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</w:r>
    </w:p>
    <w:p>
      <w:pPr>
        <w:jc w:val="center"/>
      </w:pPr>
      <w:r>
        <w:rPr>
          <w:b/>
        </w:rPr>
        <w:t>JustDefenders® Engineering Documentation Standard</w:t>
        <w:br/>
      </w:r>
      <w:r>
        <w:t>Edition 2 – Controlled Issue 1</w:t>
        <w:br/>
      </w:r>
      <w:r>
        <w:t>Chapter 9 – Publication Templates and Standard Structures</w:t>
      </w:r>
    </w:p>
    <w:p>
      <w:pPr>
        <w:pStyle w:val="Heading1"/>
      </w:pPr>
      <w:r>
        <w:t>9.1 Purpose</w:t>
      </w:r>
    </w:p>
    <w:p>
      <w:r>
        <w:t>This chapter defines the standard structure to be used when creating controlled engineering publications. A consistent structure improves readability, simplifies maintenance and ensures every publication contains the information required for effective engineering governance.</w:t>
      </w:r>
    </w:p>
    <w:p>
      <w:pPr>
        <w:pStyle w:val="Heading1"/>
      </w:pPr>
      <w:r>
        <w:t>9.2 Mandatory Publication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Mandatory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Cover Page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Publication identification</w:t>
            </w:r>
          </w:p>
        </w:tc>
      </w:tr>
      <w:tr>
        <w:tc>
          <w:tcPr>
            <w:tcW w:type="dxa" w:w="2880"/>
          </w:tcPr>
          <w:p>
            <w:r>
              <w:t>Document Control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Configuration management</w:t>
            </w:r>
          </w:p>
        </w:tc>
      </w:tr>
      <w:tr>
        <w:tc>
          <w:tcPr>
            <w:tcW w:type="dxa" w:w="2880"/>
          </w:tcPr>
          <w:p>
            <w:r>
              <w:t>Revision History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Change traceability</w:t>
            </w:r>
          </w:p>
        </w:tc>
      </w:tr>
      <w:tr>
        <w:tc>
          <w:tcPr>
            <w:tcW w:type="dxa" w:w="2880"/>
          </w:tcPr>
          <w:p>
            <w:r>
              <w:t>Table of Contents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</w:tr>
      <w:tr>
        <w:tc>
          <w:tcPr>
            <w:tcW w:type="dxa" w:w="2880"/>
          </w:tcPr>
          <w:p>
            <w:r>
              <w:t>Body Chapters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Technical content</w:t>
            </w:r>
          </w:p>
        </w:tc>
      </w:tr>
      <w:tr>
        <w:tc>
          <w:tcPr>
            <w:tcW w:type="dxa" w:w="2880"/>
          </w:tcPr>
          <w:p>
            <w:r>
              <w:t>Glossary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Terminology</w:t>
            </w:r>
          </w:p>
        </w:tc>
      </w:tr>
      <w:tr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>
              <w:t>As required</w:t>
            </w:r>
          </w:p>
        </w:tc>
        <w:tc>
          <w:tcPr>
            <w:tcW w:type="dxa" w:w="2880"/>
          </w:tcPr>
          <w:p>
            <w:r>
              <w:t>Supporting information</w:t>
            </w:r>
          </w:p>
        </w:tc>
      </w:tr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  <w:tc>
          <w:tcPr>
            <w:tcW w:type="dxa" w:w="2880"/>
          </w:tcPr>
          <w:p>
            <w:r>
              <w:t>Reference navigation</w:t>
            </w:r>
          </w:p>
        </w:tc>
      </w:tr>
    </w:tbl>
    <w:p>
      <w:pPr>
        <w:pStyle w:val="Heading1"/>
      </w:pPr>
      <w:r>
        <w:t>9.3 Standard Chapter Structure</w:t>
      </w:r>
    </w:p>
    <w:p>
      <w:r>
        <w:t>Each chapter should include a purpose statement, clearly numbered sections, supporting tables where appropriate and a concise summary reinforcing the chapter objectives.</w:t>
      </w:r>
    </w:p>
    <w:p>
      <w:pPr>
        <w:pStyle w:val="Heading1"/>
      </w:pPr>
      <w:r>
        <w:t>9.4 Document Control</w:t>
      </w:r>
    </w:p>
    <w:p>
      <w:r>
        <w:t>Document control information shall identify the publication identifier, edition, controlled issue, version, publication status, owner, approval date and scheduled review date.</w:t>
      </w:r>
    </w:p>
    <w:p>
      <w:pPr>
        <w:pStyle w:val="Heading1"/>
      </w:pPr>
      <w:r>
        <w:t>9.5 Templates</w:t>
      </w:r>
    </w:p>
    <w:p>
      <w:r>
        <w:t>Approved templates shall be used for all controlled publications to promote consistency across the engineering documentation library while reducing authoring effort.</w:t>
      </w:r>
    </w:p>
    <w:p>
      <w:pPr>
        <w:pStyle w:val="Heading1"/>
      </w:pPr>
      <w:r>
        <w:t>9.6 Writing Standards</w:t>
      </w:r>
    </w:p>
    <w:p>
      <w:r>
        <w:t>Technical writing shall be clear, objective, concise and consistent. Requirements, guidance and explanatory information should be distinguishable through structure and formatting.</w:t>
      </w:r>
    </w:p>
    <w:p>
      <w:pPr>
        <w:pStyle w:val="Heading1"/>
      </w:pPr>
      <w:r>
        <w:t>9.7 Visual Consistency</w:t>
      </w:r>
    </w:p>
    <w:p>
      <w:r>
        <w:t>Headings, numbering, tables, page layout and typography shall follow the approved publication template to provide a consistent reading experience.</w:t>
      </w:r>
    </w:p>
    <w:p>
      <w:pPr>
        <w:pStyle w:val="Heading1"/>
      </w:pPr>
      <w:r>
        <w:t>9.8 Reusable Components</w:t>
      </w:r>
    </w:p>
    <w:p>
      <w:r>
        <w:t>Standardised checklists, document control tables, revision history tables and approval pages should be reused across publication families wherever practical.</w:t>
      </w:r>
    </w:p>
    <w:p>
      <w:pPr>
        <w:pStyle w:val="Heading1"/>
      </w:pPr>
      <w:r>
        <w:t>9.9 Chapter Summary</w:t>
      </w:r>
    </w:p>
    <w:p>
      <w:r>
        <w:t>Standard templates and publication structures provide consistency throughout the JustDefenders Engineering Documentation Library, making publications easier to author, review and 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