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5</w:t>
        <w:br/>
        <w:t>Timestamp: 26 July 2026, 08:30</w:t>
        <w:br/>
        <w:t>Status: Draft for Engineering Review</w:t>
      </w:r>
    </w:p>
    <w:p>
      <w:pPr>
        <w:pStyle w:val="Heading1"/>
      </w:pPr>
      <w:r>
        <w:t>Engineering Publication Framework</w:t>
      </w:r>
    </w:p>
    <w:p>
      <w:r>
        <w:t>The engineering documentation library is intended to become the authoritative knowledge system for the JustDefenders platform. Every controlled publication shall support implementation, operation, maintenance and long-term recovery.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Publication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Standards</w:t>
            </w:r>
          </w:p>
        </w:tc>
        <w:tc>
          <w:tcPr>
            <w:tcW w:type="dxa" w:w="4320"/>
          </w:tcPr>
          <w:p>
            <w:r>
              <w:t>Define mandatory engineering rules and governance.</w:t>
            </w:r>
          </w:p>
        </w:tc>
      </w:tr>
      <w:tr>
        <w:tc>
          <w:tcPr>
            <w:tcW w:type="dxa" w:w="4320"/>
          </w:tcPr>
          <w:p>
            <w:r>
              <w:t>Operations Manuals</w:t>
            </w:r>
          </w:p>
        </w:tc>
        <w:tc>
          <w:tcPr>
            <w:tcW w:type="dxa" w:w="4320"/>
          </w:tcPr>
          <w:p>
            <w:r>
              <w:t>Describe how the platform is operated and maintained.</w:t>
            </w:r>
          </w:p>
        </w:tc>
      </w:tr>
      <w:tr>
        <w:tc>
          <w:tcPr>
            <w:tcW w:type="dxa" w:w="4320"/>
          </w:tcPr>
          <w:p>
            <w:r>
              <w:t>Architecture Guides</w:t>
            </w:r>
          </w:p>
        </w:tc>
        <w:tc>
          <w:tcPr>
            <w:tcW w:type="dxa" w:w="4320"/>
          </w:tcPr>
          <w:p>
            <w:r>
              <w:t>Describe logical, physical and runtime design.</w:t>
            </w:r>
          </w:p>
        </w:tc>
      </w:tr>
      <w:tr>
        <w:tc>
          <w:tcPr>
            <w:tcW w:type="dxa" w:w="4320"/>
          </w:tcPr>
          <w:p>
            <w:r>
              <w:t>Work Packages</w:t>
            </w:r>
          </w:p>
        </w:tc>
        <w:tc>
          <w:tcPr>
            <w:tcW w:type="dxa" w:w="4320"/>
          </w:tcPr>
          <w:p>
            <w:r>
              <w:t>Describe planned implementation activities.</w:t>
            </w:r>
          </w:p>
        </w:tc>
      </w:tr>
      <w:tr>
        <w:tc>
          <w:tcPr>
            <w:tcW w:type="dxa" w:w="4320"/>
          </w:tcPr>
          <w:p>
            <w:r>
              <w:t>Validation Reports</w:t>
            </w:r>
          </w:p>
        </w:tc>
        <w:tc>
          <w:tcPr>
            <w:tcW w:type="dxa" w:w="4320"/>
          </w:tcPr>
          <w:p>
            <w:r>
              <w:t>Record engineering verification and test outcomes.</w:t>
            </w:r>
          </w:p>
        </w:tc>
      </w:tr>
      <w:tr>
        <w:tc>
          <w:tcPr>
            <w:tcW w:type="dxa" w:w="4320"/>
          </w:tcPr>
          <w:p>
            <w:r>
              <w:t>Recovery Packages</w:t>
            </w:r>
          </w:p>
        </w:tc>
        <w:tc>
          <w:tcPr>
            <w:tcW w:type="dxa" w:w="4320"/>
          </w:tcPr>
          <w:p>
            <w:r>
              <w:t>Capture recoverable engineering baselines.</w:t>
            </w:r>
          </w:p>
        </w:tc>
      </w:tr>
      <w:tr>
        <w:tc>
          <w:tcPr>
            <w:tcW w:type="dxa" w:w="4320"/>
          </w:tcPr>
          <w:p>
            <w:r>
              <w:t>Release Notes</w:t>
            </w:r>
          </w:p>
        </w:tc>
        <w:tc>
          <w:tcPr>
            <w:tcW w:type="dxa" w:w="4320"/>
          </w:tcPr>
          <w:p>
            <w:r>
              <w:t>Summarise engineering changes between versions.</w:t>
            </w:r>
          </w:p>
        </w:tc>
      </w:tr>
      <w:tr>
        <w:tc>
          <w:tcPr>
            <w:tcW w:type="dxa" w:w="4320"/>
          </w:tcPr>
          <w:p>
            <w:r>
              <w:t>Troubleshooting Guides</w:t>
            </w:r>
          </w:p>
        </w:tc>
        <w:tc>
          <w:tcPr>
            <w:tcW w:type="dxa" w:w="4320"/>
          </w:tcPr>
          <w:p>
            <w:r>
              <w:t>Provide diagnostic and recovery procedures.</w:t>
            </w:r>
          </w:p>
        </w:tc>
      </w:tr>
    </w:tbl>
    <w:p>
      <w:pPr>
        <w:pStyle w:val="Heading1"/>
      </w:pPr>
      <w:r>
        <w:t>Engineering Documentation Maturity Model</w:t>
      </w:r>
    </w:p>
    <w:p>
      <w:pPr>
        <w:pStyle w:val="ListBullet"/>
      </w:pPr>
      <w:r>
        <w:rPr>
          <w:b/>
        </w:rPr>
        <w:t xml:space="preserve">Level 1: </w:t>
      </w:r>
      <w:r>
        <w:t>Basic notes and implementation guidance.</w:t>
      </w:r>
    </w:p>
    <w:p>
      <w:pPr>
        <w:pStyle w:val="ListBullet"/>
      </w:pPr>
      <w:r>
        <w:rPr>
          <w:b/>
        </w:rPr>
        <w:t xml:space="preserve">Level 2: </w:t>
      </w:r>
      <w:r>
        <w:t>Controlled documents with review history.</w:t>
      </w:r>
    </w:p>
    <w:p>
      <w:pPr>
        <w:pStyle w:val="ListBullet"/>
      </w:pPr>
      <w:r>
        <w:rPr>
          <w:b/>
        </w:rPr>
        <w:t xml:space="preserve">Level 3: </w:t>
      </w:r>
      <w:r>
        <w:t>Repository traceability and governance.</w:t>
      </w:r>
    </w:p>
    <w:p>
      <w:pPr>
        <w:pStyle w:val="ListBullet"/>
      </w:pPr>
      <w:r>
        <w:rPr>
          <w:b/>
        </w:rPr>
        <w:t xml:space="preserve">Level 4: </w:t>
      </w:r>
      <w:r>
        <w:t>Integrated engineering knowledge base.</w:t>
      </w:r>
    </w:p>
    <w:p>
      <w:pPr>
        <w:pStyle w:val="ListBullet"/>
      </w:pPr>
      <w:r>
        <w:rPr>
          <w:b/>
        </w:rPr>
        <w:t xml:space="preserve">Level 5: </w:t>
      </w:r>
      <w:r>
        <w:t>Fully managed publication system supporting long-term platform evolution.</w:t>
      </w:r>
    </w:p>
    <w:p>
      <w:pPr>
        <w:pStyle w:val="Heading1"/>
      </w:pPr>
      <w:r>
        <w:t>Engineering Canon</w:t>
      </w:r>
    </w:p>
    <w:p>
      <w:r>
        <w:t>The following publications form the authoritative engineering canon:</w:t>
        <w:br/>
        <w:t>• JD-EDS – Engineering Documentation Standard</w:t>
        <w:br/>
        <w:t>• JD-EOM – Engineering Operations Manual</w:t>
        <w:br/>
        <w:t>• JD-ERP – Engineering Recovery Package</w:t>
        <w:br/>
        <w:t>• JD-IVL – Implementation Validation Log</w:t>
        <w:br/>
        <w:t>• JD-ADR – Architecture Decision Records</w:t>
        <w:br/>
        <w:t>• JD-WP – Engineering Work Packages</w:t>
      </w:r>
    </w:p>
    <w:p>
      <w:pPr>
        <w:pStyle w:val="Heading1"/>
      </w:pPr>
      <w:r>
        <w:t>Edition 2 Consolidation</w:t>
      </w:r>
    </w:p>
    <w:p>
      <w:r>
        <w:t>With the completion of this part, the remaining task is to merge all Edition 2 content into a single publication with unified formatting, document control, revision history, glossary, appendices and publication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