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Document Number: JD-EDS-001</w:t>
        <w:br/>
        <w:t>Version: 1.0.0 (Edition 1 – Section 1)</w:t>
        <w:br/>
        <w:t>Status: Draft – Engineering Review</w:t>
        <w:br/>
        <w:t>Timestamp: 26 July 2026, 08:30</w:t>
      </w:r>
    </w:p>
    <w:p>
      <w:pPr>
        <w:pStyle w:val="Heading1"/>
      </w:pPr>
      <w:r>
        <w:t>1. Introduction</w:t>
      </w:r>
    </w:p>
    <w:p>
      <w:r>
        <w:t>The JustDefenders® Engineering Documentation Standard establishes the mandatory requirements governing the creation, maintenance, publication and lifecycle management of engineering documentation. Engineering documentation is treated as a controlled engineering asset.</w:t>
        <w:br/>
        <w:br/>
        <w:t>Objectives: Knowledge Preservation; Engineering Consistency; Platform Recoverability; Traceability; Controlled Evolution.</w:t>
      </w:r>
    </w:p>
    <w:p>
      <w:pPr>
        <w:pStyle w:val="Heading1"/>
      </w:pPr>
      <w:r>
        <w:t>2. Scope</w:t>
      </w:r>
    </w:p>
    <w:p>
      <w:r>
        <w:t>Applies to all engineering publications within the JustDefenders repository including manuals, architecture guides, recovery packages, validation reports, work packages, release notes, procedures, runbooks and API references. Excludes marketing and end-user documentation.</w:t>
      </w:r>
    </w:p>
    <w:p>
      <w:pPr>
        <w:pStyle w:val="Heading1"/>
      </w:pPr>
      <w:r>
        <w:t>3. Engineering Documentation Principles</w:t>
      </w:r>
    </w:p>
    <w:p>
      <w:r>
        <w:t>Engineering documentation is part of the product. It explains intent, outlives individual engineers, remains technically accurate and is version controlled.</w:t>
      </w:r>
    </w:p>
    <w:p>
      <w:pPr>
        <w:pStyle w:val="Heading1"/>
      </w:pPr>
      <w:r>
        <w:t>4. Engineering Publication Hierarchy</w:t>
      </w:r>
    </w:p>
    <w:p>
      <w:r>
        <w:t>Level 1: Engineering Documentation Standard</w:t>
        <w:br/>
        <w:t>Level 2: Engineering Operations Manual</w:t>
        <w:br/>
        <w:t>Level 3: Architecture Documents</w:t>
        <w:br/>
        <w:t>Level 4: Recovery Packages</w:t>
        <w:br/>
        <w:t>Level 5: Validation Documentation</w:t>
        <w:br/>
        <w:t>Level 6: Work Packages</w:t>
        <w:br/>
        <w:t>Level 7: Release Notes</w:t>
        <w:br/>
        <w:t>Level 8: Reference Material</w:t>
      </w:r>
    </w:p>
    <w:p>
      <w:pPr>
        <w:pStyle w:val="Heading1"/>
      </w:pPr>
      <w:r>
        <w:t>5. Engineering Documentation Lifecycle</w:t>
      </w:r>
    </w:p>
    <w:p>
      <w:r>
        <w:t>Draft → Technical Review → Engineering Approval → Published → Maintained → Superseded → Archived.</w:t>
      </w:r>
    </w:p>
    <w:p>
      <w:pPr>
        <w:pStyle w:val="Heading1"/>
      </w:pPr>
      <w:r>
        <w:t>6. Engineering Ownership</w:t>
      </w:r>
    </w:p>
    <w:p>
      <w:r>
        <w:t>Each publication shall identify ownership for technical accuracy, review coordination, revision management, publication approval, repository traceability and lifecycle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