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JustDefenders® Engineering Documentation Standard</w:t>
      </w:r>
    </w:p>
    <w:p>
      <w:r>
        <w:t>Document Number: JD-EDS-001</w:t>
        <w:br/>
        <w:t>Version: 1.0.0 (Edition 1 – Section 4)</w:t>
        <w:br/>
        <w:t>Status: Draft – Engineering Review</w:t>
        <w:br/>
        <w:t>Timestamp: 26 July 2026, 08:30</w:t>
      </w:r>
    </w:p>
    <w:p>
      <w:pPr>
        <w:pStyle w:val="Heading1"/>
      </w:pPr>
      <w:r>
        <w:t>19. Engineering Writing Standard</w:t>
      </w:r>
    </w:p>
    <w:p>
      <w:r>
        <w:t>Engineering publications shall be written in clear, objective language.</w:t>
        <w:br/>
        <w:br/>
        <w:t>Requirements:</w:t>
        <w:br/>
        <w:t>• Use active voice where practical.</w:t>
        <w:br/>
        <w:t>• Avoid ambiguous terminology.</w:t>
        <w:br/>
        <w:t>• Define acronyms on first use.</w:t>
        <w:br/>
        <w:t>• Separate factual statements from recommendations.</w:t>
        <w:br/>
        <w:t>• Keep implementation guidance distinct from architecture descriptions.</w:t>
        <w:br/>
        <w:t>• Ensure every section has a clear engineering purpose.</w:t>
      </w:r>
    </w:p>
    <w:p>
      <w:pPr>
        <w:pStyle w:val="Heading1"/>
      </w:pPr>
      <w:r>
        <w:t>20. Repository Documentation Structure</w:t>
      </w:r>
    </w:p>
    <w:p>
      <w:r>
        <w:t>Recommended documentation hierarchy:</w:t>
        <w:br/>
        <w:br/>
        <w:t>tooling/</w:t>
        <w:br/>
        <w:t xml:space="preserve">  engineering/</w:t>
        <w:br/>
        <w:t xml:space="preserve">    documentation/</w:t>
        <w:br/>
        <w:t xml:space="preserve">      standards/</w:t>
        <w:br/>
        <w:t xml:space="preserve">      manuals/</w:t>
        <w:br/>
        <w:t xml:space="preserve">      architecture/</w:t>
        <w:br/>
        <w:t xml:space="preserve">      validation/</w:t>
        <w:br/>
        <w:t xml:space="preserve">      work-packages/</w:t>
        <w:br/>
        <w:t xml:space="preserve">      release-notes/</w:t>
        <w:br/>
        <w:t xml:space="preserve">      templates/</w:t>
        <w:br/>
        <w:t xml:space="preserve">      archive/</w:t>
        <w:br/>
        <w:br/>
        <w:t>This structure provides a predictable location for every controlled engineering publication.</w:t>
      </w:r>
    </w:p>
    <w:p>
      <w:pPr>
        <w:pStyle w:val="Heading1"/>
      </w:pPr>
      <w:r>
        <w:t>21. Cross-Referencing</w:t>
      </w:r>
    </w:p>
    <w:p>
      <w:r>
        <w:t>Related publications shall reference one another using document identifiers rather than filenames.</w:t>
        <w:br/>
        <w:br/>
        <w:t>Example:</w:t>
        <w:br/>
        <w:t>Refer to JD-EOM-001 Section 5.3 instead of 'Operations Manual.docx'.</w:t>
        <w:br/>
        <w:br/>
        <w:t>Cross-references improve long-term maintainability.</w:t>
      </w:r>
    </w:p>
    <w:p>
      <w:pPr>
        <w:pStyle w:val="Heading1"/>
      </w:pPr>
      <w:r>
        <w:t>22. Controlled Tables</w:t>
      </w:r>
    </w:p>
    <w:p>
      <w:r>
        <w:t>Tables containing engineering data shall include:</w:t>
        <w:br/>
        <w:t>• Table number</w:t>
        <w:br/>
        <w:t>• Descriptive title</w:t>
        <w:br/>
        <w:t>• Revision compatibility</w:t>
        <w:br/>
        <w:t>• Units of measurement where applicable</w:t>
        <w:br/>
        <w:t>• Source of derived values</w:t>
        <w:br/>
        <w:br/>
        <w:t>Tables should remain readable when exported to PDF.</w:t>
      </w:r>
    </w:p>
    <w:p>
      <w:pPr>
        <w:pStyle w:val="Heading1"/>
      </w:pPr>
      <w:r>
        <w:t>23. Appendices</w:t>
      </w:r>
    </w:p>
    <w:p>
      <w:r>
        <w:t>Appendices may contain:</w:t>
        <w:br/>
        <w:t>• Reference material</w:t>
        <w:br/>
        <w:t>• Glossaries</w:t>
        <w:br/>
        <w:t>• Checklists</w:t>
        <w:br/>
        <w:t>• Examples</w:t>
        <w:br/>
        <w:t>• Historical notes</w:t>
        <w:br/>
        <w:br/>
        <w:t>Normative engineering requirements shall remain within the main body of the publication.</w:t>
      </w:r>
    </w:p>
    <w:p>
      <w:pPr>
        <w:pStyle w:val="Heading1"/>
      </w:pPr>
      <w:r>
        <w:t>24. Engineering Quality Checklist</w:t>
      </w:r>
    </w:p>
    <w:p>
      <w:r>
        <w:t>Publication Checklist</w:t>
        <w:br/>
        <w:br/>
        <w:t>□ Document control complete</w:t>
        <w:br/>
        <w:t>□ Version history updated</w:t>
        <w:br/>
        <w:t>□ Repository baseline recorded</w:t>
        <w:br/>
        <w:t>□ Technical review completed</w:t>
        <w:br/>
        <w:t>□ Cross-references validated</w:t>
        <w:br/>
        <w:t>□ Grammar reviewed</w:t>
        <w:br/>
        <w:t>□ Numbering verified</w:t>
        <w:br/>
        <w:t>□ Figures referenced</w:t>
        <w:br/>
        <w:t>□ Tables numbered</w:t>
        <w:br/>
        <w:t>□ Publication approved</w:t>
      </w:r>
    </w:p>
    <w:p>
      <w:pPr>
        <w:pStyle w:val="Heading1"/>
      </w:pPr>
      <w:r>
        <w:t>End of Section 4</w:t>
      </w:r>
    </w:p>
    <w:p>
      <w:r>
        <w:t>Section 5 will begin defining the complete publication framework used by all JustDefenders engineering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