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JustDefenders® Engineering Library</w:t>
        <w:br/>
      </w:r>
      <w:r>
        <w:rPr>
          <w:b/>
          <w:sz w:val="36"/>
        </w:rPr>
        <w:t>JD-EOM-001</w:t>
        <w:br/>
        <w:t>Engineering Operations Manual</w:t>
        <w:br/>
      </w:r>
    </w:p>
    <w:p>
      <w:r>
        <w:t>Foundation Edition</w:t>
        <w:br/>
        <w:t>Controlled Issue 1</w:t>
      </w:r>
    </w:p>
    <w:p>
      <w:pPr>
        <w:pStyle w:val="Heading1"/>
      </w:pPr>
      <w:r>
        <w:t>Publication Control</w:t>
      </w:r>
    </w:p>
    <w:p>
      <w:r>
        <w:t>Publication: JD-EOM-001 Engineering Operations Manual</w:t>
        <w:br/>
        <w:t>Status: Controlled Publication</w:t>
        <w:br/>
        <w:t>Issue: 1</w:t>
        <w:br/>
        <w:t>Owner: JustDefenders Engineering Governance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 Jul 2026</w:t>
            </w:r>
          </w:p>
        </w:tc>
        <w:tc>
          <w:tcPr>
            <w:tcW w:type="dxa" w:w="2160"/>
          </w:tcPr>
          <w:p>
            <w:r>
              <w:t>Engineering Governance</w:t>
            </w:r>
          </w:p>
        </w:tc>
        <w:tc>
          <w:tcPr>
            <w:tcW w:type="dxa" w:w="2160"/>
          </w:tcPr>
          <w:p>
            <w:r>
              <w:t>Foundation Edition</w:t>
            </w:r>
          </w:p>
        </w:tc>
      </w:tr>
    </w:tbl>
    <w:p>
      <w:pPr>
        <w:pStyle w:val="Heading1"/>
      </w:pPr>
      <w:r>
        <w:t>Amendment Record</w:t>
      </w:r>
    </w:p>
    <w:p>
      <w:r>
        <w:t>No amendments.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Preface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Relationship to Other Publications</w:t>
      </w:r>
    </w:p>
    <w:p>
      <w:pPr>
        <w:pStyle w:val="ListBullet"/>
      </w:pPr>
      <w:r>
        <w:t>Engineering Workflow</w:t>
      </w:r>
    </w:p>
    <w:p>
      <w:pPr>
        <w:pStyle w:val="ListBullet"/>
      </w:pPr>
      <w:r>
        <w:t>Repository Management</w:t>
      </w:r>
    </w:p>
    <w:p>
      <w:pPr>
        <w:pStyle w:val="ListBullet"/>
      </w:pPr>
      <w:r>
        <w:t>Engineering Lifecycle</w:t>
      </w:r>
    </w:p>
    <w:p>
      <w:pPr>
        <w:pStyle w:val="ListBullet"/>
      </w:pPr>
      <w:r>
        <w:t>Runtime Operations</w:t>
      </w:r>
    </w:p>
    <w:p>
      <w:pPr>
        <w:pStyle w:val="ListBullet"/>
      </w:pPr>
      <w:r>
        <w:t>Engineering Baselines</w:t>
      </w:r>
    </w:p>
    <w:p>
      <w:pPr>
        <w:pStyle w:val="ListBullet"/>
      </w:pPr>
      <w:r>
        <w:t>Release Management</w:t>
      </w:r>
    </w:p>
    <w:p>
      <w:pPr>
        <w:pStyle w:val="ListBullet"/>
      </w:pPr>
      <w:r>
        <w:t>Engineering Freezes</w:t>
      </w:r>
    </w:p>
    <w:p>
      <w:pPr>
        <w:pStyle w:val="ListBullet"/>
      </w:pPr>
      <w:r>
        <w:t>Documentation Synchronisation</w:t>
      </w:r>
    </w:p>
    <w:p>
      <w:pPr>
        <w:pStyle w:val="ListBullet"/>
      </w:pPr>
      <w:r>
        <w:t>Engineering Handovers</w:t>
      </w:r>
    </w:p>
    <w:p>
      <w:pPr>
        <w:pStyle w:val="ListBullet"/>
      </w:pPr>
      <w:r>
        <w:t>Operational Governance</w:t>
      </w:r>
    </w:p>
    <w:p>
      <w:pPr>
        <w:pStyle w:val="ListBullet"/>
      </w:pPr>
      <w:r>
        <w:t>Repository Health</w:t>
      </w:r>
    </w:p>
    <w:p>
      <w:pPr>
        <w:pStyle w:val="ListBullet"/>
      </w:pPr>
      <w:r>
        <w:t>Appendices</w:t>
      </w:r>
    </w:p>
    <w:p>
      <w:pPr>
        <w:pStyle w:val="ListBullet"/>
      </w:pPr>
      <w:r>
        <w:t>Glossary</w:t>
      </w:r>
    </w:p>
    <w:p>
      <w:pPr>
        <w:pStyle w:val="ListBullet"/>
      </w:pPr>
      <w:r>
        <w:t>Acronyms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Index</w:t>
      </w:r>
    </w:p>
    <w:p>
      <w:pPr>
        <w:pStyle w:val="Heading1"/>
      </w:pPr>
      <w:r>
        <w:t>Preface</w:t>
      </w:r>
    </w:p>
    <w:p>
      <w:r>
        <w:t>This manual captures the operational engineering practices developed during the JustDefenders platform recovery programme. It documents established engineering doctrine rather than generic software development guidance.</w:t>
      </w:r>
    </w:p>
    <w:p>
      <w:pPr>
        <w:pStyle w:val="Heading1"/>
      </w:pPr>
      <w:r>
        <w:t>Purpose</w:t>
      </w:r>
    </w:p>
    <w:p>
      <w:r>
        <w:t>Define the approved operational engineering workflow used to develop, recover, validate and maintain the JustDefenders Platform.</w:t>
      </w:r>
    </w:p>
    <w:p>
      <w:pPr>
        <w:pStyle w:val="Heading1"/>
      </w:pPr>
      <w:r>
        <w:t>Scope</w:t>
      </w:r>
    </w:p>
    <w:p>
      <w:r>
        <w:t>Applies to all engineering activities affecting the repository, runtime, documentation, validation toolkit and production baselines.</w:t>
      </w:r>
    </w:p>
    <w:p>
      <w:pPr>
        <w:pStyle w:val="Heading1"/>
      </w:pPr>
      <w:r>
        <w:t>Authority</w:t>
      </w:r>
    </w:p>
    <w:p>
      <w:r>
        <w:t>This manual is authoritative for operational engineering practice.</w:t>
      </w:r>
    </w:p>
    <w:p>
      <w:pPr>
        <w:pStyle w:val="Heading1"/>
      </w:pPr>
      <w:r>
        <w:t>Relationship to Other Publications</w:t>
      </w:r>
    </w:p>
    <w:p>
      <w:r>
        <w:t>Governed by JD-EL-001 and supported by JD-EDS-001. Architecture, recovery and validation are delegated to JD-ADR-001, JD-ERP-001 and JD-IVL-001 respectively.</w:t>
      </w:r>
    </w:p>
    <w:p>
      <w:pPr>
        <w:pStyle w:val="Heading1"/>
      </w:pPr>
      <w:r>
        <w:t>Chapter 1 – Engineering Workflow</w:t>
      </w:r>
    </w:p>
    <w:p>
      <w:r>
        <w:t>Engineering follows a recovery-first workflow: assess baseline, establish ownership, recover services, validate runtime, synchronise documentation, freeze baseline and release. Documentation accompanies every engineering change.</w:t>
      </w:r>
    </w:p>
    <w:p>
      <w:pPr>
        <w:pStyle w:val="Heading1"/>
      </w:pPr>
      <w:r>
        <w:t>Chapter 2 – Repository Management</w:t>
      </w:r>
    </w:p>
    <w:p>
      <w:r>
        <w:t>The repository is the engineering system of record. Branches, recovery tags, controlled baselines and engineering freezes protect operational integrity. Whole-file changes are preferred for controlled deployments.</w:t>
      </w:r>
    </w:p>
    <w:p>
      <w:pPr>
        <w:pStyle w:val="Heading1"/>
      </w:pPr>
      <w:r>
        <w:t>Chapter 3 – Engineering Lifecycle</w:t>
      </w:r>
    </w:p>
    <w:p>
      <w:r>
        <w:t>Lifecycle stages are Planning, Recovery, Implementation, Validation, Acceptance, Baseline Freeze, Release and Maintenance. Each stage has documented entry and exit criteria.</w:t>
      </w:r>
    </w:p>
    <w:p>
      <w:pPr>
        <w:pStyle w:val="Heading1"/>
      </w:pPr>
      <w:r>
        <w:t>Chapter 4 – Runtime Operations</w:t>
      </w:r>
    </w:p>
    <w:p>
      <w:r>
        <w:t>Operational runtime management includes service ownership, dependency validation, startup sequencing, health verification, SAFE MODE support and operational registry management.</w:t>
      </w:r>
    </w:p>
    <w:p>
      <w:pPr>
        <w:pStyle w:val="Heading1"/>
      </w:pPr>
      <w:r>
        <w:t>Chapter 5 – Engineering Baselines</w:t>
      </w:r>
    </w:p>
    <w:p>
      <w:r>
        <w:t>Engineering baselines define approved reference states. Baselines are identified using controlled recovery tags and validated before release.</w:t>
      </w:r>
    </w:p>
    <w:p>
      <w:pPr>
        <w:pStyle w:val="Heading1"/>
      </w:pPr>
      <w:r>
        <w:t>Chapter 6 – Release Management</w:t>
      </w:r>
    </w:p>
    <w:p>
      <w:r>
        <w:t>Releases originate only from validated baselines. Runtime validation, documentation synchronisation and acceptance approval are mandatory release gates.</w:t>
      </w:r>
    </w:p>
    <w:p>
      <w:pPr>
        <w:pStyle w:val="Heading1"/>
      </w:pPr>
      <w:r>
        <w:t>Chapter 7 – Engineering Freezes</w:t>
      </w:r>
    </w:p>
    <w:p>
      <w:r>
        <w:t>Documentation freezes and engineering freezes preserve known-good states during recovery and publication activities.</w:t>
      </w:r>
    </w:p>
    <w:p>
      <w:pPr>
        <w:pStyle w:val="Heading1"/>
      </w:pPr>
      <w:r>
        <w:t>Chapter 8 – Documentation Synchronisation</w:t>
      </w:r>
    </w:p>
    <w:p>
      <w:r>
        <w:t>Engineering documentation is maintained alongside implementation so architecture, operations and recovery guidance remain aligned with the platform.</w:t>
      </w:r>
    </w:p>
    <w:p>
      <w:pPr>
        <w:pStyle w:val="Heading1"/>
      </w:pPr>
      <w:r>
        <w:t>Chapter 9 – Engineering Handovers</w:t>
      </w:r>
    </w:p>
    <w:p>
      <w:r>
        <w:t>Engineering handovers transfer ownership using controlled documents describing architecture, operational state, repository status, risks, recovery information and validation evidence.</w:t>
      </w:r>
    </w:p>
    <w:p>
      <w:pPr>
        <w:pStyle w:val="Heading1"/>
      </w:pPr>
      <w:r>
        <w:t>Chapter 10 – Operational Governance</w:t>
      </w:r>
    </w:p>
    <w:p>
      <w:r>
        <w:t>Operational governance defines engineering ownership, approval authority, runtime accountability and change control responsibilities.</w:t>
      </w:r>
    </w:p>
    <w:p>
      <w:pPr>
        <w:pStyle w:val="Heading1"/>
      </w:pPr>
      <w:r>
        <w:t>Chapter 11 – Repository Health</w:t>
      </w:r>
    </w:p>
    <w:p>
      <w:r>
        <w:t>Repository health is assessed through dependency integrity, module consistency, runtime validation, documentation completeness and successful execution of the validation toolkit.</w:t>
      </w:r>
    </w:p>
    <w:p>
      <w:pPr>
        <w:pStyle w:val="Heading1"/>
      </w:pPr>
      <w:r>
        <w:t>Appendices</w:t>
      </w:r>
    </w:p>
    <w:p>
      <w:r>
        <w:t>Reserved for operational checklists, baseline templates and handover records.</w:t>
      </w:r>
    </w:p>
    <w:p>
      <w:pPr>
        <w:pStyle w:val="Heading1"/>
      </w:pPr>
      <w:r>
        <w:t>Glossary</w:t>
      </w:r>
    </w:p>
    <w:p>
      <w:r>
        <w:t>Baseline; Engineering Freeze; SAFE MODE; Operational Registry.</w:t>
      </w:r>
    </w:p>
    <w:p>
      <w:pPr>
        <w:pStyle w:val="Heading1"/>
      </w:pPr>
      <w:r>
        <w:t>Acronyms</w:t>
      </w:r>
    </w:p>
    <w:p>
      <w:r>
        <w:t>EOM, ADR, ERP, IVL, RTO, RPO.</w:t>
      </w:r>
    </w:p>
    <w:p>
      <w:pPr>
        <w:pStyle w:val="Heading1"/>
      </w:pPr>
      <w:r>
        <w:t>References</w:t>
      </w:r>
    </w:p>
    <w:p>
      <w:r>
        <w:t>JD-EL-001; JD-EDS-001.</w:t>
      </w:r>
    </w:p>
    <w:p>
      <w:pPr>
        <w:pStyle w:val="Heading1"/>
      </w:pPr>
      <w:r>
        <w:t>Index</w:t>
      </w:r>
    </w:p>
    <w:p>
      <w:r>
        <w:t>Workflow; Runtime; Repository; Baseline; Handover;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