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JUSTDEFENDERS® PROGRAMME MANAGEMENT SYSTEM</w:t>
      </w:r>
    </w:p>
    <w:p>
      <w:pPr>
        <w:pStyle w:val="Heading2"/>
      </w:pPr>
      <w:r>
        <w:t>Manifest</w:t>
      </w:r>
    </w:p>
    <w:p>
      <w:r>
        <w:t>Lists all artefacts contained within this release.</w:t>
      </w:r>
    </w:p>
    <w:p>
      <w:pPr>
        <w:pStyle w:val="Heading2"/>
      </w:pPr>
      <w:r>
        <w:t>Engineering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ProgrammeManagement\00 Programme Office\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02 August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