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8B"/>
          <w:sz w:val="48"/>
        </w:rPr>
        <w:t>Genome Firewall  —  Execution Plan</w:t>
      </w:r>
    </w:p>
    <w:p>
      <w:r>
        <w:rPr>
          <w:i/>
          <w:color w:val="222222"/>
          <w:sz w:val="24"/>
        </w:rPr>
        <w:t>Challenge 06 · Hack-Nation 6th Global AI Hackathon · Powered by OpenAI · 20-Hour Build</w:t>
      </w:r>
    </w:p>
    <w:p>
      <w:r>
        <w:rPr>
          <w:b/>
        </w:rPr>
        <w:t xml:space="preserve">Goal: </w:t>
      </w:r>
      <w:r>
        <w:rPr>
          <w:b w:val="0"/>
        </w:rPr>
        <w:t>Predict which antibiotics will work / fail for a bacterial genome before the lab results arrive, with calibrated confidence, an honest no-call, and cited evidence. Strictly defensive. Never designs or modifies organisms.</w:t>
      </w:r>
    </w:p>
    <w:p>
      <w:r>
        <w:rPr>
          <w:b w:val="0"/>
        </w:rPr>
        <w:t>This doc is the single source of truth for what we're building and how. Read it once (~10 min), then jump to your role's section.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6F8B"/>
        </w:rPr>
        <w:t>0. TL;DR (read this first)</w:t>
      </w:r>
    </w:p>
    <w:p>
      <w:r>
        <w:t>We take a bacterial genome (FASTA), detect known resistance genes/mutations with AMRFinderPlus, run a small calibrated logistic-regression model per antibiotic, and output likely to work / likely to fail / no-call with a confidence score and the exact genes behind it, shown in a Streamlit app with a mandatory “confirm with lab testing” disclaimer.</w:t>
      </w:r>
    </w:p>
    <w:p>
      <w:r>
        <w:rPr>
          <w:b/>
        </w:rPr>
        <w:t>We win on scientific honesty, not a high accuracy number:</w:t>
      </w:r>
    </w:p>
    <w:p>
      <w:pPr>
        <w:pStyle w:val="ListNumber"/>
      </w:pPr>
      <w:r>
        <w:rPr>
          <w:b w:val="0"/>
        </w:rPr>
        <w:t>Phylogenetic (grouped) train/test split — not random. This is the #1 thing judges check.</w:t>
      </w:r>
    </w:p>
    <w:p>
      <w:pPr>
        <w:pStyle w:val="ListNumber"/>
      </w:pPr>
      <w:r>
        <w:rPr>
          <w:b w:val="0"/>
        </w:rPr>
        <w:t>Calibrated confidence + a real no-call — the model knows when to stay silent.</w:t>
      </w:r>
    </w:p>
    <w:p>
      <w:pPr>
        <w:pStyle w:val="ListNumber"/>
      </w:pPr>
      <w:r>
        <w:rPr>
          <w:b w:val="0"/>
        </w:rPr>
        <w:t>Honest evidence — separate a known resistance gene from a statistical association only.</w:t>
      </w:r>
    </w:p>
    <w:p>
      <w:r>
        <w:rPr>
          <w:b/>
        </w:rPr>
        <w:t xml:space="preserve">Scope discipline: </w:t>
      </w:r>
      <w:r>
        <w:rPr>
          <w:b w:val="0"/>
        </w:rPr>
        <w:t>ONE species, 3–5 antibiotics, done well. Do NOT claim universal coverage.</w:t>
      </w:r>
    </w:p>
    <w:p>
      <w:pPr>
        <w:pStyle w:val="Heading1"/>
      </w:pPr>
      <w:r>
        <w:rPr>
          <w:color w:val="1F6F8B"/>
        </w:rPr>
        <w:t>1. What we are building</w:t>
      </w:r>
    </w:p>
    <w:p>
      <w:r>
        <w:t>Three modules (all required by the brief):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Genome Reader</w:t>
            </w:r>
          </w:p>
        </w:tc>
        <w:tc>
          <w:tcPr>
            <w:tcW w:type="dxa" w:w="2160"/>
          </w:tcPr>
          <w:p>
            <w:r>
              <w:t>FASTA genome → feature vector via AMRFinderPlus</w:t>
            </w:r>
          </w:p>
        </w:tc>
        <w:tc>
          <w:tcPr>
            <w:tcW w:type="dxa" w:w="2160"/>
          </w:tcPr>
          <w:p>
            <w:r>
              <w:t>0/1 table: which known AMR genes/mutations are present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The Predictor</w:t>
            </w:r>
          </w:p>
        </w:tc>
        <w:tc>
          <w:tcPr>
            <w:tcW w:type="dxa" w:w="2160"/>
          </w:tcPr>
          <w:p>
            <w:r>
              <w:t>Per-antibiotic model on those features + target gate + de-dup</w:t>
            </w:r>
          </w:p>
        </w:tc>
        <w:tc>
          <w:tcPr>
            <w:tcW w:type="dxa" w:w="2160"/>
          </w:tcPr>
          <w:p>
            <w:r>
              <w:t>Per drug: work / fail / no-call + calibrated confidence + evidence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The Decision Report</w:t>
            </w:r>
          </w:p>
        </w:tc>
        <w:tc>
          <w:tcPr>
            <w:tcW w:type="dxa" w:w="2160"/>
          </w:tcPr>
          <w:p>
            <w:r>
              <w:t>Streamlit / Gradio app</w:t>
            </w:r>
          </w:p>
        </w:tc>
        <w:tc>
          <w:tcPr>
            <w:tcW w:type="dxa" w:w="2160"/>
          </w:tcPr>
          <w:p>
            <w:r>
              <w:t>Per-drug report card + confidence + evidence category + lab-confirm disclaimer</w:t>
            </w:r>
          </w:p>
        </w:tc>
      </w:tr>
    </w:tbl>
    <w:p/>
    <w:p>
      <w:r>
        <w:rPr>
          <w:b/>
        </w:rPr>
        <w:t xml:space="preserve">In scope: </w:t>
      </w:r>
      <w:r>
        <w:rPr>
          <w:b w:val="0"/>
        </w:rPr>
        <w:t>quality-checked FASTA (one reconstructed genome) → per-antibiotic prediction.</w:t>
      </w:r>
    </w:p>
    <w:p>
      <w:r>
        <w:rPr>
          <w:b/>
        </w:rPr>
        <w:t xml:space="preserve">Out of scope (do NOT build): </w:t>
      </w:r>
      <w:r>
        <w:rPr>
          <w:b w:val="0"/>
        </w:rPr>
        <w:t>sample collection, reading DNA from blood, species ID, genome assembly, separating mixed samples. Our system starts after sequencing + assembly.</w:t>
      </w:r>
    </w:p>
    <w:p>
      <w:r>
        <w:rPr>
          <w:b/>
        </w:rPr>
        <w:t xml:space="preserve">Hard safety rule: </w:t>
      </w:r>
      <w:r>
        <w:rPr>
          <w:b w:val="0"/>
        </w:rPr>
        <w:t>the tool only predicts and explains resistance that already exists. It must never suggest changes to an organism. State this in the app and the pitch.</w:t>
      </w:r>
    </w:p>
    <w:p>
      <w:pPr>
        <w:pStyle w:val="Heading1"/>
      </w:pPr>
      <w:r>
        <w:rPr>
          <w:color w:val="1F6F8B"/>
        </w:rPr>
        <w:t>2. Scope decision — species &amp; antibiotics</w:t>
      </w:r>
    </w:p>
    <w:p>
      <w:r>
        <w:rPr>
          <w:b/>
        </w:rPr>
        <w:t xml:space="preserve">First action: </w:t>
      </w:r>
      <w:r>
        <w:rPr>
          <w:b w:val="0"/>
        </w:rPr>
        <w:t>check the organizer's fixed challenge dataset. The brief says they provide ~1,000–3,000 genomes for ONE species + 3–5 predefined antibiotics + a grouped train/calibration/hidden-test split. If so, the species and drugs are chosen for us — use theirs. The recommendation below is our fallback if we pick ourselves.</w:t>
      </w:r>
    </w:p>
    <w:p>
      <w:r>
        <w:rPr>
          <w:b/>
        </w:rPr>
        <w:t xml:space="preserve">Recommended species (fallback): Klebsiella pneumoniae </w:t>
      </w:r>
      <w:r>
        <w:rPr>
          <w:b w:val="0"/>
        </w:rPr>
        <w:t>— a WHO-priority superbug, huge amount of lab AST data in BV-BRC, clear resistance genetics, and curated point mutations in AMRFinderPlus. (Backup: E. coli.)</w:t>
      </w:r>
    </w:p>
    <w:p>
      <w:r>
        <w:rPr>
          <w:b/>
        </w:rPr>
        <w:t>Recommended antibiotics (fallback, 4):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Antibiotic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Resistance 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it's a good demo</w:t>
            </w:r>
          </w:p>
        </w:tc>
      </w:tr>
      <w:tr>
        <w:tc>
          <w:tcPr>
            <w:tcW w:type="dxa" w:w="2880"/>
          </w:tcPr>
          <w:p>
            <w:r>
              <w:t>Meropenem (carbapenem)</w:t>
            </w:r>
          </w:p>
        </w:tc>
        <w:tc>
          <w:tcPr>
            <w:tcW w:type="dxa" w:w="2880"/>
          </w:tcPr>
          <w:p>
            <w:r>
              <w:t>acquired genes: blaKPC, blaNDM, blaOXA-48</w:t>
            </w:r>
          </w:p>
        </w:tc>
        <w:tc>
          <w:tcPr>
            <w:tcW w:type="dxa" w:w="2880"/>
          </w:tcPr>
          <w:p>
            <w:r>
              <w:t>clean gene→resistance signal; the classic superbug story</w:t>
            </w:r>
          </w:p>
        </w:tc>
      </w:tr>
      <w:tr>
        <w:tc>
          <w:tcPr>
            <w:tcW w:type="dxa" w:w="2880"/>
          </w:tcPr>
          <w:p>
            <w:r>
              <w:t>Ciprofloxacin (fluoroquinolone)</w:t>
            </w:r>
          </w:p>
        </w:tc>
        <w:tc>
          <w:tcPr>
            <w:tcW w:type="dxa" w:w="2880"/>
          </w:tcPr>
          <w:p>
            <w:r>
              <w:t>point mutations gyrA, parC (+ qnr)</w:t>
            </w:r>
          </w:p>
        </w:tc>
        <w:tc>
          <w:tcPr>
            <w:tcW w:type="dxa" w:w="2880"/>
          </w:tcPr>
          <w:p>
            <w:r>
              <w:t>shows off -O point-mutation detection</w:t>
            </w:r>
          </w:p>
        </w:tc>
      </w:tr>
      <w:tr>
        <w:tc>
          <w:tcPr>
            <w:tcW w:type="dxa" w:w="2880"/>
          </w:tcPr>
          <w:p>
            <w:r>
              <w:t>Gentamicin (aminoglycoside)</w:t>
            </w:r>
          </w:p>
        </w:tc>
        <w:tc>
          <w:tcPr>
            <w:tcW w:type="dxa" w:w="2880"/>
          </w:tcPr>
          <w:p>
            <w:r>
              <w:t>modifying enzymes aac, aph, aad</w:t>
            </w:r>
          </w:p>
        </w:tc>
        <w:tc>
          <w:tcPr>
            <w:tcW w:type="dxa" w:w="2880"/>
          </w:tcPr>
          <w:p>
            <w:r>
              <w:t>multiple genes, good statistical case</w:t>
            </w:r>
          </w:p>
        </w:tc>
      </w:tr>
      <w:tr>
        <w:tc>
          <w:tcPr>
            <w:tcW w:type="dxa" w:w="2880"/>
          </w:tcPr>
          <w:p>
            <w:r>
              <w:t>Ceftazidime (cephalosporin)</w:t>
            </w:r>
          </w:p>
        </w:tc>
        <w:tc>
          <w:tcPr>
            <w:tcW w:type="dxa" w:w="2880"/>
          </w:tcPr>
          <w:p>
            <w:r>
              <w:t>ESBL genes blaCTX-M</w:t>
            </w:r>
          </w:p>
        </w:tc>
        <w:tc>
          <w:tcPr>
            <w:tcW w:type="dxa" w:w="2880"/>
          </w:tcPr>
          <w:p>
            <w:r>
              <w:t>shows the target-gate / class logic</w:t>
            </w:r>
          </w:p>
        </w:tc>
      </w:tr>
    </w:tbl>
    <w:p/>
    <w:p>
      <w:r>
        <w:t>This mix covers both acquired-gene resistance and mutation-based resistance, so the demo isn't one-dimensional.</w:t>
      </w:r>
    </w:p>
    <w:p>
      <w:pPr>
        <w:pStyle w:val="Heading1"/>
      </w:pPr>
      <w:r>
        <w:rPr>
          <w:color w:val="1F6F8B"/>
        </w:rPr>
        <w:t>3. System architecture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BV-BRC PATRIC_genomes_AMR.txt --filter(species, drugs, LAB-measured)--&gt; labels y + genome_id list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                                                                      |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BV-BRC genomes/&lt;id&gt;.fna  &lt;----- download just those ids ----------------------+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|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v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[Module 01] AMRFinderPlus  -n &lt;id&gt;.fna -O Klebsiella --plus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|                                   |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v                                   v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feature matrix X (0/1 per gene)   Class/Subclass -&gt; gene-&gt;drug knowledge base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|                                   (honest evidence + target gate)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|-- de-dup / cluster by sequence homology (Mash/MLST) -&gt; group ids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v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[Module 02] per-drug logistic regression (GROUPED split, calibrated)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|  -&gt; P(resistant) -&gt; {work / fail / no-call} + target gate + OOD no-call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v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[Module 03] Streamlit report: call + confidence + evidence category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                          + 'Confirm with standard lab testing'</w:t>
      </w:r>
    </w:p>
    <w:p/>
    <w:p>
      <w:pPr>
        <w:pStyle w:val="Heading1"/>
      </w:pPr>
      <w:r>
        <w:rPr>
          <w:color w:val="1F6F8B"/>
        </w:rPr>
        <w:t>4. The three winning principles (do NOT skip)</w:t>
      </w:r>
    </w:p>
    <w:p>
      <w:r>
        <w:t>These ARE the rubric. A polished app with a random split loses to a plain app that gets these right.</w:t>
      </w:r>
    </w:p>
    <w:p>
      <w:pPr>
        <w:pStyle w:val="Heading2"/>
      </w:pPr>
      <w:r>
        <w:rPr>
          <w:color w:val="222222"/>
        </w:rPr>
        <w:t>4.1  Phylogenetic (grouped) split — the big one</w:t>
      </w:r>
    </w:p>
    <w:p>
      <w:r>
        <w:t>Bacteria are clonal, so a random split leaks near-identical genomes into both train and test, giving a fake high score. We must cluster genomes by sequence similarity and hold out whole clusters.</w:t>
      </w:r>
    </w:p>
    <w:p>
      <w:pPr>
        <w:pStyle w:val="ListBullet"/>
      </w:pPr>
      <w:r>
        <w:rPr>
          <w:b/>
        </w:rPr>
        <w:t xml:space="preserve">Fast way: </w:t>
      </w:r>
      <w:r>
        <w:rPr>
          <w:b w:val="0"/>
        </w:rPr>
        <w:t>Mash / sourmash sketch → cluster at a distance threshold (~99.9% identity = same clone). Or group by MLST sequence type if available (free, no compute). Or use the organizer's provided grouped split.</w:t>
      </w:r>
    </w:p>
    <w:p>
      <w:pPr>
        <w:pStyle w:val="ListBullet"/>
      </w:pPr>
      <w:r>
        <w:rPr>
          <w:b w:val="0"/>
        </w:rPr>
        <w:t>Implement with StratifiedGroupKFold(groups=cluster_id) — never a plain split.</w:t>
      </w:r>
    </w:p>
    <w:p>
      <w:pPr>
        <w:pStyle w:val="ListBullet"/>
      </w:pPr>
      <w:r>
        <w:rPr>
          <w:b/>
        </w:rPr>
        <w:t xml:space="preserve">Demo move: </w:t>
      </w:r>
      <w:r>
        <w:rPr>
          <w:b w:val="0"/>
        </w:rPr>
        <w:t>show random-split score vs grouped-split score side by side and explain the gap. This one table proves we understand the trap.</w:t>
      </w:r>
    </w:p>
    <w:p>
      <w:pPr>
        <w:pStyle w:val="Heading2"/>
      </w:pPr>
      <w:r>
        <w:rPr>
          <w:color w:val="222222"/>
        </w:rPr>
        <w:t>4.2  Calibration + no-call</w:t>
      </w:r>
    </w:p>
    <w:p>
      <w:pPr>
        <w:pStyle w:val="ListBullet"/>
      </w:pPr>
      <w:r>
        <w:t>Calibrate probabilities on a separate calibration split using CalibratedClassifierCV (isotonic or sigmoid). Never calibrate on train or test.</w:t>
      </w:r>
    </w:p>
    <w:p>
      <w:pPr>
        <w:pStyle w:val="ListBullet"/>
      </w:pPr>
      <w:r>
        <w:t>Report Brier score + reliability diagram (predicted confidence vs actual accuracy).</w:t>
      </w:r>
    </w:p>
    <w:p>
      <w:pPr>
        <w:pStyle w:val="ListBullet"/>
      </w:pPr>
      <w:r>
        <w:rPr>
          <w:b/>
        </w:rPr>
        <w:t xml:space="preserve">No-call fires on two triggers: </w:t>
      </w:r>
      <w:r>
        <w:rPr>
          <w:b w:val="0"/>
        </w:rPr>
        <w:t>(a) low confidence — P(resistant) near 0.5; (b) out-of-distribution — genome unlike anything in training (far from all clusters or has unseen genes) → abstain with reason “novel lineage”.</w:t>
      </w:r>
    </w:p>
    <w:p>
      <w:pPr>
        <w:pStyle w:val="ListBullet"/>
      </w:pPr>
      <w:r>
        <w:t>Report no-call rate + accuracy on the calls we kept. “22% no-call, 91% accuracy on the rest” beats “100% answered, 78%”.</w:t>
      </w:r>
    </w:p>
    <w:p>
      <w:pPr>
        <w:pStyle w:val="Heading2"/>
      </w:pPr>
      <w:r>
        <w:rPr>
          <w:color w:val="222222"/>
        </w:rPr>
        <w:t>4.3  Honest evidence (known cause vs statistical)</w:t>
      </w:r>
    </w:p>
    <w:p>
      <w:r>
        <w:t>Every prediction carries an evidence category:</w:t>
      </w:r>
    </w:p>
    <w:p>
      <w:pPr>
        <w:pStyle w:val="ListBullet"/>
      </w:pPr>
      <w:r>
        <w:rPr>
          <w:b/>
        </w:rPr>
        <w:t xml:space="preserve">(i) Known resistance gene/mutation </w:t>
      </w:r>
      <w:r>
        <w:rPr>
          <w:b w:val="0"/>
        </w:rPr>
        <w:t>— feature present AND a curated cause for this drug class (from AMRFinderPlus Class/Subclass). High trust; cite the gene.</w:t>
      </w:r>
    </w:p>
    <w:p>
      <w:pPr>
        <w:pStyle w:val="ListBullet"/>
      </w:pPr>
      <w:r>
        <w:rPr>
          <w:b/>
        </w:rPr>
        <w:t xml:space="preserve">(ii) Statistical association only </w:t>
      </w:r>
      <w:r>
        <w:rPr>
          <w:b w:val="0"/>
        </w:rPr>
        <w:t>— model leaned on a feature that isn't a known cause for this drug. Flag as unconfirmed.</w:t>
      </w:r>
    </w:p>
    <w:p>
      <w:pPr>
        <w:pStyle w:val="ListBullet"/>
      </w:pPr>
      <w:r>
        <w:rPr>
          <w:b/>
        </w:rPr>
        <w:t xml:space="preserve">(iii) No known signal </w:t>
      </w:r>
      <w:r>
        <w:rPr>
          <w:b w:val="0"/>
        </w:rPr>
        <w:t>— nothing found → lean to no-call; if we say “works” it must come from the target gate, not from mere absence of markers.</w:t>
      </w:r>
    </w:p>
    <w:p>
      <w:r>
        <w:rPr>
          <w:b/>
        </w:rPr>
        <w:t xml:space="preserve">Rule: </w:t>
      </w:r>
      <w:r>
        <w:rPr>
          <w:b w:val="0"/>
        </w:rPr>
        <w:t>a SHAP / feature-importance value does NOT prove biological cause. The AMRFinderPlus Class/Subclass mapping — not SHAP magnitude — decides the honesty category.</w:t>
      </w:r>
    </w:p>
    <w:p>
      <w:pPr>
        <w:pStyle w:val="Heading2"/>
      </w:pPr>
      <w:r>
        <w:rPr>
          <w:color w:val="222222"/>
        </w:rPr>
        <w:t>4.4  The target gate (cheap credibility)</w:t>
      </w:r>
    </w:p>
    <w:p>
      <w:r>
        <w:t>Never output “likely to work” just because no resistance gene was found. Add a deterministic check: is the drug's molecular target present / is the species intrinsically resistant? If the target is absent → never “works”.</w:t>
      </w:r>
    </w:p>
    <w:p>
      <w:pPr>
        <w:pStyle w:val="Heading1"/>
      </w:pPr>
      <w:r>
        <w:rPr>
          <w:color w:val="1F6F8B"/>
        </w:rPr>
        <w:t>5. Tech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3.10+</w:t>
            </w:r>
          </w:p>
        </w:tc>
        <w:tc>
          <w:tcPr>
            <w:tcW w:type="dxa" w:w="2880"/>
          </w:tcPr>
          <w:p>
            <w:r>
              <w:t>one repo, one env</w:t>
            </w:r>
          </w:p>
        </w:tc>
      </w:tr>
      <w:tr>
        <w:tc>
          <w:tcPr>
            <w:tcW w:type="dxa" w:w="2880"/>
          </w:tcPr>
          <w:p>
            <w:r>
              <w:t>Bio tooling</w:t>
            </w:r>
          </w:p>
        </w:tc>
        <w:tc>
          <w:tcPr>
            <w:tcW w:type="dxa" w:w="2880"/>
          </w:tcPr>
          <w:p>
            <w:r>
              <w:t>AMRFinderPlus (bioconda)</w:t>
            </w:r>
          </w:p>
        </w:tc>
        <w:tc>
          <w:tcPr>
            <w:tcW w:type="dxa" w:w="2880"/>
          </w:tcPr>
          <w:p>
            <w:r>
              <w:t>conda install -c bioconda ncbi-amrfinderplus; amrfinder -u once</w:t>
            </w:r>
          </w:p>
        </w:tc>
      </w:tr>
      <w:tr>
        <w:tc>
          <w:tcPr>
            <w:tcW w:type="dxa" w:w="2880"/>
          </w:tcPr>
          <w:p>
            <w:r>
              <w:t>Data pull</w:t>
            </w:r>
          </w:p>
        </w:tc>
        <w:tc>
          <w:tcPr>
            <w:tcW w:type="dxa" w:w="2880"/>
          </w:tcPr>
          <w:p>
            <w:r>
              <w:t>FTPS from BV-BRC + pandas</w:t>
            </w:r>
          </w:p>
        </w:tc>
        <w:tc>
          <w:tcPr>
            <w:tcW w:type="dxa" w:w="2880"/>
          </w:tcPr>
          <w:p>
            <w:r>
              <w:t>PATRIC_genomes_AMR.txt + .fna files</w:t>
            </w:r>
          </w:p>
        </w:tc>
      </w:tr>
      <w:tr>
        <w:tc>
          <w:tcPr>
            <w:tcW w:type="dxa" w:w="2880"/>
          </w:tcPr>
          <w:p>
            <w:r>
              <w:t>Clustering</w:t>
            </w:r>
          </w:p>
        </w:tc>
        <w:tc>
          <w:tcPr>
            <w:tcW w:type="dxa" w:w="2880"/>
          </w:tcPr>
          <w:p>
            <w:r>
              <w:t>Mash / sourmash (or MLST)</w:t>
            </w:r>
          </w:p>
        </w:tc>
        <w:tc>
          <w:tcPr>
            <w:tcW w:type="dxa" w:w="2880"/>
          </w:tcPr>
          <w:p>
            <w:r>
              <w:t>for the grouped split / de-dup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LogisticRegression, CalibratedClassifierCV, StratifiedGroupKFold, metrics</w:t>
            </w:r>
          </w:p>
        </w:tc>
      </w:tr>
      <w:tr>
        <w:tc>
          <w:tcPr>
            <w:tcW w:type="dxa" w:w="2880"/>
          </w:tcPr>
          <w:p>
            <w:r>
              <w:t>Explainability</w:t>
            </w:r>
          </w:p>
        </w:tc>
        <w:tc>
          <w:tcPr>
            <w:tcW w:type="dxa" w:w="2880"/>
          </w:tcPr>
          <w:p>
            <w:r>
              <w:t>shap or model coefficients</w:t>
            </w:r>
          </w:p>
        </w:tc>
        <w:tc>
          <w:tcPr>
            <w:tcW w:type="dxa" w:w="2880"/>
          </w:tcPr>
          <w:p>
            <w:r>
              <w:t>flashlight only — cross-ref with known genes</w:t>
            </w:r>
          </w:p>
        </w:tc>
      </w:tr>
      <w:tr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Streamlit (recommended) or Gradio</w:t>
            </w:r>
          </w:p>
        </w:tc>
        <w:tc>
          <w:tcPr>
            <w:tcW w:type="dxa" w:w="2880"/>
          </w:tcPr>
          <w:p>
            <w:r>
              <w:t>brief requires one of these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OpenAI API ($50 credits/team)</w:t>
            </w:r>
          </w:p>
        </w:tc>
        <w:tc>
          <w:tcPr>
            <w:tcW w:type="dxa" w:w="2880"/>
          </w:tcPr>
          <w:p>
            <w:r>
              <w:t>report-writing layer + optional evidence viz</w:t>
            </w:r>
          </w:p>
        </w:tc>
      </w:tr>
    </w:tbl>
    <w:p/>
    <w:p>
      <w:r>
        <w:rPr>
          <w:b/>
        </w:rPr>
        <w:t xml:space="preserve">OpenAI's role: </w:t>
      </w:r>
      <w:r>
        <w:rPr>
          <w:b w:val="0"/>
        </w:rPr>
        <w:t>NOT the core prediction (that's classic ML). Use it to (a) generate the clear, plain-language, cited report from the structured evidence, and (b) optionally visualize evidence. Keep the actual call/confidence deterministic from the ML model.</w:t>
      </w:r>
    </w:p>
    <w:p>
      <w:pPr>
        <w:pStyle w:val="Heading1"/>
      </w:pPr>
      <w:r>
        <w:rPr>
          <w:color w:val="1F6F8B"/>
        </w:rPr>
        <w:t>6. Repo structure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genome-firewall/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data/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raw/         # PATRIC_genomes_AMR.txt, downloaded .fna files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amrfinder/   # AMRFinderPlus TSV outputs (or organizer precomputed)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processed/   # feature_matrix.parquet, labels.csv, clusters.csv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src/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m01_genome_reader.py   # fasta -&gt; amrfinder -&gt; features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m02_predictor.py       # train, calibrate, grouped-split, no-call, gate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clustering.py          # mash/MLST -&gt; cluster_id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evaluate.py            # metrics + reliability plot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drug_db.py             # antibiotic -&gt; target + known genes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report.py              # OpenAI: evidence -&gt; cited report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app/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  streamlit_app.py       # upload FASTA -&gt; report cards + disclaimer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models/                  # saved calibrated models per drug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notebooks/               # EDA, metrics plots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requirements.txt / environment.yml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 README.md</w:t>
      </w:r>
    </w:p>
    <w:p/>
    <w:p>
      <w:pPr>
        <w:pStyle w:val="Heading1"/>
      </w:pPr>
      <w:r>
        <w:rPr>
          <w:color w:val="1F6F8B"/>
        </w:rPr>
        <w:t>7. The 20-hour timeline</w:t>
      </w:r>
    </w:p>
    <w:p>
      <w:r>
        <w:t>For a small team working in parallel. Owners are by role (assign names in section 8). Times are cumulative from H0 (kickoff).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 when</w:t>
            </w:r>
          </w:p>
        </w:tc>
      </w:tr>
      <w:tr>
        <w:tc>
          <w:tcPr>
            <w:tcW w:type="dxa" w:w="1728"/>
          </w:tcPr>
          <w:p>
            <w:r>
              <w:t>P0 Setup</w:t>
            </w:r>
          </w:p>
        </w:tc>
        <w:tc>
          <w:tcPr>
            <w:tcW w:type="dxa" w:w="1728"/>
          </w:tcPr>
          <w:p>
            <w:r>
              <w:t>H0–H2</w:t>
            </w:r>
          </w:p>
        </w:tc>
        <w:tc>
          <w:tcPr>
            <w:tcW w:type="dxa" w:w="1728"/>
          </w:tcPr>
          <w:p>
            <w:r>
              <w:t>Get organizer dataset; check for precomputed AMRFinderPlus. Create repo + env. Install AMRFinderPlus. Decide species/drugs.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env works, amrfinder -l runs, dataset located</w:t>
            </w:r>
          </w:p>
        </w:tc>
      </w:tr>
      <w:tr>
        <w:tc>
          <w:tcPr>
            <w:tcW w:type="dxa" w:w="1728"/>
          </w:tcPr>
          <w:p>
            <w:r>
              <w:t>P1 Data</w:t>
            </w:r>
          </w:p>
        </w:tc>
        <w:tc>
          <w:tcPr>
            <w:tcW w:type="dxa" w:w="1728"/>
          </w:tcPr>
          <w:p>
            <w:r>
              <w:t>H2–H5</w:t>
            </w:r>
          </w:p>
        </w:tc>
        <w:tc>
          <w:tcPr>
            <w:tcW w:type="dxa" w:w="1728"/>
          </w:tcPr>
          <w:p>
            <w:r>
              <w:t>Load PATRIC_genomes_AMR.txt, filter species+drugs+lab-measured only, map S/I/R to labels, download .fna. EDA class balance.</w:t>
            </w:r>
          </w:p>
        </w:tc>
        <w:tc>
          <w:tcPr>
            <w:tcW w:type="dxa" w:w="1728"/>
          </w:tcPr>
          <w:p>
            <w:r>
              <w:t>Data/Bio</w:t>
            </w:r>
          </w:p>
        </w:tc>
        <w:tc>
          <w:tcPr>
            <w:tcW w:type="dxa" w:w="1728"/>
          </w:tcPr>
          <w:p>
            <w:r>
              <w:t>labels.csv + genome files ready</w:t>
            </w:r>
          </w:p>
        </w:tc>
      </w:tr>
      <w:tr>
        <w:tc>
          <w:tcPr>
            <w:tcW w:type="dxa" w:w="1728"/>
          </w:tcPr>
          <w:p>
            <w:r>
              <w:t>P2 Features (M01)</w:t>
            </w:r>
          </w:p>
        </w:tc>
        <w:tc>
          <w:tcPr>
            <w:tcW w:type="dxa" w:w="1728"/>
          </w:tcPr>
          <w:p>
            <w:r>
              <w:t>H4–H8</w:t>
            </w:r>
          </w:p>
        </w:tc>
        <w:tc>
          <w:tcPr>
            <w:tcW w:type="dxa" w:w="1728"/>
          </w:tcPr>
          <w:p>
            <w:r>
              <w:t>Run AMRFinderPlus (or load precomputed) -&gt; 0/1 feature matrix. Keep Type=AMR. Save Class/Subclass map.</w:t>
            </w:r>
          </w:p>
        </w:tc>
        <w:tc>
          <w:tcPr>
            <w:tcW w:type="dxa" w:w="1728"/>
          </w:tcPr>
          <w:p>
            <w:r>
              <w:t>Data/Bio</w:t>
            </w:r>
          </w:p>
        </w:tc>
        <w:tc>
          <w:tcPr>
            <w:tcW w:type="dxa" w:w="1728"/>
          </w:tcPr>
          <w:p>
            <w:r>
              <w:t>feature_matrix.parquet joins to labels</w:t>
            </w:r>
          </w:p>
        </w:tc>
      </w:tr>
      <w:tr>
        <w:tc>
          <w:tcPr>
            <w:tcW w:type="dxa" w:w="1728"/>
          </w:tcPr>
          <w:p>
            <w:r>
              <w:t>P3 Clustering</w:t>
            </w:r>
          </w:p>
        </w:tc>
        <w:tc>
          <w:tcPr>
            <w:tcW w:type="dxa" w:w="1728"/>
          </w:tcPr>
          <w:p>
            <w:r>
              <w:t>H5–H8</w:t>
            </w:r>
          </w:p>
        </w:tc>
        <w:tc>
          <w:tcPr>
            <w:tcW w:type="dxa" w:w="1728"/>
          </w:tcPr>
          <w:p>
            <w:r>
              <w:t>Mash/sourmash (or MLST) -&gt; cluster_id per genome for grouped split.</w:t>
            </w:r>
          </w:p>
        </w:tc>
        <w:tc>
          <w:tcPr>
            <w:tcW w:type="dxa" w:w="1728"/>
          </w:tcPr>
          <w:p>
            <w:r>
              <w:t>Data/Bio + ML</w:t>
            </w:r>
          </w:p>
        </w:tc>
        <w:tc>
          <w:tcPr>
            <w:tcW w:type="dxa" w:w="1728"/>
          </w:tcPr>
          <w:p>
            <w:r>
              <w:t>every genome has a cluster_id</w:t>
            </w:r>
          </w:p>
        </w:tc>
      </w:tr>
      <w:tr>
        <w:tc>
          <w:tcPr>
            <w:tcW w:type="dxa" w:w="1728"/>
          </w:tcPr>
          <w:p>
            <w:r>
              <w:t>P4 Baseline (M02)</w:t>
            </w:r>
          </w:p>
        </w:tc>
        <w:tc>
          <w:tcPr>
            <w:tcW w:type="dxa" w:w="1728"/>
          </w:tcPr>
          <w:p>
            <w:r>
              <w:t>H8–H12</w:t>
            </w:r>
          </w:p>
        </w:tc>
        <w:tc>
          <w:tcPr>
            <w:tcW w:type="dxa" w:w="1728"/>
          </w:tcPr>
          <w:p>
            <w:r>
              <w:t>Per-drug LogisticRegression on grouped split. One drug end-to-end first, then loop all.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predictions for all drugs on held-out split</w:t>
            </w:r>
          </w:p>
        </w:tc>
      </w:tr>
      <w:tr>
        <w:tc>
          <w:tcPr>
            <w:tcW w:type="dxa" w:w="1728"/>
          </w:tcPr>
          <w:p>
            <w:r>
              <w:t>P5 Calibrate + no-call</w:t>
            </w:r>
          </w:p>
        </w:tc>
        <w:tc>
          <w:tcPr>
            <w:tcW w:type="dxa" w:w="1728"/>
          </w:tcPr>
          <w:p>
            <w:r>
              <w:t>H11–H15</w:t>
            </w:r>
          </w:p>
        </w:tc>
        <w:tc>
          <w:tcPr>
            <w:tcW w:type="dxa" w:w="1728"/>
          </w:tcPr>
          <w:p>
            <w:r>
              <w:t>Calibrate on calibration split; add low-confidence + OOD no-call; add target gate.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calibrated probs, no-call, gate live</w:t>
            </w:r>
          </w:p>
        </w:tc>
      </w:tr>
      <w:tr>
        <w:tc>
          <w:tcPr>
            <w:tcW w:type="dxa" w:w="1728"/>
          </w:tcPr>
          <w:p>
            <w:r>
              <w:t>P6 Evaluation</w:t>
            </w:r>
          </w:p>
        </w:tc>
        <w:tc>
          <w:tcPr>
            <w:tcW w:type="dxa" w:w="1728"/>
          </w:tcPr>
          <w:p>
            <w:r>
              <w:t>H13–H16</w:t>
            </w:r>
          </w:p>
        </w:tc>
        <w:tc>
          <w:tcPr>
            <w:tcW w:type="dxa" w:w="1728"/>
          </w:tcPr>
          <w:p>
            <w:r>
              <w:t>Metrics per drug + random-vs-grouped table + reliability plot.</w:t>
            </w:r>
          </w:p>
        </w:tc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metrics table + plots generated</w:t>
            </w:r>
          </w:p>
        </w:tc>
      </w:tr>
      <w:tr>
        <w:tc>
          <w:tcPr>
            <w:tcW w:type="dxa" w:w="1728"/>
          </w:tcPr>
          <w:p>
            <w:r>
              <w:t>P7 App (M03)</w:t>
            </w:r>
          </w:p>
        </w:tc>
        <w:tc>
          <w:tcPr>
            <w:tcW w:type="dxa" w:w="1728"/>
          </w:tcPr>
          <w:p>
            <w:r>
              <w:t>H10–H17</w:t>
            </w:r>
          </w:p>
        </w:tc>
        <w:tc>
          <w:tcPr>
            <w:tcW w:type="dxa" w:w="1728"/>
          </w:tcPr>
          <w:p>
            <w:r>
              <w:t>Streamlit: upload FASTA -&gt; per-drug cards + disclaimer.</w:t>
            </w:r>
          </w:p>
        </w:tc>
        <w:tc>
          <w:tcPr>
            <w:tcW w:type="dxa" w:w="1728"/>
          </w:tcPr>
          <w:p>
            <w:r>
              <w:t>App</w:t>
            </w:r>
          </w:p>
        </w:tc>
        <w:tc>
          <w:tcPr>
            <w:tcW w:type="dxa" w:w="1728"/>
          </w:tcPr>
          <w:p>
            <w:r>
              <w:t>upload a genome, get a full report</w:t>
            </w:r>
          </w:p>
        </w:tc>
      </w:tr>
      <w:tr>
        <w:tc>
          <w:tcPr>
            <w:tcW w:type="dxa" w:w="1728"/>
          </w:tcPr>
          <w:p>
            <w:r>
              <w:t>P8 OpenAI report</w:t>
            </w:r>
          </w:p>
        </w:tc>
        <w:tc>
          <w:tcPr>
            <w:tcW w:type="dxa" w:w="1728"/>
          </w:tcPr>
          <w:p>
            <w:r>
              <w:t>H15–H18</w:t>
            </w:r>
          </w:p>
        </w:tc>
        <w:tc>
          <w:tcPr>
            <w:tcW w:type="dxa" w:w="1728"/>
          </w:tcPr>
          <w:p>
            <w:r>
              <w:t>Evidence -&gt; plain-language cited report. Optional viz.</w:t>
            </w:r>
          </w:p>
        </w:tc>
        <w:tc>
          <w:tcPr>
            <w:tcW w:type="dxa" w:w="1728"/>
          </w:tcPr>
          <w:p>
            <w:r>
              <w:t>App + ML</w:t>
            </w:r>
          </w:p>
        </w:tc>
        <w:tc>
          <w:tcPr>
            <w:tcW w:type="dxa" w:w="1728"/>
          </w:tcPr>
          <w:p>
            <w:r>
              <w:t>report reads clearly, cites real genes</w:t>
            </w:r>
          </w:p>
        </w:tc>
      </w:tr>
      <w:tr>
        <w:tc>
          <w:tcPr>
            <w:tcW w:type="dxa" w:w="1728"/>
          </w:tcPr>
          <w:p>
            <w:r>
              <w:t>P9 Polish + demo</w:t>
            </w:r>
          </w:p>
        </w:tc>
        <w:tc>
          <w:tcPr>
            <w:tcW w:type="dxa" w:w="1728"/>
          </w:tcPr>
          <w:p>
            <w:r>
              <w:t>H18–H20</w:t>
            </w:r>
          </w:p>
        </w:tc>
        <w:tc>
          <w:tcPr>
            <w:tcW w:type="dxa" w:w="1728"/>
          </w:tcPr>
          <w:p>
            <w:r>
              <w:t>README (coverage/limits), rehearse 3-min demo, buffer.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demo runs cleanly twice</w:t>
            </w:r>
          </w:p>
        </w:tc>
      </w:tr>
    </w:tbl>
    <w:p/>
    <w:p>
      <w:r>
        <w:rPr>
          <w:b/>
        </w:rPr>
        <w:t xml:space="preserve">Golden rule: </w:t>
      </w:r>
      <w:r>
        <w:rPr>
          <w:b w:val="0"/>
        </w:rPr>
        <w:t>get one drug fully end-to-end (data -&gt; feature -&gt; calibrated prediction -&gt; app card) by ~H12. Everything after is repetition + polish. Do not build all modules to 80% in parallel — build one vertical slice to 100% first.</w:t>
      </w:r>
    </w:p>
    <w:p>
      <w:pPr>
        <w:pStyle w:val="Heading1"/>
      </w:pPr>
      <w:r>
        <w:rPr>
          <w:color w:val="1F6F8B"/>
        </w:rPr>
        <w:t>8. Team roles (assign names)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Skills</w:t>
            </w:r>
          </w:p>
        </w:tc>
      </w:tr>
      <w:tr>
        <w:tc>
          <w:tcPr>
            <w:tcW w:type="dxa" w:w="2880"/>
          </w:tcPr>
          <w:p>
            <w:r>
              <w:t>Data/Bio</w:t>
            </w:r>
          </w:p>
        </w:tc>
        <w:tc>
          <w:tcPr>
            <w:tcW w:type="dxa" w:w="2880"/>
          </w:tcPr>
          <w:p>
            <w:r>
              <w:t>Module 01, data pull, clustering, feature matrix</w:t>
            </w:r>
          </w:p>
        </w:tc>
        <w:tc>
          <w:tcPr>
            <w:tcW w:type="dxa" w:w="2880"/>
          </w:tcPr>
          <w:p>
            <w:r>
              <w:t>Python, pandas, comfort with bio tools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Module 02, calibration, no-call, evaluation, metrics</w:t>
            </w:r>
          </w:p>
        </w:tc>
        <w:tc>
          <w:tcPr>
            <w:tcW w:type="dxa" w:w="2880"/>
          </w:tcPr>
          <w:p>
            <w:r>
              <w:t>scikit-learn, model eval</w:t>
            </w:r>
          </w:p>
        </w:tc>
      </w:tr>
      <w:tr>
        <w:tc>
          <w:tcPr>
            <w:tcW w:type="dxa" w:w="2880"/>
          </w:tcPr>
          <w:p>
            <w:r>
              <w:t>App/Report</w:t>
            </w:r>
          </w:p>
        </w:tc>
        <w:tc>
          <w:tcPr>
            <w:tcW w:type="dxa" w:w="2880"/>
          </w:tcPr>
          <w:p>
            <w:r>
              <w:t>Module 03 Streamlit, OpenAI report layer, demo</w:t>
            </w:r>
          </w:p>
        </w:tc>
        <w:tc>
          <w:tcPr>
            <w:tcW w:type="dxa" w:w="2880"/>
          </w:tcPr>
          <w:p>
            <w:r>
              <w:t>Streamlit, API, UX</w:t>
            </w:r>
          </w:p>
        </w:tc>
      </w:tr>
    </w:tbl>
    <w:p/>
    <w:p>
      <w:r>
        <w:rPr>
          <w:b/>
        </w:rPr>
        <w:t xml:space="preserve">If solo / two people: </w:t>
      </w:r>
      <w:r>
        <w:rPr>
          <w:b w:val="0"/>
        </w:rPr>
        <w:t>one person does Data/Bio + ML, the other App/Report; cut the deep-learning stretch entirely and lean on the organizer's precomputed AMRFinderPlus if available.</w:t>
      </w:r>
    </w:p>
    <w:p>
      <w:pPr>
        <w:pStyle w:val="Heading1"/>
      </w:pPr>
      <w:r>
        <w:rPr>
          <w:color w:val="1F6F8B"/>
        </w:rPr>
        <w:t>9. Deliverables checklist (mapped to grading)</w:t>
      </w:r>
    </w:p>
    <w:p>
      <w:r>
        <w:t xml:space="preserve">☐  </w:t>
      </w:r>
      <w:r>
        <w:t>Repeatable path: FASTA -&gt; features (Module 01), documented</w:t>
      </w:r>
    </w:p>
    <w:p>
      <w:r>
        <w:t xml:space="preserve">☐  </w:t>
      </w:r>
      <w:r>
        <w:t>Per-drug predictions: work / fail / no-call with calibrated confidence (Module 02)</w:t>
      </w:r>
    </w:p>
    <w:p>
      <w:r>
        <w:t xml:space="preserve">☐  </w:t>
      </w:r>
      <w:r>
        <w:t>De-dup / grouped split applied and justified (threshold stated)</w:t>
      </w:r>
    </w:p>
    <w:p>
      <w:r>
        <w:t xml:space="preserve">☐  </w:t>
      </w:r>
      <w:r>
        <w:t>Target gate implemented (no “works” from mere absence)</w:t>
      </w:r>
    </w:p>
    <w:p>
      <w:r>
        <w:t xml:space="preserve">☐  </w:t>
      </w:r>
      <w:r>
        <w:t>Streamlit/Gradio app with per-drug report + evidence category (Module 03)</w:t>
      </w:r>
    </w:p>
    <w:p>
      <w:r>
        <w:t xml:space="preserve">☐  </w:t>
      </w:r>
      <w:r>
        <w:t>Mandatory “confirm with standard lab testing” message</w:t>
      </w:r>
    </w:p>
    <w:p>
      <w:r>
        <w:t xml:space="preserve">☐  </w:t>
      </w:r>
      <w:r>
        <w:t>Metrics: balanced accuracy, recall for R and S separately, F1, AUROC, PR-AUC per drug</w:t>
      </w:r>
    </w:p>
    <w:p>
      <w:r>
        <w:t xml:space="preserve">☐  </w:t>
      </w:r>
      <w:r>
        <w:t>Brier score + reliability plot; no-call rate + accuracy on kept calls</w:t>
      </w:r>
    </w:p>
    <w:p>
      <w:r>
        <w:t xml:space="preserve">☐  </w:t>
      </w:r>
      <w:r>
        <w:t>Generalization: results by genetically related group (grouped/hidden split)</w:t>
      </w:r>
    </w:p>
    <w:p>
      <w:r>
        <w:t xml:space="preserve">☐  </w:t>
      </w:r>
      <w:r>
        <w:t>Honest explanations: known gene vs statistical association clearly separated</w:t>
      </w:r>
    </w:p>
    <w:p>
      <w:r>
        <w:t xml:space="preserve">☐  </w:t>
      </w:r>
      <w:r>
        <w:t>Explicit statement of which species + antibiotics we cover / don't cover</w:t>
      </w:r>
    </w:p>
    <w:p>
      <w:r>
        <w:t xml:space="preserve">☐  </w:t>
      </w:r>
      <w:r>
        <w:t>“Strictly defensive” framing stated in app + pitch</w:t>
      </w:r>
    </w:p>
    <w:p>
      <w:pPr>
        <w:pStyle w:val="Heading1"/>
      </w:pPr>
      <w:r>
        <w:rPr>
          <w:color w:val="1F6F8B"/>
        </w:rPr>
        <w:t>10. Demo script (3 min)</w:t>
      </w:r>
    </w:p>
    <w:p>
      <w:pPr>
        <w:pStyle w:val="ListNumber"/>
      </w:pPr>
      <w:r>
        <w:rPr>
          <w:b/>
        </w:rPr>
        <w:t xml:space="preserve">Frame it (20s): </w:t>
      </w:r>
      <w:r>
        <w:rPr>
          <w:b w:val="0"/>
        </w:rPr>
        <w:t>“1M+ deaths/yr from resistance. Lab takes 1–3 days. We predict from the genome in seconds — honestly.” State: strictly defensive, decision support only.</w:t>
      </w:r>
    </w:p>
    <w:p>
      <w:pPr>
        <w:pStyle w:val="ListNumber"/>
      </w:pPr>
      <w:r>
        <w:rPr>
          <w:b/>
        </w:rPr>
        <w:t xml:space="preserve">Upload a real held-out genome (30s): </w:t>
      </w:r>
      <w:r>
        <w:rPr>
          <w:b w:val="0"/>
        </w:rPr>
        <w:t>show per-drug cards appear.</w:t>
      </w:r>
    </w:p>
    <w:p>
      <w:pPr>
        <w:pStyle w:val="ListNumber"/>
      </w:pPr>
      <w:r>
        <w:rPr>
          <w:b/>
        </w:rPr>
        <w:t xml:space="preserve">Show a confident call (30s): </w:t>
      </w:r>
      <w:r>
        <w:rPr>
          <w:b w:val="0"/>
        </w:rPr>
        <w:t>meropenem -&gt; “likely to fail”, high confidence, evidence = known gene blaKPC detected (category i). Cite it.</w:t>
      </w:r>
    </w:p>
    <w:p>
      <w:pPr>
        <w:pStyle w:val="ListNumber"/>
      </w:pPr>
      <w:r>
        <w:rPr>
          <w:b/>
        </w:rPr>
        <w:t xml:space="preserve">Show a no-call (30s): </w:t>
      </w:r>
      <w:r>
        <w:rPr>
          <w:b w:val="0"/>
        </w:rPr>
        <w:t>a drug where evidence is weak/OOD -&gt; “no-call: novel lineage / conflicting evidence.” Explain why silence is a feature.</w:t>
      </w:r>
    </w:p>
    <w:p>
      <w:pPr>
        <w:pStyle w:val="ListNumber"/>
      </w:pPr>
      <w:r>
        <w:rPr>
          <w:b/>
        </w:rPr>
        <w:t xml:space="preserve">Show honesty (40s): </w:t>
      </w:r>
      <w:r>
        <w:rPr>
          <w:b w:val="0"/>
        </w:rPr>
        <w:t>the random-split vs grouped-split table + reliability plot. “Our real number is X, not the inflated Y most models report.”</w:t>
      </w:r>
    </w:p>
    <w:p>
      <w:pPr>
        <w:pStyle w:val="ListNumber"/>
      </w:pPr>
      <w:r>
        <w:rPr>
          <w:b/>
        </w:rPr>
        <w:t xml:space="preserve">Close (20s): </w:t>
      </w:r>
      <w:r>
        <w:rPr>
          <w:b w:val="0"/>
        </w:rPr>
        <w:t>the mandatory lab-confirm disclaimer on screen. Coverage + limitations. “Defensive by construction.”</w:t>
      </w:r>
    </w:p>
    <w:p>
      <w:pPr>
        <w:pStyle w:val="Heading1"/>
      </w:pPr>
      <w:r>
        <w:rPr>
          <w:color w:val="1F6F8B"/>
        </w:rPr>
        <w:t>11. Risks &amp; ruthless cut list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AMRFinderPlus install/run eats hours</w:t>
            </w:r>
          </w:p>
        </w:tc>
        <w:tc>
          <w:tcPr>
            <w:tcW w:type="dxa" w:w="4320"/>
          </w:tcPr>
          <w:p>
            <w:r>
              <w:t>use organizer's precomputed results if provided; install in P0 in parallel</w:t>
            </w:r>
          </w:p>
        </w:tc>
      </w:tr>
      <w:tr>
        <w:tc>
          <w:tcPr>
            <w:tcW w:type="dxa" w:w="4320"/>
          </w:tcPr>
          <w:p>
            <w:r>
              <w:t>Class imbalance (few resistant cases)</w:t>
            </w:r>
          </w:p>
        </w:tc>
        <w:tc>
          <w:tcPr>
            <w:tcW w:type="dxa" w:w="4320"/>
          </w:tcPr>
          <w:p>
            <w:r>
              <w:t>pick balanced drugs; use PR-AUC + balanced accuracy; drop a drug if hopeless</w:t>
            </w:r>
          </w:p>
        </w:tc>
      </w:tr>
      <w:tr>
        <w:tc>
          <w:tcPr>
            <w:tcW w:type="dxa" w:w="4320"/>
          </w:tcPr>
          <w:p>
            <w:r>
              <w:t>Clustering tooling is fiddly</w:t>
            </w:r>
          </w:p>
        </w:tc>
        <w:tc>
          <w:tcPr>
            <w:tcW w:type="dxa" w:w="4320"/>
          </w:tcPr>
          <w:p>
            <w:r>
              <w:t>fall back to MLST grouping or organizer's provided split</w:t>
            </w:r>
          </w:p>
        </w:tc>
      </w:tr>
      <w:tr>
        <w:tc>
          <w:tcPr>
            <w:tcW w:type="dxa" w:w="4320"/>
          </w:tcPr>
          <w:p>
            <w:r>
              <w:t>Running out of time</w:t>
            </w:r>
          </w:p>
        </w:tc>
        <w:tc>
          <w:tcPr>
            <w:tcW w:type="dxa" w:w="4320"/>
          </w:tcPr>
          <w:p>
            <w:r>
              <w:t>cut deep-learning stretch, multimodal viz, extra drugs. Never cut: grouped split, calibration/no-call, honest evidence, disclaimer</w:t>
            </w:r>
          </w:p>
        </w:tc>
      </w:tr>
    </w:tbl>
    <w:p/>
    <w:p>
      <w:r>
        <w:rPr>
          <w:b/>
        </w:rPr>
        <w:t xml:space="preserve">If behind at H15: </w:t>
      </w:r>
      <w:r>
        <w:rPr>
          <w:b w:val="0"/>
        </w:rPr>
        <w:t>freeze scope to 2–3 drugs, one clean end-to-end path, and spend remaining time on the honesty story (grouped-split table + reliability plot) — that's what scores.</w:t>
      </w:r>
    </w:p>
    <w:p>
      <w:pPr>
        <w:pStyle w:val="Heading1"/>
      </w:pPr>
      <w:r>
        <w:rPr>
          <w:color w:val="1F6F8B"/>
        </w:rPr>
        <w:t>12. First commands (P0)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conda create -n genome-firewall python=3.10 -y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conda activate genome-firewall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conda install -c bioconda ncbi-amrfinderplus mash -y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amrfinder -u        # download AMRFinderPlus DB (once)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amrfinder -l        # list organisms with curated point mutations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pip install pandas scikit-learn shap streamlit openai matplotlib pyarrow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# labels : ftps://ftp.bv-brc.org/RELEASE_NOTES/PATRIC_genomes_AMR.txt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# genomes: ftps://ftp.bv-brc.org/genomes/&lt;genome_id&gt;/&lt;genome_id&gt;.fna</w:t>
      </w:r>
    </w:p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r>
        <w:rPr>
          <w:b/>
        </w:rPr>
        <w:t xml:space="preserve">Lock before H2: </w:t>
      </w:r>
      <w:r>
        <w:rPr>
          <w:b w:val="0"/>
        </w:rPr>
        <w:t>confirm organizer dataset &amp; split, confirm species + drug list, assign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