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D30C2" w14:textId="60054758" w:rsidR="007416C3" w:rsidRDefault="007416C3" w:rsidP="007416C3">
      <w:pPr>
        <w:pStyle w:val="cover-date"/>
      </w:pPr>
      <w:r>
        <w:t>February 2020</w:t>
      </w:r>
    </w:p>
    <w:p w14:paraId="680438F3" w14:textId="77777777" w:rsidR="007416C3" w:rsidRDefault="007416C3" w:rsidP="007416C3">
      <w:pPr>
        <w:pStyle w:val="cover-title"/>
      </w:pPr>
      <w:r>
        <w:t>PRISM: The Prevention Impacts Simulation Model</w:t>
      </w:r>
    </w:p>
    <w:p w14:paraId="05099E25" w14:textId="77777777" w:rsidR="007416C3" w:rsidRDefault="007416C3" w:rsidP="007416C3">
      <w:pPr>
        <w:pStyle w:val="cover-subtitle"/>
      </w:pPr>
      <w:r>
        <w:t>Reference Guide for Model Version 3s</w:t>
      </w:r>
    </w:p>
    <w:p w14:paraId="5D049914" w14:textId="77777777" w:rsidR="007416C3" w:rsidRDefault="007416C3" w:rsidP="007416C3">
      <w:pPr>
        <w:pStyle w:val="cover-text"/>
      </w:pPr>
      <w:r>
        <w:t>Prepared for</w:t>
      </w:r>
    </w:p>
    <w:p w14:paraId="1471717B" w14:textId="77777777" w:rsidR="007416C3" w:rsidRDefault="007416C3" w:rsidP="007416C3">
      <w:pPr>
        <w:pStyle w:val="cover-text"/>
      </w:pPr>
    </w:p>
    <w:p w14:paraId="5F1B2DA9" w14:textId="77777777" w:rsidR="007416C3" w:rsidRDefault="007416C3" w:rsidP="007416C3">
      <w:pPr>
        <w:pStyle w:val="cover-text"/>
        <w:rPr>
          <w:b/>
          <w:bCs/>
        </w:rPr>
      </w:pPr>
      <w:r>
        <w:rPr>
          <w:b/>
          <w:bCs/>
        </w:rPr>
        <w:t>Users of PRISM Online</w:t>
      </w:r>
    </w:p>
    <w:p w14:paraId="028E7ACB" w14:textId="77777777" w:rsidR="007416C3" w:rsidRDefault="007416C3" w:rsidP="004D68BC">
      <w:pPr>
        <w:pStyle w:val="cover-text"/>
      </w:pPr>
    </w:p>
    <w:p w14:paraId="1A7CD009" w14:textId="77777777" w:rsidR="007416C3" w:rsidRDefault="007416C3" w:rsidP="004D68BC">
      <w:pPr>
        <w:pStyle w:val="cover-text"/>
      </w:pPr>
    </w:p>
    <w:p w14:paraId="29ABD9C1" w14:textId="77777777" w:rsidR="007416C3" w:rsidRDefault="007416C3" w:rsidP="004D68BC">
      <w:pPr>
        <w:pStyle w:val="cover-text"/>
      </w:pPr>
    </w:p>
    <w:p w14:paraId="28CD0AB0" w14:textId="77777777" w:rsidR="007416C3" w:rsidRDefault="007416C3" w:rsidP="004D68BC">
      <w:pPr>
        <w:pStyle w:val="cover-text"/>
      </w:pPr>
    </w:p>
    <w:p w14:paraId="27C9AF4A" w14:textId="77777777" w:rsidR="007416C3" w:rsidRDefault="007416C3" w:rsidP="004D68BC">
      <w:pPr>
        <w:pStyle w:val="cover-text"/>
      </w:pPr>
    </w:p>
    <w:p w14:paraId="323C6215" w14:textId="77777777" w:rsidR="007416C3" w:rsidRDefault="007416C3" w:rsidP="004D68BC">
      <w:pPr>
        <w:pStyle w:val="cover-text"/>
      </w:pPr>
    </w:p>
    <w:p w14:paraId="720A3398" w14:textId="77777777" w:rsidR="007416C3" w:rsidRDefault="007416C3" w:rsidP="004D68BC">
      <w:pPr>
        <w:pStyle w:val="cover-text"/>
      </w:pPr>
    </w:p>
    <w:p w14:paraId="61C2FFD9" w14:textId="77777777" w:rsidR="007416C3" w:rsidRDefault="007416C3" w:rsidP="004D68BC">
      <w:pPr>
        <w:pStyle w:val="cover-text"/>
      </w:pPr>
    </w:p>
    <w:p w14:paraId="309C8D87" w14:textId="77777777" w:rsidR="007416C3" w:rsidRDefault="007416C3" w:rsidP="004D68BC">
      <w:pPr>
        <w:pStyle w:val="cover-text"/>
      </w:pPr>
    </w:p>
    <w:p w14:paraId="4F2C1FEC" w14:textId="77777777" w:rsidR="007416C3" w:rsidRDefault="007416C3" w:rsidP="004D68BC">
      <w:pPr>
        <w:pStyle w:val="cover-text"/>
      </w:pPr>
    </w:p>
    <w:p w14:paraId="73DAC6C4" w14:textId="00EE4079" w:rsidR="004D68BC" w:rsidRPr="007A6534" w:rsidRDefault="004D68BC" w:rsidP="004D68BC">
      <w:pPr>
        <w:pStyle w:val="cover-text"/>
      </w:pPr>
      <w:r w:rsidRPr="007A6534">
        <w:t>Prepared by</w:t>
      </w:r>
    </w:p>
    <w:p w14:paraId="2B083D86" w14:textId="77777777" w:rsidR="004D68BC" w:rsidRPr="007A6534" w:rsidRDefault="004D68BC" w:rsidP="004D68BC">
      <w:pPr>
        <w:pStyle w:val="cover-author"/>
      </w:pPr>
      <w:r w:rsidRPr="007A6534">
        <w:t>Benjamin Yarnoff, PhD</w:t>
      </w:r>
    </w:p>
    <w:p w14:paraId="762CFBF1" w14:textId="77777777" w:rsidR="004D68BC" w:rsidRPr="007A6534" w:rsidRDefault="004D68BC" w:rsidP="004D68BC">
      <w:pPr>
        <w:pStyle w:val="cover-author"/>
      </w:pPr>
      <w:r w:rsidRPr="007A6534">
        <w:t>Amanda Honeycutt, PhD</w:t>
      </w:r>
    </w:p>
    <w:p w14:paraId="36CA4A95" w14:textId="77777777" w:rsidR="004D68BC" w:rsidRPr="007A6534" w:rsidRDefault="004D68BC" w:rsidP="004D68BC">
      <w:pPr>
        <w:pStyle w:val="cover-author"/>
      </w:pPr>
      <w:r w:rsidRPr="007A6534">
        <w:t>Olga Khavjou, MA</w:t>
      </w:r>
    </w:p>
    <w:p w14:paraId="099BFDB0" w14:textId="77777777" w:rsidR="004D68BC" w:rsidRPr="007A6534" w:rsidRDefault="004D68BC" w:rsidP="004D68BC">
      <w:pPr>
        <w:pStyle w:val="cover-author"/>
      </w:pPr>
      <w:r w:rsidRPr="007A6534">
        <w:t>Christina Bradley, MA</w:t>
      </w:r>
    </w:p>
    <w:p w14:paraId="40600E52" w14:textId="77777777" w:rsidR="004D68BC" w:rsidRPr="007A6534" w:rsidRDefault="004D68BC" w:rsidP="004D68BC">
      <w:pPr>
        <w:pStyle w:val="cover-author"/>
      </w:pPr>
      <w:r w:rsidRPr="007A6534">
        <w:t>Laurel Bates, BS</w:t>
      </w:r>
    </w:p>
    <w:p w14:paraId="40124145" w14:textId="77777777" w:rsidR="004D68BC" w:rsidRPr="007A6534" w:rsidRDefault="004D68BC" w:rsidP="004D68BC">
      <w:pPr>
        <w:pStyle w:val="cover-author"/>
      </w:pPr>
      <w:r w:rsidRPr="007A6534">
        <w:t>Jack Homer, PhD*</w:t>
      </w:r>
    </w:p>
    <w:p w14:paraId="175ED9F9" w14:textId="77777777" w:rsidR="004D68BC" w:rsidRPr="007A6534" w:rsidRDefault="004D68BC" w:rsidP="004D68BC">
      <w:pPr>
        <w:pStyle w:val="cover-address"/>
      </w:pPr>
      <w:r w:rsidRPr="007A6534">
        <w:t>RTI International</w:t>
      </w:r>
    </w:p>
    <w:p w14:paraId="2CDCDA22" w14:textId="77777777" w:rsidR="004D68BC" w:rsidRPr="007A6534" w:rsidRDefault="004D68BC" w:rsidP="004D68BC">
      <w:pPr>
        <w:pStyle w:val="cover-address"/>
      </w:pPr>
      <w:r w:rsidRPr="007A6534">
        <w:t>3040 E. Cornwallis Road</w:t>
      </w:r>
    </w:p>
    <w:p w14:paraId="2FA9186E" w14:textId="77777777" w:rsidR="004D68BC" w:rsidRPr="007A6534" w:rsidRDefault="004D68BC" w:rsidP="004D68BC">
      <w:pPr>
        <w:pStyle w:val="cover-address"/>
      </w:pPr>
      <w:r w:rsidRPr="007A6534">
        <w:t>P.O. Box 12194</w:t>
      </w:r>
    </w:p>
    <w:p w14:paraId="051AF1C8" w14:textId="77777777" w:rsidR="004D68BC" w:rsidRPr="007A6534" w:rsidRDefault="004D68BC" w:rsidP="004D68BC">
      <w:pPr>
        <w:pStyle w:val="cover-address"/>
      </w:pPr>
      <w:r w:rsidRPr="007A6534">
        <w:t>Research Triangle Park, NC 27709-2194</w:t>
      </w:r>
    </w:p>
    <w:p w14:paraId="75BA3382" w14:textId="77777777" w:rsidR="004D68BC" w:rsidRPr="007A6534" w:rsidRDefault="004D68BC" w:rsidP="004D68BC">
      <w:pPr>
        <w:pStyle w:val="cover-text"/>
      </w:pPr>
      <w:r w:rsidRPr="007A6534">
        <w:t>*Homer Consulting, under contract to RTI International</w:t>
      </w:r>
    </w:p>
    <w:p w14:paraId="035708BA" w14:textId="77777777" w:rsidR="004D68BC" w:rsidRPr="007A6534" w:rsidRDefault="004D68BC" w:rsidP="004D68BC">
      <w:pPr>
        <w:pStyle w:val="cover-text"/>
      </w:pPr>
      <w:r w:rsidRPr="007A6534">
        <w:t>RTI Project Number 0213618.011</w:t>
      </w:r>
    </w:p>
    <w:p w14:paraId="3CF67CD8" w14:textId="77777777" w:rsidR="004D68BC" w:rsidRPr="007A6534" w:rsidRDefault="004D68BC" w:rsidP="004D68BC">
      <w:pPr>
        <w:pStyle w:val="Footer"/>
        <w:spacing w:line="240" w:lineRule="exact"/>
        <w:jc w:val="right"/>
        <w:rPr>
          <w:b w:val="0"/>
          <w:bCs/>
          <w:sz w:val="14"/>
          <w:szCs w:val="16"/>
        </w:rPr>
      </w:pPr>
      <w:r w:rsidRPr="007A6534">
        <w:rPr>
          <w:b w:val="0"/>
          <w:bCs/>
          <w:sz w:val="14"/>
          <w:szCs w:val="16"/>
        </w:rPr>
        <w:t>_________________________________</w:t>
      </w:r>
      <w:r w:rsidRPr="007A6534">
        <w:rPr>
          <w:b w:val="0"/>
          <w:bCs/>
          <w:sz w:val="14"/>
          <w:szCs w:val="16"/>
        </w:rPr>
        <w:br/>
        <w:t>RTI International is a registered trademark and a trade name of Research Triangle Institute.</w:t>
      </w:r>
    </w:p>
    <w:p w14:paraId="43204657" w14:textId="77777777" w:rsidR="00816E04" w:rsidRPr="007A6534" w:rsidRDefault="00816E04" w:rsidP="008A28BE">
      <w:pPr>
        <w:pStyle w:val="Cov-Address"/>
        <w:jc w:val="left"/>
        <w:sectPr w:rsidR="00816E04" w:rsidRPr="007A6534" w:rsidSect="00A2591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start="3"/>
          <w:cols w:space="0"/>
          <w:titlePg/>
        </w:sectPr>
      </w:pPr>
    </w:p>
    <w:p w14:paraId="1E3460DA" w14:textId="77777777" w:rsidR="00C74792" w:rsidRPr="007A6534" w:rsidRDefault="00C74792" w:rsidP="00D22EA6">
      <w:pPr>
        <w:pStyle w:val="toc0"/>
      </w:pPr>
      <w:r w:rsidRPr="007A6534">
        <w:lastRenderedPageBreak/>
        <w:t>Contents</w:t>
      </w:r>
    </w:p>
    <w:p w14:paraId="5A745154" w14:textId="77777777" w:rsidR="00C74792" w:rsidRPr="007A6534" w:rsidRDefault="00C74792" w:rsidP="00D22EA6">
      <w:pPr>
        <w:pStyle w:val="TOCHeader"/>
      </w:pPr>
      <w:r w:rsidRPr="007A6534">
        <w:t>Section</w:t>
      </w:r>
      <w:r w:rsidRPr="007A6534">
        <w:tab/>
        <w:t>Page</w:t>
      </w:r>
    </w:p>
    <w:p w14:paraId="65AC314C" w14:textId="55F9903C" w:rsidR="009000B8" w:rsidRPr="007A6534" w:rsidRDefault="00FE0444">
      <w:pPr>
        <w:pStyle w:val="TOC1"/>
        <w:rPr>
          <w:rFonts w:asciiTheme="minorHAnsi" w:hAnsiTheme="minorHAnsi" w:cstheme="minorBidi"/>
          <w:b w:val="0"/>
          <w:sz w:val="22"/>
        </w:rPr>
      </w:pPr>
      <w:r w:rsidRPr="007A6534">
        <w:rPr>
          <w:noProof w:val="0"/>
        </w:rPr>
        <w:fldChar w:fldCharType="begin"/>
      </w:r>
      <w:r w:rsidRPr="007A6534">
        <w:rPr>
          <w:noProof w:val="0"/>
        </w:rPr>
        <w:instrText xml:space="preserve"> TOC \h \z \t "Heading 1,1,Heading 2,2,Heading 3,3,biblio-header,1" </w:instrText>
      </w:r>
      <w:r w:rsidRPr="007A6534">
        <w:rPr>
          <w:noProof w:val="0"/>
        </w:rPr>
        <w:fldChar w:fldCharType="separate"/>
      </w:r>
      <w:hyperlink w:anchor="_Toc24102804" w:history="1">
        <w:r w:rsidR="009000B8" w:rsidRPr="007A6534">
          <w:rPr>
            <w:rStyle w:val="Hyperlink"/>
          </w:rPr>
          <w:t>1.</w:t>
        </w:r>
        <w:r w:rsidR="009000B8" w:rsidRPr="007A6534">
          <w:rPr>
            <w:rFonts w:asciiTheme="minorHAnsi" w:hAnsiTheme="minorHAnsi" w:cstheme="minorBidi"/>
            <w:b w:val="0"/>
            <w:sz w:val="22"/>
          </w:rPr>
          <w:tab/>
        </w:r>
        <w:r w:rsidR="009000B8" w:rsidRPr="007A6534">
          <w:rPr>
            <w:rStyle w:val="Hyperlink"/>
          </w:rPr>
          <w:t>Background and Model Overview</w:t>
        </w:r>
        <w:r w:rsidR="009000B8" w:rsidRPr="007A6534">
          <w:rPr>
            <w:webHidden/>
          </w:rPr>
          <w:tab/>
        </w:r>
        <w:r w:rsidR="009000B8" w:rsidRPr="007A6534">
          <w:rPr>
            <w:webHidden/>
          </w:rPr>
          <w:fldChar w:fldCharType="begin"/>
        </w:r>
        <w:r w:rsidR="009000B8" w:rsidRPr="007A6534">
          <w:rPr>
            <w:webHidden/>
          </w:rPr>
          <w:instrText xml:space="preserve"> PAGEREF _Toc24102804 \h </w:instrText>
        </w:r>
        <w:r w:rsidR="009000B8" w:rsidRPr="007A6534">
          <w:rPr>
            <w:webHidden/>
          </w:rPr>
        </w:r>
        <w:r w:rsidR="009000B8" w:rsidRPr="007A6534">
          <w:rPr>
            <w:webHidden/>
          </w:rPr>
          <w:fldChar w:fldCharType="separate"/>
        </w:r>
        <w:r w:rsidR="007A600D">
          <w:rPr>
            <w:webHidden/>
          </w:rPr>
          <w:t>1-1</w:t>
        </w:r>
        <w:r w:rsidR="009000B8" w:rsidRPr="007A6534">
          <w:rPr>
            <w:webHidden/>
          </w:rPr>
          <w:fldChar w:fldCharType="end"/>
        </w:r>
      </w:hyperlink>
    </w:p>
    <w:p w14:paraId="19EC2487" w14:textId="2411E6EC" w:rsidR="009000B8" w:rsidRPr="007A6534" w:rsidRDefault="00E92367">
      <w:pPr>
        <w:pStyle w:val="TOC2"/>
        <w:tabs>
          <w:tab w:val="left" w:pos="1800"/>
        </w:tabs>
        <w:rPr>
          <w:rFonts w:asciiTheme="minorHAnsi" w:hAnsiTheme="minorHAnsi" w:cstheme="minorBidi"/>
          <w:sz w:val="22"/>
        </w:rPr>
      </w:pPr>
      <w:hyperlink w:anchor="_Toc24102805" w:history="1">
        <w:r w:rsidR="009000B8" w:rsidRPr="007A6534">
          <w:rPr>
            <w:rStyle w:val="Hyperlink"/>
          </w:rPr>
          <w:t>1.1</w:t>
        </w:r>
        <w:r w:rsidR="009000B8" w:rsidRPr="007A6534">
          <w:rPr>
            <w:rFonts w:asciiTheme="minorHAnsi" w:hAnsiTheme="minorHAnsi" w:cstheme="minorBidi"/>
            <w:sz w:val="22"/>
          </w:rPr>
          <w:tab/>
        </w:r>
        <w:r w:rsidR="009000B8" w:rsidRPr="007A6534">
          <w:rPr>
            <w:rStyle w:val="Hyperlink"/>
          </w:rPr>
          <w:t>Background</w:t>
        </w:r>
        <w:r w:rsidR="009000B8" w:rsidRPr="007A6534">
          <w:rPr>
            <w:webHidden/>
          </w:rPr>
          <w:tab/>
        </w:r>
        <w:r w:rsidR="009000B8" w:rsidRPr="007A6534">
          <w:rPr>
            <w:webHidden/>
          </w:rPr>
          <w:fldChar w:fldCharType="begin"/>
        </w:r>
        <w:r w:rsidR="009000B8" w:rsidRPr="007A6534">
          <w:rPr>
            <w:webHidden/>
          </w:rPr>
          <w:instrText xml:space="preserve"> PAGEREF _Toc24102805 \h </w:instrText>
        </w:r>
        <w:r w:rsidR="009000B8" w:rsidRPr="007A6534">
          <w:rPr>
            <w:webHidden/>
          </w:rPr>
        </w:r>
        <w:r w:rsidR="009000B8" w:rsidRPr="007A6534">
          <w:rPr>
            <w:webHidden/>
          </w:rPr>
          <w:fldChar w:fldCharType="separate"/>
        </w:r>
        <w:r w:rsidR="007A600D">
          <w:rPr>
            <w:webHidden/>
          </w:rPr>
          <w:t>1-1</w:t>
        </w:r>
        <w:r w:rsidR="009000B8" w:rsidRPr="007A6534">
          <w:rPr>
            <w:webHidden/>
          </w:rPr>
          <w:fldChar w:fldCharType="end"/>
        </w:r>
      </w:hyperlink>
    </w:p>
    <w:p w14:paraId="13420272" w14:textId="177AC38B" w:rsidR="009000B8" w:rsidRPr="007A6534" w:rsidRDefault="00E92367">
      <w:pPr>
        <w:pStyle w:val="TOC2"/>
        <w:tabs>
          <w:tab w:val="left" w:pos="1800"/>
        </w:tabs>
        <w:rPr>
          <w:rFonts w:asciiTheme="minorHAnsi" w:hAnsiTheme="minorHAnsi" w:cstheme="minorBidi"/>
          <w:sz w:val="22"/>
        </w:rPr>
      </w:pPr>
      <w:hyperlink w:anchor="_Toc24102806" w:history="1">
        <w:r w:rsidR="009000B8" w:rsidRPr="007A6534">
          <w:rPr>
            <w:rStyle w:val="Hyperlink"/>
          </w:rPr>
          <w:t>1.2</w:t>
        </w:r>
        <w:r w:rsidR="009000B8" w:rsidRPr="007A6534">
          <w:rPr>
            <w:rFonts w:asciiTheme="minorHAnsi" w:hAnsiTheme="minorHAnsi" w:cstheme="minorBidi"/>
            <w:sz w:val="22"/>
          </w:rPr>
          <w:tab/>
        </w:r>
        <w:r w:rsidR="009000B8" w:rsidRPr="007A6534">
          <w:rPr>
            <w:rStyle w:val="Hyperlink"/>
          </w:rPr>
          <w:t>Model Overview</w:t>
        </w:r>
        <w:r w:rsidR="009000B8" w:rsidRPr="007A6534">
          <w:rPr>
            <w:webHidden/>
          </w:rPr>
          <w:tab/>
        </w:r>
        <w:r w:rsidR="009000B8" w:rsidRPr="007A6534">
          <w:rPr>
            <w:webHidden/>
          </w:rPr>
          <w:fldChar w:fldCharType="begin"/>
        </w:r>
        <w:r w:rsidR="009000B8" w:rsidRPr="007A6534">
          <w:rPr>
            <w:webHidden/>
          </w:rPr>
          <w:instrText xml:space="preserve"> PAGEREF _Toc24102806 \h </w:instrText>
        </w:r>
        <w:r w:rsidR="009000B8" w:rsidRPr="007A6534">
          <w:rPr>
            <w:webHidden/>
          </w:rPr>
        </w:r>
        <w:r w:rsidR="009000B8" w:rsidRPr="007A6534">
          <w:rPr>
            <w:webHidden/>
          </w:rPr>
          <w:fldChar w:fldCharType="separate"/>
        </w:r>
        <w:r w:rsidR="007A600D">
          <w:rPr>
            <w:webHidden/>
          </w:rPr>
          <w:t>1-1</w:t>
        </w:r>
        <w:r w:rsidR="009000B8" w:rsidRPr="007A6534">
          <w:rPr>
            <w:webHidden/>
          </w:rPr>
          <w:fldChar w:fldCharType="end"/>
        </w:r>
      </w:hyperlink>
    </w:p>
    <w:p w14:paraId="66649A1E" w14:textId="5ECF8AA8" w:rsidR="009000B8" w:rsidRPr="007A6534" w:rsidRDefault="00E92367">
      <w:pPr>
        <w:pStyle w:val="TOC2"/>
        <w:tabs>
          <w:tab w:val="left" w:pos="1800"/>
        </w:tabs>
        <w:rPr>
          <w:rFonts w:asciiTheme="minorHAnsi" w:hAnsiTheme="minorHAnsi" w:cstheme="minorBidi"/>
          <w:sz w:val="22"/>
        </w:rPr>
      </w:pPr>
      <w:hyperlink w:anchor="_Toc24102807" w:history="1">
        <w:r w:rsidR="009000B8" w:rsidRPr="007A6534">
          <w:rPr>
            <w:rStyle w:val="Hyperlink"/>
          </w:rPr>
          <w:t>1.3</w:t>
        </w:r>
        <w:r w:rsidR="009000B8" w:rsidRPr="007A6534">
          <w:rPr>
            <w:rFonts w:asciiTheme="minorHAnsi" w:hAnsiTheme="minorHAnsi" w:cstheme="minorBidi"/>
            <w:sz w:val="22"/>
          </w:rPr>
          <w:tab/>
        </w:r>
        <w:r w:rsidR="009000B8" w:rsidRPr="007A6534">
          <w:rPr>
            <w:rStyle w:val="Hyperlink"/>
          </w:rPr>
          <w:t>Overall Population Structure</w:t>
        </w:r>
        <w:r w:rsidR="009000B8" w:rsidRPr="007A6534">
          <w:rPr>
            <w:webHidden/>
          </w:rPr>
          <w:tab/>
        </w:r>
        <w:r w:rsidR="009000B8" w:rsidRPr="007A6534">
          <w:rPr>
            <w:webHidden/>
          </w:rPr>
          <w:fldChar w:fldCharType="begin"/>
        </w:r>
        <w:r w:rsidR="009000B8" w:rsidRPr="007A6534">
          <w:rPr>
            <w:webHidden/>
          </w:rPr>
          <w:instrText xml:space="preserve"> PAGEREF _Toc24102807 \h </w:instrText>
        </w:r>
        <w:r w:rsidR="009000B8" w:rsidRPr="007A6534">
          <w:rPr>
            <w:webHidden/>
          </w:rPr>
        </w:r>
        <w:r w:rsidR="009000B8" w:rsidRPr="007A6534">
          <w:rPr>
            <w:webHidden/>
          </w:rPr>
          <w:fldChar w:fldCharType="separate"/>
        </w:r>
        <w:r w:rsidR="007A600D">
          <w:rPr>
            <w:webHidden/>
          </w:rPr>
          <w:t>1-40</w:t>
        </w:r>
        <w:r w:rsidR="009000B8" w:rsidRPr="007A6534">
          <w:rPr>
            <w:webHidden/>
          </w:rPr>
          <w:fldChar w:fldCharType="end"/>
        </w:r>
      </w:hyperlink>
    </w:p>
    <w:p w14:paraId="3C794E69" w14:textId="0A37503A" w:rsidR="009000B8" w:rsidRPr="007A6534" w:rsidRDefault="00E92367">
      <w:pPr>
        <w:pStyle w:val="TOC2"/>
        <w:tabs>
          <w:tab w:val="left" w:pos="1800"/>
        </w:tabs>
        <w:rPr>
          <w:rFonts w:asciiTheme="minorHAnsi" w:hAnsiTheme="minorHAnsi" w:cstheme="minorBidi"/>
          <w:sz w:val="22"/>
        </w:rPr>
      </w:pPr>
      <w:hyperlink w:anchor="_Toc24102808" w:history="1">
        <w:r w:rsidR="009000B8" w:rsidRPr="007A6534">
          <w:rPr>
            <w:rStyle w:val="Hyperlink"/>
          </w:rPr>
          <w:t>1.4</w:t>
        </w:r>
        <w:r w:rsidR="009000B8" w:rsidRPr="007A6534">
          <w:rPr>
            <w:rFonts w:asciiTheme="minorHAnsi" w:hAnsiTheme="minorHAnsi" w:cstheme="minorBidi"/>
            <w:sz w:val="22"/>
          </w:rPr>
          <w:tab/>
        </w:r>
        <w:r w:rsidR="009000B8" w:rsidRPr="007A6534">
          <w:rPr>
            <w:rStyle w:val="Hyperlink"/>
          </w:rPr>
          <w:t>Obesity Structure</w:t>
        </w:r>
        <w:r w:rsidR="009000B8" w:rsidRPr="007A6534">
          <w:rPr>
            <w:webHidden/>
          </w:rPr>
          <w:tab/>
        </w:r>
        <w:r w:rsidR="009000B8" w:rsidRPr="007A6534">
          <w:rPr>
            <w:webHidden/>
          </w:rPr>
          <w:fldChar w:fldCharType="begin"/>
        </w:r>
        <w:r w:rsidR="009000B8" w:rsidRPr="007A6534">
          <w:rPr>
            <w:webHidden/>
          </w:rPr>
          <w:instrText xml:space="preserve"> PAGEREF _Toc24102808 \h </w:instrText>
        </w:r>
        <w:r w:rsidR="009000B8" w:rsidRPr="007A6534">
          <w:rPr>
            <w:webHidden/>
          </w:rPr>
        </w:r>
        <w:r w:rsidR="009000B8" w:rsidRPr="007A6534">
          <w:rPr>
            <w:webHidden/>
          </w:rPr>
          <w:fldChar w:fldCharType="separate"/>
        </w:r>
        <w:r w:rsidR="007A600D">
          <w:rPr>
            <w:webHidden/>
          </w:rPr>
          <w:t>1-41</w:t>
        </w:r>
        <w:r w:rsidR="009000B8" w:rsidRPr="007A6534">
          <w:rPr>
            <w:webHidden/>
          </w:rPr>
          <w:fldChar w:fldCharType="end"/>
        </w:r>
      </w:hyperlink>
    </w:p>
    <w:p w14:paraId="14C1DFFF" w14:textId="1EA8EBFF" w:rsidR="009000B8" w:rsidRPr="007A6534" w:rsidRDefault="00E92367">
      <w:pPr>
        <w:pStyle w:val="TOC2"/>
        <w:tabs>
          <w:tab w:val="left" w:pos="1800"/>
        </w:tabs>
        <w:rPr>
          <w:rFonts w:asciiTheme="minorHAnsi" w:hAnsiTheme="minorHAnsi" w:cstheme="minorBidi"/>
          <w:sz w:val="22"/>
        </w:rPr>
      </w:pPr>
      <w:hyperlink w:anchor="_Toc24102809" w:history="1">
        <w:r w:rsidR="009000B8" w:rsidRPr="007A6534">
          <w:rPr>
            <w:rStyle w:val="Hyperlink"/>
          </w:rPr>
          <w:t>1.5</w:t>
        </w:r>
        <w:r w:rsidR="009000B8" w:rsidRPr="007A6534">
          <w:rPr>
            <w:rFonts w:asciiTheme="minorHAnsi" w:hAnsiTheme="minorHAnsi" w:cstheme="minorBidi"/>
            <w:sz w:val="22"/>
          </w:rPr>
          <w:tab/>
        </w:r>
        <w:r w:rsidR="009000B8" w:rsidRPr="007A6534">
          <w:rPr>
            <w:rStyle w:val="Hyperlink"/>
          </w:rPr>
          <w:t>Inadequate Physical Activity and Psychological Distress Structure</w:t>
        </w:r>
        <w:r w:rsidR="009000B8" w:rsidRPr="007A6534">
          <w:rPr>
            <w:webHidden/>
          </w:rPr>
          <w:tab/>
        </w:r>
        <w:r w:rsidR="009000B8" w:rsidRPr="007A6534">
          <w:rPr>
            <w:webHidden/>
          </w:rPr>
          <w:fldChar w:fldCharType="begin"/>
        </w:r>
        <w:r w:rsidR="009000B8" w:rsidRPr="007A6534">
          <w:rPr>
            <w:webHidden/>
          </w:rPr>
          <w:instrText xml:space="preserve"> PAGEREF _Toc24102809 \h </w:instrText>
        </w:r>
        <w:r w:rsidR="009000B8" w:rsidRPr="007A6534">
          <w:rPr>
            <w:webHidden/>
          </w:rPr>
        </w:r>
        <w:r w:rsidR="009000B8" w:rsidRPr="007A6534">
          <w:rPr>
            <w:webHidden/>
          </w:rPr>
          <w:fldChar w:fldCharType="separate"/>
        </w:r>
        <w:r w:rsidR="007A600D">
          <w:rPr>
            <w:webHidden/>
          </w:rPr>
          <w:t>1-41</w:t>
        </w:r>
        <w:r w:rsidR="009000B8" w:rsidRPr="007A6534">
          <w:rPr>
            <w:webHidden/>
          </w:rPr>
          <w:fldChar w:fldCharType="end"/>
        </w:r>
      </w:hyperlink>
    </w:p>
    <w:p w14:paraId="6CBB08E9" w14:textId="3A09569F" w:rsidR="009000B8" w:rsidRPr="007A6534" w:rsidRDefault="00E92367">
      <w:pPr>
        <w:pStyle w:val="TOC2"/>
        <w:tabs>
          <w:tab w:val="left" w:pos="1800"/>
        </w:tabs>
        <w:rPr>
          <w:rFonts w:asciiTheme="minorHAnsi" w:hAnsiTheme="minorHAnsi" w:cstheme="minorBidi"/>
          <w:sz w:val="22"/>
        </w:rPr>
      </w:pPr>
      <w:hyperlink w:anchor="_Toc24102810" w:history="1">
        <w:r w:rsidR="009000B8" w:rsidRPr="007A6534">
          <w:rPr>
            <w:rStyle w:val="Hyperlink"/>
          </w:rPr>
          <w:t>1.6</w:t>
        </w:r>
        <w:r w:rsidR="009000B8" w:rsidRPr="007A6534">
          <w:rPr>
            <w:rFonts w:asciiTheme="minorHAnsi" w:hAnsiTheme="minorHAnsi" w:cstheme="minorBidi"/>
            <w:sz w:val="22"/>
          </w:rPr>
          <w:tab/>
        </w:r>
        <w:r w:rsidR="009000B8" w:rsidRPr="007A6534">
          <w:rPr>
            <w:rStyle w:val="Hyperlink"/>
          </w:rPr>
          <w:t>Use of Behavioral Health Services Structure</w:t>
        </w:r>
        <w:r w:rsidR="009000B8" w:rsidRPr="007A6534">
          <w:rPr>
            <w:webHidden/>
          </w:rPr>
          <w:tab/>
        </w:r>
        <w:r w:rsidR="009000B8" w:rsidRPr="007A6534">
          <w:rPr>
            <w:webHidden/>
          </w:rPr>
          <w:fldChar w:fldCharType="begin"/>
        </w:r>
        <w:r w:rsidR="009000B8" w:rsidRPr="007A6534">
          <w:rPr>
            <w:webHidden/>
          </w:rPr>
          <w:instrText xml:space="preserve"> PAGEREF _Toc24102810 \h </w:instrText>
        </w:r>
        <w:r w:rsidR="009000B8" w:rsidRPr="007A6534">
          <w:rPr>
            <w:webHidden/>
          </w:rPr>
        </w:r>
        <w:r w:rsidR="009000B8" w:rsidRPr="007A6534">
          <w:rPr>
            <w:webHidden/>
          </w:rPr>
          <w:fldChar w:fldCharType="separate"/>
        </w:r>
        <w:r w:rsidR="007A600D">
          <w:rPr>
            <w:webHidden/>
          </w:rPr>
          <w:t>1-43</w:t>
        </w:r>
        <w:r w:rsidR="009000B8" w:rsidRPr="007A6534">
          <w:rPr>
            <w:webHidden/>
          </w:rPr>
          <w:fldChar w:fldCharType="end"/>
        </w:r>
      </w:hyperlink>
    </w:p>
    <w:p w14:paraId="5E51B33A" w14:textId="76126A92" w:rsidR="009000B8" w:rsidRPr="007A6534" w:rsidRDefault="00E92367">
      <w:pPr>
        <w:pStyle w:val="TOC2"/>
        <w:tabs>
          <w:tab w:val="left" w:pos="1800"/>
        </w:tabs>
        <w:rPr>
          <w:rFonts w:asciiTheme="minorHAnsi" w:hAnsiTheme="minorHAnsi" w:cstheme="minorBidi"/>
          <w:sz w:val="22"/>
        </w:rPr>
      </w:pPr>
      <w:hyperlink w:anchor="_Toc24102811" w:history="1">
        <w:r w:rsidR="009000B8" w:rsidRPr="007A6534">
          <w:rPr>
            <w:rStyle w:val="Hyperlink"/>
          </w:rPr>
          <w:t>1.7</w:t>
        </w:r>
        <w:r w:rsidR="009000B8" w:rsidRPr="007A6534">
          <w:rPr>
            <w:rFonts w:asciiTheme="minorHAnsi" w:hAnsiTheme="minorHAnsi" w:cstheme="minorBidi"/>
            <w:sz w:val="22"/>
          </w:rPr>
          <w:tab/>
        </w:r>
        <w:r w:rsidR="009000B8" w:rsidRPr="007A6534">
          <w:rPr>
            <w:rStyle w:val="Hyperlink"/>
          </w:rPr>
          <w:t>Excess Energy-Dense Food Diet Structure</w:t>
        </w:r>
        <w:r w:rsidR="009000B8" w:rsidRPr="007A6534">
          <w:rPr>
            <w:webHidden/>
          </w:rPr>
          <w:tab/>
        </w:r>
        <w:r w:rsidR="009000B8" w:rsidRPr="007A6534">
          <w:rPr>
            <w:webHidden/>
          </w:rPr>
          <w:fldChar w:fldCharType="begin"/>
        </w:r>
        <w:r w:rsidR="009000B8" w:rsidRPr="007A6534">
          <w:rPr>
            <w:webHidden/>
          </w:rPr>
          <w:instrText xml:space="preserve"> PAGEREF _Toc24102811 \h </w:instrText>
        </w:r>
        <w:r w:rsidR="009000B8" w:rsidRPr="007A6534">
          <w:rPr>
            <w:webHidden/>
          </w:rPr>
        </w:r>
        <w:r w:rsidR="009000B8" w:rsidRPr="007A6534">
          <w:rPr>
            <w:webHidden/>
          </w:rPr>
          <w:fldChar w:fldCharType="separate"/>
        </w:r>
        <w:r w:rsidR="007A600D">
          <w:rPr>
            <w:webHidden/>
          </w:rPr>
          <w:t>1-44</w:t>
        </w:r>
        <w:r w:rsidR="009000B8" w:rsidRPr="007A6534">
          <w:rPr>
            <w:webHidden/>
          </w:rPr>
          <w:fldChar w:fldCharType="end"/>
        </w:r>
      </w:hyperlink>
    </w:p>
    <w:p w14:paraId="7F559727" w14:textId="11D7485C" w:rsidR="009000B8" w:rsidRPr="007A6534" w:rsidRDefault="00E92367">
      <w:pPr>
        <w:pStyle w:val="TOC2"/>
        <w:tabs>
          <w:tab w:val="left" w:pos="1800"/>
        </w:tabs>
        <w:rPr>
          <w:rFonts w:asciiTheme="minorHAnsi" w:hAnsiTheme="minorHAnsi" w:cstheme="minorBidi"/>
          <w:sz w:val="22"/>
        </w:rPr>
      </w:pPr>
      <w:hyperlink w:anchor="_Toc24102812" w:history="1">
        <w:r w:rsidR="009000B8" w:rsidRPr="007A6534">
          <w:rPr>
            <w:rStyle w:val="Hyperlink"/>
          </w:rPr>
          <w:t>1.8</w:t>
        </w:r>
        <w:r w:rsidR="009000B8" w:rsidRPr="007A6534">
          <w:rPr>
            <w:rFonts w:asciiTheme="minorHAnsi" w:hAnsiTheme="minorHAnsi" w:cstheme="minorBidi"/>
            <w:sz w:val="22"/>
          </w:rPr>
          <w:tab/>
        </w:r>
        <w:r w:rsidR="009000B8" w:rsidRPr="007A6534">
          <w:rPr>
            <w:rStyle w:val="Hyperlink"/>
          </w:rPr>
          <w:t>Fruit and Vegetable Poor Diet Structure</w:t>
        </w:r>
        <w:r w:rsidR="009000B8" w:rsidRPr="007A6534">
          <w:rPr>
            <w:webHidden/>
          </w:rPr>
          <w:tab/>
        </w:r>
        <w:r w:rsidR="009000B8" w:rsidRPr="007A6534">
          <w:rPr>
            <w:webHidden/>
          </w:rPr>
          <w:fldChar w:fldCharType="begin"/>
        </w:r>
        <w:r w:rsidR="009000B8" w:rsidRPr="007A6534">
          <w:rPr>
            <w:webHidden/>
          </w:rPr>
          <w:instrText xml:space="preserve"> PAGEREF _Toc24102812 \h </w:instrText>
        </w:r>
        <w:r w:rsidR="009000B8" w:rsidRPr="007A6534">
          <w:rPr>
            <w:webHidden/>
          </w:rPr>
        </w:r>
        <w:r w:rsidR="009000B8" w:rsidRPr="007A6534">
          <w:rPr>
            <w:webHidden/>
          </w:rPr>
          <w:fldChar w:fldCharType="separate"/>
        </w:r>
        <w:r w:rsidR="007A600D">
          <w:rPr>
            <w:webHidden/>
          </w:rPr>
          <w:t>1-45</w:t>
        </w:r>
        <w:r w:rsidR="009000B8" w:rsidRPr="007A6534">
          <w:rPr>
            <w:webHidden/>
          </w:rPr>
          <w:fldChar w:fldCharType="end"/>
        </w:r>
      </w:hyperlink>
    </w:p>
    <w:p w14:paraId="1194A044" w14:textId="253E581E" w:rsidR="009000B8" w:rsidRPr="007A6534" w:rsidRDefault="00E92367">
      <w:pPr>
        <w:pStyle w:val="TOC2"/>
        <w:tabs>
          <w:tab w:val="left" w:pos="1800"/>
        </w:tabs>
        <w:rPr>
          <w:rFonts w:asciiTheme="minorHAnsi" w:hAnsiTheme="minorHAnsi" w:cstheme="minorBidi"/>
          <w:sz w:val="22"/>
        </w:rPr>
      </w:pPr>
      <w:hyperlink w:anchor="_Toc24102813" w:history="1">
        <w:r w:rsidR="009000B8" w:rsidRPr="007A6534">
          <w:rPr>
            <w:rStyle w:val="Hyperlink"/>
          </w:rPr>
          <w:t>1.9</w:t>
        </w:r>
        <w:r w:rsidR="009000B8" w:rsidRPr="007A6534">
          <w:rPr>
            <w:rFonts w:asciiTheme="minorHAnsi" w:hAnsiTheme="minorHAnsi" w:cstheme="minorBidi"/>
            <w:sz w:val="22"/>
          </w:rPr>
          <w:tab/>
        </w:r>
        <w:r w:rsidR="009000B8" w:rsidRPr="007A6534">
          <w:rPr>
            <w:rStyle w:val="Hyperlink"/>
          </w:rPr>
          <w:t>Smoking Structure</w:t>
        </w:r>
        <w:r w:rsidR="009000B8" w:rsidRPr="007A6534">
          <w:rPr>
            <w:webHidden/>
          </w:rPr>
          <w:tab/>
        </w:r>
        <w:r w:rsidR="009000B8" w:rsidRPr="007A6534">
          <w:rPr>
            <w:webHidden/>
          </w:rPr>
          <w:fldChar w:fldCharType="begin"/>
        </w:r>
        <w:r w:rsidR="009000B8" w:rsidRPr="007A6534">
          <w:rPr>
            <w:webHidden/>
          </w:rPr>
          <w:instrText xml:space="preserve"> PAGEREF _Toc24102813 \h </w:instrText>
        </w:r>
        <w:r w:rsidR="009000B8" w:rsidRPr="007A6534">
          <w:rPr>
            <w:webHidden/>
          </w:rPr>
        </w:r>
        <w:r w:rsidR="009000B8" w:rsidRPr="007A6534">
          <w:rPr>
            <w:webHidden/>
          </w:rPr>
          <w:fldChar w:fldCharType="separate"/>
        </w:r>
        <w:r w:rsidR="007A600D">
          <w:rPr>
            <w:webHidden/>
          </w:rPr>
          <w:t>1-46</w:t>
        </w:r>
        <w:r w:rsidR="009000B8" w:rsidRPr="007A6534">
          <w:rPr>
            <w:webHidden/>
          </w:rPr>
          <w:fldChar w:fldCharType="end"/>
        </w:r>
      </w:hyperlink>
    </w:p>
    <w:p w14:paraId="0DD5162A" w14:textId="110EF480" w:rsidR="009000B8" w:rsidRPr="007A6534" w:rsidRDefault="00E92367">
      <w:pPr>
        <w:pStyle w:val="TOC2"/>
        <w:tabs>
          <w:tab w:val="left" w:pos="1800"/>
        </w:tabs>
        <w:rPr>
          <w:rFonts w:asciiTheme="minorHAnsi" w:hAnsiTheme="minorHAnsi" w:cstheme="minorBidi"/>
          <w:sz w:val="22"/>
        </w:rPr>
      </w:pPr>
      <w:hyperlink w:anchor="_Toc24102814" w:history="1">
        <w:r w:rsidR="009000B8" w:rsidRPr="007A6534">
          <w:rPr>
            <w:rStyle w:val="Hyperlink"/>
          </w:rPr>
          <w:t>1.10</w:t>
        </w:r>
        <w:r w:rsidR="009000B8" w:rsidRPr="007A6534">
          <w:rPr>
            <w:rFonts w:asciiTheme="minorHAnsi" w:hAnsiTheme="minorHAnsi" w:cstheme="minorBidi"/>
            <w:sz w:val="22"/>
          </w:rPr>
          <w:tab/>
        </w:r>
        <w:r w:rsidR="009000B8" w:rsidRPr="007A6534">
          <w:rPr>
            <w:rStyle w:val="Hyperlink"/>
          </w:rPr>
          <w:t>Secondhand Smoke and Air Pollution Structures</w:t>
        </w:r>
        <w:r w:rsidR="009000B8" w:rsidRPr="007A6534">
          <w:rPr>
            <w:webHidden/>
          </w:rPr>
          <w:tab/>
        </w:r>
        <w:r w:rsidR="009000B8" w:rsidRPr="007A6534">
          <w:rPr>
            <w:webHidden/>
          </w:rPr>
          <w:fldChar w:fldCharType="begin"/>
        </w:r>
        <w:r w:rsidR="009000B8" w:rsidRPr="007A6534">
          <w:rPr>
            <w:webHidden/>
          </w:rPr>
          <w:instrText xml:space="preserve"> PAGEREF _Toc24102814 \h </w:instrText>
        </w:r>
        <w:r w:rsidR="009000B8" w:rsidRPr="007A6534">
          <w:rPr>
            <w:webHidden/>
          </w:rPr>
        </w:r>
        <w:r w:rsidR="009000B8" w:rsidRPr="007A6534">
          <w:rPr>
            <w:webHidden/>
          </w:rPr>
          <w:fldChar w:fldCharType="separate"/>
        </w:r>
        <w:r w:rsidR="007A600D">
          <w:rPr>
            <w:webHidden/>
          </w:rPr>
          <w:t>1-48</w:t>
        </w:r>
        <w:r w:rsidR="009000B8" w:rsidRPr="007A6534">
          <w:rPr>
            <w:webHidden/>
          </w:rPr>
          <w:fldChar w:fldCharType="end"/>
        </w:r>
      </w:hyperlink>
    </w:p>
    <w:p w14:paraId="42C00B58" w14:textId="27BC264A" w:rsidR="009000B8" w:rsidRPr="007A6534" w:rsidRDefault="00E92367">
      <w:pPr>
        <w:pStyle w:val="TOC2"/>
        <w:tabs>
          <w:tab w:val="left" w:pos="1800"/>
        </w:tabs>
        <w:rPr>
          <w:rFonts w:asciiTheme="minorHAnsi" w:hAnsiTheme="minorHAnsi" w:cstheme="minorBidi"/>
          <w:sz w:val="22"/>
        </w:rPr>
      </w:pPr>
      <w:hyperlink w:anchor="_Toc24102815" w:history="1">
        <w:r w:rsidR="009000B8" w:rsidRPr="007A6534">
          <w:rPr>
            <w:rStyle w:val="Hyperlink"/>
          </w:rPr>
          <w:t>1.11</w:t>
        </w:r>
        <w:r w:rsidR="009000B8" w:rsidRPr="007A6534">
          <w:rPr>
            <w:rFonts w:asciiTheme="minorHAnsi" w:hAnsiTheme="minorHAnsi" w:cstheme="minorBidi"/>
            <w:sz w:val="22"/>
          </w:rPr>
          <w:tab/>
        </w:r>
        <w:r w:rsidR="009000B8" w:rsidRPr="007A6534">
          <w:rPr>
            <w:rStyle w:val="Hyperlink"/>
          </w:rPr>
          <w:t>Hypertension Structure</w:t>
        </w:r>
        <w:r w:rsidR="009000B8" w:rsidRPr="007A6534">
          <w:rPr>
            <w:webHidden/>
          </w:rPr>
          <w:tab/>
        </w:r>
        <w:r w:rsidR="009000B8" w:rsidRPr="007A6534">
          <w:rPr>
            <w:webHidden/>
          </w:rPr>
          <w:fldChar w:fldCharType="begin"/>
        </w:r>
        <w:r w:rsidR="009000B8" w:rsidRPr="007A6534">
          <w:rPr>
            <w:webHidden/>
          </w:rPr>
          <w:instrText xml:space="preserve"> PAGEREF _Toc24102815 \h </w:instrText>
        </w:r>
        <w:r w:rsidR="009000B8" w:rsidRPr="007A6534">
          <w:rPr>
            <w:webHidden/>
          </w:rPr>
        </w:r>
        <w:r w:rsidR="009000B8" w:rsidRPr="007A6534">
          <w:rPr>
            <w:webHidden/>
          </w:rPr>
          <w:fldChar w:fldCharType="separate"/>
        </w:r>
        <w:r w:rsidR="007A600D">
          <w:rPr>
            <w:webHidden/>
          </w:rPr>
          <w:t>1-49</w:t>
        </w:r>
        <w:r w:rsidR="009000B8" w:rsidRPr="007A6534">
          <w:rPr>
            <w:webHidden/>
          </w:rPr>
          <w:fldChar w:fldCharType="end"/>
        </w:r>
      </w:hyperlink>
    </w:p>
    <w:p w14:paraId="5C8010C0" w14:textId="3416F2C4" w:rsidR="009000B8" w:rsidRPr="007A6534" w:rsidRDefault="00E92367">
      <w:pPr>
        <w:pStyle w:val="TOC2"/>
        <w:tabs>
          <w:tab w:val="left" w:pos="1800"/>
        </w:tabs>
        <w:rPr>
          <w:rFonts w:asciiTheme="minorHAnsi" w:hAnsiTheme="minorHAnsi" w:cstheme="minorBidi"/>
          <w:sz w:val="22"/>
        </w:rPr>
      </w:pPr>
      <w:hyperlink w:anchor="_Toc24102816" w:history="1">
        <w:r w:rsidR="009000B8" w:rsidRPr="007A6534">
          <w:rPr>
            <w:rStyle w:val="Hyperlink"/>
          </w:rPr>
          <w:t>1.12</w:t>
        </w:r>
        <w:r w:rsidR="009000B8" w:rsidRPr="007A6534">
          <w:rPr>
            <w:rFonts w:asciiTheme="minorHAnsi" w:hAnsiTheme="minorHAnsi" w:cstheme="minorBidi"/>
            <w:sz w:val="22"/>
          </w:rPr>
          <w:tab/>
        </w:r>
        <w:r w:rsidR="009000B8" w:rsidRPr="007A6534">
          <w:rPr>
            <w:rStyle w:val="Hyperlink"/>
          </w:rPr>
          <w:t>High Cholesterol Structure</w:t>
        </w:r>
        <w:r w:rsidR="009000B8" w:rsidRPr="007A6534">
          <w:rPr>
            <w:webHidden/>
          </w:rPr>
          <w:tab/>
        </w:r>
        <w:r w:rsidR="009000B8" w:rsidRPr="007A6534">
          <w:rPr>
            <w:webHidden/>
          </w:rPr>
          <w:fldChar w:fldCharType="begin"/>
        </w:r>
        <w:r w:rsidR="009000B8" w:rsidRPr="007A6534">
          <w:rPr>
            <w:webHidden/>
          </w:rPr>
          <w:instrText xml:space="preserve"> PAGEREF _Toc24102816 \h </w:instrText>
        </w:r>
        <w:r w:rsidR="009000B8" w:rsidRPr="007A6534">
          <w:rPr>
            <w:webHidden/>
          </w:rPr>
        </w:r>
        <w:r w:rsidR="009000B8" w:rsidRPr="007A6534">
          <w:rPr>
            <w:webHidden/>
          </w:rPr>
          <w:fldChar w:fldCharType="separate"/>
        </w:r>
        <w:r w:rsidR="007A600D">
          <w:rPr>
            <w:webHidden/>
          </w:rPr>
          <w:t>1-51</w:t>
        </w:r>
        <w:r w:rsidR="009000B8" w:rsidRPr="007A6534">
          <w:rPr>
            <w:webHidden/>
          </w:rPr>
          <w:fldChar w:fldCharType="end"/>
        </w:r>
      </w:hyperlink>
    </w:p>
    <w:p w14:paraId="380F712A" w14:textId="081A6C38" w:rsidR="009000B8" w:rsidRPr="007A6534" w:rsidRDefault="00E92367">
      <w:pPr>
        <w:pStyle w:val="TOC2"/>
        <w:tabs>
          <w:tab w:val="left" w:pos="1800"/>
        </w:tabs>
        <w:rPr>
          <w:rFonts w:asciiTheme="minorHAnsi" w:hAnsiTheme="minorHAnsi" w:cstheme="minorBidi"/>
          <w:sz w:val="22"/>
        </w:rPr>
      </w:pPr>
      <w:hyperlink w:anchor="_Toc24102817" w:history="1">
        <w:r w:rsidR="009000B8" w:rsidRPr="007A6534">
          <w:rPr>
            <w:rStyle w:val="Hyperlink"/>
          </w:rPr>
          <w:t>1.13</w:t>
        </w:r>
        <w:r w:rsidR="009000B8" w:rsidRPr="007A6534">
          <w:rPr>
            <w:rFonts w:asciiTheme="minorHAnsi" w:hAnsiTheme="minorHAnsi" w:cstheme="minorBidi"/>
            <w:sz w:val="22"/>
          </w:rPr>
          <w:tab/>
        </w:r>
        <w:r w:rsidR="009000B8" w:rsidRPr="007A6534">
          <w:rPr>
            <w:rStyle w:val="Hyperlink"/>
          </w:rPr>
          <w:t>Diabetes Structure</w:t>
        </w:r>
        <w:r w:rsidR="009000B8" w:rsidRPr="007A6534">
          <w:rPr>
            <w:webHidden/>
          </w:rPr>
          <w:tab/>
        </w:r>
        <w:r w:rsidR="009000B8" w:rsidRPr="007A6534">
          <w:rPr>
            <w:webHidden/>
          </w:rPr>
          <w:fldChar w:fldCharType="begin"/>
        </w:r>
        <w:r w:rsidR="009000B8" w:rsidRPr="007A6534">
          <w:rPr>
            <w:webHidden/>
          </w:rPr>
          <w:instrText xml:space="preserve"> PAGEREF _Toc24102817 \h </w:instrText>
        </w:r>
        <w:r w:rsidR="009000B8" w:rsidRPr="007A6534">
          <w:rPr>
            <w:webHidden/>
          </w:rPr>
        </w:r>
        <w:r w:rsidR="009000B8" w:rsidRPr="007A6534">
          <w:rPr>
            <w:webHidden/>
          </w:rPr>
          <w:fldChar w:fldCharType="separate"/>
        </w:r>
        <w:r w:rsidR="007A600D">
          <w:rPr>
            <w:webHidden/>
          </w:rPr>
          <w:t>1-54</w:t>
        </w:r>
        <w:r w:rsidR="009000B8" w:rsidRPr="007A6534">
          <w:rPr>
            <w:webHidden/>
          </w:rPr>
          <w:fldChar w:fldCharType="end"/>
        </w:r>
      </w:hyperlink>
    </w:p>
    <w:p w14:paraId="437522D0" w14:textId="662DF841" w:rsidR="009000B8" w:rsidRPr="007A6534" w:rsidRDefault="00E92367">
      <w:pPr>
        <w:pStyle w:val="TOC2"/>
        <w:tabs>
          <w:tab w:val="left" w:pos="1800"/>
        </w:tabs>
        <w:rPr>
          <w:rFonts w:asciiTheme="minorHAnsi" w:hAnsiTheme="minorHAnsi" w:cstheme="minorBidi"/>
          <w:sz w:val="22"/>
        </w:rPr>
      </w:pPr>
      <w:hyperlink w:anchor="_Toc24102818" w:history="1">
        <w:r w:rsidR="009000B8" w:rsidRPr="007A6534">
          <w:rPr>
            <w:rStyle w:val="Hyperlink"/>
          </w:rPr>
          <w:t>1.14</w:t>
        </w:r>
        <w:r w:rsidR="009000B8" w:rsidRPr="007A6534">
          <w:rPr>
            <w:rFonts w:asciiTheme="minorHAnsi" w:hAnsiTheme="minorHAnsi" w:cstheme="minorBidi"/>
            <w:sz w:val="22"/>
          </w:rPr>
          <w:tab/>
        </w:r>
        <w:r w:rsidR="009000B8" w:rsidRPr="007A6534">
          <w:rPr>
            <w:rStyle w:val="Hyperlink"/>
          </w:rPr>
          <w:t>Sleep Apnea and Use of CPAP Structure</w:t>
        </w:r>
        <w:r w:rsidR="009000B8" w:rsidRPr="007A6534">
          <w:rPr>
            <w:webHidden/>
          </w:rPr>
          <w:tab/>
        </w:r>
        <w:r w:rsidR="009000B8" w:rsidRPr="007A6534">
          <w:rPr>
            <w:webHidden/>
          </w:rPr>
          <w:fldChar w:fldCharType="begin"/>
        </w:r>
        <w:r w:rsidR="009000B8" w:rsidRPr="007A6534">
          <w:rPr>
            <w:webHidden/>
          </w:rPr>
          <w:instrText xml:space="preserve"> PAGEREF _Toc24102818 \h </w:instrText>
        </w:r>
        <w:r w:rsidR="009000B8" w:rsidRPr="007A6534">
          <w:rPr>
            <w:webHidden/>
          </w:rPr>
        </w:r>
        <w:r w:rsidR="009000B8" w:rsidRPr="007A6534">
          <w:rPr>
            <w:webHidden/>
          </w:rPr>
          <w:fldChar w:fldCharType="separate"/>
        </w:r>
        <w:r w:rsidR="007A600D">
          <w:rPr>
            <w:webHidden/>
          </w:rPr>
          <w:t>1-56</w:t>
        </w:r>
        <w:r w:rsidR="009000B8" w:rsidRPr="007A6534">
          <w:rPr>
            <w:webHidden/>
          </w:rPr>
          <w:fldChar w:fldCharType="end"/>
        </w:r>
      </w:hyperlink>
    </w:p>
    <w:p w14:paraId="7FC55522" w14:textId="57AE24DC" w:rsidR="009000B8" w:rsidRPr="007A6534" w:rsidRDefault="00E92367">
      <w:pPr>
        <w:pStyle w:val="TOC2"/>
        <w:tabs>
          <w:tab w:val="left" w:pos="1800"/>
        </w:tabs>
        <w:rPr>
          <w:rFonts w:asciiTheme="minorHAnsi" w:hAnsiTheme="minorHAnsi" w:cstheme="minorBidi"/>
          <w:sz w:val="22"/>
        </w:rPr>
      </w:pPr>
      <w:hyperlink w:anchor="_Toc24102819" w:history="1">
        <w:r w:rsidR="009000B8" w:rsidRPr="007A6534">
          <w:rPr>
            <w:rStyle w:val="Hyperlink"/>
          </w:rPr>
          <w:t>1.15</w:t>
        </w:r>
        <w:r w:rsidR="009000B8" w:rsidRPr="007A6534">
          <w:rPr>
            <w:rFonts w:asciiTheme="minorHAnsi" w:hAnsiTheme="minorHAnsi" w:cstheme="minorBidi"/>
            <w:sz w:val="22"/>
          </w:rPr>
          <w:tab/>
        </w:r>
        <w:r w:rsidR="009000B8" w:rsidRPr="007A6534">
          <w:rPr>
            <w:rStyle w:val="Hyperlink"/>
          </w:rPr>
          <w:t>Periodontal Disease and Gingivitis Care Structure</w:t>
        </w:r>
        <w:r w:rsidR="009000B8" w:rsidRPr="007A6534">
          <w:rPr>
            <w:webHidden/>
          </w:rPr>
          <w:tab/>
        </w:r>
        <w:r w:rsidR="009000B8" w:rsidRPr="007A6534">
          <w:rPr>
            <w:webHidden/>
          </w:rPr>
          <w:fldChar w:fldCharType="begin"/>
        </w:r>
        <w:r w:rsidR="009000B8" w:rsidRPr="007A6534">
          <w:rPr>
            <w:webHidden/>
          </w:rPr>
          <w:instrText xml:space="preserve"> PAGEREF _Toc24102819 \h </w:instrText>
        </w:r>
        <w:r w:rsidR="009000B8" w:rsidRPr="007A6534">
          <w:rPr>
            <w:webHidden/>
          </w:rPr>
        </w:r>
        <w:r w:rsidR="009000B8" w:rsidRPr="007A6534">
          <w:rPr>
            <w:webHidden/>
          </w:rPr>
          <w:fldChar w:fldCharType="separate"/>
        </w:r>
        <w:r w:rsidR="007A600D">
          <w:rPr>
            <w:webHidden/>
          </w:rPr>
          <w:t>1-57</w:t>
        </w:r>
        <w:r w:rsidR="009000B8" w:rsidRPr="007A6534">
          <w:rPr>
            <w:webHidden/>
          </w:rPr>
          <w:fldChar w:fldCharType="end"/>
        </w:r>
      </w:hyperlink>
    </w:p>
    <w:p w14:paraId="505FF5CF" w14:textId="2E40A667" w:rsidR="009000B8" w:rsidRPr="007A6534" w:rsidRDefault="00E92367">
      <w:pPr>
        <w:pStyle w:val="TOC2"/>
        <w:tabs>
          <w:tab w:val="left" w:pos="1800"/>
        </w:tabs>
        <w:rPr>
          <w:rFonts w:asciiTheme="minorHAnsi" w:hAnsiTheme="minorHAnsi" w:cstheme="minorBidi"/>
          <w:sz w:val="22"/>
        </w:rPr>
      </w:pPr>
      <w:hyperlink w:anchor="_Toc24102820" w:history="1">
        <w:r w:rsidR="009000B8" w:rsidRPr="007A6534">
          <w:rPr>
            <w:rStyle w:val="Hyperlink"/>
          </w:rPr>
          <w:t>1.16</w:t>
        </w:r>
        <w:r w:rsidR="009000B8" w:rsidRPr="007A6534">
          <w:rPr>
            <w:rFonts w:asciiTheme="minorHAnsi" w:hAnsiTheme="minorHAnsi" w:cstheme="minorBidi"/>
            <w:sz w:val="22"/>
          </w:rPr>
          <w:tab/>
        </w:r>
        <w:r w:rsidR="009000B8" w:rsidRPr="007A6534">
          <w:rPr>
            <w:rStyle w:val="Hyperlink"/>
          </w:rPr>
          <w:t>Cardiovascular Event Rates Structure</w:t>
        </w:r>
        <w:r w:rsidR="009000B8" w:rsidRPr="007A6534">
          <w:rPr>
            <w:webHidden/>
          </w:rPr>
          <w:tab/>
        </w:r>
        <w:r w:rsidR="009000B8" w:rsidRPr="007A6534">
          <w:rPr>
            <w:webHidden/>
          </w:rPr>
          <w:fldChar w:fldCharType="begin"/>
        </w:r>
        <w:r w:rsidR="009000B8" w:rsidRPr="007A6534">
          <w:rPr>
            <w:webHidden/>
          </w:rPr>
          <w:instrText xml:space="preserve"> PAGEREF _Toc24102820 \h </w:instrText>
        </w:r>
        <w:r w:rsidR="009000B8" w:rsidRPr="007A6534">
          <w:rPr>
            <w:webHidden/>
          </w:rPr>
        </w:r>
        <w:r w:rsidR="009000B8" w:rsidRPr="007A6534">
          <w:rPr>
            <w:webHidden/>
          </w:rPr>
          <w:fldChar w:fldCharType="separate"/>
        </w:r>
        <w:r w:rsidR="007A600D">
          <w:rPr>
            <w:webHidden/>
          </w:rPr>
          <w:t>1-58</w:t>
        </w:r>
        <w:r w:rsidR="009000B8" w:rsidRPr="007A6534">
          <w:rPr>
            <w:webHidden/>
          </w:rPr>
          <w:fldChar w:fldCharType="end"/>
        </w:r>
      </w:hyperlink>
    </w:p>
    <w:p w14:paraId="0C65D4CD" w14:textId="64387AAA" w:rsidR="009000B8" w:rsidRPr="007A6534" w:rsidRDefault="00E92367">
      <w:pPr>
        <w:pStyle w:val="TOC2"/>
        <w:tabs>
          <w:tab w:val="left" w:pos="1800"/>
        </w:tabs>
        <w:rPr>
          <w:rFonts w:asciiTheme="minorHAnsi" w:hAnsiTheme="minorHAnsi" w:cstheme="minorBidi"/>
          <w:sz w:val="22"/>
        </w:rPr>
      </w:pPr>
      <w:hyperlink w:anchor="_Toc24102821" w:history="1">
        <w:r w:rsidR="009000B8" w:rsidRPr="007A6534">
          <w:rPr>
            <w:rStyle w:val="Hyperlink"/>
          </w:rPr>
          <w:t>1.17</w:t>
        </w:r>
        <w:r w:rsidR="009000B8" w:rsidRPr="007A6534">
          <w:rPr>
            <w:rFonts w:asciiTheme="minorHAnsi" w:hAnsiTheme="minorHAnsi" w:cstheme="minorBidi"/>
            <w:sz w:val="22"/>
          </w:rPr>
          <w:tab/>
        </w:r>
        <w:r w:rsidR="009000B8" w:rsidRPr="007A6534">
          <w:rPr>
            <w:rStyle w:val="Hyperlink"/>
          </w:rPr>
          <w:t>CVD Events, Deaths, and Disability Structure</w:t>
        </w:r>
        <w:r w:rsidR="009000B8" w:rsidRPr="007A6534">
          <w:rPr>
            <w:webHidden/>
          </w:rPr>
          <w:tab/>
        </w:r>
        <w:r w:rsidR="009000B8" w:rsidRPr="007A6534">
          <w:rPr>
            <w:webHidden/>
          </w:rPr>
          <w:fldChar w:fldCharType="begin"/>
        </w:r>
        <w:r w:rsidR="009000B8" w:rsidRPr="007A6534">
          <w:rPr>
            <w:webHidden/>
          </w:rPr>
          <w:instrText xml:space="preserve"> PAGEREF _Toc24102821 \h </w:instrText>
        </w:r>
        <w:r w:rsidR="009000B8" w:rsidRPr="007A6534">
          <w:rPr>
            <w:webHidden/>
          </w:rPr>
        </w:r>
        <w:r w:rsidR="009000B8" w:rsidRPr="007A6534">
          <w:rPr>
            <w:webHidden/>
          </w:rPr>
          <w:fldChar w:fldCharType="separate"/>
        </w:r>
        <w:r w:rsidR="007A600D">
          <w:rPr>
            <w:webHidden/>
          </w:rPr>
          <w:t>1-60</w:t>
        </w:r>
        <w:r w:rsidR="009000B8" w:rsidRPr="007A6534">
          <w:rPr>
            <w:webHidden/>
          </w:rPr>
          <w:fldChar w:fldCharType="end"/>
        </w:r>
      </w:hyperlink>
    </w:p>
    <w:p w14:paraId="39A184B4" w14:textId="0CA1AD08" w:rsidR="009000B8" w:rsidRPr="007A6534" w:rsidRDefault="00E92367">
      <w:pPr>
        <w:pStyle w:val="TOC2"/>
        <w:tabs>
          <w:tab w:val="left" w:pos="1800"/>
        </w:tabs>
        <w:rPr>
          <w:rFonts w:asciiTheme="minorHAnsi" w:hAnsiTheme="minorHAnsi" w:cstheme="minorBidi"/>
          <w:sz w:val="22"/>
        </w:rPr>
      </w:pPr>
      <w:hyperlink w:anchor="_Toc24102822" w:history="1">
        <w:r w:rsidR="009000B8" w:rsidRPr="007A6534">
          <w:rPr>
            <w:rStyle w:val="Hyperlink"/>
          </w:rPr>
          <w:t>1.18</w:t>
        </w:r>
        <w:r w:rsidR="009000B8" w:rsidRPr="007A6534">
          <w:rPr>
            <w:rFonts w:asciiTheme="minorHAnsi" w:hAnsiTheme="minorHAnsi" w:cstheme="minorBidi"/>
            <w:sz w:val="22"/>
          </w:rPr>
          <w:tab/>
        </w:r>
        <w:r w:rsidR="009000B8" w:rsidRPr="007A6534">
          <w:rPr>
            <w:rStyle w:val="Hyperlink"/>
          </w:rPr>
          <w:t>Medical Costs from CVD Events Structure</w:t>
        </w:r>
        <w:r w:rsidR="009000B8" w:rsidRPr="007A6534">
          <w:rPr>
            <w:webHidden/>
          </w:rPr>
          <w:tab/>
        </w:r>
        <w:r w:rsidR="009000B8" w:rsidRPr="007A6534">
          <w:rPr>
            <w:webHidden/>
          </w:rPr>
          <w:fldChar w:fldCharType="begin"/>
        </w:r>
        <w:r w:rsidR="009000B8" w:rsidRPr="007A6534">
          <w:rPr>
            <w:webHidden/>
          </w:rPr>
          <w:instrText xml:space="preserve"> PAGEREF _Toc24102822 \h </w:instrText>
        </w:r>
        <w:r w:rsidR="009000B8" w:rsidRPr="007A6534">
          <w:rPr>
            <w:webHidden/>
          </w:rPr>
        </w:r>
        <w:r w:rsidR="009000B8" w:rsidRPr="007A6534">
          <w:rPr>
            <w:webHidden/>
          </w:rPr>
          <w:fldChar w:fldCharType="separate"/>
        </w:r>
        <w:r w:rsidR="007A600D">
          <w:rPr>
            <w:webHidden/>
          </w:rPr>
          <w:t>1-61</w:t>
        </w:r>
        <w:r w:rsidR="009000B8" w:rsidRPr="007A6534">
          <w:rPr>
            <w:webHidden/>
          </w:rPr>
          <w:fldChar w:fldCharType="end"/>
        </w:r>
      </w:hyperlink>
    </w:p>
    <w:p w14:paraId="046CCB21" w14:textId="6EBC5835" w:rsidR="009000B8" w:rsidRPr="007A6534" w:rsidRDefault="00E92367">
      <w:pPr>
        <w:pStyle w:val="TOC2"/>
        <w:tabs>
          <w:tab w:val="left" w:pos="1800"/>
        </w:tabs>
        <w:rPr>
          <w:rFonts w:asciiTheme="minorHAnsi" w:hAnsiTheme="minorHAnsi" w:cstheme="minorBidi"/>
          <w:sz w:val="22"/>
        </w:rPr>
      </w:pPr>
      <w:hyperlink w:anchor="_Toc24102823" w:history="1">
        <w:r w:rsidR="009000B8" w:rsidRPr="007A6534">
          <w:rPr>
            <w:rStyle w:val="Hyperlink"/>
          </w:rPr>
          <w:t>1.19</w:t>
        </w:r>
        <w:r w:rsidR="009000B8" w:rsidRPr="007A6534">
          <w:rPr>
            <w:rFonts w:asciiTheme="minorHAnsi" w:hAnsiTheme="minorHAnsi" w:cstheme="minorBidi"/>
            <w:sz w:val="22"/>
          </w:rPr>
          <w:tab/>
        </w:r>
        <w:r w:rsidR="009000B8" w:rsidRPr="007A6534">
          <w:rPr>
            <w:rStyle w:val="Hyperlink"/>
          </w:rPr>
          <w:t>Productivity Costs from CVD Events Structure</w:t>
        </w:r>
        <w:r w:rsidR="009000B8" w:rsidRPr="007A6534">
          <w:rPr>
            <w:webHidden/>
          </w:rPr>
          <w:tab/>
        </w:r>
        <w:r w:rsidR="009000B8" w:rsidRPr="007A6534">
          <w:rPr>
            <w:webHidden/>
          </w:rPr>
          <w:fldChar w:fldCharType="begin"/>
        </w:r>
        <w:r w:rsidR="009000B8" w:rsidRPr="007A6534">
          <w:rPr>
            <w:webHidden/>
          </w:rPr>
          <w:instrText xml:space="preserve"> PAGEREF _Toc24102823 \h </w:instrText>
        </w:r>
        <w:r w:rsidR="009000B8" w:rsidRPr="007A6534">
          <w:rPr>
            <w:webHidden/>
          </w:rPr>
        </w:r>
        <w:r w:rsidR="009000B8" w:rsidRPr="007A6534">
          <w:rPr>
            <w:webHidden/>
          </w:rPr>
          <w:fldChar w:fldCharType="separate"/>
        </w:r>
        <w:r w:rsidR="007A600D">
          <w:rPr>
            <w:webHidden/>
          </w:rPr>
          <w:t>1-62</w:t>
        </w:r>
        <w:r w:rsidR="009000B8" w:rsidRPr="007A6534">
          <w:rPr>
            <w:webHidden/>
          </w:rPr>
          <w:fldChar w:fldCharType="end"/>
        </w:r>
      </w:hyperlink>
    </w:p>
    <w:p w14:paraId="5CB96D61" w14:textId="4C00E080" w:rsidR="009000B8" w:rsidRPr="007A6534" w:rsidRDefault="00E92367">
      <w:pPr>
        <w:pStyle w:val="TOC2"/>
        <w:tabs>
          <w:tab w:val="left" w:pos="1800"/>
        </w:tabs>
        <w:rPr>
          <w:rFonts w:asciiTheme="minorHAnsi" w:hAnsiTheme="minorHAnsi" w:cstheme="minorBidi"/>
          <w:sz w:val="22"/>
        </w:rPr>
      </w:pPr>
      <w:hyperlink w:anchor="_Toc24102824" w:history="1">
        <w:r w:rsidR="009000B8" w:rsidRPr="007A6534">
          <w:rPr>
            <w:rStyle w:val="Hyperlink"/>
          </w:rPr>
          <w:t>1.20</w:t>
        </w:r>
        <w:r w:rsidR="009000B8" w:rsidRPr="007A6534">
          <w:rPr>
            <w:rFonts w:asciiTheme="minorHAnsi" w:hAnsiTheme="minorHAnsi" w:cstheme="minorBidi"/>
            <w:sz w:val="22"/>
          </w:rPr>
          <w:tab/>
        </w:r>
        <w:r w:rsidR="009000B8" w:rsidRPr="007A6534">
          <w:rPr>
            <w:rStyle w:val="Hyperlink"/>
          </w:rPr>
          <w:t>Non-CVD Complications and Their Costs Structure</w:t>
        </w:r>
        <w:r w:rsidR="009000B8" w:rsidRPr="007A6534">
          <w:rPr>
            <w:webHidden/>
          </w:rPr>
          <w:tab/>
        </w:r>
        <w:r w:rsidR="009000B8" w:rsidRPr="007A6534">
          <w:rPr>
            <w:webHidden/>
          </w:rPr>
          <w:fldChar w:fldCharType="begin"/>
        </w:r>
        <w:r w:rsidR="009000B8" w:rsidRPr="007A6534">
          <w:rPr>
            <w:webHidden/>
          </w:rPr>
          <w:instrText xml:space="preserve"> PAGEREF _Toc24102824 \h </w:instrText>
        </w:r>
        <w:r w:rsidR="009000B8" w:rsidRPr="007A6534">
          <w:rPr>
            <w:webHidden/>
          </w:rPr>
        </w:r>
        <w:r w:rsidR="009000B8" w:rsidRPr="007A6534">
          <w:rPr>
            <w:webHidden/>
          </w:rPr>
          <w:fldChar w:fldCharType="separate"/>
        </w:r>
        <w:r w:rsidR="007A600D">
          <w:rPr>
            <w:webHidden/>
          </w:rPr>
          <w:t>1-62</w:t>
        </w:r>
        <w:r w:rsidR="009000B8" w:rsidRPr="007A6534">
          <w:rPr>
            <w:webHidden/>
          </w:rPr>
          <w:fldChar w:fldCharType="end"/>
        </w:r>
      </w:hyperlink>
    </w:p>
    <w:p w14:paraId="50A60B83" w14:textId="0E47D4B2" w:rsidR="009000B8" w:rsidRPr="007A6534" w:rsidRDefault="00E92367">
      <w:pPr>
        <w:pStyle w:val="TOC2"/>
        <w:tabs>
          <w:tab w:val="left" w:pos="1800"/>
        </w:tabs>
        <w:rPr>
          <w:rFonts w:asciiTheme="minorHAnsi" w:hAnsiTheme="minorHAnsi" w:cstheme="minorBidi"/>
          <w:sz w:val="22"/>
        </w:rPr>
      </w:pPr>
      <w:hyperlink w:anchor="_Toc24102825" w:history="1">
        <w:r w:rsidR="009000B8" w:rsidRPr="007A6534">
          <w:rPr>
            <w:rStyle w:val="Hyperlink"/>
          </w:rPr>
          <w:t>1.21</w:t>
        </w:r>
        <w:r w:rsidR="009000B8" w:rsidRPr="007A6534">
          <w:rPr>
            <w:rFonts w:asciiTheme="minorHAnsi" w:hAnsiTheme="minorHAnsi" w:cstheme="minorBidi"/>
            <w:sz w:val="22"/>
          </w:rPr>
          <w:tab/>
        </w:r>
        <w:r w:rsidR="009000B8" w:rsidRPr="007A6534">
          <w:rPr>
            <w:rStyle w:val="Hyperlink"/>
          </w:rPr>
          <w:t>Risk Factor Management Costs Structure</w:t>
        </w:r>
        <w:r w:rsidR="009000B8" w:rsidRPr="007A6534">
          <w:rPr>
            <w:webHidden/>
          </w:rPr>
          <w:tab/>
        </w:r>
        <w:r w:rsidR="009000B8" w:rsidRPr="007A6534">
          <w:rPr>
            <w:webHidden/>
          </w:rPr>
          <w:fldChar w:fldCharType="begin"/>
        </w:r>
        <w:r w:rsidR="009000B8" w:rsidRPr="007A6534">
          <w:rPr>
            <w:webHidden/>
          </w:rPr>
          <w:instrText xml:space="preserve"> PAGEREF _Toc24102825 \h </w:instrText>
        </w:r>
        <w:r w:rsidR="009000B8" w:rsidRPr="007A6534">
          <w:rPr>
            <w:webHidden/>
          </w:rPr>
        </w:r>
        <w:r w:rsidR="009000B8" w:rsidRPr="007A6534">
          <w:rPr>
            <w:webHidden/>
          </w:rPr>
          <w:fldChar w:fldCharType="separate"/>
        </w:r>
        <w:r w:rsidR="007A600D">
          <w:rPr>
            <w:webHidden/>
          </w:rPr>
          <w:t>1-64</w:t>
        </w:r>
        <w:r w:rsidR="009000B8" w:rsidRPr="007A6534">
          <w:rPr>
            <w:webHidden/>
          </w:rPr>
          <w:fldChar w:fldCharType="end"/>
        </w:r>
      </w:hyperlink>
    </w:p>
    <w:p w14:paraId="0D14824D" w14:textId="3766B6AE" w:rsidR="009000B8" w:rsidRPr="007A6534" w:rsidRDefault="00E92367">
      <w:pPr>
        <w:pStyle w:val="TOC2"/>
        <w:tabs>
          <w:tab w:val="left" w:pos="1800"/>
        </w:tabs>
        <w:rPr>
          <w:rFonts w:asciiTheme="minorHAnsi" w:hAnsiTheme="minorHAnsi" w:cstheme="minorBidi"/>
          <w:sz w:val="22"/>
        </w:rPr>
      </w:pPr>
      <w:hyperlink w:anchor="_Toc24102826" w:history="1">
        <w:r w:rsidR="009000B8" w:rsidRPr="007A6534">
          <w:rPr>
            <w:rStyle w:val="Hyperlink"/>
          </w:rPr>
          <w:t>1.22</w:t>
        </w:r>
        <w:r w:rsidR="009000B8" w:rsidRPr="007A6534">
          <w:rPr>
            <w:rFonts w:asciiTheme="minorHAnsi" w:hAnsiTheme="minorHAnsi" w:cstheme="minorBidi"/>
            <w:sz w:val="22"/>
          </w:rPr>
          <w:tab/>
        </w:r>
        <w:r w:rsidR="009000B8" w:rsidRPr="007A6534">
          <w:rPr>
            <w:rStyle w:val="Hyperlink"/>
          </w:rPr>
          <w:t>Chronic Disorder Management Costs</w:t>
        </w:r>
        <w:r w:rsidR="009000B8" w:rsidRPr="007A6534">
          <w:rPr>
            <w:webHidden/>
          </w:rPr>
          <w:tab/>
        </w:r>
        <w:r w:rsidR="009000B8" w:rsidRPr="007A6534">
          <w:rPr>
            <w:webHidden/>
          </w:rPr>
          <w:fldChar w:fldCharType="begin"/>
        </w:r>
        <w:r w:rsidR="009000B8" w:rsidRPr="007A6534">
          <w:rPr>
            <w:webHidden/>
          </w:rPr>
          <w:instrText xml:space="preserve"> PAGEREF _Toc24102826 \h </w:instrText>
        </w:r>
        <w:r w:rsidR="009000B8" w:rsidRPr="007A6534">
          <w:rPr>
            <w:webHidden/>
          </w:rPr>
        </w:r>
        <w:r w:rsidR="009000B8" w:rsidRPr="007A6534">
          <w:rPr>
            <w:webHidden/>
          </w:rPr>
          <w:fldChar w:fldCharType="separate"/>
        </w:r>
        <w:r w:rsidR="007A600D">
          <w:rPr>
            <w:webHidden/>
          </w:rPr>
          <w:t>1-65</w:t>
        </w:r>
        <w:r w:rsidR="009000B8" w:rsidRPr="007A6534">
          <w:rPr>
            <w:webHidden/>
          </w:rPr>
          <w:fldChar w:fldCharType="end"/>
        </w:r>
      </w:hyperlink>
    </w:p>
    <w:p w14:paraId="66D7720D" w14:textId="20B4A132" w:rsidR="009000B8" w:rsidRPr="007A6534" w:rsidRDefault="00E92367">
      <w:pPr>
        <w:pStyle w:val="TOC2"/>
        <w:tabs>
          <w:tab w:val="left" w:pos="1800"/>
        </w:tabs>
        <w:rPr>
          <w:rFonts w:asciiTheme="minorHAnsi" w:hAnsiTheme="minorHAnsi" w:cstheme="minorBidi"/>
          <w:sz w:val="22"/>
        </w:rPr>
      </w:pPr>
      <w:hyperlink w:anchor="_Toc24102827" w:history="1">
        <w:r w:rsidR="009000B8" w:rsidRPr="007A6534">
          <w:rPr>
            <w:rStyle w:val="Hyperlink"/>
          </w:rPr>
          <w:t>1.23</w:t>
        </w:r>
        <w:r w:rsidR="009000B8" w:rsidRPr="007A6534">
          <w:rPr>
            <w:rFonts w:asciiTheme="minorHAnsi" w:hAnsiTheme="minorHAnsi" w:cstheme="minorBidi"/>
            <w:sz w:val="22"/>
          </w:rPr>
          <w:tab/>
        </w:r>
        <w:r w:rsidR="009000B8" w:rsidRPr="007A6534">
          <w:rPr>
            <w:rStyle w:val="Hyperlink"/>
          </w:rPr>
          <w:t>Intervention Lever Implementation Costs Structure</w:t>
        </w:r>
        <w:r w:rsidR="009000B8" w:rsidRPr="007A6534">
          <w:rPr>
            <w:webHidden/>
          </w:rPr>
          <w:tab/>
        </w:r>
        <w:r w:rsidR="009000B8" w:rsidRPr="007A6534">
          <w:rPr>
            <w:webHidden/>
          </w:rPr>
          <w:fldChar w:fldCharType="begin"/>
        </w:r>
        <w:r w:rsidR="009000B8" w:rsidRPr="007A6534">
          <w:rPr>
            <w:webHidden/>
          </w:rPr>
          <w:instrText xml:space="preserve"> PAGEREF _Toc24102827 \h </w:instrText>
        </w:r>
        <w:r w:rsidR="009000B8" w:rsidRPr="007A6534">
          <w:rPr>
            <w:webHidden/>
          </w:rPr>
        </w:r>
        <w:r w:rsidR="009000B8" w:rsidRPr="007A6534">
          <w:rPr>
            <w:webHidden/>
          </w:rPr>
          <w:fldChar w:fldCharType="separate"/>
        </w:r>
        <w:r w:rsidR="007A600D">
          <w:rPr>
            <w:webHidden/>
          </w:rPr>
          <w:t>1-66</w:t>
        </w:r>
        <w:r w:rsidR="009000B8" w:rsidRPr="007A6534">
          <w:rPr>
            <w:webHidden/>
          </w:rPr>
          <w:fldChar w:fldCharType="end"/>
        </w:r>
      </w:hyperlink>
    </w:p>
    <w:p w14:paraId="723F51C2" w14:textId="137A78A9" w:rsidR="009000B8" w:rsidRPr="007A6534" w:rsidRDefault="00E92367">
      <w:pPr>
        <w:pStyle w:val="TOC2"/>
        <w:tabs>
          <w:tab w:val="left" w:pos="1800"/>
        </w:tabs>
        <w:rPr>
          <w:rFonts w:asciiTheme="minorHAnsi" w:hAnsiTheme="minorHAnsi" w:cstheme="minorBidi"/>
          <w:sz w:val="22"/>
        </w:rPr>
      </w:pPr>
      <w:hyperlink w:anchor="_Toc24102828" w:history="1">
        <w:r w:rsidR="009000B8" w:rsidRPr="007A6534">
          <w:rPr>
            <w:rStyle w:val="Hyperlink"/>
          </w:rPr>
          <w:t>1.24</w:t>
        </w:r>
        <w:r w:rsidR="009000B8" w:rsidRPr="007A6534">
          <w:rPr>
            <w:rFonts w:asciiTheme="minorHAnsi" w:hAnsiTheme="minorHAnsi" w:cstheme="minorBidi"/>
            <w:sz w:val="22"/>
          </w:rPr>
          <w:tab/>
        </w:r>
        <w:r w:rsidR="009000B8" w:rsidRPr="007A6534">
          <w:rPr>
            <w:rStyle w:val="Hyperlink"/>
          </w:rPr>
          <w:t>Cumulative Deaths, Years Lost, and Costs Structure</w:t>
        </w:r>
        <w:r w:rsidR="009000B8" w:rsidRPr="007A6534">
          <w:rPr>
            <w:webHidden/>
          </w:rPr>
          <w:tab/>
        </w:r>
        <w:r w:rsidR="009000B8" w:rsidRPr="007A6534">
          <w:rPr>
            <w:webHidden/>
          </w:rPr>
          <w:fldChar w:fldCharType="begin"/>
        </w:r>
        <w:r w:rsidR="009000B8" w:rsidRPr="007A6534">
          <w:rPr>
            <w:webHidden/>
          </w:rPr>
          <w:instrText xml:space="preserve"> PAGEREF _Toc24102828 \h </w:instrText>
        </w:r>
        <w:r w:rsidR="009000B8" w:rsidRPr="007A6534">
          <w:rPr>
            <w:webHidden/>
          </w:rPr>
        </w:r>
        <w:r w:rsidR="009000B8" w:rsidRPr="007A6534">
          <w:rPr>
            <w:webHidden/>
          </w:rPr>
          <w:fldChar w:fldCharType="separate"/>
        </w:r>
        <w:r w:rsidR="007A600D">
          <w:rPr>
            <w:webHidden/>
          </w:rPr>
          <w:t>1-67</w:t>
        </w:r>
        <w:r w:rsidR="009000B8" w:rsidRPr="007A6534">
          <w:rPr>
            <w:webHidden/>
          </w:rPr>
          <w:fldChar w:fldCharType="end"/>
        </w:r>
      </w:hyperlink>
    </w:p>
    <w:p w14:paraId="0230750B" w14:textId="4A066CFE" w:rsidR="009000B8" w:rsidRPr="007A6534" w:rsidRDefault="00E92367">
      <w:pPr>
        <w:pStyle w:val="TOC2"/>
        <w:tabs>
          <w:tab w:val="left" w:pos="1800"/>
        </w:tabs>
        <w:rPr>
          <w:rFonts w:asciiTheme="minorHAnsi" w:hAnsiTheme="minorHAnsi" w:cstheme="minorBidi"/>
          <w:sz w:val="22"/>
        </w:rPr>
      </w:pPr>
      <w:hyperlink w:anchor="_Toc24102829" w:history="1">
        <w:r w:rsidR="009000B8" w:rsidRPr="007A6534">
          <w:rPr>
            <w:rStyle w:val="Hyperlink"/>
          </w:rPr>
          <w:t>1.25</w:t>
        </w:r>
        <w:r w:rsidR="009000B8" w:rsidRPr="007A6534">
          <w:rPr>
            <w:rFonts w:asciiTheme="minorHAnsi" w:hAnsiTheme="minorHAnsi" w:cstheme="minorBidi"/>
            <w:sz w:val="22"/>
          </w:rPr>
          <w:tab/>
        </w:r>
        <w:r w:rsidR="009000B8" w:rsidRPr="007A6534">
          <w:rPr>
            <w:rStyle w:val="Hyperlink"/>
          </w:rPr>
          <w:t>Quality of Life and Cumulative QALYs Structure</w:t>
        </w:r>
        <w:r w:rsidR="009000B8" w:rsidRPr="007A6534">
          <w:rPr>
            <w:webHidden/>
          </w:rPr>
          <w:tab/>
        </w:r>
        <w:r w:rsidR="009000B8" w:rsidRPr="007A6534">
          <w:rPr>
            <w:webHidden/>
          </w:rPr>
          <w:fldChar w:fldCharType="begin"/>
        </w:r>
        <w:r w:rsidR="009000B8" w:rsidRPr="007A6534">
          <w:rPr>
            <w:webHidden/>
          </w:rPr>
          <w:instrText xml:space="preserve"> PAGEREF _Toc24102829 \h </w:instrText>
        </w:r>
        <w:r w:rsidR="009000B8" w:rsidRPr="007A6534">
          <w:rPr>
            <w:webHidden/>
          </w:rPr>
        </w:r>
        <w:r w:rsidR="009000B8" w:rsidRPr="007A6534">
          <w:rPr>
            <w:webHidden/>
          </w:rPr>
          <w:fldChar w:fldCharType="separate"/>
        </w:r>
        <w:r w:rsidR="007A600D">
          <w:rPr>
            <w:webHidden/>
          </w:rPr>
          <w:t>1-68</w:t>
        </w:r>
        <w:r w:rsidR="009000B8" w:rsidRPr="007A6534">
          <w:rPr>
            <w:webHidden/>
          </w:rPr>
          <w:fldChar w:fldCharType="end"/>
        </w:r>
      </w:hyperlink>
    </w:p>
    <w:p w14:paraId="1806DA53" w14:textId="5BB30DD2" w:rsidR="009000B8" w:rsidRPr="007A6534" w:rsidRDefault="00E92367">
      <w:pPr>
        <w:pStyle w:val="TOC1"/>
        <w:rPr>
          <w:rFonts w:asciiTheme="minorHAnsi" w:hAnsiTheme="minorHAnsi" w:cstheme="minorBidi"/>
          <w:b w:val="0"/>
          <w:sz w:val="22"/>
        </w:rPr>
      </w:pPr>
      <w:hyperlink w:anchor="_Toc24102830" w:history="1">
        <w:r w:rsidR="009000B8" w:rsidRPr="007A6534">
          <w:rPr>
            <w:rStyle w:val="Hyperlink"/>
          </w:rPr>
          <w:t>2.</w:t>
        </w:r>
        <w:r w:rsidR="009000B8" w:rsidRPr="007A6534">
          <w:rPr>
            <w:rFonts w:asciiTheme="minorHAnsi" w:hAnsiTheme="minorHAnsi" w:cstheme="minorBidi"/>
            <w:b w:val="0"/>
            <w:sz w:val="22"/>
          </w:rPr>
          <w:tab/>
        </w:r>
        <w:r w:rsidR="009000B8" w:rsidRPr="007A6534">
          <w:rPr>
            <w:rStyle w:val="Hyperlink"/>
          </w:rPr>
          <w:t>Baseline Behavior and Model Validation</w:t>
        </w:r>
        <w:r w:rsidR="009000B8" w:rsidRPr="007A6534">
          <w:rPr>
            <w:webHidden/>
          </w:rPr>
          <w:tab/>
        </w:r>
        <w:r w:rsidR="009000B8" w:rsidRPr="007A6534">
          <w:rPr>
            <w:webHidden/>
          </w:rPr>
          <w:fldChar w:fldCharType="begin"/>
        </w:r>
        <w:r w:rsidR="009000B8" w:rsidRPr="007A6534">
          <w:rPr>
            <w:webHidden/>
          </w:rPr>
          <w:instrText xml:space="preserve"> PAGEREF _Toc24102830 \h </w:instrText>
        </w:r>
        <w:r w:rsidR="009000B8" w:rsidRPr="007A6534">
          <w:rPr>
            <w:webHidden/>
          </w:rPr>
        </w:r>
        <w:r w:rsidR="009000B8" w:rsidRPr="007A6534">
          <w:rPr>
            <w:webHidden/>
          </w:rPr>
          <w:fldChar w:fldCharType="separate"/>
        </w:r>
        <w:r w:rsidR="007A600D">
          <w:rPr>
            <w:webHidden/>
          </w:rPr>
          <w:t>2-1</w:t>
        </w:r>
        <w:r w:rsidR="009000B8" w:rsidRPr="007A6534">
          <w:rPr>
            <w:webHidden/>
          </w:rPr>
          <w:fldChar w:fldCharType="end"/>
        </w:r>
      </w:hyperlink>
    </w:p>
    <w:p w14:paraId="59F265E3" w14:textId="56FCD300" w:rsidR="009000B8" w:rsidRPr="007A6534" w:rsidRDefault="00E92367">
      <w:pPr>
        <w:pStyle w:val="TOC2"/>
        <w:tabs>
          <w:tab w:val="left" w:pos="1800"/>
        </w:tabs>
        <w:rPr>
          <w:rFonts w:asciiTheme="minorHAnsi" w:hAnsiTheme="minorHAnsi" w:cstheme="minorBidi"/>
          <w:sz w:val="22"/>
        </w:rPr>
      </w:pPr>
      <w:hyperlink w:anchor="_Toc24102831" w:history="1">
        <w:r w:rsidR="009000B8" w:rsidRPr="007A6534">
          <w:rPr>
            <w:rStyle w:val="Hyperlink"/>
          </w:rPr>
          <w:t>2.1</w:t>
        </w:r>
        <w:r w:rsidR="009000B8" w:rsidRPr="007A6534">
          <w:rPr>
            <w:rFonts w:asciiTheme="minorHAnsi" w:hAnsiTheme="minorHAnsi" w:cstheme="minorBidi"/>
            <w:sz w:val="22"/>
          </w:rPr>
          <w:tab/>
        </w:r>
        <w:r w:rsidR="009000B8" w:rsidRPr="007A6534">
          <w:rPr>
            <w:rStyle w:val="Hyperlink"/>
          </w:rPr>
          <w:t>Face Validity</w:t>
        </w:r>
        <w:r w:rsidR="009000B8" w:rsidRPr="007A6534">
          <w:rPr>
            <w:webHidden/>
          </w:rPr>
          <w:tab/>
        </w:r>
        <w:r w:rsidR="009000B8" w:rsidRPr="007A6534">
          <w:rPr>
            <w:webHidden/>
          </w:rPr>
          <w:fldChar w:fldCharType="begin"/>
        </w:r>
        <w:r w:rsidR="009000B8" w:rsidRPr="007A6534">
          <w:rPr>
            <w:webHidden/>
          </w:rPr>
          <w:instrText xml:space="preserve"> PAGEREF _Toc24102831 \h </w:instrText>
        </w:r>
        <w:r w:rsidR="009000B8" w:rsidRPr="007A6534">
          <w:rPr>
            <w:webHidden/>
          </w:rPr>
        </w:r>
        <w:r w:rsidR="009000B8" w:rsidRPr="007A6534">
          <w:rPr>
            <w:webHidden/>
          </w:rPr>
          <w:fldChar w:fldCharType="separate"/>
        </w:r>
        <w:r w:rsidR="007A600D">
          <w:rPr>
            <w:webHidden/>
          </w:rPr>
          <w:t>2-1</w:t>
        </w:r>
        <w:r w:rsidR="009000B8" w:rsidRPr="007A6534">
          <w:rPr>
            <w:webHidden/>
          </w:rPr>
          <w:fldChar w:fldCharType="end"/>
        </w:r>
      </w:hyperlink>
    </w:p>
    <w:p w14:paraId="433BAE19" w14:textId="52A862A2" w:rsidR="009000B8" w:rsidRPr="007A6534" w:rsidRDefault="00E92367">
      <w:pPr>
        <w:pStyle w:val="TOC2"/>
        <w:tabs>
          <w:tab w:val="left" w:pos="1800"/>
        </w:tabs>
        <w:rPr>
          <w:rFonts w:asciiTheme="minorHAnsi" w:hAnsiTheme="minorHAnsi" w:cstheme="minorBidi"/>
          <w:sz w:val="22"/>
        </w:rPr>
      </w:pPr>
      <w:hyperlink w:anchor="_Toc24102832" w:history="1">
        <w:r w:rsidR="009000B8" w:rsidRPr="007A6534">
          <w:rPr>
            <w:rStyle w:val="Hyperlink"/>
          </w:rPr>
          <w:t>2.2</w:t>
        </w:r>
        <w:r w:rsidR="009000B8" w:rsidRPr="007A6534">
          <w:rPr>
            <w:rFonts w:asciiTheme="minorHAnsi" w:hAnsiTheme="minorHAnsi" w:cstheme="minorBidi"/>
            <w:sz w:val="22"/>
          </w:rPr>
          <w:tab/>
        </w:r>
        <w:r w:rsidR="009000B8" w:rsidRPr="007A6534">
          <w:rPr>
            <w:rStyle w:val="Hyperlink"/>
          </w:rPr>
          <w:t>Internal Validity</w:t>
        </w:r>
        <w:r w:rsidR="009000B8" w:rsidRPr="007A6534">
          <w:rPr>
            <w:webHidden/>
          </w:rPr>
          <w:tab/>
        </w:r>
        <w:r w:rsidR="009000B8" w:rsidRPr="007A6534">
          <w:rPr>
            <w:webHidden/>
          </w:rPr>
          <w:fldChar w:fldCharType="begin"/>
        </w:r>
        <w:r w:rsidR="009000B8" w:rsidRPr="007A6534">
          <w:rPr>
            <w:webHidden/>
          </w:rPr>
          <w:instrText xml:space="preserve"> PAGEREF _Toc24102832 \h </w:instrText>
        </w:r>
        <w:r w:rsidR="009000B8" w:rsidRPr="007A6534">
          <w:rPr>
            <w:webHidden/>
          </w:rPr>
        </w:r>
        <w:r w:rsidR="009000B8" w:rsidRPr="007A6534">
          <w:rPr>
            <w:webHidden/>
          </w:rPr>
          <w:fldChar w:fldCharType="separate"/>
        </w:r>
        <w:r w:rsidR="007A600D">
          <w:rPr>
            <w:webHidden/>
          </w:rPr>
          <w:t>2-2</w:t>
        </w:r>
        <w:r w:rsidR="009000B8" w:rsidRPr="007A6534">
          <w:rPr>
            <w:webHidden/>
          </w:rPr>
          <w:fldChar w:fldCharType="end"/>
        </w:r>
      </w:hyperlink>
    </w:p>
    <w:p w14:paraId="6392DFDA" w14:textId="7381137C" w:rsidR="009000B8" w:rsidRPr="007A6534" w:rsidRDefault="00E92367">
      <w:pPr>
        <w:pStyle w:val="TOC2"/>
        <w:tabs>
          <w:tab w:val="left" w:pos="1800"/>
        </w:tabs>
        <w:rPr>
          <w:rFonts w:asciiTheme="minorHAnsi" w:hAnsiTheme="minorHAnsi" w:cstheme="minorBidi"/>
          <w:sz w:val="22"/>
        </w:rPr>
      </w:pPr>
      <w:hyperlink w:anchor="_Toc24102833" w:history="1">
        <w:r w:rsidR="009000B8" w:rsidRPr="007A6534">
          <w:rPr>
            <w:rStyle w:val="Hyperlink"/>
          </w:rPr>
          <w:t>2.3</w:t>
        </w:r>
        <w:r w:rsidR="009000B8" w:rsidRPr="007A6534">
          <w:rPr>
            <w:rFonts w:asciiTheme="minorHAnsi" w:hAnsiTheme="minorHAnsi" w:cstheme="minorBidi"/>
            <w:sz w:val="22"/>
          </w:rPr>
          <w:tab/>
        </w:r>
        <w:r w:rsidR="009000B8" w:rsidRPr="007A6534">
          <w:rPr>
            <w:rStyle w:val="Hyperlink"/>
          </w:rPr>
          <w:t>Cross Validity</w:t>
        </w:r>
        <w:r w:rsidR="009000B8" w:rsidRPr="007A6534">
          <w:rPr>
            <w:webHidden/>
          </w:rPr>
          <w:tab/>
        </w:r>
        <w:r w:rsidR="009000B8" w:rsidRPr="007A6534">
          <w:rPr>
            <w:webHidden/>
          </w:rPr>
          <w:fldChar w:fldCharType="begin"/>
        </w:r>
        <w:r w:rsidR="009000B8" w:rsidRPr="007A6534">
          <w:rPr>
            <w:webHidden/>
          </w:rPr>
          <w:instrText xml:space="preserve"> PAGEREF _Toc24102833 \h </w:instrText>
        </w:r>
        <w:r w:rsidR="009000B8" w:rsidRPr="007A6534">
          <w:rPr>
            <w:webHidden/>
          </w:rPr>
        </w:r>
        <w:r w:rsidR="009000B8" w:rsidRPr="007A6534">
          <w:rPr>
            <w:webHidden/>
          </w:rPr>
          <w:fldChar w:fldCharType="separate"/>
        </w:r>
        <w:r w:rsidR="007A600D">
          <w:rPr>
            <w:webHidden/>
          </w:rPr>
          <w:t>2-2</w:t>
        </w:r>
        <w:r w:rsidR="009000B8" w:rsidRPr="007A6534">
          <w:rPr>
            <w:webHidden/>
          </w:rPr>
          <w:fldChar w:fldCharType="end"/>
        </w:r>
      </w:hyperlink>
    </w:p>
    <w:p w14:paraId="14A2A82E" w14:textId="13B27528" w:rsidR="009000B8" w:rsidRPr="007A6534" w:rsidRDefault="00E92367">
      <w:pPr>
        <w:pStyle w:val="TOC2"/>
        <w:tabs>
          <w:tab w:val="left" w:pos="1800"/>
        </w:tabs>
        <w:rPr>
          <w:rFonts w:asciiTheme="minorHAnsi" w:hAnsiTheme="minorHAnsi" w:cstheme="minorBidi"/>
          <w:sz w:val="22"/>
        </w:rPr>
      </w:pPr>
      <w:hyperlink w:anchor="_Toc24102834" w:history="1">
        <w:r w:rsidR="009000B8" w:rsidRPr="007A6534">
          <w:rPr>
            <w:rStyle w:val="Hyperlink"/>
          </w:rPr>
          <w:t>2.4</w:t>
        </w:r>
        <w:r w:rsidR="009000B8" w:rsidRPr="007A6534">
          <w:rPr>
            <w:rFonts w:asciiTheme="minorHAnsi" w:hAnsiTheme="minorHAnsi" w:cstheme="minorBidi"/>
            <w:sz w:val="22"/>
          </w:rPr>
          <w:tab/>
        </w:r>
        <w:r w:rsidR="009000B8" w:rsidRPr="007A6534">
          <w:rPr>
            <w:rStyle w:val="Hyperlink"/>
          </w:rPr>
          <w:t>External Validity</w:t>
        </w:r>
        <w:r w:rsidR="009000B8" w:rsidRPr="007A6534">
          <w:rPr>
            <w:webHidden/>
          </w:rPr>
          <w:tab/>
        </w:r>
        <w:r w:rsidR="009000B8" w:rsidRPr="007A6534">
          <w:rPr>
            <w:webHidden/>
          </w:rPr>
          <w:fldChar w:fldCharType="begin"/>
        </w:r>
        <w:r w:rsidR="009000B8" w:rsidRPr="007A6534">
          <w:rPr>
            <w:webHidden/>
          </w:rPr>
          <w:instrText xml:space="preserve"> PAGEREF _Toc24102834 \h </w:instrText>
        </w:r>
        <w:r w:rsidR="009000B8" w:rsidRPr="007A6534">
          <w:rPr>
            <w:webHidden/>
          </w:rPr>
        </w:r>
        <w:r w:rsidR="009000B8" w:rsidRPr="007A6534">
          <w:rPr>
            <w:webHidden/>
          </w:rPr>
          <w:fldChar w:fldCharType="separate"/>
        </w:r>
        <w:r w:rsidR="007A600D">
          <w:rPr>
            <w:webHidden/>
          </w:rPr>
          <w:t>2-2</w:t>
        </w:r>
        <w:r w:rsidR="009000B8" w:rsidRPr="007A6534">
          <w:rPr>
            <w:webHidden/>
          </w:rPr>
          <w:fldChar w:fldCharType="end"/>
        </w:r>
      </w:hyperlink>
    </w:p>
    <w:p w14:paraId="3F1ABB76" w14:textId="5D535934" w:rsidR="009000B8" w:rsidRPr="007A6534" w:rsidRDefault="00E92367">
      <w:pPr>
        <w:pStyle w:val="TOC3"/>
        <w:tabs>
          <w:tab w:val="left" w:pos="2520"/>
        </w:tabs>
        <w:rPr>
          <w:rFonts w:asciiTheme="minorHAnsi" w:hAnsiTheme="minorHAnsi" w:cstheme="minorBidi"/>
          <w:sz w:val="22"/>
        </w:rPr>
      </w:pPr>
      <w:hyperlink w:anchor="_Toc24102835" w:history="1">
        <w:r w:rsidR="009000B8" w:rsidRPr="007A6534">
          <w:rPr>
            <w:rStyle w:val="Hyperlink"/>
          </w:rPr>
          <w:t>2.4.1</w:t>
        </w:r>
        <w:r w:rsidR="009000B8" w:rsidRPr="007A6534">
          <w:rPr>
            <w:rFonts w:asciiTheme="minorHAnsi" w:hAnsiTheme="minorHAnsi" w:cstheme="minorBidi"/>
            <w:sz w:val="22"/>
          </w:rPr>
          <w:tab/>
        </w:r>
        <w:r w:rsidR="009000B8" w:rsidRPr="007A6534">
          <w:rPr>
            <w:rStyle w:val="Hyperlink"/>
          </w:rPr>
          <w:t>Risk Factors</w:t>
        </w:r>
        <w:r w:rsidR="009000B8" w:rsidRPr="007A6534">
          <w:rPr>
            <w:webHidden/>
          </w:rPr>
          <w:tab/>
        </w:r>
        <w:r w:rsidR="009000B8" w:rsidRPr="007A6534">
          <w:rPr>
            <w:webHidden/>
          </w:rPr>
          <w:fldChar w:fldCharType="begin"/>
        </w:r>
        <w:r w:rsidR="009000B8" w:rsidRPr="007A6534">
          <w:rPr>
            <w:webHidden/>
          </w:rPr>
          <w:instrText xml:space="preserve"> PAGEREF _Toc24102835 \h </w:instrText>
        </w:r>
        <w:r w:rsidR="009000B8" w:rsidRPr="007A6534">
          <w:rPr>
            <w:webHidden/>
          </w:rPr>
        </w:r>
        <w:r w:rsidR="009000B8" w:rsidRPr="007A6534">
          <w:rPr>
            <w:webHidden/>
          </w:rPr>
          <w:fldChar w:fldCharType="separate"/>
        </w:r>
        <w:r w:rsidR="007A600D">
          <w:rPr>
            <w:webHidden/>
          </w:rPr>
          <w:t>2-3</w:t>
        </w:r>
        <w:r w:rsidR="009000B8" w:rsidRPr="007A6534">
          <w:rPr>
            <w:webHidden/>
          </w:rPr>
          <w:fldChar w:fldCharType="end"/>
        </w:r>
      </w:hyperlink>
    </w:p>
    <w:p w14:paraId="7F967408" w14:textId="3C1C5F67" w:rsidR="009000B8" w:rsidRPr="007A6534" w:rsidRDefault="00E92367">
      <w:pPr>
        <w:pStyle w:val="TOC3"/>
        <w:tabs>
          <w:tab w:val="left" w:pos="2520"/>
        </w:tabs>
        <w:rPr>
          <w:rFonts w:asciiTheme="minorHAnsi" w:hAnsiTheme="minorHAnsi" w:cstheme="minorBidi"/>
          <w:sz w:val="22"/>
        </w:rPr>
      </w:pPr>
      <w:hyperlink w:anchor="_Toc24102836" w:history="1">
        <w:r w:rsidR="009000B8" w:rsidRPr="007A6534">
          <w:rPr>
            <w:rStyle w:val="Hyperlink"/>
          </w:rPr>
          <w:t>2.4.2</w:t>
        </w:r>
        <w:r w:rsidR="009000B8" w:rsidRPr="007A6534">
          <w:rPr>
            <w:rFonts w:asciiTheme="minorHAnsi" w:hAnsiTheme="minorHAnsi" w:cstheme="minorBidi"/>
            <w:sz w:val="22"/>
          </w:rPr>
          <w:tab/>
        </w:r>
        <w:r w:rsidR="009000B8" w:rsidRPr="007A6534">
          <w:rPr>
            <w:rStyle w:val="Hyperlink"/>
          </w:rPr>
          <w:t>Chronic Conditions</w:t>
        </w:r>
        <w:r w:rsidR="009000B8" w:rsidRPr="007A6534">
          <w:rPr>
            <w:webHidden/>
          </w:rPr>
          <w:tab/>
        </w:r>
        <w:r w:rsidR="009000B8" w:rsidRPr="007A6534">
          <w:rPr>
            <w:webHidden/>
          </w:rPr>
          <w:fldChar w:fldCharType="begin"/>
        </w:r>
        <w:r w:rsidR="009000B8" w:rsidRPr="007A6534">
          <w:rPr>
            <w:webHidden/>
          </w:rPr>
          <w:instrText xml:space="preserve"> PAGEREF _Toc24102836 \h </w:instrText>
        </w:r>
        <w:r w:rsidR="009000B8" w:rsidRPr="007A6534">
          <w:rPr>
            <w:webHidden/>
          </w:rPr>
        </w:r>
        <w:r w:rsidR="009000B8" w:rsidRPr="007A6534">
          <w:rPr>
            <w:webHidden/>
          </w:rPr>
          <w:fldChar w:fldCharType="separate"/>
        </w:r>
        <w:r w:rsidR="007A600D">
          <w:rPr>
            <w:webHidden/>
          </w:rPr>
          <w:t>2-6</w:t>
        </w:r>
        <w:r w:rsidR="009000B8" w:rsidRPr="007A6534">
          <w:rPr>
            <w:webHidden/>
          </w:rPr>
          <w:fldChar w:fldCharType="end"/>
        </w:r>
      </w:hyperlink>
    </w:p>
    <w:p w14:paraId="49EE52C3" w14:textId="0D62F82A" w:rsidR="009000B8" w:rsidRPr="007A6534" w:rsidRDefault="00E92367">
      <w:pPr>
        <w:pStyle w:val="TOC3"/>
        <w:tabs>
          <w:tab w:val="left" w:pos="2520"/>
        </w:tabs>
        <w:rPr>
          <w:rFonts w:asciiTheme="minorHAnsi" w:hAnsiTheme="minorHAnsi" w:cstheme="minorBidi"/>
          <w:sz w:val="22"/>
        </w:rPr>
      </w:pPr>
      <w:hyperlink w:anchor="_Toc24102837" w:history="1">
        <w:r w:rsidR="009000B8" w:rsidRPr="007A6534">
          <w:rPr>
            <w:rStyle w:val="Hyperlink"/>
          </w:rPr>
          <w:t>2.4.3</w:t>
        </w:r>
        <w:r w:rsidR="009000B8" w:rsidRPr="007A6534">
          <w:rPr>
            <w:rFonts w:asciiTheme="minorHAnsi" w:hAnsiTheme="minorHAnsi" w:cstheme="minorBidi"/>
            <w:sz w:val="22"/>
          </w:rPr>
          <w:tab/>
        </w:r>
        <w:r w:rsidR="009000B8" w:rsidRPr="007A6534">
          <w:rPr>
            <w:rStyle w:val="Hyperlink"/>
          </w:rPr>
          <w:t>CVD Outcomes</w:t>
        </w:r>
        <w:r w:rsidR="009000B8" w:rsidRPr="007A6534">
          <w:rPr>
            <w:webHidden/>
          </w:rPr>
          <w:tab/>
        </w:r>
        <w:r w:rsidR="009000B8" w:rsidRPr="007A6534">
          <w:rPr>
            <w:webHidden/>
          </w:rPr>
          <w:fldChar w:fldCharType="begin"/>
        </w:r>
        <w:r w:rsidR="009000B8" w:rsidRPr="007A6534">
          <w:rPr>
            <w:webHidden/>
          </w:rPr>
          <w:instrText xml:space="preserve"> PAGEREF _Toc24102837 \h </w:instrText>
        </w:r>
        <w:r w:rsidR="009000B8" w:rsidRPr="007A6534">
          <w:rPr>
            <w:webHidden/>
          </w:rPr>
        </w:r>
        <w:r w:rsidR="009000B8" w:rsidRPr="007A6534">
          <w:rPr>
            <w:webHidden/>
          </w:rPr>
          <w:fldChar w:fldCharType="separate"/>
        </w:r>
        <w:r w:rsidR="007A600D">
          <w:rPr>
            <w:webHidden/>
          </w:rPr>
          <w:t>2-10</w:t>
        </w:r>
        <w:r w:rsidR="009000B8" w:rsidRPr="007A6534">
          <w:rPr>
            <w:webHidden/>
          </w:rPr>
          <w:fldChar w:fldCharType="end"/>
        </w:r>
      </w:hyperlink>
    </w:p>
    <w:p w14:paraId="56E9E66B" w14:textId="6C3074C8" w:rsidR="009000B8" w:rsidRPr="007A6534" w:rsidRDefault="00E92367">
      <w:pPr>
        <w:pStyle w:val="TOC3"/>
        <w:tabs>
          <w:tab w:val="left" w:pos="2520"/>
        </w:tabs>
        <w:rPr>
          <w:rFonts w:asciiTheme="minorHAnsi" w:hAnsiTheme="minorHAnsi" w:cstheme="minorBidi"/>
          <w:sz w:val="22"/>
        </w:rPr>
      </w:pPr>
      <w:hyperlink w:anchor="_Toc24102838" w:history="1">
        <w:r w:rsidR="009000B8" w:rsidRPr="007A6534">
          <w:rPr>
            <w:rStyle w:val="Hyperlink"/>
          </w:rPr>
          <w:t>2.4.4</w:t>
        </w:r>
        <w:r w:rsidR="009000B8" w:rsidRPr="007A6534">
          <w:rPr>
            <w:rFonts w:asciiTheme="minorHAnsi" w:hAnsiTheme="minorHAnsi" w:cstheme="minorBidi"/>
            <w:sz w:val="22"/>
          </w:rPr>
          <w:tab/>
        </w:r>
        <w:r w:rsidR="009000B8" w:rsidRPr="007A6534">
          <w:rPr>
            <w:rStyle w:val="Hyperlink"/>
          </w:rPr>
          <w:t>Non-CVD Outcomes</w:t>
        </w:r>
        <w:r w:rsidR="009000B8" w:rsidRPr="007A6534">
          <w:rPr>
            <w:webHidden/>
          </w:rPr>
          <w:tab/>
        </w:r>
        <w:r w:rsidR="009000B8" w:rsidRPr="007A6534">
          <w:rPr>
            <w:webHidden/>
          </w:rPr>
          <w:fldChar w:fldCharType="begin"/>
        </w:r>
        <w:r w:rsidR="009000B8" w:rsidRPr="007A6534">
          <w:rPr>
            <w:webHidden/>
          </w:rPr>
          <w:instrText xml:space="preserve"> PAGEREF _Toc24102838 \h </w:instrText>
        </w:r>
        <w:r w:rsidR="009000B8" w:rsidRPr="007A6534">
          <w:rPr>
            <w:webHidden/>
          </w:rPr>
        </w:r>
        <w:r w:rsidR="009000B8" w:rsidRPr="007A6534">
          <w:rPr>
            <w:webHidden/>
          </w:rPr>
          <w:fldChar w:fldCharType="separate"/>
        </w:r>
        <w:r w:rsidR="007A600D">
          <w:rPr>
            <w:webHidden/>
          </w:rPr>
          <w:t>2-12</w:t>
        </w:r>
        <w:r w:rsidR="009000B8" w:rsidRPr="007A6534">
          <w:rPr>
            <w:webHidden/>
          </w:rPr>
          <w:fldChar w:fldCharType="end"/>
        </w:r>
      </w:hyperlink>
    </w:p>
    <w:p w14:paraId="66398012" w14:textId="13B6E7EA" w:rsidR="009000B8" w:rsidRPr="007A6534" w:rsidRDefault="00E92367">
      <w:pPr>
        <w:pStyle w:val="TOC1"/>
        <w:rPr>
          <w:rFonts w:asciiTheme="minorHAnsi" w:hAnsiTheme="minorHAnsi" w:cstheme="minorBidi"/>
          <w:b w:val="0"/>
          <w:sz w:val="22"/>
        </w:rPr>
      </w:pPr>
      <w:hyperlink w:anchor="_Toc24102839" w:history="1">
        <w:r w:rsidR="009000B8" w:rsidRPr="007A6534">
          <w:rPr>
            <w:rStyle w:val="Hyperlink"/>
          </w:rPr>
          <w:t>3.</w:t>
        </w:r>
        <w:r w:rsidR="009000B8" w:rsidRPr="007A6534">
          <w:rPr>
            <w:rFonts w:asciiTheme="minorHAnsi" w:hAnsiTheme="minorHAnsi" w:cstheme="minorBidi"/>
            <w:b w:val="0"/>
            <w:sz w:val="22"/>
          </w:rPr>
          <w:tab/>
        </w:r>
        <w:r w:rsidR="009000B8" w:rsidRPr="007A6534">
          <w:rPr>
            <w:rStyle w:val="Hyperlink"/>
          </w:rPr>
          <w:t>Acronyms: Data Sources and Miscellaneous</w:t>
        </w:r>
        <w:r w:rsidR="009000B8" w:rsidRPr="007A6534">
          <w:rPr>
            <w:webHidden/>
          </w:rPr>
          <w:tab/>
        </w:r>
        <w:r w:rsidR="009000B8" w:rsidRPr="007A6534">
          <w:rPr>
            <w:webHidden/>
          </w:rPr>
          <w:fldChar w:fldCharType="begin"/>
        </w:r>
        <w:r w:rsidR="009000B8" w:rsidRPr="007A6534">
          <w:rPr>
            <w:webHidden/>
          </w:rPr>
          <w:instrText xml:space="preserve"> PAGEREF _Toc24102839 \h </w:instrText>
        </w:r>
        <w:r w:rsidR="009000B8" w:rsidRPr="007A6534">
          <w:rPr>
            <w:webHidden/>
          </w:rPr>
        </w:r>
        <w:r w:rsidR="009000B8" w:rsidRPr="007A6534">
          <w:rPr>
            <w:webHidden/>
          </w:rPr>
          <w:fldChar w:fldCharType="separate"/>
        </w:r>
        <w:r w:rsidR="007A600D">
          <w:rPr>
            <w:webHidden/>
          </w:rPr>
          <w:t>3-1</w:t>
        </w:r>
        <w:r w:rsidR="009000B8" w:rsidRPr="007A6534">
          <w:rPr>
            <w:webHidden/>
          </w:rPr>
          <w:fldChar w:fldCharType="end"/>
        </w:r>
      </w:hyperlink>
    </w:p>
    <w:p w14:paraId="46F30D47" w14:textId="794F9464" w:rsidR="009000B8" w:rsidRPr="007A6534" w:rsidRDefault="00E92367">
      <w:pPr>
        <w:pStyle w:val="TOC1"/>
        <w:rPr>
          <w:rFonts w:asciiTheme="minorHAnsi" w:hAnsiTheme="minorHAnsi" w:cstheme="minorBidi"/>
          <w:b w:val="0"/>
          <w:sz w:val="22"/>
        </w:rPr>
      </w:pPr>
      <w:hyperlink w:anchor="_Toc24102840" w:history="1">
        <w:r w:rsidR="009000B8" w:rsidRPr="007A6534">
          <w:rPr>
            <w:rStyle w:val="Hyperlink"/>
          </w:rPr>
          <w:t>4.</w:t>
        </w:r>
        <w:r w:rsidR="009000B8" w:rsidRPr="007A6534">
          <w:rPr>
            <w:rFonts w:asciiTheme="minorHAnsi" w:hAnsiTheme="minorHAnsi" w:cstheme="minorBidi"/>
            <w:b w:val="0"/>
            <w:sz w:val="22"/>
          </w:rPr>
          <w:tab/>
        </w:r>
        <w:r w:rsidR="009000B8" w:rsidRPr="007A6534">
          <w:rPr>
            <w:rStyle w:val="Hyperlink"/>
          </w:rPr>
          <w:t>Crosswalk between PRISM Online Intervention Levers and Model Intervention Lever Variables</w:t>
        </w:r>
        <w:r w:rsidR="009000B8" w:rsidRPr="007A6534">
          <w:rPr>
            <w:webHidden/>
          </w:rPr>
          <w:tab/>
        </w:r>
        <w:r w:rsidR="009000B8" w:rsidRPr="007A6534">
          <w:rPr>
            <w:webHidden/>
          </w:rPr>
          <w:fldChar w:fldCharType="begin"/>
        </w:r>
        <w:r w:rsidR="009000B8" w:rsidRPr="007A6534">
          <w:rPr>
            <w:webHidden/>
          </w:rPr>
          <w:instrText xml:space="preserve"> PAGEREF _Toc24102840 \h </w:instrText>
        </w:r>
        <w:r w:rsidR="009000B8" w:rsidRPr="007A6534">
          <w:rPr>
            <w:webHidden/>
          </w:rPr>
        </w:r>
        <w:r w:rsidR="009000B8" w:rsidRPr="007A6534">
          <w:rPr>
            <w:webHidden/>
          </w:rPr>
          <w:fldChar w:fldCharType="separate"/>
        </w:r>
        <w:r w:rsidR="007A600D">
          <w:rPr>
            <w:webHidden/>
          </w:rPr>
          <w:t>4-1</w:t>
        </w:r>
        <w:r w:rsidR="009000B8" w:rsidRPr="007A6534">
          <w:rPr>
            <w:webHidden/>
          </w:rPr>
          <w:fldChar w:fldCharType="end"/>
        </w:r>
      </w:hyperlink>
    </w:p>
    <w:p w14:paraId="7551355B" w14:textId="2C82043B" w:rsidR="009000B8" w:rsidRPr="007A6534" w:rsidRDefault="00E92367">
      <w:pPr>
        <w:pStyle w:val="TOC1"/>
        <w:rPr>
          <w:rFonts w:asciiTheme="minorHAnsi" w:hAnsiTheme="minorHAnsi" w:cstheme="minorBidi"/>
          <w:b w:val="0"/>
          <w:sz w:val="22"/>
        </w:rPr>
      </w:pPr>
      <w:hyperlink w:anchor="_Toc24102841" w:history="1">
        <w:r w:rsidR="009000B8" w:rsidRPr="007A6534">
          <w:rPr>
            <w:rStyle w:val="Hyperlink"/>
          </w:rPr>
          <w:t>References</w:t>
        </w:r>
        <w:r w:rsidR="009000B8" w:rsidRPr="007A6534">
          <w:rPr>
            <w:webHidden/>
          </w:rPr>
          <w:tab/>
          <w:t>R-</w:t>
        </w:r>
        <w:r w:rsidR="009000B8" w:rsidRPr="007A6534">
          <w:rPr>
            <w:webHidden/>
          </w:rPr>
          <w:fldChar w:fldCharType="begin"/>
        </w:r>
        <w:r w:rsidR="009000B8" w:rsidRPr="007A6534">
          <w:rPr>
            <w:webHidden/>
          </w:rPr>
          <w:instrText xml:space="preserve"> PAGEREF _Toc24102841 \h </w:instrText>
        </w:r>
        <w:r w:rsidR="009000B8" w:rsidRPr="007A6534">
          <w:rPr>
            <w:webHidden/>
          </w:rPr>
        </w:r>
        <w:r w:rsidR="009000B8" w:rsidRPr="007A6534">
          <w:rPr>
            <w:webHidden/>
          </w:rPr>
          <w:fldChar w:fldCharType="separate"/>
        </w:r>
        <w:r w:rsidR="007A600D">
          <w:rPr>
            <w:webHidden/>
          </w:rPr>
          <w:t>1</w:t>
        </w:r>
        <w:r w:rsidR="009000B8" w:rsidRPr="007A6534">
          <w:rPr>
            <w:webHidden/>
          </w:rPr>
          <w:fldChar w:fldCharType="end"/>
        </w:r>
      </w:hyperlink>
    </w:p>
    <w:p w14:paraId="566E44B8" w14:textId="4778D8B9" w:rsidR="00C74792" w:rsidRPr="007A6534" w:rsidRDefault="00FE0444" w:rsidP="00FE0444">
      <w:pPr>
        <w:pStyle w:val="TOC1"/>
        <w:rPr>
          <w:noProof w:val="0"/>
        </w:rPr>
      </w:pPr>
      <w:r w:rsidRPr="007A6534">
        <w:rPr>
          <w:noProof w:val="0"/>
        </w:rPr>
        <w:fldChar w:fldCharType="end"/>
      </w:r>
    </w:p>
    <w:p w14:paraId="2A86429B" w14:textId="77777777" w:rsidR="00F657CB" w:rsidRPr="007A6534" w:rsidRDefault="00F657CB" w:rsidP="00F657CB">
      <w:pPr>
        <w:pStyle w:val="TOC1"/>
        <w:rPr>
          <w:noProof w:val="0"/>
        </w:rPr>
      </w:pPr>
      <w:r w:rsidRPr="007A6534">
        <w:rPr>
          <w:noProof w:val="0"/>
        </w:rPr>
        <w:t>Appendix</w:t>
      </w:r>
    </w:p>
    <w:p w14:paraId="2436A6F2" w14:textId="554FB37B" w:rsidR="00F94C10" w:rsidRDefault="00F94C10">
      <w:pPr>
        <w:pStyle w:val="TOC1"/>
        <w:rPr>
          <w:rFonts w:asciiTheme="minorHAnsi" w:hAnsiTheme="minorHAnsi" w:cstheme="minorBidi"/>
          <w:b w:val="0"/>
          <w:sz w:val="22"/>
        </w:rPr>
      </w:pPr>
      <w:r>
        <w:fldChar w:fldCharType="begin"/>
      </w:r>
      <w:r>
        <w:instrText xml:space="preserve"> TOC \h \z \t "app-heading_1,1,Base_heading,1" </w:instrText>
      </w:r>
      <w:r>
        <w:fldChar w:fldCharType="separate"/>
      </w:r>
      <w:hyperlink w:anchor="_Toc24537084" w:history="1">
        <w:r w:rsidRPr="008E7353">
          <w:rPr>
            <w:rStyle w:val="Hyperlink"/>
          </w:rPr>
          <w:t>A: Evidence-Based Interventions for PRISM Levers</w:t>
        </w:r>
        <w:r>
          <w:rPr>
            <w:webHidden/>
          </w:rPr>
          <w:tab/>
          <w:t>A-</w:t>
        </w:r>
        <w:r>
          <w:rPr>
            <w:webHidden/>
          </w:rPr>
          <w:fldChar w:fldCharType="begin"/>
        </w:r>
        <w:r>
          <w:rPr>
            <w:webHidden/>
          </w:rPr>
          <w:instrText xml:space="preserve"> PAGEREF _Toc24537084 \h </w:instrText>
        </w:r>
        <w:r>
          <w:rPr>
            <w:webHidden/>
          </w:rPr>
        </w:r>
        <w:r>
          <w:rPr>
            <w:webHidden/>
          </w:rPr>
          <w:fldChar w:fldCharType="separate"/>
        </w:r>
        <w:r>
          <w:rPr>
            <w:webHidden/>
          </w:rPr>
          <w:t>1</w:t>
        </w:r>
        <w:r>
          <w:rPr>
            <w:webHidden/>
          </w:rPr>
          <w:fldChar w:fldCharType="end"/>
        </w:r>
      </w:hyperlink>
    </w:p>
    <w:p w14:paraId="5FAF4E28" w14:textId="7DAB8E06" w:rsidR="00F94C10" w:rsidRDefault="00E92367">
      <w:pPr>
        <w:pStyle w:val="TOC1"/>
        <w:rPr>
          <w:rFonts w:asciiTheme="minorHAnsi" w:hAnsiTheme="minorHAnsi" w:cstheme="minorBidi"/>
          <w:b w:val="0"/>
          <w:sz w:val="22"/>
        </w:rPr>
      </w:pPr>
      <w:hyperlink w:anchor="_Toc24537085" w:history="1">
        <w:r w:rsidR="00F94C10" w:rsidRPr="008E7353">
          <w:rPr>
            <w:rStyle w:val="Hyperlink"/>
          </w:rPr>
          <w:t>B: Demographic Profiles</w:t>
        </w:r>
        <w:r w:rsidR="00F94C10">
          <w:rPr>
            <w:webHidden/>
          </w:rPr>
          <w:tab/>
          <w:t>B-</w:t>
        </w:r>
        <w:r w:rsidR="00F94C10">
          <w:rPr>
            <w:webHidden/>
          </w:rPr>
          <w:fldChar w:fldCharType="begin"/>
        </w:r>
        <w:r w:rsidR="00F94C10">
          <w:rPr>
            <w:webHidden/>
          </w:rPr>
          <w:instrText xml:space="preserve"> PAGEREF _Toc24537085 \h </w:instrText>
        </w:r>
        <w:r w:rsidR="00F94C10">
          <w:rPr>
            <w:webHidden/>
          </w:rPr>
        </w:r>
        <w:r w:rsidR="00F94C10">
          <w:rPr>
            <w:webHidden/>
          </w:rPr>
          <w:fldChar w:fldCharType="separate"/>
        </w:r>
        <w:r w:rsidR="00F94C10">
          <w:rPr>
            <w:webHidden/>
          </w:rPr>
          <w:t>1</w:t>
        </w:r>
        <w:r w:rsidR="00F94C10">
          <w:rPr>
            <w:webHidden/>
          </w:rPr>
          <w:fldChar w:fldCharType="end"/>
        </w:r>
      </w:hyperlink>
    </w:p>
    <w:p w14:paraId="63562FDE" w14:textId="44DA4D17" w:rsidR="00F94C10" w:rsidRDefault="00E92367">
      <w:pPr>
        <w:pStyle w:val="TOC1"/>
        <w:rPr>
          <w:rFonts w:asciiTheme="minorHAnsi" w:hAnsiTheme="minorHAnsi" w:cstheme="minorBidi"/>
          <w:b w:val="0"/>
          <w:sz w:val="22"/>
        </w:rPr>
      </w:pPr>
      <w:hyperlink w:anchor="_Toc24537086" w:history="1">
        <w:r w:rsidR="00F94C10" w:rsidRPr="008E7353">
          <w:rPr>
            <w:rStyle w:val="Hyperlink"/>
          </w:rPr>
          <w:t>C: Summary of CVD Event Rate Equations in PRISM</w:t>
        </w:r>
        <w:r w:rsidR="00F94C10">
          <w:rPr>
            <w:webHidden/>
          </w:rPr>
          <w:tab/>
          <w:t>C-</w:t>
        </w:r>
        <w:r w:rsidR="00F94C10">
          <w:rPr>
            <w:webHidden/>
          </w:rPr>
          <w:fldChar w:fldCharType="begin"/>
        </w:r>
        <w:r w:rsidR="00F94C10">
          <w:rPr>
            <w:webHidden/>
          </w:rPr>
          <w:instrText xml:space="preserve"> PAGEREF _Toc24537086 \h </w:instrText>
        </w:r>
        <w:r w:rsidR="00F94C10">
          <w:rPr>
            <w:webHidden/>
          </w:rPr>
        </w:r>
        <w:r w:rsidR="00F94C10">
          <w:rPr>
            <w:webHidden/>
          </w:rPr>
          <w:fldChar w:fldCharType="separate"/>
        </w:r>
        <w:r w:rsidR="00F94C10">
          <w:rPr>
            <w:webHidden/>
          </w:rPr>
          <w:t>1</w:t>
        </w:r>
        <w:r w:rsidR="00F94C10">
          <w:rPr>
            <w:webHidden/>
          </w:rPr>
          <w:fldChar w:fldCharType="end"/>
        </w:r>
      </w:hyperlink>
    </w:p>
    <w:p w14:paraId="6764B2FD" w14:textId="6C30F7C0" w:rsidR="00F94C10" w:rsidRDefault="00F94C10" w:rsidP="00F657CB">
      <w:r>
        <w:fldChar w:fldCharType="end"/>
      </w:r>
    </w:p>
    <w:p w14:paraId="2D9D660E" w14:textId="77777777" w:rsidR="00F94C10" w:rsidRPr="007A6534" w:rsidRDefault="00F94C10" w:rsidP="00F657CB"/>
    <w:p w14:paraId="5F4F2421" w14:textId="77777777" w:rsidR="00C74792" w:rsidRPr="007A6534" w:rsidRDefault="00C74792" w:rsidP="00D1167A">
      <w:pPr>
        <w:pStyle w:val="TOCHeading2"/>
      </w:pPr>
      <w:r w:rsidRPr="007A6534">
        <w:lastRenderedPageBreak/>
        <w:t>Figures</w:t>
      </w:r>
    </w:p>
    <w:p w14:paraId="7A29E54B" w14:textId="77777777" w:rsidR="00C74792" w:rsidRPr="007A6534" w:rsidRDefault="00C74792" w:rsidP="00B17F98">
      <w:pPr>
        <w:pStyle w:val="TOCHeader"/>
      </w:pPr>
      <w:r w:rsidRPr="007A6534">
        <w:t>Number</w:t>
      </w:r>
      <w:r w:rsidRPr="007A6534">
        <w:tab/>
        <w:t>Page</w:t>
      </w:r>
    </w:p>
    <w:p w14:paraId="61CADEAD" w14:textId="08A668C2" w:rsidR="009000B8" w:rsidRPr="007A6534" w:rsidRDefault="00306B61" w:rsidP="009000B8">
      <w:pPr>
        <w:pStyle w:val="TableofFigures"/>
        <w:rPr>
          <w:rFonts w:asciiTheme="minorHAnsi" w:hAnsiTheme="minorHAnsi" w:cstheme="minorBidi"/>
          <w:sz w:val="22"/>
        </w:rPr>
      </w:pPr>
      <w:r w:rsidRPr="007A6534">
        <w:rPr>
          <w:noProof w:val="0"/>
        </w:rPr>
        <w:fldChar w:fldCharType="begin"/>
      </w:r>
      <w:r w:rsidRPr="007A6534">
        <w:rPr>
          <w:noProof w:val="0"/>
        </w:rPr>
        <w:instrText xml:space="preserve"> TOC \h \z \t "figure-title" \c </w:instrText>
      </w:r>
      <w:r w:rsidRPr="007A6534">
        <w:rPr>
          <w:noProof w:val="0"/>
        </w:rPr>
        <w:fldChar w:fldCharType="separate"/>
      </w:r>
      <w:hyperlink w:anchor="_Toc24102849" w:history="1">
        <w:r w:rsidR="009000B8" w:rsidRPr="007A6534">
          <w:rPr>
            <w:rStyle w:val="Hyperlink"/>
          </w:rPr>
          <w:t>1.1.</w:t>
        </w:r>
        <w:r w:rsidR="009000B8" w:rsidRPr="007A6534">
          <w:rPr>
            <w:rFonts w:asciiTheme="minorHAnsi" w:hAnsiTheme="minorHAnsi" w:cstheme="minorBidi"/>
            <w:sz w:val="22"/>
          </w:rPr>
          <w:tab/>
        </w:r>
        <w:r w:rsidR="009000B8" w:rsidRPr="007A6534">
          <w:rPr>
            <w:rStyle w:val="Hyperlink"/>
          </w:rPr>
          <w:t>Model Overview Diagram</w:t>
        </w:r>
        <w:r w:rsidR="009000B8" w:rsidRPr="007A6534">
          <w:rPr>
            <w:webHidden/>
          </w:rPr>
          <w:tab/>
        </w:r>
        <w:r w:rsidR="009000B8" w:rsidRPr="007A6534">
          <w:rPr>
            <w:webHidden/>
          </w:rPr>
          <w:fldChar w:fldCharType="begin"/>
        </w:r>
        <w:r w:rsidR="009000B8" w:rsidRPr="007A6534">
          <w:rPr>
            <w:webHidden/>
          </w:rPr>
          <w:instrText xml:space="preserve"> PAGEREF _Toc24102849 \h </w:instrText>
        </w:r>
        <w:r w:rsidR="009000B8" w:rsidRPr="007A6534">
          <w:rPr>
            <w:webHidden/>
          </w:rPr>
        </w:r>
        <w:r w:rsidR="009000B8" w:rsidRPr="007A6534">
          <w:rPr>
            <w:webHidden/>
          </w:rPr>
          <w:fldChar w:fldCharType="separate"/>
        </w:r>
        <w:r w:rsidR="007A600D">
          <w:rPr>
            <w:webHidden/>
          </w:rPr>
          <w:t>1-2</w:t>
        </w:r>
        <w:r w:rsidR="009000B8" w:rsidRPr="007A6534">
          <w:rPr>
            <w:webHidden/>
          </w:rPr>
          <w:fldChar w:fldCharType="end"/>
        </w:r>
      </w:hyperlink>
    </w:p>
    <w:p w14:paraId="3ECD84AA" w14:textId="5E9C6228" w:rsidR="009000B8" w:rsidRPr="007A6534" w:rsidRDefault="00E92367" w:rsidP="009000B8">
      <w:pPr>
        <w:pStyle w:val="TableofFigures"/>
        <w:rPr>
          <w:rFonts w:asciiTheme="minorHAnsi" w:hAnsiTheme="minorHAnsi" w:cstheme="minorBidi"/>
          <w:sz w:val="22"/>
        </w:rPr>
      </w:pPr>
      <w:hyperlink w:anchor="_Toc24102850" w:history="1">
        <w:r w:rsidR="009000B8" w:rsidRPr="007A6534">
          <w:rPr>
            <w:rStyle w:val="Hyperlink"/>
          </w:rPr>
          <w:t>1.2.</w:t>
        </w:r>
        <w:r w:rsidR="009000B8" w:rsidRPr="007A6534">
          <w:rPr>
            <w:rFonts w:asciiTheme="minorHAnsi" w:hAnsiTheme="minorHAnsi" w:cstheme="minorBidi"/>
            <w:sz w:val="22"/>
          </w:rPr>
          <w:tab/>
        </w:r>
        <w:r w:rsidR="009000B8" w:rsidRPr="007A6534">
          <w:rPr>
            <w:rStyle w:val="Hyperlink"/>
          </w:rPr>
          <w:t>Overall Population Structure</w:t>
        </w:r>
        <w:r w:rsidR="009000B8" w:rsidRPr="007A6534">
          <w:rPr>
            <w:webHidden/>
          </w:rPr>
          <w:tab/>
        </w:r>
        <w:r w:rsidR="009000B8" w:rsidRPr="007A6534">
          <w:rPr>
            <w:webHidden/>
          </w:rPr>
          <w:fldChar w:fldCharType="begin"/>
        </w:r>
        <w:r w:rsidR="009000B8" w:rsidRPr="007A6534">
          <w:rPr>
            <w:webHidden/>
          </w:rPr>
          <w:instrText xml:space="preserve"> PAGEREF _Toc24102850 \h </w:instrText>
        </w:r>
        <w:r w:rsidR="009000B8" w:rsidRPr="007A6534">
          <w:rPr>
            <w:webHidden/>
          </w:rPr>
        </w:r>
        <w:r w:rsidR="009000B8" w:rsidRPr="007A6534">
          <w:rPr>
            <w:webHidden/>
          </w:rPr>
          <w:fldChar w:fldCharType="separate"/>
        </w:r>
        <w:r w:rsidR="007A600D">
          <w:rPr>
            <w:webHidden/>
          </w:rPr>
          <w:t>1-40</w:t>
        </w:r>
        <w:r w:rsidR="009000B8" w:rsidRPr="007A6534">
          <w:rPr>
            <w:webHidden/>
          </w:rPr>
          <w:fldChar w:fldCharType="end"/>
        </w:r>
      </w:hyperlink>
    </w:p>
    <w:p w14:paraId="6D674439" w14:textId="207F0DE4" w:rsidR="009000B8" w:rsidRPr="007A6534" w:rsidRDefault="00E92367" w:rsidP="009000B8">
      <w:pPr>
        <w:pStyle w:val="TableofFigures"/>
        <w:rPr>
          <w:rFonts w:asciiTheme="minorHAnsi" w:hAnsiTheme="minorHAnsi" w:cstheme="minorBidi"/>
          <w:sz w:val="22"/>
        </w:rPr>
      </w:pPr>
      <w:hyperlink w:anchor="_Toc24102851" w:history="1">
        <w:r w:rsidR="009000B8" w:rsidRPr="007A6534">
          <w:rPr>
            <w:rStyle w:val="Hyperlink"/>
          </w:rPr>
          <w:t>1.3.</w:t>
        </w:r>
        <w:r w:rsidR="009000B8" w:rsidRPr="007A6534">
          <w:rPr>
            <w:rFonts w:asciiTheme="minorHAnsi" w:hAnsiTheme="minorHAnsi" w:cstheme="minorBidi"/>
            <w:sz w:val="22"/>
          </w:rPr>
          <w:tab/>
        </w:r>
        <w:r w:rsidR="009000B8" w:rsidRPr="007A6534">
          <w:rPr>
            <w:rStyle w:val="Hyperlink"/>
          </w:rPr>
          <w:t>Population Structure of People with Obesity</w:t>
        </w:r>
        <w:r w:rsidR="009000B8" w:rsidRPr="007A6534">
          <w:rPr>
            <w:webHidden/>
          </w:rPr>
          <w:tab/>
        </w:r>
        <w:r w:rsidR="009000B8" w:rsidRPr="007A6534">
          <w:rPr>
            <w:webHidden/>
          </w:rPr>
          <w:fldChar w:fldCharType="begin"/>
        </w:r>
        <w:r w:rsidR="009000B8" w:rsidRPr="007A6534">
          <w:rPr>
            <w:webHidden/>
          </w:rPr>
          <w:instrText xml:space="preserve"> PAGEREF _Toc24102851 \h </w:instrText>
        </w:r>
        <w:r w:rsidR="009000B8" w:rsidRPr="007A6534">
          <w:rPr>
            <w:webHidden/>
          </w:rPr>
        </w:r>
        <w:r w:rsidR="009000B8" w:rsidRPr="007A6534">
          <w:rPr>
            <w:webHidden/>
          </w:rPr>
          <w:fldChar w:fldCharType="separate"/>
        </w:r>
        <w:r w:rsidR="007A600D">
          <w:rPr>
            <w:webHidden/>
          </w:rPr>
          <w:t>1-42</w:t>
        </w:r>
        <w:r w:rsidR="009000B8" w:rsidRPr="007A6534">
          <w:rPr>
            <w:webHidden/>
          </w:rPr>
          <w:fldChar w:fldCharType="end"/>
        </w:r>
      </w:hyperlink>
    </w:p>
    <w:p w14:paraId="2DB13013" w14:textId="311BA932" w:rsidR="009000B8" w:rsidRPr="007A6534" w:rsidRDefault="00E92367" w:rsidP="009000B8">
      <w:pPr>
        <w:pStyle w:val="TableofFigures"/>
        <w:rPr>
          <w:rFonts w:asciiTheme="minorHAnsi" w:hAnsiTheme="minorHAnsi" w:cstheme="minorBidi"/>
          <w:sz w:val="22"/>
        </w:rPr>
      </w:pPr>
      <w:hyperlink w:anchor="_Toc24102852" w:history="1">
        <w:r w:rsidR="009000B8" w:rsidRPr="007A6534">
          <w:rPr>
            <w:rStyle w:val="Hyperlink"/>
          </w:rPr>
          <w:t>1.4.</w:t>
        </w:r>
        <w:r w:rsidR="009000B8" w:rsidRPr="007A6534">
          <w:rPr>
            <w:rFonts w:asciiTheme="minorHAnsi" w:hAnsiTheme="minorHAnsi" w:cstheme="minorBidi"/>
            <w:sz w:val="22"/>
          </w:rPr>
          <w:tab/>
        </w:r>
        <w:r w:rsidR="009000B8" w:rsidRPr="007A6534">
          <w:rPr>
            <w:rStyle w:val="Hyperlink"/>
          </w:rPr>
          <w:t>Inadequate Physical Activity and Psychological Distress Structures</w:t>
        </w:r>
        <w:r w:rsidR="009000B8" w:rsidRPr="007A6534">
          <w:rPr>
            <w:webHidden/>
          </w:rPr>
          <w:tab/>
        </w:r>
        <w:r w:rsidR="009000B8" w:rsidRPr="007A6534">
          <w:rPr>
            <w:webHidden/>
          </w:rPr>
          <w:fldChar w:fldCharType="begin"/>
        </w:r>
        <w:r w:rsidR="009000B8" w:rsidRPr="007A6534">
          <w:rPr>
            <w:webHidden/>
          </w:rPr>
          <w:instrText xml:space="preserve"> PAGEREF _Toc24102852 \h </w:instrText>
        </w:r>
        <w:r w:rsidR="009000B8" w:rsidRPr="007A6534">
          <w:rPr>
            <w:webHidden/>
          </w:rPr>
        </w:r>
        <w:r w:rsidR="009000B8" w:rsidRPr="007A6534">
          <w:rPr>
            <w:webHidden/>
          </w:rPr>
          <w:fldChar w:fldCharType="separate"/>
        </w:r>
        <w:r w:rsidR="007A600D">
          <w:rPr>
            <w:webHidden/>
          </w:rPr>
          <w:t>1-43</w:t>
        </w:r>
        <w:r w:rsidR="009000B8" w:rsidRPr="007A6534">
          <w:rPr>
            <w:webHidden/>
          </w:rPr>
          <w:fldChar w:fldCharType="end"/>
        </w:r>
      </w:hyperlink>
    </w:p>
    <w:p w14:paraId="018E1C01" w14:textId="38097ED0" w:rsidR="009000B8" w:rsidRPr="007A6534" w:rsidRDefault="00E92367" w:rsidP="009000B8">
      <w:pPr>
        <w:pStyle w:val="TableofFigures"/>
        <w:rPr>
          <w:rFonts w:asciiTheme="minorHAnsi" w:hAnsiTheme="minorHAnsi" w:cstheme="minorBidi"/>
          <w:sz w:val="22"/>
        </w:rPr>
      </w:pPr>
      <w:hyperlink w:anchor="_Toc24102853" w:history="1">
        <w:r w:rsidR="009000B8" w:rsidRPr="007A6534">
          <w:rPr>
            <w:rStyle w:val="Hyperlink"/>
          </w:rPr>
          <w:t>1.5.</w:t>
        </w:r>
        <w:r w:rsidR="009000B8" w:rsidRPr="007A6534">
          <w:rPr>
            <w:rFonts w:asciiTheme="minorHAnsi" w:hAnsiTheme="minorHAnsi" w:cstheme="minorBidi"/>
            <w:sz w:val="22"/>
          </w:rPr>
          <w:tab/>
        </w:r>
        <w:r w:rsidR="009000B8" w:rsidRPr="007A6534">
          <w:rPr>
            <w:rStyle w:val="Hyperlink"/>
          </w:rPr>
          <w:t>Use of Behavioral Health Services Structure</w:t>
        </w:r>
        <w:r w:rsidR="009000B8" w:rsidRPr="007A6534">
          <w:rPr>
            <w:webHidden/>
          </w:rPr>
          <w:tab/>
        </w:r>
        <w:r w:rsidR="009000B8" w:rsidRPr="007A6534">
          <w:rPr>
            <w:webHidden/>
          </w:rPr>
          <w:fldChar w:fldCharType="begin"/>
        </w:r>
        <w:r w:rsidR="009000B8" w:rsidRPr="007A6534">
          <w:rPr>
            <w:webHidden/>
          </w:rPr>
          <w:instrText xml:space="preserve"> PAGEREF _Toc24102853 \h </w:instrText>
        </w:r>
        <w:r w:rsidR="009000B8" w:rsidRPr="007A6534">
          <w:rPr>
            <w:webHidden/>
          </w:rPr>
        </w:r>
        <w:r w:rsidR="009000B8" w:rsidRPr="007A6534">
          <w:rPr>
            <w:webHidden/>
          </w:rPr>
          <w:fldChar w:fldCharType="separate"/>
        </w:r>
        <w:r w:rsidR="007A600D">
          <w:rPr>
            <w:webHidden/>
          </w:rPr>
          <w:t>1-44</w:t>
        </w:r>
        <w:r w:rsidR="009000B8" w:rsidRPr="007A6534">
          <w:rPr>
            <w:webHidden/>
          </w:rPr>
          <w:fldChar w:fldCharType="end"/>
        </w:r>
      </w:hyperlink>
    </w:p>
    <w:p w14:paraId="43D4F056" w14:textId="2AC5027A" w:rsidR="009000B8" w:rsidRPr="007A6534" w:rsidRDefault="00E92367" w:rsidP="009000B8">
      <w:pPr>
        <w:pStyle w:val="TableofFigures"/>
        <w:rPr>
          <w:rFonts w:asciiTheme="minorHAnsi" w:hAnsiTheme="minorHAnsi" w:cstheme="minorBidi"/>
          <w:sz w:val="22"/>
        </w:rPr>
      </w:pPr>
      <w:hyperlink w:anchor="_Toc24102854" w:history="1">
        <w:r w:rsidR="009000B8" w:rsidRPr="007A6534">
          <w:rPr>
            <w:rStyle w:val="Hyperlink"/>
          </w:rPr>
          <w:t>1.6.</w:t>
        </w:r>
        <w:r w:rsidR="009000B8" w:rsidRPr="007A6534">
          <w:rPr>
            <w:rFonts w:asciiTheme="minorHAnsi" w:hAnsiTheme="minorHAnsi" w:cstheme="minorBidi"/>
            <w:sz w:val="22"/>
          </w:rPr>
          <w:tab/>
        </w:r>
        <w:r w:rsidR="009000B8" w:rsidRPr="007A6534">
          <w:rPr>
            <w:rStyle w:val="Hyperlink"/>
          </w:rPr>
          <w:t>Excess Energy-Dense food Diet Structure</w:t>
        </w:r>
        <w:r w:rsidR="009000B8" w:rsidRPr="007A6534">
          <w:rPr>
            <w:webHidden/>
          </w:rPr>
          <w:tab/>
        </w:r>
        <w:r w:rsidR="009000B8" w:rsidRPr="007A6534">
          <w:rPr>
            <w:webHidden/>
          </w:rPr>
          <w:fldChar w:fldCharType="begin"/>
        </w:r>
        <w:r w:rsidR="009000B8" w:rsidRPr="007A6534">
          <w:rPr>
            <w:webHidden/>
          </w:rPr>
          <w:instrText xml:space="preserve"> PAGEREF _Toc24102854 \h </w:instrText>
        </w:r>
        <w:r w:rsidR="009000B8" w:rsidRPr="007A6534">
          <w:rPr>
            <w:webHidden/>
          </w:rPr>
        </w:r>
        <w:r w:rsidR="009000B8" w:rsidRPr="007A6534">
          <w:rPr>
            <w:webHidden/>
          </w:rPr>
          <w:fldChar w:fldCharType="separate"/>
        </w:r>
        <w:r w:rsidR="007A600D">
          <w:rPr>
            <w:webHidden/>
          </w:rPr>
          <w:t>1-45</w:t>
        </w:r>
        <w:r w:rsidR="009000B8" w:rsidRPr="007A6534">
          <w:rPr>
            <w:webHidden/>
          </w:rPr>
          <w:fldChar w:fldCharType="end"/>
        </w:r>
      </w:hyperlink>
    </w:p>
    <w:p w14:paraId="5B14DFE5" w14:textId="0C45EAAE" w:rsidR="009000B8" w:rsidRPr="007A6534" w:rsidRDefault="00E92367" w:rsidP="009000B8">
      <w:pPr>
        <w:pStyle w:val="TableofFigures"/>
        <w:rPr>
          <w:rFonts w:asciiTheme="minorHAnsi" w:hAnsiTheme="minorHAnsi" w:cstheme="minorBidi"/>
          <w:sz w:val="22"/>
        </w:rPr>
      </w:pPr>
      <w:hyperlink w:anchor="_Toc24102855" w:history="1">
        <w:r w:rsidR="009000B8" w:rsidRPr="007A6534">
          <w:rPr>
            <w:rStyle w:val="Hyperlink"/>
          </w:rPr>
          <w:t>1.7.</w:t>
        </w:r>
        <w:r w:rsidR="009000B8" w:rsidRPr="007A6534">
          <w:rPr>
            <w:rFonts w:asciiTheme="minorHAnsi" w:hAnsiTheme="minorHAnsi" w:cstheme="minorBidi"/>
            <w:sz w:val="22"/>
          </w:rPr>
          <w:tab/>
        </w:r>
        <w:r w:rsidR="009000B8" w:rsidRPr="007A6534">
          <w:rPr>
            <w:rStyle w:val="Hyperlink"/>
          </w:rPr>
          <w:t>Fruit and Vegetable Poor Diet Structure</w:t>
        </w:r>
        <w:r w:rsidR="009000B8" w:rsidRPr="007A6534">
          <w:rPr>
            <w:webHidden/>
          </w:rPr>
          <w:tab/>
        </w:r>
        <w:r w:rsidR="009000B8" w:rsidRPr="007A6534">
          <w:rPr>
            <w:webHidden/>
          </w:rPr>
          <w:fldChar w:fldCharType="begin"/>
        </w:r>
        <w:r w:rsidR="009000B8" w:rsidRPr="007A6534">
          <w:rPr>
            <w:webHidden/>
          </w:rPr>
          <w:instrText xml:space="preserve"> PAGEREF _Toc24102855 \h </w:instrText>
        </w:r>
        <w:r w:rsidR="009000B8" w:rsidRPr="007A6534">
          <w:rPr>
            <w:webHidden/>
          </w:rPr>
        </w:r>
        <w:r w:rsidR="009000B8" w:rsidRPr="007A6534">
          <w:rPr>
            <w:webHidden/>
          </w:rPr>
          <w:fldChar w:fldCharType="separate"/>
        </w:r>
        <w:r w:rsidR="007A600D">
          <w:rPr>
            <w:webHidden/>
          </w:rPr>
          <w:t>1-46</w:t>
        </w:r>
        <w:r w:rsidR="009000B8" w:rsidRPr="007A6534">
          <w:rPr>
            <w:webHidden/>
          </w:rPr>
          <w:fldChar w:fldCharType="end"/>
        </w:r>
      </w:hyperlink>
    </w:p>
    <w:p w14:paraId="4ADE3287" w14:textId="5D054135" w:rsidR="009000B8" w:rsidRPr="007A6534" w:rsidRDefault="00E92367" w:rsidP="009000B8">
      <w:pPr>
        <w:pStyle w:val="TableofFigures"/>
        <w:rPr>
          <w:rFonts w:asciiTheme="minorHAnsi" w:hAnsiTheme="minorHAnsi" w:cstheme="minorBidi"/>
          <w:sz w:val="22"/>
        </w:rPr>
      </w:pPr>
      <w:hyperlink w:anchor="_Toc24102856" w:history="1">
        <w:r w:rsidR="009000B8" w:rsidRPr="007A6534">
          <w:rPr>
            <w:rStyle w:val="Hyperlink"/>
          </w:rPr>
          <w:t>1.8.</w:t>
        </w:r>
        <w:r w:rsidR="009000B8" w:rsidRPr="007A6534">
          <w:rPr>
            <w:rFonts w:asciiTheme="minorHAnsi" w:hAnsiTheme="minorHAnsi" w:cstheme="minorBidi"/>
            <w:sz w:val="22"/>
          </w:rPr>
          <w:tab/>
        </w:r>
        <w:r w:rsidR="009000B8" w:rsidRPr="007A6534">
          <w:rPr>
            <w:rStyle w:val="Hyperlink"/>
          </w:rPr>
          <w:t>Smoking Population Structure</w:t>
        </w:r>
        <w:r w:rsidR="009000B8" w:rsidRPr="007A6534">
          <w:rPr>
            <w:webHidden/>
          </w:rPr>
          <w:tab/>
        </w:r>
        <w:r w:rsidR="009000B8" w:rsidRPr="007A6534">
          <w:rPr>
            <w:webHidden/>
          </w:rPr>
          <w:fldChar w:fldCharType="begin"/>
        </w:r>
        <w:r w:rsidR="009000B8" w:rsidRPr="007A6534">
          <w:rPr>
            <w:webHidden/>
          </w:rPr>
          <w:instrText xml:space="preserve"> PAGEREF _Toc24102856 \h </w:instrText>
        </w:r>
        <w:r w:rsidR="009000B8" w:rsidRPr="007A6534">
          <w:rPr>
            <w:webHidden/>
          </w:rPr>
        </w:r>
        <w:r w:rsidR="009000B8" w:rsidRPr="007A6534">
          <w:rPr>
            <w:webHidden/>
          </w:rPr>
          <w:fldChar w:fldCharType="separate"/>
        </w:r>
        <w:r w:rsidR="007A600D">
          <w:rPr>
            <w:webHidden/>
          </w:rPr>
          <w:t>1-47</w:t>
        </w:r>
        <w:r w:rsidR="009000B8" w:rsidRPr="007A6534">
          <w:rPr>
            <w:webHidden/>
          </w:rPr>
          <w:fldChar w:fldCharType="end"/>
        </w:r>
      </w:hyperlink>
    </w:p>
    <w:p w14:paraId="494532D1" w14:textId="3952E4E6" w:rsidR="009000B8" w:rsidRPr="007A6534" w:rsidRDefault="00E92367" w:rsidP="009000B8">
      <w:pPr>
        <w:pStyle w:val="TableofFigures"/>
        <w:rPr>
          <w:rFonts w:asciiTheme="minorHAnsi" w:hAnsiTheme="minorHAnsi" w:cstheme="minorBidi"/>
          <w:sz w:val="22"/>
        </w:rPr>
      </w:pPr>
      <w:hyperlink w:anchor="_Toc24102857" w:history="1">
        <w:r w:rsidR="009000B8" w:rsidRPr="007A6534">
          <w:rPr>
            <w:rStyle w:val="Hyperlink"/>
          </w:rPr>
          <w:t>1.9.</w:t>
        </w:r>
        <w:r w:rsidR="009000B8" w:rsidRPr="007A6534">
          <w:rPr>
            <w:rFonts w:asciiTheme="minorHAnsi" w:hAnsiTheme="minorHAnsi" w:cstheme="minorBidi"/>
            <w:sz w:val="22"/>
          </w:rPr>
          <w:tab/>
        </w:r>
        <w:r w:rsidR="009000B8" w:rsidRPr="007A6534">
          <w:rPr>
            <w:rStyle w:val="Hyperlink"/>
          </w:rPr>
          <w:t>Risks from Smoking Structure</w:t>
        </w:r>
        <w:r w:rsidR="009000B8" w:rsidRPr="007A6534">
          <w:rPr>
            <w:webHidden/>
          </w:rPr>
          <w:tab/>
        </w:r>
        <w:r w:rsidR="009000B8" w:rsidRPr="007A6534">
          <w:rPr>
            <w:webHidden/>
          </w:rPr>
          <w:fldChar w:fldCharType="begin"/>
        </w:r>
        <w:r w:rsidR="009000B8" w:rsidRPr="007A6534">
          <w:rPr>
            <w:webHidden/>
          </w:rPr>
          <w:instrText xml:space="preserve"> PAGEREF _Toc24102857 \h </w:instrText>
        </w:r>
        <w:r w:rsidR="009000B8" w:rsidRPr="007A6534">
          <w:rPr>
            <w:webHidden/>
          </w:rPr>
        </w:r>
        <w:r w:rsidR="009000B8" w:rsidRPr="007A6534">
          <w:rPr>
            <w:webHidden/>
          </w:rPr>
          <w:fldChar w:fldCharType="separate"/>
        </w:r>
        <w:r w:rsidR="007A600D">
          <w:rPr>
            <w:webHidden/>
          </w:rPr>
          <w:t>1-48</w:t>
        </w:r>
        <w:r w:rsidR="009000B8" w:rsidRPr="007A6534">
          <w:rPr>
            <w:webHidden/>
          </w:rPr>
          <w:fldChar w:fldCharType="end"/>
        </w:r>
      </w:hyperlink>
    </w:p>
    <w:p w14:paraId="7EBB6A97" w14:textId="291246FD" w:rsidR="009000B8" w:rsidRPr="007A6534" w:rsidRDefault="00E92367" w:rsidP="009000B8">
      <w:pPr>
        <w:pStyle w:val="TableofFigures"/>
        <w:rPr>
          <w:rFonts w:asciiTheme="minorHAnsi" w:hAnsiTheme="minorHAnsi" w:cstheme="minorBidi"/>
          <w:sz w:val="22"/>
        </w:rPr>
      </w:pPr>
      <w:hyperlink w:anchor="_Toc24102858" w:history="1">
        <w:r w:rsidR="009000B8" w:rsidRPr="007A6534">
          <w:rPr>
            <w:rStyle w:val="Hyperlink"/>
          </w:rPr>
          <w:t>1.10.</w:t>
        </w:r>
        <w:r w:rsidR="009000B8" w:rsidRPr="007A6534">
          <w:rPr>
            <w:rFonts w:asciiTheme="minorHAnsi" w:hAnsiTheme="minorHAnsi" w:cstheme="minorBidi"/>
            <w:sz w:val="22"/>
          </w:rPr>
          <w:tab/>
        </w:r>
        <w:r w:rsidR="009000B8" w:rsidRPr="007A6534">
          <w:rPr>
            <w:rStyle w:val="Hyperlink"/>
          </w:rPr>
          <w:t>Secondhand Smoke and Air Pollution Structures</w:t>
        </w:r>
        <w:r w:rsidR="009000B8" w:rsidRPr="007A6534">
          <w:rPr>
            <w:webHidden/>
          </w:rPr>
          <w:tab/>
        </w:r>
        <w:r w:rsidR="009000B8" w:rsidRPr="007A6534">
          <w:rPr>
            <w:webHidden/>
          </w:rPr>
          <w:fldChar w:fldCharType="begin"/>
        </w:r>
        <w:r w:rsidR="009000B8" w:rsidRPr="007A6534">
          <w:rPr>
            <w:webHidden/>
          </w:rPr>
          <w:instrText xml:space="preserve"> PAGEREF _Toc24102858 \h </w:instrText>
        </w:r>
        <w:r w:rsidR="009000B8" w:rsidRPr="007A6534">
          <w:rPr>
            <w:webHidden/>
          </w:rPr>
        </w:r>
        <w:r w:rsidR="009000B8" w:rsidRPr="007A6534">
          <w:rPr>
            <w:webHidden/>
          </w:rPr>
          <w:fldChar w:fldCharType="separate"/>
        </w:r>
        <w:r w:rsidR="007A600D">
          <w:rPr>
            <w:webHidden/>
          </w:rPr>
          <w:t>1-49</w:t>
        </w:r>
        <w:r w:rsidR="009000B8" w:rsidRPr="007A6534">
          <w:rPr>
            <w:webHidden/>
          </w:rPr>
          <w:fldChar w:fldCharType="end"/>
        </w:r>
      </w:hyperlink>
    </w:p>
    <w:p w14:paraId="76F52DEB" w14:textId="345B3FA0" w:rsidR="009000B8" w:rsidRPr="007A6534" w:rsidRDefault="00E92367" w:rsidP="009000B8">
      <w:pPr>
        <w:pStyle w:val="TableofFigures"/>
        <w:rPr>
          <w:rFonts w:asciiTheme="minorHAnsi" w:hAnsiTheme="minorHAnsi" w:cstheme="minorBidi"/>
          <w:sz w:val="22"/>
        </w:rPr>
      </w:pPr>
      <w:hyperlink w:anchor="_Toc24102859" w:history="1">
        <w:r w:rsidR="009000B8" w:rsidRPr="007A6534">
          <w:rPr>
            <w:rStyle w:val="Hyperlink"/>
          </w:rPr>
          <w:t>1.11.</w:t>
        </w:r>
        <w:r w:rsidR="009000B8" w:rsidRPr="007A6534">
          <w:rPr>
            <w:rFonts w:asciiTheme="minorHAnsi" w:hAnsiTheme="minorHAnsi" w:cstheme="minorBidi"/>
            <w:sz w:val="22"/>
          </w:rPr>
          <w:tab/>
        </w:r>
        <w:r w:rsidR="009000B8" w:rsidRPr="007A6534">
          <w:rPr>
            <w:rStyle w:val="Hyperlink"/>
          </w:rPr>
          <w:t>Population Structure of those with Hypertension</w:t>
        </w:r>
        <w:r w:rsidR="009000B8" w:rsidRPr="007A6534">
          <w:rPr>
            <w:webHidden/>
          </w:rPr>
          <w:tab/>
        </w:r>
        <w:r w:rsidR="009000B8" w:rsidRPr="007A6534">
          <w:rPr>
            <w:webHidden/>
          </w:rPr>
          <w:fldChar w:fldCharType="begin"/>
        </w:r>
        <w:r w:rsidR="009000B8" w:rsidRPr="007A6534">
          <w:rPr>
            <w:webHidden/>
          </w:rPr>
          <w:instrText xml:space="preserve"> PAGEREF _Toc24102859 \h </w:instrText>
        </w:r>
        <w:r w:rsidR="009000B8" w:rsidRPr="007A6534">
          <w:rPr>
            <w:webHidden/>
          </w:rPr>
        </w:r>
        <w:r w:rsidR="009000B8" w:rsidRPr="007A6534">
          <w:rPr>
            <w:webHidden/>
          </w:rPr>
          <w:fldChar w:fldCharType="separate"/>
        </w:r>
        <w:r w:rsidR="007A600D">
          <w:rPr>
            <w:webHidden/>
          </w:rPr>
          <w:t>1-50</w:t>
        </w:r>
        <w:r w:rsidR="009000B8" w:rsidRPr="007A6534">
          <w:rPr>
            <w:webHidden/>
          </w:rPr>
          <w:fldChar w:fldCharType="end"/>
        </w:r>
      </w:hyperlink>
    </w:p>
    <w:p w14:paraId="36EF955F" w14:textId="2805D59F" w:rsidR="009000B8" w:rsidRPr="007A6534" w:rsidRDefault="00E92367" w:rsidP="009000B8">
      <w:pPr>
        <w:pStyle w:val="TableofFigures"/>
        <w:rPr>
          <w:rFonts w:asciiTheme="minorHAnsi" w:hAnsiTheme="minorHAnsi" w:cstheme="minorBidi"/>
          <w:sz w:val="22"/>
        </w:rPr>
      </w:pPr>
      <w:hyperlink w:anchor="_Toc24102860" w:history="1">
        <w:r w:rsidR="009000B8" w:rsidRPr="007A6534">
          <w:rPr>
            <w:rStyle w:val="Hyperlink"/>
          </w:rPr>
          <w:t>1.12.</w:t>
        </w:r>
        <w:r w:rsidR="009000B8" w:rsidRPr="007A6534">
          <w:rPr>
            <w:rFonts w:asciiTheme="minorHAnsi" w:hAnsiTheme="minorHAnsi" w:cstheme="minorBidi"/>
            <w:sz w:val="22"/>
          </w:rPr>
          <w:tab/>
        </w:r>
        <w:r w:rsidR="009000B8" w:rsidRPr="007A6534">
          <w:rPr>
            <w:rStyle w:val="Hyperlink"/>
          </w:rPr>
          <w:t>Risks from Hypertension Structure</w:t>
        </w:r>
        <w:r w:rsidR="009000B8" w:rsidRPr="007A6534">
          <w:rPr>
            <w:webHidden/>
          </w:rPr>
          <w:tab/>
        </w:r>
        <w:r w:rsidR="009000B8" w:rsidRPr="007A6534">
          <w:rPr>
            <w:webHidden/>
          </w:rPr>
          <w:fldChar w:fldCharType="begin"/>
        </w:r>
        <w:r w:rsidR="009000B8" w:rsidRPr="007A6534">
          <w:rPr>
            <w:webHidden/>
          </w:rPr>
          <w:instrText xml:space="preserve"> PAGEREF _Toc24102860 \h </w:instrText>
        </w:r>
        <w:r w:rsidR="009000B8" w:rsidRPr="007A6534">
          <w:rPr>
            <w:webHidden/>
          </w:rPr>
        </w:r>
        <w:r w:rsidR="009000B8" w:rsidRPr="007A6534">
          <w:rPr>
            <w:webHidden/>
          </w:rPr>
          <w:fldChar w:fldCharType="separate"/>
        </w:r>
        <w:r w:rsidR="007A600D">
          <w:rPr>
            <w:webHidden/>
          </w:rPr>
          <w:t>1-51</w:t>
        </w:r>
        <w:r w:rsidR="009000B8" w:rsidRPr="007A6534">
          <w:rPr>
            <w:webHidden/>
          </w:rPr>
          <w:fldChar w:fldCharType="end"/>
        </w:r>
      </w:hyperlink>
    </w:p>
    <w:p w14:paraId="204220E0" w14:textId="7615F5CD" w:rsidR="009000B8" w:rsidRPr="007A6534" w:rsidRDefault="00E92367" w:rsidP="009000B8">
      <w:pPr>
        <w:pStyle w:val="TableofFigures"/>
        <w:rPr>
          <w:rFonts w:asciiTheme="minorHAnsi" w:hAnsiTheme="minorHAnsi" w:cstheme="minorBidi"/>
          <w:sz w:val="22"/>
        </w:rPr>
      </w:pPr>
      <w:hyperlink w:anchor="_Toc24102861" w:history="1">
        <w:r w:rsidR="009000B8" w:rsidRPr="007A6534">
          <w:rPr>
            <w:rStyle w:val="Hyperlink"/>
          </w:rPr>
          <w:t>1.13.</w:t>
        </w:r>
        <w:r w:rsidR="009000B8" w:rsidRPr="007A6534">
          <w:rPr>
            <w:rFonts w:asciiTheme="minorHAnsi" w:hAnsiTheme="minorHAnsi" w:cstheme="minorBidi"/>
            <w:sz w:val="22"/>
          </w:rPr>
          <w:tab/>
        </w:r>
        <w:r w:rsidR="009000B8" w:rsidRPr="007A6534">
          <w:rPr>
            <w:rStyle w:val="Hyperlink"/>
          </w:rPr>
          <w:t>Population Structure of those with High Cholesterol</w:t>
        </w:r>
        <w:r w:rsidR="009000B8" w:rsidRPr="007A6534">
          <w:rPr>
            <w:webHidden/>
          </w:rPr>
          <w:tab/>
        </w:r>
        <w:r w:rsidR="009000B8" w:rsidRPr="007A6534">
          <w:rPr>
            <w:webHidden/>
          </w:rPr>
          <w:fldChar w:fldCharType="begin"/>
        </w:r>
        <w:r w:rsidR="009000B8" w:rsidRPr="007A6534">
          <w:rPr>
            <w:webHidden/>
          </w:rPr>
          <w:instrText xml:space="preserve"> PAGEREF _Toc24102861 \h </w:instrText>
        </w:r>
        <w:r w:rsidR="009000B8" w:rsidRPr="007A6534">
          <w:rPr>
            <w:webHidden/>
          </w:rPr>
        </w:r>
        <w:r w:rsidR="009000B8" w:rsidRPr="007A6534">
          <w:rPr>
            <w:webHidden/>
          </w:rPr>
          <w:fldChar w:fldCharType="separate"/>
        </w:r>
        <w:r w:rsidR="007A600D">
          <w:rPr>
            <w:webHidden/>
          </w:rPr>
          <w:t>1-52</w:t>
        </w:r>
        <w:r w:rsidR="009000B8" w:rsidRPr="007A6534">
          <w:rPr>
            <w:webHidden/>
          </w:rPr>
          <w:fldChar w:fldCharType="end"/>
        </w:r>
      </w:hyperlink>
    </w:p>
    <w:p w14:paraId="23F3F02B" w14:textId="05942E28" w:rsidR="009000B8" w:rsidRPr="007A6534" w:rsidRDefault="00E92367" w:rsidP="009000B8">
      <w:pPr>
        <w:pStyle w:val="TableofFigures"/>
        <w:rPr>
          <w:rFonts w:asciiTheme="minorHAnsi" w:hAnsiTheme="minorHAnsi" w:cstheme="minorBidi"/>
          <w:sz w:val="22"/>
        </w:rPr>
      </w:pPr>
      <w:hyperlink w:anchor="_Toc24102862" w:history="1">
        <w:r w:rsidR="009000B8" w:rsidRPr="007A6534">
          <w:rPr>
            <w:rStyle w:val="Hyperlink"/>
          </w:rPr>
          <w:t>1.14.</w:t>
        </w:r>
        <w:r w:rsidR="009000B8" w:rsidRPr="007A6534">
          <w:rPr>
            <w:rFonts w:asciiTheme="minorHAnsi" w:hAnsiTheme="minorHAnsi" w:cstheme="minorBidi"/>
            <w:sz w:val="22"/>
          </w:rPr>
          <w:tab/>
        </w:r>
        <w:r w:rsidR="009000B8" w:rsidRPr="007A6534">
          <w:rPr>
            <w:rStyle w:val="Hyperlink"/>
          </w:rPr>
          <w:t>Risks from High Cholesterol Structure</w:t>
        </w:r>
        <w:r w:rsidR="009000B8" w:rsidRPr="007A6534">
          <w:rPr>
            <w:webHidden/>
          </w:rPr>
          <w:tab/>
        </w:r>
        <w:r w:rsidR="009000B8" w:rsidRPr="007A6534">
          <w:rPr>
            <w:webHidden/>
          </w:rPr>
          <w:fldChar w:fldCharType="begin"/>
        </w:r>
        <w:r w:rsidR="009000B8" w:rsidRPr="007A6534">
          <w:rPr>
            <w:webHidden/>
          </w:rPr>
          <w:instrText xml:space="preserve"> PAGEREF _Toc24102862 \h </w:instrText>
        </w:r>
        <w:r w:rsidR="009000B8" w:rsidRPr="007A6534">
          <w:rPr>
            <w:webHidden/>
          </w:rPr>
        </w:r>
        <w:r w:rsidR="009000B8" w:rsidRPr="007A6534">
          <w:rPr>
            <w:webHidden/>
          </w:rPr>
          <w:fldChar w:fldCharType="separate"/>
        </w:r>
        <w:r w:rsidR="007A600D">
          <w:rPr>
            <w:webHidden/>
          </w:rPr>
          <w:t>1-53</w:t>
        </w:r>
        <w:r w:rsidR="009000B8" w:rsidRPr="007A6534">
          <w:rPr>
            <w:webHidden/>
          </w:rPr>
          <w:fldChar w:fldCharType="end"/>
        </w:r>
      </w:hyperlink>
    </w:p>
    <w:p w14:paraId="60515D56" w14:textId="721DC0AB" w:rsidR="009000B8" w:rsidRPr="007A6534" w:rsidRDefault="00E92367" w:rsidP="009000B8">
      <w:pPr>
        <w:pStyle w:val="TableofFigures"/>
        <w:rPr>
          <w:rFonts w:asciiTheme="minorHAnsi" w:hAnsiTheme="minorHAnsi" w:cstheme="minorBidi"/>
          <w:sz w:val="22"/>
        </w:rPr>
      </w:pPr>
      <w:hyperlink w:anchor="_Toc24102863" w:history="1">
        <w:r w:rsidR="009000B8" w:rsidRPr="007A6534">
          <w:rPr>
            <w:rStyle w:val="Hyperlink"/>
          </w:rPr>
          <w:t>1.15.</w:t>
        </w:r>
        <w:r w:rsidR="009000B8" w:rsidRPr="007A6534">
          <w:rPr>
            <w:rFonts w:asciiTheme="minorHAnsi" w:hAnsiTheme="minorHAnsi" w:cstheme="minorBidi"/>
            <w:sz w:val="22"/>
          </w:rPr>
          <w:tab/>
        </w:r>
        <w:r w:rsidR="009000B8" w:rsidRPr="007A6534">
          <w:rPr>
            <w:rStyle w:val="Hyperlink"/>
          </w:rPr>
          <w:t>Population Structure of those with Diabetes</w:t>
        </w:r>
        <w:r w:rsidR="009000B8" w:rsidRPr="007A6534">
          <w:rPr>
            <w:webHidden/>
          </w:rPr>
          <w:tab/>
        </w:r>
        <w:r w:rsidR="009000B8" w:rsidRPr="007A6534">
          <w:rPr>
            <w:webHidden/>
          </w:rPr>
          <w:fldChar w:fldCharType="begin"/>
        </w:r>
        <w:r w:rsidR="009000B8" w:rsidRPr="007A6534">
          <w:rPr>
            <w:webHidden/>
          </w:rPr>
          <w:instrText xml:space="preserve"> PAGEREF _Toc24102863 \h </w:instrText>
        </w:r>
        <w:r w:rsidR="009000B8" w:rsidRPr="007A6534">
          <w:rPr>
            <w:webHidden/>
          </w:rPr>
        </w:r>
        <w:r w:rsidR="009000B8" w:rsidRPr="007A6534">
          <w:rPr>
            <w:webHidden/>
          </w:rPr>
          <w:fldChar w:fldCharType="separate"/>
        </w:r>
        <w:r w:rsidR="007A600D">
          <w:rPr>
            <w:webHidden/>
          </w:rPr>
          <w:t>1-55</w:t>
        </w:r>
        <w:r w:rsidR="009000B8" w:rsidRPr="007A6534">
          <w:rPr>
            <w:webHidden/>
          </w:rPr>
          <w:fldChar w:fldCharType="end"/>
        </w:r>
      </w:hyperlink>
    </w:p>
    <w:p w14:paraId="2C76A388" w14:textId="5414D8E8" w:rsidR="009000B8" w:rsidRPr="007A6534" w:rsidRDefault="00E92367" w:rsidP="009000B8">
      <w:pPr>
        <w:pStyle w:val="TableofFigures"/>
        <w:rPr>
          <w:rFonts w:asciiTheme="minorHAnsi" w:hAnsiTheme="minorHAnsi" w:cstheme="minorBidi"/>
          <w:sz w:val="22"/>
        </w:rPr>
      </w:pPr>
      <w:hyperlink w:anchor="_Toc24102864" w:history="1">
        <w:r w:rsidR="009000B8" w:rsidRPr="007A6534">
          <w:rPr>
            <w:rStyle w:val="Hyperlink"/>
          </w:rPr>
          <w:t>1.16.</w:t>
        </w:r>
        <w:r w:rsidR="009000B8" w:rsidRPr="007A6534">
          <w:rPr>
            <w:rFonts w:asciiTheme="minorHAnsi" w:hAnsiTheme="minorHAnsi" w:cstheme="minorBidi"/>
            <w:sz w:val="22"/>
          </w:rPr>
          <w:tab/>
        </w:r>
        <w:r w:rsidR="009000B8" w:rsidRPr="007A6534">
          <w:rPr>
            <w:rStyle w:val="Hyperlink"/>
          </w:rPr>
          <w:t>Risks from Diabetes Structure</w:t>
        </w:r>
        <w:r w:rsidR="009000B8" w:rsidRPr="007A6534">
          <w:rPr>
            <w:webHidden/>
          </w:rPr>
          <w:tab/>
        </w:r>
        <w:r w:rsidR="009000B8" w:rsidRPr="007A6534">
          <w:rPr>
            <w:webHidden/>
          </w:rPr>
          <w:fldChar w:fldCharType="begin"/>
        </w:r>
        <w:r w:rsidR="009000B8" w:rsidRPr="007A6534">
          <w:rPr>
            <w:webHidden/>
          </w:rPr>
          <w:instrText xml:space="preserve"> PAGEREF _Toc24102864 \h </w:instrText>
        </w:r>
        <w:r w:rsidR="009000B8" w:rsidRPr="007A6534">
          <w:rPr>
            <w:webHidden/>
          </w:rPr>
        </w:r>
        <w:r w:rsidR="009000B8" w:rsidRPr="007A6534">
          <w:rPr>
            <w:webHidden/>
          </w:rPr>
          <w:fldChar w:fldCharType="separate"/>
        </w:r>
        <w:r w:rsidR="007A600D">
          <w:rPr>
            <w:webHidden/>
          </w:rPr>
          <w:t>1-56</w:t>
        </w:r>
        <w:r w:rsidR="009000B8" w:rsidRPr="007A6534">
          <w:rPr>
            <w:webHidden/>
          </w:rPr>
          <w:fldChar w:fldCharType="end"/>
        </w:r>
      </w:hyperlink>
    </w:p>
    <w:p w14:paraId="5E6C5279" w14:textId="4714DD45" w:rsidR="009000B8" w:rsidRPr="007A6534" w:rsidRDefault="00E92367" w:rsidP="009000B8">
      <w:pPr>
        <w:pStyle w:val="TableofFigures"/>
        <w:rPr>
          <w:rFonts w:asciiTheme="minorHAnsi" w:hAnsiTheme="minorHAnsi" w:cstheme="minorBidi"/>
          <w:sz w:val="22"/>
        </w:rPr>
      </w:pPr>
      <w:hyperlink w:anchor="_Toc24102865" w:history="1">
        <w:r w:rsidR="009000B8" w:rsidRPr="007A6534">
          <w:rPr>
            <w:rStyle w:val="Hyperlink"/>
          </w:rPr>
          <w:t>1.17.</w:t>
        </w:r>
        <w:r w:rsidR="009000B8" w:rsidRPr="007A6534">
          <w:rPr>
            <w:rFonts w:asciiTheme="minorHAnsi" w:hAnsiTheme="minorHAnsi" w:cstheme="minorBidi"/>
            <w:sz w:val="22"/>
          </w:rPr>
          <w:tab/>
        </w:r>
        <w:r w:rsidR="009000B8" w:rsidRPr="007A6534">
          <w:rPr>
            <w:rStyle w:val="Hyperlink"/>
          </w:rPr>
          <w:t>Sleep Apnea and Use of CPAP Structure</w:t>
        </w:r>
        <w:r w:rsidR="009000B8" w:rsidRPr="007A6534">
          <w:rPr>
            <w:webHidden/>
          </w:rPr>
          <w:tab/>
        </w:r>
        <w:r w:rsidR="009000B8" w:rsidRPr="007A6534">
          <w:rPr>
            <w:webHidden/>
          </w:rPr>
          <w:fldChar w:fldCharType="begin"/>
        </w:r>
        <w:r w:rsidR="009000B8" w:rsidRPr="007A6534">
          <w:rPr>
            <w:webHidden/>
          </w:rPr>
          <w:instrText xml:space="preserve"> PAGEREF _Toc24102865 \h </w:instrText>
        </w:r>
        <w:r w:rsidR="009000B8" w:rsidRPr="007A6534">
          <w:rPr>
            <w:webHidden/>
          </w:rPr>
        </w:r>
        <w:r w:rsidR="009000B8" w:rsidRPr="007A6534">
          <w:rPr>
            <w:webHidden/>
          </w:rPr>
          <w:fldChar w:fldCharType="separate"/>
        </w:r>
        <w:r w:rsidR="007A600D">
          <w:rPr>
            <w:webHidden/>
          </w:rPr>
          <w:t>1-57</w:t>
        </w:r>
        <w:r w:rsidR="009000B8" w:rsidRPr="007A6534">
          <w:rPr>
            <w:webHidden/>
          </w:rPr>
          <w:fldChar w:fldCharType="end"/>
        </w:r>
      </w:hyperlink>
    </w:p>
    <w:p w14:paraId="7CA4E364" w14:textId="3F372A3A" w:rsidR="009000B8" w:rsidRPr="007A6534" w:rsidRDefault="00E92367" w:rsidP="009000B8">
      <w:pPr>
        <w:pStyle w:val="TableofFigures"/>
        <w:rPr>
          <w:rFonts w:asciiTheme="minorHAnsi" w:hAnsiTheme="minorHAnsi" w:cstheme="minorBidi"/>
          <w:sz w:val="22"/>
        </w:rPr>
      </w:pPr>
      <w:hyperlink w:anchor="_Toc24102866" w:history="1">
        <w:r w:rsidR="009000B8" w:rsidRPr="007A6534">
          <w:rPr>
            <w:rStyle w:val="Hyperlink"/>
          </w:rPr>
          <w:t>1.18.</w:t>
        </w:r>
        <w:r w:rsidR="009000B8" w:rsidRPr="007A6534">
          <w:rPr>
            <w:rFonts w:asciiTheme="minorHAnsi" w:hAnsiTheme="minorHAnsi" w:cstheme="minorBidi"/>
            <w:sz w:val="22"/>
          </w:rPr>
          <w:tab/>
        </w:r>
        <w:r w:rsidR="009000B8" w:rsidRPr="007A6534">
          <w:rPr>
            <w:rStyle w:val="Hyperlink"/>
          </w:rPr>
          <w:t>Periodontal Disease and Gingivitis Care Structure</w:t>
        </w:r>
        <w:r w:rsidR="009000B8" w:rsidRPr="007A6534">
          <w:rPr>
            <w:webHidden/>
          </w:rPr>
          <w:tab/>
        </w:r>
        <w:r w:rsidR="009000B8" w:rsidRPr="007A6534">
          <w:rPr>
            <w:webHidden/>
          </w:rPr>
          <w:fldChar w:fldCharType="begin"/>
        </w:r>
        <w:r w:rsidR="009000B8" w:rsidRPr="007A6534">
          <w:rPr>
            <w:webHidden/>
          </w:rPr>
          <w:instrText xml:space="preserve"> PAGEREF _Toc24102866 \h </w:instrText>
        </w:r>
        <w:r w:rsidR="009000B8" w:rsidRPr="007A6534">
          <w:rPr>
            <w:webHidden/>
          </w:rPr>
        </w:r>
        <w:r w:rsidR="009000B8" w:rsidRPr="007A6534">
          <w:rPr>
            <w:webHidden/>
          </w:rPr>
          <w:fldChar w:fldCharType="separate"/>
        </w:r>
        <w:r w:rsidR="007A600D">
          <w:rPr>
            <w:webHidden/>
          </w:rPr>
          <w:t>1-58</w:t>
        </w:r>
        <w:r w:rsidR="009000B8" w:rsidRPr="007A6534">
          <w:rPr>
            <w:webHidden/>
          </w:rPr>
          <w:fldChar w:fldCharType="end"/>
        </w:r>
      </w:hyperlink>
    </w:p>
    <w:p w14:paraId="5CB461B2" w14:textId="0194489A" w:rsidR="009000B8" w:rsidRPr="007A6534" w:rsidRDefault="00E92367" w:rsidP="009000B8">
      <w:pPr>
        <w:pStyle w:val="TableofFigures"/>
        <w:rPr>
          <w:rFonts w:asciiTheme="minorHAnsi" w:hAnsiTheme="minorHAnsi" w:cstheme="minorBidi"/>
          <w:sz w:val="22"/>
        </w:rPr>
      </w:pPr>
      <w:hyperlink w:anchor="_Toc24102867" w:history="1">
        <w:r w:rsidR="009000B8" w:rsidRPr="007A6534">
          <w:rPr>
            <w:rStyle w:val="Hyperlink"/>
          </w:rPr>
          <w:t>1.19.</w:t>
        </w:r>
        <w:r w:rsidR="009000B8" w:rsidRPr="007A6534">
          <w:rPr>
            <w:rFonts w:asciiTheme="minorHAnsi" w:hAnsiTheme="minorHAnsi" w:cstheme="minorBidi"/>
            <w:sz w:val="22"/>
          </w:rPr>
          <w:tab/>
        </w:r>
        <w:r w:rsidR="009000B8" w:rsidRPr="007A6534">
          <w:rPr>
            <w:rStyle w:val="Hyperlink"/>
          </w:rPr>
          <w:t>Cardiovascular Event Rates Structure</w:t>
        </w:r>
        <w:r w:rsidR="009000B8" w:rsidRPr="007A6534">
          <w:rPr>
            <w:webHidden/>
          </w:rPr>
          <w:tab/>
        </w:r>
        <w:r w:rsidR="009000B8" w:rsidRPr="007A6534">
          <w:rPr>
            <w:webHidden/>
          </w:rPr>
          <w:fldChar w:fldCharType="begin"/>
        </w:r>
        <w:r w:rsidR="009000B8" w:rsidRPr="007A6534">
          <w:rPr>
            <w:webHidden/>
          </w:rPr>
          <w:instrText xml:space="preserve"> PAGEREF _Toc24102867 \h </w:instrText>
        </w:r>
        <w:r w:rsidR="009000B8" w:rsidRPr="007A6534">
          <w:rPr>
            <w:webHidden/>
          </w:rPr>
        </w:r>
        <w:r w:rsidR="009000B8" w:rsidRPr="007A6534">
          <w:rPr>
            <w:webHidden/>
          </w:rPr>
          <w:fldChar w:fldCharType="separate"/>
        </w:r>
        <w:r w:rsidR="007A600D">
          <w:rPr>
            <w:webHidden/>
          </w:rPr>
          <w:t>1-59</w:t>
        </w:r>
        <w:r w:rsidR="009000B8" w:rsidRPr="007A6534">
          <w:rPr>
            <w:webHidden/>
          </w:rPr>
          <w:fldChar w:fldCharType="end"/>
        </w:r>
      </w:hyperlink>
    </w:p>
    <w:p w14:paraId="0F14D8F0" w14:textId="36FE5607" w:rsidR="009000B8" w:rsidRPr="007A6534" w:rsidRDefault="00E92367" w:rsidP="009000B8">
      <w:pPr>
        <w:pStyle w:val="TableofFigures"/>
        <w:rPr>
          <w:rFonts w:asciiTheme="minorHAnsi" w:hAnsiTheme="minorHAnsi" w:cstheme="minorBidi"/>
          <w:sz w:val="22"/>
        </w:rPr>
      </w:pPr>
      <w:hyperlink w:anchor="_Toc24102868" w:history="1">
        <w:r w:rsidR="009000B8" w:rsidRPr="007A6534">
          <w:rPr>
            <w:rStyle w:val="Hyperlink"/>
          </w:rPr>
          <w:t>1.20.</w:t>
        </w:r>
        <w:r w:rsidR="009000B8" w:rsidRPr="007A6534">
          <w:rPr>
            <w:rFonts w:asciiTheme="minorHAnsi" w:hAnsiTheme="minorHAnsi" w:cstheme="minorBidi"/>
            <w:sz w:val="22"/>
          </w:rPr>
          <w:tab/>
        </w:r>
        <w:r w:rsidR="009000B8" w:rsidRPr="007A6534">
          <w:rPr>
            <w:rStyle w:val="Hyperlink"/>
          </w:rPr>
          <w:t>CVD Events, Deaths, and Disability Structure</w:t>
        </w:r>
        <w:r w:rsidR="009000B8" w:rsidRPr="007A6534">
          <w:rPr>
            <w:webHidden/>
          </w:rPr>
          <w:tab/>
        </w:r>
        <w:r w:rsidR="009000B8" w:rsidRPr="007A6534">
          <w:rPr>
            <w:webHidden/>
          </w:rPr>
          <w:fldChar w:fldCharType="begin"/>
        </w:r>
        <w:r w:rsidR="009000B8" w:rsidRPr="007A6534">
          <w:rPr>
            <w:webHidden/>
          </w:rPr>
          <w:instrText xml:space="preserve"> PAGEREF _Toc24102868 \h </w:instrText>
        </w:r>
        <w:r w:rsidR="009000B8" w:rsidRPr="007A6534">
          <w:rPr>
            <w:webHidden/>
          </w:rPr>
        </w:r>
        <w:r w:rsidR="009000B8" w:rsidRPr="007A6534">
          <w:rPr>
            <w:webHidden/>
          </w:rPr>
          <w:fldChar w:fldCharType="separate"/>
        </w:r>
        <w:r w:rsidR="007A600D">
          <w:rPr>
            <w:webHidden/>
          </w:rPr>
          <w:t>1-60</w:t>
        </w:r>
        <w:r w:rsidR="009000B8" w:rsidRPr="007A6534">
          <w:rPr>
            <w:webHidden/>
          </w:rPr>
          <w:fldChar w:fldCharType="end"/>
        </w:r>
      </w:hyperlink>
    </w:p>
    <w:p w14:paraId="2DD3188D" w14:textId="7DA98D9D" w:rsidR="009000B8" w:rsidRPr="007A6534" w:rsidRDefault="00E92367" w:rsidP="009000B8">
      <w:pPr>
        <w:pStyle w:val="TableofFigures"/>
        <w:rPr>
          <w:rFonts w:asciiTheme="minorHAnsi" w:hAnsiTheme="minorHAnsi" w:cstheme="minorBidi"/>
          <w:sz w:val="22"/>
        </w:rPr>
      </w:pPr>
      <w:hyperlink w:anchor="_Toc24102869" w:history="1">
        <w:r w:rsidR="009000B8" w:rsidRPr="007A6534">
          <w:rPr>
            <w:rStyle w:val="Hyperlink"/>
          </w:rPr>
          <w:t>1.22.</w:t>
        </w:r>
        <w:r w:rsidR="009000B8" w:rsidRPr="007A6534">
          <w:rPr>
            <w:rFonts w:asciiTheme="minorHAnsi" w:hAnsiTheme="minorHAnsi" w:cstheme="minorBidi"/>
            <w:sz w:val="22"/>
          </w:rPr>
          <w:tab/>
        </w:r>
        <w:r w:rsidR="009000B8" w:rsidRPr="007A6534">
          <w:rPr>
            <w:rStyle w:val="Hyperlink"/>
          </w:rPr>
          <w:t>Productivity Costs from CVD Events Structure</w:t>
        </w:r>
        <w:r w:rsidR="009000B8" w:rsidRPr="007A6534">
          <w:rPr>
            <w:webHidden/>
          </w:rPr>
          <w:tab/>
        </w:r>
        <w:r w:rsidR="009000B8" w:rsidRPr="007A6534">
          <w:rPr>
            <w:webHidden/>
          </w:rPr>
          <w:fldChar w:fldCharType="begin"/>
        </w:r>
        <w:r w:rsidR="009000B8" w:rsidRPr="007A6534">
          <w:rPr>
            <w:webHidden/>
          </w:rPr>
          <w:instrText xml:space="preserve"> PAGEREF _Toc24102869 \h </w:instrText>
        </w:r>
        <w:r w:rsidR="009000B8" w:rsidRPr="007A6534">
          <w:rPr>
            <w:webHidden/>
          </w:rPr>
        </w:r>
        <w:r w:rsidR="009000B8" w:rsidRPr="007A6534">
          <w:rPr>
            <w:webHidden/>
          </w:rPr>
          <w:fldChar w:fldCharType="separate"/>
        </w:r>
        <w:r w:rsidR="007A600D">
          <w:rPr>
            <w:webHidden/>
          </w:rPr>
          <w:t>1-62</w:t>
        </w:r>
        <w:r w:rsidR="009000B8" w:rsidRPr="007A6534">
          <w:rPr>
            <w:webHidden/>
          </w:rPr>
          <w:fldChar w:fldCharType="end"/>
        </w:r>
      </w:hyperlink>
    </w:p>
    <w:p w14:paraId="166196E4" w14:textId="042AB1E0" w:rsidR="009000B8" w:rsidRPr="007A6534" w:rsidRDefault="00E92367" w:rsidP="009000B8">
      <w:pPr>
        <w:pStyle w:val="TableofFigures"/>
        <w:rPr>
          <w:rFonts w:asciiTheme="minorHAnsi" w:hAnsiTheme="minorHAnsi" w:cstheme="minorBidi"/>
          <w:sz w:val="22"/>
        </w:rPr>
      </w:pPr>
      <w:hyperlink w:anchor="_Toc24102870" w:history="1">
        <w:r w:rsidR="009000B8" w:rsidRPr="007A6534">
          <w:rPr>
            <w:rStyle w:val="Hyperlink"/>
          </w:rPr>
          <w:t>1.23.</w:t>
        </w:r>
        <w:r w:rsidR="009000B8" w:rsidRPr="007A6534">
          <w:rPr>
            <w:rFonts w:asciiTheme="minorHAnsi" w:hAnsiTheme="minorHAnsi" w:cstheme="minorBidi"/>
            <w:sz w:val="22"/>
          </w:rPr>
          <w:tab/>
        </w:r>
        <w:r w:rsidR="009000B8" w:rsidRPr="007A6534">
          <w:rPr>
            <w:rStyle w:val="Hyperlink"/>
          </w:rPr>
          <w:t>Non-CVD Complications and Their Costs Structure</w:t>
        </w:r>
        <w:r w:rsidR="009000B8" w:rsidRPr="007A6534">
          <w:rPr>
            <w:webHidden/>
          </w:rPr>
          <w:tab/>
        </w:r>
        <w:r w:rsidR="009000B8" w:rsidRPr="007A6534">
          <w:rPr>
            <w:webHidden/>
          </w:rPr>
          <w:fldChar w:fldCharType="begin"/>
        </w:r>
        <w:r w:rsidR="009000B8" w:rsidRPr="007A6534">
          <w:rPr>
            <w:webHidden/>
          </w:rPr>
          <w:instrText xml:space="preserve"> PAGEREF _Toc24102870 \h </w:instrText>
        </w:r>
        <w:r w:rsidR="009000B8" w:rsidRPr="007A6534">
          <w:rPr>
            <w:webHidden/>
          </w:rPr>
        </w:r>
        <w:r w:rsidR="009000B8" w:rsidRPr="007A6534">
          <w:rPr>
            <w:webHidden/>
          </w:rPr>
          <w:fldChar w:fldCharType="separate"/>
        </w:r>
        <w:r w:rsidR="007A600D">
          <w:rPr>
            <w:webHidden/>
          </w:rPr>
          <w:t>1-63</w:t>
        </w:r>
        <w:r w:rsidR="009000B8" w:rsidRPr="007A6534">
          <w:rPr>
            <w:webHidden/>
          </w:rPr>
          <w:fldChar w:fldCharType="end"/>
        </w:r>
      </w:hyperlink>
    </w:p>
    <w:p w14:paraId="38E66F1D" w14:textId="3CFA5369" w:rsidR="009000B8" w:rsidRPr="007A6534" w:rsidRDefault="00E92367" w:rsidP="009000B8">
      <w:pPr>
        <w:pStyle w:val="TableofFigures"/>
        <w:rPr>
          <w:rFonts w:asciiTheme="minorHAnsi" w:hAnsiTheme="minorHAnsi" w:cstheme="minorBidi"/>
          <w:sz w:val="22"/>
        </w:rPr>
      </w:pPr>
      <w:hyperlink w:anchor="_Toc24102871" w:history="1">
        <w:r w:rsidR="009000B8" w:rsidRPr="007A6534">
          <w:rPr>
            <w:rStyle w:val="Hyperlink"/>
          </w:rPr>
          <w:t>1.24.</w:t>
        </w:r>
        <w:r w:rsidR="009000B8" w:rsidRPr="007A6534">
          <w:rPr>
            <w:rFonts w:asciiTheme="minorHAnsi" w:hAnsiTheme="minorHAnsi" w:cstheme="minorBidi"/>
            <w:sz w:val="22"/>
          </w:rPr>
          <w:tab/>
        </w:r>
        <w:r w:rsidR="009000B8" w:rsidRPr="007A6534">
          <w:rPr>
            <w:rStyle w:val="Hyperlink"/>
          </w:rPr>
          <w:t>Risk Factor Management Costs Structure</w:t>
        </w:r>
        <w:r w:rsidR="009000B8" w:rsidRPr="007A6534">
          <w:rPr>
            <w:webHidden/>
          </w:rPr>
          <w:tab/>
        </w:r>
        <w:r w:rsidR="009000B8" w:rsidRPr="007A6534">
          <w:rPr>
            <w:webHidden/>
          </w:rPr>
          <w:fldChar w:fldCharType="begin"/>
        </w:r>
        <w:r w:rsidR="009000B8" w:rsidRPr="007A6534">
          <w:rPr>
            <w:webHidden/>
          </w:rPr>
          <w:instrText xml:space="preserve"> PAGEREF _Toc24102871 \h </w:instrText>
        </w:r>
        <w:r w:rsidR="009000B8" w:rsidRPr="007A6534">
          <w:rPr>
            <w:webHidden/>
          </w:rPr>
        </w:r>
        <w:r w:rsidR="009000B8" w:rsidRPr="007A6534">
          <w:rPr>
            <w:webHidden/>
          </w:rPr>
          <w:fldChar w:fldCharType="separate"/>
        </w:r>
        <w:r w:rsidR="007A600D">
          <w:rPr>
            <w:webHidden/>
          </w:rPr>
          <w:t>1-64</w:t>
        </w:r>
        <w:r w:rsidR="009000B8" w:rsidRPr="007A6534">
          <w:rPr>
            <w:webHidden/>
          </w:rPr>
          <w:fldChar w:fldCharType="end"/>
        </w:r>
      </w:hyperlink>
    </w:p>
    <w:p w14:paraId="7B416D8B" w14:textId="47D1E6FE" w:rsidR="009000B8" w:rsidRPr="007A6534" w:rsidRDefault="00E92367" w:rsidP="009000B8">
      <w:pPr>
        <w:pStyle w:val="TableofFigures"/>
        <w:rPr>
          <w:rFonts w:asciiTheme="minorHAnsi" w:hAnsiTheme="minorHAnsi" w:cstheme="minorBidi"/>
          <w:sz w:val="22"/>
        </w:rPr>
      </w:pPr>
      <w:hyperlink w:anchor="_Toc24102872" w:history="1">
        <w:r w:rsidR="009000B8" w:rsidRPr="007A6534">
          <w:rPr>
            <w:rStyle w:val="Hyperlink"/>
          </w:rPr>
          <w:t>1.25.</w:t>
        </w:r>
        <w:r w:rsidR="009000B8" w:rsidRPr="007A6534">
          <w:rPr>
            <w:rFonts w:asciiTheme="minorHAnsi" w:hAnsiTheme="minorHAnsi" w:cstheme="minorBidi"/>
            <w:sz w:val="22"/>
          </w:rPr>
          <w:tab/>
        </w:r>
        <w:r w:rsidR="009000B8" w:rsidRPr="007A6534">
          <w:rPr>
            <w:rStyle w:val="Hyperlink"/>
          </w:rPr>
          <w:t>Chronic Disorder Management Costs Structure</w:t>
        </w:r>
        <w:r w:rsidR="009000B8" w:rsidRPr="007A6534">
          <w:rPr>
            <w:webHidden/>
          </w:rPr>
          <w:tab/>
        </w:r>
        <w:r w:rsidR="009000B8" w:rsidRPr="007A6534">
          <w:rPr>
            <w:webHidden/>
          </w:rPr>
          <w:fldChar w:fldCharType="begin"/>
        </w:r>
        <w:r w:rsidR="009000B8" w:rsidRPr="007A6534">
          <w:rPr>
            <w:webHidden/>
          </w:rPr>
          <w:instrText xml:space="preserve"> PAGEREF _Toc24102872 \h </w:instrText>
        </w:r>
        <w:r w:rsidR="009000B8" w:rsidRPr="007A6534">
          <w:rPr>
            <w:webHidden/>
          </w:rPr>
        </w:r>
        <w:r w:rsidR="009000B8" w:rsidRPr="007A6534">
          <w:rPr>
            <w:webHidden/>
          </w:rPr>
          <w:fldChar w:fldCharType="separate"/>
        </w:r>
        <w:r w:rsidR="007A600D">
          <w:rPr>
            <w:webHidden/>
          </w:rPr>
          <w:t>1-65</w:t>
        </w:r>
        <w:r w:rsidR="009000B8" w:rsidRPr="007A6534">
          <w:rPr>
            <w:webHidden/>
          </w:rPr>
          <w:fldChar w:fldCharType="end"/>
        </w:r>
      </w:hyperlink>
    </w:p>
    <w:p w14:paraId="18146EAD" w14:textId="1E6C54EE" w:rsidR="009000B8" w:rsidRPr="007A6534" w:rsidRDefault="00E92367" w:rsidP="009000B8">
      <w:pPr>
        <w:pStyle w:val="TableofFigures"/>
        <w:rPr>
          <w:rFonts w:asciiTheme="minorHAnsi" w:hAnsiTheme="minorHAnsi" w:cstheme="minorBidi"/>
          <w:sz w:val="22"/>
        </w:rPr>
      </w:pPr>
      <w:hyperlink w:anchor="_Toc24102873" w:history="1">
        <w:r w:rsidR="009000B8" w:rsidRPr="007A6534">
          <w:rPr>
            <w:rStyle w:val="Hyperlink"/>
          </w:rPr>
          <w:t>1.26.</w:t>
        </w:r>
        <w:r w:rsidR="009000B8" w:rsidRPr="007A6534">
          <w:rPr>
            <w:rFonts w:asciiTheme="minorHAnsi" w:hAnsiTheme="minorHAnsi" w:cstheme="minorBidi"/>
            <w:sz w:val="22"/>
          </w:rPr>
          <w:tab/>
        </w:r>
        <w:r w:rsidR="009000B8" w:rsidRPr="007A6534">
          <w:rPr>
            <w:rStyle w:val="Hyperlink"/>
          </w:rPr>
          <w:t>Intervention Lever Implementation Costs Structure</w:t>
        </w:r>
        <w:r w:rsidR="009000B8" w:rsidRPr="007A6534">
          <w:rPr>
            <w:webHidden/>
          </w:rPr>
          <w:tab/>
        </w:r>
        <w:r w:rsidR="009000B8" w:rsidRPr="007A6534">
          <w:rPr>
            <w:webHidden/>
          </w:rPr>
          <w:fldChar w:fldCharType="begin"/>
        </w:r>
        <w:r w:rsidR="009000B8" w:rsidRPr="007A6534">
          <w:rPr>
            <w:webHidden/>
          </w:rPr>
          <w:instrText xml:space="preserve"> PAGEREF _Toc24102873 \h </w:instrText>
        </w:r>
        <w:r w:rsidR="009000B8" w:rsidRPr="007A6534">
          <w:rPr>
            <w:webHidden/>
          </w:rPr>
        </w:r>
        <w:r w:rsidR="009000B8" w:rsidRPr="007A6534">
          <w:rPr>
            <w:webHidden/>
          </w:rPr>
          <w:fldChar w:fldCharType="separate"/>
        </w:r>
        <w:r w:rsidR="007A600D">
          <w:rPr>
            <w:webHidden/>
          </w:rPr>
          <w:t>1-66</w:t>
        </w:r>
        <w:r w:rsidR="009000B8" w:rsidRPr="007A6534">
          <w:rPr>
            <w:webHidden/>
          </w:rPr>
          <w:fldChar w:fldCharType="end"/>
        </w:r>
      </w:hyperlink>
    </w:p>
    <w:p w14:paraId="62E69C04" w14:textId="183E3DD8" w:rsidR="009000B8" w:rsidRPr="007A6534" w:rsidRDefault="00E92367" w:rsidP="009000B8">
      <w:pPr>
        <w:pStyle w:val="TableofFigures"/>
        <w:rPr>
          <w:rFonts w:asciiTheme="minorHAnsi" w:hAnsiTheme="minorHAnsi" w:cstheme="minorBidi"/>
          <w:sz w:val="22"/>
        </w:rPr>
      </w:pPr>
      <w:hyperlink w:anchor="_Toc24102874" w:history="1">
        <w:r w:rsidR="009000B8" w:rsidRPr="007A6534">
          <w:rPr>
            <w:rStyle w:val="Hyperlink"/>
          </w:rPr>
          <w:t>1.27.</w:t>
        </w:r>
        <w:r w:rsidR="009000B8" w:rsidRPr="007A6534">
          <w:rPr>
            <w:rFonts w:asciiTheme="minorHAnsi" w:hAnsiTheme="minorHAnsi" w:cstheme="minorBidi"/>
            <w:sz w:val="22"/>
          </w:rPr>
          <w:tab/>
        </w:r>
        <w:r w:rsidR="009000B8" w:rsidRPr="007A6534">
          <w:rPr>
            <w:rStyle w:val="Hyperlink"/>
          </w:rPr>
          <w:t>Cumulative Deaths, Years Lost, and Costs Structure</w:t>
        </w:r>
        <w:r w:rsidR="009000B8" w:rsidRPr="007A6534">
          <w:rPr>
            <w:webHidden/>
          </w:rPr>
          <w:tab/>
        </w:r>
        <w:r w:rsidR="009000B8" w:rsidRPr="007A6534">
          <w:rPr>
            <w:webHidden/>
          </w:rPr>
          <w:fldChar w:fldCharType="begin"/>
        </w:r>
        <w:r w:rsidR="009000B8" w:rsidRPr="007A6534">
          <w:rPr>
            <w:webHidden/>
          </w:rPr>
          <w:instrText xml:space="preserve"> PAGEREF _Toc24102874 \h </w:instrText>
        </w:r>
        <w:r w:rsidR="009000B8" w:rsidRPr="007A6534">
          <w:rPr>
            <w:webHidden/>
          </w:rPr>
        </w:r>
        <w:r w:rsidR="009000B8" w:rsidRPr="007A6534">
          <w:rPr>
            <w:webHidden/>
          </w:rPr>
          <w:fldChar w:fldCharType="separate"/>
        </w:r>
        <w:r w:rsidR="007A600D">
          <w:rPr>
            <w:webHidden/>
          </w:rPr>
          <w:t>1-68</w:t>
        </w:r>
        <w:r w:rsidR="009000B8" w:rsidRPr="007A6534">
          <w:rPr>
            <w:webHidden/>
          </w:rPr>
          <w:fldChar w:fldCharType="end"/>
        </w:r>
      </w:hyperlink>
    </w:p>
    <w:p w14:paraId="43FC35FF" w14:textId="2EB2D2A3" w:rsidR="009000B8" w:rsidRPr="007A6534" w:rsidRDefault="00E92367" w:rsidP="009000B8">
      <w:pPr>
        <w:pStyle w:val="TableofFigures"/>
        <w:rPr>
          <w:rFonts w:asciiTheme="minorHAnsi" w:hAnsiTheme="minorHAnsi" w:cstheme="minorBidi"/>
          <w:sz w:val="22"/>
        </w:rPr>
      </w:pPr>
      <w:hyperlink w:anchor="_Toc24102875" w:history="1">
        <w:r w:rsidR="009000B8" w:rsidRPr="007A6534">
          <w:rPr>
            <w:rStyle w:val="Hyperlink"/>
          </w:rPr>
          <w:t>1.28.</w:t>
        </w:r>
        <w:r w:rsidR="009000B8" w:rsidRPr="007A6534">
          <w:rPr>
            <w:rFonts w:asciiTheme="minorHAnsi" w:hAnsiTheme="minorHAnsi" w:cstheme="minorBidi"/>
            <w:sz w:val="22"/>
          </w:rPr>
          <w:tab/>
        </w:r>
        <w:r w:rsidR="009000B8" w:rsidRPr="007A6534">
          <w:rPr>
            <w:rStyle w:val="Hyperlink"/>
          </w:rPr>
          <w:t>Quality of Life and Cumulative QALYs Structure</w:t>
        </w:r>
        <w:r w:rsidR="009000B8" w:rsidRPr="007A6534">
          <w:rPr>
            <w:webHidden/>
          </w:rPr>
          <w:tab/>
        </w:r>
        <w:r w:rsidR="009000B8" w:rsidRPr="007A6534">
          <w:rPr>
            <w:webHidden/>
          </w:rPr>
          <w:fldChar w:fldCharType="begin"/>
        </w:r>
        <w:r w:rsidR="009000B8" w:rsidRPr="007A6534">
          <w:rPr>
            <w:webHidden/>
          </w:rPr>
          <w:instrText xml:space="preserve"> PAGEREF _Toc24102875 \h </w:instrText>
        </w:r>
        <w:r w:rsidR="009000B8" w:rsidRPr="007A6534">
          <w:rPr>
            <w:webHidden/>
          </w:rPr>
        </w:r>
        <w:r w:rsidR="009000B8" w:rsidRPr="007A6534">
          <w:rPr>
            <w:webHidden/>
          </w:rPr>
          <w:fldChar w:fldCharType="separate"/>
        </w:r>
        <w:r w:rsidR="007A600D">
          <w:rPr>
            <w:webHidden/>
          </w:rPr>
          <w:t>1-69</w:t>
        </w:r>
        <w:r w:rsidR="009000B8" w:rsidRPr="007A6534">
          <w:rPr>
            <w:webHidden/>
          </w:rPr>
          <w:fldChar w:fldCharType="end"/>
        </w:r>
      </w:hyperlink>
    </w:p>
    <w:p w14:paraId="3DB04ABC" w14:textId="11208491" w:rsidR="009000B8" w:rsidRPr="007A6534" w:rsidRDefault="00E92367" w:rsidP="009000B8">
      <w:pPr>
        <w:pStyle w:val="TableofFigures"/>
        <w:rPr>
          <w:rFonts w:asciiTheme="minorHAnsi" w:hAnsiTheme="minorHAnsi" w:cstheme="minorBidi"/>
          <w:sz w:val="22"/>
        </w:rPr>
      </w:pPr>
      <w:hyperlink w:anchor="_Toc24102876" w:history="1">
        <w:r w:rsidR="009000B8" w:rsidRPr="007A6534">
          <w:rPr>
            <w:rStyle w:val="Hyperlink"/>
          </w:rPr>
          <w:t>2.1.</w:t>
        </w:r>
        <w:r w:rsidR="009000B8" w:rsidRPr="007A6534">
          <w:rPr>
            <w:rFonts w:asciiTheme="minorHAnsi" w:hAnsiTheme="minorHAnsi" w:cstheme="minorBidi"/>
            <w:sz w:val="22"/>
          </w:rPr>
          <w:tab/>
        </w:r>
        <w:r w:rsidR="009000B8" w:rsidRPr="007A6534">
          <w:rPr>
            <w:rStyle w:val="Hyperlink"/>
          </w:rPr>
          <w:t>Obesity Prevalence in Youth, 1990–2040</w:t>
        </w:r>
        <w:r w:rsidR="009000B8" w:rsidRPr="007A6534">
          <w:rPr>
            <w:webHidden/>
          </w:rPr>
          <w:tab/>
        </w:r>
        <w:r w:rsidR="009000B8" w:rsidRPr="007A6534">
          <w:rPr>
            <w:webHidden/>
          </w:rPr>
          <w:fldChar w:fldCharType="begin"/>
        </w:r>
        <w:r w:rsidR="009000B8" w:rsidRPr="007A6534">
          <w:rPr>
            <w:webHidden/>
          </w:rPr>
          <w:instrText xml:space="preserve"> PAGEREF _Toc24102876 \h </w:instrText>
        </w:r>
        <w:r w:rsidR="009000B8" w:rsidRPr="007A6534">
          <w:rPr>
            <w:webHidden/>
          </w:rPr>
        </w:r>
        <w:r w:rsidR="009000B8" w:rsidRPr="007A6534">
          <w:rPr>
            <w:webHidden/>
          </w:rPr>
          <w:fldChar w:fldCharType="separate"/>
        </w:r>
        <w:r w:rsidR="007A600D">
          <w:rPr>
            <w:webHidden/>
          </w:rPr>
          <w:t>2-4</w:t>
        </w:r>
        <w:r w:rsidR="009000B8" w:rsidRPr="007A6534">
          <w:rPr>
            <w:webHidden/>
          </w:rPr>
          <w:fldChar w:fldCharType="end"/>
        </w:r>
      </w:hyperlink>
    </w:p>
    <w:p w14:paraId="2F2FD2A2" w14:textId="69E98FF9" w:rsidR="009000B8" w:rsidRPr="007A6534" w:rsidRDefault="00E92367" w:rsidP="009000B8">
      <w:pPr>
        <w:pStyle w:val="TableofFigures"/>
        <w:rPr>
          <w:rFonts w:asciiTheme="minorHAnsi" w:hAnsiTheme="minorHAnsi" w:cstheme="minorBidi"/>
          <w:sz w:val="22"/>
        </w:rPr>
      </w:pPr>
      <w:hyperlink w:anchor="_Toc24102877" w:history="1">
        <w:r w:rsidR="009000B8" w:rsidRPr="007A6534">
          <w:rPr>
            <w:rStyle w:val="Hyperlink"/>
          </w:rPr>
          <w:t>2.2.</w:t>
        </w:r>
        <w:r w:rsidR="009000B8" w:rsidRPr="007A6534">
          <w:rPr>
            <w:rFonts w:asciiTheme="minorHAnsi" w:hAnsiTheme="minorHAnsi" w:cstheme="minorBidi"/>
            <w:sz w:val="22"/>
          </w:rPr>
          <w:tab/>
        </w:r>
        <w:r w:rsidR="009000B8" w:rsidRPr="007A6534">
          <w:rPr>
            <w:rStyle w:val="Hyperlink"/>
          </w:rPr>
          <w:t>Obesity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_Toc24102877 \h </w:instrText>
        </w:r>
        <w:r w:rsidR="009000B8" w:rsidRPr="007A6534">
          <w:rPr>
            <w:webHidden/>
          </w:rPr>
        </w:r>
        <w:r w:rsidR="009000B8" w:rsidRPr="007A6534">
          <w:rPr>
            <w:webHidden/>
          </w:rPr>
          <w:fldChar w:fldCharType="separate"/>
        </w:r>
        <w:r w:rsidR="007A600D">
          <w:rPr>
            <w:webHidden/>
          </w:rPr>
          <w:t>2-4</w:t>
        </w:r>
        <w:r w:rsidR="009000B8" w:rsidRPr="007A6534">
          <w:rPr>
            <w:webHidden/>
          </w:rPr>
          <w:fldChar w:fldCharType="end"/>
        </w:r>
      </w:hyperlink>
    </w:p>
    <w:p w14:paraId="58B05D81" w14:textId="2B7AC1DD" w:rsidR="009000B8" w:rsidRPr="007A6534" w:rsidRDefault="00E92367" w:rsidP="009000B8">
      <w:pPr>
        <w:pStyle w:val="TableofFigures"/>
        <w:rPr>
          <w:rFonts w:asciiTheme="minorHAnsi" w:hAnsiTheme="minorHAnsi" w:cstheme="minorBidi"/>
          <w:sz w:val="22"/>
        </w:rPr>
      </w:pPr>
      <w:hyperlink w:anchor="_Toc24102878" w:history="1">
        <w:r w:rsidR="009000B8" w:rsidRPr="007A6534">
          <w:rPr>
            <w:rStyle w:val="Hyperlink"/>
          </w:rPr>
          <w:t>2.3.</w:t>
        </w:r>
        <w:r w:rsidR="009000B8" w:rsidRPr="007A6534">
          <w:rPr>
            <w:rFonts w:asciiTheme="minorHAnsi" w:hAnsiTheme="minorHAnsi" w:cstheme="minorBidi"/>
            <w:sz w:val="22"/>
          </w:rPr>
          <w:tab/>
        </w:r>
        <w:r w:rsidR="009000B8" w:rsidRPr="007A6534">
          <w:rPr>
            <w:rStyle w:val="Hyperlink"/>
          </w:rPr>
          <w:t>Current Smoking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_Toc24102878 \h </w:instrText>
        </w:r>
        <w:r w:rsidR="009000B8" w:rsidRPr="007A6534">
          <w:rPr>
            <w:webHidden/>
          </w:rPr>
        </w:r>
        <w:r w:rsidR="009000B8" w:rsidRPr="007A6534">
          <w:rPr>
            <w:webHidden/>
          </w:rPr>
          <w:fldChar w:fldCharType="separate"/>
        </w:r>
        <w:r w:rsidR="007A600D">
          <w:rPr>
            <w:webHidden/>
          </w:rPr>
          <w:t>2-5</w:t>
        </w:r>
        <w:r w:rsidR="009000B8" w:rsidRPr="007A6534">
          <w:rPr>
            <w:webHidden/>
          </w:rPr>
          <w:fldChar w:fldCharType="end"/>
        </w:r>
      </w:hyperlink>
    </w:p>
    <w:p w14:paraId="00FFF0BD" w14:textId="30A6376D" w:rsidR="009000B8" w:rsidRPr="007A6534" w:rsidRDefault="00E92367" w:rsidP="009000B8">
      <w:pPr>
        <w:pStyle w:val="TableofFigures"/>
        <w:rPr>
          <w:rFonts w:asciiTheme="minorHAnsi" w:hAnsiTheme="minorHAnsi" w:cstheme="minorBidi"/>
          <w:sz w:val="22"/>
        </w:rPr>
      </w:pPr>
      <w:hyperlink w:anchor="_Toc24102879" w:history="1">
        <w:r w:rsidR="009000B8" w:rsidRPr="007A6534">
          <w:rPr>
            <w:rStyle w:val="Hyperlink"/>
          </w:rPr>
          <w:t>2.4.</w:t>
        </w:r>
        <w:r w:rsidR="009000B8" w:rsidRPr="007A6534">
          <w:rPr>
            <w:rFonts w:asciiTheme="minorHAnsi" w:hAnsiTheme="minorHAnsi" w:cstheme="minorBidi"/>
            <w:sz w:val="22"/>
          </w:rPr>
          <w:tab/>
        </w:r>
        <w:r w:rsidR="009000B8" w:rsidRPr="007A6534">
          <w:rPr>
            <w:rStyle w:val="Hyperlink"/>
          </w:rPr>
          <w:t>Former Smoking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_Toc24102879 \h </w:instrText>
        </w:r>
        <w:r w:rsidR="009000B8" w:rsidRPr="007A6534">
          <w:rPr>
            <w:webHidden/>
          </w:rPr>
        </w:r>
        <w:r w:rsidR="009000B8" w:rsidRPr="007A6534">
          <w:rPr>
            <w:webHidden/>
          </w:rPr>
          <w:fldChar w:fldCharType="separate"/>
        </w:r>
        <w:r w:rsidR="007A600D">
          <w:rPr>
            <w:webHidden/>
          </w:rPr>
          <w:t>2-5</w:t>
        </w:r>
        <w:r w:rsidR="009000B8" w:rsidRPr="007A6534">
          <w:rPr>
            <w:webHidden/>
          </w:rPr>
          <w:fldChar w:fldCharType="end"/>
        </w:r>
      </w:hyperlink>
    </w:p>
    <w:p w14:paraId="75C33216" w14:textId="47D31008" w:rsidR="009000B8" w:rsidRPr="007A6534" w:rsidRDefault="00E92367" w:rsidP="009000B8">
      <w:pPr>
        <w:pStyle w:val="TableofFigures"/>
        <w:rPr>
          <w:rFonts w:asciiTheme="minorHAnsi" w:hAnsiTheme="minorHAnsi" w:cstheme="minorBidi"/>
          <w:sz w:val="22"/>
        </w:rPr>
      </w:pPr>
      <w:hyperlink w:anchor="_Toc24102880" w:history="1">
        <w:r w:rsidR="009000B8" w:rsidRPr="007A6534">
          <w:rPr>
            <w:rStyle w:val="Hyperlink"/>
          </w:rPr>
          <w:t>2.5.</w:t>
        </w:r>
        <w:r w:rsidR="009000B8" w:rsidRPr="007A6534">
          <w:rPr>
            <w:rFonts w:asciiTheme="minorHAnsi" w:hAnsiTheme="minorHAnsi" w:cstheme="minorBidi"/>
            <w:sz w:val="22"/>
          </w:rPr>
          <w:tab/>
        </w:r>
        <w:r w:rsidR="009000B8" w:rsidRPr="007A6534">
          <w:rPr>
            <w:rStyle w:val="Hyperlink"/>
          </w:rPr>
          <w:t>Secondhand Smoke Exposure in Nonsmoking Adults, 1990–2040</w:t>
        </w:r>
        <w:r w:rsidR="009000B8" w:rsidRPr="007A6534">
          <w:rPr>
            <w:webHidden/>
          </w:rPr>
          <w:tab/>
        </w:r>
        <w:r w:rsidR="009000B8" w:rsidRPr="007A6534">
          <w:rPr>
            <w:webHidden/>
          </w:rPr>
          <w:fldChar w:fldCharType="begin"/>
        </w:r>
        <w:r w:rsidR="009000B8" w:rsidRPr="007A6534">
          <w:rPr>
            <w:webHidden/>
          </w:rPr>
          <w:instrText xml:space="preserve"> PAGEREF _Toc24102880 \h </w:instrText>
        </w:r>
        <w:r w:rsidR="009000B8" w:rsidRPr="007A6534">
          <w:rPr>
            <w:webHidden/>
          </w:rPr>
        </w:r>
        <w:r w:rsidR="009000B8" w:rsidRPr="007A6534">
          <w:rPr>
            <w:webHidden/>
          </w:rPr>
          <w:fldChar w:fldCharType="separate"/>
        </w:r>
        <w:r w:rsidR="007A600D">
          <w:rPr>
            <w:webHidden/>
          </w:rPr>
          <w:t>2-6</w:t>
        </w:r>
        <w:r w:rsidR="009000B8" w:rsidRPr="007A6534">
          <w:rPr>
            <w:webHidden/>
          </w:rPr>
          <w:fldChar w:fldCharType="end"/>
        </w:r>
      </w:hyperlink>
    </w:p>
    <w:p w14:paraId="5C65755F" w14:textId="5FE9FA51" w:rsidR="009000B8" w:rsidRPr="007A6534" w:rsidRDefault="00E92367" w:rsidP="009000B8">
      <w:pPr>
        <w:pStyle w:val="TableofFigures"/>
        <w:rPr>
          <w:rFonts w:asciiTheme="minorHAnsi" w:hAnsiTheme="minorHAnsi" w:cstheme="minorBidi"/>
          <w:sz w:val="22"/>
        </w:rPr>
      </w:pPr>
      <w:hyperlink w:anchor="_Toc24102881" w:history="1">
        <w:r w:rsidR="009000B8" w:rsidRPr="007A6534">
          <w:rPr>
            <w:rStyle w:val="Hyperlink"/>
          </w:rPr>
          <w:t>2.6.</w:t>
        </w:r>
        <w:r w:rsidR="009000B8" w:rsidRPr="007A6534">
          <w:rPr>
            <w:rFonts w:asciiTheme="minorHAnsi" w:hAnsiTheme="minorHAnsi" w:cstheme="minorBidi"/>
            <w:sz w:val="22"/>
          </w:rPr>
          <w:tab/>
        </w:r>
        <w:r w:rsidR="009000B8" w:rsidRPr="007A6534">
          <w:rPr>
            <w:rStyle w:val="Hyperlink"/>
          </w:rPr>
          <w:t>High Blood Pressure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_Toc24102881 \h </w:instrText>
        </w:r>
        <w:r w:rsidR="009000B8" w:rsidRPr="007A6534">
          <w:rPr>
            <w:webHidden/>
          </w:rPr>
        </w:r>
        <w:r w:rsidR="009000B8" w:rsidRPr="007A6534">
          <w:rPr>
            <w:webHidden/>
          </w:rPr>
          <w:fldChar w:fldCharType="separate"/>
        </w:r>
        <w:r w:rsidR="007A600D">
          <w:rPr>
            <w:webHidden/>
          </w:rPr>
          <w:t>2-7</w:t>
        </w:r>
        <w:r w:rsidR="009000B8" w:rsidRPr="007A6534">
          <w:rPr>
            <w:webHidden/>
          </w:rPr>
          <w:fldChar w:fldCharType="end"/>
        </w:r>
      </w:hyperlink>
    </w:p>
    <w:p w14:paraId="3B549ACC" w14:textId="68A66AA3" w:rsidR="009000B8" w:rsidRPr="007A6534" w:rsidRDefault="00E92367" w:rsidP="009000B8">
      <w:pPr>
        <w:pStyle w:val="TableofFigures"/>
        <w:rPr>
          <w:rFonts w:asciiTheme="minorHAnsi" w:hAnsiTheme="minorHAnsi" w:cstheme="minorBidi"/>
          <w:sz w:val="22"/>
        </w:rPr>
      </w:pPr>
      <w:hyperlink w:anchor="_Toc24102882" w:history="1">
        <w:r w:rsidR="009000B8" w:rsidRPr="007A6534">
          <w:rPr>
            <w:rStyle w:val="Hyperlink"/>
          </w:rPr>
          <w:t>2.7.</w:t>
        </w:r>
        <w:r w:rsidR="009000B8" w:rsidRPr="007A6534">
          <w:rPr>
            <w:rFonts w:asciiTheme="minorHAnsi" w:hAnsiTheme="minorHAnsi" w:cstheme="minorBidi"/>
            <w:sz w:val="22"/>
          </w:rPr>
          <w:tab/>
        </w:r>
        <w:r w:rsidR="009000B8" w:rsidRPr="007A6534">
          <w:rPr>
            <w:rStyle w:val="Hyperlink"/>
          </w:rPr>
          <w:t>Borderline High Blood Pressure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_Toc24102882 \h </w:instrText>
        </w:r>
        <w:r w:rsidR="009000B8" w:rsidRPr="007A6534">
          <w:rPr>
            <w:webHidden/>
          </w:rPr>
        </w:r>
        <w:r w:rsidR="009000B8" w:rsidRPr="007A6534">
          <w:rPr>
            <w:webHidden/>
          </w:rPr>
          <w:fldChar w:fldCharType="separate"/>
        </w:r>
        <w:r w:rsidR="007A600D">
          <w:rPr>
            <w:webHidden/>
          </w:rPr>
          <w:t>2-7</w:t>
        </w:r>
        <w:r w:rsidR="009000B8" w:rsidRPr="007A6534">
          <w:rPr>
            <w:webHidden/>
          </w:rPr>
          <w:fldChar w:fldCharType="end"/>
        </w:r>
      </w:hyperlink>
    </w:p>
    <w:p w14:paraId="37C3636B" w14:textId="5A440CB6" w:rsidR="009000B8" w:rsidRPr="007A6534" w:rsidRDefault="00E92367" w:rsidP="009000B8">
      <w:pPr>
        <w:pStyle w:val="TableofFigures"/>
        <w:rPr>
          <w:rFonts w:asciiTheme="minorHAnsi" w:hAnsiTheme="minorHAnsi" w:cstheme="minorBidi"/>
          <w:sz w:val="22"/>
        </w:rPr>
      </w:pPr>
      <w:hyperlink w:anchor="_Toc24102883" w:history="1">
        <w:r w:rsidR="009000B8" w:rsidRPr="007A6534">
          <w:rPr>
            <w:rStyle w:val="Hyperlink"/>
          </w:rPr>
          <w:t>2.8.</w:t>
        </w:r>
        <w:r w:rsidR="009000B8" w:rsidRPr="007A6534">
          <w:rPr>
            <w:rFonts w:asciiTheme="minorHAnsi" w:hAnsiTheme="minorHAnsi" w:cstheme="minorBidi"/>
            <w:sz w:val="22"/>
          </w:rPr>
          <w:tab/>
        </w:r>
        <w:r w:rsidR="009000B8" w:rsidRPr="007A6534">
          <w:rPr>
            <w:rStyle w:val="Hyperlink"/>
          </w:rPr>
          <w:t>High Cholesterol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_Toc24102883 \h </w:instrText>
        </w:r>
        <w:r w:rsidR="009000B8" w:rsidRPr="007A6534">
          <w:rPr>
            <w:webHidden/>
          </w:rPr>
        </w:r>
        <w:r w:rsidR="009000B8" w:rsidRPr="007A6534">
          <w:rPr>
            <w:webHidden/>
          </w:rPr>
          <w:fldChar w:fldCharType="separate"/>
        </w:r>
        <w:r w:rsidR="007A600D">
          <w:rPr>
            <w:webHidden/>
          </w:rPr>
          <w:t>2-8</w:t>
        </w:r>
        <w:r w:rsidR="009000B8" w:rsidRPr="007A6534">
          <w:rPr>
            <w:webHidden/>
          </w:rPr>
          <w:fldChar w:fldCharType="end"/>
        </w:r>
      </w:hyperlink>
    </w:p>
    <w:p w14:paraId="5DC9DB82" w14:textId="1F7C0957" w:rsidR="009000B8" w:rsidRPr="007A6534" w:rsidRDefault="00E92367" w:rsidP="009000B8">
      <w:pPr>
        <w:pStyle w:val="TableofFigures"/>
        <w:rPr>
          <w:rFonts w:asciiTheme="minorHAnsi" w:hAnsiTheme="minorHAnsi" w:cstheme="minorBidi"/>
          <w:sz w:val="22"/>
        </w:rPr>
      </w:pPr>
      <w:hyperlink w:anchor="_Toc24102884" w:history="1">
        <w:r w:rsidR="009000B8" w:rsidRPr="007A6534">
          <w:rPr>
            <w:rStyle w:val="Hyperlink"/>
          </w:rPr>
          <w:t>2.9.</w:t>
        </w:r>
        <w:r w:rsidR="009000B8" w:rsidRPr="007A6534">
          <w:rPr>
            <w:rFonts w:asciiTheme="minorHAnsi" w:hAnsiTheme="minorHAnsi" w:cstheme="minorBidi"/>
            <w:sz w:val="22"/>
          </w:rPr>
          <w:tab/>
        </w:r>
        <w:r w:rsidR="009000B8" w:rsidRPr="007A6534">
          <w:rPr>
            <w:rStyle w:val="Hyperlink"/>
          </w:rPr>
          <w:t>Borderline High Cholesterol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_Toc24102884 \h </w:instrText>
        </w:r>
        <w:r w:rsidR="009000B8" w:rsidRPr="007A6534">
          <w:rPr>
            <w:webHidden/>
          </w:rPr>
        </w:r>
        <w:r w:rsidR="009000B8" w:rsidRPr="007A6534">
          <w:rPr>
            <w:webHidden/>
          </w:rPr>
          <w:fldChar w:fldCharType="separate"/>
        </w:r>
        <w:r w:rsidR="007A600D">
          <w:rPr>
            <w:webHidden/>
          </w:rPr>
          <w:t>2-8</w:t>
        </w:r>
        <w:r w:rsidR="009000B8" w:rsidRPr="007A6534">
          <w:rPr>
            <w:webHidden/>
          </w:rPr>
          <w:fldChar w:fldCharType="end"/>
        </w:r>
      </w:hyperlink>
    </w:p>
    <w:p w14:paraId="23F6E9B0" w14:textId="23DE9DD6" w:rsidR="009000B8" w:rsidRPr="007A6534" w:rsidRDefault="00E92367" w:rsidP="009000B8">
      <w:pPr>
        <w:pStyle w:val="TableofFigures"/>
        <w:rPr>
          <w:rFonts w:asciiTheme="minorHAnsi" w:hAnsiTheme="minorHAnsi" w:cstheme="minorBidi"/>
          <w:sz w:val="22"/>
        </w:rPr>
      </w:pPr>
      <w:hyperlink w:anchor="_Toc24102885" w:history="1">
        <w:r w:rsidR="009000B8" w:rsidRPr="007A6534">
          <w:rPr>
            <w:rStyle w:val="Hyperlink"/>
          </w:rPr>
          <w:t>2.10.</w:t>
        </w:r>
        <w:r w:rsidR="009000B8" w:rsidRPr="007A6534">
          <w:rPr>
            <w:rFonts w:asciiTheme="minorHAnsi" w:hAnsiTheme="minorHAnsi" w:cstheme="minorBidi"/>
            <w:sz w:val="22"/>
          </w:rPr>
          <w:tab/>
        </w:r>
        <w:r w:rsidR="009000B8" w:rsidRPr="007A6534">
          <w:rPr>
            <w:rStyle w:val="Hyperlink"/>
          </w:rPr>
          <w:t>Diabetes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_Toc24102885 \h </w:instrText>
        </w:r>
        <w:r w:rsidR="009000B8" w:rsidRPr="007A6534">
          <w:rPr>
            <w:webHidden/>
          </w:rPr>
        </w:r>
        <w:r w:rsidR="009000B8" w:rsidRPr="007A6534">
          <w:rPr>
            <w:webHidden/>
          </w:rPr>
          <w:fldChar w:fldCharType="separate"/>
        </w:r>
        <w:r w:rsidR="007A600D">
          <w:rPr>
            <w:webHidden/>
          </w:rPr>
          <w:t>2-9</w:t>
        </w:r>
        <w:r w:rsidR="009000B8" w:rsidRPr="007A6534">
          <w:rPr>
            <w:webHidden/>
          </w:rPr>
          <w:fldChar w:fldCharType="end"/>
        </w:r>
      </w:hyperlink>
    </w:p>
    <w:p w14:paraId="526FC826" w14:textId="43CEB406" w:rsidR="009000B8" w:rsidRPr="007A6534" w:rsidRDefault="00E92367" w:rsidP="009000B8">
      <w:pPr>
        <w:pStyle w:val="TableofFigures"/>
        <w:rPr>
          <w:rFonts w:asciiTheme="minorHAnsi" w:hAnsiTheme="minorHAnsi" w:cstheme="minorBidi"/>
          <w:sz w:val="22"/>
        </w:rPr>
      </w:pPr>
      <w:hyperlink w:anchor="_Toc24102886" w:history="1">
        <w:r w:rsidR="009000B8" w:rsidRPr="007A6534">
          <w:rPr>
            <w:rStyle w:val="Hyperlink"/>
          </w:rPr>
          <w:t>2.11.</w:t>
        </w:r>
        <w:r w:rsidR="009000B8" w:rsidRPr="007A6534">
          <w:rPr>
            <w:rFonts w:asciiTheme="minorHAnsi" w:hAnsiTheme="minorHAnsi" w:cstheme="minorBidi"/>
            <w:sz w:val="22"/>
          </w:rPr>
          <w:tab/>
        </w:r>
        <w:r w:rsidR="009000B8" w:rsidRPr="007A6534">
          <w:rPr>
            <w:rStyle w:val="Hyperlink"/>
          </w:rPr>
          <w:t>Borderline and Pre-Diabetes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_Toc24102886 \h </w:instrText>
        </w:r>
        <w:r w:rsidR="009000B8" w:rsidRPr="007A6534">
          <w:rPr>
            <w:webHidden/>
          </w:rPr>
        </w:r>
        <w:r w:rsidR="009000B8" w:rsidRPr="007A6534">
          <w:rPr>
            <w:webHidden/>
          </w:rPr>
          <w:fldChar w:fldCharType="separate"/>
        </w:r>
        <w:r w:rsidR="007A600D">
          <w:rPr>
            <w:webHidden/>
          </w:rPr>
          <w:t>2-9</w:t>
        </w:r>
        <w:r w:rsidR="009000B8" w:rsidRPr="007A6534">
          <w:rPr>
            <w:webHidden/>
          </w:rPr>
          <w:fldChar w:fldCharType="end"/>
        </w:r>
      </w:hyperlink>
    </w:p>
    <w:p w14:paraId="255E3106" w14:textId="4EAE52C2" w:rsidR="009000B8" w:rsidRPr="007A6534" w:rsidRDefault="00E92367" w:rsidP="009000B8">
      <w:pPr>
        <w:pStyle w:val="TableofFigures"/>
        <w:rPr>
          <w:rFonts w:asciiTheme="minorHAnsi" w:hAnsiTheme="minorHAnsi" w:cstheme="minorBidi"/>
          <w:sz w:val="22"/>
        </w:rPr>
      </w:pPr>
      <w:hyperlink w:anchor="_Toc24102887" w:history="1">
        <w:r w:rsidR="009000B8" w:rsidRPr="007A6534">
          <w:rPr>
            <w:rStyle w:val="Hyperlink"/>
          </w:rPr>
          <w:t>2.12.</w:t>
        </w:r>
        <w:r w:rsidR="009000B8" w:rsidRPr="007A6534">
          <w:rPr>
            <w:rFonts w:asciiTheme="minorHAnsi" w:hAnsiTheme="minorHAnsi" w:cstheme="minorBidi"/>
            <w:sz w:val="22"/>
          </w:rPr>
          <w:tab/>
        </w:r>
        <w:r w:rsidR="009000B8" w:rsidRPr="007A6534">
          <w:rPr>
            <w:rStyle w:val="Hyperlink"/>
          </w:rPr>
          <w:t>Psychological Distress Prevalence in Adults, 1990–2040</w:t>
        </w:r>
        <w:r w:rsidR="009000B8" w:rsidRPr="007A6534">
          <w:rPr>
            <w:webHidden/>
          </w:rPr>
          <w:tab/>
        </w:r>
        <w:r w:rsidR="009000B8" w:rsidRPr="007A6534">
          <w:rPr>
            <w:webHidden/>
          </w:rPr>
          <w:fldChar w:fldCharType="begin"/>
        </w:r>
        <w:r w:rsidR="009000B8" w:rsidRPr="007A6534">
          <w:rPr>
            <w:webHidden/>
          </w:rPr>
          <w:instrText xml:space="preserve"> PAGEREF _Toc24102887 \h </w:instrText>
        </w:r>
        <w:r w:rsidR="009000B8" w:rsidRPr="007A6534">
          <w:rPr>
            <w:webHidden/>
          </w:rPr>
        </w:r>
        <w:r w:rsidR="009000B8" w:rsidRPr="007A6534">
          <w:rPr>
            <w:webHidden/>
          </w:rPr>
          <w:fldChar w:fldCharType="separate"/>
        </w:r>
        <w:r w:rsidR="007A600D">
          <w:rPr>
            <w:webHidden/>
          </w:rPr>
          <w:t>2-10</w:t>
        </w:r>
        <w:r w:rsidR="009000B8" w:rsidRPr="007A6534">
          <w:rPr>
            <w:webHidden/>
          </w:rPr>
          <w:fldChar w:fldCharType="end"/>
        </w:r>
      </w:hyperlink>
    </w:p>
    <w:p w14:paraId="298B7724" w14:textId="74F51A27" w:rsidR="009000B8" w:rsidRPr="007A6534" w:rsidRDefault="00E92367" w:rsidP="009000B8">
      <w:pPr>
        <w:pStyle w:val="TableofFigures"/>
        <w:rPr>
          <w:rFonts w:asciiTheme="minorHAnsi" w:hAnsiTheme="minorHAnsi" w:cstheme="minorBidi"/>
          <w:sz w:val="22"/>
        </w:rPr>
      </w:pPr>
      <w:hyperlink w:anchor="_Toc24102888" w:history="1">
        <w:r w:rsidR="009000B8" w:rsidRPr="007A6534">
          <w:rPr>
            <w:rStyle w:val="Hyperlink"/>
          </w:rPr>
          <w:t>2.13.</w:t>
        </w:r>
        <w:r w:rsidR="009000B8" w:rsidRPr="007A6534">
          <w:rPr>
            <w:rFonts w:asciiTheme="minorHAnsi" w:hAnsiTheme="minorHAnsi" w:cstheme="minorBidi"/>
            <w:sz w:val="22"/>
          </w:rPr>
          <w:tab/>
        </w:r>
        <w:r w:rsidR="009000B8" w:rsidRPr="007A6534">
          <w:rPr>
            <w:rStyle w:val="Hyperlink"/>
          </w:rPr>
          <w:t>Deaths from CV Events, 1990–2040</w:t>
        </w:r>
        <w:r w:rsidR="009000B8" w:rsidRPr="007A6534">
          <w:rPr>
            <w:webHidden/>
          </w:rPr>
          <w:tab/>
        </w:r>
        <w:r w:rsidR="009000B8" w:rsidRPr="007A6534">
          <w:rPr>
            <w:webHidden/>
          </w:rPr>
          <w:fldChar w:fldCharType="begin"/>
        </w:r>
        <w:r w:rsidR="009000B8" w:rsidRPr="007A6534">
          <w:rPr>
            <w:webHidden/>
          </w:rPr>
          <w:instrText xml:space="preserve"> PAGEREF _Toc24102888 \h </w:instrText>
        </w:r>
        <w:r w:rsidR="009000B8" w:rsidRPr="007A6534">
          <w:rPr>
            <w:webHidden/>
          </w:rPr>
        </w:r>
        <w:r w:rsidR="009000B8" w:rsidRPr="007A6534">
          <w:rPr>
            <w:webHidden/>
          </w:rPr>
          <w:fldChar w:fldCharType="separate"/>
        </w:r>
        <w:r w:rsidR="007A600D">
          <w:rPr>
            <w:webHidden/>
          </w:rPr>
          <w:t>2-11</w:t>
        </w:r>
        <w:r w:rsidR="009000B8" w:rsidRPr="007A6534">
          <w:rPr>
            <w:webHidden/>
          </w:rPr>
          <w:fldChar w:fldCharType="end"/>
        </w:r>
      </w:hyperlink>
    </w:p>
    <w:p w14:paraId="66667040" w14:textId="417484B8" w:rsidR="009000B8" w:rsidRPr="007A6534" w:rsidRDefault="00E92367" w:rsidP="009000B8">
      <w:pPr>
        <w:pStyle w:val="TableofFigures"/>
        <w:rPr>
          <w:rFonts w:asciiTheme="minorHAnsi" w:hAnsiTheme="minorHAnsi" w:cstheme="minorBidi"/>
          <w:sz w:val="22"/>
        </w:rPr>
      </w:pPr>
      <w:hyperlink w:anchor="_Toc24102889" w:history="1">
        <w:r w:rsidR="009000B8" w:rsidRPr="007A6534">
          <w:rPr>
            <w:rStyle w:val="Hyperlink"/>
          </w:rPr>
          <w:t>2.14.</w:t>
        </w:r>
        <w:r w:rsidR="009000B8" w:rsidRPr="007A6534">
          <w:rPr>
            <w:rFonts w:asciiTheme="minorHAnsi" w:hAnsiTheme="minorHAnsi" w:cstheme="minorBidi"/>
            <w:sz w:val="22"/>
          </w:rPr>
          <w:tab/>
        </w:r>
        <w:r w:rsidR="009000B8" w:rsidRPr="007A6534">
          <w:rPr>
            <w:rStyle w:val="Hyperlink"/>
          </w:rPr>
          <w:t>Post-CVD Fraction, 1990–2040</w:t>
        </w:r>
        <w:r w:rsidR="009000B8" w:rsidRPr="007A6534">
          <w:rPr>
            <w:webHidden/>
          </w:rPr>
          <w:tab/>
        </w:r>
        <w:r w:rsidR="009000B8" w:rsidRPr="007A6534">
          <w:rPr>
            <w:webHidden/>
          </w:rPr>
          <w:fldChar w:fldCharType="begin"/>
        </w:r>
        <w:r w:rsidR="009000B8" w:rsidRPr="007A6534">
          <w:rPr>
            <w:webHidden/>
          </w:rPr>
          <w:instrText xml:space="preserve"> PAGEREF _Toc24102889 \h </w:instrText>
        </w:r>
        <w:r w:rsidR="009000B8" w:rsidRPr="007A6534">
          <w:rPr>
            <w:webHidden/>
          </w:rPr>
        </w:r>
        <w:r w:rsidR="009000B8" w:rsidRPr="007A6534">
          <w:rPr>
            <w:webHidden/>
          </w:rPr>
          <w:fldChar w:fldCharType="separate"/>
        </w:r>
        <w:r w:rsidR="007A600D">
          <w:rPr>
            <w:webHidden/>
          </w:rPr>
          <w:t>2-11</w:t>
        </w:r>
        <w:r w:rsidR="009000B8" w:rsidRPr="007A6534">
          <w:rPr>
            <w:webHidden/>
          </w:rPr>
          <w:fldChar w:fldCharType="end"/>
        </w:r>
      </w:hyperlink>
    </w:p>
    <w:p w14:paraId="02ED2EBB" w14:textId="012D4788" w:rsidR="009000B8" w:rsidRPr="007A6534" w:rsidRDefault="00E92367" w:rsidP="009000B8">
      <w:pPr>
        <w:pStyle w:val="TableofFigures"/>
        <w:rPr>
          <w:rFonts w:asciiTheme="minorHAnsi" w:hAnsiTheme="minorHAnsi" w:cstheme="minorBidi"/>
          <w:sz w:val="22"/>
        </w:rPr>
      </w:pPr>
      <w:hyperlink w:anchor="_Toc24102890" w:history="1">
        <w:r w:rsidR="009000B8" w:rsidRPr="007A6534">
          <w:rPr>
            <w:rStyle w:val="Hyperlink"/>
          </w:rPr>
          <w:t>2.15.</w:t>
        </w:r>
        <w:r w:rsidR="009000B8" w:rsidRPr="007A6534">
          <w:rPr>
            <w:rFonts w:asciiTheme="minorHAnsi" w:hAnsiTheme="minorHAnsi" w:cstheme="minorBidi"/>
            <w:sz w:val="22"/>
          </w:rPr>
          <w:tab/>
        </w:r>
        <w:r w:rsidR="009000B8" w:rsidRPr="007A6534">
          <w:rPr>
            <w:rStyle w:val="Hyperlink"/>
          </w:rPr>
          <w:t>CVD-Disabled Fraction of Post-CVD Population, 1990–2040</w:t>
        </w:r>
        <w:r w:rsidR="009000B8" w:rsidRPr="007A6534">
          <w:rPr>
            <w:webHidden/>
          </w:rPr>
          <w:tab/>
        </w:r>
        <w:r w:rsidR="009000B8" w:rsidRPr="007A6534">
          <w:rPr>
            <w:webHidden/>
          </w:rPr>
          <w:fldChar w:fldCharType="begin"/>
        </w:r>
        <w:r w:rsidR="009000B8" w:rsidRPr="007A6534">
          <w:rPr>
            <w:webHidden/>
          </w:rPr>
          <w:instrText xml:space="preserve"> PAGEREF _Toc24102890 \h </w:instrText>
        </w:r>
        <w:r w:rsidR="009000B8" w:rsidRPr="007A6534">
          <w:rPr>
            <w:webHidden/>
          </w:rPr>
        </w:r>
        <w:r w:rsidR="009000B8" w:rsidRPr="007A6534">
          <w:rPr>
            <w:webHidden/>
          </w:rPr>
          <w:fldChar w:fldCharType="separate"/>
        </w:r>
        <w:r w:rsidR="007A600D">
          <w:rPr>
            <w:webHidden/>
          </w:rPr>
          <w:t>2-12</w:t>
        </w:r>
        <w:r w:rsidR="009000B8" w:rsidRPr="007A6534">
          <w:rPr>
            <w:webHidden/>
          </w:rPr>
          <w:fldChar w:fldCharType="end"/>
        </w:r>
      </w:hyperlink>
    </w:p>
    <w:p w14:paraId="6026697D" w14:textId="299034FC" w:rsidR="009000B8" w:rsidRPr="007A6534" w:rsidRDefault="00E92367" w:rsidP="009000B8">
      <w:pPr>
        <w:pStyle w:val="TableofFigures"/>
        <w:rPr>
          <w:rFonts w:asciiTheme="minorHAnsi" w:hAnsiTheme="minorHAnsi" w:cstheme="minorBidi"/>
          <w:sz w:val="22"/>
        </w:rPr>
      </w:pPr>
      <w:hyperlink w:anchor="_Toc24102891" w:history="1">
        <w:r w:rsidR="009000B8" w:rsidRPr="007A6534">
          <w:rPr>
            <w:rStyle w:val="Hyperlink"/>
          </w:rPr>
          <w:t>2.16.</w:t>
        </w:r>
        <w:r w:rsidR="009000B8" w:rsidRPr="007A6534">
          <w:rPr>
            <w:rFonts w:asciiTheme="minorHAnsi" w:hAnsiTheme="minorHAnsi" w:cstheme="minorBidi"/>
            <w:sz w:val="22"/>
          </w:rPr>
          <w:tab/>
        </w:r>
        <w:r w:rsidR="009000B8" w:rsidRPr="007A6534">
          <w:rPr>
            <w:rStyle w:val="Hyperlink"/>
          </w:rPr>
          <w:t>Smoking-Related Non-CV Deaths, 1990–2040</w:t>
        </w:r>
        <w:r w:rsidR="009000B8" w:rsidRPr="007A6534">
          <w:rPr>
            <w:webHidden/>
          </w:rPr>
          <w:tab/>
        </w:r>
        <w:r w:rsidR="009000B8" w:rsidRPr="007A6534">
          <w:rPr>
            <w:webHidden/>
          </w:rPr>
          <w:fldChar w:fldCharType="begin"/>
        </w:r>
        <w:r w:rsidR="009000B8" w:rsidRPr="007A6534">
          <w:rPr>
            <w:webHidden/>
          </w:rPr>
          <w:instrText xml:space="preserve"> PAGEREF _Toc24102891 \h </w:instrText>
        </w:r>
        <w:r w:rsidR="009000B8" w:rsidRPr="007A6534">
          <w:rPr>
            <w:webHidden/>
          </w:rPr>
        </w:r>
        <w:r w:rsidR="009000B8" w:rsidRPr="007A6534">
          <w:rPr>
            <w:webHidden/>
          </w:rPr>
          <w:fldChar w:fldCharType="separate"/>
        </w:r>
        <w:r w:rsidR="007A600D">
          <w:rPr>
            <w:webHidden/>
          </w:rPr>
          <w:t>2-13</w:t>
        </w:r>
        <w:r w:rsidR="009000B8" w:rsidRPr="007A6534">
          <w:rPr>
            <w:webHidden/>
          </w:rPr>
          <w:fldChar w:fldCharType="end"/>
        </w:r>
      </w:hyperlink>
    </w:p>
    <w:p w14:paraId="3CA9CB09" w14:textId="66B08645" w:rsidR="009000B8" w:rsidRPr="007A6534" w:rsidRDefault="00E92367" w:rsidP="009000B8">
      <w:pPr>
        <w:pStyle w:val="TableofFigures"/>
        <w:rPr>
          <w:rFonts w:asciiTheme="minorHAnsi" w:hAnsiTheme="minorHAnsi" w:cstheme="minorBidi"/>
          <w:sz w:val="22"/>
        </w:rPr>
      </w:pPr>
      <w:hyperlink w:anchor="_Toc24102892" w:history="1">
        <w:r w:rsidR="009000B8" w:rsidRPr="007A6534">
          <w:rPr>
            <w:rStyle w:val="Hyperlink"/>
          </w:rPr>
          <w:t>2.17.</w:t>
        </w:r>
        <w:r w:rsidR="009000B8" w:rsidRPr="007A6534">
          <w:rPr>
            <w:rFonts w:asciiTheme="minorHAnsi" w:hAnsiTheme="minorHAnsi" w:cstheme="minorBidi"/>
            <w:sz w:val="22"/>
          </w:rPr>
          <w:tab/>
        </w:r>
        <w:r w:rsidR="009000B8" w:rsidRPr="007A6534">
          <w:rPr>
            <w:rStyle w:val="Hyperlink"/>
          </w:rPr>
          <w:t>Diabetes-Related Non-CV Deaths, 1990–2040</w:t>
        </w:r>
        <w:r w:rsidR="009000B8" w:rsidRPr="007A6534">
          <w:rPr>
            <w:webHidden/>
          </w:rPr>
          <w:tab/>
        </w:r>
        <w:r w:rsidR="009000B8" w:rsidRPr="007A6534">
          <w:rPr>
            <w:webHidden/>
          </w:rPr>
          <w:fldChar w:fldCharType="begin"/>
        </w:r>
        <w:r w:rsidR="009000B8" w:rsidRPr="007A6534">
          <w:rPr>
            <w:webHidden/>
          </w:rPr>
          <w:instrText xml:space="preserve"> PAGEREF _Toc24102892 \h </w:instrText>
        </w:r>
        <w:r w:rsidR="009000B8" w:rsidRPr="007A6534">
          <w:rPr>
            <w:webHidden/>
          </w:rPr>
        </w:r>
        <w:r w:rsidR="009000B8" w:rsidRPr="007A6534">
          <w:rPr>
            <w:webHidden/>
          </w:rPr>
          <w:fldChar w:fldCharType="separate"/>
        </w:r>
        <w:r w:rsidR="007A600D">
          <w:rPr>
            <w:webHidden/>
          </w:rPr>
          <w:t>2-13</w:t>
        </w:r>
        <w:r w:rsidR="009000B8" w:rsidRPr="007A6534">
          <w:rPr>
            <w:webHidden/>
          </w:rPr>
          <w:fldChar w:fldCharType="end"/>
        </w:r>
      </w:hyperlink>
    </w:p>
    <w:p w14:paraId="58DEF4F4" w14:textId="367CC65A" w:rsidR="009000B8" w:rsidRPr="007A6534" w:rsidRDefault="00E92367" w:rsidP="009000B8">
      <w:pPr>
        <w:pStyle w:val="TableofFigures"/>
        <w:rPr>
          <w:rFonts w:asciiTheme="minorHAnsi" w:hAnsiTheme="minorHAnsi" w:cstheme="minorBidi"/>
          <w:sz w:val="22"/>
        </w:rPr>
      </w:pPr>
      <w:hyperlink w:anchor="_Toc24102893" w:history="1">
        <w:r w:rsidR="009000B8" w:rsidRPr="007A6534">
          <w:rPr>
            <w:rStyle w:val="Hyperlink"/>
          </w:rPr>
          <w:t>2.18.</w:t>
        </w:r>
        <w:r w:rsidR="009000B8" w:rsidRPr="007A6534">
          <w:rPr>
            <w:rFonts w:asciiTheme="minorHAnsi" w:hAnsiTheme="minorHAnsi" w:cstheme="minorBidi"/>
            <w:sz w:val="22"/>
          </w:rPr>
          <w:tab/>
        </w:r>
        <w:r w:rsidR="009000B8" w:rsidRPr="007A6534">
          <w:rPr>
            <w:rStyle w:val="Hyperlink"/>
          </w:rPr>
          <w:t>Psychological Distress-Related Non-CV Deaths, 1990–2040</w:t>
        </w:r>
        <w:r w:rsidR="009000B8" w:rsidRPr="007A6534">
          <w:rPr>
            <w:webHidden/>
          </w:rPr>
          <w:tab/>
        </w:r>
        <w:r w:rsidR="009000B8" w:rsidRPr="007A6534">
          <w:rPr>
            <w:webHidden/>
          </w:rPr>
          <w:fldChar w:fldCharType="begin"/>
        </w:r>
        <w:r w:rsidR="009000B8" w:rsidRPr="007A6534">
          <w:rPr>
            <w:webHidden/>
          </w:rPr>
          <w:instrText xml:space="preserve"> PAGEREF _Toc24102893 \h </w:instrText>
        </w:r>
        <w:r w:rsidR="009000B8" w:rsidRPr="007A6534">
          <w:rPr>
            <w:webHidden/>
          </w:rPr>
        </w:r>
        <w:r w:rsidR="009000B8" w:rsidRPr="007A6534">
          <w:rPr>
            <w:webHidden/>
          </w:rPr>
          <w:fldChar w:fldCharType="separate"/>
        </w:r>
        <w:r w:rsidR="007A600D">
          <w:rPr>
            <w:webHidden/>
          </w:rPr>
          <w:t>2-14</w:t>
        </w:r>
        <w:r w:rsidR="009000B8" w:rsidRPr="007A6534">
          <w:rPr>
            <w:webHidden/>
          </w:rPr>
          <w:fldChar w:fldCharType="end"/>
        </w:r>
      </w:hyperlink>
    </w:p>
    <w:p w14:paraId="7C6828ED" w14:textId="33037709" w:rsidR="009000B8" w:rsidRPr="007A6534" w:rsidRDefault="00E92367" w:rsidP="009000B8">
      <w:pPr>
        <w:pStyle w:val="TableofFigures"/>
        <w:rPr>
          <w:rFonts w:asciiTheme="minorHAnsi" w:hAnsiTheme="minorHAnsi" w:cstheme="minorBidi"/>
          <w:sz w:val="22"/>
        </w:rPr>
      </w:pPr>
      <w:hyperlink w:anchor="_Toc24102894" w:history="1">
        <w:r w:rsidR="009000B8" w:rsidRPr="007A6534">
          <w:rPr>
            <w:rStyle w:val="Hyperlink"/>
          </w:rPr>
          <w:t>2.19.</w:t>
        </w:r>
        <w:r w:rsidR="009000B8" w:rsidRPr="007A6534">
          <w:rPr>
            <w:rFonts w:asciiTheme="minorHAnsi" w:hAnsiTheme="minorHAnsi" w:cstheme="minorBidi"/>
            <w:sz w:val="22"/>
          </w:rPr>
          <w:tab/>
        </w:r>
        <w:r w:rsidR="009000B8" w:rsidRPr="007A6534">
          <w:rPr>
            <w:rStyle w:val="Hyperlink"/>
          </w:rPr>
          <w:t>Smoking-Related Non-CV Hospitalizations, 1990–2040</w:t>
        </w:r>
        <w:r w:rsidR="009000B8" w:rsidRPr="007A6534">
          <w:rPr>
            <w:webHidden/>
          </w:rPr>
          <w:tab/>
        </w:r>
        <w:r w:rsidR="009000B8" w:rsidRPr="007A6534">
          <w:rPr>
            <w:webHidden/>
          </w:rPr>
          <w:fldChar w:fldCharType="begin"/>
        </w:r>
        <w:r w:rsidR="009000B8" w:rsidRPr="007A6534">
          <w:rPr>
            <w:webHidden/>
          </w:rPr>
          <w:instrText xml:space="preserve"> PAGEREF _Toc24102894 \h </w:instrText>
        </w:r>
        <w:r w:rsidR="009000B8" w:rsidRPr="007A6534">
          <w:rPr>
            <w:webHidden/>
          </w:rPr>
        </w:r>
        <w:r w:rsidR="009000B8" w:rsidRPr="007A6534">
          <w:rPr>
            <w:webHidden/>
          </w:rPr>
          <w:fldChar w:fldCharType="separate"/>
        </w:r>
        <w:r w:rsidR="007A600D">
          <w:rPr>
            <w:webHidden/>
          </w:rPr>
          <w:t>2-14</w:t>
        </w:r>
        <w:r w:rsidR="009000B8" w:rsidRPr="007A6534">
          <w:rPr>
            <w:webHidden/>
          </w:rPr>
          <w:fldChar w:fldCharType="end"/>
        </w:r>
      </w:hyperlink>
    </w:p>
    <w:p w14:paraId="42F708B4" w14:textId="016B7519" w:rsidR="009000B8" w:rsidRPr="007A6534" w:rsidRDefault="00E92367" w:rsidP="009000B8">
      <w:pPr>
        <w:pStyle w:val="TableofFigures"/>
        <w:rPr>
          <w:rFonts w:asciiTheme="minorHAnsi" w:hAnsiTheme="minorHAnsi" w:cstheme="minorBidi"/>
          <w:sz w:val="22"/>
        </w:rPr>
      </w:pPr>
      <w:hyperlink w:anchor="_Toc24102895" w:history="1">
        <w:r w:rsidR="009000B8" w:rsidRPr="007A6534">
          <w:rPr>
            <w:rStyle w:val="Hyperlink"/>
          </w:rPr>
          <w:t>2.20.</w:t>
        </w:r>
        <w:r w:rsidR="009000B8" w:rsidRPr="007A6534">
          <w:rPr>
            <w:rFonts w:asciiTheme="minorHAnsi" w:hAnsiTheme="minorHAnsi" w:cstheme="minorBidi"/>
            <w:sz w:val="22"/>
          </w:rPr>
          <w:tab/>
        </w:r>
        <w:r w:rsidR="009000B8" w:rsidRPr="007A6534">
          <w:rPr>
            <w:rStyle w:val="Hyperlink"/>
          </w:rPr>
          <w:t>Diabetes-Related Non-CV Hospitalizations, 1990–2040</w:t>
        </w:r>
        <w:r w:rsidR="009000B8" w:rsidRPr="007A6534">
          <w:rPr>
            <w:webHidden/>
          </w:rPr>
          <w:tab/>
        </w:r>
        <w:r w:rsidR="009000B8" w:rsidRPr="007A6534">
          <w:rPr>
            <w:webHidden/>
          </w:rPr>
          <w:fldChar w:fldCharType="begin"/>
        </w:r>
        <w:r w:rsidR="009000B8" w:rsidRPr="007A6534">
          <w:rPr>
            <w:webHidden/>
          </w:rPr>
          <w:instrText xml:space="preserve"> PAGEREF _Toc24102895 \h </w:instrText>
        </w:r>
        <w:r w:rsidR="009000B8" w:rsidRPr="007A6534">
          <w:rPr>
            <w:webHidden/>
          </w:rPr>
        </w:r>
        <w:r w:rsidR="009000B8" w:rsidRPr="007A6534">
          <w:rPr>
            <w:webHidden/>
          </w:rPr>
          <w:fldChar w:fldCharType="separate"/>
        </w:r>
        <w:r w:rsidR="007A600D">
          <w:rPr>
            <w:webHidden/>
          </w:rPr>
          <w:t>2-15</w:t>
        </w:r>
        <w:r w:rsidR="009000B8" w:rsidRPr="007A6534">
          <w:rPr>
            <w:webHidden/>
          </w:rPr>
          <w:fldChar w:fldCharType="end"/>
        </w:r>
      </w:hyperlink>
    </w:p>
    <w:p w14:paraId="1A15BDEE" w14:textId="2A5EBCC0" w:rsidR="009000B8" w:rsidRPr="007A6534" w:rsidRDefault="00E92367" w:rsidP="009000B8">
      <w:pPr>
        <w:pStyle w:val="TableofFigures"/>
        <w:rPr>
          <w:rFonts w:asciiTheme="minorHAnsi" w:hAnsiTheme="minorHAnsi" w:cstheme="minorBidi"/>
          <w:sz w:val="22"/>
        </w:rPr>
      </w:pPr>
      <w:hyperlink w:anchor="_Toc24102896" w:history="1">
        <w:r w:rsidR="009000B8" w:rsidRPr="007A6534">
          <w:rPr>
            <w:rStyle w:val="Hyperlink"/>
          </w:rPr>
          <w:t>2.21.</w:t>
        </w:r>
        <w:r w:rsidR="009000B8" w:rsidRPr="007A6534">
          <w:rPr>
            <w:rFonts w:asciiTheme="minorHAnsi" w:hAnsiTheme="minorHAnsi" w:cstheme="minorBidi"/>
            <w:sz w:val="22"/>
          </w:rPr>
          <w:tab/>
        </w:r>
        <w:r w:rsidR="009000B8" w:rsidRPr="007A6534">
          <w:rPr>
            <w:rStyle w:val="Hyperlink"/>
          </w:rPr>
          <w:t>Psychological Distress-Related Non-CV Hospitalizations, 1990–2040</w:t>
        </w:r>
        <w:r w:rsidR="009000B8" w:rsidRPr="007A6534">
          <w:rPr>
            <w:webHidden/>
          </w:rPr>
          <w:tab/>
        </w:r>
        <w:r w:rsidR="009000B8" w:rsidRPr="007A6534">
          <w:rPr>
            <w:webHidden/>
          </w:rPr>
          <w:fldChar w:fldCharType="begin"/>
        </w:r>
        <w:r w:rsidR="009000B8" w:rsidRPr="007A6534">
          <w:rPr>
            <w:webHidden/>
          </w:rPr>
          <w:instrText xml:space="preserve"> PAGEREF _Toc24102896 \h </w:instrText>
        </w:r>
        <w:r w:rsidR="009000B8" w:rsidRPr="007A6534">
          <w:rPr>
            <w:webHidden/>
          </w:rPr>
        </w:r>
        <w:r w:rsidR="009000B8" w:rsidRPr="007A6534">
          <w:rPr>
            <w:webHidden/>
          </w:rPr>
          <w:fldChar w:fldCharType="separate"/>
        </w:r>
        <w:r w:rsidR="007A600D">
          <w:rPr>
            <w:webHidden/>
          </w:rPr>
          <w:t>2-15</w:t>
        </w:r>
        <w:r w:rsidR="009000B8" w:rsidRPr="007A6534">
          <w:rPr>
            <w:webHidden/>
          </w:rPr>
          <w:fldChar w:fldCharType="end"/>
        </w:r>
      </w:hyperlink>
    </w:p>
    <w:p w14:paraId="4F241373" w14:textId="674BA876" w:rsidR="009000B8" w:rsidRPr="007A6534" w:rsidRDefault="00E92367" w:rsidP="009000B8">
      <w:pPr>
        <w:pStyle w:val="TableofFigures"/>
        <w:rPr>
          <w:rFonts w:asciiTheme="minorHAnsi" w:hAnsiTheme="minorHAnsi" w:cstheme="minorBidi"/>
          <w:sz w:val="22"/>
        </w:rPr>
      </w:pPr>
      <w:hyperlink w:anchor="_Toc24102897" w:history="1">
        <w:r w:rsidR="009000B8" w:rsidRPr="007A6534">
          <w:rPr>
            <w:rStyle w:val="Hyperlink"/>
          </w:rPr>
          <w:t>2.22.</w:t>
        </w:r>
        <w:r w:rsidR="009000B8" w:rsidRPr="007A6534">
          <w:rPr>
            <w:rFonts w:asciiTheme="minorHAnsi" w:hAnsiTheme="minorHAnsi" w:cstheme="minorBidi"/>
            <w:sz w:val="22"/>
          </w:rPr>
          <w:tab/>
        </w:r>
        <w:r w:rsidR="009000B8" w:rsidRPr="007A6534">
          <w:rPr>
            <w:rStyle w:val="Hyperlink"/>
          </w:rPr>
          <w:t>Hypertension-Related Non-CVD Disabled Fraction, 1990–2040</w:t>
        </w:r>
        <w:r w:rsidR="009000B8" w:rsidRPr="007A6534">
          <w:rPr>
            <w:webHidden/>
          </w:rPr>
          <w:tab/>
        </w:r>
        <w:r w:rsidR="009000B8" w:rsidRPr="007A6534">
          <w:rPr>
            <w:webHidden/>
          </w:rPr>
          <w:fldChar w:fldCharType="begin"/>
        </w:r>
        <w:r w:rsidR="009000B8" w:rsidRPr="007A6534">
          <w:rPr>
            <w:webHidden/>
          </w:rPr>
          <w:instrText xml:space="preserve"> PAGEREF _Toc24102897 \h </w:instrText>
        </w:r>
        <w:r w:rsidR="009000B8" w:rsidRPr="007A6534">
          <w:rPr>
            <w:webHidden/>
          </w:rPr>
        </w:r>
        <w:r w:rsidR="009000B8" w:rsidRPr="007A6534">
          <w:rPr>
            <w:webHidden/>
          </w:rPr>
          <w:fldChar w:fldCharType="separate"/>
        </w:r>
        <w:r w:rsidR="007A600D">
          <w:rPr>
            <w:webHidden/>
          </w:rPr>
          <w:t>2-16</w:t>
        </w:r>
        <w:r w:rsidR="009000B8" w:rsidRPr="007A6534">
          <w:rPr>
            <w:webHidden/>
          </w:rPr>
          <w:fldChar w:fldCharType="end"/>
        </w:r>
      </w:hyperlink>
    </w:p>
    <w:p w14:paraId="360B0143" w14:textId="2F3DBA16" w:rsidR="009000B8" w:rsidRPr="007A6534" w:rsidRDefault="00E92367" w:rsidP="009000B8">
      <w:pPr>
        <w:pStyle w:val="TableofFigures"/>
        <w:rPr>
          <w:rFonts w:asciiTheme="minorHAnsi" w:hAnsiTheme="minorHAnsi" w:cstheme="minorBidi"/>
          <w:sz w:val="22"/>
        </w:rPr>
      </w:pPr>
      <w:hyperlink w:anchor="_Toc24102898" w:history="1">
        <w:r w:rsidR="009000B8" w:rsidRPr="007A6534">
          <w:rPr>
            <w:rStyle w:val="Hyperlink"/>
          </w:rPr>
          <w:t>2.23.</w:t>
        </w:r>
        <w:r w:rsidR="009000B8" w:rsidRPr="007A6534">
          <w:rPr>
            <w:rFonts w:asciiTheme="minorHAnsi" w:hAnsiTheme="minorHAnsi" w:cstheme="minorBidi"/>
            <w:sz w:val="22"/>
          </w:rPr>
          <w:tab/>
        </w:r>
        <w:r w:rsidR="009000B8" w:rsidRPr="007A6534">
          <w:rPr>
            <w:rStyle w:val="Hyperlink"/>
          </w:rPr>
          <w:t>Smoking-Related Non-CVD Disabled Fraction, 1990–2040</w:t>
        </w:r>
        <w:r w:rsidR="009000B8" w:rsidRPr="007A6534">
          <w:rPr>
            <w:webHidden/>
          </w:rPr>
          <w:tab/>
        </w:r>
        <w:r w:rsidR="009000B8" w:rsidRPr="007A6534">
          <w:rPr>
            <w:webHidden/>
          </w:rPr>
          <w:fldChar w:fldCharType="begin"/>
        </w:r>
        <w:r w:rsidR="009000B8" w:rsidRPr="007A6534">
          <w:rPr>
            <w:webHidden/>
          </w:rPr>
          <w:instrText xml:space="preserve"> PAGEREF _Toc24102898 \h </w:instrText>
        </w:r>
        <w:r w:rsidR="009000B8" w:rsidRPr="007A6534">
          <w:rPr>
            <w:webHidden/>
          </w:rPr>
        </w:r>
        <w:r w:rsidR="009000B8" w:rsidRPr="007A6534">
          <w:rPr>
            <w:webHidden/>
          </w:rPr>
          <w:fldChar w:fldCharType="separate"/>
        </w:r>
        <w:r w:rsidR="007A600D">
          <w:rPr>
            <w:webHidden/>
          </w:rPr>
          <w:t>2-16</w:t>
        </w:r>
        <w:r w:rsidR="009000B8" w:rsidRPr="007A6534">
          <w:rPr>
            <w:webHidden/>
          </w:rPr>
          <w:fldChar w:fldCharType="end"/>
        </w:r>
      </w:hyperlink>
    </w:p>
    <w:p w14:paraId="5F3C430D" w14:textId="4071E1E3" w:rsidR="009000B8" w:rsidRPr="007A6534" w:rsidRDefault="00E92367" w:rsidP="009000B8">
      <w:pPr>
        <w:pStyle w:val="TableofFigures"/>
        <w:rPr>
          <w:rFonts w:asciiTheme="minorHAnsi" w:hAnsiTheme="minorHAnsi" w:cstheme="minorBidi"/>
          <w:sz w:val="22"/>
        </w:rPr>
      </w:pPr>
      <w:hyperlink w:anchor="_Toc24102899" w:history="1">
        <w:r w:rsidR="009000B8" w:rsidRPr="007A6534">
          <w:rPr>
            <w:rStyle w:val="Hyperlink"/>
          </w:rPr>
          <w:t>2.24.</w:t>
        </w:r>
        <w:r w:rsidR="009000B8" w:rsidRPr="007A6534">
          <w:rPr>
            <w:rFonts w:asciiTheme="minorHAnsi" w:hAnsiTheme="minorHAnsi" w:cstheme="minorBidi"/>
            <w:sz w:val="22"/>
          </w:rPr>
          <w:tab/>
        </w:r>
        <w:r w:rsidR="009000B8" w:rsidRPr="007A6534">
          <w:rPr>
            <w:rStyle w:val="Hyperlink"/>
          </w:rPr>
          <w:t>Diabetes-Related Non-CVD Disabled Fraction, 1990–2040</w:t>
        </w:r>
        <w:r w:rsidR="009000B8" w:rsidRPr="007A6534">
          <w:rPr>
            <w:webHidden/>
          </w:rPr>
          <w:tab/>
        </w:r>
        <w:r w:rsidR="009000B8" w:rsidRPr="007A6534">
          <w:rPr>
            <w:webHidden/>
          </w:rPr>
          <w:fldChar w:fldCharType="begin"/>
        </w:r>
        <w:r w:rsidR="009000B8" w:rsidRPr="007A6534">
          <w:rPr>
            <w:webHidden/>
          </w:rPr>
          <w:instrText xml:space="preserve"> PAGEREF _Toc24102899 \h </w:instrText>
        </w:r>
        <w:r w:rsidR="009000B8" w:rsidRPr="007A6534">
          <w:rPr>
            <w:webHidden/>
          </w:rPr>
        </w:r>
        <w:r w:rsidR="009000B8" w:rsidRPr="007A6534">
          <w:rPr>
            <w:webHidden/>
          </w:rPr>
          <w:fldChar w:fldCharType="separate"/>
        </w:r>
        <w:r w:rsidR="007A600D">
          <w:rPr>
            <w:webHidden/>
          </w:rPr>
          <w:t>2-17</w:t>
        </w:r>
        <w:r w:rsidR="009000B8" w:rsidRPr="007A6534">
          <w:rPr>
            <w:webHidden/>
          </w:rPr>
          <w:fldChar w:fldCharType="end"/>
        </w:r>
      </w:hyperlink>
    </w:p>
    <w:p w14:paraId="25E53027" w14:textId="3992EA7C" w:rsidR="009000B8" w:rsidRPr="007A6534" w:rsidRDefault="00E92367" w:rsidP="009000B8">
      <w:pPr>
        <w:pStyle w:val="TableofFigures"/>
        <w:rPr>
          <w:rFonts w:asciiTheme="minorHAnsi" w:hAnsiTheme="minorHAnsi" w:cstheme="minorBidi"/>
          <w:sz w:val="22"/>
        </w:rPr>
      </w:pPr>
      <w:hyperlink w:anchor="_Toc24102900" w:history="1">
        <w:r w:rsidR="009000B8" w:rsidRPr="007A6534">
          <w:rPr>
            <w:rStyle w:val="Hyperlink"/>
          </w:rPr>
          <w:t>2.25.</w:t>
        </w:r>
        <w:r w:rsidR="009000B8" w:rsidRPr="007A6534">
          <w:rPr>
            <w:rFonts w:asciiTheme="minorHAnsi" w:hAnsiTheme="minorHAnsi" w:cstheme="minorBidi"/>
            <w:sz w:val="22"/>
          </w:rPr>
          <w:tab/>
        </w:r>
        <w:r w:rsidR="009000B8" w:rsidRPr="007A6534">
          <w:rPr>
            <w:rStyle w:val="Hyperlink"/>
          </w:rPr>
          <w:t>Obesity-Related Non-CVD Disabled Fraction, 1990–2040</w:t>
        </w:r>
        <w:r w:rsidR="009000B8" w:rsidRPr="007A6534">
          <w:rPr>
            <w:webHidden/>
          </w:rPr>
          <w:tab/>
        </w:r>
        <w:r w:rsidR="009000B8" w:rsidRPr="007A6534">
          <w:rPr>
            <w:webHidden/>
          </w:rPr>
          <w:fldChar w:fldCharType="begin"/>
        </w:r>
        <w:r w:rsidR="009000B8" w:rsidRPr="007A6534">
          <w:rPr>
            <w:webHidden/>
          </w:rPr>
          <w:instrText xml:space="preserve"> PAGEREF _Toc24102900 \h </w:instrText>
        </w:r>
        <w:r w:rsidR="009000B8" w:rsidRPr="007A6534">
          <w:rPr>
            <w:webHidden/>
          </w:rPr>
        </w:r>
        <w:r w:rsidR="009000B8" w:rsidRPr="007A6534">
          <w:rPr>
            <w:webHidden/>
          </w:rPr>
          <w:fldChar w:fldCharType="separate"/>
        </w:r>
        <w:r w:rsidR="007A600D">
          <w:rPr>
            <w:webHidden/>
          </w:rPr>
          <w:t>2-17</w:t>
        </w:r>
        <w:r w:rsidR="009000B8" w:rsidRPr="007A6534">
          <w:rPr>
            <w:webHidden/>
          </w:rPr>
          <w:fldChar w:fldCharType="end"/>
        </w:r>
      </w:hyperlink>
    </w:p>
    <w:p w14:paraId="2AE0FB9C" w14:textId="64750741" w:rsidR="00306B61" w:rsidRPr="007A6534" w:rsidRDefault="00306B61" w:rsidP="00306B61">
      <w:r w:rsidRPr="007A6534">
        <w:fldChar w:fldCharType="end"/>
      </w:r>
    </w:p>
    <w:p w14:paraId="7801169C" w14:textId="77777777" w:rsidR="00306B61" w:rsidRPr="007A6534" w:rsidRDefault="00306B61" w:rsidP="00306B61"/>
    <w:p w14:paraId="7438CB65" w14:textId="77777777" w:rsidR="00C74792" w:rsidRPr="007A6534" w:rsidRDefault="00C74792" w:rsidP="00D1167A">
      <w:pPr>
        <w:pStyle w:val="TOCHeading2"/>
      </w:pPr>
      <w:r w:rsidRPr="007A6534">
        <w:lastRenderedPageBreak/>
        <w:t>Tables</w:t>
      </w:r>
    </w:p>
    <w:p w14:paraId="41DFD1B6" w14:textId="77777777" w:rsidR="00C74792" w:rsidRPr="007A6534" w:rsidRDefault="00C74792" w:rsidP="00B17F98">
      <w:pPr>
        <w:pStyle w:val="TOCHeader"/>
      </w:pPr>
      <w:r w:rsidRPr="007A6534">
        <w:t>Number</w:t>
      </w:r>
      <w:r w:rsidRPr="007A6534">
        <w:tab/>
        <w:t>Page</w:t>
      </w:r>
    </w:p>
    <w:p w14:paraId="76E3A8E7" w14:textId="78928742" w:rsidR="009000B8" w:rsidRPr="007A6534" w:rsidRDefault="00306B61" w:rsidP="009000B8">
      <w:pPr>
        <w:pStyle w:val="TableofFigures"/>
        <w:rPr>
          <w:rFonts w:asciiTheme="minorHAnsi" w:hAnsiTheme="minorHAnsi" w:cstheme="minorBidi"/>
          <w:sz w:val="22"/>
        </w:rPr>
      </w:pPr>
      <w:r w:rsidRPr="007A6534">
        <w:rPr>
          <w:noProof w:val="0"/>
        </w:rPr>
        <w:fldChar w:fldCharType="begin"/>
      </w:r>
      <w:r w:rsidRPr="007A6534">
        <w:rPr>
          <w:noProof w:val="0"/>
        </w:rPr>
        <w:instrText xml:space="preserve"> TOC \h \z \t "table-title" \c </w:instrText>
      </w:r>
      <w:r w:rsidRPr="007A6534">
        <w:rPr>
          <w:noProof w:val="0"/>
        </w:rPr>
        <w:fldChar w:fldCharType="separate"/>
      </w:r>
      <w:hyperlink w:anchor="_Toc24102901" w:history="1">
        <w:r w:rsidR="009000B8" w:rsidRPr="007A6534">
          <w:rPr>
            <w:rStyle w:val="Hyperlink"/>
          </w:rPr>
          <w:t>1.1.</w:t>
        </w:r>
        <w:r w:rsidR="009000B8" w:rsidRPr="007A6534">
          <w:rPr>
            <w:rFonts w:asciiTheme="minorHAnsi" w:hAnsiTheme="minorHAnsi" w:cstheme="minorBidi"/>
            <w:sz w:val="22"/>
          </w:rPr>
          <w:tab/>
        </w:r>
        <w:r w:rsidR="009000B8" w:rsidRPr="007A6534">
          <w:rPr>
            <w:rStyle w:val="Hyperlink"/>
          </w:rPr>
          <w:t>Definitions and Data Sources</w:t>
        </w:r>
        <w:r w:rsidR="009000B8" w:rsidRPr="007A6534">
          <w:rPr>
            <w:webHidden/>
          </w:rPr>
          <w:tab/>
        </w:r>
        <w:r w:rsidR="009000B8" w:rsidRPr="007A6534">
          <w:rPr>
            <w:webHidden/>
          </w:rPr>
          <w:fldChar w:fldCharType="begin"/>
        </w:r>
        <w:r w:rsidR="009000B8" w:rsidRPr="007A6534">
          <w:rPr>
            <w:webHidden/>
          </w:rPr>
          <w:instrText xml:space="preserve"> PAGEREF _Toc24102901 \h </w:instrText>
        </w:r>
        <w:r w:rsidR="009000B8" w:rsidRPr="007A6534">
          <w:rPr>
            <w:webHidden/>
          </w:rPr>
        </w:r>
        <w:r w:rsidR="009000B8" w:rsidRPr="007A6534">
          <w:rPr>
            <w:webHidden/>
          </w:rPr>
          <w:fldChar w:fldCharType="separate"/>
        </w:r>
        <w:r w:rsidR="007A600D">
          <w:rPr>
            <w:webHidden/>
          </w:rPr>
          <w:t>1-4</w:t>
        </w:r>
        <w:r w:rsidR="009000B8" w:rsidRPr="007A6534">
          <w:rPr>
            <w:webHidden/>
          </w:rPr>
          <w:fldChar w:fldCharType="end"/>
        </w:r>
      </w:hyperlink>
    </w:p>
    <w:p w14:paraId="16D38B26" w14:textId="7A0FB676" w:rsidR="009000B8" w:rsidRPr="007A6534" w:rsidRDefault="00E92367" w:rsidP="009000B8">
      <w:pPr>
        <w:pStyle w:val="TableofFigures"/>
        <w:rPr>
          <w:rFonts w:asciiTheme="minorHAnsi" w:hAnsiTheme="minorHAnsi" w:cstheme="minorBidi"/>
          <w:sz w:val="22"/>
        </w:rPr>
      </w:pPr>
      <w:hyperlink w:anchor="_Toc24102902" w:history="1">
        <w:r w:rsidR="009000B8" w:rsidRPr="007A6534">
          <w:rPr>
            <w:rStyle w:val="Hyperlink"/>
          </w:rPr>
          <w:t>1.2.</w:t>
        </w:r>
        <w:r w:rsidR="009000B8" w:rsidRPr="007A6534">
          <w:rPr>
            <w:rFonts w:asciiTheme="minorHAnsi" w:hAnsiTheme="minorHAnsi" w:cstheme="minorBidi"/>
            <w:sz w:val="22"/>
          </w:rPr>
          <w:tab/>
        </w:r>
        <w:r w:rsidR="009000B8" w:rsidRPr="007A6534">
          <w:rPr>
            <w:rStyle w:val="Hyperlink"/>
          </w:rPr>
          <w:t>Population Stocks and Flows</w:t>
        </w:r>
        <w:r w:rsidR="009000B8" w:rsidRPr="007A6534">
          <w:rPr>
            <w:webHidden/>
          </w:rPr>
          <w:tab/>
        </w:r>
        <w:r w:rsidR="009000B8" w:rsidRPr="007A6534">
          <w:rPr>
            <w:webHidden/>
          </w:rPr>
          <w:fldChar w:fldCharType="begin"/>
        </w:r>
        <w:r w:rsidR="009000B8" w:rsidRPr="007A6534">
          <w:rPr>
            <w:webHidden/>
          </w:rPr>
          <w:instrText xml:space="preserve"> PAGEREF _Toc24102902 \h </w:instrText>
        </w:r>
        <w:r w:rsidR="009000B8" w:rsidRPr="007A6534">
          <w:rPr>
            <w:webHidden/>
          </w:rPr>
        </w:r>
        <w:r w:rsidR="009000B8" w:rsidRPr="007A6534">
          <w:rPr>
            <w:webHidden/>
          </w:rPr>
          <w:fldChar w:fldCharType="separate"/>
        </w:r>
        <w:r w:rsidR="007A600D">
          <w:rPr>
            <w:webHidden/>
          </w:rPr>
          <w:t>1-10</w:t>
        </w:r>
        <w:r w:rsidR="009000B8" w:rsidRPr="007A6534">
          <w:rPr>
            <w:webHidden/>
          </w:rPr>
          <w:fldChar w:fldCharType="end"/>
        </w:r>
      </w:hyperlink>
    </w:p>
    <w:p w14:paraId="4C8DF391" w14:textId="78AA3089" w:rsidR="009000B8" w:rsidRPr="007A6534" w:rsidRDefault="00E92367" w:rsidP="009000B8">
      <w:pPr>
        <w:pStyle w:val="TableofFigures"/>
        <w:rPr>
          <w:rFonts w:asciiTheme="minorHAnsi" w:hAnsiTheme="minorHAnsi" w:cstheme="minorBidi"/>
          <w:sz w:val="22"/>
        </w:rPr>
      </w:pPr>
      <w:hyperlink w:anchor="_Toc24102903" w:history="1">
        <w:r w:rsidR="009000B8" w:rsidRPr="007A6534">
          <w:rPr>
            <w:rStyle w:val="Hyperlink"/>
          </w:rPr>
          <w:t>1.3.</w:t>
        </w:r>
        <w:r w:rsidR="009000B8" w:rsidRPr="007A6534">
          <w:rPr>
            <w:rFonts w:asciiTheme="minorHAnsi" w:hAnsiTheme="minorHAnsi" w:cstheme="minorBidi"/>
            <w:sz w:val="22"/>
          </w:rPr>
          <w:tab/>
        </w:r>
        <w:r w:rsidR="009000B8" w:rsidRPr="007A6534">
          <w:rPr>
            <w:rStyle w:val="Hyperlink"/>
          </w:rPr>
          <w:t>Risk Factors and Quality-of-Care Factors and Their Causal Links</w:t>
        </w:r>
        <w:r w:rsidR="009000B8" w:rsidRPr="007A6534">
          <w:rPr>
            <w:webHidden/>
          </w:rPr>
          <w:tab/>
        </w:r>
        <w:r w:rsidR="009000B8" w:rsidRPr="007A6534">
          <w:rPr>
            <w:webHidden/>
          </w:rPr>
          <w:fldChar w:fldCharType="begin"/>
        </w:r>
        <w:r w:rsidR="009000B8" w:rsidRPr="007A6534">
          <w:rPr>
            <w:webHidden/>
          </w:rPr>
          <w:instrText xml:space="preserve"> PAGEREF _Toc24102903 \h </w:instrText>
        </w:r>
        <w:r w:rsidR="009000B8" w:rsidRPr="007A6534">
          <w:rPr>
            <w:webHidden/>
          </w:rPr>
        </w:r>
        <w:r w:rsidR="009000B8" w:rsidRPr="007A6534">
          <w:rPr>
            <w:webHidden/>
          </w:rPr>
          <w:fldChar w:fldCharType="separate"/>
        </w:r>
        <w:r w:rsidR="007A600D">
          <w:rPr>
            <w:webHidden/>
          </w:rPr>
          <w:t>1-13</w:t>
        </w:r>
        <w:r w:rsidR="009000B8" w:rsidRPr="007A6534">
          <w:rPr>
            <w:webHidden/>
          </w:rPr>
          <w:fldChar w:fldCharType="end"/>
        </w:r>
      </w:hyperlink>
    </w:p>
    <w:p w14:paraId="7CC5D571" w14:textId="5659A07E" w:rsidR="009000B8" w:rsidRPr="007A6534" w:rsidRDefault="00E92367" w:rsidP="009000B8">
      <w:pPr>
        <w:pStyle w:val="TableofFigures"/>
        <w:rPr>
          <w:rFonts w:asciiTheme="minorHAnsi" w:hAnsiTheme="minorHAnsi" w:cstheme="minorBidi"/>
          <w:sz w:val="22"/>
        </w:rPr>
      </w:pPr>
      <w:hyperlink w:anchor="_Toc24102904" w:history="1">
        <w:r w:rsidR="009000B8" w:rsidRPr="007A6534">
          <w:rPr>
            <w:rStyle w:val="Hyperlink"/>
          </w:rPr>
          <w:t>1.4.</w:t>
        </w:r>
        <w:r w:rsidR="009000B8" w:rsidRPr="007A6534">
          <w:rPr>
            <w:rFonts w:asciiTheme="minorHAnsi" w:hAnsiTheme="minorHAnsi" w:cstheme="minorBidi"/>
            <w:sz w:val="22"/>
          </w:rPr>
          <w:tab/>
        </w:r>
        <w:r w:rsidR="009000B8" w:rsidRPr="007A6534">
          <w:rPr>
            <w:rStyle w:val="Hyperlink"/>
          </w:rPr>
          <w:t>Intervention Levers and Their Effects</w:t>
        </w:r>
        <w:r w:rsidR="009000B8" w:rsidRPr="007A6534">
          <w:rPr>
            <w:webHidden/>
          </w:rPr>
          <w:tab/>
        </w:r>
        <w:r w:rsidR="009000B8" w:rsidRPr="007A6534">
          <w:rPr>
            <w:webHidden/>
          </w:rPr>
          <w:fldChar w:fldCharType="begin"/>
        </w:r>
        <w:r w:rsidR="009000B8" w:rsidRPr="007A6534">
          <w:rPr>
            <w:webHidden/>
          </w:rPr>
          <w:instrText xml:space="preserve"> PAGEREF _Toc24102904 \h </w:instrText>
        </w:r>
        <w:r w:rsidR="009000B8" w:rsidRPr="007A6534">
          <w:rPr>
            <w:webHidden/>
          </w:rPr>
        </w:r>
        <w:r w:rsidR="009000B8" w:rsidRPr="007A6534">
          <w:rPr>
            <w:webHidden/>
          </w:rPr>
          <w:fldChar w:fldCharType="separate"/>
        </w:r>
        <w:r w:rsidR="007A600D">
          <w:rPr>
            <w:webHidden/>
          </w:rPr>
          <w:t>1-15</w:t>
        </w:r>
        <w:r w:rsidR="009000B8" w:rsidRPr="007A6534">
          <w:rPr>
            <w:webHidden/>
          </w:rPr>
          <w:fldChar w:fldCharType="end"/>
        </w:r>
      </w:hyperlink>
    </w:p>
    <w:p w14:paraId="4C9A531A" w14:textId="1901F460" w:rsidR="009000B8" w:rsidRPr="007A6534" w:rsidRDefault="00E92367" w:rsidP="009000B8">
      <w:pPr>
        <w:pStyle w:val="TableofFigures"/>
        <w:rPr>
          <w:rFonts w:asciiTheme="minorHAnsi" w:hAnsiTheme="minorHAnsi" w:cstheme="minorBidi"/>
          <w:sz w:val="22"/>
        </w:rPr>
      </w:pPr>
      <w:hyperlink w:anchor="_Toc24102905" w:history="1">
        <w:r w:rsidR="009000B8" w:rsidRPr="007A6534">
          <w:rPr>
            <w:rStyle w:val="Hyperlink"/>
          </w:rPr>
          <w:t>1.5.</w:t>
        </w:r>
        <w:r w:rsidR="009000B8" w:rsidRPr="007A6534">
          <w:rPr>
            <w:rFonts w:asciiTheme="minorHAnsi" w:hAnsiTheme="minorHAnsi" w:cstheme="minorBidi"/>
            <w:sz w:val="22"/>
          </w:rPr>
          <w:tab/>
        </w:r>
        <w:r w:rsidR="009000B8" w:rsidRPr="007A6534">
          <w:rPr>
            <w:rStyle w:val="Hyperlink"/>
          </w:rPr>
          <w:t>Outcomes and Their Causal Links</w:t>
        </w:r>
        <w:r w:rsidR="009000B8" w:rsidRPr="007A6534">
          <w:rPr>
            <w:webHidden/>
          </w:rPr>
          <w:tab/>
        </w:r>
        <w:r w:rsidR="009000B8" w:rsidRPr="007A6534">
          <w:rPr>
            <w:webHidden/>
          </w:rPr>
          <w:fldChar w:fldCharType="begin"/>
        </w:r>
        <w:r w:rsidR="009000B8" w:rsidRPr="007A6534">
          <w:rPr>
            <w:webHidden/>
          </w:rPr>
          <w:instrText xml:space="preserve"> PAGEREF _Toc24102905 \h </w:instrText>
        </w:r>
        <w:r w:rsidR="009000B8" w:rsidRPr="007A6534">
          <w:rPr>
            <w:webHidden/>
          </w:rPr>
        </w:r>
        <w:r w:rsidR="009000B8" w:rsidRPr="007A6534">
          <w:rPr>
            <w:webHidden/>
          </w:rPr>
          <w:fldChar w:fldCharType="separate"/>
        </w:r>
        <w:r w:rsidR="007A600D">
          <w:rPr>
            <w:webHidden/>
          </w:rPr>
          <w:t>1-20</w:t>
        </w:r>
        <w:r w:rsidR="009000B8" w:rsidRPr="007A6534">
          <w:rPr>
            <w:webHidden/>
          </w:rPr>
          <w:fldChar w:fldCharType="end"/>
        </w:r>
      </w:hyperlink>
    </w:p>
    <w:p w14:paraId="5772DA72" w14:textId="5F70F3A9" w:rsidR="009000B8" w:rsidRPr="007A6534" w:rsidRDefault="00E92367" w:rsidP="009000B8">
      <w:pPr>
        <w:pStyle w:val="TableofFigures"/>
        <w:rPr>
          <w:rFonts w:asciiTheme="minorHAnsi" w:hAnsiTheme="minorHAnsi" w:cstheme="minorBidi"/>
          <w:sz w:val="22"/>
        </w:rPr>
      </w:pPr>
      <w:hyperlink w:anchor="_Toc24102906" w:history="1">
        <w:r w:rsidR="009000B8" w:rsidRPr="007A6534">
          <w:rPr>
            <w:rStyle w:val="Hyperlink"/>
          </w:rPr>
          <w:t>1.6.</w:t>
        </w:r>
        <w:r w:rsidR="009000B8" w:rsidRPr="007A6534">
          <w:rPr>
            <w:rFonts w:asciiTheme="minorHAnsi" w:hAnsiTheme="minorHAnsi" w:cstheme="minorBidi"/>
            <w:sz w:val="22"/>
          </w:rPr>
          <w:tab/>
        </w:r>
        <w:r w:rsidR="009000B8" w:rsidRPr="007A6534">
          <w:rPr>
            <w:rStyle w:val="Hyperlink"/>
          </w:rPr>
          <w:t>Effect Sizes with Ranges of Uncertainty</w:t>
        </w:r>
        <w:r w:rsidR="009000B8" w:rsidRPr="007A6534">
          <w:rPr>
            <w:webHidden/>
          </w:rPr>
          <w:tab/>
        </w:r>
        <w:r w:rsidR="009000B8" w:rsidRPr="007A6534">
          <w:rPr>
            <w:webHidden/>
          </w:rPr>
          <w:fldChar w:fldCharType="begin"/>
        </w:r>
        <w:r w:rsidR="009000B8" w:rsidRPr="007A6534">
          <w:rPr>
            <w:webHidden/>
          </w:rPr>
          <w:instrText xml:space="preserve"> PAGEREF _Toc24102906 \h </w:instrText>
        </w:r>
        <w:r w:rsidR="009000B8" w:rsidRPr="007A6534">
          <w:rPr>
            <w:webHidden/>
          </w:rPr>
        </w:r>
        <w:r w:rsidR="009000B8" w:rsidRPr="007A6534">
          <w:rPr>
            <w:webHidden/>
          </w:rPr>
          <w:fldChar w:fldCharType="separate"/>
        </w:r>
        <w:r w:rsidR="007A600D">
          <w:rPr>
            <w:webHidden/>
          </w:rPr>
          <w:t>1-21</w:t>
        </w:r>
        <w:r w:rsidR="009000B8" w:rsidRPr="007A6534">
          <w:rPr>
            <w:webHidden/>
          </w:rPr>
          <w:fldChar w:fldCharType="end"/>
        </w:r>
      </w:hyperlink>
    </w:p>
    <w:p w14:paraId="6C33249F" w14:textId="701CAB03" w:rsidR="009000B8" w:rsidRPr="007A6534" w:rsidRDefault="00E92367" w:rsidP="009000B8">
      <w:pPr>
        <w:pStyle w:val="TableofFigures"/>
      </w:pPr>
      <w:hyperlink w:anchor="_Toc24102907" w:history="1">
        <w:r w:rsidR="009000B8" w:rsidRPr="007A6534">
          <w:rPr>
            <w:rStyle w:val="Hyperlink"/>
            <w:color w:val="auto"/>
            <w:u w:val="none"/>
          </w:rPr>
          <w:t>1.7.</w:t>
        </w:r>
        <w:r w:rsidR="009000B8" w:rsidRPr="007A6534">
          <w:tab/>
        </w:r>
        <w:r w:rsidR="009000B8" w:rsidRPr="007A6534">
          <w:rPr>
            <w:rStyle w:val="Hyperlink"/>
            <w:color w:val="auto"/>
            <w:u w:val="none"/>
          </w:rPr>
          <w:t>Other Effect Size and Relative Risk Constants</w:t>
        </w:r>
        <w:r w:rsidR="009000B8" w:rsidRPr="007A6534">
          <w:rPr>
            <w:webHidden/>
          </w:rPr>
          <w:tab/>
        </w:r>
        <w:r w:rsidR="009000B8" w:rsidRPr="007A6534">
          <w:rPr>
            <w:webHidden/>
          </w:rPr>
          <w:fldChar w:fldCharType="begin"/>
        </w:r>
        <w:r w:rsidR="009000B8" w:rsidRPr="007A6534">
          <w:rPr>
            <w:webHidden/>
          </w:rPr>
          <w:instrText xml:space="preserve"> PAGEREF _Toc24102907 \h </w:instrText>
        </w:r>
        <w:r w:rsidR="009000B8" w:rsidRPr="007A6534">
          <w:rPr>
            <w:webHidden/>
          </w:rPr>
        </w:r>
        <w:r w:rsidR="009000B8" w:rsidRPr="007A6534">
          <w:rPr>
            <w:webHidden/>
          </w:rPr>
          <w:fldChar w:fldCharType="separate"/>
        </w:r>
        <w:r w:rsidR="007A600D">
          <w:rPr>
            <w:webHidden/>
          </w:rPr>
          <w:t>1-28</w:t>
        </w:r>
        <w:r w:rsidR="009000B8" w:rsidRPr="007A6534">
          <w:rPr>
            <w:webHidden/>
          </w:rPr>
          <w:fldChar w:fldCharType="end"/>
        </w:r>
      </w:hyperlink>
    </w:p>
    <w:p w14:paraId="0110E678" w14:textId="7F2B36A6" w:rsidR="009000B8" w:rsidRPr="007A6534" w:rsidRDefault="00E92367" w:rsidP="009000B8">
      <w:pPr>
        <w:pStyle w:val="TableofFigures"/>
        <w:rPr>
          <w:rFonts w:asciiTheme="minorHAnsi" w:hAnsiTheme="minorHAnsi" w:cstheme="minorBidi"/>
          <w:sz w:val="22"/>
        </w:rPr>
      </w:pPr>
      <w:hyperlink w:anchor="_Toc24102908" w:history="1">
        <w:r w:rsidR="009000B8" w:rsidRPr="007A6534">
          <w:rPr>
            <w:rStyle w:val="Hyperlink"/>
          </w:rPr>
          <w:t>1.8.</w:t>
        </w:r>
        <w:r w:rsidR="009000B8" w:rsidRPr="007A6534">
          <w:rPr>
            <w:rFonts w:asciiTheme="minorHAnsi" w:hAnsiTheme="minorHAnsi" w:cstheme="minorBidi"/>
            <w:sz w:val="22"/>
          </w:rPr>
          <w:tab/>
        </w:r>
        <w:r w:rsidR="009000B8" w:rsidRPr="007A6534">
          <w:rPr>
            <w:rStyle w:val="Hyperlink"/>
          </w:rPr>
          <w:t>Implementation Cost for Full Lever Movement (Entire Possible Range)</w:t>
        </w:r>
        <w:r w:rsidR="009000B8" w:rsidRPr="007A6534">
          <w:rPr>
            <w:webHidden/>
          </w:rPr>
          <w:tab/>
        </w:r>
        <w:r w:rsidR="009000B8" w:rsidRPr="007A6534">
          <w:rPr>
            <w:webHidden/>
          </w:rPr>
          <w:fldChar w:fldCharType="begin"/>
        </w:r>
        <w:r w:rsidR="009000B8" w:rsidRPr="007A6534">
          <w:rPr>
            <w:webHidden/>
          </w:rPr>
          <w:instrText xml:space="preserve"> PAGEREF _Toc24102908 \h </w:instrText>
        </w:r>
        <w:r w:rsidR="009000B8" w:rsidRPr="007A6534">
          <w:rPr>
            <w:webHidden/>
          </w:rPr>
        </w:r>
        <w:r w:rsidR="009000B8" w:rsidRPr="007A6534">
          <w:rPr>
            <w:webHidden/>
          </w:rPr>
          <w:fldChar w:fldCharType="separate"/>
        </w:r>
        <w:r w:rsidR="007A600D">
          <w:rPr>
            <w:webHidden/>
          </w:rPr>
          <w:t>1-30</w:t>
        </w:r>
        <w:r w:rsidR="009000B8" w:rsidRPr="007A6534">
          <w:rPr>
            <w:webHidden/>
          </w:rPr>
          <w:fldChar w:fldCharType="end"/>
        </w:r>
      </w:hyperlink>
    </w:p>
    <w:p w14:paraId="00664311" w14:textId="7DC2FBF1" w:rsidR="009000B8" w:rsidRPr="007A6534" w:rsidRDefault="00E92367" w:rsidP="009000B8">
      <w:pPr>
        <w:pStyle w:val="TableofFigures"/>
        <w:rPr>
          <w:rFonts w:asciiTheme="minorHAnsi" w:hAnsiTheme="minorHAnsi" w:cstheme="minorBidi"/>
          <w:sz w:val="22"/>
        </w:rPr>
      </w:pPr>
      <w:hyperlink w:anchor="_Toc24102909" w:history="1">
        <w:r w:rsidR="009000B8" w:rsidRPr="007A6534">
          <w:rPr>
            <w:rStyle w:val="Hyperlink"/>
          </w:rPr>
          <w:t>1.9.</w:t>
        </w:r>
        <w:r w:rsidR="009000B8" w:rsidRPr="007A6534">
          <w:rPr>
            <w:rFonts w:asciiTheme="minorHAnsi" w:hAnsiTheme="minorHAnsi" w:cstheme="minorBidi"/>
            <w:sz w:val="22"/>
          </w:rPr>
          <w:tab/>
        </w:r>
        <w:r w:rsidR="009000B8" w:rsidRPr="007A6534">
          <w:rPr>
            <w:rStyle w:val="Hyperlink"/>
          </w:rPr>
          <w:t>CVD Risk Factor Management Costs</w:t>
        </w:r>
        <w:r w:rsidR="009000B8" w:rsidRPr="007A6534">
          <w:rPr>
            <w:webHidden/>
          </w:rPr>
          <w:tab/>
        </w:r>
        <w:r w:rsidR="009000B8" w:rsidRPr="007A6534">
          <w:rPr>
            <w:webHidden/>
          </w:rPr>
          <w:fldChar w:fldCharType="begin"/>
        </w:r>
        <w:r w:rsidR="009000B8" w:rsidRPr="007A6534">
          <w:rPr>
            <w:webHidden/>
          </w:rPr>
          <w:instrText xml:space="preserve"> PAGEREF _Toc24102909 \h </w:instrText>
        </w:r>
        <w:r w:rsidR="009000B8" w:rsidRPr="007A6534">
          <w:rPr>
            <w:webHidden/>
          </w:rPr>
        </w:r>
        <w:r w:rsidR="009000B8" w:rsidRPr="007A6534">
          <w:rPr>
            <w:webHidden/>
          </w:rPr>
          <w:fldChar w:fldCharType="separate"/>
        </w:r>
        <w:r w:rsidR="007A600D">
          <w:rPr>
            <w:webHidden/>
          </w:rPr>
          <w:t>1-32</w:t>
        </w:r>
        <w:r w:rsidR="009000B8" w:rsidRPr="007A6534">
          <w:rPr>
            <w:webHidden/>
          </w:rPr>
          <w:fldChar w:fldCharType="end"/>
        </w:r>
      </w:hyperlink>
    </w:p>
    <w:p w14:paraId="6E27A2DD" w14:textId="7CB7CDDE" w:rsidR="009000B8" w:rsidRPr="007A6534" w:rsidRDefault="00E92367" w:rsidP="009000B8">
      <w:pPr>
        <w:pStyle w:val="TableofFigures"/>
        <w:rPr>
          <w:rFonts w:asciiTheme="minorHAnsi" w:hAnsiTheme="minorHAnsi" w:cstheme="minorBidi"/>
          <w:sz w:val="22"/>
        </w:rPr>
      </w:pPr>
      <w:hyperlink w:anchor="_Toc24102910" w:history="1">
        <w:r w:rsidR="009000B8" w:rsidRPr="007A6534">
          <w:rPr>
            <w:rStyle w:val="Hyperlink"/>
          </w:rPr>
          <w:t>1.10.</w:t>
        </w:r>
        <w:r w:rsidR="009000B8" w:rsidRPr="007A6534">
          <w:rPr>
            <w:rFonts w:asciiTheme="minorHAnsi" w:hAnsiTheme="minorHAnsi" w:cstheme="minorBidi"/>
            <w:sz w:val="22"/>
          </w:rPr>
          <w:tab/>
        </w:r>
        <w:r w:rsidR="009000B8" w:rsidRPr="007A6534">
          <w:rPr>
            <w:rStyle w:val="Hyperlink"/>
          </w:rPr>
          <w:t>Acute and Extended Care Costs from CVD Risk Factors</w:t>
        </w:r>
        <w:r w:rsidR="009000B8" w:rsidRPr="007A6534">
          <w:rPr>
            <w:webHidden/>
          </w:rPr>
          <w:tab/>
        </w:r>
        <w:r w:rsidR="009000B8" w:rsidRPr="007A6534">
          <w:rPr>
            <w:webHidden/>
          </w:rPr>
          <w:fldChar w:fldCharType="begin"/>
        </w:r>
        <w:r w:rsidR="009000B8" w:rsidRPr="007A6534">
          <w:rPr>
            <w:webHidden/>
          </w:rPr>
          <w:instrText xml:space="preserve"> PAGEREF _Toc24102910 \h </w:instrText>
        </w:r>
        <w:r w:rsidR="009000B8" w:rsidRPr="007A6534">
          <w:rPr>
            <w:webHidden/>
          </w:rPr>
        </w:r>
        <w:r w:rsidR="009000B8" w:rsidRPr="007A6534">
          <w:rPr>
            <w:webHidden/>
          </w:rPr>
          <w:fldChar w:fldCharType="separate"/>
        </w:r>
        <w:r w:rsidR="007A600D">
          <w:rPr>
            <w:webHidden/>
          </w:rPr>
          <w:t>1-34</w:t>
        </w:r>
        <w:r w:rsidR="009000B8" w:rsidRPr="007A6534">
          <w:rPr>
            <w:webHidden/>
          </w:rPr>
          <w:fldChar w:fldCharType="end"/>
        </w:r>
      </w:hyperlink>
    </w:p>
    <w:p w14:paraId="019FECC3" w14:textId="16B37CDA" w:rsidR="009000B8" w:rsidRPr="007A6534" w:rsidRDefault="00E92367" w:rsidP="009000B8">
      <w:pPr>
        <w:pStyle w:val="TableofFigures"/>
        <w:rPr>
          <w:rFonts w:asciiTheme="minorHAnsi" w:hAnsiTheme="minorHAnsi" w:cstheme="minorBidi"/>
          <w:sz w:val="22"/>
        </w:rPr>
      </w:pPr>
      <w:hyperlink w:anchor="_Toc24102911" w:history="1">
        <w:r w:rsidR="009000B8" w:rsidRPr="007A6534">
          <w:rPr>
            <w:rStyle w:val="Hyperlink"/>
          </w:rPr>
          <w:t>1.11.</w:t>
        </w:r>
        <w:r w:rsidR="009000B8" w:rsidRPr="007A6534">
          <w:rPr>
            <w:rFonts w:asciiTheme="minorHAnsi" w:hAnsiTheme="minorHAnsi" w:cstheme="minorBidi"/>
            <w:sz w:val="22"/>
          </w:rPr>
          <w:tab/>
        </w:r>
        <w:r w:rsidR="009000B8" w:rsidRPr="007A6534">
          <w:rPr>
            <w:rStyle w:val="Hyperlink"/>
          </w:rPr>
          <w:t>Productivity Cost Parameters</w:t>
        </w:r>
        <w:r w:rsidR="009000B8" w:rsidRPr="007A6534">
          <w:rPr>
            <w:webHidden/>
          </w:rPr>
          <w:tab/>
        </w:r>
        <w:r w:rsidR="009000B8" w:rsidRPr="007A6534">
          <w:rPr>
            <w:webHidden/>
          </w:rPr>
          <w:fldChar w:fldCharType="begin"/>
        </w:r>
        <w:r w:rsidR="009000B8" w:rsidRPr="007A6534">
          <w:rPr>
            <w:webHidden/>
          </w:rPr>
          <w:instrText xml:space="preserve"> PAGEREF _Toc24102911 \h </w:instrText>
        </w:r>
        <w:r w:rsidR="009000B8" w:rsidRPr="007A6534">
          <w:rPr>
            <w:webHidden/>
          </w:rPr>
        </w:r>
        <w:r w:rsidR="009000B8" w:rsidRPr="007A6534">
          <w:rPr>
            <w:webHidden/>
          </w:rPr>
          <w:fldChar w:fldCharType="separate"/>
        </w:r>
        <w:r w:rsidR="007A600D">
          <w:rPr>
            <w:webHidden/>
          </w:rPr>
          <w:t>1-38</w:t>
        </w:r>
        <w:r w:rsidR="009000B8" w:rsidRPr="007A6534">
          <w:rPr>
            <w:webHidden/>
          </w:rPr>
          <w:fldChar w:fldCharType="end"/>
        </w:r>
      </w:hyperlink>
    </w:p>
    <w:p w14:paraId="6F4AB533" w14:textId="155E8685" w:rsidR="009000B8" w:rsidRPr="007A6534" w:rsidRDefault="00E92367" w:rsidP="009000B8">
      <w:pPr>
        <w:pStyle w:val="TableofFigures"/>
        <w:rPr>
          <w:rFonts w:asciiTheme="minorHAnsi" w:hAnsiTheme="minorHAnsi" w:cstheme="minorBidi"/>
          <w:sz w:val="22"/>
        </w:rPr>
      </w:pPr>
      <w:hyperlink w:anchor="_Toc24102912" w:history="1">
        <w:r w:rsidR="009000B8" w:rsidRPr="007A6534">
          <w:rPr>
            <w:rStyle w:val="Hyperlink"/>
          </w:rPr>
          <w:t>1.12.</w:t>
        </w:r>
        <w:r w:rsidR="009000B8" w:rsidRPr="007A6534">
          <w:rPr>
            <w:rFonts w:asciiTheme="minorHAnsi" w:hAnsiTheme="minorHAnsi" w:cstheme="minorBidi"/>
            <w:sz w:val="22"/>
          </w:rPr>
          <w:tab/>
        </w:r>
        <w:r w:rsidR="009000B8" w:rsidRPr="007A6534">
          <w:rPr>
            <w:rStyle w:val="Hyperlink"/>
          </w:rPr>
          <w:t>Disabled Populations and Extended Care Fractions</w:t>
        </w:r>
        <w:r w:rsidR="009000B8" w:rsidRPr="007A6534">
          <w:rPr>
            <w:webHidden/>
          </w:rPr>
          <w:tab/>
        </w:r>
        <w:r w:rsidR="009000B8" w:rsidRPr="007A6534">
          <w:rPr>
            <w:webHidden/>
          </w:rPr>
          <w:fldChar w:fldCharType="begin"/>
        </w:r>
        <w:r w:rsidR="009000B8" w:rsidRPr="007A6534">
          <w:rPr>
            <w:webHidden/>
          </w:rPr>
          <w:instrText xml:space="preserve"> PAGEREF _Toc24102912 \h </w:instrText>
        </w:r>
        <w:r w:rsidR="009000B8" w:rsidRPr="007A6534">
          <w:rPr>
            <w:webHidden/>
          </w:rPr>
        </w:r>
        <w:r w:rsidR="009000B8" w:rsidRPr="007A6534">
          <w:rPr>
            <w:webHidden/>
          </w:rPr>
          <w:fldChar w:fldCharType="separate"/>
        </w:r>
        <w:r w:rsidR="007A600D">
          <w:rPr>
            <w:webHidden/>
          </w:rPr>
          <w:t>1-39</w:t>
        </w:r>
        <w:r w:rsidR="009000B8" w:rsidRPr="007A6534">
          <w:rPr>
            <w:webHidden/>
          </w:rPr>
          <w:fldChar w:fldCharType="end"/>
        </w:r>
      </w:hyperlink>
    </w:p>
    <w:p w14:paraId="201666DB" w14:textId="20548312" w:rsidR="009000B8" w:rsidRPr="007A6534" w:rsidRDefault="00E92367" w:rsidP="009000B8">
      <w:pPr>
        <w:pStyle w:val="TableofFigures"/>
        <w:rPr>
          <w:rFonts w:asciiTheme="minorHAnsi" w:hAnsiTheme="minorHAnsi" w:cstheme="minorBidi"/>
          <w:sz w:val="22"/>
        </w:rPr>
      </w:pPr>
      <w:hyperlink w:anchor="_Toc24102913" w:history="1">
        <w:r w:rsidR="009000B8" w:rsidRPr="007A6534">
          <w:rPr>
            <w:rStyle w:val="Hyperlink"/>
          </w:rPr>
          <w:t>4.1.</w:t>
        </w:r>
        <w:r w:rsidR="009000B8" w:rsidRPr="007A6534">
          <w:rPr>
            <w:rFonts w:asciiTheme="minorHAnsi" w:hAnsiTheme="minorHAnsi" w:cstheme="minorBidi"/>
            <w:sz w:val="22"/>
          </w:rPr>
          <w:tab/>
        </w:r>
        <w:r w:rsidR="009000B8" w:rsidRPr="007A6534">
          <w:rPr>
            <w:rStyle w:val="Hyperlink"/>
          </w:rPr>
          <w:t>Crosswalk between PRISM Online Intervention Levers and Model Intervention Lever Variables</w:t>
        </w:r>
        <w:r w:rsidR="009000B8" w:rsidRPr="007A6534">
          <w:rPr>
            <w:webHidden/>
          </w:rPr>
          <w:tab/>
        </w:r>
        <w:r w:rsidR="009000B8" w:rsidRPr="007A6534">
          <w:rPr>
            <w:webHidden/>
          </w:rPr>
          <w:fldChar w:fldCharType="begin"/>
        </w:r>
        <w:r w:rsidR="009000B8" w:rsidRPr="007A6534">
          <w:rPr>
            <w:webHidden/>
          </w:rPr>
          <w:instrText xml:space="preserve"> PAGEREF _Toc24102913 \h </w:instrText>
        </w:r>
        <w:r w:rsidR="009000B8" w:rsidRPr="007A6534">
          <w:rPr>
            <w:webHidden/>
          </w:rPr>
        </w:r>
        <w:r w:rsidR="009000B8" w:rsidRPr="007A6534">
          <w:rPr>
            <w:webHidden/>
          </w:rPr>
          <w:fldChar w:fldCharType="separate"/>
        </w:r>
        <w:r w:rsidR="007A600D">
          <w:rPr>
            <w:webHidden/>
          </w:rPr>
          <w:t>4-1</w:t>
        </w:r>
        <w:r w:rsidR="009000B8" w:rsidRPr="007A6534">
          <w:rPr>
            <w:webHidden/>
          </w:rPr>
          <w:fldChar w:fldCharType="end"/>
        </w:r>
      </w:hyperlink>
    </w:p>
    <w:p w14:paraId="7F7D1B4E" w14:textId="1674B235" w:rsidR="00306B61" w:rsidRPr="007A6534" w:rsidRDefault="00306B61" w:rsidP="00306B61">
      <w:r w:rsidRPr="007A6534">
        <w:fldChar w:fldCharType="end"/>
      </w:r>
    </w:p>
    <w:p w14:paraId="38C73E6E" w14:textId="77777777" w:rsidR="00306B61" w:rsidRPr="007A6534" w:rsidRDefault="00306B61" w:rsidP="00306B61"/>
    <w:p w14:paraId="6C321B04" w14:textId="77777777" w:rsidR="00C74792" w:rsidRPr="007A6534" w:rsidRDefault="00C74792">
      <w:pPr>
        <w:sectPr w:rsidR="00C74792" w:rsidRPr="007A6534" w:rsidSect="00A25918">
          <w:footerReference w:type="even" r:id="rId17"/>
          <w:footerReference w:type="default" r:id="rId18"/>
          <w:footerReference w:type="first" r:id="rId19"/>
          <w:pgSz w:w="12240" w:h="15840"/>
          <w:pgMar w:top="1440" w:right="1440" w:bottom="1440" w:left="1440" w:header="720" w:footer="720" w:gutter="0"/>
          <w:pgNumType w:fmt="lowerRoman" w:start="3"/>
          <w:cols w:space="0"/>
          <w:titlePg/>
        </w:sectPr>
      </w:pPr>
    </w:p>
    <w:p w14:paraId="59436642" w14:textId="77777777" w:rsidR="00C74792" w:rsidRPr="007A6534" w:rsidRDefault="00C74792" w:rsidP="00AC7F0E">
      <w:pPr>
        <w:pStyle w:val="Heading1"/>
      </w:pPr>
      <w:bookmarkStart w:id="0" w:name="_Toc265739448"/>
      <w:bookmarkStart w:id="1" w:name="_Toc24102804"/>
      <w:bookmarkStart w:id="2" w:name="_Toc32742969"/>
      <w:r w:rsidRPr="007A6534">
        <w:lastRenderedPageBreak/>
        <w:t>Background and Model Overview</w:t>
      </w:r>
      <w:bookmarkEnd w:id="0"/>
      <w:bookmarkEnd w:id="1"/>
    </w:p>
    <w:p w14:paraId="09B6CAEC" w14:textId="77777777" w:rsidR="00F403B8" w:rsidRPr="007A6534" w:rsidRDefault="00F403B8" w:rsidP="008A07E4">
      <w:pPr>
        <w:pStyle w:val="Heading2"/>
      </w:pPr>
      <w:bookmarkStart w:id="3" w:name="_Toc24102805"/>
      <w:r w:rsidRPr="007A6534">
        <w:t>Background</w:t>
      </w:r>
      <w:bookmarkEnd w:id="3"/>
    </w:p>
    <w:p w14:paraId="44936426" w14:textId="04CBEF5D" w:rsidR="00C74792" w:rsidRPr="007A6534" w:rsidRDefault="00C74792" w:rsidP="009734C8">
      <w:pPr>
        <w:pStyle w:val="BodyText"/>
      </w:pPr>
      <w:r w:rsidRPr="007A6534">
        <w:t xml:space="preserve">The Prevention Impacts Simulation Model (PRISM) is a deterministic compartmental system dynamics simulation model for exploring alternative interventions to prevent and mitigate risk factors that affect cardiovascular disease (CVD) and other health outcomes and costs. System dynamics methodology has been used since the 1970s to model many areas of public health and social policy, including CVD, especially those involving complex causal pathways with intermediate variables, delays, nonlinearities, and feedback loops </w:t>
      </w:r>
      <w:r w:rsidR="00CA039F" w:rsidRPr="007A6534">
        <w:t>(Homer et al., 2006; Sterman, 2000)</w:t>
      </w:r>
      <w:r w:rsidRPr="007A6534">
        <w:t>.</w:t>
      </w:r>
    </w:p>
    <w:p w14:paraId="6575EA48" w14:textId="5F72F28B" w:rsidR="00C74792" w:rsidRPr="007A6534" w:rsidRDefault="00C74792" w:rsidP="00F657CB">
      <w:pPr>
        <w:pStyle w:val="BodyText"/>
        <w:ind w:right="-90"/>
      </w:pPr>
      <w:r w:rsidRPr="007A6534">
        <w:t xml:space="preserve">PRISM </w:t>
      </w:r>
      <w:r w:rsidR="002A0213">
        <w:t>was originally</w:t>
      </w:r>
      <w:r w:rsidRPr="007A6534">
        <w:t xml:space="preserve"> developed under the auspices of the Centers for Disease Control and Prevention (CDC) and the National </w:t>
      </w:r>
      <w:r w:rsidR="001169F8">
        <w:t xml:space="preserve">Institutes of Health </w:t>
      </w:r>
      <w:r w:rsidRPr="007A6534">
        <w:t>(N</w:t>
      </w:r>
      <w:r w:rsidR="001169F8">
        <w:t>I</w:t>
      </w:r>
      <w:r w:rsidRPr="007A6534">
        <w:t xml:space="preserve">H). </w:t>
      </w:r>
      <w:r w:rsidR="001169F8">
        <w:t>S</w:t>
      </w:r>
      <w:r w:rsidRPr="007A6534">
        <w:t>ince its inception in 2007</w:t>
      </w:r>
      <w:r w:rsidR="001169F8">
        <w:t xml:space="preserve">, the model </w:t>
      </w:r>
      <w:r w:rsidRPr="007A6534">
        <w:t xml:space="preserve">has evolved as new data and studies become available and as additional risk factors and causal linkages are explored. Previous versions were described in an article with supporting online appendices </w:t>
      </w:r>
      <w:r w:rsidR="00CA039F" w:rsidRPr="007A6534">
        <w:t>(Homer et al., 2010</w:t>
      </w:r>
      <w:r w:rsidR="00657607" w:rsidRPr="007A6534">
        <w:t>, 2014</w:t>
      </w:r>
      <w:r w:rsidR="00CA039F" w:rsidRPr="007A6534">
        <w:t>)</w:t>
      </w:r>
      <w:r w:rsidRPr="007A6534">
        <w:t xml:space="preserve"> and in earlier version</w:t>
      </w:r>
      <w:r w:rsidR="00045F6A" w:rsidRPr="007A6534">
        <w:t>s</w:t>
      </w:r>
      <w:r w:rsidRPr="007A6534">
        <w:t xml:space="preserve"> of this guide </w:t>
      </w:r>
      <w:r w:rsidR="00CA039F" w:rsidRPr="007A6534">
        <w:t>(Homer et al., 2010</w:t>
      </w:r>
      <w:r w:rsidR="00657607" w:rsidRPr="007A6534">
        <w:t>, 2013, 2016</w:t>
      </w:r>
      <w:r w:rsidR="00306B61" w:rsidRPr="007A6534">
        <w:t>)</w:t>
      </w:r>
      <w:r w:rsidRPr="007A6534">
        <w:t>. Since th</w:t>
      </w:r>
      <w:r w:rsidR="002A0213">
        <w:t>e original 2010</w:t>
      </w:r>
      <w:r w:rsidRPr="007A6534">
        <w:t xml:space="preserve"> guide, the model has been extended and modified in several ways. The most notable of these modifications are the inclusion of </w:t>
      </w:r>
      <w:r w:rsidR="001169F8">
        <w:t xml:space="preserve">additional </w:t>
      </w:r>
      <w:r w:rsidRPr="007A6534">
        <w:t>chronic</w:t>
      </w:r>
      <w:r w:rsidR="001169F8">
        <w:t xml:space="preserve"> conditions</w:t>
      </w:r>
      <w:r w:rsidRPr="007A6534">
        <w:t>, additional intervention</w:t>
      </w:r>
      <w:r w:rsidR="00F30B52" w:rsidRPr="007A6534">
        <w:t xml:space="preserve"> lever</w:t>
      </w:r>
      <w:r w:rsidRPr="007A6534">
        <w:t>s</w:t>
      </w:r>
      <w:r w:rsidR="00933872">
        <w:t xml:space="preserve"> (i.e., strategies)</w:t>
      </w:r>
      <w:r w:rsidRPr="007A6534">
        <w:t xml:space="preserve"> for the control of chronic disorders, sleep apnea and its control with continuous positive airway pressure (CPAP) devices, periodontal disease and its </w:t>
      </w:r>
      <w:r w:rsidR="002A0213">
        <w:t>prevention</w:t>
      </w:r>
      <w:r w:rsidRPr="007A6534">
        <w:t xml:space="preserve"> through dental care, disabilities and extended care due to non-CV</w:t>
      </w:r>
      <w:r w:rsidR="0011794A" w:rsidRPr="007A6534">
        <w:t>D</w:t>
      </w:r>
      <w:r w:rsidRPr="007A6534">
        <w:t xml:space="preserve"> complications, </w:t>
      </w:r>
      <w:r w:rsidR="00833E7E" w:rsidRPr="007A6534">
        <w:t>quality of life</w:t>
      </w:r>
      <w:r w:rsidR="002741F7" w:rsidRPr="007A6534">
        <w:t xml:space="preserve"> (QOL)</w:t>
      </w:r>
      <w:r w:rsidR="00833E7E" w:rsidRPr="007A6534">
        <w:t xml:space="preserve"> and quality-adjusted life years (QALYs), implementation costs specified for </w:t>
      </w:r>
      <w:r w:rsidR="003E49D7" w:rsidRPr="007A6534">
        <w:t xml:space="preserve">32 </w:t>
      </w:r>
      <w:r w:rsidR="00833E7E" w:rsidRPr="007A6534">
        <w:t>of the model</w:t>
      </w:r>
      <w:r w:rsidR="00823939" w:rsidRPr="007A6534">
        <w:t>’</w:t>
      </w:r>
      <w:r w:rsidR="00833E7E" w:rsidRPr="007A6534">
        <w:t xml:space="preserve">s </w:t>
      </w:r>
      <w:r w:rsidR="009310AF" w:rsidRPr="007A6534">
        <w:t xml:space="preserve">53 </w:t>
      </w:r>
      <w:r w:rsidR="00A756F8" w:rsidRPr="007A6534">
        <w:t xml:space="preserve">intervention </w:t>
      </w:r>
      <w:r w:rsidR="00A1082E" w:rsidRPr="007A6534">
        <w:t>levers</w:t>
      </w:r>
      <w:r w:rsidR="00833E7E" w:rsidRPr="007A6534">
        <w:t xml:space="preserve">, and a calculation of net expenditures </w:t>
      </w:r>
      <w:r w:rsidR="00EE257F" w:rsidRPr="007A6534">
        <w:t>as the numerator for cost-effectiveness analyses</w:t>
      </w:r>
      <w:r w:rsidRPr="007A6534">
        <w:t>.</w:t>
      </w:r>
      <w:r w:rsidR="00E9162F" w:rsidRPr="007A6534">
        <w:t xml:space="preserve"> </w:t>
      </w:r>
      <w:r w:rsidR="00480808" w:rsidRPr="007A6534">
        <w:t>Appendix A contains the full list of PRISM interventions that can be used to move each of the intervention levers.</w:t>
      </w:r>
    </w:p>
    <w:p w14:paraId="77A9BC3F" w14:textId="77777777" w:rsidR="00F403B8" w:rsidRPr="007A6534" w:rsidRDefault="00F403B8" w:rsidP="00F403B8">
      <w:pPr>
        <w:pStyle w:val="Heading2"/>
      </w:pPr>
      <w:bookmarkStart w:id="4" w:name="_Toc24102806"/>
      <w:r w:rsidRPr="007A6534">
        <w:t>Model Overview</w:t>
      </w:r>
      <w:bookmarkEnd w:id="4"/>
    </w:p>
    <w:p w14:paraId="29B4C6AD" w14:textId="7CB22858" w:rsidR="00685540" w:rsidRPr="007A6534" w:rsidRDefault="00306B61" w:rsidP="005D14D2">
      <w:pPr>
        <w:pStyle w:val="BodyText"/>
        <w:ind w:right="-90"/>
      </w:pPr>
      <w:r w:rsidRPr="007A6534">
        <w:t>Figure 1.</w:t>
      </w:r>
      <w:r w:rsidR="005D14D2" w:rsidRPr="007A6534">
        <w:t>1 presents a</w:t>
      </w:r>
      <w:r w:rsidR="00C74792" w:rsidRPr="007A6534">
        <w:t>n overview of the model</w:t>
      </w:r>
      <w:r w:rsidR="00823939" w:rsidRPr="007A6534">
        <w:t>’</w:t>
      </w:r>
      <w:r w:rsidR="00C74792" w:rsidRPr="007A6534">
        <w:t>s causal structure</w:t>
      </w:r>
      <w:r w:rsidR="00D1270C" w:rsidRPr="007A6534">
        <w:t xml:space="preserve">; greater detail on each sector of the model is presented in </w:t>
      </w:r>
      <w:r w:rsidR="008A07E4" w:rsidRPr="007A6534">
        <w:t xml:space="preserve">Sections </w:t>
      </w:r>
      <w:r w:rsidR="00D1270C" w:rsidRPr="007A6534">
        <w:t>1</w:t>
      </w:r>
      <w:r w:rsidR="00273F28" w:rsidRPr="007A6534">
        <w:t>–</w:t>
      </w:r>
      <w:r w:rsidR="008A07E4" w:rsidRPr="007A6534">
        <w:t>3</w:t>
      </w:r>
      <w:r w:rsidR="00D1270C" w:rsidRPr="007A6534">
        <w:t xml:space="preserve"> </w:t>
      </w:r>
      <w:r w:rsidR="00F403B8" w:rsidRPr="007A6534">
        <w:t xml:space="preserve">through </w:t>
      </w:r>
      <w:r w:rsidR="00D1270C" w:rsidRPr="007A6534">
        <w:t>1</w:t>
      </w:r>
      <w:r w:rsidR="00273F28" w:rsidRPr="007A6534">
        <w:t>–</w:t>
      </w:r>
      <w:r w:rsidR="00D1270C" w:rsidRPr="007A6534">
        <w:t>2</w:t>
      </w:r>
      <w:r w:rsidR="008A07E4" w:rsidRPr="007A6534">
        <w:t>6</w:t>
      </w:r>
      <w:r w:rsidR="00C74792" w:rsidRPr="007A6534">
        <w:t>. The causal arrows</w:t>
      </w:r>
      <w:r w:rsidR="00D1270C" w:rsidRPr="007A6534">
        <w:t xml:space="preserve"> in </w:t>
      </w:r>
      <w:r w:rsidRPr="007A6534">
        <w:t>Figure 1.</w:t>
      </w:r>
      <w:r w:rsidR="00D1270C" w:rsidRPr="007A6534">
        <w:t>1</w:t>
      </w:r>
      <w:r w:rsidR="00C74792" w:rsidRPr="007A6534">
        <w:t xml:space="preserve"> move from </w:t>
      </w:r>
      <w:r w:rsidR="00F30B52" w:rsidRPr="007A6534">
        <w:t>intervention lever</w:t>
      </w:r>
      <w:r w:rsidR="00C74792" w:rsidRPr="007A6534">
        <w:t xml:space="preserve">s (purple text) to risk factors (green text) to outcomes and costs (red text). The model focuses on risk factors for </w:t>
      </w:r>
      <w:r w:rsidR="0011794A" w:rsidRPr="007A6534">
        <w:t xml:space="preserve">CVD </w:t>
      </w:r>
      <w:r w:rsidR="00C74792" w:rsidRPr="007A6534">
        <w:t xml:space="preserve">events and deaths based on a Framingham risk equation </w:t>
      </w:r>
      <w:r w:rsidR="00C7193D" w:rsidRPr="007A6534">
        <w:t>(Anderson et al., 1991)</w:t>
      </w:r>
      <w:r w:rsidR="00C74792" w:rsidRPr="007A6534">
        <w:t xml:space="preserve">, but it </w:t>
      </w:r>
      <w:r w:rsidR="005D14D2" w:rsidRPr="007A6534">
        <w:t xml:space="preserve">also </w:t>
      </w:r>
      <w:r w:rsidR="00C74792" w:rsidRPr="007A6534">
        <w:t>recognizes the non-</w:t>
      </w:r>
      <w:r w:rsidR="0011794A" w:rsidRPr="007A6534">
        <w:t xml:space="preserve">CVD </w:t>
      </w:r>
      <w:r w:rsidR="00C74792" w:rsidRPr="007A6534">
        <w:t xml:space="preserve">consequences of these risk factors. For example, reducing smoking would reduce not only </w:t>
      </w:r>
      <w:r w:rsidR="0011794A" w:rsidRPr="007A6534">
        <w:t xml:space="preserve">CVD </w:t>
      </w:r>
      <w:r w:rsidR="00C74792" w:rsidRPr="007A6534">
        <w:t xml:space="preserve">events but also hospitalizations, deaths, and disability from smoking-attributable cancers and respiratory diseases. The model calculates both the direct medical costs and indirect productivity costs associated with all risk factor–related events, deaths, and disability. The </w:t>
      </w:r>
      <w:bookmarkStart w:id="5" w:name="_Toc327345585"/>
      <w:r w:rsidRPr="007A6534">
        <w:t xml:space="preserve">model also tracks the costs associated with individualized management of </w:t>
      </w:r>
      <w:r w:rsidR="00F657CB" w:rsidRPr="007A6534">
        <w:t xml:space="preserve">risk factors, including medical visits and medications for chronic disorders and for post-CVD </w:t>
      </w:r>
    </w:p>
    <w:p w14:paraId="4D86FEB1" w14:textId="63D2D150" w:rsidR="00AC3DED" w:rsidRPr="007A6534" w:rsidRDefault="00AC3DED" w:rsidP="005D14D2">
      <w:pPr>
        <w:pStyle w:val="BodyText"/>
        <w:ind w:right="-90"/>
        <w:sectPr w:rsidR="00AC3DED" w:rsidRPr="007A6534" w:rsidSect="00816E04">
          <w:headerReference w:type="even" r:id="rId20"/>
          <w:headerReference w:type="default" r:id="rId21"/>
          <w:footerReference w:type="even" r:id="rId22"/>
          <w:footerReference w:type="default" r:id="rId23"/>
          <w:pgSz w:w="12240" w:h="15840" w:code="1"/>
          <w:pgMar w:top="1440" w:right="1440" w:bottom="1440" w:left="1440" w:header="720" w:footer="720" w:gutter="0"/>
          <w:pgNumType w:start="1" w:chapStyle="1"/>
          <w:cols w:space="0"/>
          <w:docGrid w:linePitch="299"/>
        </w:sectPr>
      </w:pPr>
    </w:p>
    <w:p w14:paraId="4EE59DAC" w14:textId="4DE95845" w:rsidR="00C74792" w:rsidRPr="007A6534" w:rsidRDefault="00C74792" w:rsidP="00306B61">
      <w:pPr>
        <w:pStyle w:val="figure-title"/>
      </w:pPr>
      <w:bookmarkStart w:id="6" w:name="_Toc23232249"/>
      <w:bookmarkStart w:id="7" w:name="_Toc24102849"/>
      <w:r w:rsidRPr="007A6534">
        <w:lastRenderedPageBreak/>
        <w:t xml:space="preserve">Figure </w:t>
      </w:r>
      <w:r w:rsidR="00E92367">
        <w:fldChar w:fldCharType="begin"/>
      </w:r>
      <w:r w:rsidR="00E92367">
        <w:instrText xml:space="preserve"> STYLEREF 1 \s </w:instrText>
      </w:r>
      <w:r w:rsidR="00E92367">
        <w:fldChar w:fldCharType="separate"/>
      </w:r>
      <w:r w:rsidR="00306B61"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306B61" w:rsidRPr="007A6534">
        <w:t>1</w:t>
      </w:r>
      <w:r w:rsidR="00E92367">
        <w:fldChar w:fldCharType="end"/>
      </w:r>
      <w:r w:rsidRPr="007A6534">
        <w:t>.</w:t>
      </w:r>
      <w:r w:rsidRPr="007A6534">
        <w:tab/>
        <w:t>Model Overview Diagram</w:t>
      </w:r>
      <w:bookmarkEnd w:id="5"/>
      <w:bookmarkEnd w:id="6"/>
      <w:bookmarkEnd w:id="7"/>
    </w:p>
    <w:p w14:paraId="59DEB35D" w14:textId="796A95ED" w:rsidR="00C74792" w:rsidRPr="007A6534" w:rsidRDefault="008A0ED8" w:rsidP="00886B02">
      <w:pPr>
        <w:pStyle w:val="figurewbox"/>
      </w:pPr>
      <w:r>
        <w:rPr>
          <w:noProof/>
        </w:rPr>
        <w:drawing>
          <wp:inline distT="0" distB="0" distL="0" distR="0" wp14:anchorId="090690A0" wp14:editId="6EE99007">
            <wp:extent cx="8030696" cy="4582164"/>
            <wp:effectExtent l="0" t="0" r="8890" b="8890"/>
            <wp:docPr id="2" name="Picture 2"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usal map - no aspirin.png"/>
                    <pic:cNvPicPr/>
                  </pic:nvPicPr>
                  <pic:blipFill>
                    <a:blip r:embed="rId24">
                      <a:extLst>
                        <a:ext uri="{28A0092B-C50C-407E-A947-70E740481C1C}">
                          <a14:useLocalDpi xmlns:a14="http://schemas.microsoft.com/office/drawing/2010/main" val="0"/>
                        </a:ext>
                      </a:extLst>
                    </a:blip>
                    <a:stretch>
                      <a:fillRect/>
                    </a:stretch>
                  </pic:blipFill>
                  <pic:spPr>
                    <a:xfrm>
                      <a:off x="0" y="0"/>
                      <a:ext cx="8030696" cy="4582164"/>
                    </a:xfrm>
                    <a:prstGeom prst="rect">
                      <a:avLst/>
                    </a:prstGeom>
                  </pic:spPr>
                </pic:pic>
              </a:graphicData>
            </a:graphic>
          </wp:inline>
        </w:drawing>
      </w:r>
    </w:p>
    <w:p w14:paraId="4F93D57E" w14:textId="77777777" w:rsidR="00C74792" w:rsidRPr="007A6534" w:rsidRDefault="00C74792" w:rsidP="007D3DD8">
      <w:pPr>
        <w:pStyle w:val="Source"/>
      </w:pPr>
      <w:r w:rsidRPr="007A6534">
        <w:t>Note: CPAP = continuous positive airway pressure; CVD = cardiovascular disease</w:t>
      </w:r>
    </w:p>
    <w:p w14:paraId="75723363" w14:textId="77777777" w:rsidR="00C74792" w:rsidRPr="007A6534" w:rsidRDefault="00C74792" w:rsidP="00AD7A2C">
      <w:pPr>
        <w:pStyle w:val="Source"/>
        <w:sectPr w:rsidR="00C74792" w:rsidRPr="007A6534" w:rsidSect="00CA5918">
          <w:headerReference w:type="even" r:id="rId25"/>
          <w:headerReference w:type="default" r:id="rId26"/>
          <w:footerReference w:type="even" r:id="rId27"/>
          <w:footerReference w:type="default" r:id="rId28"/>
          <w:pgSz w:w="15840" w:h="12240" w:orient="landscape" w:code="1"/>
          <w:pgMar w:top="1440" w:right="1440" w:bottom="1440" w:left="1440" w:header="720" w:footer="720" w:gutter="0"/>
          <w:pgNumType w:chapStyle="1"/>
          <w:cols w:space="0"/>
          <w:docGrid w:linePitch="299"/>
        </w:sectPr>
      </w:pPr>
    </w:p>
    <w:p w14:paraId="392A5D65" w14:textId="419498AE" w:rsidR="00367319" w:rsidRPr="007A6534" w:rsidRDefault="00AC3DED" w:rsidP="00F657CB">
      <w:pPr>
        <w:pStyle w:val="BodyText"/>
        <w:spacing w:line="300" w:lineRule="exact"/>
        <w:ind w:right="-90"/>
      </w:pPr>
      <w:bookmarkStart w:id="8" w:name="_Toc327345589"/>
      <w:r w:rsidRPr="007A6534">
        <w:lastRenderedPageBreak/>
        <w:t xml:space="preserve">preventive </w:t>
      </w:r>
      <w:r w:rsidR="005D14D2" w:rsidRPr="007A6534">
        <w:t>care, smoking cessation services, weight loss services, anti-</w:t>
      </w:r>
      <w:r w:rsidR="00E038A6" w:rsidRPr="007A6534">
        <w:t>psychological distress</w:t>
      </w:r>
      <w:r w:rsidR="005D14D2" w:rsidRPr="007A6534">
        <w:t xml:space="preserve"> counseling and support services, dental care for gingivitis, </w:t>
      </w:r>
      <w:r w:rsidR="0020748E" w:rsidRPr="007A6534">
        <w:t xml:space="preserve">and </w:t>
      </w:r>
      <w:r w:rsidR="005D14D2" w:rsidRPr="007A6534">
        <w:t>CPAP purchase and maintenance</w:t>
      </w:r>
      <w:r w:rsidR="0020748E" w:rsidRPr="007A6534">
        <w:t xml:space="preserve">. </w:t>
      </w:r>
      <w:proofErr w:type="gramStart"/>
      <w:r w:rsidR="0020748E" w:rsidRPr="007A6534">
        <w:t xml:space="preserve">All </w:t>
      </w:r>
      <w:r w:rsidR="00367319" w:rsidRPr="007A6534">
        <w:t>of</w:t>
      </w:r>
      <w:proofErr w:type="gramEnd"/>
      <w:r w:rsidR="00367319" w:rsidRPr="007A6534">
        <w:t xml:space="preserve"> these medical and productivity costs are combined in the concept of </w:t>
      </w:r>
      <w:r w:rsidR="00240C5D" w:rsidRPr="007A6534">
        <w:t>“</w:t>
      </w:r>
      <w:r w:rsidR="00367319" w:rsidRPr="007A6534">
        <w:t>total consequence costs</w:t>
      </w:r>
      <w:r w:rsidR="00F403B8" w:rsidRPr="007A6534">
        <w:t>,</w:t>
      </w:r>
      <w:r w:rsidR="00240C5D" w:rsidRPr="007A6534">
        <w:t>”</w:t>
      </w:r>
      <w:r w:rsidR="00367319" w:rsidRPr="007A6534">
        <w:t xml:space="preserve"> which captures all costs attributable to t</w:t>
      </w:r>
      <w:r w:rsidR="00BC301D" w:rsidRPr="007A6534">
        <w:t xml:space="preserve">he </w:t>
      </w:r>
      <w:r w:rsidR="0011794A" w:rsidRPr="007A6534">
        <w:t xml:space="preserve">CVD </w:t>
      </w:r>
      <w:r w:rsidR="00BC301D" w:rsidRPr="007A6534">
        <w:t>risk factors in the model</w:t>
      </w:r>
      <w:r w:rsidR="00367319" w:rsidRPr="007A6534">
        <w:t xml:space="preserve"> other than </w:t>
      </w:r>
      <w:r w:rsidR="00F30B52" w:rsidRPr="007A6534">
        <w:t>intervention lever</w:t>
      </w:r>
      <w:r w:rsidR="00367319" w:rsidRPr="007A6534">
        <w:t xml:space="preserve"> implementation.</w:t>
      </w:r>
      <w:r w:rsidR="00D85C35" w:rsidRPr="007A6534">
        <w:t xml:space="preserve"> </w:t>
      </w:r>
      <w:r w:rsidR="00F30B52" w:rsidRPr="007A6534">
        <w:t>Intervention lever</w:t>
      </w:r>
      <w:r w:rsidR="00367319" w:rsidRPr="007A6534">
        <w:t xml:space="preserve"> implementation costs are not shown in Figure</w:t>
      </w:r>
      <w:r w:rsidR="00306B61" w:rsidRPr="007A6534">
        <w:t> </w:t>
      </w:r>
      <w:r w:rsidR="00367319" w:rsidRPr="007A6534">
        <w:t>1</w:t>
      </w:r>
      <w:r w:rsidR="00306B61" w:rsidRPr="007A6534">
        <w:t>.</w:t>
      </w:r>
      <w:r w:rsidR="00367319" w:rsidRPr="007A6534">
        <w:t xml:space="preserve">1 for the sake of readability, but </w:t>
      </w:r>
      <w:r w:rsidR="00F403B8" w:rsidRPr="007A6534">
        <w:t xml:space="preserve">they </w:t>
      </w:r>
      <w:r w:rsidR="00367319" w:rsidRPr="007A6534">
        <w:t xml:space="preserve">are depicted in </w:t>
      </w:r>
      <w:r w:rsidR="00306B61" w:rsidRPr="007A6534">
        <w:t>Figure 1.</w:t>
      </w:r>
      <w:r w:rsidR="00D26066" w:rsidRPr="007A6534">
        <w:t>26</w:t>
      </w:r>
      <w:r w:rsidR="00367319" w:rsidRPr="007A6534">
        <w:t>.</w:t>
      </w:r>
    </w:p>
    <w:p w14:paraId="294DAC0E" w14:textId="57CFB149" w:rsidR="00367319" w:rsidRPr="007A6534" w:rsidRDefault="00367319" w:rsidP="00C7193D">
      <w:pPr>
        <w:pStyle w:val="BodyText"/>
        <w:spacing w:line="300" w:lineRule="exact"/>
      </w:pPr>
      <w:r w:rsidRPr="007A6534">
        <w:t xml:space="preserve">PRISM is highly detailed beyond what is </w:t>
      </w:r>
      <w:r w:rsidR="00F403B8" w:rsidRPr="007A6534">
        <w:t xml:space="preserve">shown </w:t>
      </w:r>
      <w:r w:rsidRPr="007A6534">
        <w:t xml:space="preserve">in </w:t>
      </w:r>
      <w:r w:rsidR="00306B61" w:rsidRPr="007A6534">
        <w:t>Figure 1.</w:t>
      </w:r>
      <w:r w:rsidRPr="007A6534">
        <w:t xml:space="preserve">1. A population stock-flow structure tracks flows of males and females aged 2 or older, plus immigration, aging through childhood and adulthood, and death (see </w:t>
      </w:r>
      <w:r w:rsidR="00306B61" w:rsidRPr="007A6534">
        <w:t>Figure 1.</w:t>
      </w:r>
      <w:r w:rsidRPr="007A6534">
        <w:t>2)</w:t>
      </w:r>
      <w:r w:rsidR="0021641B" w:rsidRPr="007A6534">
        <w:t>.</w:t>
      </w:r>
      <w:r w:rsidR="00D85C35" w:rsidRPr="007A6534">
        <w:t xml:space="preserve"> </w:t>
      </w:r>
      <w:r w:rsidR="0021641B" w:rsidRPr="007A6534">
        <w:t>The model also tracks population stocks and flows for obesity (</w:t>
      </w:r>
      <w:r w:rsidR="00F403B8" w:rsidRPr="007A6534">
        <w:t xml:space="preserve">see </w:t>
      </w:r>
      <w:r w:rsidR="00306B61" w:rsidRPr="007A6534">
        <w:t>Figure 1.</w:t>
      </w:r>
      <w:r w:rsidR="0021641B" w:rsidRPr="007A6534">
        <w:t>3), smoking (</w:t>
      </w:r>
      <w:r w:rsidR="00F403B8" w:rsidRPr="007A6534">
        <w:t xml:space="preserve">see </w:t>
      </w:r>
      <w:r w:rsidR="00306B61" w:rsidRPr="007A6534">
        <w:t>Figure 1.</w:t>
      </w:r>
      <w:r w:rsidR="0021641B" w:rsidRPr="007A6534">
        <w:t>8), hypertension (</w:t>
      </w:r>
      <w:r w:rsidR="00306B61" w:rsidRPr="007A6534">
        <w:t>Figure 1.</w:t>
      </w:r>
      <w:r w:rsidR="0021641B" w:rsidRPr="007A6534">
        <w:t xml:space="preserve">11), </w:t>
      </w:r>
      <w:r w:rsidR="004F51E8" w:rsidRPr="007A6534">
        <w:t>high cholesterol</w:t>
      </w:r>
      <w:r w:rsidR="0021641B" w:rsidRPr="007A6534">
        <w:t xml:space="preserve"> (</w:t>
      </w:r>
      <w:r w:rsidR="00306B61" w:rsidRPr="007A6534">
        <w:t>Figure 1.</w:t>
      </w:r>
      <w:r w:rsidR="0021641B" w:rsidRPr="007A6534">
        <w:t xml:space="preserve">13), </w:t>
      </w:r>
      <w:r w:rsidR="006E072A" w:rsidRPr="007A6534">
        <w:t>diabetes</w:t>
      </w:r>
      <w:r w:rsidR="0021641B" w:rsidRPr="007A6534">
        <w:t xml:space="preserve"> (</w:t>
      </w:r>
      <w:r w:rsidR="00306B61" w:rsidRPr="007A6534">
        <w:t>Figure 1.</w:t>
      </w:r>
      <w:r w:rsidR="0021641B" w:rsidRPr="007A6534">
        <w:t>15)</w:t>
      </w:r>
      <w:r w:rsidRPr="007A6534">
        <w:t xml:space="preserve">, </w:t>
      </w:r>
      <w:r w:rsidR="0021641B" w:rsidRPr="007A6534">
        <w:t>and CV</w:t>
      </w:r>
      <w:r w:rsidR="006B1929" w:rsidRPr="007A6534">
        <w:t>D</w:t>
      </w:r>
      <w:r w:rsidR="0021641B" w:rsidRPr="007A6534">
        <w:t>-related disability (</w:t>
      </w:r>
      <w:r w:rsidR="00306B61" w:rsidRPr="007A6534">
        <w:t>Figure 1.</w:t>
      </w:r>
      <w:r w:rsidR="0021641B" w:rsidRPr="007A6534">
        <w:t>21)</w:t>
      </w:r>
      <w:r w:rsidRPr="007A6534">
        <w:t xml:space="preserve">. </w:t>
      </w:r>
      <w:r w:rsidR="0021641B" w:rsidRPr="007A6534">
        <w:t>Most of</w:t>
      </w:r>
      <w:r w:rsidRPr="007A6534">
        <w:t xml:space="preserve"> this detail is replicated for both the population that has not had a </w:t>
      </w:r>
      <w:r w:rsidR="0011794A" w:rsidRPr="007A6534">
        <w:t xml:space="preserve">CVD </w:t>
      </w:r>
      <w:r w:rsidRPr="007A6534">
        <w:t>event (</w:t>
      </w:r>
      <w:r w:rsidR="00240C5D" w:rsidRPr="007A6534">
        <w:t>“</w:t>
      </w:r>
      <w:r w:rsidRPr="007A6534">
        <w:t>non-CVD</w:t>
      </w:r>
      <w:r w:rsidR="00240C5D" w:rsidRPr="007A6534">
        <w:t>”</w:t>
      </w:r>
      <w:r w:rsidRPr="007A6534">
        <w:t>) and the population that has (</w:t>
      </w:r>
      <w:r w:rsidR="00240C5D" w:rsidRPr="007A6534">
        <w:t>“</w:t>
      </w:r>
      <w:r w:rsidRPr="007A6534">
        <w:t>post-CVD</w:t>
      </w:r>
      <w:r w:rsidR="00240C5D" w:rsidRPr="007A6534">
        <w:t>”</w:t>
      </w:r>
      <w:r w:rsidRPr="007A6534">
        <w:t xml:space="preserve">). The model has more than </w:t>
      </w:r>
      <w:r w:rsidR="00E450EC" w:rsidRPr="007A6534">
        <w:t>3</w:t>
      </w:r>
      <w:r w:rsidRPr="007A6534">
        <w:t xml:space="preserve">,600 equations and more than </w:t>
      </w:r>
      <w:r w:rsidR="0021641B" w:rsidRPr="007A6534">
        <w:t>9</w:t>
      </w:r>
      <w:r w:rsidRPr="007A6534">
        <w:t xml:space="preserve">,000 elements in all (many variables being arrayed by sex and age); these elements include more than </w:t>
      </w:r>
      <w:r w:rsidR="0021641B" w:rsidRPr="007A6534">
        <w:t>3,000</w:t>
      </w:r>
      <w:r w:rsidRPr="007A6534">
        <w:t xml:space="preserve"> input constants and more than 80 input time series. Parameter estimates are based on the literature </w:t>
      </w:r>
      <w:proofErr w:type="gramStart"/>
      <w:r w:rsidRPr="007A6534">
        <w:t>and also</w:t>
      </w:r>
      <w:proofErr w:type="gramEnd"/>
      <w:r w:rsidRPr="007A6534">
        <w:t xml:space="preserve"> based on meetings and personal correspondence with subject matter experts from CDC, N</w:t>
      </w:r>
      <w:r w:rsidR="001169F8">
        <w:t>IH</w:t>
      </w:r>
      <w:r w:rsidRPr="007A6534">
        <w:t>, RTI International, and elsewhere.</w:t>
      </w:r>
    </w:p>
    <w:p w14:paraId="3CCB106C" w14:textId="6751387D" w:rsidR="00F657CB" w:rsidRPr="007A6534" w:rsidRDefault="00367319" w:rsidP="00C7193D">
      <w:pPr>
        <w:pStyle w:val="BodyText"/>
        <w:spacing w:line="300" w:lineRule="exact"/>
      </w:pPr>
      <w:r w:rsidRPr="007A6534">
        <w:t xml:space="preserve">The model starts with conditions in the United States nationally in </w:t>
      </w:r>
      <w:r w:rsidR="007F627C">
        <w:t>1990</w:t>
      </w:r>
      <w:r w:rsidR="00565EAE" w:rsidRPr="007A6534">
        <w:t xml:space="preserve"> </w:t>
      </w:r>
      <w:r w:rsidRPr="007A6534">
        <w:t xml:space="preserve">and simulates forward by quarter-year increments through </w:t>
      </w:r>
      <w:r w:rsidR="0011794A" w:rsidRPr="007A6534">
        <w:t>2060</w:t>
      </w:r>
      <w:r w:rsidRPr="007A6534">
        <w:t>. The model</w:t>
      </w:r>
      <w:r w:rsidR="00823939" w:rsidRPr="007A6534">
        <w:t>’</w:t>
      </w:r>
      <w:r w:rsidRPr="007A6534">
        <w:t xml:space="preserve">s baseline or </w:t>
      </w:r>
      <w:r w:rsidR="00240C5D" w:rsidRPr="007A6534">
        <w:t>“</w:t>
      </w:r>
      <w:r w:rsidRPr="007A6534">
        <w:t>status quo</w:t>
      </w:r>
      <w:r w:rsidR="00240C5D" w:rsidRPr="007A6534">
        <w:t>”</w:t>
      </w:r>
      <w:r w:rsidRPr="007A6534">
        <w:t xml:space="preserve"> simulation assumes no change in the intervention </w:t>
      </w:r>
      <w:proofErr w:type="gramStart"/>
      <w:r w:rsidR="000D250B" w:rsidRPr="007A6534">
        <w:t>variables</w:t>
      </w:r>
      <w:r w:rsidR="006235CA" w:rsidRPr="007A6534">
        <w:t>,</w:t>
      </w:r>
      <w:r w:rsidR="000D250B" w:rsidRPr="007A6534">
        <w:t xml:space="preserve"> but</w:t>
      </w:r>
      <w:proofErr w:type="gramEnd"/>
      <w:r w:rsidRPr="007A6534">
        <w:t xml:space="preserve"> aging of the population and other trends do result in changing outcomes over time even under the status quo.</w:t>
      </w:r>
      <w:r w:rsidR="00480808" w:rsidRPr="007A6534">
        <w:t xml:space="preserve"> For details on versions of the model calibrated to specific types of communities, see Appendix B.</w:t>
      </w:r>
      <w:r w:rsidRPr="007A6534">
        <w:t xml:space="preserve"> The extent and timing of </w:t>
      </w:r>
      <w:r w:rsidR="00F30B52" w:rsidRPr="007A6534">
        <w:t>intervention lever</w:t>
      </w:r>
      <w:r w:rsidRPr="007A6534">
        <w:t xml:space="preserve">s may be varied; </w:t>
      </w:r>
      <w:proofErr w:type="gramStart"/>
      <w:r w:rsidRPr="007A6534">
        <w:t>in regard to</w:t>
      </w:r>
      <w:proofErr w:type="gramEnd"/>
      <w:r w:rsidRPr="007A6534">
        <w:t xml:space="preserve"> timing, the default for all </w:t>
      </w:r>
      <w:r w:rsidR="00F30B52" w:rsidRPr="007A6534">
        <w:t>intervention lever</w:t>
      </w:r>
      <w:r w:rsidRPr="007A6534">
        <w:t xml:space="preserve">s is a start time of </w:t>
      </w:r>
      <w:r w:rsidR="005F721B" w:rsidRPr="007A6534">
        <w:t xml:space="preserve">2018 </w:t>
      </w:r>
      <w:r w:rsidRPr="007A6534">
        <w:t>and a ramp-</w:t>
      </w:r>
      <w:r w:rsidR="00371DA9" w:rsidRPr="007A6534">
        <w:t xml:space="preserve">up </w:t>
      </w:r>
      <w:r w:rsidRPr="007A6534">
        <w:t>time of 5 years.</w:t>
      </w:r>
    </w:p>
    <w:p w14:paraId="41AD69D4" w14:textId="6B165AD8" w:rsidR="00367319" w:rsidRPr="007A6534" w:rsidRDefault="00367319" w:rsidP="00C7193D">
      <w:pPr>
        <w:pStyle w:val="BodyText"/>
        <w:spacing w:line="300" w:lineRule="exact"/>
      </w:pPr>
      <w:r w:rsidRPr="007A6534">
        <w:t>The model</w:t>
      </w:r>
      <w:r w:rsidR="00823939" w:rsidRPr="007A6534">
        <w:t>’</w:t>
      </w:r>
      <w:r w:rsidRPr="007A6534">
        <w:t>s main specifications, causal linkages, and assumptions are presented in Tables 1</w:t>
      </w:r>
      <w:r w:rsidR="00C7193D" w:rsidRPr="007A6534">
        <w:t>.</w:t>
      </w:r>
      <w:r w:rsidRPr="007A6534">
        <w:t>1 through 1</w:t>
      </w:r>
      <w:r w:rsidR="00C7193D" w:rsidRPr="007A6534">
        <w:t>.</w:t>
      </w:r>
      <w:r w:rsidR="00273F28" w:rsidRPr="007A6534">
        <w:t>12</w:t>
      </w:r>
      <w:r w:rsidRPr="007A6534">
        <w:t xml:space="preserve">. </w:t>
      </w:r>
      <w:r w:rsidR="00C7193D" w:rsidRPr="007A6534">
        <w:t>Table 1.</w:t>
      </w:r>
      <w:r w:rsidRPr="007A6534">
        <w:t xml:space="preserve">1 gives definitions of variables and data used for their calibration. </w:t>
      </w:r>
      <w:r w:rsidR="00C7193D" w:rsidRPr="007A6534">
        <w:t>Table 1.</w:t>
      </w:r>
      <w:r w:rsidRPr="007A6534">
        <w:t>2 lists the model</w:t>
      </w:r>
      <w:r w:rsidR="00823939" w:rsidRPr="007A6534">
        <w:t>’</w:t>
      </w:r>
      <w:r w:rsidRPr="007A6534">
        <w:t xml:space="preserve">s population stocks (compartments) and their inflows and outflows. </w:t>
      </w:r>
      <w:r w:rsidR="00C7193D" w:rsidRPr="007A6534">
        <w:t>Table 1.</w:t>
      </w:r>
      <w:r w:rsidRPr="007A6534">
        <w:t>3 lists the model</w:t>
      </w:r>
      <w:r w:rsidR="00823939" w:rsidRPr="007A6534">
        <w:t>’</w:t>
      </w:r>
      <w:r w:rsidRPr="007A6534">
        <w:t xml:space="preserve">s risk factors and quality-of-care factors and their direct causes and effects. </w:t>
      </w:r>
      <w:r w:rsidR="00C7193D" w:rsidRPr="007A6534">
        <w:t>Table 1.</w:t>
      </w:r>
      <w:r w:rsidRPr="007A6534">
        <w:t xml:space="preserve">4 lists </w:t>
      </w:r>
      <w:r w:rsidR="009310AF" w:rsidRPr="007A6534">
        <w:t xml:space="preserve">48 of </w:t>
      </w:r>
      <w:r w:rsidRPr="007A6534">
        <w:t>the model</w:t>
      </w:r>
      <w:r w:rsidR="00823939" w:rsidRPr="007A6534">
        <w:t>’</w:t>
      </w:r>
      <w:r w:rsidRPr="007A6534">
        <w:t xml:space="preserve">s </w:t>
      </w:r>
      <w:r w:rsidR="009310AF" w:rsidRPr="007A6534">
        <w:t xml:space="preserve">53 </w:t>
      </w:r>
      <w:r w:rsidR="00E768F8" w:rsidRPr="007A6534">
        <w:t xml:space="preserve">intervention </w:t>
      </w:r>
      <w:r w:rsidR="00A1082E" w:rsidRPr="007A6534">
        <w:t xml:space="preserve">levers </w:t>
      </w:r>
      <w:r w:rsidRPr="007A6534">
        <w:t xml:space="preserve">and their baseline and best-plausible settings and their direct effects. </w:t>
      </w:r>
      <w:r w:rsidR="00C7193D" w:rsidRPr="007A6534">
        <w:t>Table 1.</w:t>
      </w:r>
      <w:r w:rsidRPr="007A6534">
        <w:t>5 lists the model</w:t>
      </w:r>
      <w:r w:rsidR="00823939" w:rsidRPr="007A6534">
        <w:t>’</w:t>
      </w:r>
      <w:r w:rsidRPr="007A6534">
        <w:t xml:space="preserve">s outcome variables, including </w:t>
      </w:r>
      <w:r w:rsidR="0011794A" w:rsidRPr="007A6534">
        <w:t xml:space="preserve">CVD </w:t>
      </w:r>
      <w:r w:rsidRPr="007A6534">
        <w:t>health outcomes, non-</w:t>
      </w:r>
      <w:r w:rsidR="0011794A" w:rsidRPr="007A6534">
        <w:t xml:space="preserve">CVD </w:t>
      </w:r>
      <w:r w:rsidRPr="007A6534">
        <w:t xml:space="preserve">health outcomes, and consequence costs. </w:t>
      </w:r>
      <w:r w:rsidR="00C7193D" w:rsidRPr="007A6534">
        <w:t>Table 1.</w:t>
      </w:r>
      <w:r w:rsidRPr="007A6534">
        <w:t xml:space="preserve">6 lists effect sizes in the model for which baseline settings and uncertainty ranges have been specified; the uncertainty ranges are used for Monte Carlo sensitivity testing. </w:t>
      </w:r>
      <w:r w:rsidR="00C7193D" w:rsidRPr="007A6534">
        <w:t>Table 1.</w:t>
      </w:r>
      <w:r w:rsidRPr="007A6534">
        <w:t xml:space="preserve">7 lists other effect sizes in the model. </w:t>
      </w:r>
      <w:r w:rsidR="007F627C">
        <w:t xml:space="preserve">Table 1.8 lists implementation costs by lever. </w:t>
      </w:r>
      <w:r w:rsidRPr="007A6534">
        <w:t>Tables 1</w:t>
      </w:r>
      <w:r w:rsidR="00C7193D" w:rsidRPr="007A6534">
        <w:t>.</w:t>
      </w:r>
      <w:r w:rsidR="007F627C">
        <w:t>9</w:t>
      </w:r>
      <w:r w:rsidRPr="007A6534">
        <w:t xml:space="preserve"> through 1</w:t>
      </w:r>
      <w:r w:rsidR="00C7193D" w:rsidRPr="007A6534">
        <w:t>.</w:t>
      </w:r>
      <w:r w:rsidR="008A07E4" w:rsidRPr="007A6534">
        <w:t>1</w:t>
      </w:r>
      <w:r w:rsidR="00273F28" w:rsidRPr="007A6534">
        <w:t>2</w:t>
      </w:r>
      <w:r w:rsidR="008A07E4" w:rsidRPr="007A6534">
        <w:t xml:space="preserve"> </w:t>
      </w:r>
      <w:r w:rsidRPr="007A6534">
        <w:t>list key economic outcomes tracked in PRISM.</w:t>
      </w:r>
    </w:p>
    <w:p w14:paraId="36C3AEB6" w14:textId="77777777" w:rsidR="00F657CB" w:rsidRPr="007A6534" w:rsidRDefault="00375DAC" w:rsidP="00C7193D">
      <w:pPr>
        <w:pStyle w:val="BodyText"/>
        <w:spacing w:line="310" w:lineRule="exact"/>
      </w:pPr>
      <w:r w:rsidRPr="007A6534">
        <w:t>The</w:t>
      </w:r>
      <w:r w:rsidR="007A7F16" w:rsidRPr="007A6534">
        <w:t xml:space="preserve"> tables and figures </w:t>
      </w:r>
      <w:r w:rsidR="00045F6A" w:rsidRPr="007A6534">
        <w:t xml:space="preserve">in this report </w:t>
      </w:r>
      <w:r w:rsidR="00367319" w:rsidRPr="007A6534">
        <w:t>present a complete outline of the model</w:t>
      </w:r>
      <w:r w:rsidR="00823939" w:rsidRPr="007A6534">
        <w:t>’</w:t>
      </w:r>
      <w:r w:rsidR="00367319" w:rsidRPr="007A6534">
        <w:t>s structure</w:t>
      </w:r>
      <w:r w:rsidRPr="007A6534">
        <w:t>.</w:t>
      </w:r>
      <w:r w:rsidR="00367319" w:rsidRPr="007A6534">
        <w:t xml:space="preserve"> </w:t>
      </w:r>
      <w:r w:rsidRPr="007A6534">
        <w:t xml:space="preserve">Other key documents are available upon request, including </w:t>
      </w:r>
      <w:r w:rsidR="00367319" w:rsidRPr="007A6534">
        <w:t xml:space="preserve">a full model equation listing, </w:t>
      </w:r>
      <w:r w:rsidR="00367319" w:rsidRPr="007A6534">
        <w:lastRenderedPageBreak/>
        <w:t>spreadsheets of assumptions and calculations to develop parameter estimates, and memoranda describing as</w:t>
      </w:r>
      <w:r w:rsidRPr="007A6534">
        <w:t>sumptions and their development</w:t>
      </w:r>
      <w:r w:rsidR="00367319" w:rsidRPr="007A6534">
        <w:t>.</w:t>
      </w:r>
    </w:p>
    <w:p w14:paraId="0AAE4146" w14:textId="55096B61" w:rsidR="00C74792" w:rsidRPr="007A6534" w:rsidRDefault="00816E04" w:rsidP="00306B61">
      <w:pPr>
        <w:pStyle w:val="table-title"/>
      </w:pPr>
      <w:bookmarkStart w:id="9" w:name="_Toc24102901"/>
      <w:r w:rsidRPr="007A6534">
        <w:t xml:space="preserve">Table </w:t>
      </w:r>
      <w:r w:rsidR="00E92367">
        <w:fldChar w:fldCharType="begin"/>
      </w:r>
      <w:r w:rsidR="00E92367">
        <w:instrText xml:space="preserve"> STYLEREF 1 \s </w:instrText>
      </w:r>
      <w:r w:rsidR="00E92367">
        <w:fldChar w:fldCharType="separate"/>
      </w:r>
      <w:r w:rsidR="00C7193D" w:rsidRPr="007A6534">
        <w:t>1</w:t>
      </w:r>
      <w:r w:rsidR="00E92367">
        <w:fldChar w:fldCharType="end"/>
      </w:r>
      <w:r w:rsidR="00306B61" w:rsidRPr="007A6534">
        <w:t>.</w:t>
      </w:r>
      <w:r w:rsidR="00E92367">
        <w:fldChar w:fldCharType="begin"/>
      </w:r>
      <w:r w:rsidR="00E92367">
        <w:instrText xml:space="preserve"> S</w:instrText>
      </w:r>
      <w:r w:rsidR="00E92367">
        <w:instrText xml:space="preserve">EQ Table \* ARABIC \s 1 </w:instrText>
      </w:r>
      <w:r w:rsidR="00E92367">
        <w:fldChar w:fldCharType="separate"/>
      </w:r>
      <w:r w:rsidR="00C7193D" w:rsidRPr="007A6534">
        <w:t>1</w:t>
      </w:r>
      <w:r w:rsidR="00E92367">
        <w:fldChar w:fldCharType="end"/>
      </w:r>
      <w:r w:rsidRPr="007A6534">
        <w:t>.</w:t>
      </w:r>
      <w:r w:rsidRPr="007A6534">
        <w:tab/>
      </w:r>
      <w:r w:rsidR="00C74792" w:rsidRPr="007A6534">
        <w:t>Definitions and Data Sources</w:t>
      </w:r>
      <w:bookmarkEnd w:id="8"/>
      <w:bookmarkEnd w:id="9"/>
      <w:r w:rsidR="00BE05EA">
        <w:t xml:space="preserve"> (all ages in years)</w:t>
      </w:r>
    </w:p>
    <w:tbl>
      <w:tblPr>
        <w:tblW w:w="9360"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1975"/>
        <w:gridCol w:w="3213"/>
        <w:gridCol w:w="1527"/>
        <w:gridCol w:w="2645"/>
      </w:tblGrid>
      <w:tr w:rsidR="00C74792" w:rsidRPr="007A6534" w14:paraId="514CF671" w14:textId="77777777" w:rsidTr="00F657CB">
        <w:trPr>
          <w:cantSplit/>
          <w:tblHeader/>
        </w:trPr>
        <w:tc>
          <w:tcPr>
            <w:tcW w:w="1975" w:type="dxa"/>
            <w:tcBorders>
              <w:top w:val="single" w:sz="12" w:space="0" w:color="auto"/>
              <w:bottom w:val="single" w:sz="6" w:space="0" w:color="auto"/>
              <w:right w:val="single" w:sz="6" w:space="0" w:color="auto"/>
            </w:tcBorders>
            <w:vAlign w:val="bottom"/>
          </w:tcPr>
          <w:p w14:paraId="5A0AD7B8" w14:textId="77777777" w:rsidR="00C74792" w:rsidRPr="007A6534" w:rsidRDefault="00C74792" w:rsidP="004D7BA7">
            <w:pPr>
              <w:pStyle w:val="TableHeaders"/>
              <w:keepNext/>
              <w:spacing w:before="20" w:after="20"/>
              <w:rPr>
                <w:sz w:val="16"/>
                <w:szCs w:val="16"/>
              </w:rPr>
            </w:pPr>
            <w:r w:rsidRPr="007A6534">
              <w:rPr>
                <w:sz w:val="16"/>
                <w:szCs w:val="16"/>
              </w:rPr>
              <w:t>Variable</w:t>
            </w:r>
          </w:p>
        </w:tc>
        <w:tc>
          <w:tcPr>
            <w:tcW w:w="3213" w:type="dxa"/>
            <w:tcBorders>
              <w:top w:val="single" w:sz="12" w:space="0" w:color="auto"/>
              <w:left w:val="single" w:sz="6" w:space="0" w:color="auto"/>
              <w:bottom w:val="single" w:sz="6" w:space="0" w:color="auto"/>
              <w:right w:val="single" w:sz="6" w:space="0" w:color="auto"/>
            </w:tcBorders>
            <w:vAlign w:val="bottom"/>
          </w:tcPr>
          <w:p w14:paraId="6D029E02" w14:textId="77777777" w:rsidR="00C74792" w:rsidRPr="007A6534" w:rsidRDefault="00C74792" w:rsidP="004D7BA7">
            <w:pPr>
              <w:pStyle w:val="TableHeaders"/>
              <w:keepNext/>
              <w:spacing w:before="20" w:after="20"/>
              <w:rPr>
                <w:sz w:val="16"/>
                <w:szCs w:val="16"/>
              </w:rPr>
            </w:pPr>
            <w:r w:rsidRPr="007A6534">
              <w:rPr>
                <w:sz w:val="16"/>
                <w:szCs w:val="16"/>
              </w:rPr>
              <w:t>Definition</w:t>
            </w:r>
          </w:p>
        </w:tc>
        <w:tc>
          <w:tcPr>
            <w:tcW w:w="1527" w:type="dxa"/>
            <w:tcBorders>
              <w:top w:val="single" w:sz="12" w:space="0" w:color="auto"/>
              <w:left w:val="single" w:sz="6" w:space="0" w:color="auto"/>
              <w:bottom w:val="single" w:sz="6" w:space="0" w:color="auto"/>
              <w:right w:val="single" w:sz="6" w:space="0" w:color="auto"/>
            </w:tcBorders>
            <w:vAlign w:val="bottom"/>
          </w:tcPr>
          <w:p w14:paraId="1874AFB6" w14:textId="77777777" w:rsidR="00C74792" w:rsidRPr="007A6534" w:rsidRDefault="00C74792" w:rsidP="004D7BA7">
            <w:pPr>
              <w:pStyle w:val="TableHeaders"/>
              <w:keepNext/>
              <w:spacing w:before="20" w:after="20"/>
              <w:rPr>
                <w:sz w:val="16"/>
                <w:szCs w:val="16"/>
              </w:rPr>
            </w:pPr>
            <w:r w:rsidRPr="007A6534">
              <w:rPr>
                <w:sz w:val="16"/>
                <w:szCs w:val="16"/>
              </w:rPr>
              <w:t>Subpopulations Modeled</w:t>
            </w:r>
          </w:p>
        </w:tc>
        <w:tc>
          <w:tcPr>
            <w:tcW w:w="2645" w:type="dxa"/>
            <w:tcBorders>
              <w:top w:val="single" w:sz="12" w:space="0" w:color="auto"/>
              <w:left w:val="single" w:sz="6" w:space="0" w:color="auto"/>
              <w:bottom w:val="single" w:sz="6" w:space="0" w:color="auto"/>
            </w:tcBorders>
            <w:vAlign w:val="bottom"/>
          </w:tcPr>
          <w:p w14:paraId="4F858BB1" w14:textId="77777777" w:rsidR="00C74792" w:rsidRPr="007A6534" w:rsidRDefault="00C74792" w:rsidP="004D7BA7">
            <w:pPr>
              <w:pStyle w:val="TableHeaders"/>
              <w:keepNext/>
              <w:spacing w:before="20" w:after="20"/>
              <w:rPr>
                <w:sz w:val="16"/>
                <w:szCs w:val="16"/>
              </w:rPr>
            </w:pPr>
            <w:r w:rsidRPr="007A6534">
              <w:rPr>
                <w:sz w:val="16"/>
                <w:szCs w:val="16"/>
              </w:rPr>
              <w:t>Data for Model Calibration</w:t>
            </w:r>
          </w:p>
        </w:tc>
      </w:tr>
      <w:tr w:rsidR="00C74792" w:rsidRPr="007A6534" w14:paraId="5818413C" w14:textId="77777777" w:rsidTr="00F657CB">
        <w:trPr>
          <w:cantSplit/>
        </w:trPr>
        <w:tc>
          <w:tcPr>
            <w:tcW w:w="1975" w:type="dxa"/>
            <w:tcBorders>
              <w:top w:val="single" w:sz="6" w:space="0" w:color="auto"/>
              <w:bottom w:val="single" w:sz="6" w:space="0" w:color="auto"/>
              <w:right w:val="nil"/>
            </w:tcBorders>
            <w:noWrap/>
          </w:tcPr>
          <w:p w14:paraId="10973188" w14:textId="77777777" w:rsidR="00C74792" w:rsidRPr="007A6534" w:rsidRDefault="00C74792" w:rsidP="004D7BA7">
            <w:pPr>
              <w:pStyle w:val="TableText"/>
              <w:keepNext/>
              <w:spacing w:before="20" w:after="20"/>
              <w:rPr>
                <w:b/>
                <w:iCs/>
                <w:sz w:val="16"/>
                <w:szCs w:val="16"/>
              </w:rPr>
            </w:pPr>
            <w:r w:rsidRPr="007A6534">
              <w:rPr>
                <w:b/>
                <w:iCs/>
                <w:sz w:val="16"/>
                <w:szCs w:val="16"/>
              </w:rPr>
              <w:t>Populations</w:t>
            </w:r>
          </w:p>
        </w:tc>
        <w:tc>
          <w:tcPr>
            <w:tcW w:w="3213" w:type="dxa"/>
            <w:tcBorders>
              <w:top w:val="single" w:sz="6" w:space="0" w:color="auto"/>
              <w:left w:val="nil"/>
              <w:bottom w:val="single" w:sz="6" w:space="0" w:color="auto"/>
              <w:right w:val="nil"/>
            </w:tcBorders>
            <w:noWrap/>
          </w:tcPr>
          <w:p w14:paraId="1353F824" w14:textId="77777777" w:rsidR="00C74792" w:rsidRPr="007A6534" w:rsidRDefault="00C74792" w:rsidP="004D7BA7">
            <w:pPr>
              <w:pStyle w:val="TableText"/>
              <w:keepNext/>
              <w:spacing w:before="20" w:after="20"/>
              <w:ind w:left="144" w:hanging="144"/>
              <w:rPr>
                <w:b/>
                <w:iCs/>
                <w:sz w:val="16"/>
                <w:szCs w:val="16"/>
              </w:rPr>
            </w:pPr>
            <w:r w:rsidRPr="007A6534">
              <w:rPr>
                <w:b/>
                <w:iCs/>
                <w:sz w:val="16"/>
                <w:szCs w:val="16"/>
              </w:rPr>
              <w:t> </w:t>
            </w:r>
          </w:p>
        </w:tc>
        <w:tc>
          <w:tcPr>
            <w:tcW w:w="1527" w:type="dxa"/>
            <w:tcBorders>
              <w:top w:val="single" w:sz="6" w:space="0" w:color="auto"/>
              <w:left w:val="nil"/>
              <w:bottom w:val="single" w:sz="6" w:space="0" w:color="auto"/>
              <w:right w:val="nil"/>
            </w:tcBorders>
            <w:noWrap/>
          </w:tcPr>
          <w:p w14:paraId="1763265E" w14:textId="77777777" w:rsidR="00C74792" w:rsidRPr="007A6534" w:rsidRDefault="00C74792" w:rsidP="004D7BA7">
            <w:pPr>
              <w:pStyle w:val="TableText"/>
              <w:keepNext/>
              <w:spacing w:before="20" w:after="20"/>
              <w:ind w:left="144" w:hanging="144"/>
              <w:rPr>
                <w:b/>
                <w:iCs/>
                <w:sz w:val="16"/>
                <w:szCs w:val="16"/>
              </w:rPr>
            </w:pPr>
            <w:r w:rsidRPr="007A6534">
              <w:rPr>
                <w:b/>
                <w:iCs/>
                <w:sz w:val="16"/>
                <w:szCs w:val="16"/>
              </w:rPr>
              <w:t> </w:t>
            </w:r>
          </w:p>
        </w:tc>
        <w:tc>
          <w:tcPr>
            <w:tcW w:w="2645" w:type="dxa"/>
            <w:tcBorders>
              <w:top w:val="single" w:sz="6" w:space="0" w:color="auto"/>
              <w:left w:val="nil"/>
              <w:bottom w:val="single" w:sz="6" w:space="0" w:color="auto"/>
            </w:tcBorders>
            <w:noWrap/>
          </w:tcPr>
          <w:p w14:paraId="51C39AD8" w14:textId="77777777" w:rsidR="00C74792" w:rsidRPr="007A6534" w:rsidRDefault="00C74792" w:rsidP="004D7BA7">
            <w:pPr>
              <w:pStyle w:val="TableText"/>
              <w:keepNext/>
              <w:spacing w:before="20" w:after="20"/>
              <w:ind w:left="144" w:hanging="144"/>
              <w:rPr>
                <w:b/>
                <w:iCs/>
                <w:sz w:val="16"/>
                <w:szCs w:val="16"/>
              </w:rPr>
            </w:pPr>
            <w:r w:rsidRPr="007A6534">
              <w:rPr>
                <w:b/>
                <w:iCs/>
                <w:sz w:val="16"/>
                <w:szCs w:val="16"/>
              </w:rPr>
              <w:t> </w:t>
            </w:r>
          </w:p>
        </w:tc>
      </w:tr>
      <w:tr w:rsidR="00C74792" w:rsidRPr="007A6534" w14:paraId="05BB1D97" w14:textId="77777777" w:rsidTr="00F657CB">
        <w:trPr>
          <w:cantSplit/>
        </w:trPr>
        <w:tc>
          <w:tcPr>
            <w:tcW w:w="1975" w:type="dxa"/>
            <w:tcBorders>
              <w:top w:val="single" w:sz="6" w:space="0" w:color="auto"/>
              <w:bottom w:val="single" w:sz="6" w:space="0" w:color="auto"/>
              <w:right w:val="single" w:sz="6" w:space="0" w:color="auto"/>
            </w:tcBorders>
          </w:tcPr>
          <w:p w14:paraId="358B82CC" w14:textId="77777777" w:rsidR="00C74792" w:rsidRPr="007A6534" w:rsidRDefault="00C74792" w:rsidP="00B56020">
            <w:pPr>
              <w:pStyle w:val="TableTextIndent1"/>
              <w:spacing w:before="20" w:after="20"/>
              <w:rPr>
                <w:sz w:val="16"/>
                <w:szCs w:val="16"/>
              </w:rPr>
            </w:pPr>
            <w:r w:rsidRPr="007A6534">
              <w:rPr>
                <w:sz w:val="16"/>
                <w:szCs w:val="16"/>
              </w:rPr>
              <w:t>Youth population</w:t>
            </w:r>
          </w:p>
        </w:tc>
        <w:tc>
          <w:tcPr>
            <w:tcW w:w="3213" w:type="dxa"/>
            <w:tcBorders>
              <w:top w:val="single" w:sz="6" w:space="0" w:color="auto"/>
              <w:left w:val="single" w:sz="6" w:space="0" w:color="auto"/>
              <w:bottom w:val="single" w:sz="6" w:space="0" w:color="auto"/>
              <w:right w:val="single" w:sz="6" w:space="0" w:color="auto"/>
            </w:tcBorders>
          </w:tcPr>
          <w:p w14:paraId="4425AA72" w14:textId="044CCF6D" w:rsidR="00C74792" w:rsidRPr="007A6534" w:rsidRDefault="00C74792" w:rsidP="00B56020">
            <w:pPr>
              <w:pStyle w:val="TableText"/>
              <w:spacing w:before="20" w:after="20"/>
              <w:ind w:left="144" w:hanging="144"/>
              <w:rPr>
                <w:sz w:val="16"/>
                <w:szCs w:val="16"/>
              </w:rPr>
            </w:pPr>
            <w:r w:rsidRPr="007A6534">
              <w:rPr>
                <w:sz w:val="16"/>
                <w:szCs w:val="16"/>
              </w:rPr>
              <w:t>Population aged 2–17</w:t>
            </w:r>
            <w:r w:rsidR="00BE05EA">
              <w:rPr>
                <w:sz w:val="16"/>
                <w:szCs w:val="16"/>
              </w:rPr>
              <w:t xml:space="preserve"> </w:t>
            </w:r>
          </w:p>
        </w:tc>
        <w:tc>
          <w:tcPr>
            <w:tcW w:w="1527" w:type="dxa"/>
            <w:tcBorders>
              <w:top w:val="single" w:sz="6" w:space="0" w:color="auto"/>
              <w:left w:val="single" w:sz="6" w:space="0" w:color="auto"/>
              <w:bottom w:val="single" w:sz="6" w:space="0" w:color="auto"/>
              <w:right w:val="single" w:sz="6" w:space="0" w:color="auto"/>
            </w:tcBorders>
          </w:tcPr>
          <w:p w14:paraId="7408A530" w14:textId="77777777" w:rsidR="00C74792" w:rsidRPr="007A6534" w:rsidRDefault="00C74792" w:rsidP="008A28BE">
            <w:pPr>
              <w:pStyle w:val="TableText"/>
              <w:spacing w:before="20" w:after="20"/>
              <w:rPr>
                <w:sz w:val="16"/>
                <w:szCs w:val="16"/>
              </w:rPr>
            </w:pPr>
            <w:r w:rsidRPr="007A6534">
              <w:rPr>
                <w:sz w:val="16"/>
                <w:szCs w:val="16"/>
              </w:rPr>
              <w:t>Male/female ×</w:t>
            </w:r>
            <w:r w:rsidR="00D85C35" w:rsidRPr="007A6534">
              <w:rPr>
                <w:sz w:val="16"/>
                <w:szCs w:val="16"/>
              </w:rPr>
              <w:t xml:space="preserve"> </w:t>
            </w:r>
            <w:r w:rsidRPr="007A6534">
              <w:rPr>
                <w:sz w:val="16"/>
                <w:szCs w:val="16"/>
              </w:rPr>
              <w:t>ages 2–5, 6–11, 12–17</w:t>
            </w:r>
          </w:p>
        </w:tc>
        <w:tc>
          <w:tcPr>
            <w:tcW w:w="2645" w:type="dxa"/>
            <w:tcBorders>
              <w:top w:val="single" w:sz="6" w:space="0" w:color="auto"/>
              <w:left w:val="single" w:sz="6" w:space="0" w:color="auto"/>
              <w:bottom w:val="single" w:sz="6" w:space="0" w:color="auto"/>
            </w:tcBorders>
          </w:tcPr>
          <w:p w14:paraId="0AB6111C" w14:textId="6AFC7878" w:rsidR="00C74792" w:rsidRPr="007A6534" w:rsidRDefault="00C74792" w:rsidP="008A28BE">
            <w:pPr>
              <w:pStyle w:val="TableText"/>
              <w:spacing w:before="20" w:after="20"/>
              <w:rPr>
                <w:sz w:val="16"/>
                <w:szCs w:val="16"/>
              </w:rPr>
            </w:pPr>
            <w:r w:rsidRPr="007A6534">
              <w:rPr>
                <w:sz w:val="16"/>
                <w:szCs w:val="16"/>
              </w:rPr>
              <w:t>Census 1990, 2000, 2010, and projected to 2020, 2030, 2040</w:t>
            </w:r>
            <w:r w:rsidR="000D250B" w:rsidRPr="007A6534">
              <w:rPr>
                <w:sz w:val="16"/>
                <w:szCs w:val="16"/>
              </w:rPr>
              <w:t>,</w:t>
            </w:r>
            <w:r w:rsidR="00FD6287" w:rsidRPr="007A6534">
              <w:rPr>
                <w:sz w:val="16"/>
                <w:szCs w:val="16"/>
              </w:rPr>
              <w:t xml:space="preserve"> 2050,</w:t>
            </w:r>
            <w:r w:rsidR="000D250B" w:rsidRPr="007A6534">
              <w:rPr>
                <w:sz w:val="16"/>
                <w:szCs w:val="16"/>
              </w:rPr>
              <w:t xml:space="preserve"> 2060</w:t>
            </w:r>
          </w:p>
        </w:tc>
      </w:tr>
      <w:tr w:rsidR="00C74792" w:rsidRPr="007A6534" w14:paraId="18AD92CA" w14:textId="77777777" w:rsidTr="00F657CB">
        <w:trPr>
          <w:cantSplit/>
        </w:trPr>
        <w:tc>
          <w:tcPr>
            <w:tcW w:w="1975" w:type="dxa"/>
            <w:tcBorders>
              <w:top w:val="single" w:sz="6" w:space="0" w:color="auto"/>
              <w:bottom w:val="single" w:sz="6" w:space="0" w:color="auto"/>
              <w:right w:val="single" w:sz="6" w:space="0" w:color="auto"/>
            </w:tcBorders>
          </w:tcPr>
          <w:p w14:paraId="766AE918" w14:textId="77777777" w:rsidR="00C74792" w:rsidRPr="007A6534" w:rsidRDefault="00C74792" w:rsidP="00B56020">
            <w:pPr>
              <w:pStyle w:val="TableTextIndent1"/>
              <w:spacing w:before="20" w:after="20"/>
              <w:rPr>
                <w:sz w:val="16"/>
                <w:szCs w:val="16"/>
              </w:rPr>
            </w:pPr>
            <w:r w:rsidRPr="007A6534">
              <w:rPr>
                <w:sz w:val="16"/>
                <w:szCs w:val="16"/>
              </w:rPr>
              <w:t>Non-CVD population</w:t>
            </w:r>
          </w:p>
        </w:tc>
        <w:tc>
          <w:tcPr>
            <w:tcW w:w="3213" w:type="dxa"/>
            <w:tcBorders>
              <w:top w:val="single" w:sz="6" w:space="0" w:color="auto"/>
              <w:left w:val="single" w:sz="6" w:space="0" w:color="auto"/>
              <w:bottom w:val="single" w:sz="6" w:space="0" w:color="auto"/>
              <w:right w:val="single" w:sz="6" w:space="0" w:color="auto"/>
            </w:tcBorders>
          </w:tcPr>
          <w:p w14:paraId="7E7D233E" w14:textId="2573D5D4" w:rsidR="00C74792" w:rsidRPr="007A6534" w:rsidRDefault="00C74792" w:rsidP="005D14D2">
            <w:pPr>
              <w:pStyle w:val="TableText"/>
              <w:spacing w:before="20" w:after="20"/>
              <w:ind w:left="144" w:hanging="144"/>
              <w:rPr>
                <w:sz w:val="16"/>
                <w:szCs w:val="16"/>
              </w:rPr>
            </w:pPr>
            <w:r w:rsidRPr="007A6534">
              <w:rPr>
                <w:sz w:val="16"/>
                <w:szCs w:val="16"/>
              </w:rPr>
              <w:t xml:space="preserve">Population aged 18+ </w:t>
            </w:r>
            <w:r w:rsidR="005D14D2" w:rsidRPr="007A6534">
              <w:rPr>
                <w:sz w:val="16"/>
                <w:szCs w:val="16"/>
              </w:rPr>
              <w:t>that</w:t>
            </w:r>
            <w:r w:rsidRPr="007A6534">
              <w:rPr>
                <w:sz w:val="16"/>
                <w:szCs w:val="16"/>
              </w:rPr>
              <w:t xml:space="preserve"> ha</w:t>
            </w:r>
            <w:r w:rsidR="005D14D2" w:rsidRPr="007A6534">
              <w:rPr>
                <w:sz w:val="16"/>
                <w:szCs w:val="16"/>
              </w:rPr>
              <w:t>s</w:t>
            </w:r>
            <w:r w:rsidRPr="007A6534">
              <w:rPr>
                <w:sz w:val="16"/>
                <w:szCs w:val="16"/>
              </w:rPr>
              <w:t xml:space="preserve"> not had a cardiovascular (CV</w:t>
            </w:r>
            <w:r w:rsidR="0011794A" w:rsidRPr="007A6534">
              <w:rPr>
                <w:sz w:val="16"/>
                <w:szCs w:val="16"/>
              </w:rPr>
              <w:t>D</w:t>
            </w:r>
            <w:r w:rsidRPr="007A6534">
              <w:rPr>
                <w:sz w:val="16"/>
                <w:szCs w:val="16"/>
              </w:rPr>
              <w:t>) event (as defined below)</w:t>
            </w:r>
          </w:p>
        </w:tc>
        <w:tc>
          <w:tcPr>
            <w:tcW w:w="1527" w:type="dxa"/>
            <w:tcBorders>
              <w:top w:val="single" w:sz="6" w:space="0" w:color="auto"/>
              <w:left w:val="single" w:sz="6" w:space="0" w:color="auto"/>
              <w:bottom w:val="single" w:sz="6" w:space="0" w:color="auto"/>
              <w:right w:val="single" w:sz="6" w:space="0" w:color="auto"/>
            </w:tcBorders>
          </w:tcPr>
          <w:p w14:paraId="21BE0686" w14:textId="77777777" w:rsidR="00C74792" w:rsidRPr="007A6534" w:rsidRDefault="00C74792" w:rsidP="008A28BE">
            <w:pPr>
              <w:pStyle w:val="TableText"/>
              <w:spacing w:before="20" w:after="20"/>
              <w:rPr>
                <w:sz w:val="16"/>
                <w:szCs w:val="16"/>
              </w:rPr>
            </w:pPr>
            <w:r w:rsidRPr="007A6534">
              <w:rPr>
                <w:sz w:val="16"/>
                <w:szCs w:val="16"/>
              </w:rPr>
              <w:t>Male/female × ages 18–29, 30–64, 65+</w:t>
            </w:r>
          </w:p>
        </w:tc>
        <w:tc>
          <w:tcPr>
            <w:tcW w:w="2645" w:type="dxa"/>
            <w:tcBorders>
              <w:top w:val="single" w:sz="6" w:space="0" w:color="auto"/>
              <w:left w:val="single" w:sz="6" w:space="0" w:color="auto"/>
              <w:bottom w:val="single" w:sz="6" w:space="0" w:color="auto"/>
            </w:tcBorders>
          </w:tcPr>
          <w:p w14:paraId="120D060B" w14:textId="03D3F06F" w:rsidR="00C74792" w:rsidRPr="007A6534" w:rsidRDefault="00C74792" w:rsidP="008A28BE">
            <w:pPr>
              <w:pStyle w:val="TableText"/>
              <w:spacing w:before="20" w:after="20"/>
              <w:rPr>
                <w:sz w:val="16"/>
                <w:szCs w:val="16"/>
              </w:rPr>
            </w:pPr>
            <w:r w:rsidRPr="007A6534">
              <w:rPr>
                <w:sz w:val="16"/>
                <w:szCs w:val="16"/>
              </w:rPr>
              <w:t>For total adult population: Census 1990, 2000, 2010, and projected to 2020, 2030, 2040</w:t>
            </w:r>
            <w:r w:rsidR="000D250B" w:rsidRPr="007A6534">
              <w:rPr>
                <w:sz w:val="16"/>
                <w:szCs w:val="16"/>
              </w:rPr>
              <w:t xml:space="preserve">, </w:t>
            </w:r>
            <w:r w:rsidR="00FD6287" w:rsidRPr="007A6534">
              <w:rPr>
                <w:sz w:val="16"/>
                <w:szCs w:val="16"/>
              </w:rPr>
              <w:t xml:space="preserve">2050, </w:t>
            </w:r>
            <w:r w:rsidR="000D250B" w:rsidRPr="007A6534">
              <w:rPr>
                <w:sz w:val="16"/>
                <w:szCs w:val="16"/>
              </w:rPr>
              <w:t>2060</w:t>
            </w:r>
          </w:p>
        </w:tc>
      </w:tr>
      <w:tr w:rsidR="00C74792" w:rsidRPr="007A6534" w14:paraId="47E4CE6A" w14:textId="77777777" w:rsidTr="00F657CB">
        <w:trPr>
          <w:cantSplit/>
        </w:trPr>
        <w:tc>
          <w:tcPr>
            <w:tcW w:w="1975" w:type="dxa"/>
            <w:tcBorders>
              <w:top w:val="single" w:sz="6" w:space="0" w:color="auto"/>
              <w:bottom w:val="single" w:sz="6" w:space="0" w:color="auto"/>
              <w:right w:val="single" w:sz="6" w:space="0" w:color="auto"/>
            </w:tcBorders>
          </w:tcPr>
          <w:p w14:paraId="55E50B1A" w14:textId="77777777" w:rsidR="00C74792" w:rsidRPr="007A6534" w:rsidRDefault="00C74792" w:rsidP="00B56020">
            <w:pPr>
              <w:pStyle w:val="TableTextIndent1"/>
              <w:spacing w:before="20" w:after="20"/>
              <w:rPr>
                <w:sz w:val="16"/>
                <w:szCs w:val="16"/>
              </w:rPr>
            </w:pPr>
            <w:r w:rsidRPr="007A6534">
              <w:rPr>
                <w:sz w:val="16"/>
                <w:szCs w:val="16"/>
              </w:rPr>
              <w:t>Post-CVD population</w:t>
            </w:r>
          </w:p>
        </w:tc>
        <w:tc>
          <w:tcPr>
            <w:tcW w:w="3213" w:type="dxa"/>
            <w:tcBorders>
              <w:top w:val="single" w:sz="6" w:space="0" w:color="auto"/>
              <w:left w:val="single" w:sz="6" w:space="0" w:color="auto"/>
              <w:bottom w:val="single" w:sz="6" w:space="0" w:color="auto"/>
              <w:right w:val="single" w:sz="6" w:space="0" w:color="auto"/>
            </w:tcBorders>
          </w:tcPr>
          <w:p w14:paraId="4EE7B55E" w14:textId="3C8C6D42" w:rsidR="00C74792" w:rsidRPr="007A6534" w:rsidRDefault="00C74792" w:rsidP="00AC3DED">
            <w:pPr>
              <w:pStyle w:val="TableText"/>
              <w:spacing w:before="20" w:after="0"/>
              <w:ind w:left="144" w:hanging="144"/>
              <w:rPr>
                <w:sz w:val="16"/>
                <w:szCs w:val="16"/>
              </w:rPr>
            </w:pPr>
            <w:r w:rsidRPr="007A6534">
              <w:rPr>
                <w:sz w:val="16"/>
                <w:szCs w:val="16"/>
              </w:rPr>
              <w:t>Population age</w:t>
            </w:r>
            <w:r w:rsidR="005D14D2" w:rsidRPr="007A6534">
              <w:rPr>
                <w:sz w:val="16"/>
                <w:szCs w:val="16"/>
              </w:rPr>
              <w:t>d</w:t>
            </w:r>
            <w:r w:rsidRPr="007A6534">
              <w:rPr>
                <w:sz w:val="16"/>
                <w:szCs w:val="16"/>
              </w:rPr>
              <w:t xml:space="preserve"> 30+ </w:t>
            </w:r>
            <w:r w:rsidR="005D14D2" w:rsidRPr="007A6534">
              <w:rPr>
                <w:sz w:val="16"/>
                <w:szCs w:val="16"/>
              </w:rPr>
              <w:t>that has</w:t>
            </w:r>
            <w:r w:rsidRPr="007A6534">
              <w:rPr>
                <w:sz w:val="16"/>
                <w:szCs w:val="16"/>
              </w:rPr>
              <w:t xml:space="preserve"> survived a </w:t>
            </w:r>
            <w:r w:rsidR="0011794A" w:rsidRPr="007A6534">
              <w:rPr>
                <w:sz w:val="16"/>
                <w:szCs w:val="16"/>
              </w:rPr>
              <w:t xml:space="preserve">CVD </w:t>
            </w:r>
            <w:r w:rsidRPr="007A6534">
              <w:rPr>
                <w:sz w:val="16"/>
                <w:szCs w:val="16"/>
              </w:rPr>
              <w:t>event:</w:t>
            </w:r>
          </w:p>
          <w:p w14:paraId="2A25B795" w14:textId="42D5A003" w:rsidR="00C74792" w:rsidRPr="007A6534" w:rsidRDefault="00C74792" w:rsidP="00AC3DED">
            <w:pPr>
              <w:pStyle w:val="TableText"/>
              <w:spacing w:before="0" w:after="0"/>
              <w:ind w:left="144" w:hanging="144"/>
              <w:rPr>
                <w:sz w:val="16"/>
                <w:szCs w:val="16"/>
              </w:rPr>
            </w:pPr>
            <w:r w:rsidRPr="007A6534">
              <w:rPr>
                <w:sz w:val="16"/>
                <w:szCs w:val="16"/>
                <w:u w:val="single"/>
              </w:rPr>
              <w:t>CHD</w:t>
            </w:r>
            <w:r w:rsidRPr="007A6534">
              <w:rPr>
                <w:sz w:val="16"/>
                <w:szCs w:val="16"/>
              </w:rPr>
              <w:t xml:space="preserve"> including MI, angina pectoris, and cardiac arrest: ICD/9 410–414, 429.2, ICD/10 I20–25;</w:t>
            </w:r>
          </w:p>
          <w:p w14:paraId="0400A035" w14:textId="76D4B2E6" w:rsidR="00C74792" w:rsidRPr="007A6534" w:rsidRDefault="00C74792" w:rsidP="00AC3DED">
            <w:pPr>
              <w:pStyle w:val="TableText"/>
              <w:spacing w:before="0" w:after="0"/>
              <w:ind w:left="144" w:hanging="144"/>
              <w:rPr>
                <w:sz w:val="16"/>
                <w:szCs w:val="16"/>
              </w:rPr>
            </w:pPr>
            <w:r w:rsidRPr="007A6534">
              <w:rPr>
                <w:sz w:val="16"/>
                <w:szCs w:val="16"/>
                <w:u w:val="single"/>
              </w:rPr>
              <w:t>Stroke</w:t>
            </w:r>
            <w:r w:rsidRPr="007A6534">
              <w:rPr>
                <w:sz w:val="16"/>
                <w:szCs w:val="16"/>
              </w:rPr>
              <w:t xml:space="preserve"> including TIA: ICD/9 430–438, ICD/10 I60–69;</w:t>
            </w:r>
          </w:p>
          <w:p w14:paraId="270EB2E6" w14:textId="2AC6726D" w:rsidR="00C74792" w:rsidRPr="007A6534" w:rsidRDefault="00C74792" w:rsidP="00AC3DED">
            <w:pPr>
              <w:pStyle w:val="TableText"/>
              <w:spacing w:before="0" w:after="0"/>
              <w:ind w:left="144" w:hanging="144"/>
              <w:rPr>
                <w:sz w:val="16"/>
                <w:szCs w:val="16"/>
              </w:rPr>
            </w:pPr>
            <w:r w:rsidRPr="007A6534">
              <w:rPr>
                <w:sz w:val="16"/>
                <w:szCs w:val="16"/>
                <w:u w:val="single"/>
              </w:rPr>
              <w:t>HF</w:t>
            </w:r>
            <w:r w:rsidRPr="007A6534">
              <w:rPr>
                <w:sz w:val="16"/>
                <w:szCs w:val="16"/>
              </w:rPr>
              <w:t>: ICD/9 428, ICD/10 I50;</w:t>
            </w:r>
          </w:p>
          <w:p w14:paraId="79F1EA62" w14:textId="6FA84F7C" w:rsidR="00C74792" w:rsidRPr="007A6534" w:rsidRDefault="00C74792" w:rsidP="00AC3DED">
            <w:pPr>
              <w:pStyle w:val="TableText"/>
              <w:spacing w:before="0" w:after="20"/>
              <w:ind w:left="144" w:hanging="144"/>
              <w:rPr>
                <w:sz w:val="16"/>
                <w:szCs w:val="16"/>
              </w:rPr>
            </w:pPr>
            <w:r w:rsidRPr="007A6534">
              <w:rPr>
                <w:sz w:val="16"/>
                <w:szCs w:val="16"/>
                <w:u w:val="single"/>
              </w:rPr>
              <w:t>PAD</w:t>
            </w:r>
            <w:r w:rsidRPr="007A6534">
              <w:rPr>
                <w:sz w:val="16"/>
                <w:szCs w:val="16"/>
              </w:rPr>
              <w:t>: ICD/9 440, ICD/10 I70–78</w:t>
            </w:r>
          </w:p>
        </w:tc>
        <w:tc>
          <w:tcPr>
            <w:tcW w:w="1527" w:type="dxa"/>
            <w:tcBorders>
              <w:top w:val="single" w:sz="6" w:space="0" w:color="auto"/>
              <w:left w:val="single" w:sz="6" w:space="0" w:color="auto"/>
              <w:bottom w:val="single" w:sz="6" w:space="0" w:color="auto"/>
              <w:right w:val="single" w:sz="6" w:space="0" w:color="auto"/>
            </w:tcBorders>
          </w:tcPr>
          <w:p w14:paraId="50B9A0B8" w14:textId="77777777" w:rsidR="00C74792" w:rsidRPr="007A6534" w:rsidRDefault="00C74792" w:rsidP="008A28BE">
            <w:pPr>
              <w:pStyle w:val="TableText"/>
              <w:spacing w:before="20" w:after="20"/>
              <w:rPr>
                <w:sz w:val="16"/>
                <w:szCs w:val="16"/>
              </w:rPr>
            </w:pPr>
            <w:r w:rsidRPr="007A6534">
              <w:rPr>
                <w:sz w:val="16"/>
                <w:szCs w:val="16"/>
              </w:rPr>
              <w:t>Male/female × ages 30–64, 65+</w:t>
            </w:r>
          </w:p>
        </w:tc>
        <w:tc>
          <w:tcPr>
            <w:tcW w:w="2645" w:type="dxa"/>
            <w:tcBorders>
              <w:top w:val="single" w:sz="6" w:space="0" w:color="auto"/>
              <w:left w:val="single" w:sz="6" w:space="0" w:color="auto"/>
              <w:bottom w:val="single" w:sz="6" w:space="0" w:color="auto"/>
            </w:tcBorders>
          </w:tcPr>
          <w:p w14:paraId="7C579B11" w14:textId="2E20AB40" w:rsidR="00516EB3" w:rsidRPr="007A6534" w:rsidRDefault="00C74792" w:rsidP="008A28BE">
            <w:pPr>
              <w:pStyle w:val="TableText"/>
              <w:spacing w:before="20" w:after="20"/>
              <w:rPr>
                <w:sz w:val="16"/>
                <w:szCs w:val="16"/>
              </w:rPr>
            </w:pPr>
            <w:r w:rsidRPr="007A6534">
              <w:rPr>
                <w:sz w:val="16"/>
                <w:szCs w:val="16"/>
              </w:rPr>
              <w:t>For post-CVD fraction of age 30+ population: NHIS 1990–92, 2004–06, 2007–09</w:t>
            </w:r>
            <w:r w:rsidR="00FD6287" w:rsidRPr="007A6534">
              <w:rPr>
                <w:sz w:val="16"/>
                <w:szCs w:val="16"/>
              </w:rPr>
              <w:t>, 2010</w:t>
            </w:r>
            <w:r w:rsidR="006235CA" w:rsidRPr="007A6534">
              <w:rPr>
                <w:sz w:val="16"/>
                <w:szCs w:val="16"/>
              </w:rPr>
              <w:t>–</w:t>
            </w:r>
            <w:r w:rsidR="00FD6287" w:rsidRPr="007A6534">
              <w:rPr>
                <w:sz w:val="16"/>
                <w:szCs w:val="16"/>
              </w:rPr>
              <w:t>12, 2013</w:t>
            </w:r>
            <w:r w:rsidR="006235CA" w:rsidRPr="007A6534">
              <w:rPr>
                <w:sz w:val="16"/>
                <w:szCs w:val="16"/>
              </w:rPr>
              <w:t>–</w:t>
            </w:r>
            <w:r w:rsidR="00FD6287" w:rsidRPr="007A6534">
              <w:rPr>
                <w:sz w:val="16"/>
                <w:szCs w:val="16"/>
              </w:rPr>
              <w:t>16</w:t>
            </w:r>
          </w:p>
        </w:tc>
      </w:tr>
      <w:tr w:rsidR="00C74792" w:rsidRPr="007A6534" w14:paraId="26F68576" w14:textId="77777777" w:rsidTr="00F657CB">
        <w:trPr>
          <w:cantSplit/>
        </w:trPr>
        <w:tc>
          <w:tcPr>
            <w:tcW w:w="5188" w:type="dxa"/>
            <w:gridSpan w:val="2"/>
            <w:tcBorders>
              <w:top w:val="single" w:sz="6" w:space="0" w:color="auto"/>
              <w:bottom w:val="single" w:sz="6" w:space="0" w:color="auto"/>
              <w:right w:val="nil"/>
            </w:tcBorders>
            <w:noWrap/>
          </w:tcPr>
          <w:p w14:paraId="2FCFA06F" w14:textId="77777777" w:rsidR="00C74792" w:rsidRPr="007A6534" w:rsidRDefault="00C74792" w:rsidP="0084760F">
            <w:pPr>
              <w:pStyle w:val="TableText"/>
              <w:spacing w:before="20" w:after="20"/>
              <w:rPr>
                <w:b/>
                <w:iCs/>
                <w:sz w:val="16"/>
                <w:szCs w:val="16"/>
              </w:rPr>
            </w:pPr>
            <w:bookmarkStart w:id="10" w:name="_Hlk20904925"/>
            <w:r w:rsidRPr="007A6534">
              <w:rPr>
                <w:b/>
                <w:iCs/>
                <w:sz w:val="16"/>
                <w:szCs w:val="16"/>
              </w:rPr>
              <w:t>Risk Factors and Quality-of-Care Factors</w:t>
            </w:r>
          </w:p>
        </w:tc>
        <w:tc>
          <w:tcPr>
            <w:tcW w:w="1527" w:type="dxa"/>
            <w:tcBorders>
              <w:top w:val="single" w:sz="6" w:space="0" w:color="auto"/>
              <w:left w:val="nil"/>
              <w:bottom w:val="single" w:sz="6" w:space="0" w:color="auto"/>
              <w:right w:val="nil"/>
            </w:tcBorders>
            <w:noWrap/>
          </w:tcPr>
          <w:p w14:paraId="4B4A99B1" w14:textId="77777777" w:rsidR="00C74792" w:rsidRPr="007A6534" w:rsidRDefault="00C74792" w:rsidP="00B56020">
            <w:pPr>
              <w:pStyle w:val="TableText"/>
              <w:spacing w:before="20" w:after="20"/>
              <w:rPr>
                <w:b/>
                <w:iCs/>
                <w:sz w:val="16"/>
                <w:szCs w:val="16"/>
              </w:rPr>
            </w:pPr>
            <w:r w:rsidRPr="007A6534">
              <w:rPr>
                <w:b/>
                <w:iCs/>
                <w:sz w:val="16"/>
                <w:szCs w:val="16"/>
              </w:rPr>
              <w:t> </w:t>
            </w:r>
          </w:p>
        </w:tc>
        <w:tc>
          <w:tcPr>
            <w:tcW w:w="2645" w:type="dxa"/>
            <w:tcBorders>
              <w:top w:val="single" w:sz="6" w:space="0" w:color="auto"/>
              <w:left w:val="nil"/>
              <w:bottom w:val="single" w:sz="6" w:space="0" w:color="auto"/>
            </w:tcBorders>
            <w:noWrap/>
          </w:tcPr>
          <w:p w14:paraId="07F6ED33" w14:textId="77777777" w:rsidR="00C74792" w:rsidRPr="007A6534" w:rsidRDefault="00C74792" w:rsidP="00B56020">
            <w:pPr>
              <w:pStyle w:val="TableText"/>
              <w:spacing w:before="20" w:after="20"/>
              <w:rPr>
                <w:b/>
                <w:iCs/>
                <w:sz w:val="16"/>
                <w:szCs w:val="16"/>
              </w:rPr>
            </w:pPr>
            <w:r w:rsidRPr="007A6534">
              <w:rPr>
                <w:b/>
                <w:iCs/>
                <w:sz w:val="16"/>
                <w:szCs w:val="16"/>
              </w:rPr>
              <w:t> </w:t>
            </w:r>
          </w:p>
        </w:tc>
      </w:tr>
      <w:tr w:rsidR="00C74792" w:rsidRPr="007A6534" w14:paraId="509BEBD0" w14:textId="77777777" w:rsidTr="00F657CB">
        <w:trPr>
          <w:cantSplit/>
        </w:trPr>
        <w:tc>
          <w:tcPr>
            <w:tcW w:w="1975" w:type="dxa"/>
            <w:tcBorders>
              <w:top w:val="single" w:sz="6" w:space="0" w:color="auto"/>
              <w:bottom w:val="single" w:sz="6" w:space="0" w:color="auto"/>
              <w:right w:val="single" w:sz="6" w:space="0" w:color="auto"/>
            </w:tcBorders>
          </w:tcPr>
          <w:p w14:paraId="5A6AC1BA" w14:textId="04B36A97" w:rsidR="00C74792" w:rsidRPr="007A6534" w:rsidRDefault="00C74792" w:rsidP="00B56020">
            <w:pPr>
              <w:pStyle w:val="TableTextIndent1"/>
              <w:spacing w:before="20" w:after="20"/>
              <w:rPr>
                <w:sz w:val="16"/>
                <w:szCs w:val="16"/>
              </w:rPr>
            </w:pPr>
            <w:bookmarkStart w:id="11" w:name="_Hlk19265832"/>
            <w:r w:rsidRPr="007A6534">
              <w:rPr>
                <w:sz w:val="16"/>
                <w:szCs w:val="16"/>
              </w:rPr>
              <w:t>Prevalence of high and borderline BP</w:t>
            </w:r>
          </w:p>
        </w:tc>
        <w:tc>
          <w:tcPr>
            <w:tcW w:w="3213" w:type="dxa"/>
            <w:tcBorders>
              <w:top w:val="single" w:sz="6" w:space="0" w:color="auto"/>
              <w:left w:val="single" w:sz="6" w:space="0" w:color="auto"/>
              <w:bottom w:val="single" w:sz="6" w:space="0" w:color="auto"/>
              <w:right w:val="single" w:sz="6" w:space="0" w:color="auto"/>
            </w:tcBorders>
          </w:tcPr>
          <w:p w14:paraId="08AE3F4B" w14:textId="08EA1511" w:rsidR="008E30F2" w:rsidRPr="007A6534" w:rsidRDefault="008E30F2" w:rsidP="00AC3DED">
            <w:pPr>
              <w:pStyle w:val="TableText"/>
              <w:spacing w:before="20" w:after="0"/>
              <w:ind w:left="144" w:hanging="144"/>
              <w:rPr>
                <w:sz w:val="16"/>
                <w:szCs w:val="16"/>
              </w:rPr>
            </w:pPr>
            <w:r w:rsidRPr="007A6534">
              <w:rPr>
                <w:sz w:val="16"/>
                <w:szCs w:val="16"/>
              </w:rPr>
              <w:t>JNC 7 Guidelines</w:t>
            </w:r>
          </w:p>
          <w:p w14:paraId="4C96EFCF" w14:textId="77DC074A" w:rsidR="00C74792" w:rsidRPr="007A6534" w:rsidRDefault="00C74792" w:rsidP="00AC3DED">
            <w:pPr>
              <w:pStyle w:val="TableText"/>
              <w:spacing w:before="20" w:after="0"/>
              <w:ind w:left="144" w:hanging="144"/>
              <w:rPr>
                <w:sz w:val="16"/>
                <w:szCs w:val="16"/>
              </w:rPr>
            </w:pPr>
            <w:r w:rsidRPr="007A6534">
              <w:rPr>
                <w:sz w:val="16"/>
                <w:szCs w:val="16"/>
              </w:rPr>
              <w:t>High: ever told or SBP</w:t>
            </w:r>
            <w:r w:rsidRPr="007A6534">
              <w:rPr>
                <w:sz w:val="16"/>
                <w:szCs w:val="16"/>
                <w:u w:val="single"/>
              </w:rPr>
              <w:t>&gt;</w:t>
            </w:r>
            <w:r w:rsidRPr="007A6534">
              <w:rPr>
                <w:sz w:val="16"/>
                <w:szCs w:val="16"/>
              </w:rPr>
              <w:t xml:space="preserve">140 </w:t>
            </w:r>
            <w:r w:rsidR="00076913">
              <w:rPr>
                <w:sz w:val="16"/>
                <w:szCs w:val="16"/>
              </w:rPr>
              <w:t xml:space="preserve">mm Hg </w:t>
            </w:r>
            <w:r w:rsidRPr="007A6534">
              <w:rPr>
                <w:sz w:val="16"/>
                <w:szCs w:val="16"/>
              </w:rPr>
              <w:t>or DBP</w:t>
            </w:r>
            <w:r w:rsidRPr="007A6534">
              <w:rPr>
                <w:sz w:val="16"/>
                <w:szCs w:val="16"/>
                <w:u w:val="single"/>
              </w:rPr>
              <w:t>&gt;</w:t>
            </w:r>
            <w:r w:rsidRPr="007A6534">
              <w:rPr>
                <w:sz w:val="16"/>
                <w:szCs w:val="16"/>
              </w:rPr>
              <w:t>90</w:t>
            </w:r>
            <w:r w:rsidR="00076913">
              <w:rPr>
                <w:sz w:val="16"/>
                <w:szCs w:val="16"/>
              </w:rPr>
              <w:t xml:space="preserve"> mm Hg</w:t>
            </w:r>
            <w:r w:rsidRPr="007A6534">
              <w:rPr>
                <w:sz w:val="16"/>
                <w:szCs w:val="16"/>
              </w:rPr>
              <w:t>;</w:t>
            </w:r>
          </w:p>
          <w:p w14:paraId="557ABFF9" w14:textId="5EDC4A32" w:rsidR="00C74792" w:rsidRPr="007A6534" w:rsidRDefault="00C74792" w:rsidP="00AC3DED">
            <w:pPr>
              <w:pStyle w:val="TableText"/>
              <w:spacing w:before="0" w:after="20"/>
              <w:ind w:left="144" w:hanging="144"/>
              <w:rPr>
                <w:sz w:val="16"/>
                <w:szCs w:val="16"/>
              </w:rPr>
            </w:pPr>
            <w:r w:rsidRPr="007A6534">
              <w:rPr>
                <w:sz w:val="16"/>
                <w:szCs w:val="16"/>
              </w:rPr>
              <w:t>Borderline: SBP</w:t>
            </w:r>
            <w:r w:rsidRPr="007A6534">
              <w:rPr>
                <w:sz w:val="16"/>
                <w:szCs w:val="16"/>
                <w:u w:val="single"/>
              </w:rPr>
              <w:t>&gt;</w:t>
            </w:r>
            <w:r w:rsidRPr="007A6534">
              <w:rPr>
                <w:sz w:val="16"/>
                <w:szCs w:val="16"/>
              </w:rPr>
              <w:t>130</w:t>
            </w:r>
            <w:r w:rsidR="00076913">
              <w:rPr>
                <w:sz w:val="16"/>
                <w:szCs w:val="16"/>
              </w:rPr>
              <w:t xml:space="preserve"> mm Hg</w:t>
            </w:r>
            <w:r w:rsidRPr="007A6534">
              <w:rPr>
                <w:sz w:val="16"/>
                <w:szCs w:val="16"/>
              </w:rPr>
              <w:t xml:space="preserve"> or DBP</w:t>
            </w:r>
            <w:r w:rsidRPr="007A6534">
              <w:rPr>
                <w:sz w:val="16"/>
                <w:szCs w:val="16"/>
                <w:u w:val="single"/>
              </w:rPr>
              <w:t>&gt;</w:t>
            </w:r>
            <w:r w:rsidRPr="007A6534">
              <w:rPr>
                <w:sz w:val="16"/>
                <w:szCs w:val="16"/>
              </w:rPr>
              <w:t>85</w:t>
            </w:r>
            <w:r w:rsidR="00076913">
              <w:rPr>
                <w:sz w:val="16"/>
                <w:szCs w:val="16"/>
              </w:rPr>
              <w:t xml:space="preserve"> mm Hg</w:t>
            </w:r>
          </w:p>
        </w:tc>
        <w:tc>
          <w:tcPr>
            <w:tcW w:w="1527" w:type="dxa"/>
            <w:vMerge w:val="restart"/>
            <w:tcBorders>
              <w:top w:val="single" w:sz="6" w:space="0" w:color="auto"/>
              <w:left w:val="single" w:sz="6" w:space="0" w:color="auto"/>
              <w:bottom w:val="single" w:sz="6" w:space="0" w:color="auto"/>
              <w:right w:val="single" w:sz="6" w:space="0" w:color="auto"/>
            </w:tcBorders>
          </w:tcPr>
          <w:p w14:paraId="6123A340" w14:textId="77777777" w:rsidR="00C74792" w:rsidRPr="007A6534" w:rsidRDefault="00C74792" w:rsidP="008A28BE">
            <w:pPr>
              <w:pStyle w:val="TableText"/>
              <w:spacing w:before="20" w:after="20"/>
              <w:rPr>
                <w:sz w:val="16"/>
                <w:szCs w:val="16"/>
              </w:rPr>
            </w:pPr>
            <w:r w:rsidRPr="007A6534">
              <w:rPr>
                <w:sz w:val="16"/>
                <w:szCs w:val="16"/>
              </w:rPr>
              <w:t>Male/female ×</w:t>
            </w:r>
          </w:p>
          <w:p w14:paraId="2F3AA864"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785ACB82"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645" w:type="dxa"/>
            <w:vMerge w:val="restart"/>
            <w:tcBorders>
              <w:top w:val="single" w:sz="6" w:space="0" w:color="auto"/>
              <w:left w:val="single" w:sz="6" w:space="0" w:color="auto"/>
              <w:bottom w:val="single" w:sz="6" w:space="0" w:color="auto"/>
            </w:tcBorders>
          </w:tcPr>
          <w:p w14:paraId="4E3E297F" w14:textId="34725E82" w:rsidR="00C74792" w:rsidRPr="007A6534" w:rsidRDefault="00C74792" w:rsidP="008A28BE">
            <w:pPr>
              <w:pStyle w:val="TableText"/>
              <w:spacing w:before="20" w:after="20"/>
              <w:rPr>
                <w:sz w:val="16"/>
                <w:szCs w:val="16"/>
              </w:rPr>
            </w:pPr>
            <w:r w:rsidRPr="007A6534">
              <w:rPr>
                <w:sz w:val="16"/>
                <w:szCs w:val="16"/>
              </w:rPr>
              <w:t>NHANES:</w:t>
            </w:r>
          </w:p>
          <w:p w14:paraId="41CABCF0" w14:textId="5A77470A"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1988–94, 1999–2002, 2003–06, 2005–08, 2007–10;</w:t>
            </w:r>
            <w:r w:rsidR="00295E5F" w:rsidRPr="007A6534">
              <w:rPr>
                <w:sz w:val="16"/>
                <w:szCs w:val="16"/>
              </w:rPr>
              <w:t xml:space="preserve"> </w:t>
            </w:r>
            <w:r w:rsidR="00765821" w:rsidRPr="007A6534">
              <w:rPr>
                <w:sz w:val="16"/>
                <w:szCs w:val="16"/>
              </w:rPr>
              <w:t>2011</w:t>
            </w:r>
            <w:r w:rsidR="0043316F" w:rsidRPr="007A6534">
              <w:rPr>
                <w:sz w:val="16"/>
                <w:szCs w:val="16"/>
              </w:rPr>
              <w:t>–</w:t>
            </w:r>
            <w:r w:rsidR="00765821" w:rsidRPr="007A6534">
              <w:rPr>
                <w:sz w:val="16"/>
                <w:szCs w:val="16"/>
              </w:rPr>
              <w:t>14; 2015</w:t>
            </w:r>
            <w:r w:rsidR="0043316F" w:rsidRPr="007A6534">
              <w:rPr>
                <w:sz w:val="16"/>
                <w:szCs w:val="16"/>
              </w:rPr>
              <w:t>–</w:t>
            </w:r>
            <w:r w:rsidR="00765821" w:rsidRPr="007A6534">
              <w:rPr>
                <w:sz w:val="16"/>
                <w:szCs w:val="16"/>
              </w:rPr>
              <w:t>16</w:t>
            </w:r>
          </w:p>
          <w:p w14:paraId="28621134" w14:textId="38A3C0CC" w:rsidR="00295E5F" w:rsidRPr="007A6534" w:rsidRDefault="00C74792" w:rsidP="00295E5F">
            <w:pPr>
              <w:pStyle w:val="TableText"/>
              <w:spacing w:before="20" w:after="20"/>
              <w:rPr>
                <w:sz w:val="16"/>
                <w:szCs w:val="16"/>
              </w:rPr>
            </w:pPr>
            <w:r w:rsidRPr="007A6534">
              <w:rPr>
                <w:sz w:val="16"/>
                <w:szCs w:val="16"/>
                <w:u w:val="single"/>
              </w:rPr>
              <w:t>Post-CVD</w:t>
            </w:r>
            <w:r w:rsidRPr="007A6534">
              <w:rPr>
                <w:sz w:val="16"/>
                <w:szCs w:val="16"/>
              </w:rPr>
              <w:t xml:space="preserve"> 1988–94, 1999–2006, 2001–08, 2003–10</w:t>
            </w:r>
            <w:r w:rsidR="00295E5F" w:rsidRPr="007A6534">
              <w:rPr>
                <w:sz w:val="16"/>
                <w:szCs w:val="16"/>
              </w:rPr>
              <w:t xml:space="preserve">, </w:t>
            </w:r>
            <w:r w:rsidR="00765821" w:rsidRPr="007A6534">
              <w:rPr>
                <w:sz w:val="16"/>
                <w:szCs w:val="16"/>
              </w:rPr>
              <w:t>2011</w:t>
            </w:r>
            <w:r w:rsidR="0043316F" w:rsidRPr="007A6534">
              <w:rPr>
                <w:sz w:val="16"/>
                <w:szCs w:val="16"/>
              </w:rPr>
              <w:t>–</w:t>
            </w:r>
            <w:r w:rsidR="00765821" w:rsidRPr="007A6534">
              <w:rPr>
                <w:sz w:val="16"/>
                <w:szCs w:val="16"/>
              </w:rPr>
              <w:t>14; 2015</w:t>
            </w:r>
            <w:r w:rsidR="0043316F" w:rsidRPr="007A6534">
              <w:rPr>
                <w:sz w:val="16"/>
                <w:szCs w:val="16"/>
              </w:rPr>
              <w:t>–</w:t>
            </w:r>
            <w:r w:rsidR="00765821" w:rsidRPr="007A6534">
              <w:rPr>
                <w:sz w:val="16"/>
                <w:szCs w:val="16"/>
              </w:rPr>
              <w:t>16</w:t>
            </w:r>
          </w:p>
          <w:p w14:paraId="19BF07D3" w14:textId="77777777" w:rsidR="00C74792" w:rsidRPr="007A6534" w:rsidRDefault="00C74792" w:rsidP="008A28BE">
            <w:pPr>
              <w:pStyle w:val="TableText"/>
              <w:spacing w:before="20" w:after="20"/>
              <w:rPr>
                <w:sz w:val="16"/>
                <w:szCs w:val="16"/>
              </w:rPr>
            </w:pPr>
          </w:p>
        </w:tc>
      </w:tr>
      <w:tr w:rsidR="00C74792" w:rsidRPr="007A6534" w14:paraId="64E9015D" w14:textId="77777777" w:rsidTr="00F657CB">
        <w:trPr>
          <w:cantSplit/>
        </w:trPr>
        <w:tc>
          <w:tcPr>
            <w:tcW w:w="1975" w:type="dxa"/>
            <w:tcBorders>
              <w:top w:val="single" w:sz="6" w:space="0" w:color="auto"/>
              <w:bottom w:val="single" w:sz="6" w:space="0" w:color="auto"/>
              <w:right w:val="single" w:sz="6" w:space="0" w:color="auto"/>
            </w:tcBorders>
          </w:tcPr>
          <w:p w14:paraId="08B27351" w14:textId="77777777" w:rsidR="00C74792" w:rsidRPr="007A6534" w:rsidRDefault="00C74792" w:rsidP="00B56020">
            <w:pPr>
              <w:pStyle w:val="TableTextIndent1"/>
              <w:spacing w:before="20" w:after="20"/>
              <w:rPr>
                <w:sz w:val="16"/>
                <w:szCs w:val="16"/>
              </w:rPr>
            </w:pPr>
            <w:r w:rsidRPr="007A6534">
              <w:rPr>
                <w:sz w:val="16"/>
                <w:szCs w:val="16"/>
              </w:rPr>
              <w:t>Control of high and borderline BP</w:t>
            </w:r>
          </w:p>
        </w:tc>
        <w:tc>
          <w:tcPr>
            <w:tcW w:w="3213" w:type="dxa"/>
            <w:tcBorders>
              <w:top w:val="single" w:sz="6" w:space="0" w:color="auto"/>
              <w:left w:val="single" w:sz="6" w:space="0" w:color="auto"/>
              <w:bottom w:val="single" w:sz="6" w:space="0" w:color="auto"/>
              <w:right w:val="single" w:sz="6" w:space="0" w:color="auto"/>
            </w:tcBorders>
          </w:tcPr>
          <w:p w14:paraId="314C41B6" w14:textId="40D8219D" w:rsidR="008E30F2" w:rsidRPr="007A6534" w:rsidRDefault="008E30F2" w:rsidP="003E5B4E">
            <w:pPr>
              <w:pStyle w:val="TableText"/>
              <w:spacing w:before="20" w:after="0"/>
              <w:ind w:left="144" w:hanging="144"/>
              <w:rPr>
                <w:sz w:val="16"/>
                <w:szCs w:val="16"/>
              </w:rPr>
            </w:pPr>
            <w:r w:rsidRPr="007A6534">
              <w:rPr>
                <w:sz w:val="16"/>
                <w:szCs w:val="16"/>
              </w:rPr>
              <w:t>JNC 7 Guidelines</w:t>
            </w:r>
          </w:p>
          <w:p w14:paraId="40FE9B5B" w14:textId="4E3DBA50" w:rsidR="00C74792" w:rsidRPr="007A6534" w:rsidRDefault="00C74792" w:rsidP="00B56020">
            <w:pPr>
              <w:pStyle w:val="TableText"/>
              <w:spacing w:before="20" w:after="20"/>
              <w:ind w:left="144" w:hanging="144"/>
              <w:rPr>
                <w:sz w:val="16"/>
                <w:szCs w:val="16"/>
              </w:rPr>
            </w:pPr>
            <w:r w:rsidRPr="007A6534">
              <w:rPr>
                <w:sz w:val="16"/>
                <w:szCs w:val="16"/>
              </w:rPr>
              <w:t>Moderate control of high BP&lt;140/90</w:t>
            </w:r>
            <w:r w:rsidR="00076913">
              <w:rPr>
                <w:sz w:val="16"/>
                <w:szCs w:val="16"/>
              </w:rPr>
              <w:t xml:space="preserve"> mm Hg</w:t>
            </w:r>
            <w:r w:rsidRPr="007A6534">
              <w:rPr>
                <w:sz w:val="16"/>
                <w:szCs w:val="16"/>
              </w:rPr>
              <w:t>;</w:t>
            </w:r>
          </w:p>
          <w:p w14:paraId="029ABCFE" w14:textId="6BC4C070" w:rsidR="00C74792" w:rsidRPr="007A6534" w:rsidRDefault="00C74792" w:rsidP="00B56020">
            <w:pPr>
              <w:pStyle w:val="TableText"/>
              <w:spacing w:before="20" w:after="20"/>
              <w:ind w:left="144" w:hanging="144"/>
              <w:rPr>
                <w:sz w:val="16"/>
                <w:szCs w:val="16"/>
              </w:rPr>
            </w:pPr>
            <w:r w:rsidRPr="007A6534">
              <w:rPr>
                <w:sz w:val="16"/>
                <w:szCs w:val="16"/>
              </w:rPr>
              <w:t>Tight control of high BP&lt;130/85</w:t>
            </w:r>
            <w:r w:rsidR="00076913">
              <w:rPr>
                <w:sz w:val="16"/>
                <w:szCs w:val="16"/>
              </w:rPr>
              <w:t xml:space="preserve"> mm Hg</w:t>
            </w:r>
            <w:r w:rsidRPr="007A6534">
              <w:rPr>
                <w:sz w:val="16"/>
                <w:szCs w:val="16"/>
              </w:rPr>
              <w:t>;</w:t>
            </w:r>
          </w:p>
          <w:p w14:paraId="055101F7" w14:textId="7E89D467" w:rsidR="00C74792" w:rsidRPr="007A6534" w:rsidRDefault="00C74792" w:rsidP="00B56020">
            <w:pPr>
              <w:pStyle w:val="TableText"/>
              <w:spacing w:before="20" w:after="20"/>
              <w:ind w:left="144" w:hanging="144"/>
              <w:rPr>
                <w:sz w:val="16"/>
                <w:szCs w:val="16"/>
              </w:rPr>
            </w:pPr>
            <w:r w:rsidRPr="007A6534">
              <w:rPr>
                <w:sz w:val="16"/>
                <w:szCs w:val="16"/>
              </w:rPr>
              <w:t>Control of borderline BP&lt;130/85</w:t>
            </w:r>
            <w:r w:rsidR="00076913">
              <w:rPr>
                <w:sz w:val="16"/>
                <w:szCs w:val="16"/>
              </w:rPr>
              <w:t xml:space="preserve"> mm Hg</w:t>
            </w:r>
          </w:p>
        </w:tc>
        <w:tc>
          <w:tcPr>
            <w:tcW w:w="1527" w:type="dxa"/>
            <w:vMerge/>
            <w:tcBorders>
              <w:top w:val="single" w:sz="6" w:space="0" w:color="auto"/>
              <w:left w:val="single" w:sz="6" w:space="0" w:color="auto"/>
              <w:bottom w:val="single" w:sz="6" w:space="0" w:color="auto"/>
              <w:right w:val="single" w:sz="6" w:space="0" w:color="auto"/>
            </w:tcBorders>
          </w:tcPr>
          <w:p w14:paraId="0FC52239" w14:textId="77777777" w:rsidR="00C74792" w:rsidRPr="007A6534" w:rsidRDefault="00C74792" w:rsidP="00B56020">
            <w:pPr>
              <w:pStyle w:val="TableText"/>
              <w:spacing w:before="20" w:after="20"/>
              <w:ind w:left="144" w:hanging="144"/>
              <w:rPr>
                <w:sz w:val="16"/>
                <w:szCs w:val="16"/>
              </w:rPr>
            </w:pPr>
          </w:p>
        </w:tc>
        <w:tc>
          <w:tcPr>
            <w:tcW w:w="2645" w:type="dxa"/>
            <w:vMerge/>
            <w:tcBorders>
              <w:top w:val="single" w:sz="6" w:space="0" w:color="auto"/>
              <w:left w:val="single" w:sz="6" w:space="0" w:color="auto"/>
              <w:bottom w:val="single" w:sz="6" w:space="0" w:color="auto"/>
            </w:tcBorders>
          </w:tcPr>
          <w:p w14:paraId="18BEA5BD" w14:textId="77777777" w:rsidR="00C74792" w:rsidRPr="007A6534" w:rsidRDefault="00C74792" w:rsidP="00B56020">
            <w:pPr>
              <w:pStyle w:val="TableText"/>
              <w:spacing w:before="20" w:after="20"/>
              <w:ind w:left="144" w:hanging="144"/>
              <w:rPr>
                <w:sz w:val="16"/>
                <w:szCs w:val="16"/>
              </w:rPr>
            </w:pPr>
          </w:p>
        </w:tc>
      </w:tr>
      <w:tr w:rsidR="00C74792" w:rsidRPr="007A6534" w14:paraId="2AB5E553" w14:textId="77777777" w:rsidTr="00F657CB">
        <w:trPr>
          <w:cantSplit/>
        </w:trPr>
        <w:tc>
          <w:tcPr>
            <w:tcW w:w="1975" w:type="dxa"/>
            <w:tcBorders>
              <w:top w:val="single" w:sz="6" w:space="0" w:color="auto"/>
              <w:bottom w:val="single" w:sz="6" w:space="0" w:color="auto"/>
              <w:right w:val="single" w:sz="6" w:space="0" w:color="auto"/>
            </w:tcBorders>
          </w:tcPr>
          <w:p w14:paraId="59E629BC" w14:textId="77777777" w:rsidR="00C74792" w:rsidRPr="007A6534" w:rsidRDefault="00C74792" w:rsidP="00B56020">
            <w:pPr>
              <w:pStyle w:val="TableTextIndent1"/>
              <w:spacing w:before="20" w:after="20"/>
              <w:rPr>
                <w:sz w:val="16"/>
                <w:szCs w:val="16"/>
              </w:rPr>
            </w:pPr>
            <w:r w:rsidRPr="007A6534">
              <w:rPr>
                <w:sz w:val="16"/>
                <w:szCs w:val="16"/>
              </w:rPr>
              <w:t>Prevalence of high and borderline cholesterol</w:t>
            </w:r>
          </w:p>
        </w:tc>
        <w:tc>
          <w:tcPr>
            <w:tcW w:w="3213" w:type="dxa"/>
            <w:tcBorders>
              <w:top w:val="single" w:sz="6" w:space="0" w:color="auto"/>
              <w:left w:val="single" w:sz="6" w:space="0" w:color="auto"/>
              <w:bottom w:val="single" w:sz="6" w:space="0" w:color="auto"/>
              <w:right w:val="single" w:sz="6" w:space="0" w:color="auto"/>
            </w:tcBorders>
          </w:tcPr>
          <w:p w14:paraId="74A90395" w14:textId="7B9EF916" w:rsidR="008E30F2" w:rsidRPr="007A6534" w:rsidRDefault="008E30F2" w:rsidP="00B56020">
            <w:pPr>
              <w:pStyle w:val="TableText"/>
              <w:spacing w:before="20" w:after="20"/>
              <w:ind w:left="144" w:hanging="144"/>
              <w:rPr>
                <w:sz w:val="16"/>
                <w:szCs w:val="16"/>
              </w:rPr>
            </w:pPr>
            <w:r w:rsidRPr="007A6534">
              <w:rPr>
                <w:sz w:val="16"/>
                <w:szCs w:val="16"/>
              </w:rPr>
              <w:t>2013 ACC/AHA Guidelines</w:t>
            </w:r>
          </w:p>
          <w:p w14:paraId="6DDBE477" w14:textId="27C46745" w:rsidR="00C74792" w:rsidRPr="007A6534" w:rsidRDefault="00C74792" w:rsidP="00B56020">
            <w:pPr>
              <w:pStyle w:val="TableText"/>
              <w:spacing w:before="20" w:after="20"/>
              <w:ind w:left="144" w:hanging="144"/>
              <w:rPr>
                <w:sz w:val="16"/>
                <w:szCs w:val="16"/>
              </w:rPr>
            </w:pPr>
            <w:r w:rsidRPr="007A6534">
              <w:rPr>
                <w:sz w:val="16"/>
                <w:szCs w:val="16"/>
              </w:rPr>
              <w:t>High: ever told or LDL</w:t>
            </w:r>
            <w:r w:rsidRPr="007A6534">
              <w:rPr>
                <w:sz w:val="16"/>
                <w:szCs w:val="16"/>
                <w:u w:val="single"/>
              </w:rPr>
              <w:t>&gt;</w:t>
            </w:r>
            <w:r w:rsidRPr="007A6534">
              <w:rPr>
                <w:sz w:val="16"/>
                <w:szCs w:val="16"/>
              </w:rPr>
              <w:t>130</w:t>
            </w:r>
            <w:r w:rsidR="005D0387">
              <w:rPr>
                <w:sz w:val="16"/>
                <w:szCs w:val="16"/>
              </w:rPr>
              <w:t xml:space="preserve"> </w:t>
            </w:r>
            <w:r w:rsidR="005D0387" w:rsidRPr="005D0387">
              <w:rPr>
                <w:sz w:val="16"/>
                <w:szCs w:val="16"/>
              </w:rPr>
              <w:t>mg/dL</w:t>
            </w:r>
            <w:r w:rsidRPr="007A6534">
              <w:rPr>
                <w:sz w:val="16"/>
                <w:szCs w:val="16"/>
              </w:rPr>
              <w:t>;</w:t>
            </w:r>
          </w:p>
          <w:p w14:paraId="27D89AE6" w14:textId="6B6FFFD6" w:rsidR="00C74792" w:rsidRPr="007A6534" w:rsidRDefault="00C74792" w:rsidP="00B56020">
            <w:pPr>
              <w:pStyle w:val="TableText"/>
              <w:spacing w:before="20" w:after="20"/>
              <w:ind w:left="144" w:hanging="144"/>
              <w:rPr>
                <w:sz w:val="16"/>
                <w:szCs w:val="16"/>
              </w:rPr>
            </w:pPr>
            <w:r w:rsidRPr="007A6534">
              <w:rPr>
                <w:sz w:val="16"/>
                <w:szCs w:val="16"/>
              </w:rPr>
              <w:t>Borderline: LDL</w:t>
            </w:r>
            <w:r w:rsidRPr="007A6534">
              <w:rPr>
                <w:sz w:val="16"/>
                <w:szCs w:val="16"/>
                <w:u w:val="single"/>
              </w:rPr>
              <w:t>&gt;</w:t>
            </w:r>
            <w:r w:rsidRPr="007A6534">
              <w:rPr>
                <w:sz w:val="16"/>
                <w:szCs w:val="16"/>
              </w:rPr>
              <w:t>110</w:t>
            </w:r>
            <w:r w:rsidR="005D0387">
              <w:rPr>
                <w:sz w:val="16"/>
                <w:szCs w:val="16"/>
              </w:rPr>
              <w:t xml:space="preserve"> </w:t>
            </w:r>
            <w:r w:rsidR="005D0387" w:rsidRPr="005D0387">
              <w:rPr>
                <w:sz w:val="16"/>
                <w:szCs w:val="16"/>
              </w:rPr>
              <w:t>mg/dL</w:t>
            </w:r>
          </w:p>
        </w:tc>
        <w:tc>
          <w:tcPr>
            <w:tcW w:w="1527" w:type="dxa"/>
            <w:vMerge/>
            <w:tcBorders>
              <w:top w:val="single" w:sz="6" w:space="0" w:color="auto"/>
              <w:left w:val="single" w:sz="6" w:space="0" w:color="auto"/>
              <w:bottom w:val="single" w:sz="6" w:space="0" w:color="auto"/>
              <w:right w:val="single" w:sz="6" w:space="0" w:color="auto"/>
            </w:tcBorders>
          </w:tcPr>
          <w:p w14:paraId="3BBB3229" w14:textId="77777777" w:rsidR="00C74792" w:rsidRPr="007A6534" w:rsidRDefault="00C74792" w:rsidP="00B56020">
            <w:pPr>
              <w:pStyle w:val="TableText"/>
              <w:spacing w:before="20" w:after="20"/>
              <w:ind w:left="144" w:hanging="144"/>
              <w:rPr>
                <w:sz w:val="16"/>
                <w:szCs w:val="16"/>
              </w:rPr>
            </w:pPr>
          </w:p>
        </w:tc>
        <w:tc>
          <w:tcPr>
            <w:tcW w:w="2645" w:type="dxa"/>
            <w:vMerge/>
            <w:tcBorders>
              <w:top w:val="single" w:sz="6" w:space="0" w:color="auto"/>
              <w:left w:val="single" w:sz="6" w:space="0" w:color="auto"/>
              <w:bottom w:val="single" w:sz="6" w:space="0" w:color="auto"/>
            </w:tcBorders>
          </w:tcPr>
          <w:p w14:paraId="1780291C" w14:textId="77777777" w:rsidR="00C74792" w:rsidRPr="007A6534" w:rsidRDefault="00C74792" w:rsidP="00B56020">
            <w:pPr>
              <w:pStyle w:val="TableText"/>
              <w:spacing w:before="20" w:after="20"/>
              <w:ind w:left="144" w:hanging="144"/>
              <w:rPr>
                <w:sz w:val="16"/>
                <w:szCs w:val="16"/>
              </w:rPr>
            </w:pPr>
          </w:p>
        </w:tc>
      </w:tr>
      <w:tr w:rsidR="00C74792" w:rsidRPr="007A6534" w14:paraId="3F2F7FB9" w14:textId="77777777" w:rsidTr="00F657CB">
        <w:trPr>
          <w:cantSplit/>
        </w:trPr>
        <w:tc>
          <w:tcPr>
            <w:tcW w:w="1975" w:type="dxa"/>
            <w:tcBorders>
              <w:top w:val="single" w:sz="6" w:space="0" w:color="auto"/>
              <w:bottom w:val="single" w:sz="6" w:space="0" w:color="auto"/>
              <w:right w:val="single" w:sz="6" w:space="0" w:color="auto"/>
            </w:tcBorders>
          </w:tcPr>
          <w:p w14:paraId="1F2B65F0" w14:textId="77777777" w:rsidR="00C74792" w:rsidRPr="007A6534" w:rsidRDefault="00C74792" w:rsidP="00B56020">
            <w:pPr>
              <w:pStyle w:val="TableTextIndent1"/>
              <w:spacing w:before="20" w:after="20"/>
              <w:rPr>
                <w:sz w:val="16"/>
                <w:szCs w:val="16"/>
              </w:rPr>
            </w:pPr>
            <w:r w:rsidRPr="007A6534">
              <w:rPr>
                <w:sz w:val="16"/>
                <w:szCs w:val="16"/>
              </w:rPr>
              <w:t>Control of high and borderline cholesterol</w:t>
            </w:r>
          </w:p>
        </w:tc>
        <w:tc>
          <w:tcPr>
            <w:tcW w:w="3213" w:type="dxa"/>
            <w:tcBorders>
              <w:top w:val="single" w:sz="6" w:space="0" w:color="auto"/>
              <w:left w:val="single" w:sz="6" w:space="0" w:color="auto"/>
              <w:bottom w:val="single" w:sz="6" w:space="0" w:color="auto"/>
              <w:right w:val="single" w:sz="6" w:space="0" w:color="auto"/>
            </w:tcBorders>
          </w:tcPr>
          <w:p w14:paraId="0E1CD040" w14:textId="66228FD2" w:rsidR="008E30F2" w:rsidRPr="007A6534" w:rsidRDefault="008E30F2" w:rsidP="00AC3DED">
            <w:pPr>
              <w:pStyle w:val="TableText"/>
              <w:spacing w:before="20" w:after="0"/>
              <w:ind w:left="144" w:hanging="144"/>
              <w:rPr>
                <w:sz w:val="16"/>
                <w:szCs w:val="16"/>
              </w:rPr>
            </w:pPr>
            <w:r w:rsidRPr="007A6534">
              <w:rPr>
                <w:sz w:val="16"/>
                <w:szCs w:val="16"/>
              </w:rPr>
              <w:t>2013 ACC/AHA Guidelines</w:t>
            </w:r>
          </w:p>
          <w:p w14:paraId="5EF27849" w14:textId="4874D1E6" w:rsidR="00C74792" w:rsidRPr="007A6534" w:rsidRDefault="00C74792" w:rsidP="00AC3DED">
            <w:pPr>
              <w:pStyle w:val="TableText"/>
              <w:spacing w:before="20" w:after="0"/>
              <w:ind w:left="144" w:hanging="144"/>
              <w:rPr>
                <w:sz w:val="16"/>
                <w:szCs w:val="16"/>
              </w:rPr>
            </w:pPr>
            <w:r w:rsidRPr="007A6534">
              <w:rPr>
                <w:sz w:val="16"/>
                <w:szCs w:val="16"/>
              </w:rPr>
              <w:t>Moderate control of high LDL&lt;130</w:t>
            </w:r>
            <w:r w:rsidR="005D0387">
              <w:t xml:space="preserve"> </w:t>
            </w:r>
            <w:r w:rsidR="005D0387" w:rsidRPr="005D0387">
              <w:rPr>
                <w:sz w:val="16"/>
                <w:szCs w:val="16"/>
              </w:rPr>
              <w:t>mg/dL</w:t>
            </w:r>
            <w:r w:rsidRPr="007A6534">
              <w:rPr>
                <w:sz w:val="16"/>
                <w:szCs w:val="16"/>
              </w:rPr>
              <w:t>;</w:t>
            </w:r>
          </w:p>
          <w:p w14:paraId="16FD6908" w14:textId="64D0A6F3" w:rsidR="00C74792" w:rsidRPr="007A6534" w:rsidRDefault="00C74792" w:rsidP="00AC3DED">
            <w:pPr>
              <w:pStyle w:val="TableText"/>
              <w:spacing w:before="0" w:after="0"/>
              <w:ind w:left="144" w:hanging="144"/>
              <w:rPr>
                <w:sz w:val="16"/>
                <w:szCs w:val="16"/>
              </w:rPr>
            </w:pPr>
            <w:r w:rsidRPr="007A6534">
              <w:rPr>
                <w:sz w:val="16"/>
                <w:szCs w:val="16"/>
              </w:rPr>
              <w:t>Tight control of high LDL&lt;1</w:t>
            </w:r>
            <w:r w:rsidR="0098172E" w:rsidRPr="007A6534">
              <w:rPr>
                <w:sz w:val="16"/>
                <w:szCs w:val="16"/>
              </w:rPr>
              <w:t>1</w:t>
            </w:r>
            <w:r w:rsidRPr="007A6534">
              <w:rPr>
                <w:sz w:val="16"/>
                <w:szCs w:val="16"/>
              </w:rPr>
              <w:t>0</w:t>
            </w:r>
            <w:r w:rsidR="005D0387">
              <w:t xml:space="preserve"> </w:t>
            </w:r>
            <w:r w:rsidR="005D0387" w:rsidRPr="005D0387">
              <w:rPr>
                <w:sz w:val="16"/>
                <w:szCs w:val="16"/>
              </w:rPr>
              <w:t>mg/dL</w:t>
            </w:r>
            <w:r w:rsidRPr="007A6534">
              <w:rPr>
                <w:sz w:val="16"/>
                <w:szCs w:val="16"/>
              </w:rPr>
              <w:t>;</w:t>
            </w:r>
          </w:p>
          <w:p w14:paraId="12B30996" w14:textId="3081F4D1" w:rsidR="00C74792" w:rsidRPr="007A6534" w:rsidRDefault="00C74792" w:rsidP="00AC3DED">
            <w:pPr>
              <w:pStyle w:val="TableText"/>
              <w:spacing w:before="0" w:after="20"/>
              <w:ind w:left="144" w:hanging="144"/>
              <w:rPr>
                <w:sz w:val="16"/>
                <w:szCs w:val="16"/>
              </w:rPr>
            </w:pPr>
            <w:r w:rsidRPr="007A6534">
              <w:rPr>
                <w:sz w:val="16"/>
                <w:szCs w:val="16"/>
              </w:rPr>
              <w:t>Control of borderline LDL&lt;110</w:t>
            </w:r>
            <w:r w:rsidR="005D0387">
              <w:t xml:space="preserve"> </w:t>
            </w:r>
            <w:r w:rsidR="005D0387" w:rsidRPr="005D0387">
              <w:rPr>
                <w:sz w:val="16"/>
                <w:szCs w:val="16"/>
              </w:rPr>
              <w:t>mg/dL</w:t>
            </w:r>
          </w:p>
        </w:tc>
        <w:tc>
          <w:tcPr>
            <w:tcW w:w="1527" w:type="dxa"/>
            <w:vMerge/>
            <w:tcBorders>
              <w:top w:val="single" w:sz="6" w:space="0" w:color="auto"/>
              <w:left w:val="single" w:sz="6" w:space="0" w:color="auto"/>
              <w:bottom w:val="single" w:sz="6" w:space="0" w:color="auto"/>
              <w:right w:val="single" w:sz="6" w:space="0" w:color="auto"/>
            </w:tcBorders>
          </w:tcPr>
          <w:p w14:paraId="79838360" w14:textId="77777777" w:rsidR="00C74792" w:rsidRPr="007A6534" w:rsidRDefault="00C74792" w:rsidP="00B56020">
            <w:pPr>
              <w:pStyle w:val="TableText"/>
              <w:spacing w:before="20" w:after="20"/>
              <w:ind w:left="144" w:hanging="144"/>
              <w:rPr>
                <w:sz w:val="16"/>
                <w:szCs w:val="16"/>
              </w:rPr>
            </w:pPr>
          </w:p>
        </w:tc>
        <w:tc>
          <w:tcPr>
            <w:tcW w:w="2645" w:type="dxa"/>
            <w:vMerge/>
            <w:tcBorders>
              <w:top w:val="single" w:sz="6" w:space="0" w:color="auto"/>
              <w:left w:val="single" w:sz="6" w:space="0" w:color="auto"/>
              <w:bottom w:val="single" w:sz="6" w:space="0" w:color="auto"/>
            </w:tcBorders>
          </w:tcPr>
          <w:p w14:paraId="4553E971" w14:textId="77777777" w:rsidR="00C74792" w:rsidRPr="007A6534" w:rsidRDefault="00C74792" w:rsidP="00B56020">
            <w:pPr>
              <w:pStyle w:val="TableText"/>
              <w:spacing w:before="20" w:after="20"/>
              <w:ind w:left="144" w:hanging="144"/>
              <w:rPr>
                <w:sz w:val="16"/>
                <w:szCs w:val="16"/>
              </w:rPr>
            </w:pPr>
          </w:p>
        </w:tc>
      </w:tr>
      <w:bookmarkEnd w:id="11"/>
      <w:tr w:rsidR="00C74792" w:rsidRPr="007A6534" w14:paraId="720C5BEC" w14:textId="77777777" w:rsidTr="00F657CB">
        <w:trPr>
          <w:cantSplit/>
        </w:trPr>
        <w:tc>
          <w:tcPr>
            <w:tcW w:w="1975" w:type="dxa"/>
            <w:tcBorders>
              <w:top w:val="single" w:sz="6" w:space="0" w:color="auto"/>
              <w:bottom w:val="single" w:sz="6" w:space="0" w:color="auto"/>
              <w:right w:val="single" w:sz="6" w:space="0" w:color="auto"/>
            </w:tcBorders>
          </w:tcPr>
          <w:p w14:paraId="1C43B6B9" w14:textId="6095AD19" w:rsidR="00C74792" w:rsidRPr="007A6534" w:rsidRDefault="000D6EBC" w:rsidP="00B56020">
            <w:pPr>
              <w:pStyle w:val="TableTextIndent1"/>
              <w:spacing w:before="20" w:after="20"/>
              <w:rPr>
                <w:sz w:val="16"/>
                <w:szCs w:val="16"/>
              </w:rPr>
            </w:pPr>
            <w:r w:rsidRPr="007A6534">
              <w:rPr>
                <w:sz w:val="16"/>
                <w:szCs w:val="16"/>
              </w:rPr>
              <w:t>Diabetes</w:t>
            </w:r>
            <w:r w:rsidR="00C74792" w:rsidRPr="007A6534">
              <w:rPr>
                <w:sz w:val="16"/>
                <w:szCs w:val="16"/>
              </w:rPr>
              <w:t xml:space="preserve"> and </w:t>
            </w:r>
            <w:r w:rsidR="00171BB4" w:rsidRPr="007A6534">
              <w:rPr>
                <w:sz w:val="16"/>
                <w:szCs w:val="16"/>
              </w:rPr>
              <w:t>pre</w:t>
            </w:r>
            <w:r w:rsidR="00315CAB" w:rsidRPr="007A6534">
              <w:rPr>
                <w:sz w:val="16"/>
                <w:szCs w:val="16"/>
              </w:rPr>
              <w:t>diabetes</w:t>
            </w:r>
          </w:p>
        </w:tc>
        <w:tc>
          <w:tcPr>
            <w:tcW w:w="3213" w:type="dxa"/>
            <w:tcBorders>
              <w:top w:val="single" w:sz="6" w:space="0" w:color="auto"/>
              <w:left w:val="single" w:sz="6" w:space="0" w:color="auto"/>
              <w:bottom w:val="single" w:sz="6" w:space="0" w:color="auto"/>
              <w:right w:val="single" w:sz="6" w:space="0" w:color="auto"/>
            </w:tcBorders>
          </w:tcPr>
          <w:p w14:paraId="6CC59ADD" w14:textId="2FD394CF" w:rsidR="00C74792" w:rsidRPr="007A6534" w:rsidRDefault="00C74792" w:rsidP="00AC3DED">
            <w:pPr>
              <w:pStyle w:val="TableText"/>
              <w:spacing w:before="20" w:after="0"/>
              <w:ind w:left="144" w:hanging="144"/>
              <w:rPr>
                <w:sz w:val="16"/>
                <w:szCs w:val="16"/>
              </w:rPr>
            </w:pPr>
            <w:r w:rsidRPr="007A6534">
              <w:rPr>
                <w:sz w:val="16"/>
                <w:szCs w:val="16"/>
              </w:rPr>
              <w:t>High: ever told or fasting glucose</w:t>
            </w:r>
            <w:r w:rsidRPr="007A6534">
              <w:rPr>
                <w:sz w:val="16"/>
                <w:szCs w:val="16"/>
                <w:u w:val="single"/>
              </w:rPr>
              <w:t>&gt;</w:t>
            </w:r>
            <w:r w:rsidRPr="007A6534">
              <w:rPr>
                <w:sz w:val="16"/>
                <w:szCs w:val="16"/>
              </w:rPr>
              <w:t>126</w:t>
            </w:r>
            <w:r w:rsidR="00076913">
              <w:rPr>
                <w:sz w:val="16"/>
                <w:szCs w:val="16"/>
              </w:rPr>
              <w:t xml:space="preserve"> </w:t>
            </w:r>
            <w:r w:rsidR="00076913" w:rsidRPr="00076913">
              <w:rPr>
                <w:sz w:val="16"/>
                <w:szCs w:val="16"/>
              </w:rPr>
              <w:t>mg/dL</w:t>
            </w:r>
            <w:r w:rsidRPr="007A6534">
              <w:rPr>
                <w:sz w:val="16"/>
                <w:szCs w:val="16"/>
              </w:rPr>
              <w:t>;</w:t>
            </w:r>
          </w:p>
          <w:p w14:paraId="73D3114F" w14:textId="3E4552ED" w:rsidR="00C74792" w:rsidRPr="007A6534" w:rsidRDefault="00C74792" w:rsidP="00AC3DED">
            <w:pPr>
              <w:pStyle w:val="TableText"/>
              <w:spacing w:before="0" w:after="20"/>
              <w:ind w:left="144" w:hanging="144"/>
              <w:rPr>
                <w:sz w:val="16"/>
                <w:szCs w:val="16"/>
              </w:rPr>
            </w:pPr>
            <w:r w:rsidRPr="007A6534">
              <w:rPr>
                <w:sz w:val="16"/>
                <w:szCs w:val="16"/>
              </w:rPr>
              <w:t>Borderline: fasting glucose</w:t>
            </w:r>
            <w:r w:rsidRPr="007A6534">
              <w:rPr>
                <w:sz w:val="16"/>
                <w:szCs w:val="16"/>
                <w:u w:val="single"/>
              </w:rPr>
              <w:t>&gt;</w:t>
            </w:r>
            <w:r w:rsidRPr="007A6534">
              <w:rPr>
                <w:sz w:val="16"/>
                <w:szCs w:val="16"/>
              </w:rPr>
              <w:t>100</w:t>
            </w:r>
            <w:r w:rsidR="00076913">
              <w:rPr>
                <w:sz w:val="16"/>
                <w:szCs w:val="16"/>
              </w:rPr>
              <w:t xml:space="preserve"> </w:t>
            </w:r>
            <w:r w:rsidR="00076913" w:rsidRPr="00076913">
              <w:rPr>
                <w:sz w:val="16"/>
                <w:szCs w:val="16"/>
              </w:rPr>
              <w:t>mg/dL</w:t>
            </w:r>
          </w:p>
        </w:tc>
        <w:tc>
          <w:tcPr>
            <w:tcW w:w="1527" w:type="dxa"/>
            <w:vMerge/>
            <w:tcBorders>
              <w:top w:val="single" w:sz="6" w:space="0" w:color="auto"/>
              <w:left w:val="single" w:sz="6" w:space="0" w:color="auto"/>
              <w:bottom w:val="single" w:sz="6" w:space="0" w:color="auto"/>
              <w:right w:val="single" w:sz="6" w:space="0" w:color="auto"/>
            </w:tcBorders>
          </w:tcPr>
          <w:p w14:paraId="034BFBD0" w14:textId="77777777" w:rsidR="00C74792" w:rsidRPr="007A6534" w:rsidRDefault="00C74792" w:rsidP="00B56020">
            <w:pPr>
              <w:pStyle w:val="TableText"/>
              <w:spacing w:before="20" w:after="20"/>
              <w:ind w:left="144" w:hanging="144"/>
              <w:rPr>
                <w:sz w:val="16"/>
                <w:szCs w:val="16"/>
              </w:rPr>
            </w:pPr>
          </w:p>
        </w:tc>
        <w:tc>
          <w:tcPr>
            <w:tcW w:w="2645" w:type="dxa"/>
            <w:vMerge/>
            <w:tcBorders>
              <w:top w:val="single" w:sz="6" w:space="0" w:color="auto"/>
              <w:left w:val="single" w:sz="6" w:space="0" w:color="auto"/>
              <w:bottom w:val="single" w:sz="6" w:space="0" w:color="auto"/>
            </w:tcBorders>
          </w:tcPr>
          <w:p w14:paraId="150814A3" w14:textId="77777777" w:rsidR="00C74792" w:rsidRPr="007A6534" w:rsidRDefault="00C74792" w:rsidP="00B56020">
            <w:pPr>
              <w:pStyle w:val="TableText"/>
              <w:spacing w:before="20" w:after="20"/>
              <w:ind w:left="144" w:hanging="144"/>
              <w:rPr>
                <w:sz w:val="16"/>
                <w:szCs w:val="16"/>
              </w:rPr>
            </w:pPr>
          </w:p>
        </w:tc>
      </w:tr>
      <w:tr w:rsidR="00C74792" w:rsidRPr="007A6534" w14:paraId="053F7658" w14:textId="77777777" w:rsidTr="00F657CB">
        <w:trPr>
          <w:cantSplit/>
        </w:trPr>
        <w:tc>
          <w:tcPr>
            <w:tcW w:w="1975" w:type="dxa"/>
            <w:tcBorders>
              <w:top w:val="single" w:sz="6" w:space="0" w:color="auto"/>
              <w:bottom w:val="single" w:sz="6" w:space="0" w:color="auto"/>
              <w:right w:val="single" w:sz="6" w:space="0" w:color="auto"/>
            </w:tcBorders>
          </w:tcPr>
          <w:p w14:paraId="5F2F721B" w14:textId="400932C1" w:rsidR="00C74792" w:rsidRPr="007A6534" w:rsidRDefault="00C74792" w:rsidP="00B56020">
            <w:pPr>
              <w:pStyle w:val="TableTextIndent1"/>
              <w:spacing w:before="20" w:after="20"/>
              <w:rPr>
                <w:sz w:val="16"/>
                <w:szCs w:val="16"/>
              </w:rPr>
            </w:pPr>
            <w:r w:rsidRPr="007A6534">
              <w:rPr>
                <w:sz w:val="16"/>
                <w:szCs w:val="16"/>
              </w:rPr>
              <w:t xml:space="preserve">Control of </w:t>
            </w:r>
            <w:r w:rsidR="00581440" w:rsidRPr="007A6534">
              <w:rPr>
                <w:sz w:val="16"/>
                <w:szCs w:val="16"/>
              </w:rPr>
              <w:t xml:space="preserve">type 2 </w:t>
            </w:r>
            <w:r w:rsidR="00315CAB" w:rsidRPr="007A6534">
              <w:rPr>
                <w:sz w:val="16"/>
                <w:szCs w:val="16"/>
              </w:rPr>
              <w:t>diabetes</w:t>
            </w:r>
            <w:r w:rsidRPr="007A6534">
              <w:rPr>
                <w:sz w:val="16"/>
                <w:szCs w:val="16"/>
              </w:rPr>
              <w:t xml:space="preserve"> and </w:t>
            </w:r>
            <w:r w:rsidR="00171BB4" w:rsidRPr="007A6534">
              <w:rPr>
                <w:sz w:val="16"/>
                <w:szCs w:val="16"/>
              </w:rPr>
              <w:t>pre</w:t>
            </w:r>
            <w:r w:rsidR="00315CAB" w:rsidRPr="007A6534">
              <w:rPr>
                <w:sz w:val="16"/>
                <w:szCs w:val="16"/>
              </w:rPr>
              <w:t>diabetes</w:t>
            </w:r>
          </w:p>
        </w:tc>
        <w:tc>
          <w:tcPr>
            <w:tcW w:w="3213" w:type="dxa"/>
            <w:tcBorders>
              <w:top w:val="single" w:sz="6" w:space="0" w:color="auto"/>
              <w:left w:val="single" w:sz="6" w:space="0" w:color="auto"/>
              <w:bottom w:val="single" w:sz="6" w:space="0" w:color="auto"/>
              <w:right w:val="single" w:sz="6" w:space="0" w:color="auto"/>
            </w:tcBorders>
          </w:tcPr>
          <w:p w14:paraId="3A395BF0" w14:textId="63009F71" w:rsidR="00C74792" w:rsidRPr="007A6534" w:rsidRDefault="00C74792" w:rsidP="00AC3DED">
            <w:pPr>
              <w:pStyle w:val="TableText"/>
              <w:spacing w:before="20" w:after="0"/>
              <w:ind w:left="144" w:hanging="144"/>
              <w:rPr>
                <w:sz w:val="16"/>
                <w:szCs w:val="16"/>
              </w:rPr>
            </w:pPr>
            <w:r w:rsidRPr="007A6534">
              <w:rPr>
                <w:sz w:val="16"/>
                <w:szCs w:val="16"/>
              </w:rPr>
              <w:t xml:space="preserve">Moderate control of </w:t>
            </w:r>
            <w:r w:rsidR="00315CAB" w:rsidRPr="007A6534">
              <w:rPr>
                <w:sz w:val="16"/>
                <w:szCs w:val="16"/>
              </w:rPr>
              <w:t>diabetes</w:t>
            </w:r>
            <w:r w:rsidRPr="007A6534">
              <w:rPr>
                <w:sz w:val="16"/>
                <w:szCs w:val="16"/>
              </w:rPr>
              <w:t xml:space="preserve"> HbA1c&lt;7.0</w:t>
            </w:r>
            <w:r w:rsidR="00076913">
              <w:rPr>
                <w:sz w:val="16"/>
                <w:szCs w:val="16"/>
              </w:rPr>
              <w:t>%</w:t>
            </w:r>
            <w:r w:rsidRPr="007A6534">
              <w:rPr>
                <w:sz w:val="16"/>
                <w:szCs w:val="16"/>
              </w:rPr>
              <w:t>;</w:t>
            </w:r>
          </w:p>
          <w:p w14:paraId="4588CFC4" w14:textId="29F18E84" w:rsidR="00C74792" w:rsidRPr="007A6534" w:rsidRDefault="00C74792" w:rsidP="00AC3DED">
            <w:pPr>
              <w:pStyle w:val="TableText"/>
              <w:spacing w:before="0" w:after="0"/>
              <w:ind w:left="144" w:hanging="144"/>
              <w:rPr>
                <w:sz w:val="16"/>
                <w:szCs w:val="16"/>
              </w:rPr>
            </w:pPr>
            <w:r w:rsidRPr="007A6534">
              <w:rPr>
                <w:sz w:val="16"/>
                <w:szCs w:val="16"/>
              </w:rPr>
              <w:t xml:space="preserve">Tight control of </w:t>
            </w:r>
            <w:r w:rsidR="00315CAB" w:rsidRPr="007A6534">
              <w:rPr>
                <w:sz w:val="16"/>
                <w:szCs w:val="16"/>
              </w:rPr>
              <w:t>diabetes</w:t>
            </w:r>
            <w:r w:rsidRPr="007A6534">
              <w:rPr>
                <w:sz w:val="16"/>
                <w:szCs w:val="16"/>
              </w:rPr>
              <w:t xml:space="preserve"> HbA1c&lt;5.7</w:t>
            </w:r>
            <w:r w:rsidR="00076913">
              <w:rPr>
                <w:sz w:val="16"/>
                <w:szCs w:val="16"/>
              </w:rPr>
              <w:t>%</w:t>
            </w:r>
            <w:r w:rsidRPr="007A6534">
              <w:rPr>
                <w:sz w:val="16"/>
                <w:szCs w:val="16"/>
              </w:rPr>
              <w:t>;</w:t>
            </w:r>
          </w:p>
          <w:p w14:paraId="2C977A48" w14:textId="32F516FA" w:rsidR="00C74792" w:rsidRPr="007A6534" w:rsidRDefault="00C74792" w:rsidP="00AC3DED">
            <w:pPr>
              <w:pStyle w:val="TableText"/>
              <w:spacing w:before="0" w:after="20"/>
              <w:ind w:left="144" w:hanging="144"/>
              <w:rPr>
                <w:sz w:val="16"/>
                <w:szCs w:val="16"/>
              </w:rPr>
            </w:pPr>
            <w:r w:rsidRPr="007A6534">
              <w:rPr>
                <w:sz w:val="16"/>
                <w:szCs w:val="16"/>
              </w:rPr>
              <w:t xml:space="preserve">Control of </w:t>
            </w:r>
            <w:r w:rsidR="00171BB4" w:rsidRPr="007A6534">
              <w:rPr>
                <w:sz w:val="16"/>
                <w:szCs w:val="16"/>
              </w:rPr>
              <w:t>pre</w:t>
            </w:r>
            <w:r w:rsidR="00315CAB" w:rsidRPr="007A6534">
              <w:rPr>
                <w:sz w:val="16"/>
                <w:szCs w:val="16"/>
              </w:rPr>
              <w:t>diabetes</w:t>
            </w:r>
            <w:r w:rsidRPr="007A6534">
              <w:rPr>
                <w:sz w:val="16"/>
                <w:szCs w:val="16"/>
              </w:rPr>
              <w:t xml:space="preserve"> HbA1c&lt;5.7</w:t>
            </w:r>
            <w:r w:rsidR="00076913">
              <w:rPr>
                <w:sz w:val="16"/>
                <w:szCs w:val="16"/>
              </w:rPr>
              <w:t>%</w:t>
            </w:r>
          </w:p>
        </w:tc>
        <w:tc>
          <w:tcPr>
            <w:tcW w:w="1527" w:type="dxa"/>
            <w:vMerge/>
            <w:tcBorders>
              <w:top w:val="single" w:sz="6" w:space="0" w:color="auto"/>
              <w:left w:val="single" w:sz="6" w:space="0" w:color="auto"/>
              <w:bottom w:val="single" w:sz="6" w:space="0" w:color="auto"/>
              <w:right w:val="single" w:sz="6" w:space="0" w:color="auto"/>
            </w:tcBorders>
          </w:tcPr>
          <w:p w14:paraId="4A3ADB19" w14:textId="77777777" w:rsidR="00C74792" w:rsidRPr="007A6534" w:rsidRDefault="00C74792" w:rsidP="00B56020">
            <w:pPr>
              <w:pStyle w:val="TableText"/>
              <w:spacing w:before="20" w:after="20"/>
              <w:ind w:left="144" w:hanging="144"/>
              <w:rPr>
                <w:sz w:val="16"/>
                <w:szCs w:val="16"/>
              </w:rPr>
            </w:pPr>
          </w:p>
        </w:tc>
        <w:tc>
          <w:tcPr>
            <w:tcW w:w="2645" w:type="dxa"/>
            <w:vMerge/>
            <w:tcBorders>
              <w:top w:val="single" w:sz="6" w:space="0" w:color="auto"/>
              <w:left w:val="single" w:sz="6" w:space="0" w:color="auto"/>
              <w:bottom w:val="single" w:sz="6" w:space="0" w:color="auto"/>
            </w:tcBorders>
          </w:tcPr>
          <w:p w14:paraId="4EF417BC" w14:textId="77777777" w:rsidR="00C74792" w:rsidRPr="007A6534" w:rsidRDefault="00C74792" w:rsidP="00B56020">
            <w:pPr>
              <w:pStyle w:val="TableText"/>
              <w:spacing w:before="20" w:after="20"/>
              <w:ind w:left="144" w:hanging="144"/>
              <w:rPr>
                <w:sz w:val="16"/>
                <w:szCs w:val="16"/>
              </w:rPr>
            </w:pPr>
          </w:p>
        </w:tc>
      </w:tr>
      <w:tr w:rsidR="00C74792" w:rsidRPr="007A6534" w14:paraId="36348CEE" w14:textId="77777777" w:rsidTr="00F657CB">
        <w:trPr>
          <w:cantSplit/>
        </w:trPr>
        <w:tc>
          <w:tcPr>
            <w:tcW w:w="1975" w:type="dxa"/>
            <w:tcBorders>
              <w:top w:val="single" w:sz="6" w:space="0" w:color="auto"/>
              <w:bottom w:val="single" w:sz="6" w:space="0" w:color="auto"/>
              <w:right w:val="single" w:sz="6" w:space="0" w:color="auto"/>
            </w:tcBorders>
          </w:tcPr>
          <w:p w14:paraId="6EABC8C9" w14:textId="0B17D680" w:rsidR="00C74792" w:rsidRPr="007A6534" w:rsidRDefault="00C74792" w:rsidP="00B56020">
            <w:pPr>
              <w:pStyle w:val="TableTextIndent1"/>
              <w:spacing w:before="20" w:after="20"/>
              <w:rPr>
                <w:sz w:val="16"/>
                <w:szCs w:val="16"/>
              </w:rPr>
            </w:pPr>
            <w:r w:rsidRPr="007A6534">
              <w:rPr>
                <w:sz w:val="16"/>
                <w:szCs w:val="16"/>
              </w:rPr>
              <w:t xml:space="preserve">Use of quality care for high BP, for high cholesterol, </w:t>
            </w:r>
            <w:r w:rsidR="000D6EBC" w:rsidRPr="007A6534">
              <w:rPr>
                <w:sz w:val="16"/>
                <w:szCs w:val="16"/>
              </w:rPr>
              <w:t xml:space="preserve">and </w:t>
            </w:r>
            <w:r w:rsidRPr="007A6534">
              <w:rPr>
                <w:sz w:val="16"/>
                <w:szCs w:val="16"/>
              </w:rPr>
              <w:t xml:space="preserve">for </w:t>
            </w:r>
            <w:r w:rsidR="00581440" w:rsidRPr="007A6534">
              <w:rPr>
                <w:sz w:val="16"/>
                <w:szCs w:val="16"/>
              </w:rPr>
              <w:t xml:space="preserve">type 2 </w:t>
            </w:r>
            <w:r w:rsidR="00315CAB" w:rsidRPr="007A6534">
              <w:rPr>
                <w:sz w:val="16"/>
                <w:szCs w:val="16"/>
              </w:rPr>
              <w:t>diabetes</w:t>
            </w:r>
          </w:p>
        </w:tc>
        <w:tc>
          <w:tcPr>
            <w:tcW w:w="3213" w:type="dxa"/>
            <w:tcBorders>
              <w:top w:val="single" w:sz="6" w:space="0" w:color="auto"/>
              <w:left w:val="single" w:sz="6" w:space="0" w:color="auto"/>
              <w:bottom w:val="single" w:sz="6" w:space="0" w:color="auto"/>
              <w:right w:val="single" w:sz="6" w:space="0" w:color="auto"/>
            </w:tcBorders>
          </w:tcPr>
          <w:p w14:paraId="4F42B769" w14:textId="77777777" w:rsidR="00C74792" w:rsidRPr="007A6534" w:rsidRDefault="00C74792" w:rsidP="00B56020">
            <w:pPr>
              <w:pStyle w:val="TableText"/>
              <w:spacing w:before="20" w:after="20"/>
              <w:ind w:left="144" w:hanging="144"/>
              <w:rPr>
                <w:sz w:val="16"/>
                <w:szCs w:val="16"/>
              </w:rPr>
            </w:pPr>
            <w:r w:rsidRPr="007A6534">
              <w:rPr>
                <w:sz w:val="16"/>
                <w:szCs w:val="16"/>
              </w:rPr>
              <w:t>Fraction of prevalent population receiving recommended care (exams, meds)</w:t>
            </w:r>
          </w:p>
        </w:tc>
        <w:tc>
          <w:tcPr>
            <w:tcW w:w="1527" w:type="dxa"/>
            <w:tcBorders>
              <w:top w:val="single" w:sz="6" w:space="0" w:color="auto"/>
              <w:left w:val="single" w:sz="6" w:space="0" w:color="auto"/>
              <w:bottom w:val="single" w:sz="6" w:space="0" w:color="auto"/>
              <w:right w:val="single" w:sz="6" w:space="0" w:color="auto"/>
            </w:tcBorders>
            <w:shd w:val="clear" w:color="auto" w:fill="auto"/>
          </w:tcPr>
          <w:p w14:paraId="4D8322AB" w14:textId="77777777" w:rsidR="00C74792" w:rsidRPr="007A6534" w:rsidRDefault="00C74792" w:rsidP="008A28BE">
            <w:pPr>
              <w:pStyle w:val="TableText"/>
              <w:spacing w:before="20" w:after="20"/>
              <w:rPr>
                <w:sz w:val="16"/>
                <w:szCs w:val="16"/>
              </w:rPr>
            </w:pPr>
            <w:r w:rsidRPr="007A6534">
              <w:rPr>
                <w:sz w:val="16"/>
                <w:szCs w:val="16"/>
              </w:rPr>
              <w:t>Non-CVD, post-CVD (no distinction by sex or age)</w:t>
            </w:r>
          </w:p>
        </w:tc>
        <w:tc>
          <w:tcPr>
            <w:tcW w:w="2645" w:type="dxa"/>
            <w:tcBorders>
              <w:top w:val="single" w:sz="6" w:space="0" w:color="auto"/>
              <w:left w:val="single" w:sz="6" w:space="0" w:color="auto"/>
              <w:bottom w:val="single" w:sz="6" w:space="0" w:color="auto"/>
            </w:tcBorders>
            <w:shd w:val="clear" w:color="auto" w:fill="auto"/>
          </w:tcPr>
          <w:p w14:paraId="2E9A1FE3" w14:textId="3C3F39AE" w:rsidR="00447F1C" w:rsidRPr="007A6534" w:rsidRDefault="00447F1C" w:rsidP="008A28BE">
            <w:pPr>
              <w:pStyle w:val="TableText"/>
              <w:spacing w:before="20" w:after="20"/>
              <w:rPr>
                <w:sz w:val="16"/>
                <w:szCs w:val="16"/>
              </w:rPr>
            </w:pPr>
            <w:r w:rsidRPr="007A6534">
              <w:rPr>
                <w:sz w:val="16"/>
                <w:szCs w:val="16"/>
              </w:rPr>
              <w:t>8-year pooled estimates</w:t>
            </w:r>
          </w:p>
          <w:p w14:paraId="3C02C53F" w14:textId="72B3691A" w:rsidR="00447F1C" w:rsidRPr="007A6534" w:rsidRDefault="00447F1C" w:rsidP="008A28BE">
            <w:pPr>
              <w:pStyle w:val="TableText"/>
              <w:spacing w:before="20" w:after="20"/>
              <w:rPr>
                <w:sz w:val="16"/>
                <w:szCs w:val="16"/>
              </w:rPr>
            </w:pPr>
            <w:r w:rsidRPr="007A6534">
              <w:rPr>
                <w:sz w:val="16"/>
                <w:szCs w:val="16"/>
              </w:rPr>
              <w:t>NHANES 2009</w:t>
            </w:r>
            <w:r w:rsidR="006235CA" w:rsidRPr="007A6534">
              <w:rPr>
                <w:sz w:val="16"/>
                <w:szCs w:val="16"/>
              </w:rPr>
              <w:t>–</w:t>
            </w:r>
            <w:r w:rsidRPr="007A6534">
              <w:rPr>
                <w:sz w:val="16"/>
                <w:szCs w:val="16"/>
              </w:rPr>
              <w:t xml:space="preserve">2016 (Hypertension and </w:t>
            </w:r>
            <w:r w:rsidR="00315CAB" w:rsidRPr="007A6534">
              <w:rPr>
                <w:sz w:val="16"/>
                <w:szCs w:val="16"/>
              </w:rPr>
              <w:t>diabetes</w:t>
            </w:r>
            <w:r w:rsidRPr="007A6534">
              <w:rPr>
                <w:sz w:val="16"/>
                <w:szCs w:val="16"/>
              </w:rPr>
              <w:t>)</w:t>
            </w:r>
          </w:p>
          <w:p w14:paraId="3AD5C6B3" w14:textId="2D3810AE" w:rsidR="00447F1C" w:rsidRPr="007A6534" w:rsidRDefault="00447F1C" w:rsidP="008A28BE">
            <w:pPr>
              <w:pStyle w:val="TableText"/>
              <w:spacing w:before="20" w:after="20"/>
              <w:rPr>
                <w:sz w:val="16"/>
                <w:szCs w:val="16"/>
              </w:rPr>
            </w:pPr>
            <w:r w:rsidRPr="007A6534">
              <w:rPr>
                <w:sz w:val="16"/>
                <w:szCs w:val="16"/>
              </w:rPr>
              <w:t>NHANES 2007</w:t>
            </w:r>
            <w:r w:rsidR="006235CA" w:rsidRPr="007A6534">
              <w:rPr>
                <w:sz w:val="16"/>
                <w:szCs w:val="16"/>
              </w:rPr>
              <w:t>–</w:t>
            </w:r>
            <w:r w:rsidRPr="007A6534">
              <w:rPr>
                <w:sz w:val="16"/>
                <w:szCs w:val="16"/>
              </w:rPr>
              <w:t>2014 (Cholesterol)</w:t>
            </w:r>
          </w:p>
        </w:tc>
      </w:tr>
      <w:tr w:rsidR="00F657CB" w:rsidRPr="007A6534" w14:paraId="486E7A8D" w14:textId="77777777" w:rsidTr="00F657CB">
        <w:trPr>
          <w:cantSplit/>
        </w:trPr>
        <w:tc>
          <w:tcPr>
            <w:tcW w:w="1975" w:type="dxa"/>
            <w:tcBorders>
              <w:top w:val="single" w:sz="6" w:space="0" w:color="auto"/>
              <w:bottom w:val="single" w:sz="6" w:space="0" w:color="auto"/>
              <w:right w:val="single" w:sz="6" w:space="0" w:color="auto"/>
            </w:tcBorders>
          </w:tcPr>
          <w:p w14:paraId="3893F672" w14:textId="723BB5CB" w:rsidR="00F657CB" w:rsidRPr="007A6534" w:rsidRDefault="00F657CB" w:rsidP="00F657CB">
            <w:pPr>
              <w:pStyle w:val="TableTextIndent1"/>
              <w:spacing w:before="20" w:after="20"/>
              <w:rPr>
                <w:sz w:val="16"/>
                <w:szCs w:val="16"/>
              </w:rPr>
            </w:pPr>
            <w:r w:rsidRPr="007A6534">
              <w:rPr>
                <w:sz w:val="16"/>
                <w:szCs w:val="16"/>
              </w:rPr>
              <w:lastRenderedPageBreak/>
              <w:t>Use of quality care for prevention of recurrent CVD events (post-CVD preventive care)</w:t>
            </w:r>
          </w:p>
        </w:tc>
        <w:tc>
          <w:tcPr>
            <w:tcW w:w="3213" w:type="dxa"/>
            <w:tcBorders>
              <w:top w:val="single" w:sz="6" w:space="0" w:color="auto"/>
              <w:left w:val="single" w:sz="6" w:space="0" w:color="auto"/>
              <w:bottom w:val="single" w:sz="6" w:space="0" w:color="auto"/>
              <w:right w:val="single" w:sz="6" w:space="0" w:color="auto"/>
            </w:tcBorders>
          </w:tcPr>
          <w:p w14:paraId="1F6254E6" w14:textId="77BA1D36" w:rsidR="00F657CB" w:rsidRPr="007A6534" w:rsidRDefault="00F657CB" w:rsidP="00F657CB">
            <w:pPr>
              <w:pStyle w:val="TableText"/>
              <w:spacing w:before="20" w:after="20"/>
              <w:ind w:left="144" w:hanging="144"/>
              <w:rPr>
                <w:sz w:val="16"/>
                <w:szCs w:val="16"/>
              </w:rPr>
            </w:pPr>
            <w:r w:rsidRPr="007A6534">
              <w:rPr>
                <w:sz w:val="16"/>
                <w:szCs w:val="16"/>
              </w:rPr>
              <w:t>Fraction of post-CVD patients receiving preventive meds as appropriate</w:t>
            </w:r>
          </w:p>
        </w:tc>
        <w:tc>
          <w:tcPr>
            <w:tcW w:w="1527" w:type="dxa"/>
            <w:tcBorders>
              <w:top w:val="single" w:sz="6" w:space="0" w:color="auto"/>
              <w:left w:val="single" w:sz="6" w:space="0" w:color="auto"/>
              <w:bottom w:val="single" w:sz="6" w:space="0" w:color="auto"/>
              <w:right w:val="single" w:sz="6" w:space="0" w:color="auto"/>
            </w:tcBorders>
            <w:shd w:val="clear" w:color="auto" w:fill="auto"/>
          </w:tcPr>
          <w:p w14:paraId="1A5FBB19" w14:textId="39FF932F" w:rsidR="00F657CB" w:rsidRPr="007A6534" w:rsidRDefault="00F657CB" w:rsidP="00F657CB">
            <w:pPr>
              <w:pStyle w:val="TableText"/>
              <w:spacing w:before="20" w:after="20"/>
              <w:rPr>
                <w:sz w:val="16"/>
                <w:szCs w:val="16"/>
              </w:rPr>
            </w:pPr>
            <w:r w:rsidRPr="007A6534">
              <w:rPr>
                <w:sz w:val="16"/>
                <w:szCs w:val="16"/>
              </w:rPr>
              <w:t>(No distinction by sex or age)</w:t>
            </w:r>
          </w:p>
        </w:tc>
        <w:tc>
          <w:tcPr>
            <w:tcW w:w="2645" w:type="dxa"/>
            <w:tcBorders>
              <w:top w:val="single" w:sz="6" w:space="0" w:color="auto"/>
              <w:left w:val="single" w:sz="6" w:space="0" w:color="auto"/>
              <w:bottom w:val="single" w:sz="6" w:space="0" w:color="auto"/>
            </w:tcBorders>
            <w:shd w:val="clear" w:color="auto" w:fill="auto"/>
          </w:tcPr>
          <w:p w14:paraId="659962C1" w14:textId="67943141" w:rsidR="00F657CB" w:rsidRPr="007A6534" w:rsidRDefault="00F657CB" w:rsidP="00F657CB">
            <w:pPr>
              <w:pStyle w:val="TableText"/>
              <w:spacing w:before="20" w:after="20"/>
              <w:rPr>
                <w:sz w:val="16"/>
                <w:szCs w:val="16"/>
              </w:rPr>
            </w:pPr>
            <w:r w:rsidRPr="007A6534">
              <w:rPr>
                <w:sz w:val="16"/>
                <w:szCs w:val="16"/>
              </w:rPr>
              <w:t xml:space="preserve">McGrath (2014); </w:t>
            </w:r>
            <w:r w:rsidR="004207CB">
              <w:rPr>
                <w:sz w:val="16"/>
                <w:szCs w:val="16"/>
              </w:rPr>
              <w:t>Calvin et al. (2012</w:t>
            </w:r>
            <w:r w:rsidRPr="007A6534">
              <w:rPr>
                <w:sz w:val="16"/>
                <w:szCs w:val="16"/>
              </w:rPr>
              <w:t xml:space="preserve">); </w:t>
            </w:r>
            <w:r w:rsidR="002B058D">
              <w:rPr>
                <w:sz w:val="16"/>
                <w:szCs w:val="16"/>
              </w:rPr>
              <w:t>Lee et al. (2008</w:t>
            </w:r>
            <w:r w:rsidRPr="007A6534">
              <w:rPr>
                <w:sz w:val="16"/>
                <w:szCs w:val="16"/>
              </w:rPr>
              <w:t>)</w:t>
            </w:r>
          </w:p>
        </w:tc>
      </w:tr>
    </w:tbl>
    <w:bookmarkEnd w:id="10"/>
    <w:p w14:paraId="37A0135C" w14:textId="77777777" w:rsidR="00F657CB" w:rsidRPr="007A6534" w:rsidRDefault="00F657CB" w:rsidP="00F657CB">
      <w:pPr>
        <w:jc w:val="right"/>
        <w:rPr>
          <w:sz w:val="18"/>
        </w:rPr>
      </w:pPr>
      <w:r w:rsidRPr="007A6534">
        <w:rPr>
          <w:sz w:val="18"/>
        </w:rPr>
        <w:t>(continued)</w:t>
      </w:r>
    </w:p>
    <w:p w14:paraId="131370A3" w14:textId="77777777" w:rsidR="00F657CB" w:rsidRPr="007A6534" w:rsidRDefault="00F657CB" w:rsidP="00F657CB">
      <w:pPr>
        <w:pStyle w:val="table-titlecontinued"/>
      </w:pPr>
      <w:r w:rsidRPr="007A6534">
        <w:t>Table 1.1.</w:t>
      </w:r>
      <w:r w:rsidRPr="007A6534">
        <w:tab/>
        <w:t>Definitions and Data Sources (continued)</w:t>
      </w:r>
    </w:p>
    <w:tbl>
      <w:tblPr>
        <w:tblW w:w="9360"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1975"/>
        <w:gridCol w:w="2973"/>
        <w:gridCol w:w="13"/>
        <w:gridCol w:w="1876"/>
        <w:gridCol w:w="2523"/>
      </w:tblGrid>
      <w:tr w:rsidR="00F657CB" w:rsidRPr="007A6534" w14:paraId="122F30EC" w14:textId="77777777" w:rsidTr="000D1B01">
        <w:trPr>
          <w:cantSplit/>
          <w:tblHeader/>
        </w:trPr>
        <w:tc>
          <w:tcPr>
            <w:tcW w:w="1975" w:type="dxa"/>
            <w:tcBorders>
              <w:top w:val="single" w:sz="12" w:space="0" w:color="auto"/>
              <w:bottom w:val="single" w:sz="6" w:space="0" w:color="auto"/>
              <w:right w:val="single" w:sz="6" w:space="0" w:color="auto"/>
            </w:tcBorders>
            <w:vAlign w:val="bottom"/>
          </w:tcPr>
          <w:p w14:paraId="6BD4EA3D" w14:textId="77777777" w:rsidR="00F657CB" w:rsidRPr="007A6534" w:rsidRDefault="00F657CB" w:rsidP="00F657CB">
            <w:pPr>
              <w:pStyle w:val="TableHeaders"/>
              <w:keepNext/>
              <w:spacing w:before="20" w:after="20"/>
              <w:rPr>
                <w:sz w:val="16"/>
                <w:szCs w:val="16"/>
              </w:rPr>
            </w:pPr>
            <w:r w:rsidRPr="007A6534">
              <w:rPr>
                <w:sz w:val="16"/>
                <w:szCs w:val="16"/>
              </w:rPr>
              <w:t>Variable</w:t>
            </w:r>
          </w:p>
        </w:tc>
        <w:tc>
          <w:tcPr>
            <w:tcW w:w="2986" w:type="dxa"/>
            <w:gridSpan w:val="2"/>
            <w:tcBorders>
              <w:top w:val="single" w:sz="12" w:space="0" w:color="auto"/>
              <w:left w:val="single" w:sz="6" w:space="0" w:color="auto"/>
              <w:bottom w:val="single" w:sz="6" w:space="0" w:color="auto"/>
              <w:right w:val="single" w:sz="6" w:space="0" w:color="auto"/>
            </w:tcBorders>
            <w:vAlign w:val="bottom"/>
          </w:tcPr>
          <w:p w14:paraId="622B1BDF" w14:textId="77777777" w:rsidR="00F657CB" w:rsidRPr="007A6534" w:rsidRDefault="00F657CB" w:rsidP="00F657CB">
            <w:pPr>
              <w:pStyle w:val="TableHeaders"/>
              <w:keepNext/>
              <w:spacing w:before="20" w:after="20"/>
              <w:rPr>
                <w:sz w:val="16"/>
                <w:szCs w:val="16"/>
              </w:rPr>
            </w:pPr>
            <w:r w:rsidRPr="007A6534">
              <w:rPr>
                <w:sz w:val="16"/>
                <w:szCs w:val="16"/>
              </w:rPr>
              <w:t>Definition</w:t>
            </w:r>
          </w:p>
        </w:tc>
        <w:tc>
          <w:tcPr>
            <w:tcW w:w="1876" w:type="dxa"/>
            <w:tcBorders>
              <w:top w:val="single" w:sz="12" w:space="0" w:color="auto"/>
              <w:left w:val="single" w:sz="6" w:space="0" w:color="auto"/>
              <w:bottom w:val="single" w:sz="6" w:space="0" w:color="auto"/>
              <w:right w:val="single" w:sz="6" w:space="0" w:color="auto"/>
            </w:tcBorders>
            <w:vAlign w:val="bottom"/>
          </w:tcPr>
          <w:p w14:paraId="2AD921A4" w14:textId="77777777" w:rsidR="00F657CB" w:rsidRPr="007A6534" w:rsidRDefault="00F657CB" w:rsidP="00F657CB">
            <w:pPr>
              <w:pStyle w:val="TableHeaders"/>
              <w:keepNext/>
              <w:spacing w:before="20" w:after="20"/>
              <w:rPr>
                <w:sz w:val="16"/>
                <w:szCs w:val="16"/>
              </w:rPr>
            </w:pPr>
            <w:r w:rsidRPr="007A6534">
              <w:rPr>
                <w:sz w:val="16"/>
                <w:szCs w:val="16"/>
              </w:rPr>
              <w:t>Subpopulations Modeled</w:t>
            </w:r>
          </w:p>
        </w:tc>
        <w:tc>
          <w:tcPr>
            <w:tcW w:w="2523" w:type="dxa"/>
            <w:tcBorders>
              <w:top w:val="single" w:sz="12" w:space="0" w:color="auto"/>
              <w:left w:val="single" w:sz="6" w:space="0" w:color="auto"/>
              <w:bottom w:val="single" w:sz="6" w:space="0" w:color="auto"/>
            </w:tcBorders>
            <w:vAlign w:val="bottom"/>
          </w:tcPr>
          <w:p w14:paraId="66EC4C12" w14:textId="77777777" w:rsidR="00F657CB" w:rsidRPr="007A6534" w:rsidRDefault="00F657CB" w:rsidP="00F657CB">
            <w:pPr>
              <w:pStyle w:val="TableHeaders"/>
              <w:keepNext/>
              <w:spacing w:before="20" w:after="20"/>
              <w:rPr>
                <w:sz w:val="16"/>
                <w:szCs w:val="16"/>
              </w:rPr>
            </w:pPr>
            <w:r w:rsidRPr="007A6534">
              <w:rPr>
                <w:sz w:val="16"/>
                <w:szCs w:val="16"/>
              </w:rPr>
              <w:t>Data for Model Calibration</w:t>
            </w:r>
          </w:p>
        </w:tc>
      </w:tr>
      <w:tr w:rsidR="00F657CB" w:rsidRPr="007A6534" w14:paraId="3A5334F5" w14:textId="77777777" w:rsidTr="000D1B01">
        <w:trPr>
          <w:cantSplit/>
        </w:trPr>
        <w:tc>
          <w:tcPr>
            <w:tcW w:w="4961" w:type="dxa"/>
            <w:gridSpan w:val="3"/>
            <w:tcBorders>
              <w:top w:val="single" w:sz="6" w:space="0" w:color="auto"/>
              <w:bottom w:val="single" w:sz="6" w:space="0" w:color="auto"/>
              <w:right w:val="nil"/>
            </w:tcBorders>
            <w:noWrap/>
          </w:tcPr>
          <w:p w14:paraId="3774942B" w14:textId="77777777" w:rsidR="00F657CB" w:rsidRPr="007A6534" w:rsidRDefault="00F657CB" w:rsidP="00F657CB">
            <w:pPr>
              <w:pStyle w:val="TableText"/>
              <w:spacing w:before="20" w:after="20"/>
              <w:rPr>
                <w:b/>
                <w:iCs/>
                <w:sz w:val="16"/>
                <w:szCs w:val="16"/>
              </w:rPr>
            </w:pPr>
            <w:r w:rsidRPr="007A6534">
              <w:rPr>
                <w:b/>
                <w:iCs/>
                <w:sz w:val="16"/>
                <w:szCs w:val="16"/>
              </w:rPr>
              <w:t>Risk Factors and Quality-of-Care Factors (continued)</w:t>
            </w:r>
          </w:p>
        </w:tc>
        <w:tc>
          <w:tcPr>
            <w:tcW w:w="1876" w:type="dxa"/>
            <w:tcBorders>
              <w:top w:val="single" w:sz="6" w:space="0" w:color="auto"/>
              <w:left w:val="nil"/>
              <w:bottom w:val="single" w:sz="6" w:space="0" w:color="auto"/>
              <w:right w:val="nil"/>
            </w:tcBorders>
            <w:noWrap/>
          </w:tcPr>
          <w:p w14:paraId="0E650593" w14:textId="77777777" w:rsidR="00F657CB" w:rsidRPr="007A6534" w:rsidRDefault="00F657CB" w:rsidP="00F657CB">
            <w:pPr>
              <w:pStyle w:val="TableText"/>
              <w:spacing w:before="20" w:after="20"/>
              <w:rPr>
                <w:b/>
                <w:iCs/>
                <w:sz w:val="16"/>
                <w:szCs w:val="16"/>
              </w:rPr>
            </w:pPr>
            <w:r w:rsidRPr="007A6534">
              <w:rPr>
                <w:b/>
                <w:iCs/>
                <w:sz w:val="16"/>
                <w:szCs w:val="16"/>
              </w:rPr>
              <w:t> </w:t>
            </w:r>
          </w:p>
        </w:tc>
        <w:tc>
          <w:tcPr>
            <w:tcW w:w="2523" w:type="dxa"/>
            <w:tcBorders>
              <w:top w:val="single" w:sz="6" w:space="0" w:color="auto"/>
              <w:left w:val="nil"/>
              <w:bottom w:val="single" w:sz="6" w:space="0" w:color="auto"/>
            </w:tcBorders>
            <w:noWrap/>
          </w:tcPr>
          <w:p w14:paraId="5493849C" w14:textId="77777777" w:rsidR="00F657CB" w:rsidRPr="007A6534" w:rsidRDefault="00F657CB" w:rsidP="00F657CB">
            <w:pPr>
              <w:pStyle w:val="TableText"/>
              <w:spacing w:before="20" w:after="20"/>
              <w:rPr>
                <w:b/>
                <w:iCs/>
                <w:sz w:val="16"/>
                <w:szCs w:val="16"/>
              </w:rPr>
            </w:pPr>
            <w:r w:rsidRPr="007A6534">
              <w:rPr>
                <w:b/>
                <w:iCs/>
                <w:sz w:val="16"/>
                <w:szCs w:val="16"/>
              </w:rPr>
              <w:t> </w:t>
            </w:r>
          </w:p>
        </w:tc>
      </w:tr>
      <w:tr w:rsidR="00C74792" w:rsidRPr="007A6534" w14:paraId="08F7C71D" w14:textId="77777777" w:rsidTr="00F657CB">
        <w:trPr>
          <w:cantSplit/>
        </w:trPr>
        <w:tc>
          <w:tcPr>
            <w:tcW w:w="1975" w:type="dxa"/>
            <w:tcBorders>
              <w:top w:val="single" w:sz="6" w:space="0" w:color="auto"/>
              <w:bottom w:val="single" w:sz="6" w:space="0" w:color="auto"/>
              <w:right w:val="single" w:sz="6" w:space="0" w:color="auto"/>
            </w:tcBorders>
          </w:tcPr>
          <w:p w14:paraId="233022C5" w14:textId="16542686" w:rsidR="00C74792" w:rsidRPr="007A6534" w:rsidRDefault="00C74792" w:rsidP="00B56020">
            <w:pPr>
              <w:pStyle w:val="TableTextIndent1"/>
              <w:spacing w:before="20" w:after="20"/>
              <w:rPr>
                <w:sz w:val="16"/>
                <w:szCs w:val="16"/>
              </w:rPr>
            </w:pPr>
            <w:r w:rsidRPr="007A6534">
              <w:rPr>
                <w:sz w:val="16"/>
                <w:szCs w:val="16"/>
              </w:rPr>
              <w:t xml:space="preserve">Quality of acute care for </w:t>
            </w:r>
            <w:r w:rsidR="0011794A" w:rsidRPr="007A6534">
              <w:rPr>
                <w:sz w:val="16"/>
                <w:szCs w:val="16"/>
              </w:rPr>
              <w:t xml:space="preserve">CVD </w:t>
            </w:r>
            <w:r w:rsidRPr="007A6534">
              <w:rPr>
                <w:sz w:val="16"/>
                <w:szCs w:val="16"/>
              </w:rPr>
              <w:t>events</w:t>
            </w:r>
          </w:p>
        </w:tc>
        <w:tc>
          <w:tcPr>
            <w:tcW w:w="2973" w:type="dxa"/>
            <w:tcBorders>
              <w:top w:val="single" w:sz="6" w:space="0" w:color="auto"/>
              <w:left w:val="single" w:sz="6" w:space="0" w:color="auto"/>
              <w:bottom w:val="single" w:sz="6" w:space="0" w:color="auto"/>
              <w:right w:val="single" w:sz="6" w:space="0" w:color="auto"/>
            </w:tcBorders>
          </w:tcPr>
          <w:p w14:paraId="08B2A075" w14:textId="5BDD3B3D" w:rsidR="00C74792" w:rsidRPr="007A6534" w:rsidRDefault="00C74792" w:rsidP="00B56020">
            <w:pPr>
              <w:pStyle w:val="TableText"/>
              <w:spacing w:before="20" w:after="20"/>
              <w:ind w:left="144" w:hanging="144"/>
              <w:rPr>
                <w:sz w:val="16"/>
                <w:szCs w:val="16"/>
              </w:rPr>
            </w:pPr>
            <w:r w:rsidRPr="007A6534">
              <w:rPr>
                <w:sz w:val="16"/>
                <w:szCs w:val="16"/>
              </w:rPr>
              <w:t xml:space="preserve">Fraction of </w:t>
            </w:r>
            <w:r w:rsidR="0011794A" w:rsidRPr="007A6534">
              <w:rPr>
                <w:sz w:val="16"/>
                <w:szCs w:val="16"/>
              </w:rPr>
              <w:t xml:space="preserve">CVD </w:t>
            </w:r>
            <w:r w:rsidRPr="007A6534">
              <w:rPr>
                <w:sz w:val="16"/>
                <w:szCs w:val="16"/>
              </w:rPr>
              <w:t>event patients arriving timely to hospital</w:t>
            </w:r>
            <w:r w:rsidR="00436EC6" w:rsidRPr="007A6534">
              <w:rPr>
                <w:sz w:val="16"/>
                <w:szCs w:val="16"/>
              </w:rPr>
              <w:t xml:space="preserve"> and</w:t>
            </w:r>
            <w:r w:rsidR="008B5699" w:rsidRPr="007A6534">
              <w:rPr>
                <w:sz w:val="16"/>
                <w:szCs w:val="16"/>
              </w:rPr>
              <w:t xml:space="preserve"> </w:t>
            </w:r>
            <w:r w:rsidRPr="007A6534">
              <w:rPr>
                <w:sz w:val="16"/>
                <w:szCs w:val="16"/>
              </w:rPr>
              <w:t>receiving recommended in-hospital care</w:t>
            </w:r>
          </w:p>
        </w:tc>
        <w:tc>
          <w:tcPr>
            <w:tcW w:w="1889" w:type="dxa"/>
            <w:gridSpan w:val="2"/>
            <w:tcBorders>
              <w:top w:val="single" w:sz="6" w:space="0" w:color="auto"/>
              <w:left w:val="single" w:sz="6" w:space="0" w:color="auto"/>
              <w:bottom w:val="single" w:sz="6" w:space="0" w:color="auto"/>
              <w:right w:val="single" w:sz="6" w:space="0" w:color="auto"/>
            </w:tcBorders>
          </w:tcPr>
          <w:p w14:paraId="47C26785"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523" w:type="dxa"/>
            <w:tcBorders>
              <w:top w:val="single" w:sz="6" w:space="0" w:color="auto"/>
              <w:left w:val="single" w:sz="6" w:space="0" w:color="auto"/>
              <w:bottom w:val="single" w:sz="6" w:space="0" w:color="auto"/>
            </w:tcBorders>
          </w:tcPr>
          <w:p w14:paraId="080A29F1" w14:textId="790BA188" w:rsidR="00447F1C" w:rsidRPr="007A6534" w:rsidRDefault="00C74792" w:rsidP="005D14D2">
            <w:pPr>
              <w:pStyle w:val="TableText"/>
              <w:spacing w:before="20" w:after="20"/>
              <w:rPr>
                <w:sz w:val="16"/>
                <w:szCs w:val="16"/>
              </w:rPr>
            </w:pPr>
            <w:r w:rsidRPr="007A6534">
              <w:rPr>
                <w:sz w:val="16"/>
                <w:szCs w:val="16"/>
              </w:rPr>
              <w:t xml:space="preserve">Faxon </w:t>
            </w:r>
            <w:r w:rsidR="005D14D2" w:rsidRPr="007A6534">
              <w:rPr>
                <w:sz w:val="16"/>
                <w:szCs w:val="16"/>
              </w:rPr>
              <w:t>and</w:t>
            </w:r>
            <w:r w:rsidRPr="007A6534">
              <w:rPr>
                <w:sz w:val="16"/>
                <w:szCs w:val="16"/>
              </w:rPr>
              <w:t xml:space="preserve"> </w:t>
            </w:r>
            <w:proofErr w:type="spellStart"/>
            <w:r w:rsidRPr="007A6534">
              <w:rPr>
                <w:sz w:val="16"/>
                <w:szCs w:val="16"/>
              </w:rPr>
              <w:t>Lenfant</w:t>
            </w:r>
            <w:proofErr w:type="spellEnd"/>
            <w:r w:rsidRPr="007A6534">
              <w:rPr>
                <w:sz w:val="16"/>
                <w:szCs w:val="16"/>
              </w:rPr>
              <w:t xml:space="preserve"> (2001)</w:t>
            </w:r>
            <w:r w:rsidR="006235CA" w:rsidRPr="007A6534">
              <w:rPr>
                <w:sz w:val="16"/>
                <w:szCs w:val="16"/>
              </w:rPr>
              <w:t>;</w:t>
            </w:r>
            <w:r w:rsidRPr="007A6534">
              <w:rPr>
                <w:sz w:val="16"/>
                <w:szCs w:val="16"/>
              </w:rPr>
              <w:t xml:space="preserve"> GUSTO (1993)</w:t>
            </w:r>
            <w:r w:rsidR="006235CA" w:rsidRPr="007A6534">
              <w:rPr>
                <w:sz w:val="16"/>
                <w:szCs w:val="16"/>
              </w:rPr>
              <w:t>;</w:t>
            </w:r>
            <w:r w:rsidRPr="007A6534">
              <w:rPr>
                <w:sz w:val="16"/>
                <w:szCs w:val="16"/>
              </w:rPr>
              <w:t xml:space="preserve"> </w:t>
            </w:r>
            <w:r w:rsidR="00EA7608" w:rsidRPr="007A6534">
              <w:rPr>
                <w:sz w:val="16"/>
                <w:szCs w:val="16"/>
              </w:rPr>
              <w:t>Benjamin et al.</w:t>
            </w:r>
            <w:r w:rsidR="00447F1C" w:rsidRPr="007A6534">
              <w:rPr>
                <w:sz w:val="16"/>
                <w:szCs w:val="16"/>
              </w:rPr>
              <w:t xml:space="preserve"> (2018)</w:t>
            </w:r>
            <w:r w:rsidR="00815B4F" w:rsidRPr="007A6534">
              <w:rPr>
                <w:sz w:val="16"/>
                <w:szCs w:val="16"/>
              </w:rPr>
              <w:t xml:space="preserve"> </w:t>
            </w:r>
          </w:p>
        </w:tc>
      </w:tr>
      <w:tr w:rsidR="00436EC6" w:rsidRPr="007A6534" w14:paraId="5AA0661B" w14:textId="77777777" w:rsidTr="00F657CB">
        <w:trPr>
          <w:cantSplit/>
        </w:trPr>
        <w:tc>
          <w:tcPr>
            <w:tcW w:w="1975" w:type="dxa"/>
            <w:tcBorders>
              <w:top w:val="single" w:sz="6" w:space="0" w:color="auto"/>
              <w:bottom w:val="single" w:sz="6" w:space="0" w:color="auto"/>
              <w:right w:val="single" w:sz="6" w:space="0" w:color="auto"/>
            </w:tcBorders>
          </w:tcPr>
          <w:p w14:paraId="2E95AE9F" w14:textId="73E2A5D2" w:rsidR="00436EC6" w:rsidRPr="007A6534" w:rsidRDefault="00436EC6" w:rsidP="00436EC6">
            <w:pPr>
              <w:pStyle w:val="TableTextIndent1"/>
              <w:spacing w:before="20" w:after="20"/>
              <w:rPr>
                <w:sz w:val="16"/>
                <w:szCs w:val="16"/>
              </w:rPr>
            </w:pPr>
            <w:r w:rsidRPr="007A6534">
              <w:rPr>
                <w:sz w:val="16"/>
                <w:szCs w:val="16"/>
              </w:rPr>
              <w:t xml:space="preserve">Quality of rehabilitative care for </w:t>
            </w:r>
            <w:r w:rsidR="0011794A" w:rsidRPr="007A6534">
              <w:rPr>
                <w:sz w:val="16"/>
                <w:szCs w:val="16"/>
              </w:rPr>
              <w:t xml:space="preserve">CVD </w:t>
            </w:r>
            <w:r w:rsidRPr="007A6534">
              <w:rPr>
                <w:sz w:val="16"/>
                <w:szCs w:val="16"/>
              </w:rPr>
              <w:t>events</w:t>
            </w:r>
          </w:p>
        </w:tc>
        <w:tc>
          <w:tcPr>
            <w:tcW w:w="2973" w:type="dxa"/>
            <w:tcBorders>
              <w:top w:val="single" w:sz="6" w:space="0" w:color="auto"/>
              <w:left w:val="single" w:sz="6" w:space="0" w:color="auto"/>
              <w:bottom w:val="single" w:sz="6" w:space="0" w:color="auto"/>
              <w:right w:val="single" w:sz="6" w:space="0" w:color="auto"/>
            </w:tcBorders>
          </w:tcPr>
          <w:p w14:paraId="3F58E0D4" w14:textId="00E44CA0" w:rsidR="00436EC6" w:rsidRPr="007A6534" w:rsidRDefault="00436EC6" w:rsidP="00436EC6">
            <w:pPr>
              <w:pStyle w:val="TableText"/>
              <w:spacing w:before="20" w:after="20"/>
              <w:ind w:left="144" w:hanging="144"/>
              <w:rPr>
                <w:sz w:val="16"/>
                <w:szCs w:val="16"/>
              </w:rPr>
            </w:pPr>
            <w:r w:rsidRPr="007A6534">
              <w:rPr>
                <w:sz w:val="16"/>
                <w:szCs w:val="16"/>
              </w:rPr>
              <w:t xml:space="preserve">Fraction of </w:t>
            </w:r>
            <w:r w:rsidR="0011794A" w:rsidRPr="007A6534">
              <w:rPr>
                <w:sz w:val="16"/>
                <w:szCs w:val="16"/>
              </w:rPr>
              <w:t xml:space="preserve">CVD </w:t>
            </w:r>
            <w:r w:rsidRPr="007A6534">
              <w:rPr>
                <w:sz w:val="16"/>
                <w:szCs w:val="16"/>
              </w:rPr>
              <w:t>event patients receiving rehab as appropriate</w:t>
            </w:r>
          </w:p>
        </w:tc>
        <w:tc>
          <w:tcPr>
            <w:tcW w:w="1889" w:type="dxa"/>
            <w:gridSpan w:val="2"/>
            <w:tcBorders>
              <w:top w:val="single" w:sz="6" w:space="0" w:color="auto"/>
              <w:left w:val="single" w:sz="6" w:space="0" w:color="auto"/>
              <w:bottom w:val="single" w:sz="6" w:space="0" w:color="auto"/>
              <w:right w:val="single" w:sz="6" w:space="0" w:color="auto"/>
            </w:tcBorders>
          </w:tcPr>
          <w:p w14:paraId="4FB60167" w14:textId="65DC2A09" w:rsidR="00436EC6" w:rsidRPr="007A6534" w:rsidRDefault="00436EC6" w:rsidP="00436EC6">
            <w:pPr>
              <w:pStyle w:val="TableText"/>
              <w:spacing w:before="20" w:after="20"/>
              <w:rPr>
                <w:sz w:val="16"/>
                <w:szCs w:val="16"/>
              </w:rPr>
            </w:pPr>
            <w:r w:rsidRPr="007A6534">
              <w:rPr>
                <w:sz w:val="16"/>
                <w:szCs w:val="16"/>
              </w:rPr>
              <w:t>(No distinction by sex or age)</w:t>
            </w:r>
          </w:p>
        </w:tc>
        <w:tc>
          <w:tcPr>
            <w:tcW w:w="2523" w:type="dxa"/>
            <w:tcBorders>
              <w:top w:val="single" w:sz="6" w:space="0" w:color="auto"/>
              <w:left w:val="single" w:sz="6" w:space="0" w:color="auto"/>
              <w:bottom w:val="single" w:sz="6" w:space="0" w:color="auto"/>
            </w:tcBorders>
          </w:tcPr>
          <w:p w14:paraId="1460A4D6" w14:textId="1AC17BEC" w:rsidR="00436EC6" w:rsidRPr="007A6534" w:rsidRDefault="00EA7608" w:rsidP="00436EC6">
            <w:pPr>
              <w:pStyle w:val="TableText"/>
              <w:spacing w:before="20" w:after="20"/>
              <w:rPr>
                <w:sz w:val="16"/>
                <w:szCs w:val="16"/>
              </w:rPr>
            </w:pPr>
            <w:r w:rsidRPr="007A6534">
              <w:rPr>
                <w:sz w:val="16"/>
                <w:szCs w:val="16"/>
              </w:rPr>
              <w:t>Benjamin et al.</w:t>
            </w:r>
            <w:r w:rsidR="00436EC6" w:rsidRPr="007A6534">
              <w:rPr>
                <w:sz w:val="16"/>
                <w:szCs w:val="16"/>
              </w:rPr>
              <w:t xml:space="preserve"> (2018)</w:t>
            </w:r>
            <w:r w:rsidR="008B5699" w:rsidRPr="007A6534">
              <w:rPr>
                <w:sz w:val="16"/>
                <w:szCs w:val="16"/>
              </w:rPr>
              <w:t>;</w:t>
            </w:r>
            <w:r w:rsidR="00436EC6" w:rsidRPr="007A6534">
              <w:rPr>
                <w:sz w:val="16"/>
                <w:szCs w:val="16"/>
              </w:rPr>
              <w:t xml:space="preserve"> NICE (2013)</w:t>
            </w:r>
            <w:r w:rsidR="008B5699" w:rsidRPr="007A6534">
              <w:rPr>
                <w:sz w:val="16"/>
                <w:szCs w:val="16"/>
              </w:rPr>
              <w:t>;</w:t>
            </w:r>
            <w:r w:rsidR="00436EC6" w:rsidRPr="007A6534">
              <w:rPr>
                <w:sz w:val="16"/>
                <w:szCs w:val="16"/>
              </w:rPr>
              <w:t xml:space="preserve"> </w:t>
            </w:r>
            <w:r w:rsidR="00572466">
              <w:rPr>
                <w:sz w:val="16"/>
                <w:szCs w:val="16"/>
              </w:rPr>
              <w:t>Doll et al. (2015</w:t>
            </w:r>
            <w:r w:rsidR="00436EC6" w:rsidRPr="007A6534">
              <w:rPr>
                <w:sz w:val="16"/>
                <w:szCs w:val="16"/>
              </w:rPr>
              <w:t>)</w:t>
            </w:r>
          </w:p>
        </w:tc>
      </w:tr>
      <w:tr w:rsidR="00C74792" w:rsidRPr="007A6534" w14:paraId="536A2983" w14:textId="77777777" w:rsidTr="00F657CB">
        <w:trPr>
          <w:cantSplit/>
        </w:trPr>
        <w:tc>
          <w:tcPr>
            <w:tcW w:w="1975" w:type="dxa"/>
            <w:tcBorders>
              <w:top w:val="single" w:sz="6" w:space="0" w:color="auto"/>
              <w:bottom w:val="single" w:sz="6" w:space="0" w:color="auto"/>
              <w:right w:val="single" w:sz="6" w:space="0" w:color="auto"/>
            </w:tcBorders>
          </w:tcPr>
          <w:p w14:paraId="249E5EBB" w14:textId="77777777" w:rsidR="00C74792" w:rsidRPr="007A6534" w:rsidRDefault="00C74792" w:rsidP="00B56020">
            <w:pPr>
              <w:pStyle w:val="TableTextIndent1"/>
              <w:spacing w:before="20" w:after="20"/>
              <w:rPr>
                <w:sz w:val="16"/>
                <w:szCs w:val="16"/>
              </w:rPr>
            </w:pPr>
            <w:r w:rsidRPr="007A6534">
              <w:rPr>
                <w:sz w:val="16"/>
                <w:szCs w:val="16"/>
              </w:rPr>
              <w:t>Smoking and former smoking in adults</w:t>
            </w:r>
          </w:p>
        </w:tc>
        <w:tc>
          <w:tcPr>
            <w:tcW w:w="2973" w:type="dxa"/>
            <w:tcBorders>
              <w:top w:val="single" w:sz="6" w:space="0" w:color="auto"/>
              <w:left w:val="single" w:sz="6" w:space="0" w:color="auto"/>
              <w:bottom w:val="single" w:sz="6" w:space="0" w:color="auto"/>
              <w:right w:val="single" w:sz="6" w:space="0" w:color="auto"/>
            </w:tcBorders>
          </w:tcPr>
          <w:p w14:paraId="6AA4F270" w14:textId="77777777" w:rsidR="00C74792" w:rsidRPr="007A6534" w:rsidRDefault="00C74792" w:rsidP="00B56020">
            <w:pPr>
              <w:pStyle w:val="TableText"/>
              <w:spacing w:before="20" w:after="20"/>
              <w:ind w:left="144" w:hanging="144"/>
              <w:rPr>
                <w:sz w:val="16"/>
                <w:szCs w:val="16"/>
              </w:rPr>
            </w:pPr>
            <w:r w:rsidRPr="007A6534">
              <w:rPr>
                <w:sz w:val="16"/>
                <w:szCs w:val="16"/>
              </w:rPr>
              <w:t>Current smoker: within past 6 months and at least 100 cigarettes lifetime;</w:t>
            </w:r>
          </w:p>
          <w:p w14:paraId="54F5AFF7" w14:textId="77777777" w:rsidR="00C74792" w:rsidRPr="007A6534" w:rsidRDefault="00C74792" w:rsidP="00B56020">
            <w:pPr>
              <w:pStyle w:val="TableText"/>
              <w:spacing w:before="20" w:after="20"/>
              <w:ind w:left="144" w:hanging="144"/>
              <w:rPr>
                <w:sz w:val="16"/>
                <w:szCs w:val="16"/>
              </w:rPr>
            </w:pPr>
            <w:r w:rsidRPr="007A6534">
              <w:rPr>
                <w:sz w:val="16"/>
                <w:szCs w:val="16"/>
              </w:rPr>
              <w:t>Recent ex-smoker: last smoked 6 months to 10 years ago;</w:t>
            </w:r>
          </w:p>
          <w:p w14:paraId="706C8B8B" w14:textId="77777777" w:rsidR="00C74792" w:rsidRPr="007A6534" w:rsidRDefault="00C74792" w:rsidP="00B56020">
            <w:pPr>
              <w:pStyle w:val="TableText"/>
              <w:spacing w:before="20" w:after="20"/>
              <w:ind w:left="144" w:hanging="144"/>
              <w:rPr>
                <w:sz w:val="16"/>
                <w:szCs w:val="16"/>
              </w:rPr>
            </w:pPr>
            <w:r w:rsidRPr="007A6534">
              <w:rPr>
                <w:sz w:val="16"/>
                <w:szCs w:val="16"/>
              </w:rPr>
              <w:t xml:space="preserve">Long-term ex-smoker: </w:t>
            </w:r>
            <w:r w:rsidRPr="007A6534">
              <w:rPr>
                <w:sz w:val="16"/>
                <w:szCs w:val="16"/>
                <w:u w:val="single"/>
              </w:rPr>
              <w:t>&gt;</w:t>
            </w:r>
            <w:r w:rsidRPr="007A6534">
              <w:rPr>
                <w:sz w:val="16"/>
                <w:szCs w:val="16"/>
              </w:rPr>
              <w:t>10 years ago</w:t>
            </w:r>
          </w:p>
        </w:tc>
        <w:tc>
          <w:tcPr>
            <w:tcW w:w="1889" w:type="dxa"/>
            <w:gridSpan w:val="2"/>
            <w:tcBorders>
              <w:top w:val="single" w:sz="6" w:space="0" w:color="auto"/>
              <w:left w:val="single" w:sz="6" w:space="0" w:color="auto"/>
              <w:bottom w:val="single" w:sz="6" w:space="0" w:color="auto"/>
              <w:right w:val="single" w:sz="6" w:space="0" w:color="auto"/>
            </w:tcBorders>
          </w:tcPr>
          <w:p w14:paraId="0F323428" w14:textId="77777777" w:rsidR="00C74792" w:rsidRPr="007A6534" w:rsidRDefault="00C74792" w:rsidP="008A28BE">
            <w:pPr>
              <w:pStyle w:val="TableText"/>
              <w:spacing w:before="20" w:after="20"/>
              <w:rPr>
                <w:sz w:val="16"/>
                <w:szCs w:val="16"/>
              </w:rPr>
            </w:pPr>
            <w:r w:rsidRPr="007A6534">
              <w:rPr>
                <w:sz w:val="16"/>
                <w:szCs w:val="16"/>
              </w:rPr>
              <w:t>Male/female ×</w:t>
            </w:r>
          </w:p>
          <w:p w14:paraId="1407A24C"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03EA0731"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3" w:type="dxa"/>
            <w:tcBorders>
              <w:top w:val="single" w:sz="6" w:space="0" w:color="auto"/>
              <w:left w:val="single" w:sz="6" w:space="0" w:color="auto"/>
              <w:bottom w:val="single" w:sz="6" w:space="0" w:color="auto"/>
            </w:tcBorders>
          </w:tcPr>
          <w:p w14:paraId="4422A483" w14:textId="77777777" w:rsidR="00C74792" w:rsidRPr="007A6534" w:rsidRDefault="00C74792" w:rsidP="008A28BE">
            <w:pPr>
              <w:pStyle w:val="TableText"/>
              <w:spacing w:before="20" w:after="20"/>
              <w:rPr>
                <w:sz w:val="16"/>
                <w:szCs w:val="16"/>
              </w:rPr>
            </w:pPr>
            <w:r w:rsidRPr="007A6534">
              <w:rPr>
                <w:sz w:val="16"/>
                <w:szCs w:val="16"/>
              </w:rPr>
              <w:t>NHANES:</w:t>
            </w:r>
          </w:p>
          <w:p w14:paraId="000E1AE6" w14:textId="2BB7FB40"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1988–94, 1999–2002, 2003–06, 2005–08, 2007–10</w:t>
            </w:r>
            <w:r w:rsidR="00765821" w:rsidRPr="007A6534">
              <w:rPr>
                <w:sz w:val="16"/>
                <w:szCs w:val="16"/>
              </w:rPr>
              <w:t>, 2011</w:t>
            </w:r>
            <w:r w:rsidR="008B5699" w:rsidRPr="007A6534">
              <w:rPr>
                <w:sz w:val="16"/>
                <w:szCs w:val="16"/>
              </w:rPr>
              <w:t>–</w:t>
            </w:r>
            <w:r w:rsidR="00765821" w:rsidRPr="007A6534">
              <w:rPr>
                <w:sz w:val="16"/>
                <w:szCs w:val="16"/>
              </w:rPr>
              <w:t>14; 2015</w:t>
            </w:r>
            <w:r w:rsidR="008B5699" w:rsidRPr="007A6534">
              <w:rPr>
                <w:sz w:val="16"/>
                <w:szCs w:val="16"/>
              </w:rPr>
              <w:t>–</w:t>
            </w:r>
            <w:r w:rsidR="00765821" w:rsidRPr="007A6534">
              <w:rPr>
                <w:sz w:val="16"/>
                <w:szCs w:val="16"/>
              </w:rPr>
              <w:t>16;</w:t>
            </w:r>
          </w:p>
          <w:p w14:paraId="382A8CD9" w14:textId="4F38141F" w:rsidR="004553BD"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1988–94, 1999–2006, 2001–08, 2003–10</w:t>
            </w:r>
            <w:r w:rsidR="00765821" w:rsidRPr="007A6534">
              <w:rPr>
                <w:sz w:val="16"/>
                <w:szCs w:val="16"/>
              </w:rPr>
              <w:t>, 2011</w:t>
            </w:r>
            <w:r w:rsidR="008B5699" w:rsidRPr="007A6534">
              <w:rPr>
                <w:sz w:val="16"/>
                <w:szCs w:val="16"/>
              </w:rPr>
              <w:t>–</w:t>
            </w:r>
            <w:r w:rsidR="00765821" w:rsidRPr="007A6534">
              <w:rPr>
                <w:sz w:val="16"/>
                <w:szCs w:val="16"/>
              </w:rPr>
              <w:t>14; 2015</w:t>
            </w:r>
            <w:r w:rsidR="008B5699" w:rsidRPr="007A6534">
              <w:rPr>
                <w:sz w:val="16"/>
                <w:szCs w:val="16"/>
              </w:rPr>
              <w:t>–</w:t>
            </w:r>
            <w:r w:rsidR="00765821" w:rsidRPr="007A6534">
              <w:rPr>
                <w:sz w:val="16"/>
                <w:szCs w:val="16"/>
              </w:rPr>
              <w:t>16</w:t>
            </w:r>
          </w:p>
        </w:tc>
      </w:tr>
      <w:tr w:rsidR="00C74792" w:rsidRPr="007A6534" w14:paraId="1991D9D3" w14:textId="77777777" w:rsidTr="00F657CB">
        <w:trPr>
          <w:cantSplit/>
        </w:trPr>
        <w:tc>
          <w:tcPr>
            <w:tcW w:w="1975" w:type="dxa"/>
            <w:tcBorders>
              <w:top w:val="single" w:sz="6" w:space="0" w:color="auto"/>
              <w:bottom w:val="single" w:sz="6" w:space="0" w:color="auto"/>
              <w:right w:val="single" w:sz="6" w:space="0" w:color="auto"/>
            </w:tcBorders>
          </w:tcPr>
          <w:p w14:paraId="2AC77569" w14:textId="77777777" w:rsidR="00C74792" w:rsidRPr="007A6534" w:rsidRDefault="00C74792" w:rsidP="00B56020">
            <w:pPr>
              <w:pStyle w:val="TableTextIndent1"/>
              <w:spacing w:before="20" w:after="20"/>
              <w:rPr>
                <w:sz w:val="16"/>
                <w:szCs w:val="16"/>
              </w:rPr>
            </w:pPr>
            <w:r w:rsidRPr="007A6534">
              <w:rPr>
                <w:sz w:val="16"/>
                <w:szCs w:val="16"/>
              </w:rPr>
              <w:t>Smoking in people turning 18</w:t>
            </w:r>
          </w:p>
        </w:tc>
        <w:tc>
          <w:tcPr>
            <w:tcW w:w="2973" w:type="dxa"/>
            <w:tcBorders>
              <w:top w:val="single" w:sz="6" w:space="0" w:color="auto"/>
              <w:left w:val="single" w:sz="6" w:space="0" w:color="auto"/>
              <w:bottom w:val="single" w:sz="6" w:space="0" w:color="auto"/>
              <w:right w:val="single" w:sz="6" w:space="0" w:color="auto"/>
            </w:tcBorders>
          </w:tcPr>
          <w:p w14:paraId="40F0096C" w14:textId="77777777" w:rsidR="00C74792" w:rsidRPr="007A6534" w:rsidRDefault="00C74792" w:rsidP="006324F8">
            <w:pPr>
              <w:pStyle w:val="TableText"/>
              <w:spacing w:before="20" w:after="20"/>
              <w:ind w:left="144" w:hanging="144"/>
              <w:rPr>
                <w:sz w:val="16"/>
                <w:szCs w:val="16"/>
              </w:rPr>
            </w:pPr>
            <w:r w:rsidRPr="007A6534">
              <w:rPr>
                <w:sz w:val="16"/>
                <w:szCs w:val="16"/>
              </w:rPr>
              <w:t>At least one cigarette in past month</w:t>
            </w:r>
          </w:p>
        </w:tc>
        <w:tc>
          <w:tcPr>
            <w:tcW w:w="1889" w:type="dxa"/>
            <w:gridSpan w:val="2"/>
            <w:tcBorders>
              <w:top w:val="single" w:sz="6" w:space="0" w:color="auto"/>
              <w:left w:val="single" w:sz="6" w:space="0" w:color="auto"/>
              <w:bottom w:val="single" w:sz="6" w:space="0" w:color="auto"/>
              <w:right w:val="single" w:sz="6" w:space="0" w:color="auto"/>
            </w:tcBorders>
          </w:tcPr>
          <w:p w14:paraId="53A64AA0" w14:textId="77777777" w:rsidR="00C74792" w:rsidRPr="007A6534" w:rsidRDefault="00C74792" w:rsidP="008A28BE">
            <w:pPr>
              <w:pStyle w:val="TableText"/>
              <w:spacing w:before="20" w:after="20"/>
              <w:rPr>
                <w:sz w:val="16"/>
                <w:szCs w:val="16"/>
              </w:rPr>
            </w:pPr>
            <w:r w:rsidRPr="007A6534">
              <w:rPr>
                <w:sz w:val="16"/>
                <w:szCs w:val="16"/>
              </w:rPr>
              <w:t>Male/female</w:t>
            </w:r>
          </w:p>
        </w:tc>
        <w:tc>
          <w:tcPr>
            <w:tcW w:w="2523" w:type="dxa"/>
            <w:tcBorders>
              <w:top w:val="single" w:sz="6" w:space="0" w:color="auto"/>
              <w:left w:val="single" w:sz="6" w:space="0" w:color="auto"/>
              <w:bottom w:val="single" w:sz="6" w:space="0" w:color="auto"/>
            </w:tcBorders>
          </w:tcPr>
          <w:p w14:paraId="2D89C686" w14:textId="77777777" w:rsidR="00C74792" w:rsidRPr="007A6534" w:rsidRDefault="00C74792" w:rsidP="008A28BE">
            <w:pPr>
              <w:pStyle w:val="TableText"/>
              <w:spacing w:before="20" w:after="20"/>
              <w:rPr>
                <w:sz w:val="16"/>
                <w:szCs w:val="16"/>
              </w:rPr>
            </w:pPr>
            <w:r w:rsidRPr="007A6534">
              <w:rPr>
                <w:sz w:val="16"/>
                <w:szCs w:val="16"/>
              </w:rPr>
              <w:t>YRBSS prevalence: all odd years 1991–2009 except 1993 and 1997</w:t>
            </w:r>
          </w:p>
        </w:tc>
      </w:tr>
      <w:tr w:rsidR="00C74792" w:rsidRPr="007A6534" w14:paraId="773FFE15" w14:textId="77777777" w:rsidTr="00F657CB">
        <w:trPr>
          <w:cantSplit/>
        </w:trPr>
        <w:tc>
          <w:tcPr>
            <w:tcW w:w="1975" w:type="dxa"/>
            <w:tcBorders>
              <w:top w:val="single" w:sz="6" w:space="0" w:color="auto"/>
              <w:bottom w:val="single" w:sz="6" w:space="0" w:color="auto"/>
              <w:right w:val="single" w:sz="6" w:space="0" w:color="auto"/>
            </w:tcBorders>
          </w:tcPr>
          <w:p w14:paraId="0B5E30A6" w14:textId="0F7D9CE3" w:rsidR="00C74792" w:rsidRPr="007A6534" w:rsidRDefault="00FC2D62" w:rsidP="00B56020">
            <w:pPr>
              <w:pStyle w:val="TableTextIndent1"/>
              <w:spacing w:before="20" w:after="20"/>
              <w:rPr>
                <w:sz w:val="16"/>
                <w:szCs w:val="16"/>
              </w:rPr>
            </w:pPr>
            <w:r w:rsidRPr="007A6534">
              <w:rPr>
                <w:sz w:val="16"/>
                <w:szCs w:val="16"/>
              </w:rPr>
              <w:t>SHS</w:t>
            </w:r>
          </w:p>
        </w:tc>
        <w:tc>
          <w:tcPr>
            <w:tcW w:w="2973" w:type="dxa"/>
            <w:tcBorders>
              <w:top w:val="single" w:sz="6" w:space="0" w:color="auto"/>
              <w:left w:val="single" w:sz="6" w:space="0" w:color="auto"/>
              <w:bottom w:val="single" w:sz="6" w:space="0" w:color="auto"/>
              <w:right w:val="single" w:sz="6" w:space="0" w:color="auto"/>
            </w:tcBorders>
          </w:tcPr>
          <w:p w14:paraId="377CFE3D" w14:textId="77777777" w:rsidR="00C74792" w:rsidRPr="007A6534" w:rsidRDefault="00C74792" w:rsidP="00B56020">
            <w:pPr>
              <w:pStyle w:val="TableText"/>
              <w:spacing w:before="20" w:after="20"/>
              <w:ind w:left="144" w:hanging="144"/>
              <w:rPr>
                <w:sz w:val="16"/>
                <w:szCs w:val="16"/>
              </w:rPr>
            </w:pPr>
            <w:r w:rsidRPr="007A6534">
              <w:rPr>
                <w:sz w:val="16"/>
                <w:szCs w:val="16"/>
              </w:rPr>
              <w:t xml:space="preserve">Fraction of never smokers with serum cotinine </w:t>
            </w:r>
            <w:r w:rsidRPr="007A6534">
              <w:rPr>
                <w:sz w:val="16"/>
                <w:szCs w:val="16"/>
                <w:u w:val="single"/>
              </w:rPr>
              <w:t>&gt;</w:t>
            </w:r>
            <w:r w:rsidRPr="007A6534">
              <w:rPr>
                <w:sz w:val="16"/>
                <w:szCs w:val="16"/>
              </w:rPr>
              <w:t xml:space="preserve"> 0.1 ng/mL </w:t>
            </w:r>
          </w:p>
        </w:tc>
        <w:tc>
          <w:tcPr>
            <w:tcW w:w="1889" w:type="dxa"/>
            <w:gridSpan w:val="2"/>
            <w:tcBorders>
              <w:top w:val="single" w:sz="6" w:space="0" w:color="auto"/>
              <w:left w:val="single" w:sz="6" w:space="0" w:color="auto"/>
              <w:bottom w:val="single" w:sz="6" w:space="0" w:color="auto"/>
              <w:right w:val="single" w:sz="6" w:space="0" w:color="auto"/>
            </w:tcBorders>
          </w:tcPr>
          <w:p w14:paraId="51322AE6" w14:textId="77777777" w:rsidR="00C74792" w:rsidRPr="007A6534" w:rsidRDefault="00C74792" w:rsidP="008A28BE">
            <w:pPr>
              <w:pStyle w:val="TableText"/>
              <w:spacing w:before="20" w:after="20"/>
              <w:rPr>
                <w:sz w:val="16"/>
                <w:szCs w:val="16"/>
              </w:rPr>
            </w:pPr>
            <w:r w:rsidRPr="007A6534">
              <w:rPr>
                <w:sz w:val="16"/>
                <w:szCs w:val="16"/>
              </w:rPr>
              <w:t>Male/female ×</w:t>
            </w:r>
          </w:p>
          <w:p w14:paraId="0CA49100"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205B5F81"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3" w:type="dxa"/>
            <w:tcBorders>
              <w:top w:val="single" w:sz="6" w:space="0" w:color="auto"/>
              <w:left w:val="single" w:sz="6" w:space="0" w:color="auto"/>
              <w:bottom w:val="single" w:sz="6" w:space="0" w:color="auto"/>
            </w:tcBorders>
          </w:tcPr>
          <w:p w14:paraId="6C6B9BAC" w14:textId="0BBBBF9D" w:rsidR="00C01238" w:rsidRPr="007A6534" w:rsidRDefault="00C74792" w:rsidP="0059621C">
            <w:pPr>
              <w:pStyle w:val="TableText"/>
              <w:spacing w:before="20" w:after="20"/>
              <w:rPr>
                <w:sz w:val="16"/>
                <w:szCs w:val="16"/>
              </w:rPr>
            </w:pPr>
            <w:r w:rsidRPr="007A6534">
              <w:rPr>
                <w:sz w:val="16"/>
                <w:szCs w:val="16"/>
              </w:rPr>
              <w:t>Mowery et al. (2007) analysis of NHANES 1999–</w:t>
            </w:r>
            <w:r w:rsidR="00765821" w:rsidRPr="007A6534">
              <w:rPr>
                <w:sz w:val="16"/>
                <w:szCs w:val="16"/>
              </w:rPr>
              <w:t>2014</w:t>
            </w:r>
            <w:r w:rsidRPr="007A6534">
              <w:rPr>
                <w:sz w:val="16"/>
                <w:szCs w:val="16"/>
              </w:rPr>
              <w:t xml:space="preserve">; </w:t>
            </w:r>
            <w:r w:rsidR="00F82A4F" w:rsidRPr="007A6534">
              <w:rPr>
                <w:sz w:val="16"/>
                <w:szCs w:val="16"/>
              </w:rPr>
              <w:t>USDHHS</w:t>
            </w:r>
            <w:r w:rsidRPr="007A6534">
              <w:rPr>
                <w:sz w:val="16"/>
                <w:szCs w:val="16"/>
              </w:rPr>
              <w:t xml:space="preserve"> (2006), CDC (2010), Pirkle et al. (2006)</w:t>
            </w:r>
          </w:p>
        </w:tc>
      </w:tr>
      <w:tr w:rsidR="00C74792" w:rsidRPr="007A6534" w14:paraId="1CFBAF82" w14:textId="77777777" w:rsidTr="00F657CB">
        <w:trPr>
          <w:cantSplit/>
        </w:trPr>
        <w:tc>
          <w:tcPr>
            <w:tcW w:w="1975" w:type="dxa"/>
            <w:tcBorders>
              <w:top w:val="single" w:sz="6" w:space="0" w:color="auto"/>
              <w:bottom w:val="single" w:sz="6" w:space="0" w:color="auto"/>
              <w:right w:val="single" w:sz="6" w:space="0" w:color="auto"/>
            </w:tcBorders>
          </w:tcPr>
          <w:p w14:paraId="6D035B58" w14:textId="77777777" w:rsidR="00C74792" w:rsidRPr="007A6534" w:rsidRDefault="00C74792" w:rsidP="00B56020">
            <w:pPr>
              <w:pStyle w:val="TableTextIndent1"/>
              <w:spacing w:before="20" w:after="20"/>
              <w:rPr>
                <w:sz w:val="16"/>
                <w:szCs w:val="16"/>
              </w:rPr>
            </w:pPr>
            <w:r w:rsidRPr="007A6534">
              <w:rPr>
                <w:sz w:val="16"/>
                <w:szCs w:val="16"/>
              </w:rPr>
              <w:t>Small-particulate (PM 2.5) air pollution</w:t>
            </w:r>
          </w:p>
        </w:tc>
        <w:tc>
          <w:tcPr>
            <w:tcW w:w="2973" w:type="dxa"/>
            <w:tcBorders>
              <w:top w:val="single" w:sz="6" w:space="0" w:color="auto"/>
              <w:left w:val="single" w:sz="6" w:space="0" w:color="auto"/>
              <w:bottom w:val="single" w:sz="6" w:space="0" w:color="auto"/>
              <w:right w:val="single" w:sz="6" w:space="0" w:color="auto"/>
            </w:tcBorders>
          </w:tcPr>
          <w:p w14:paraId="34D43894" w14:textId="77777777" w:rsidR="00C74792" w:rsidRPr="007A6534" w:rsidRDefault="00C74792" w:rsidP="00B56020">
            <w:pPr>
              <w:pStyle w:val="TableText"/>
              <w:spacing w:before="20" w:after="20"/>
              <w:ind w:left="144" w:hanging="144"/>
              <w:rPr>
                <w:sz w:val="16"/>
                <w:szCs w:val="16"/>
              </w:rPr>
            </w:pPr>
            <w:r w:rsidRPr="007A6534">
              <w:rPr>
                <w:sz w:val="16"/>
                <w:szCs w:val="16"/>
              </w:rPr>
              <w:t>Mean of PM 2.5 readings across the United States, measured in micrograms per cubic meter</w:t>
            </w:r>
          </w:p>
        </w:tc>
        <w:tc>
          <w:tcPr>
            <w:tcW w:w="1889" w:type="dxa"/>
            <w:gridSpan w:val="2"/>
            <w:tcBorders>
              <w:top w:val="single" w:sz="6" w:space="0" w:color="auto"/>
              <w:left w:val="single" w:sz="6" w:space="0" w:color="auto"/>
              <w:bottom w:val="single" w:sz="6" w:space="0" w:color="auto"/>
              <w:right w:val="single" w:sz="6" w:space="0" w:color="auto"/>
            </w:tcBorders>
          </w:tcPr>
          <w:p w14:paraId="4C8B581D"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523" w:type="dxa"/>
            <w:tcBorders>
              <w:top w:val="single" w:sz="6" w:space="0" w:color="auto"/>
              <w:left w:val="single" w:sz="6" w:space="0" w:color="auto"/>
              <w:bottom w:val="single" w:sz="6" w:space="0" w:color="auto"/>
            </w:tcBorders>
          </w:tcPr>
          <w:p w14:paraId="18C01BEA" w14:textId="011CC1C0" w:rsidR="00C74792" w:rsidRPr="007A6534" w:rsidRDefault="00C74792" w:rsidP="008A28BE">
            <w:pPr>
              <w:pStyle w:val="TableText"/>
              <w:spacing w:before="20" w:after="20"/>
              <w:rPr>
                <w:sz w:val="16"/>
                <w:szCs w:val="16"/>
              </w:rPr>
            </w:pPr>
            <w:proofErr w:type="spellStart"/>
            <w:r w:rsidRPr="007A6534">
              <w:rPr>
                <w:sz w:val="16"/>
                <w:szCs w:val="16"/>
              </w:rPr>
              <w:t>Dominici</w:t>
            </w:r>
            <w:proofErr w:type="spellEnd"/>
            <w:r w:rsidRPr="007A6534">
              <w:rPr>
                <w:sz w:val="16"/>
                <w:szCs w:val="16"/>
              </w:rPr>
              <w:t xml:space="preserve"> et al. (2007) for 1990–99 (annual); EPA Air Trends for 2000–</w:t>
            </w:r>
            <w:r w:rsidR="00C01238" w:rsidRPr="007A6534">
              <w:rPr>
                <w:sz w:val="16"/>
                <w:szCs w:val="16"/>
              </w:rPr>
              <w:t xml:space="preserve">17 </w:t>
            </w:r>
            <w:r w:rsidRPr="007A6534">
              <w:rPr>
                <w:sz w:val="16"/>
                <w:szCs w:val="16"/>
              </w:rPr>
              <w:t>(annual)</w:t>
            </w:r>
          </w:p>
        </w:tc>
      </w:tr>
      <w:tr w:rsidR="00C74792" w:rsidRPr="007A6534" w14:paraId="44FAF111" w14:textId="77777777" w:rsidTr="00F657CB">
        <w:trPr>
          <w:cantSplit/>
        </w:trPr>
        <w:tc>
          <w:tcPr>
            <w:tcW w:w="1975" w:type="dxa"/>
            <w:tcBorders>
              <w:top w:val="single" w:sz="6" w:space="0" w:color="auto"/>
              <w:bottom w:val="single" w:sz="6" w:space="0" w:color="auto"/>
              <w:right w:val="single" w:sz="6" w:space="0" w:color="auto"/>
            </w:tcBorders>
          </w:tcPr>
          <w:p w14:paraId="7E88DD59" w14:textId="77777777" w:rsidR="00C74792" w:rsidRPr="007A6534" w:rsidRDefault="00C74792" w:rsidP="00B56020">
            <w:pPr>
              <w:pStyle w:val="TableTextIndent1"/>
              <w:spacing w:before="20" w:after="20"/>
              <w:rPr>
                <w:sz w:val="16"/>
                <w:szCs w:val="16"/>
              </w:rPr>
            </w:pPr>
            <w:r w:rsidRPr="007A6534">
              <w:rPr>
                <w:sz w:val="16"/>
                <w:szCs w:val="16"/>
              </w:rPr>
              <w:t>Obesity</w:t>
            </w:r>
          </w:p>
        </w:tc>
        <w:tc>
          <w:tcPr>
            <w:tcW w:w="2973" w:type="dxa"/>
            <w:tcBorders>
              <w:top w:val="single" w:sz="6" w:space="0" w:color="auto"/>
              <w:left w:val="single" w:sz="6" w:space="0" w:color="auto"/>
              <w:bottom w:val="single" w:sz="6" w:space="0" w:color="auto"/>
              <w:right w:val="single" w:sz="6" w:space="0" w:color="auto"/>
            </w:tcBorders>
          </w:tcPr>
          <w:p w14:paraId="63A09857" w14:textId="77777777" w:rsidR="00C74792" w:rsidRPr="007A6534" w:rsidRDefault="00C74792" w:rsidP="00B56020">
            <w:pPr>
              <w:pStyle w:val="TableText"/>
              <w:spacing w:before="20" w:after="20"/>
              <w:ind w:left="144" w:hanging="144"/>
              <w:rPr>
                <w:sz w:val="16"/>
                <w:szCs w:val="16"/>
              </w:rPr>
            </w:pPr>
            <w:r w:rsidRPr="007A6534">
              <w:rPr>
                <w:sz w:val="16"/>
                <w:szCs w:val="16"/>
                <w:u w:val="single"/>
              </w:rPr>
              <w:t>Youth</w:t>
            </w:r>
            <w:r w:rsidRPr="007A6534">
              <w:rPr>
                <w:sz w:val="16"/>
                <w:szCs w:val="16"/>
              </w:rPr>
              <w:t>: &gt;95% percentile by sex and age on CDC growth chart from 1970s;</w:t>
            </w:r>
          </w:p>
          <w:p w14:paraId="230128EF" w14:textId="77777777" w:rsidR="00C74792" w:rsidRPr="007A6534" w:rsidRDefault="00C74792" w:rsidP="00B56020">
            <w:pPr>
              <w:pStyle w:val="TableText"/>
              <w:spacing w:before="20" w:after="20"/>
              <w:ind w:left="144" w:hanging="144"/>
              <w:rPr>
                <w:sz w:val="16"/>
                <w:szCs w:val="16"/>
                <w:u w:val="single"/>
              </w:rPr>
            </w:pPr>
            <w:r w:rsidRPr="007A6534">
              <w:rPr>
                <w:sz w:val="16"/>
                <w:szCs w:val="16"/>
                <w:u w:val="single"/>
              </w:rPr>
              <w:t>Adults</w:t>
            </w:r>
            <w:r w:rsidRPr="007A6534">
              <w:rPr>
                <w:sz w:val="16"/>
                <w:szCs w:val="16"/>
              </w:rPr>
              <w:t>: BMI</w:t>
            </w:r>
            <w:r w:rsidRPr="007A6534">
              <w:rPr>
                <w:sz w:val="16"/>
                <w:szCs w:val="16"/>
                <w:u w:val="single"/>
              </w:rPr>
              <w:t>&gt;</w:t>
            </w:r>
            <w:r w:rsidRPr="007A6534">
              <w:rPr>
                <w:sz w:val="16"/>
                <w:szCs w:val="16"/>
              </w:rPr>
              <w:t xml:space="preserve">30 </w:t>
            </w:r>
          </w:p>
        </w:tc>
        <w:tc>
          <w:tcPr>
            <w:tcW w:w="1889" w:type="dxa"/>
            <w:gridSpan w:val="2"/>
            <w:tcBorders>
              <w:top w:val="single" w:sz="6" w:space="0" w:color="auto"/>
              <w:left w:val="single" w:sz="6" w:space="0" w:color="auto"/>
              <w:bottom w:val="single" w:sz="6" w:space="0" w:color="auto"/>
              <w:right w:val="single" w:sz="6" w:space="0" w:color="auto"/>
            </w:tcBorders>
          </w:tcPr>
          <w:p w14:paraId="7E8C1ECE" w14:textId="77777777" w:rsidR="00C74792" w:rsidRPr="007A6534" w:rsidRDefault="00C74792" w:rsidP="008A28BE">
            <w:pPr>
              <w:pStyle w:val="TableText"/>
              <w:spacing w:before="20" w:after="20"/>
              <w:rPr>
                <w:sz w:val="16"/>
                <w:szCs w:val="16"/>
              </w:rPr>
            </w:pPr>
            <w:r w:rsidRPr="007A6534">
              <w:rPr>
                <w:sz w:val="16"/>
                <w:szCs w:val="16"/>
              </w:rPr>
              <w:t>Male/female ×</w:t>
            </w:r>
          </w:p>
          <w:p w14:paraId="6086B7B3" w14:textId="77777777" w:rsidR="00C74792" w:rsidRPr="007A6534" w:rsidRDefault="00C74792" w:rsidP="008A28BE">
            <w:pPr>
              <w:pStyle w:val="TableText"/>
              <w:spacing w:before="20" w:after="20"/>
              <w:rPr>
                <w:sz w:val="16"/>
                <w:szCs w:val="16"/>
              </w:rPr>
            </w:pPr>
            <w:r w:rsidRPr="007A6534">
              <w:rPr>
                <w:sz w:val="16"/>
                <w:szCs w:val="16"/>
                <w:u w:val="single"/>
              </w:rPr>
              <w:t>Youth</w:t>
            </w:r>
            <w:r w:rsidRPr="007A6534">
              <w:rPr>
                <w:sz w:val="16"/>
                <w:szCs w:val="16"/>
              </w:rPr>
              <w:t xml:space="preserve"> ages 2–5, 6–11, 12–17;</w:t>
            </w:r>
          </w:p>
          <w:p w14:paraId="2B423967"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26A0E30F"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3" w:type="dxa"/>
            <w:tcBorders>
              <w:top w:val="single" w:sz="6" w:space="0" w:color="auto"/>
              <w:left w:val="single" w:sz="6" w:space="0" w:color="auto"/>
              <w:bottom w:val="single" w:sz="6" w:space="0" w:color="auto"/>
            </w:tcBorders>
          </w:tcPr>
          <w:p w14:paraId="05338A99" w14:textId="77777777" w:rsidR="00C74792" w:rsidRPr="007A6534" w:rsidRDefault="00C74792" w:rsidP="008A28BE">
            <w:pPr>
              <w:pStyle w:val="TableText"/>
              <w:spacing w:before="20" w:after="20"/>
              <w:rPr>
                <w:sz w:val="16"/>
                <w:szCs w:val="16"/>
              </w:rPr>
            </w:pPr>
            <w:r w:rsidRPr="007A6534">
              <w:rPr>
                <w:sz w:val="16"/>
                <w:szCs w:val="16"/>
              </w:rPr>
              <w:t>NHANES:</w:t>
            </w:r>
          </w:p>
          <w:p w14:paraId="2558C263" w14:textId="09AFE7E5" w:rsidR="00C74792" w:rsidRPr="007A6534" w:rsidRDefault="00C74792" w:rsidP="008A28BE">
            <w:pPr>
              <w:pStyle w:val="TableText"/>
              <w:spacing w:before="20" w:after="20"/>
              <w:rPr>
                <w:sz w:val="16"/>
                <w:szCs w:val="16"/>
              </w:rPr>
            </w:pPr>
            <w:r w:rsidRPr="007A6534">
              <w:rPr>
                <w:sz w:val="16"/>
                <w:szCs w:val="16"/>
                <w:u w:val="single"/>
              </w:rPr>
              <w:t>Youth</w:t>
            </w:r>
            <w:r w:rsidRPr="007A6534">
              <w:rPr>
                <w:sz w:val="16"/>
                <w:szCs w:val="16"/>
              </w:rPr>
              <w:t xml:space="preserve"> 1988–94, 1999–02, 2003–06, 2005–08</w:t>
            </w:r>
            <w:r w:rsidR="00765821" w:rsidRPr="007A6534">
              <w:rPr>
                <w:sz w:val="16"/>
                <w:szCs w:val="16"/>
              </w:rPr>
              <w:t>, 2009</w:t>
            </w:r>
            <w:r w:rsidR="008B5699" w:rsidRPr="007A6534">
              <w:rPr>
                <w:sz w:val="16"/>
                <w:szCs w:val="16"/>
              </w:rPr>
              <w:t>–</w:t>
            </w:r>
            <w:r w:rsidR="00765821" w:rsidRPr="007A6534">
              <w:rPr>
                <w:sz w:val="16"/>
                <w:szCs w:val="16"/>
              </w:rPr>
              <w:t>12</w:t>
            </w:r>
            <w:r w:rsidRPr="007A6534">
              <w:rPr>
                <w:sz w:val="16"/>
                <w:szCs w:val="16"/>
              </w:rPr>
              <w:t>;</w:t>
            </w:r>
            <w:r w:rsidR="00C01238" w:rsidRPr="007A6534">
              <w:rPr>
                <w:sz w:val="16"/>
                <w:szCs w:val="16"/>
              </w:rPr>
              <w:t xml:space="preserve"> Skinner &amp; Skelton (2014);</w:t>
            </w:r>
          </w:p>
          <w:p w14:paraId="59260949" w14:textId="7E915D51"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1988–94, 1999–2002, 2003–06, 2005–08, 2007–10</w:t>
            </w:r>
            <w:r w:rsidR="00FF47C3" w:rsidRPr="007A6534">
              <w:rPr>
                <w:sz w:val="16"/>
                <w:szCs w:val="16"/>
              </w:rPr>
              <w:t>, 2011</w:t>
            </w:r>
            <w:r w:rsidR="008B5699" w:rsidRPr="007A6534">
              <w:rPr>
                <w:sz w:val="16"/>
                <w:szCs w:val="16"/>
              </w:rPr>
              <w:t>–</w:t>
            </w:r>
            <w:r w:rsidR="00FF47C3" w:rsidRPr="007A6534">
              <w:rPr>
                <w:sz w:val="16"/>
                <w:szCs w:val="16"/>
              </w:rPr>
              <w:t>14; 2015</w:t>
            </w:r>
            <w:r w:rsidR="008B5699" w:rsidRPr="007A6534">
              <w:rPr>
                <w:sz w:val="16"/>
                <w:szCs w:val="16"/>
              </w:rPr>
              <w:t>–</w:t>
            </w:r>
            <w:r w:rsidR="00FF47C3" w:rsidRPr="007A6534">
              <w:rPr>
                <w:sz w:val="16"/>
                <w:szCs w:val="16"/>
              </w:rPr>
              <w:t>16</w:t>
            </w:r>
            <w:r w:rsidRPr="007A6534">
              <w:rPr>
                <w:sz w:val="16"/>
                <w:szCs w:val="16"/>
              </w:rPr>
              <w:t>;</w:t>
            </w:r>
          </w:p>
          <w:p w14:paraId="233F0DA3" w14:textId="14752163"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1988–94, 1999–2006, 2001–08, 2003–10</w:t>
            </w:r>
            <w:r w:rsidR="00FF47C3" w:rsidRPr="007A6534">
              <w:rPr>
                <w:sz w:val="16"/>
                <w:szCs w:val="16"/>
              </w:rPr>
              <w:t>, 2011</w:t>
            </w:r>
            <w:r w:rsidR="008B5699" w:rsidRPr="007A6534">
              <w:rPr>
                <w:sz w:val="16"/>
                <w:szCs w:val="16"/>
              </w:rPr>
              <w:t>–</w:t>
            </w:r>
            <w:r w:rsidR="00FF47C3" w:rsidRPr="007A6534">
              <w:rPr>
                <w:sz w:val="16"/>
                <w:szCs w:val="16"/>
              </w:rPr>
              <w:t>14; 2015</w:t>
            </w:r>
            <w:r w:rsidR="008B5699" w:rsidRPr="007A6534">
              <w:rPr>
                <w:sz w:val="16"/>
                <w:szCs w:val="16"/>
              </w:rPr>
              <w:t>–</w:t>
            </w:r>
            <w:r w:rsidR="00FF47C3" w:rsidRPr="007A6534">
              <w:rPr>
                <w:sz w:val="16"/>
                <w:szCs w:val="16"/>
              </w:rPr>
              <w:t>16</w:t>
            </w:r>
          </w:p>
        </w:tc>
      </w:tr>
      <w:tr w:rsidR="00C74792" w:rsidRPr="007A6534" w14:paraId="796477EB" w14:textId="77777777" w:rsidTr="00F657CB">
        <w:trPr>
          <w:cantSplit/>
        </w:trPr>
        <w:tc>
          <w:tcPr>
            <w:tcW w:w="1975" w:type="dxa"/>
            <w:tcBorders>
              <w:top w:val="single" w:sz="6" w:space="0" w:color="auto"/>
              <w:bottom w:val="single" w:sz="6" w:space="0" w:color="auto"/>
              <w:right w:val="single" w:sz="6" w:space="0" w:color="auto"/>
            </w:tcBorders>
          </w:tcPr>
          <w:p w14:paraId="69FF049F" w14:textId="53484297" w:rsidR="00C74792" w:rsidRPr="007A6534" w:rsidRDefault="00C74792" w:rsidP="00AC3DED">
            <w:pPr>
              <w:pStyle w:val="TableTextIndent1"/>
              <w:spacing w:before="20" w:after="20"/>
              <w:rPr>
                <w:sz w:val="16"/>
                <w:szCs w:val="16"/>
              </w:rPr>
            </w:pPr>
            <w:r w:rsidRPr="007A6534">
              <w:rPr>
                <w:sz w:val="16"/>
                <w:szCs w:val="16"/>
              </w:rPr>
              <w:t xml:space="preserve">Inadequate </w:t>
            </w:r>
            <w:r w:rsidR="0069014C" w:rsidRPr="007A6534">
              <w:rPr>
                <w:sz w:val="16"/>
                <w:szCs w:val="16"/>
              </w:rPr>
              <w:t xml:space="preserve">PA </w:t>
            </w:r>
            <w:r w:rsidRPr="007A6534">
              <w:rPr>
                <w:sz w:val="16"/>
                <w:szCs w:val="16"/>
              </w:rPr>
              <w:t>(physical inactivity)</w:t>
            </w:r>
          </w:p>
        </w:tc>
        <w:tc>
          <w:tcPr>
            <w:tcW w:w="2973" w:type="dxa"/>
            <w:tcBorders>
              <w:top w:val="single" w:sz="6" w:space="0" w:color="auto"/>
              <w:left w:val="single" w:sz="6" w:space="0" w:color="auto"/>
              <w:bottom w:val="single" w:sz="6" w:space="0" w:color="auto"/>
              <w:right w:val="single" w:sz="6" w:space="0" w:color="auto"/>
            </w:tcBorders>
          </w:tcPr>
          <w:p w14:paraId="776133BB" w14:textId="77777777" w:rsidR="00C74792" w:rsidRPr="007A6534" w:rsidRDefault="00C74792" w:rsidP="00B56020">
            <w:pPr>
              <w:pStyle w:val="TableText"/>
              <w:spacing w:before="20" w:after="20"/>
              <w:ind w:left="144" w:hanging="144"/>
              <w:rPr>
                <w:sz w:val="16"/>
                <w:szCs w:val="16"/>
              </w:rPr>
            </w:pPr>
            <w:r w:rsidRPr="007A6534">
              <w:rPr>
                <w:sz w:val="16"/>
                <w:szCs w:val="16"/>
                <w:u w:val="single"/>
              </w:rPr>
              <w:t>Youth</w:t>
            </w:r>
            <w:r w:rsidRPr="007A6534">
              <w:rPr>
                <w:sz w:val="16"/>
                <w:szCs w:val="16"/>
              </w:rPr>
              <w:t>: &lt;300 minutes moderate or vigorous exercise per week;</w:t>
            </w:r>
          </w:p>
          <w:p w14:paraId="670A8351" w14:textId="77777777" w:rsidR="00C74792" w:rsidRPr="007A6534" w:rsidRDefault="00C74792" w:rsidP="00B56020">
            <w:pPr>
              <w:pStyle w:val="TableText"/>
              <w:spacing w:before="20" w:after="20"/>
              <w:ind w:left="144" w:hanging="144"/>
              <w:rPr>
                <w:sz w:val="16"/>
                <w:szCs w:val="16"/>
                <w:u w:val="single"/>
              </w:rPr>
            </w:pPr>
            <w:r w:rsidRPr="007A6534">
              <w:rPr>
                <w:sz w:val="16"/>
                <w:szCs w:val="16"/>
                <w:u w:val="single"/>
              </w:rPr>
              <w:t>Adults</w:t>
            </w:r>
            <w:r w:rsidRPr="007A6534">
              <w:rPr>
                <w:sz w:val="16"/>
                <w:szCs w:val="16"/>
              </w:rPr>
              <w:t>: &lt;150 minutes moderate or vigorous exercise per week</w:t>
            </w:r>
          </w:p>
        </w:tc>
        <w:tc>
          <w:tcPr>
            <w:tcW w:w="1889" w:type="dxa"/>
            <w:gridSpan w:val="2"/>
            <w:tcBorders>
              <w:top w:val="single" w:sz="6" w:space="0" w:color="auto"/>
              <w:left w:val="single" w:sz="6" w:space="0" w:color="auto"/>
              <w:bottom w:val="single" w:sz="6" w:space="0" w:color="auto"/>
              <w:right w:val="single" w:sz="6" w:space="0" w:color="auto"/>
            </w:tcBorders>
          </w:tcPr>
          <w:p w14:paraId="195CBA55" w14:textId="77777777" w:rsidR="00C74792" w:rsidRPr="007A6534" w:rsidRDefault="00C74792" w:rsidP="008A28BE">
            <w:pPr>
              <w:pStyle w:val="TableText"/>
              <w:spacing w:before="20" w:after="20"/>
              <w:rPr>
                <w:sz w:val="16"/>
                <w:szCs w:val="16"/>
              </w:rPr>
            </w:pPr>
            <w:r w:rsidRPr="007A6534">
              <w:rPr>
                <w:sz w:val="16"/>
                <w:szCs w:val="16"/>
                <w:u w:val="single"/>
              </w:rPr>
              <w:t>Youth</w:t>
            </w:r>
            <w:r w:rsidRPr="007A6534">
              <w:rPr>
                <w:sz w:val="16"/>
                <w:szCs w:val="16"/>
              </w:rPr>
              <w:t xml:space="preserve"> ages 2–5, 6–11, 12–17;</w:t>
            </w:r>
          </w:p>
          <w:p w14:paraId="156504AE"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(no distinction by sex or age);</w:t>
            </w:r>
          </w:p>
          <w:p w14:paraId="5F714AB8" w14:textId="77777777" w:rsidR="00C74792" w:rsidRPr="007A6534" w:rsidRDefault="00C74792" w:rsidP="008A28BE">
            <w:pPr>
              <w:pStyle w:val="TableText"/>
              <w:spacing w:before="20" w:after="20"/>
              <w:rPr>
                <w:sz w:val="16"/>
                <w:szCs w:val="16"/>
                <w:u w:val="single"/>
              </w:rPr>
            </w:pPr>
            <w:r w:rsidRPr="007A6534">
              <w:rPr>
                <w:sz w:val="16"/>
                <w:szCs w:val="16"/>
                <w:u w:val="single"/>
              </w:rPr>
              <w:t>Post-CVD</w:t>
            </w:r>
            <w:r w:rsidRPr="007A6534">
              <w:rPr>
                <w:sz w:val="16"/>
                <w:szCs w:val="16"/>
              </w:rPr>
              <w:t xml:space="preserve"> (no distinction by sex or age)</w:t>
            </w:r>
          </w:p>
        </w:tc>
        <w:tc>
          <w:tcPr>
            <w:tcW w:w="2523" w:type="dxa"/>
            <w:tcBorders>
              <w:top w:val="single" w:sz="6" w:space="0" w:color="auto"/>
              <w:left w:val="single" w:sz="6" w:space="0" w:color="auto"/>
              <w:bottom w:val="single" w:sz="6" w:space="0" w:color="auto"/>
            </w:tcBorders>
          </w:tcPr>
          <w:p w14:paraId="184C67F0" w14:textId="77777777" w:rsidR="00C74792" w:rsidRPr="007A6534" w:rsidRDefault="00C74792" w:rsidP="008A28BE">
            <w:pPr>
              <w:pStyle w:val="TableText"/>
              <w:spacing w:before="20" w:after="20"/>
              <w:rPr>
                <w:sz w:val="16"/>
                <w:szCs w:val="16"/>
              </w:rPr>
            </w:pPr>
            <w:r w:rsidRPr="007A6534">
              <w:rPr>
                <w:sz w:val="16"/>
                <w:szCs w:val="16"/>
                <w:u w:val="single"/>
              </w:rPr>
              <w:t>Youth</w:t>
            </w:r>
            <w:r w:rsidRPr="007A6534">
              <w:rPr>
                <w:sz w:val="16"/>
                <w:szCs w:val="16"/>
              </w:rPr>
              <w:t>: NHANES 2003–04, YRBSS 2001, 2003;</w:t>
            </w:r>
          </w:p>
          <w:p w14:paraId="463C15AA" w14:textId="77777777" w:rsidR="00C74792" w:rsidRPr="007A6534" w:rsidRDefault="00C74792" w:rsidP="008A28BE">
            <w:pPr>
              <w:pStyle w:val="TableText"/>
              <w:spacing w:before="20" w:after="20"/>
              <w:rPr>
                <w:sz w:val="16"/>
                <w:szCs w:val="16"/>
              </w:rPr>
            </w:pPr>
            <w:r w:rsidRPr="007A6534">
              <w:rPr>
                <w:sz w:val="16"/>
                <w:szCs w:val="16"/>
                <w:u w:val="single"/>
              </w:rPr>
              <w:t>Adult</w:t>
            </w:r>
            <w:r w:rsidRPr="007A6534">
              <w:rPr>
                <w:sz w:val="16"/>
                <w:szCs w:val="16"/>
              </w:rPr>
              <w:t>: BRFSS 2001–03, NHANES 2003–04</w:t>
            </w:r>
          </w:p>
          <w:p w14:paraId="0A17EC6F" w14:textId="77777777" w:rsidR="00C74792" w:rsidRPr="007A6534" w:rsidRDefault="00C74792" w:rsidP="008A28BE">
            <w:pPr>
              <w:pStyle w:val="TableText"/>
              <w:spacing w:before="20" w:after="20"/>
              <w:rPr>
                <w:sz w:val="16"/>
                <w:szCs w:val="16"/>
              </w:rPr>
            </w:pPr>
            <w:r w:rsidRPr="007A6534">
              <w:rPr>
                <w:sz w:val="16"/>
                <w:szCs w:val="16"/>
              </w:rPr>
              <w:t>(Troiano et al., 2008)</w:t>
            </w:r>
          </w:p>
          <w:p w14:paraId="52D61159" w14:textId="77777777" w:rsidR="00C74792" w:rsidRPr="007A6534" w:rsidRDefault="00C74792" w:rsidP="008A28BE">
            <w:pPr>
              <w:pStyle w:val="TableText"/>
              <w:spacing w:before="20" w:after="20"/>
              <w:rPr>
                <w:sz w:val="16"/>
                <w:szCs w:val="16"/>
                <w:u w:val="single"/>
              </w:rPr>
            </w:pPr>
            <w:r w:rsidRPr="007A6534">
              <w:rPr>
                <w:sz w:val="16"/>
                <w:szCs w:val="16"/>
              </w:rPr>
              <w:t>(pooled, not longitudinal)</w:t>
            </w:r>
          </w:p>
        </w:tc>
      </w:tr>
      <w:tr w:rsidR="000D1B01" w:rsidRPr="007A6534" w14:paraId="013233F3" w14:textId="77777777" w:rsidTr="00F657CB">
        <w:trPr>
          <w:cantSplit/>
        </w:trPr>
        <w:tc>
          <w:tcPr>
            <w:tcW w:w="1975" w:type="dxa"/>
            <w:tcBorders>
              <w:top w:val="single" w:sz="6" w:space="0" w:color="auto"/>
              <w:bottom w:val="single" w:sz="6" w:space="0" w:color="auto"/>
              <w:right w:val="single" w:sz="6" w:space="0" w:color="auto"/>
            </w:tcBorders>
          </w:tcPr>
          <w:p w14:paraId="52D02C12" w14:textId="708FACE6" w:rsidR="000D1B01" w:rsidRPr="007A6534" w:rsidRDefault="000D1B01" w:rsidP="000D1B01">
            <w:pPr>
              <w:pStyle w:val="TableTextIndent1"/>
              <w:spacing w:before="20" w:after="20"/>
              <w:rPr>
                <w:sz w:val="16"/>
                <w:szCs w:val="16"/>
              </w:rPr>
            </w:pPr>
            <w:r w:rsidRPr="007A6534">
              <w:rPr>
                <w:sz w:val="16"/>
                <w:szCs w:val="16"/>
              </w:rPr>
              <w:lastRenderedPageBreak/>
              <w:t>Excess energy-dense food</w:t>
            </w:r>
          </w:p>
        </w:tc>
        <w:tc>
          <w:tcPr>
            <w:tcW w:w="2973" w:type="dxa"/>
            <w:tcBorders>
              <w:top w:val="single" w:sz="6" w:space="0" w:color="auto"/>
              <w:left w:val="single" w:sz="6" w:space="0" w:color="auto"/>
              <w:bottom w:val="single" w:sz="6" w:space="0" w:color="auto"/>
              <w:right w:val="single" w:sz="6" w:space="0" w:color="auto"/>
            </w:tcBorders>
          </w:tcPr>
          <w:p w14:paraId="17377EF1" w14:textId="52E8F6C1" w:rsidR="000D1B01" w:rsidRPr="007A6534" w:rsidRDefault="000D1B01" w:rsidP="000D1B01">
            <w:pPr>
              <w:pStyle w:val="TableText"/>
              <w:spacing w:before="20" w:after="20"/>
              <w:ind w:left="144" w:hanging="144"/>
              <w:rPr>
                <w:sz w:val="16"/>
                <w:szCs w:val="16"/>
                <w:u w:val="single"/>
              </w:rPr>
            </w:pPr>
            <w:r w:rsidRPr="007A6534">
              <w:rPr>
                <w:sz w:val="16"/>
                <w:szCs w:val="16"/>
              </w:rPr>
              <w:t>&gt;150% of U.S. Dietary Guidelines 2010 (which vary by sex and age) for solid fats and sugars</w:t>
            </w:r>
          </w:p>
        </w:tc>
        <w:tc>
          <w:tcPr>
            <w:tcW w:w="1889" w:type="dxa"/>
            <w:gridSpan w:val="2"/>
            <w:tcBorders>
              <w:top w:val="single" w:sz="6" w:space="0" w:color="auto"/>
              <w:left w:val="single" w:sz="6" w:space="0" w:color="auto"/>
              <w:bottom w:val="single" w:sz="6" w:space="0" w:color="auto"/>
              <w:right w:val="single" w:sz="6" w:space="0" w:color="auto"/>
            </w:tcBorders>
          </w:tcPr>
          <w:p w14:paraId="4E4F260D" w14:textId="77777777" w:rsidR="000D1B01" w:rsidRPr="007A6534" w:rsidRDefault="000D1B01" w:rsidP="000D1B01">
            <w:pPr>
              <w:pStyle w:val="TableText"/>
              <w:spacing w:before="20" w:after="20"/>
              <w:rPr>
                <w:sz w:val="16"/>
                <w:szCs w:val="16"/>
              </w:rPr>
            </w:pPr>
            <w:r w:rsidRPr="007A6534">
              <w:rPr>
                <w:sz w:val="16"/>
                <w:szCs w:val="16"/>
                <w:u w:val="single"/>
              </w:rPr>
              <w:t>Youth</w:t>
            </w:r>
            <w:r w:rsidRPr="007A6534">
              <w:rPr>
                <w:sz w:val="16"/>
                <w:szCs w:val="16"/>
              </w:rPr>
              <w:t xml:space="preserve"> ages 2–5, 6–11, 12–17;</w:t>
            </w:r>
          </w:p>
          <w:p w14:paraId="470D9334" w14:textId="4D7395B1" w:rsidR="000D1B01" w:rsidRPr="007A6534" w:rsidRDefault="000D1B01" w:rsidP="000D1B01">
            <w:pPr>
              <w:pStyle w:val="TableText"/>
              <w:spacing w:before="20" w:after="20"/>
              <w:rPr>
                <w:sz w:val="16"/>
                <w:szCs w:val="16"/>
                <w:u w:val="single"/>
              </w:rPr>
            </w:pPr>
            <w:r w:rsidRPr="007A6534">
              <w:rPr>
                <w:sz w:val="16"/>
                <w:szCs w:val="16"/>
                <w:u w:val="single"/>
              </w:rPr>
              <w:t>Adult</w:t>
            </w:r>
            <w:r w:rsidRPr="007A6534">
              <w:rPr>
                <w:sz w:val="16"/>
                <w:szCs w:val="16"/>
              </w:rPr>
              <w:t xml:space="preserve"> (no distinction by sex, age, or CVD status)</w:t>
            </w:r>
          </w:p>
        </w:tc>
        <w:tc>
          <w:tcPr>
            <w:tcW w:w="2523" w:type="dxa"/>
            <w:tcBorders>
              <w:top w:val="single" w:sz="6" w:space="0" w:color="auto"/>
              <w:left w:val="single" w:sz="6" w:space="0" w:color="auto"/>
              <w:bottom w:val="single" w:sz="6" w:space="0" w:color="auto"/>
            </w:tcBorders>
          </w:tcPr>
          <w:p w14:paraId="6ED51FCF" w14:textId="66428063" w:rsidR="000D1B01" w:rsidRPr="007A6534" w:rsidRDefault="000D1B01" w:rsidP="000D1B01">
            <w:pPr>
              <w:pStyle w:val="TableText"/>
              <w:spacing w:before="20" w:after="20"/>
              <w:rPr>
                <w:sz w:val="16"/>
                <w:szCs w:val="16"/>
                <w:u w:val="single"/>
              </w:rPr>
            </w:pPr>
            <w:r w:rsidRPr="007A6534">
              <w:rPr>
                <w:sz w:val="16"/>
                <w:szCs w:val="16"/>
              </w:rPr>
              <w:t>NHANES 2001–04 (pooled, not longitudinal)</w:t>
            </w:r>
          </w:p>
        </w:tc>
      </w:tr>
    </w:tbl>
    <w:p w14:paraId="4D9E7AF2" w14:textId="77777777" w:rsidR="00C7193D" w:rsidRPr="007A6534" w:rsidRDefault="00C7193D" w:rsidP="00C7193D">
      <w:pPr>
        <w:jc w:val="right"/>
        <w:rPr>
          <w:sz w:val="18"/>
        </w:rPr>
      </w:pPr>
      <w:r w:rsidRPr="007A6534">
        <w:rPr>
          <w:sz w:val="18"/>
        </w:rPr>
        <w:t>(continued)</w:t>
      </w:r>
    </w:p>
    <w:p w14:paraId="53DF8029" w14:textId="77777777" w:rsidR="00C7193D" w:rsidRPr="007A6534" w:rsidRDefault="00C7193D" w:rsidP="00C7193D">
      <w:pPr>
        <w:pStyle w:val="table-titlecontinued"/>
      </w:pPr>
      <w:r w:rsidRPr="007A6534">
        <w:t>Table 1.1.</w:t>
      </w:r>
      <w:r w:rsidRPr="007A6534">
        <w:tab/>
        <w:t>Definitions and Data Sources (continued)</w:t>
      </w:r>
    </w:p>
    <w:tbl>
      <w:tblPr>
        <w:tblW w:w="9271" w:type="dxa"/>
        <w:tblInd w:w="89"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1885"/>
        <w:gridCol w:w="2970"/>
        <w:gridCol w:w="1892"/>
        <w:gridCol w:w="2517"/>
        <w:gridCol w:w="7"/>
      </w:tblGrid>
      <w:tr w:rsidR="00C7193D" w:rsidRPr="007A6534" w14:paraId="7EF16331" w14:textId="77777777" w:rsidTr="00C7193D">
        <w:trPr>
          <w:cantSplit/>
          <w:tblHeader/>
        </w:trPr>
        <w:tc>
          <w:tcPr>
            <w:tcW w:w="1885" w:type="dxa"/>
            <w:tcBorders>
              <w:top w:val="single" w:sz="12" w:space="0" w:color="auto"/>
              <w:bottom w:val="single" w:sz="6" w:space="0" w:color="auto"/>
              <w:right w:val="single" w:sz="6" w:space="0" w:color="auto"/>
            </w:tcBorders>
            <w:vAlign w:val="bottom"/>
          </w:tcPr>
          <w:p w14:paraId="40449477" w14:textId="77777777" w:rsidR="00C7193D" w:rsidRPr="007A6534" w:rsidRDefault="00C7193D" w:rsidP="00B26D0F">
            <w:pPr>
              <w:pStyle w:val="TableHeaders"/>
              <w:keepNext/>
              <w:spacing w:before="20" w:after="20"/>
              <w:rPr>
                <w:sz w:val="16"/>
                <w:szCs w:val="16"/>
              </w:rPr>
            </w:pPr>
            <w:r w:rsidRPr="007A6534">
              <w:rPr>
                <w:sz w:val="16"/>
                <w:szCs w:val="16"/>
              </w:rPr>
              <w:t>Variable</w:t>
            </w:r>
          </w:p>
        </w:tc>
        <w:tc>
          <w:tcPr>
            <w:tcW w:w="2970" w:type="dxa"/>
            <w:tcBorders>
              <w:top w:val="single" w:sz="12" w:space="0" w:color="auto"/>
              <w:left w:val="single" w:sz="6" w:space="0" w:color="auto"/>
              <w:bottom w:val="single" w:sz="6" w:space="0" w:color="auto"/>
              <w:right w:val="single" w:sz="6" w:space="0" w:color="auto"/>
            </w:tcBorders>
            <w:vAlign w:val="bottom"/>
          </w:tcPr>
          <w:p w14:paraId="22005E77" w14:textId="77777777" w:rsidR="00C7193D" w:rsidRPr="007A6534" w:rsidRDefault="00C7193D" w:rsidP="00B26D0F">
            <w:pPr>
              <w:pStyle w:val="TableHeaders"/>
              <w:keepNext/>
              <w:spacing w:before="20" w:after="20"/>
              <w:rPr>
                <w:sz w:val="16"/>
                <w:szCs w:val="16"/>
              </w:rPr>
            </w:pPr>
            <w:r w:rsidRPr="007A6534">
              <w:rPr>
                <w:sz w:val="16"/>
                <w:szCs w:val="16"/>
              </w:rPr>
              <w:t>Definition</w:t>
            </w:r>
          </w:p>
        </w:tc>
        <w:tc>
          <w:tcPr>
            <w:tcW w:w="1892" w:type="dxa"/>
            <w:tcBorders>
              <w:top w:val="single" w:sz="12" w:space="0" w:color="auto"/>
              <w:left w:val="single" w:sz="6" w:space="0" w:color="auto"/>
              <w:bottom w:val="single" w:sz="6" w:space="0" w:color="auto"/>
              <w:right w:val="single" w:sz="6" w:space="0" w:color="auto"/>
            </w:tcBorders>
            <w:vAlign w:val="bottom"/>
          </w:tcPr>
          <w:p w14:paraId="0334CEC8" w14:textId="77777777" w:rsidR="00C7193D" w:rsidRPr="007A6534" w:rsidRDefault="00C7193D" w:rsidP="00B26D0F">
            <w:pPr>
              <w:pStyle w:val="TableHeaders"/>
              <w:keepNext/>
              <w:spacing w:before="20" w:after="20"/>
              <w:rPr>
                <w:sz w:val="16"/>
                <w:szCs w:val="16"/>
              </w:rPr>
            </w:pPr>
            <w:r w:rsidRPr="007A6534">
              <w:rPr>
                <w:sz w:val="16"/>
                <w:szCs w:val="16"/>
              </w:rPr>
              <w:t>Subpopulations Modeled</w:t>
            </w:r>
          </w:p>
        </w:tc>
        <w:tc>
          <w:tcPr>
            <w:tcW w:w="2524" w:type="dxa"/>
            <w:gridSpan w:val="2"/>
            <w:tcBorders>
              <w:top w:val="single" w:sz="12" w:space="0" w:color="auto"/>
              <w:left w:val="single" w:sz="6" w:space="0" w:color="auto"/>
              <w:bottom w:val="single" w:sz="6" w:space="0" w:color="auto"/>
            </w:tcBorders>
            <w:vAlign w:val="bottom"/>
          </w:tcPr>
          <w:p w14:paraId="1BED7014" w14:textId="77777777" w:rsidR="00C7193D" w:rsidRPr="007A6534" w:rsidRDefault="00C7193D" w:rsidP="00B26D0F">
            <w:pPr>
              <w:pStyle w:val="TableHeaders"/>
              <w:keepNext/>
              <w:spacing w:before="20" w:after="20"/>
              <w:rPr>
                <w:sz w:val="16"/>
                <w:szCs w:val="16"/>
              </w:rPr>
            </w:pPr>
            <w:r w:rsidRPr="007A6534">
              <w:rPr>
                <w:sz w:val="16"/>
                <w:szCs w:val="16"/>
              </w:rPr>
              <w:t>Data for Model Calibration</w:t>
            </w:r>
          </w:p>
        </w:tc>
      </w:tr>
      <w:tr w:rsidR="00C7193D" w:rsidRPr="007A6534" w14:paraId="7370022B" w14:textId="77777777" w:rsidTr="00C7193D">
        <w:trPr>
          <w:cantSplit/>
        </w:trPr>
        <w:tc>
          <w:tcPr>
            <w:tcW w:w="4855" w:type="dxa"/>
            <w:gridSpan w:val="2"/>
            <w:tcBorders>
              <w:top w:val="single" w:sz="6" w:space="0" w:color="auto"/>
              <w:bottom w:val="single" w:sz="6" w:space="0" w:color="auto"/>
              <w:right w:val="nil"/>
            </w:tcBorders>
            <w:noWrap/>
          </w:tcPr>
          <w:p w14:paraId="0D773AED" w14:textId="77777777" w:rsidR="00C7193D" w:rsidRPr="007A6534" w:rsidRDefault="00C7193D" w:rsidP="00B26D0F">
            <w:pPr>
              <w:pStyle w:val="TableText"/>
              <w:spacing w:before="20" w:after="20"/>
              <w:rPr>
                <w:b/>
                <w:iCs/>
                <w:sz w:val="16"/>
                <w:szCs w:val="16"/>
              </w:rPr>
            </w:pPr>
            <w:r w:rsidRPr="007A6534">
              <w:rPr>
                <w:b/>
                <w:iCs/>
                <w:sz w:val="16"/>
                <w:szCs w:val="16"/>
              </w:rPr>
              <w:t>Risk Factors and Quality-of-Care Factors (continued)</w:t>
            </w:r>
          </w:p>
        </w:tc>
        <w:tc>
          <w:tcPr>
            <w:tcW w:w="1892" w:type="dxa"/>
            <w:tcBorders>
              <w:top w:val="single" w:sz="6" w:space="0" w:color="auto"/>
              <w:left w:val="nil"/>
              <w:bottom w:val="single" w:sz="6" w:space="0" w:color="auto"/>
              <w:right w:val="nil"/>
            </w:tcBorders>
            <w:noWrap/>
          </w:tcPr>
          <w:p w14:paraId="321C4DC5" w14:textId="77777777" w:rsidR="00C7193D" w:rsidRPr="007A6534" w:rsidRDefault="00C7193D" w:rsidP="00B26D0F">
            <w:pPr>
              <w:pStyle w:val="TableText"/>
              <w:spacing w:before="20" w:after="20"/>
              <w:rPr>
                <w:b/>
                <w:iCs/>
                <w:sz w:val="16"/>
                <w:szCs w:val="16"/>
              </w:rPr>
            </w:pPr>
            <w:r w:rsidRPr="007A6534">
              <w:rPr>
                <w:b/>
                <w:iCs/>
                <w:sz w:val="16"/>
                <w:szCs w:val="16"/>
              </w:rPr>
              <w:t> </w:t>
            </w:r>
          </w:p>
        </w:tc>
        <w:tc>
          <w:tcPr>
            <w:tcW w:w="2524" w:type="dxa"/>
            <w:gridSpan w:val="2"/>
            <w:tcBorders>
              <w:top w:val="single" w:sz="6" w:space="0" w:color="auto"/>
              <w:left w:val="nil"/>
              <w:bottom w:val="single" w:sz="6" w:space="0" w:color="auto"/>
            </w:tcBorders>
            <w:noWrap/>
          </w:tcPr>
          <w:p w14:paraId="02E056D6" w14:textId="77777777" w:rsidR="00C7193D" w:rsidRPr="007A6534" w:rsidRDefault="00C7193D" w:rsidP="00B26D0F">
            <w:pPr>
              <w:pStyle w:val="TableText"/>
              <w:spacing w:before="20" w:after="20"/>
              <w:rPr>
                <w:b/>
                <w:iCs/>
                <w:sz w:val="16"/>
                <w:szCs w:val="16"/>
              </w:rPr>
            </w:pPr>
            <w:r w:rsidRPr="007A6534">
              <w:rPr>
                <w:b/>
                <w:iCs/>
                <w:sz w:val="16"/>
                <w:szCs w:val="16"/>
              </w:rPr>
              <w:t> </w:t>
            </w:r>
          </w:p>
        </w:tc>
      </w:tr>
      <w:tr w:rsidR="00C74792" w:rsidRPr="007A6534" w14:paraId="67D8FFF0" w14:textId="77777777" w:rsidTr="00C7193D">
        <w:trPr>
          <w:gridAfter w:val="1"/>
          <w:wAfter w:w="7" w:type="dxa"/>
          <w:cantSplit/>
        </w:trPr>
        <w:tc>
          <w:tcPr>
            <w:tcW w:w="1885" w:type="dxa"/>
            <w:tcBorders>
              <w:top w:val="single" w:sz="6" w:space="0" w:color="auto"/>
              <w:bottom w:val="single" w:sz="6" w:space="0" w:color="auto"/>
              <w:right w:val="single" w:sz="6" w:space="0" w:color="auto"/>
            </w:tcBorders>
          </w:tcPr>
          <w:p w14:paraId="5F2ECE8B" w14:textId="442FB5E9" w:rsidR="00C74792" w:rsidRPr="007A6534" w:rsidRDefault="00C74792" w:rsidP="00AC3DED">
            <w:pPr>
              <w:pStyle w:val="TableTextIndent1"/>
              <w:spacing w:before="20" w:after="20"/>
              <w:rPr>
                <w:sz w:val="16"/>
                <w:szCs w:val="16"/>
              </w:rPr>
            </w:pPr>
            <w:r w:rsidRPr="007A6534">
              <w:rPr>
                <w:sz w:val="16"/>
                <w:szCs w:val="16"/>
              </w:rPr>
              <w:t>Fruit and vegetable poor diet</w:t>
            </w:r>
            <w:r w:rsidR="00AC3DED" w:rsidRPr="007A6534">
              <w:rPr>
                <w:sz w:val="16"/>
                <w:szCs w:val="16"/>
              </w:rPr>
              <w:t xml:space="preserve"> </w:t>
            </w:r>
            <w:r w:rsidRPr="007A6534">
              <w:rPr>
                <w:sz w:val="16"/>
                <w:szCs w:val="16"/>
              </w:rPr>
              <w:t>(inadequate fruit/vegetable)</w:t>
            </w:r>
          </w:p>
        </w:tc>
        <w:tc>
          <w:tcPr>
            <w:tcW w:w="2970" w:type="dxa"/>
            <w:tcBorders>
              <w:top w:val="single" w:sz="6" w:space="0" w:color="auto"/>
              <w:left w:val="single" w:sz="6" w:space="0" w:color="auto"/>
              <w:bottom w:val="single" w:sz="6" w:space="0" w:color="auto"/>
              <w:right w:val="single" w:sz="6" w:space="0" w:color="auto"/>
            </w:tcBorders>
          </w:tcPr>
          <w:p w14:paraId="21B692F3" w14:textId="77777777" w:rsidR="00C74792" w:rsidRPr="007A6534" w:rsidRDefault="00C74792" w:rsidP="00B56020">
            <w:pPr>
              <w:pStyle w:val="TableText"/>
              <w:spacing w:before="20" w:after="20"/>
              <w:ind w:left="144" w:hanging="144"/>
              <w:rPr>
                <w:sz w:val="16"/>
                <w:szCs w:val="16"/>
              </w:rPr>
            </w:pPr>
            <w:r w:rsidRPr="007A6534">
              <w:rPr>
                <w:sz w:val="16"/>
                <w:szCs w:val="16"/>
              </w:rPr>
              <w:t>&lt;75% of U.S. Dietary Guidelines 2010 (which vary by sex and age) for (a) fruits and (b) vegetables (average of the two prevalence fractions)</w:t>
            </w:r>
          </w:p>
        </w:tc>
        <w:tc>
          <w:tcPr>
            <w:tcW w:w="1892" w:type="dxa"/>
            <w:tcBorders>
              <w:top w:val="single" w:sz="6" w:space="0" w:color="auto"/>
              <w:left w:val="single" w:sz="6" w:space="0" w:color="auto"/>
              <w:bottom w:val="single" w:sz="6" w:space="0" w:color="auto"/>
              <w:right w:val="single" w:sz="6" w:space="0" w:color="auto"/>
            </w:tcBorders>
          </w:tcPr>
          <w:p w14:paraId="74302FB1" w14:textId="77777777" w:rsidR="00C74792" w:rsidRPr="007A6534" w:rsidRDefault="00C74792" w:rsidP="008A28BE">
            <w:pPr>
              <w:pStyle w:val="TableText"/>
              <w:spacing w:before="20" w:after="20"/>
              <w:rPr>
                <w:sz w:val="16"/>
                <w:szCs w:val="16"/>
              </w:rPr>
            </w:pPr>
            <w:r w:rsidRPr="007A6534">
              <w:rPr>
                <w:sz w:val="16"/>
                <w:szCs w:val="16"/>
                <w:u w:val="single"/>
              </w:rPr>
              <w:t>Youth</w:t>
            </w:r>
            <w:r w:rsidRPr="007A6534">
              <w:rPr>
                <w:sz w:val="16"/>
                <w:szCs w:val="16"/>
              </w:rPr>
              <w:t xml:space="preserve"> ages 2–5, 6–11, 12–17;</w:t>
            </w:r>
          </w:p>
          <w:p w14:paraId="77A29B13" w14:textId="77777777" w:rsidR="00C74792" w:rsidRPr="007A6534" w:rsidRDefault="00C74792" w:rsidP="008A28BE">
            <w:pPr>
              <w:pStyle w:val="TableText"/>
              <w:spacing w:before="20" w:after="20"/>
              <w:rPr>
                <w:sz w:val="16"/>
                <w:szCs w:val="16"/>
                <w:u w:val="single"/>
              </w:rPr>
            </w:pPr>
            <w:r w:rsidRPr="007A6534">
              <w:rPr>
                <w:sz w:val="16"/>
                <w:szCs w:val="16"/>
                <w:u w:val="single"/>
              </w:rPr>
              <w:t>Adult</w:t>
            </w:r>
            <w:r w:rsidRPr="007A6534">
              <w:rPr>
                <w:sz w:val="16"/>
                <w:szCs w:val="16"/>
              </w:rPr>
              <w:t xml:space="preserve"> (no distinction by sex, age, or CVD status)</w:t>
            </w:r>
          </w:p>
        </w:tc>
        <w:tc>
          <w:tcPr>
            <w:tcW w:w="2517" w:type="dxa"/>
            <w:tcBorders>
              <w:top w:val="single" w:sz="6" w:space="0" w:color="auto"/>
              <w:left w:val="single" w:sz="6" w:space="0" w:color="auto"/>
              <w:bottom w:val="single" w:sz="6" w:space="0" w:color="auto"/>
            </w:tcBorders>
          </w:tcPr>
          <w:p w14:paraId="342418D2" w14:textId="77777777" w:rsidR="00C74792" w:rsidRPr="007A6534" w:rsidRDefault="00C74792" w:rsidP="008A28BE">
            <w:pPr>
              <w:pStyle w:val="TableText"/>
              <w:spacing w:before="20" w:after="20"/>
              <w:rPr>
                <w:sz w:val="16"/>
                <w:szCs w:val="16"/>
              </w:rPr>
            </w:pPr>
            <w:r w:rsidRPr="007A6534">
              <w:rPr>
                <w:sz w:val="16"/>
                <w:szCs w:val="16"/>
              </w:rPr>
              <w:t>NHANES 2001–04 (pooled, not longitudinal)</w:t>
            </w:r>
          </w:p>
        </w:tc>
      </w:tr>
      <w:tr w:rsidR="00C74792" w:rsidRPr="007A6534" w14:paraId="127E9E4D" w14:textId="77777777" w:rsidTr="00C7193D">
        <w:trPr>
          <w:cantSplit/>
        </w:trPr>
        <w:tc>
          <w:tcPr>
            <w:tcW w:w="1885" w:type="dxa"/>
            <w:tcBorders>
              <w:top w:val="single" w:sz="6" w:space="0" w:color="auto"/>
              <w:bottom w:val="single" w:sz="6" w:space="0" w:color="auto"/>
              <w:right w:val="single" w:sz="6" w:space="0" w:color="auto"/>
            </w:tcBorders>
          </w:tcPr>
          <w:p w14:paraId="1CC4E9CA" w14:textId="77777777" w:rsidR="00C74792" w:rsidRPr="007A6534" w:rsidRDefault="00C74792" w:rsidP="004D7BA7">
            <w:pPr>
              <w:pStyle w:val="TableTextIndent1"/>
              <w:spacing w:before="20" w:after="20"/>
              <w:rPr>
                <w:sz w:val="16"/>
                <w:szCs w:val="16"/>
              </w:rPr>
            </w:pPr>
            <w:r w:rsidRPr="007A6534">
              <w:rPr>
                <w:sz w:val="16"/>
                <w:szCs w:val="16"/>
              </w:rPr>
              <w:t>Sodium consumption</w:t>
            </w:r>
          </w:p>
        </w:tc>
        <w:tc>
          <w:tcPr>
            <w:tcW w:w="2970" w:type="dxa"/>
            <w:tcBorders>
              <w:top w:val="single" w:sz="6" w:space="0" w:color="auto"/>
              <w:left w:val="single" w:sz="6" w:space="0" w:color="auto"/>
              <w:bottom w:val="single" w:sz="6" w:space="0" w:color="auto"/>
              <w:right w:val="single" w:sz="6" w:space="0" w:color="auto"/>
            </w:tcBorders>
          </w:tcPr>
          <w:p w14:paraId="4949A8B9" w14:textId="77777777" w:rsidR="00C74792" w:rsidRPr="007A6534" w:rsidRDefault="00C74792" w:rsidP="004D7BA7">
            <w:pPr>
              <w:pStyle w:val="TableText"/>
              <w:spacing w:before="20" w:after="20"/>
              <w:ind w:left="144" w:hanging="144"/>
              <w:rPr>
                <w:sz w:val="16"/>
                <w:szCs w:val="16"/>
              </w:rPr>
            </w:pPr>
            <w:r w:rsidRPr="007A6534">
              <w:rPr>
                <w:sz w:val="16"/>
                <w:szCs w:val="16"/>
              </w:rPr>
              <w:t>Average milligrams per day</w:t>
            </w:r>
          </w:p>
        </w:tc>
        <w:tc>
          <w:tcPr>
            <w:tcW w:w="1892" w:type="dxa"/>
            <w:tcBorders>
              <w:top w:val="single" w:sz="6" w:space="0" w:color="auto"/>
              <w:left w:val="single" w:sz="6" w:space="0" w:color="auto"/>
              <w:bottom w:val="single" w:sz="6" w:space="0" w:color="auto"/>
              <w:right w:val="single" w:sz="6" w:space="0" w:color="auto"/>
            </w:tcBorders>
          </w:tcPr>
          <w:p w14:paraId="29DA9FD8" w14:textId="77777777" w:rsidR="00C74792" w:rsidRPr="007A6534" w:rsidRDefault="00C74792" w:rsidP="008A28BE">
            <w:pPr>
              <w:pStyle w:val="TableText"/>
              <w:spacing w:before="20" w:after="20"/>
              <w:rPr>
                <w:sz w:val="16"/>
                <w:szCs w:val="16"/>
              </w:rPr>
            </w:pPr>
            <w:r w:rsidRPr="007A6534">
              <w:rPr>
                <w:sz w:val="16"/>
                <w:szCs w:val="16"/>
              </w:rPr>
              <w:t>Adults with normal BP, adults with high BP (no distinction by sex, age, or CVD status)</w:t>
            </w:r>
          </w:p>
        </w:tc>
        <w:tc>
          <w:tcPr>
            <w:tcW w:w="2524" w:type="dxa"/>
            <w:gridSpan w:val="2"/>
            <w:tcBorders>
              <w:top w:val="single" w:sz="6" w:space="0" w:color="auto"/>
              <w:left w:val="single" w:sz="6" w:space="0" w:color="auto"/>
              <w:bottom w:val="single" w:sz="6" w:space="0" w:color="auto"/>
            </w:tcBorders>
          </w:tcPr>
          <w:p w14:paraId="4332E4C1" w14:textId="4FC48E53" w:rsidR="001746CF" w:rsidRPr="007A6534" w:rsidRDefault="00C74792">
            <w:pPr>
              <w:pStyle w:val="TableText"/>
              <w:spacing w:before="20" w:after="20"/>
              <w:rPr>
                <w:sz w:val="16"/>
                <w:szCs w:val="16"/>
              </w:rPr>
            </w:pPr>
            <w:r w:rsidRPr="007A6534">
              <w:rPr>
                <w:sz w:val="16"/>
                <w:szCs w:val="16"/>
              </w:rPr>
              <w:t>NHANES 2005–</w:t>
            </w:r>
            <w:r w:rsidR="00FF47C3" w:rsidRPr="007A6534">
              <w:rPr>
                <w:sz w:val="16"/>
                <w:szCs w:val="16"/>
              </w:rPr>
              <w:t xml:space="preserve">16 </w:t>
            </w:r>
            <w:r w:rsidRPr="007A6534">
              <w:rPr>
                <w:sz w:val="16"/>
                <w:szCs w:val="16"/>
              </w:rPr>
              <w:t>analysis of purchased foods (pooled, not longitudinal),</w:t>
            </w:r>
            <w:r w:rsidR="001746CF" w:rsidRPr="007A6534">
              <w:rPr>
                <w:sz w:val="16"/>
                <w:szCs w:val="16"/>
              </w:rPr>
              <w:t xml:space="preserve"> assuming 11%</w:t>
            </w:r>
            <w:r w:rsidR="004553BD" w:rsidRPr="007A6534">
              <w:rPr>
                <w:sz w:val="16"/>
                <w:szCs w:val="16"/>
              </w:rPr>
              <w:t xml:space="preserve"> of sodium is</w:t>
            </w:r>
            <w:r w:rsidR="001746CF" w:rsidRPr="007A6534">
              <w:rPr>
                <w:sz w:val="16"/>
                <w:szCs w:val="16"/>
              </w:rPr>
              <w:t xml:space="preserve"> added at stove and table</w:t>
            </w:r>
            <w:r w:rsidR="004553BD" w:rsidRPr="007A6534">
              <w:rPr>
                <w:sz w:val="16"/>
                <w:szCs w:val="16"/>
              </w:rPr>
              <w:t xml:space="preserve"> (Mattes and Donnelly, 1991) </w:t>
            </w:r>
          </w:p>
        </w:tc>
      </w:tr>
      <w:tr w:rsidR="00C74792" w:rsidRPr="007A6534" w14:paraId="74A89435" w14:textId="77777777" w:rsidTr="00C7193D">
        <w:trPr>
          <w:cantSplit/>
        </w:trPr>
        <w:tc>
          <w:tcPr>
            <w:tcW w:w="1885" w:type="dxa"/>
            <w:tcBorders>
              <w:top w:val="single" w:sz="6" w:space="0" w:color="auto"/>
              <w:bottom w:val="single" w:sz="6" w:space="0" w:color="auto"/>
              <w:right w:val="single" w:sz="6" w:space="0" w:color="auto"/>
            </w:tcBorders>
          </w:tcPr>
          <w:p w14:paraId="1E8BAFD0" w14:textId="77777777" w:rsidR="00C74792" w:rsidRPr="007A6534" w:rsidRDefault="00C74792" w:rsidP="00B56020">
            <w:pPr>
              <w:pStyle w:val="TableTextIndent1"/>
              <w:spacing w:before="20" w:after="20"/>
              <w:rPr>
                <w:sz w:val="16"/>
                <w:szCs w:val="16"/>
              </w:rPr>
            </w:pPr>
            <w:r w:rsidRPr="007A6534">
              <w:rPr>
                <w:sz w:val="16"/>
                <w:szCs w:val="16"/>
              </w:rPr>
              <w:t>Trans fat consumption</w:t>
            </w:r>
          </w:p>
        </w:tc>
        <w:tc>
          <w:tcPr>
            <w:tcW w:w="2970" w:type="dxa"/>
            <w:tcBorders>
              <w:top w:val="single" w:sz="6" w:space="0" w:color="auto"/>
              <w:left w:val="single" w:sz="6" w:space="0" w:color="auto"/>
              <w:bottom w:val="single" w:sz="6" w:space="0" w:color="auto"/>
              <w:right w:val="single" w:sz="6" w:space="0" w:color="auto"/>
            </w:tcBorders>
          </w:tcPr>
          <w:p w14:paraId="6FE48F1C" w14:textId="77777777" w:rsidR="00C74792" w:rsidRPr="007A6534" w:rsidRDefault="00C74792" w:rsidP="00B56020">
            <w:pPr>
              <w:pStyle w:val="TableText"/>
              <w:spacing w:before="20" w:after="20"/>
              <w:ind w:left="144" w:hanging="144"/>
              <w:rPr>
                <w:sz w:val="16"/>
                <w:szCs w:val="16"/>
              </w:rPr>
            </w:pPr>
            <w:r w:rsidRPr="007A6534">
              <w:rPr>
                <w:sz w:val="16"/>
                <w:szCs w:val="16"/>
              </w:rPr>
              <w:t>Average fraction of total caloric intake</w:t>
            </w:r>
          </w:p>
        </w:tc>
        <w:tc>
          <w:tcPr>
            <w:tcW w:w="1892" w:type="dxa"/>
            <w:tcBorders>
              <w:top w:val="single" w:sz="6" w:space="0" w:color="auto"/>
              <w:left w:val="single" w:sz="6" w:space="0" w:color="auto"/>
              <w:bottom w:val="single" w:sz="6" w:space="0" w:color="auto"/>
              <w:right w:val="single" w:sz="6" w:space="0" w:color="auto"/>
            </w:tcBorders>
          </w:tcPr>
          <w:p w14:paraId="2E530921" w14:textId="77777777" w:rsidR="00C74792" w:rsidRPr="007A6534" w:rsidRDefault="00C74792" w:rsidP="008A28BE">
            <w:pPr>
              <w:pStyle w:val="TableText"/>
              <w:spacing w:before="20" w:after="20"/>
              <w:rPr>
                <w:sz w:val="16"/>
                <w:szCs w:val="16"/>
              </w:rPr>
            </w:pPr>
            <w:r w:rsidRPr="007A6534">
              <w:rPr>
                <w:sz w:val="16"/>
                <w:szCs w:val="16"/>
              </w:rPr>
              <w:t>Adults (no distinction by sex, age, or CVD status)</w:t>
            </w:r>
          </w:p>
        </w:tc>
        <w:tc>
          <w:tcPr>
            <w:tcW w:w="2524" w:type="dxa"/>
            <w:gridSpan w:val="2"/>
            <w:tcBorders>
              <w:top w:val="single" w:sz="6" w:space="0" w:color="auto"/>
              <w:left w:val="single" w:sz="6" w:space="0" w:color="auto"/>
              <w:bottom w:val="single" w:sz="6" w:space="0" w:color="auto"/>
            </w:tcBorders>
          </w:tcPr>
          <w:p w14:paraId="3AAC3EEC" w14:textId="77777777" w:rsidR="00E768F8" w:rsidRPr="007A6534" w:rsidRDefault="00E768F8" w:rsidP="008A28BE">
            <w:pPr>
              <w:pStyle w:val="TableText"/>
              <w:spacing w:before="20" w:after="20"/>
              <w:rPr>
                <w:sz w:val="16"/>
                <w:szCs w:val="16"/>
              </w:rPr>
            </w:pPr>
            <w:r w:rsidRPr="007A6534">
              <w:rPr>
                <w:sz w:val="16"/>
                <w:szCs w:val="16"/>
              </w:rPr>
              <w:t>Pre-2011:</w:t>
            </w:r>
          </w:p>
          <w:p w14:paraId="4103F58C" w14:textId="435BFAAB" w:rsidR="00C74792" w:rsidRPr="007A6534" w:rsidRDefault="00C74792" w:rsidP="008A28BE">
            <w:pPr>
              <w:pStyle w:val="TableText"/>
              <w:spacing w:before="20" w:after="20"/>
              <w:rPr>
                <w:sz w:val="16"/>
                <w:szCs w:val="16"/>
              </w:rPr>
            </w:pPr>
            <w:r w:rsidRPr="007A6534">
              <w:rPr>
                <w:sz w:val="16"/>
                <w:szCs w:val="16"/>
              </w:rPr>
              <w:t>Mozaffarian et al. (2006); 40% S-shaped decline 2005–11 based on personal communication with Mozaffarian citing current analysis in progress</w:t>
            </w:r>
          </w:p>
          <w:p w14:paraId="40EE4E4B" w14:textId="7CF6C48A" w:rsidR="00FF3608" w:rsidRPr="007A6534" w:rsidRDefault="00FF3608" w:rsidP="008A28BE">
            <w:pPr>
              <w:pStyle w:val="TableText"/>
              <w:spacing w:before="20" w:after="20"/>
              <w:rPr>
                <w:sz w:val="16"/>
                <w:szCs w:val="16"/>
              </w:rPr>
            </w:pPr>
          </w:p>
          <w:p w14:paraId="21DED60D" w14:textId="4C0BE36D" w:rsidR="00E768F8" w:rsidRPr="007A6534" w:rsidRDefault="00E768F8" w:rsidP="008A28BE">
            <w:pPr>
              <w:pStyle w:val="TableText"/>
              <w:spacing w:before="20" w:after="20"/>
              <w:rPr>
                <w:sz w:val="16"/>
                <w:szCs w:val="16"/>
              </w:rPr>
            </w:pPr>
            <w:r w:rsidRPr="007A6534">
              <w:rPr>
                <w:sz w:val="16"/>
                <w:szCs w:val="16"/>
              </w:rPr>
              <w:t>2011+:</w:t>
            </w:r>
          </w:p>
          <w:p w14:paraId="4291F674" w14:textId="5D55E0B2" w:rsidR="00FF3608" w:rsidRPr="007A6534" w:rsidRDefault="00FF3608" w:rsidP="008A28BE">
            <w:pPr>
              <w:pStyle w:val="TableText"/>
              <w:spacing w:before="20" w:after="20"/>
              <w:rPr>
                <w:sz w:val="16"/>
                <w:szCs w:val="16"/>
              </w:rPr>
            </w:pPr>
            <w:r w:rsidRPr="007A6534">
              <w:rPr>
                <w:sz w:val="16"/>
                <w:szCs w:val="16"/>
              </w:rPr>
              <w:t>NHANES 2011</w:t>
            </w:r>
            <w:r w:rsidR="008B5699" w:rsidRPr="007A6534">
              <w:rPr>
                <w:sz w:val="16"/>
                <w:szCs w:val="16"/>
              </w:rPr>
              <w:t>–</w:t>
            </w:r>
            <w:r w:rsidRPr="007A6534">
              <w:rPr>
                <w:sz w:val="16"/>
                <w:szCs w:val="16"/>
              </w:rPr>
              <w:t xml:space="preserve">2014 (pooled), combined with 2016 USDA Nutritional Nutrition Database </w:t>
            </w:r>
          </w:p>
        </w:tc>
      </w:tr>
      <w:tr w:rsidR="00C74792" w:rsidRPr="007A6534" w14:paraId="7C938407" w14:textId="77777777" w:rsidTr="00C7193D">
        <w:trPr>
          <w:cantSplit/>
        </w:trPr>
        <w:tc>
          <w:tcPr>
            <w:tcW w:w="1885" w:type="dxa"/>
            <w:tcBorders>
              <w:top w:val="single" w:sz="6" w:space="0" w:color="auto"/>
              <w:bottom w:val="single" w:sz="6" w:space="0" w:color="auto"/>
              <w:right w:val="single" w:sz="6" w:space="0" w:color="auto"/>
            </w:tcBorders>
          </w:tcPr>
          <w:p w14:paraId="024AADD1" w14:textId="0C4B8359" w:rsidR="00C74792" w:rsidRPr="007A6534" w:rsidRDefault="00C7735D" w:rsidP="00B56020">
            <w:pPr>
              <w:pStyle w:val="TableTextIndent1"/>
              <w:spacing w:before="20" w:after="20"/>
              <w:rPr>
                <w:sz w:val="16"/>
                <w:szCs w:val="16"/>
              </w:rPr>
            </w:pPr>
            <w:r w:rsidRPr="007A6534">
              <w:rPr>
                <w:sz w:val="16"/>
                <w:szCs w:val="16"/>
              </w:rPr>
              <w:t xml:space="preserve">Psychological </w:t>
            </w:r>
            <w:r w:rsidR="0043316F" w:rsidRPr="007A6534">
              <w:rPr>
                <w:sz w:val="16"/>
                <w:szCs w:val="16"/>
              </w:rPr>
              <w:t>d</w:t>
            </w:r>
            <w:r w:rsidRPr="007A6534">
              <w:rPr>
                <w:sz w:val="16"/>
                <w:szCs w:val="16"/>
              </w:rPr>
              <w:t>istress</w:t>
            </w:r>
          </w:p>
        </w:tc>
        <w:tc>
          <w:tcPr>
            <w:tcW w:w="2970" w:type="dxa"/>
            <w:tcBorders>
              <w:top w:val="single" w:sz="6" w:space="0" w:color="auto"/>
              <w:left w:val="single" w:sz="6" w:space="0" w:color="auto"/>
              <w:bottom w:val="single" w:sz="6" w:space="0" w:color="auto"/>
              <w:right w:val="single" w:sz="6" w:space="0" w:color="auto"/>
            </w:tcBorders>
          </w:tcPr>
          <w:p w14:paraId="05FAE872" w14:textId="77777777" w:rsidR="00C74792" w:rsidRPr="007A6534" w:rsidRDefault="00C74792" w:rsidP="00B56020">
            <w:pPr>
              <w:pStyle w:val="TableText"/>
              <w:spacing w:before="20" w:after="20"/>
              <w:ind w:left="144" w:hanging="144"/>
              <w:rPr>
                <w:sz w:val="16"/>
                <w:szCs w:val="16"/>
              </w:rPr>
            </w:pPr>
            <w:r w:rsidRPr="007A6534">
              <w:rPr>
                <w:sz w:val="16"/>
                <w:szCs w:val="16"/>
              </w:rPr>
              <w:t xml:space="preserve">Score </w:t>
            </w:r>
            <w:r w:rsidRPr="007A6534">
              <w:rPr>
                <w:sz w:val="16"/>
                <w:szCs w:val="16"/>
                <w:u w:val="single"/>
              </w:rPr>
              <w:t>&gt;</w:t>
            </w:r>
            <w:r w:rsidRPr="007A6534">
              <w:rPr>
                <w:sz w:val="16"/>
                <w:szCs w:val="16"/>
              </w:rPr>
              <w:t>6 on Kessler-6 questionnaire for serious psychological distress</w:t>
            </w:r>
          </w:p>
        </w:tc>
        <w:tc>
          <w:tcPr>
            <w:tcW w:w="1892" w:type="dxa"/>
            <w:tcBorders>
              <w:top w:val="single" w:sz="6" w:space="0" w:color="auto"/>
              <w:left w:val="single" w:sz="6" w:space="0" w:color="auto"/>
              <w:bottom w:val="single" w:sz="6" w:space="0" w:color="auto"/>
              <w:right w:val="single" w:sz="6" w:space="0" w:color="auto"/>
            </w:tcBorders>
          </w:tcPr>
          <w:p w14:paraId="05B415C4" w14:textId="77777777" w:rsidR="00C74792" w:rsidRPr="007A6534" w:rsidRDefault="00C74792" w:rsidP="008A28BE">
            <w:pPr>
              <w:pStyle w:val="TableText"/>
              <w:spacing w:before="20" w:after="20"/>
              <w:rPr>
                <w:sz w:val="16"/>
                <w:szCs w:val="16"/>
              </w:rPr>
            </w:pPr>
            <w:r w:rsidRPr="007A6534">
              <w:rPr>
                <w:sz w:val="16"/>
                <w:szCs w:val="16"/>
              </w:rPr>
              <w:t>Male/female ×</w:t>
            </w:r>
          </w:p>
          <w:p w14:paraId="68B3BB16"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521D2318"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30–64, 65+</w:t>
            </w:r>
          </w:p>
        </w:tc>
        <w:tc>
          <w:tcPr>
            <w:tcW w:w="2524" w:type="dxa"/>
            <w:gridSpan w:val="2"/>
            <w:tcBorders>
              <w:top w:val="single" w:sz="6" w:space="0" w:color="auto"/>
              <w:left w:val="single" w:sz="6" w:space="0" w:color="auto"/>
              <w:bottom w:val="single" w:sz="6" w:space="0" w:color="auto"/>
            </w:tcBorders>
          </w:tcPr>
          <w:p w14:paraId="42D83C71" w14:textId="711B2693" w:rsidR="00FF3608" w:rsidRPr="007A6534" w:rsidRDefault="00C74792" w:rsidP="008A28BE">
            <w:pPr>
              <w:pStyle w:val="TableText"/>
              <w:spacing w:before="20" w:after="20"/>
              <w:rPr>
                <w:sz w:val="16"/>
                <w:szCs w:val="16"/>
              </w:rPr>
            </w:pPr>
            <w:r w:rsidRPr="007A6534">
              <w:rPr>
                <w:sz w:val="16"/>
                <w:szCs w:val="16"/>
              </w:rPr>
              <w:t>NHIS 2006–</w:t>
            </w:r>
            <w:r w:rsidR="00FF47C3" w:rsidRPr="007A6534">
              <w:rPr>
                <w:sz w:val="16"/>
                <w:szCs w:val="16"/>
              </w:rPr>
              <w:t xml:space="preserve">16 </w:t>
            </w:r>
            <w:r w:rsidRPr="007A6534">
              <w:rPr>
                <w:sz w:val="16"/>
                <w:szCs w:val="16"/>
              </w:rPr>
              <w:t>(pooled, not longitudinal)</w:t>
            </w:r>
          </w:p>
        </w:tc>
      </w:tr>
      <w:tr w:rsidR="00C74792" w:rsidRPr="007A6534" w14:paraId="629D0751" w14:textId="77777777" w:rsidTr="00B26D0F">
        <w:trPr>
          <w:cantSplit/>
        </w:trPr>
        <w:tc>
          <w:tcPr>
            <w:tcW w:w="1885" w:type="dxa"/>
            <w:tcBorders>
              <w:top w:val="single" w:sz="6" w:space="0" w:color="auto"/>
              <w:bottom w:val="single" w:sz="6" w:space="0" w:color="auto"/>
              <w:right w:val="single" w:sz="6" w:space="0" w:color="auto"/>
            </w:tcBorders>
          </w:tcPr>
          <w:p w14:paraId="423CFD99" w14:textId="77777777" w:rsidR="00C74792" w:rsidRPr="007A6534" w:rsidRDefault="00C74792" w:rsidP="00B56020">
            <w:pPr>
              <w:pStyle w:val="TableTextIndent1"/>
              <w:spacing w:before="20" w:after="20"/>
              <w:rPr>
                <w:sz w:val="16"/>
                <w:szCs w:val="16"/>
              </w:rPr>
            </w:pPr>
            <w:r w:rsidRPr="007A6534">
              <w:rPr>
                <w:sz w:val="16"/>
                <w:szCs w:val="16"/>
              </w:rPr>
              <w:t>Sleep apnea</w:t>
            </w:r>
          </w:p>
        </w:tc>
        <w:tc>
          <w:tcPr>
            <w:tcW w:w="2970" w:type="dxa"/>
            <w:tcBorders>
              <w:top w:val="single" w:sz="6" w:space="0" w:color="auto"/>
              <w:left w:val="single" w:sz="6" w:space="0" w:color="auto"/>
              <w:bottom w:val="single" w:sz="6" w:space="0" w:color="auto"/>
              <w:right w:val="single" w:sz="6" w:space="0" w:color="auto"/>
            </w:tcBorders>
          </w:tcPr>
          <w:p w14:paraId="38D9B691" w14:textId="5DAAEE9C" w:rsidR="00C74792" w:rsidRPr="007A6534" w:rsidRDefault="00C74792" w:rsidP="00B56020">
            <w:pPr>
              <w:pStyle w:val="TableText"/>
              <w:spacing w:before="20" w:after="20"/>
              <w:ind w:left="144" w:hanging="144"/>
              <w:rPr>
                <w:sz w:val="16"/>
                <w:szCs w:val="16"/>
              </w:rPr>
            </w:pPr>
            <w:r w:rsidRPr="007A6534">
              <w:rPr>
                <w:sz w:val="16"/>
                <w:szCs w:val="16"/>
              </w:rPr>
              <w:t>OSA or sleep-disordered breathing Diagnosed=ever told</w:t>
            </w:r>
          </w:p>
        </w:tc>
        <w:tc>
          <w:tcPr>
            <w:tcW w:w="1892" w:type="dxa"/>
            <w:tcBorders>
              <w:top w:val="single" w:sz="6" w:space="0" w:color="auto"/>
              <w:left w:val="single" w:sz="6" w:space="0" w:color="auto"/>
              <w:bottom w:val="single" w:sz="6" w:space="0" w:color="auto"/>
              <w:right w:val="single" w:sz="6" w:space="0" w:color="auto"/>
            </w:tcBorders>
          </w:tcPr>
          <w:p w14:paraId="133DA64E" w14:textId="77777777" w:rsidR="00C74792" w:rsidRPr="007A6534" w:rsidRDefault="00C74792" w:rsidP="008A28BE">
            <w:pPr>
              <w:pStyle w:val="TableText"/>
              <w:spacing w:before="20" w:after="20"/>
              <w:rPr>
                <w:sz w:val="16"/>
                <w:szCs w:val="16"/>
              </w:rPr>
            </w:pPr>
            <w:r w:rsidRPr="007A6534">
              <w:rPr>
                <w:sz w:val="16"/>
                <w:szCs w:val="16"/>
              </w:rPr>
              <w:t>Male/female x</w:t>
            </w:r>
          </w:p>
          <w:p w14:paraId="3F21B8B5"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0BB7BE57"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4" w:type="dxa"/>
            <w:gridSpan w:val="2"/>
            <w:tcBorders>
              <w:top w:val="single" w:sz="6" w:space="0" w:color="auto"/>
              <w:left w:val="single" w:sz="6" w:space="0" w:color="auto"/>
              <w:bottom w:val="single" w:sz="6" w:space="0" w:color="auto"/>
            </w:tcBorders>
          </w:tcPr>
          <w:p w14:paraId="230DC721" w14:textId="77777777" w:rsidR="00C74792" w:rsidRPr="007A6534" w:rsidRDefault="00C74792" w:rsidP="008A28BE">
            <w:pPr>
              <w:pStyle w:val="TableText"/>
              <w:spacing w:before="20" w:after="20"/>
              <w:rPr>
                <w:sz w:val="16"/>
                <w:szCs w:val="16"/>
                <w:u w:val="single"/>
              </w:rPr>
            </w:pPr>
            <w:r w:rsidRPr="007A6534">
              <w:rPr>
                <w:sz w:val="16"/>
                <w:szCs w:val="16"/>
                <w:u w:val="single"/>
              </w:rPr>
              <w:t>Diagnosed</w:t>
            </w:r>
            <w:r w:rsidRPr="007A6534">
              <w:rPr>
                <w:sz w:val="16"/>
                <w:szCs w:val="16"/>
              </w:rPr>
              <w:t xml:space="preserve">: NHANES 2005–08 (pooled, not longitudinal); </w:t>
            </w:r>
            <w:r w:rsidRPr="007A6534">
              <w:rPr>
                <w:sz w:val="16"/>
                <w:szCs w:val="16"/>
                <w:u w:val="single"/>
              </w:rPr>
              <w:t>Actual</w:t>
            </w:r>
            <w:r w:rsidRPr="007A6534">
              <w:rPr>
                <w:sz w:val="16"/>
                <w:szCs w:val="16"/>
              </w:rPr>
              <w:t>: divide NHANES by 33% estimated diagnosed fraction for mid-2000s. This 33% based on Young et al. (1997) estimating 15% diagnosis in mid-1990s and adjusted up for mid-2000s based on growing office visits for OSA (NAMCS annual 1990–2007)</w:t>
            </w:r>
          </w:p>
        </w:tc>
      </w:tr>
      <w:tr w:rsidR="00C74792" w:rsidRPr="007A6534" w14:paraId="1731A5B8" w14:textId="77777777" w:rsidTr="00B26D0F">
        <w:trPr>
          <w:cantSplit/>
        </w:trPr>
        <w:tc>
          <w:tcPr>
            <w:tcW w:w="1885" w:type="dxa"/>
            <w:tcBorders>
              <w:top w:val="single" w:sz="6" w:space="0" w:color="auto"/>
              <w:bottom w:val="single" w:sz="6" w:space="0" w:color="auto"/>
              <w:right w:val="single" w:sz="6" w:space="0" w:color="auto"/>
            </w:tcBorders>
          </w:tcPr>
          <w:p w14:paraId="3D2E8F75" w14:textId="77777777" w:rsidR="00C74792" w:rsidRPr="007A6534" w:rsidRDefault="00C74792" w:rsidP="00B56020">
            <w:pPr>
              <w:pStyle w:val="TableTextIndent1"/>
              <w:spacing w:before="20" w:after="20"/>
              <w:rPr>
                <w:sz w:val="16"/>
                <w:szCs w:val="16"/>
              </w:rPr>
            </w:pPr>
            <w:r w:rsidRPr="007A6534">
              <w:rPr>
                <w:sz w:val="16"/>
                <w:szCs w:val="16"/>
              </w:rPr>
              <w:t>Periodontal disease</w:t>
            </w:r>
          </w:p>
        </w:tc>
        <w:tc>
          <w:tcPr>
            <w:tcW w:w="2970" w:type="dxa"/>
            <w:tcBorders>
              <w:top w:val="single" w:sz="6" w:space="0" w:color="auto"/>
              <w:left w:val="single" w:sz="6" w:space="0" w:color="auto"/>
              <w:bottom w:val="single" w:sz="6" w:space="0" w:color="auto"/>
              <w:right w:val="single" w:sz="6" w:space="0" w:color="auto"/>
            </w:tcBorders>
          </w:tcPr>
          <w:p w14:paraId="3E425DF6" w14:textId="77777777" w:rsidR="00C74792" w:rsidRPr="007A6534" w:rsidRDefault="00C74792" w:rsidP="00B56020">
            <w:pPr>
              <w:pStyle w:val="TableText"/>
              <w:spacing w:before="20" w:after="20"/>
              <w:ind w:left="144" w:hanging="144"/>
              <w:rPr>
                <w:sz w:val="16"/>
                <w:szCs w:val="16"/>
              </w:rPr>
            </w:pPr>
            <w:r w:rsidRPr="007A6534">
              <w:rPr>
                <w:sz w:val="16"/>
                <w:szCs w:val="16"/>
              </w:rPr>
              <w:t>At least one site with 3+ mm bone attachment loss and 4+ mm pocket depth</w:t>
            </w:r>
          </w:p>
        </w:tc>
        <w:tc>
          <w:tcPr>
            <w:tcW w:w="1892" w:type="dxa"/>
            <w:tcBorders>
              <w:top w:val="single" w:sz="6" w:space="0" w:color="auto"/>
              <w:left w:val="single" w:sz="6" w:space="0" w:color="auto"/>
              <w:bottom w:val="single" w:sz="6" w:space="0" w:color="auto"/>
              <w:right w:val="single" w:sz="6" w:space="0" w:color="auto"/>
            </w:tcBorders>
          </w:tcPr>
          <w:p w14:paraId="131B73C5" w14:textId="77777777" w:rsidR="00C74792" w:rsidRPr="007A6534" w:rsidRDefault="00C74792" w:rsidP="008A28BE">
            <w:pPr>
              <w:pStyle w:val="TableText"/>
              <w:spacing w:before="20" w:after="20"/>
              <w:rPr>
                <w:sz w:val="16"/>
                <w:szCs w:val="16"/>
              </w:rPr>
            </w:pPr>
            <w:r w:rsidRPr="007A6534">
              <w:rPr>
                <w:sz w:val="16"/>
                <w:szCs w:val="16"/>
              </w:rPr>
              <w:t>Male/female ×</w:t>
            </w:r>
          </w:p>
          <w:p w14:paraId="1F351865"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18–29, 30–64, 65+;</w:t>
            </w:r>
          </w:p>
          <w:p w14:paraId="52F5ADA3"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4" w:type="dxa"/>
            <w:gridSpan w:val="2"/>
            <w:tcBorders>
              <w:top w:val="single" w:sz="6" w:space="0" w:color="auto"/>
              <w:left w:val="single" w:sz="6" w:space="0" w:color="auto"/>
              <w:bottom w:val="single" w:sz="6" w:space="0" w:color="auto"/>
            </w:tcBorders>
          </w:tcPr>
          <w:p w14:paraId="361322FA" w14:textId="7650B9C8" w:rsidR="00FF3608" w:rsidRPr="007A6534" w:rsidRDefault="00C74792" w:rsidP="008A28BE">
            <w:pPr>
              <w:pStyle w:val="TableText"/>
              <w:spacing w:before="20" w:after="20"/>
              <w:rPr>
                <w:sz w:val="16"/>
                <w:szCs w:val="16"/>
              </w:rPr>
            </w:pPr>
            <w:r w:rsidRPr="007A6534">
              <w:rPr>
                <w:sz w:val="16"/>
                <w:szCs w:val="16"/>
              </w:rPr>
              <w:t>NHANES 1999–20</w:t>
            </w:r>
            <w:r w:rsidR="00F459FD" w:rsidRPr="007A6534">
              <w:rPr>
                <w:sz w:val="16"/>
                <w:szCs w:val="16"/>
              </w:rPr>
              <w:t>1</w:t>
            </w:r>
            <w:r w:rsidRPr="007A6534">
              <w:rPr>
                <w:sz w:val="16"/>
                <w:szCs w:val="16"/>
              </w:rPr>
              <w:t>4 (pooled, not longitudinal)</w:t>
            </w:r>
          </w:p>
        </w:tc>
      </w:tr>
    </w:tbl>
    <w:p w14:paraId="31A53311" w14:textId="77777777" w:rsidR="00C7193D" w:rsidRPr="007A6534" w:rsidRDefault="00C7193D" w:rsidP="00C7193D">
      <w:pPr>
        <w:jc w:val="right"/>
        <w:rPr>
          <w:sz w:val="18"/>
        </w:rPr>
      </w:pPr>
      <w:r w:rsidRPr="007A6534">
        <w:rPr>
          <w:sz w:val="18"/>
        </w:rPr>
        <w:t>(continued)</w:t>
      </w:r>
    </w:p>
    <w:p w14:paraId="29A4CFA5" w14:textId="77777777" w:rsidR="00C7193D" w:rsidRPr="007A6534" w:rsidRDefault="00C7193D" w:rsidP="00C7193D">
      <w:pPr>
        <w:pStyle w:val="table-titlecontinued"/>
      </w:pPr>
      <w:r w:rsidRPr="007A6534">
        <w:lastRenderedPageBreak/>
        <w:t>Table 1.1.</w:t>
      </w:r>
      <w:r w:rsidRPr="007A6534">
        <w:tab/>
        <w:t>Definitions and Data Sources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31"/>
        <w:gridCol w:w="1886"/>
        <w:gridCol w:w="2969"/>
        <w:gridCol w:w="1894"/>
        <w:gridCol w:w="2522"/>
        <w:gridCol w:w="58"/>
      </w:tblGrid>
      <w:tr w:rsidR="00C7193D" w:rsidRPr="007A6534" w14:paraId="493BDE75" w14:textId="77777777" w:rsidTr="00B26D0F">
        <w:trPr>
          <w:cantSplit/>
          <w:tblHeader/>
        </w:trPr>
        <w:tc>
          <w:tcPr>
            <w:tcW w:w="1917" w:type="dxa"/>
            <w:gridSpan w:val="2"/>
            <w:tcBorders>
              <w:top w:val="single" w:sz="12" w:space="0" w:color="auto"/>
              <w:bottom w:val="single" w:sz="6" w:space="0" w:color="auto"/>
              <w:right w:val="single" w:sz="6" w:space="0" w:color="auto"/>
            </w:tcBorders>
            <w:vAlign w:val="bottom"/>
          </w:tcPr>
          <w:p w14:paraId="32BEB6D2" w14:textId="77777777" w:rsidR="00C7193D" w:rsidRPr="007A6534" w:rsidRDefault="00C7193D" w:rsidP="00B26D0F">
            <w:pPr>
              <w:pStyle w:val="TableHeaders"/>
              <w:keepNext/>
              <w:spacing w:before="20" w:after="20"/>
              <w:rPr>
                <w:sz w:val="16"/>
                <w:szCs w:val="16"/>
              </w:rPr>
            </w:pPr>
            <w:r w:rsidRPr="007A6534">
              <w:rPr>
                <w:sz w:val="16"/>
                <w:szCs w:val="16"/>
              </w:rPr>
              <w:t>Variable</w:t>
            </w:r>
          </w:p>
        </w:tc>
        <w:tc>
          <w:tcPr>
            <w:tcW w:w="2969" w:type="dxa"/>
            <w:tcBorders>
              <w:top w:val="single" w:sz="12" w:space="0" w:color="auto"/>
              <w:left w:val="single" w:sz="6" w:space="0" w:color="auto"/>
              <w:bottom w:val="single" w:sz="6" w:space="0" w:color="auto"/>
              <w:right w:val="single" w:sz="6" w:space="0" w:color="auto"/>
            </w:tcBorders>
            <w:vAlign w:val="bottom"/>
          </w:tcPr>
          <w:p w14:paraId="597873E0" w14:textId="77777777" w:rsidR="00C7193D" w:rsidRPr="007A6534" w:rsidRDefault="00C7193D" w:rsidP="00B26D0F">
            <w:pPr>
              <w:pStyle w:val="TableHeaders"/>
              <w:keepNext/>
              <w:spacing w:before="20" w:after="20"/>
              <w:rPr>
                <w:sz w:val="16"/>
                <w:szCs w:val="16"/>
              </w:rPr>
            </w:pPr>
            <w:r w:rsidRPr="007A6534">
              <w:rPr>
                <w:sz w:val="16"/>
                <w:szCs w:val="16"/>
              </w:rPr>
              <w:t>Definition</w:t>
            </w:r>
          </w:p>
        </w:tc>
        <w:tc>
          <w:tcPr>
            <w:tcW w:w="1894" w:type="dxa"/>
            <w:tcBorders>
              <w:top w:val="single" w:sz="12" w:space="0" w:color="auto"/>
              <w:left w:val="single" w:sz="6" w:space="0" w:color="auto"/>
              <w:bottom w:val="single" w:sz="6" w:space="0" w:color="auto"/>
              <w:right w:val="single" w:sz="6" w:space="0" w:color="auto"/>
            </w:tcBorders>
            <w:vAlign w:val="bottom"/>
          </w:tcPr>
          <w:p w14:paraId="7D022D31" w14:textId="77777777" w:rsidR="00C7193D" w:rsidRPr="007A6534" w:rsidRDefault="00C7193D" w:rsidP="00B26D0F">
            <w:pPr>
              <w:pStyle w:val="TableHeaders"/>
              <w:keepNext/>
              <w:spacing w:before="20" w:after="20"/>
              <w:rPr>
                <w:sz w:val="16"/>
                <w:szCs w:val="16"/>
              </w:rPr>
            </w:pPr>
            <w:r w:rsidRPr="007A6534">
              <w:rPr>
                <w:sz w:val="16"/>
                <w:szCs w:val="16"/>
              </w:rPr>
              <w:t>Subpopulations Modeled</w:t>
            </w:r>
          </w:p>
        </w:tc>
        <w:tc>
          <w:tcPr>
            <w:tcW w:w="2580" w:type="dxa"/>
            <w:gridSpan w:val="2"/>
            <w:tcBorders>
              <w:top w:val="single" w:sz="12" w:space="0" w:color="auto"/>
              <w:left w:val="single" w:sz="6" w:space="0" w:color="auto"/>
              <w:bottom w:val="single" w:sz="6" w:space="0" w:color="auto"/>
            </w:tcBorders>
            <w:vAlign w:val="bottom"/>
          </w:tcPr>
          <w:p w14:paraId="578CA251" w14:textId="77777777" w:rsidR="00C7193D" w:rsidRPr="007A6534" w:rsidRDefault="00C7193D" w:rsidP="00B26D0F">
            <w:pPr>
              <w:pStyle w:val="TableHeaders"/>
              <w:keepNext/>
              <w:spacing w:before="20" w:after="20"/>
              <w:rPr>
                <w:sz w:val="16"/>
                <w:szCs w:val="16"/>
              </w:rPr>
            </w:pPr>
            <w:r w:rsidRPr="007A6534">
              <w:rPr>
                <w:sz w:val="16"/>
                <w:szCs w:val="16"/>
              </w:rPr>
              <w:t>Data for Model Calibration</w:t>
            </w:r>
          </w:p>
        </w:tc>
      </w:tr>
      <w:tr w:rsidR="00C74792" w:rsidRPr="007A6534" w14:paraId="0D2BCFA4" w14:textId="77777777" w:rsidTr="00B26D0F">
        <w:trPr>
          <w:gridBefore w:val="1"/>
          <w:gridAfter w:val="1"/>
          <w:wBefore w:w="31" w:type="dxa"/>
          <w:wAfter w:w="58" w:type="dxa"/>
          <w:cantSplit/>
        </w:trPr>
        <w:tc>
          <w:tcPr>
            <w:tcW w:w="1886" w:type="dxa"/>
            <w:tcBorders>
              <w:top w:val="single" w:sz="6" w:space="0" w:color="auto"/>
              <w:bottom w:val="single" w:sz="6" w:space="0" w:color="auto"/>
              <w:right w:val="nil"/>
            </w:tcBorders>
            <w:noWrap/>
          </w:tcPr>
          <w:p w14:paraId="66AF2F9A" w14:textId="77777777" w:rsidR="00C74792" w:rsidRPr="007A6534" w:rsidRDefault="00C74792" w:rsidP="000D1B01">
            <w:pPr>
              <w:pStyle w:val="TableText"/>
              <w:keepNext/>
              <w:spacing w:before="20" w:after="20"/>
              <w:rPr>
                <w:b/>
                <w:iCs/>
                <w:sz w:val="16"/>
                <w:szCs w:val="16"/>
              </w:rPr>
            </w:pPr>
            <w:r w:rsidRPr="007A6534">
              <w:rPr>
                <w:b/>
                <w:iCs/>
                <w:sz w:val="16"/>
                <w:szCs w:val="16"/>
              </w:rPr>
              <w:t>Outcomes</w:t>
            </w:r>
          </w:p>
        </w:tc>
        <w:tc>
          <w:tcPr>
            <w:tcW w:w="2969" w:type="dxa"/>
            <w:tcBorders>
              <w:top w:val="single" w:sz="6" w:space="0" w:color="auto"/>
              <w:left w:val="nil"/>
              <w:bottom w:val="single" w:sz="6" w:space="0" w:color="auto"/>
              <w:right w:val="nil"/>
            </w:tcBorders>
            <w:noWrap/>
          </w:tcPr>
          <w:p w14:paraId="69C203C7" w14:textId="77777777" w:rsidR="00C74792" w:rsidRPr="007A6534" w:rsidRDefault="00C74792" w:rsidP="000D1B01">
            <w:pPr>
              <w:pStyle w:val="TableText"/>
              <w:keepNext/>
              <w:spacing w:before="20" w:after="20"/>
              <w:ind w:left="144" w:hanging="144"/>
              <w:rPr>
                <w:b/>
                <w:iCs/>
                <w:sz w:val="16"/>
                <w:szCs w:val="16"/>
              </w:rPr>
            </w:pPr>
            <w:r w:rsidRPr="007A6534">
              <w:rPr>
                <w:b/>
                <w:iCs/>
                <w:sz w:val="16"/>
                <w:szCs w:val="16"/>
              </w:rPr>
              <w:t> </w:t>
            </w:r>
          </w:p>
        </w:tc>
        <w:tc>
          <w:tcPr>
            <w:tcW w:w="1894" w:type="dxa"/>
            <w:tcBorders>
              <w:top w:val="single" w:sz="6" w:space="0" w:color="auto"/>
              <w:left w:val="nil"/>
              <w:bottom w:val="single" w:sz="6" w:space="0" w:color="auto"/>
              <w:right w:val="nil"/>
            </w:tcBorders>
            <w:noWrap/>
          </w:tcPr>
          <w:p w14:paraId="5317EB84" w14:textId="77777777" w:rsidR="00C74792" w:rsidRPr="007A6534" w:rsidRDefault="00C74792" w:rsidP="000D1B01">
            <w:pPr>
              <w:pStyle w:val="TableText"/>
              <w:keepNext/>
              <w:spacing w:before="20" w:after="20"/>
              <w:ind w:left="144" w:hanging="144"/>
              <w:rPr>
                <w:b/>
                <w:iCs/>
                <w:sz w:val="16"/>
                <w:szCs w:val="16"/>
              </w:rPr>
            </w:pPr>
            <w:r w:rsidRPr="007A6534">
              <w:rPr>
                <w:b/>
                <w:iCs/>
                <w:sz w:val="16"/>
                <w:szCs w:val="16"/>
              </w:rPr>
              <w:t> </w:t>
            </w:r>
          </w:p>
        </w:tc>
        <w:tc>
          <w:tcPr>
            <w:tcW w:w="2522" w:type="dxa"/>
            <w:tcBorders>
              <w:top w:val="single" w:sz="6" w:space="0" w:color="auto"/>
              <w:left w:val="nil"/>
              <w:bottom w:val="single" w:sz="6" w:space="0" w:color="auto"/>
            </w:tcBorders>
            <w:noWrap/>
          </w:tcPr>
          <w:p w14:paraId="57B31B51" w14:textId="77777777" w:rsidR="00C74792" w:rsidRPr="007A6534" w:rsidRDefault="00C74792" w:rsidP="000D1B01">
            <w:pPr>
              <w:pStyle w:val="TableText"/>
              <w:keepNext/>
              <w:spacing w:before="20" w:after="20"/>
              <w:ind w:left="144" w:hanging="144"/>
              <w:rPr>
                <w:b/>
                <w:iCs/>
                <w:sz w:val="16"/>
                <w:szCs w:val="16"/>
              </w:rPr>
            </w:pPr>
            <w:r w:rsidRPr="007A6534">
              <w:rPr>
                <w:b/>
                <w:iCs/>
                <w:sz w:val="16"/>
                <w:szCs w:val="16"/>
              </w:rPr>
              <w:t> </w:t>
            </w:r>
          </w:p>
        </w:tc>
      </w:tr>
      <w:tr w:rsidR="00C74792" w:rsidRPr="007A6534" w14:paraId="32E8002B" w14:textId="77777777" w:rsidTr="00B26D0F">
        <w:trPr>
          <w:gridBefore w:val="1"/>
          <w:gridAfter w:val="1"/>
          <w:wBefore w:w="31" w:type="dxa"/>
          <w:wAfter w:w="58" w:type="dxa"/>
          <w:cantSplit/>
        </w:trPr>
        <w:tc>
          <w:tcPr>
            <w:tcW w:w="1886" w:type="dxa"/>
            <w:tcBorders>
              <w:top w:val="single" w:sz="6" w:space="0" w:color="auto"/>
              <w:bottom w:val="single" w:sz="6" w:space="0" w:color="auto"/>
              <w:right w:val="single" w:sz="6" w:space="0" w:color="auto"/>
            </w:tcBorders>
          </w:tcPr>
          <w:p w14:paraId="64C9788E" w14:textId="28C46329" w:rsidR="00C74792" w:rsidRPr="007A6534" w:rsidRDefault="0011794A" w:rsidP="00B56020">
            <w:pPr>
              <w:pStyle w:val="TableTextIndent1"/>
              <w:spacing w:before="20" w:after="20"/>
              <w:rPr>
                <w:sz w:val="16"/>
                <w:szCs w:val="16"/>
              </w:rPr>
            </w:pPr>
            <w:r w:rsidRPr="007A6534">
              <w:rPr>
                <w:sz w:val="16"/>
                <w:szCs w:val="16"/>
              </w:rPr>
              <w:t xml:space="preserve">CVD </w:t>
            </w:r>
            <w:r w:rsidR="00C74792" w:rsidRPr="007A6534">
              <w:rPr>
                <w:sz w:val="16"/>
                <w:szCs w:val="16"/>
              </w:rPr>
              <w:t>events</w:t>
            </w:r>
          </w:p>
        </w:tc>
        <w:tc>
          <w:tcPr>
            <w:tcW w:w="2969" w:type="dxa"/>
            <w:tcBorders>
              <w:top w:val="single" w:sz="6" w:space="0" w:color="auto"/>
              <w:left w:val="single" w:sz="6" w:space="0" w:color="auto"/>
              <w:bottom w:val="single" w:sz="6" w:space="0" w:color="auto"/>
              <w:right w:val="single" w:sz="6" w:space="0" w:color="auto"/>
            </w:tcBorders>
          </w:tcPr>
          <w:p w14:paraId="2022BF59" w14:textId="111CE8C6" w:rsidR="00C74792" w:rsidRPr="007A6534" w:rsidRDefault="00C74792" w:rsidP="00B56020">
            <w:pPr>
              <w:pStyle w:val="TableText"/>
              <w:spacing w:before="20" w:after="20"/>
              <w:ind w:left="144" w:hanging="144"/>
              <w:rPr>
                <w:sz w:val="16"/>
                <w:szCs w:val="16"/>
              </w:rPr>
            </w:pPr>
            <w:r w:rsidRPr="007A6534">
              <w:rPr>
                <w:sz w:val="16"/>
                <w:szCs w:val="16"/>
              </w:rPr>
              <w:t xml:space="preserve">Reported incidence of unique </w:t>
            </w:r>
            <w:r w:rsidR="0011794A" w:rsidRPr="007A6534">
              <w:rPr>
                <w:sz w:val="16"/>
                <w:szCs w:val="16"/>
              </w:rPr>
              <w:t xml:space="preserve">CVD </w:t>
            </w:r>
            <w:r w:rsidRPr="007A6534">
              <w:rPr>
                <w:sz w:val="16"/>
                <w:szCs w:val="16"/>
              </w:rPr>
              <w:t>events;</w:t>
            </w:r>
          </w:p>
          <w:p w14:paraId="7013720D" w14:textId="77777777" w:rsidR="00C74792" w:rsidRPr="007A6534" w:rsidRDefault="00C74792" w:rsidP="00B56020">
            <w:pPr>
              <w:pStyle w:val="TableText"/>
              <w:spacing w:before="20" w:after="20"/>
              <w:ind w:left="144" w:hanging="144"/>
              <w:rPr>
                <w:sz w:val="16"/>
                <w:szCs w:val="16"/>
              </w:rPr>
            </w:pPr>
            <w:r w:rsidRPr="007A6534">
              <w:rPr>
                <w:sz w:val="16"/>
                <w:szCs w:val="16"/>
              </w:rPr>
              <w:t>if hospitalized, then only the initial stay as opposed to any follow-up stays</w:t>
            </w:r>
          </w:p>
        </w:tc>
        <w:tc>
          <w:tcPr>
            <w:tcW w:w="1894" w:type="dxa"/>
            <w:tcBorders>
              <w:top w:val="single" w:sz="6" w:space="0" w:color="auto"/>
              <w:left w:val="single" w:sz="6" w:space="0" w:color="auto"/>
              <w:bottom w:val="single" w:sz="6" w:space="0" w:color="auto"/>
              <w:right w:val="single" w:sz="6" w:space="0" w:color="auto"/>
            </w:tcBorders>
          </w:tcPr>
          <w:p w14:paraId="350B49D2" w14:textId="77777777" w:rsidR="00C74792" w:rsidRPr="007A6534" w:rsidRDefault="00C74792" w:rsidP="008A28BE">
            <w:pPr>
              <w:pStyle w:val="TableText"/>
              <w:spacing w:before="20" w:after="20"/>
              <w:rPr>
                <w:sz w:val="16"/>
                <w:szCs w:val="16"/>
              </w:rPr>
            </w:pPr>
            <w:r w:rsidRPr="007A6534">
              <w:rPr>
                <w:sz w:val="16"/>
                <w:szCs w:val="16"/>
              </w:rPr>
              <w:t>Male/female ×</w:t>
            </w:r>
          </w:p>
          <w:p w14:paraId="0D1BC2C0"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30–64, 65+;</w:t>
            </w:r>
          </w:p>
          <w:p w14:paraId="7D0B01D5"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2" w:type="dxa"/>
            <w:tcBorders>
              <w:top w:val="single" w:sz="6" w:space="0" w:color="auto"/>
              <w:left w:val="single" w:sz="6" w:space="0" w:color="auto"/>
              <w:bottom w:val="single" w:sz="6" w:space="0" w:color="auto"/>
            </w:tcBorders>
          </w:tcPr>
          <w:p w14:paraId="77712562" w14:textId="77777777" w:rsidR="00815B4F" w:rsidRPr="007A6534" w:rsidRDefault="00815B4F" w:rsidP="008A28BE">
            <w:pPr>
              <w:pStyle w:val="TableText"/>
              <w:spacing w:before="20" w:after="20"/>
              <w:rPr>
                <w:sz w:val="16"/>
                <w:szCs w:val="16"/>
              </w:rPr>
            </w:pPr>
          </w:p>
          <w:p w14:paraId="2A525086" w14:textId="26D62301" w:rsidR="00815B4F" w:rsidRPr="007A6534" w:rsidRDefault="00815B4F" w:rsidP="008A28BE">
            <w:pPr>
              <w:pStyle w:val="TableText"/>
              <w:spacing w:before="20" w:after="20"/>
              <w:rPr>
                <w:sz w:val="16"/>
                <w:szCs w:val="16"/>
              </w:rPr>
            </w:pPr>
            <w:r w:rsidRPr="007A6534">
              <w:rPr>
                <w:sz w:val="16"/>
                <w:szCs w:val="16"/>
              </w:rPr>
              <w:t>AHA HDSS 2006, 2007, 2008, 2010, 2011, 2012, 2017 and 2018 updates (data for years 2003</w:t>
            </w:r>
            <w:r w:rsidR="008B5699" w:rsidRPr="007A6534">
              <w:rPr>
                <w:sz w:val="16"/>
                <w:szCs w:val="16"/>
              </w:rPr>
              <w:t>–</w:t>
            </w:r>
            <w:r w:rsidRPr="007A6534">
              <w:rPr>
                <w:sz w:val="16"/>
                <w:szCs w:val="16"/>
              </w:rPr>
              <w:t xml:space="preserve">10 and 2014) </w:t>
            </w:r>
          </w:p>
        </w:tc>
      </w:tr>
      <w:tr w:rsidR="00C74792" w:rsidRPr="007A6534" w14:paraId="215BF5A0" w14:textId="77777777" w:rsidTr="00B26D0F">
        <w:trPr>
          <w:gridBefore w:val="1"/>
          <w:gridAfter w:val="1"/>
          <w:wBefore w:w="31" w:type="dxa"/>
          <w:wAfter w:w="58" w:type="dxa"/>
          <w:cantSplit/>
        </w:trPr>
        <w:tc>
          <w:tcPr>
            <w:tcW w:w="1886" w:type="dxa"/>
            <w:tcBorders>
              <w:top w:val="single" w:sz="6" w:space="0" w:color="auto"/>
              <w:bottom w:val="single" w:sz="6" w:space="0" w:color="auto"/>
              <w:right w:val="single" w:sz="6" w:space="0" w:color="auto"/>
            </w:tcBorders>
          </w:tcPr>
          <w:p w14:paraId="095B4326" w14:textId="6B1AB531" w:rsidR="00C74792" w:rsidRPr="007A6534" w:rsidRDefault="00C74792" w:rsidP="00B56020">
            <w:pPr>
              <w:pStyle w:val="TableTextIndent1"/>
              <w:spacing w:before="20" w:after="20"/>
              <w:rPr>
                <w:sz w:val="16"/>
                <w:szCs w:val="16"/>
              </w:rPr>
            </w:pPr>
            <w:r w:rsidRPr="007A6534">
              <w:rPr>
                <w:sz w:val="16"/>
                <w:szCs w:val="16"/>
              </w:rPr>
              <w:t xml:space="preserve">Deaths from </w:t>
            </w:r>
            <w:r w:rsidR="0011794A" w:rsidRPr="007A6534">
              <w:rPr>
                <w:sz w:val="16"/>
                <w:szCs w:val="16"/>
              </w:rPr>
              <w:t xml:space="preserve">CVD </w:t>
            </w:r>
            <w:r w:rsidRPr="007A6534">
              <w:rPr>
                <w:sz w:val="16"/>
                <w:szCs w:val="16"/>
              </w:rPr>
              <w:t>events</w:t>
            </w:r>
          </w:p>
        </w:tc>
        <w:tc>
          <w:tcPr>
            <w:tcW w:w="2969" w:type="dxa"/>
            <w:tcBorders>
              <w:top w:val="single" w:sz="6" w:space="0" w:color="auto"/>
              <w:left w:val="single" w:sz="6" w:space="0" w:color="auto"/>
              <w:bottom w:val="single" w:sz="6" w:space="0" w:color="auto"/>
              <w:right w:val="single" w:sz="6" w:space="0" w:color="auto"/>
            </w:tcBorders>
          </w:tcPr>
          <w:p w14:paraId="0D2BADE6" w14:textId="7AA60658" w:rsidR="00C74792" w:rsidRPr="007A6534" w:rsidRDefault="0011794A" w:rsidP="006538B7">
            <w:pPr>
              <w:pStyle w:val="TableText"/>
              <w:spacing w:before="20" w:after="20"/>
              <w:ind w:left="144" w:hanging="144"/>
              <w:rPr>
                <w:sz w:val="16"/>
                <w:szCs w:val="16"/>
              </w:rPr>
            </w:pPr>
            <w:r w:rsidRPr="007A6534">
              <w:rPr>
                <w:sz w:val="16"/>
                <w:szCs w:val="16"/>
              </w:rPr>
              <w:t xml:space="preserve">CVD </w:t>
            </w:r>
            <w:r w:rsidR="00C74792" w:rsidRPr="007A6534">
              <w:rPr>
                <w:sz w:val="16"/>
                <w:szCs w:val="16"/>
              </w:rPr>
              <w:t>as first-listed cause of death certificate</w:t>
            </w:r>
          </w:p>
        </w:tc>
        <w:tc>
          <w:tcPr>
            <w:tcW w:w="1894" w:type="dxa"/>
            <w:tcBorders>
              <w:top w:val="single" w:sz="6" w:space="0" w:color="auto"/>
              <w:left w:val="single" w:sz="6" w:space="0" w:color="auto"/>
              <w:bottom w:val="single" w:sz="6" w:space="0" w:color="auto"/>
              <w:right w:val="single" w:sz="6" w:space="0" w:color="auto"/>
            </w:tcBorders>
          </w:tcPr>
          <w:p w14:paraId="5FBB00A8" w14:textId="77777777" w:rsidR="00C74792" w:rsidRPr="007A6534" w:rsidRDefault="00C74792" w:rsidP="008A28BE">
            <w:pPr>
              <w:pStyle w:val="TableText"/>
              <w:spacing w:before="20" w:after="20"/>
              <w:rPr>
                <w:sz w:val="16"/>
                <w:szCs w:val="16"/>
              </w:rPr>
            </w:pPr>
            <w:r w:rsidRPr="007A6534">
              <w:rPr>
                <w:sz w:val="16"/>
                <w:szCs w:val="16"/>
              </w:rPr>
              <w:t>Male/female ×</w:t>
            </w:r>
          </w:p>
          <w:p w14:paraId="24151E66" w14:textId="77777777" w:rsidR="00C74792" w:rsidRPr="007A6534" w:rsidRDefault="00C74792" w:rsidP="008A28BE">
            <w:pPr>
              <w:pStyle w:val="TableText"/>
              <w:spacing w:before="20" w:after="20"/>
              <w:rPr>
                <w:sz w:val="16"/>
                <w:szCs w:val="16"/>
              </w:rPr>
            </w:pPr>
            <w:r w:rsidRPr="007A6534">
              <w:rPr>
                <w:sz w:val="16"/>
                <w:szCs w:val="16"/>
                <w:u w:val="single"/>
              </w:rPr>
              <w:t>Non-CVD</w:t>
            </w:r>
            <w:r w:rsidRPr="007A6534">
              <w:rPr>
                <w:sz w:val="16"/>
                <w:szCs w:val="16"/>
              </w:rPr>
              <w:t xml:space="preserve"> ages 30–64, 65+;</w:t>
            </w:r>
          </w:p>
          <w:p w14:paraId="593C0213" w14:textId="77777777" w:rsidR="00C74792" w:rsidRPr="007A6534" w:rsidRDefault="00C74792" w:rsidP="008A28BE">
            <w:pPr>
              <w:pStyle w:val="TableText"/>
              <w:spacing w:before="20" w:after="20"/>
              <w:rPr>
                <w:sz w:val="16"/>
                <w:szCs w:val="16"/>
              </w:rPr>
            </w:pPr>
            <w:r w:rsidRPr="007A6534">
              <w:rPr>
                <w:sz w:val="16"/>
                <w:szCs w:val="16"/>
                <w:u w:val="single"/>
              </w:rPr>
              <w:t>Post-CVD</w:t>
            </w:r>
            <w:r w:rsidRPr="007A6534">
              <w:rPr>
                <w:sz w:val="16"/>
                <w:szCs w:val="16"/>
              </w:rPr>
              <w:t xml:space="preserve"> ages 30–64, 65+</w:t>
            </w:r>
          </w:p>
        </w:tc>
        <w:tc>
          <w:tcPr>
            <w:tcW w:w="2522" w:type="dxa"/>
            <w:tcBorders>
              <w:top w:val="single" w:sz="6" w:space="0" w:color="auto"/>
              <w:left w:val="single" w:sz="6" w:space="0" w:color="auto"/>
              <w:bottom w:val="single" w:sz="6" w:space="0" w:color="auto"/>
            </w:tcBorders>
          </w:tcPr>
          <w:p w14:paraId="4C1CB4EA" w14:textId="769D3081" w:rsidR="005B4796" w:rsidRPr="007A6534" w:rsidRDefault="005B4796" w:rsidP="00FA4497">
            <w:pPr>
              <w:pStyle w:val="TableText"/>
              <w:spacing w:before="20" w:after="20"/>
              <w:rPr>
                <w:sz w:val="16"/>
                <w:szCs w:val="16"/>
              </w:rPr>
            </w:pPr>
            <w:r w:rsidRPr="007A6534">
              <w:rPr>
                <w:sz w:val="16"/>
                <w:szCs w:val="16"/>
              </w:rPr>
              <w:t>1990</w:t>
            </w:r>
            <w:r w:rsidR="00685540" w:rsidRPr="007A6534">
              <w:rPr>
                <w:sz w:val="16"/>
                <w:szCs w:val="16"/>
              </w:rPr>
              <w:t>–20</w:t>
            </w:r>
            <w:r w:rsidRPr="007A6534">
              <w:rPr>
                <w:sz w:val="16"/>
                <w:szCs w:val="16"/>
              </w:rPr>
              <w:t>08:</w:t>
            </w:r>
          </w:p>
          <w:p w14:paraId="4A4A1AF0" w14:textId="77777777" w:rsidR="005B4796" w:rsidRPr="007A6534" w:rsidRDefault="00C74792" w:rsidP="00FA4497">
            <w:pPr>
              <w:pStyle w:val="TableText"/>
              <w:spacing w:before="20" w:after="20"/>
              <w:rPr>
                <w:sz w:val="16"/>
                <w:szCs w:val="16"/>
              </w:rPr>
            </w:pPr>
            <w:r w:rsidRPr="007A6534">
              <w:rPr>
                <w:sz w:val="16"/>
                <w:szCs w:val="16"/>
              </w:rPr>
              <w:t>Vital Statistics annual 1990–2008</w:t>
            </w:r>
          </w:p>
          <w:p w14:paraId="28364BFA" w14:textId="4E4E4D63" w:rsidR="005B4796" w:rsidRPr="007A6534" w:rsidRDefault="005B4796" w:rsidP="00FA4497">
            <w:pPr>
              <w:pStyle w:val="TableText"/>
              <w:spacing w:before="20" w:after="20"/>
              <w:rPr>
                <w:sz w:val="16"/>
                <w:szCs w:val="16"/>
              </w:rPr>
            </w:pPr>
            <w:r w:rsidRPr="007A6534">
              <w:rPr>
                <w:sz w:val="16"/>
                <w:szCs w:val="16"/>
              </w:rPr>
              <w:t>2009+</w:t>
            </w:r>
          </w:p>
          <w:p w14:paraId="6E2876A1" w14:textId="3B8B1513" w:rsidR="00815B4F" w:rsidRPr="007A6534" w:rsidRDefault="00FA4497">
            <w:pPr>
              <w:pStyle w:val="TableText"/>
              <w:spacing w:before="20" w:after="20"/>
              <w:rPr>
                <w:sz w:val="16"/>
                <w:szCs w:val="16"/>
              </w:rPr>
            </w:pPr>
            <w:r w:rsidRPr="007A6534">
              <w:rPr>
                <w:sz w:val="16"/>
                <w:szCs w:val="16"/>
              </w:rPr>
              <w:t>CDC WONDER (2009</w:t>
            </w:r>
            <w:r w:rsidR="008B5699" w:rsidRPr="007A6534">
              <w:rPr>
                <w:sz w:val="16"/>
                <w:szCs w:val="16"/>
              </w:rPr>
              <w:t>–</w:t>
            </w:r>
            <w:r w:rsidRPr="007A6534">
              <w:rPr>
                <w:sz w:val="16"/>
                <w:szCs w:val="16"/>
              </w:rPr>
              <w:t>2016)</w:t>
            </w:r>
          </w:p>
        </w:tc>
      </w:tr>
      <w:tr w:rsidR="00C74792" w:rsidRPr="007A6534" w14:paraId="148B0621" w14:textId="77777777" w:rsidTr="00B26D0F">
        <w:trPr>
          <w:gridBefore w:val="1"/>
          <w:gridAfter w:val="1"/>
          <w:wBefore w:w="31" w:type="dxa"/>
          <w:wAfter w:w="58" w:type="dxa"/>
          <w:cantSplit/>
        </w:trPr>
        <w:tc>
          <w:tcPr>
            <w:tcW w:w="1886" w:type="dxa"/>
            <w:tcBorders>
              <w:top w:val="single" w:sz="6" w:space="0" w:color="auto"/>
              <w:bottom w:val="single" w:sz="6" w:space="0" w:color="auto"/>
              <w:right w:val="single" w:sz="6" w:space="0" w:color="auto"/>
            </w:tcBorders>
          </w:tcPr>
          <w:p w14:paraId="5FEACDC5" w14:textId="510BAEEE" w:rsidR="00C74792" w:rsidRPr="007A6534" w:rsidRDefault="00C74792" w:rsidP="00B56020">
            <w:pPr>
              <w:pStyle w:val="TableTextIndent1"/>
              <w:spacing w:before="20" w:after="20"/>
              <w:rPr>
                <w:sz w:val="16"/>
                <w:szCs w:val="16"/>
              </w:rPr>
            </w:pPr>
            <w:r w:rsidRPr="007A6534">
              <w:rPr>
                <w:sz w:val="16"/>
                <w:szCs w:val="16"/>
              </w:rPr>
              <w:t xml:space="preserve">People disabled from </w:t>
            </w:r>
            <w:r w:rsidR="0011794A" w:rsidRPr="007A6534">
              <w:rPr>
                <w:sz w:val="16"/>
                <w:szCs w:val="16"/>
              </w:rPr>
              <w:t xml:space="preserve">CVD </w:t>
            </w:r>
            <w:r w:rsidRPr="007A6534">
              <w:rPr>
                <w:sz w:val="16"/>
                <w:szCs w:val="16"/>
              </w:rPr>
              <w:t>events; and those receiving extended care</w:t>
            </w:r>
          </w:p>
        </w:tc>
        <w:tc>
          <w:tcPr>
            <w:tcW w:w="2969" w:type="dxa"/>
            <w:tcBorders>
              <w:top w:val="single" w:sz="6" w:space="0" w:color="auto"/>
              <w:left w:val="single" w:sz="6" w:space="0" w:color="auto"/>
              <w:bottom w:val="single" w:sz="6" w:space="0" w:color="auto"/>
              <w:right w:val="single" w:sz="6" w:space="0" w:color="auto"/>
            </w:tcBorders>
          </w:tcPr>
          <w:p w14:paraId="4DE4E5D1" w14:textId="335DB7DD" w:rsidR="00C74792" w:rsidRPr="007A6534" w:rsidRDefault="00C74792" w:rsidP="00B56020">
            <w:pPr>
              <w:pStyle w:val="TableText"/>
              <w:spacing w:before="20" w:after="20"/>
              <w:ind w:left="144" w:hanging="144"/>
              <w:rPr>
                <w:sz w:val="16"/>
                <w:szCs w:val="16"/>
              </w:rPr>
            </w:pPr>
            <w:r w:rsidRPr="007A6534">
              <w:rPr>
                <w:sz w:val="16"/>
                <w:szCs w:val="16"/>
              </w:rPr>
              <w:t>Post-CVD people who are disabled and those in a nursing home or receiving home health care</w:t>
            </w:r>
          </w:p>
        </w:tc>
        <w:tc>
          <w:tcPr>
            <w:tcW w:w="1894" w:type="dxa"/>
            <w:tcBorders>
              <w:top w:val="single" w:sz="6" w:space="0" w:color="auto"/>
              <w:left w:val="single" w:sz="6" w:space="0" w:color="auto"/>
              <w:bottom w:val="single" w:sz="6" w:space="0" w:color="auto"/>
              <w:right w:val="single" w:sz="6" w:space="0" w:color="auto"/>
            </w:tcBorders>
          </w:tcPr>
          <w:p w14:paraId="6151684D" w14:textId="77777777" w:rsidR="00C74792" w:rsidRPr="007A6534" w:rsidRDefault="00C74792" w:rsidP="008A28BE">
            <w:pPr>
              <w:pStyle w:val="TableText"/>
              <w:spacing w:before="20" w:after="20"/>
              <w:rPr>
                <w:sz w:val="16"/>
                <w:szCs w:val="16"/>
              </w:rPr>
            </w:pPr>
            <w:r w:rsidRPr="007A6534">
              <w:rPr>
                <w:sz w:val="16"/>
                <w:szCs w:val="16"/>
              </w:rPr>
              <w:t>Male/female ×</w:t>
            </w:r>
          </w:p>
          <w:p w14:paraId="0B1B48F6" w14:textId="77777777" w:rsidR="00C74792" w:rsidRPr="007A6534" w:rsidRDefault="00C74792" w:rsidP="008A28BE">
            <w:pPr>
              <w:pStyle w:val="TableText"/>
              <w:spacing w:before="20" w:after="20"/>
              <w:rPr>
                <w:sz w:val="16"/>
                <w:szCs w:val="16"/>
              </w:rPr>
            </w:pPr>
            <w:r w:rsidRPr="007A6534">
              <w:rPr>
                <w:sz w:val="16"/>
                <w:szCs w:val="16"/>
              </w:rPr>
              <w:t>ages 30–64, 65+</w:t>
            </w:r>
          </w:p>
        </w:tc>
        <w:tc>
          <w:tcPr>
            <w:tcW w:w="2522" w:type="dxa"/>
            <w:tcBorders>
              <w:top w:val="single" w:sz="6" w:space="0" w:color="auto"/>
              <w:left w:val="single" w:sz="6" w:space="0" w:color="auto"/>
              <w:bottom w:val="single" w:sz="6" w:space="0" w:color="auto"/>
            </w:tcBorders>
          </w:tcPr>
          <w:p w14:paraId="2755758A" w14:textId="49DF7285" w:rsidR="00815B4F" w:rsidRPr="007A6534" w:rsidRDefault="00F459FD" w:rsidP="008A28BE">
            <w:pPr>
              <w:pStyle w:val="TableText"/>
              <w:spacing w:before="20" w:after="20"/>
              <w:rPr>
                <w:sz w:val="16"/>
                <w:szCs w:val="16"/>
              </w:rPr>
            </w:pPr>
            <w:r w:rsidRPr="007A6534">
              <w:rPr>
                <w:sz w:val="16"/>
                <w:szCs w:val="16"/>
              </w:rPr>
              <w:t>NHIS</w:t>
            </w:r>
            <w:r w:rsidR="00815B4F" w:rsidRPr="007A6534">
              <w:rPr>
                <w:sz w:val="16"/>
                <w:szCs w:val="16"/>
              </w:rPr>
              <w:t xml:space="preserve"> 200</w:t>
            </w:r>
            <w:r w:rsidRPr="007A6534">
              <w:rPr>
                <w:sz w:val="16"/>
                <w:szCs w:val="16"/>
              </w:rPr>
              <w:t>6</w:t>
            </w:r>
            <w:r w:rsidR="008B5699" w:rsidRPr="007A6534">
              <w:rPr>
                <w:sz w:val="16"/>
                <w:szCs w:val="16"/>
              </w:rPr>
              <w:t>–</w:t>
            </w:r>
            <w:r w:rsidR="00815B4F" w:rsidRPr="007A6534">
              <w:rPr>
                <w:sz w:val="16"/>
                <w:szCs w:val="16"/>
              </w:rPr>
              <w:t>2015 (pooled)</w:t>
            </w:r>
          </w:p>
        </w:tc>
      </w:tr>
      <w:tr w:rsidR="00C74792" w:rsidRPr="007A6534" w14:paraId="6F4B882B" w14:textId="77777777" w:rsidTr="00B26D0F">
        <w:trPr>
          <w:cantSplit/>
        </w:trPr>
        <w:tc>
          <w:tcPr>
            <w:tcW w:w="1917" w:type="dxa"/>
            <w:gridSpan w:val="2"/>
            <w:tcBorders>
              <w:top w:val="single" w:sz="6" w:space="0" w:color="auto"/>
              <w:bottom w:val="single" w:sz="6" w:space="0" w:color="auto"/>
              <w:right w:val="single" w:sz="6" w:space="0" w:color="auto"/>
            </w:tcBorders>
          </w:tcPr>
          <w:p w14:paraId="567FCF1F" w14:textId="23D525A6" w:rsidR="00C74792" w:rsidRPr="007A6534" w:rsidRDefault="00C74792" w:rsidP="009651FE">
            <w:pPr>
              <w:pStyle w:val="TableTextIndent1"/>
              <w:spacing w:before="20" w:after="20"/>
              <w:rPr>
                <w:sz w:val="16"/>
                <w:szCs w:val="16"/>
              </w:rPr>
            </w:pPr>
            <w:r w:rsidRPr="007A6534">
              <w:rPr>
                <w:sz w:val="16"/>
                <w:szCs w:val="16"/>
              </w:rPr>
              <w:t>Deaths due to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2969" w:type="dxa"/>
            <w:tcBorders>
              <w:top w:val="single" w:sz="6" w:space="0" w:color="auto"/>
              <w:left w:val="single" w:sz="6" w:space="0" w:color="auto"/>
              <w:bottom w:val="single" w:sz="6" w:space="0" w:color="auto"/>
              <w:right w:val="single" w:sz="6" w:space="0" w:color="auto"/>
            </w:tcBorders>
          </w:tcPr>
          <w:p w14:paraId="0039C669" w14:textId="3167D21A" w:rsidR="00C74792" w:rsidRPr="007A6534" w:rsidRDefault="00C74792" w:rsidP="009651FE">
            <w:pPr>
              <w:pStyle w:val="TableText"/>
              <w:spacing w:before="20" w:after="20"/>
              <w:ind w:left="144" w:hanging="144"/>
              <w:rPr>
                <w:sz w:val="16"/>
                <w:szCs w:val="16"/>
              </w:rPr>
            </w:pPr>
            <w:r w:rsidRPr="007A6534">
              <w:rPr>
                <w:sz w:val="16"/>
                <w:szCs w:val="16"/>
              </w:rPr>
              <w:t>Non-</w:t>
            </w:r>
            <w:r w:rsidR="0011794A" w:rsidRPr="007A6534">
              <w:rPr>
                <w:sz w:val="16"/>
                <w:szCs w:val="16"/>
              </w:rPr>
              <w:t xml:space="preserve">CVD </w:t>
            </w:r>
            <w:r w:rsidRPr="007A6534">
              <w:rPr>
                <w:sz w:val="16"/>
                <w:szCs w:val="16"/>
              </w:rPr>
              <w:t xml:space="preserve">deaths attributable to </w:t>
            </w:r>
            <w:r w:rsidR="0011794A" w:rsidRPr="007A6534">
              <w:rPr>
                <w:sz w:val="16"/>
                <w:szCs w:val="16"/>
              </w:rPr>
              <w:t xml:space="preserve">CVD </w:t>
            </w:r>
            <w:r w:rsidRPr="007A6534">
              <w:rPr>
                <w:sz w:val="16"/>
                <w:szCs w:val="16"/>
              </w:rPr>
              <w:t xml:space="preserve">risk factors; from cancers, respiratory disease, primary hypertension, </w:t>
            </w:r>
            <w:r w:rsidR="00315CAB" w:rsidRPr="007A6534">
              <w:rPr>
                <w:sz w:val="16"/>
                <w:szCs w:val="16"/>
              </w:rPr>
              <w:t>diabetes</w:t>
            </w:r>
            <w:r w:rsidRPr="007A6534">
              <w:rPr>
                <w:sz w:val="16"/>
                <w:szCs w:val="16"/>
              </w:rPr>
              <w:t>, and suicide</w:t>
            </w:r>
          </w:p>
        </w:tc>
        <w:tc>
          <w:tcPr>
            <w:tcW w:w="1894" w:type="dxa"/>
            <w:tcBorders>
              <w:top w:val="single" w:sz="6" w:space="0" w:color="auto"/>
              <w:left w:val="single" w:sz="6" w:space="0" w:color="auto"/>
              <w:bottom w:val="single" w:sz="6" w:space="0" w:color="auto"/>
              <w:right w:val="single" w:sz="6" w:space="0" w:color="auto"/>
            </w:tcBorders>
          </w:tcPr>
          <w:p w14:paraId="437D5E12"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580" w:type="dxa"/>
            <w:gridSpan w:val="2"/>
            <w:tcBorders>
              <w:top w:val="single" w:sz="6" w:space="0" w:color="auto"/>
              <w:left w:val="single" w:sz="6" w:space="0" w:color="auto"/>
              <w:bottom w:val="single" w:sz="6" w:space="0" w:color="auto"/>
            </w:tcBorders>
          </w:tcPr>
          <w:p w14:paraId="3B8EADA9" w14:textId="2D5D630E" w:rsidR="00C74792" w:rsidRPr="007A6534" w:rsidRDefault="008D71DA" w:rsidP="008A28BE">
            <w:pPr>
              <w:pStyle w:val="TableText"/>
              <w:spacing w:before="20" w:after="20"/>
              <w:rPr>
                <w:sz w:val="16"/>
                <w:szCs w:val="16"/>
              </w:rPr>
            </w:pPr>
            <w:r w:rsidRPr="007A6534">
              <w:rPr>
                <w:sz w:val="16"/>
                <w:szCs w:val="16"/>
              </w:rPr>
              <w:t>CDC W</w:t>
            </w:r>
            <w:r w:rsidR="005B4796" w:rsidRPr="007A6534">
              <w:rPr>
                <w:sz w:val="16"/>
                <w:szCs w:val="16"/>
              </w:rPr>
              <w:t>ONDER</w:t>
            </w:r>
            <w:r w:rsidR="00112EF0" w:rsidRPr="007A6534">
              <w:rPr>
                <w:sz w:val="16"/>
                <w:szCs w:val="16"/>
              </w:rPr>
              <w:t xml:space="preserve"> </w:t>
            </w:r>
            <w:r w:rsidR="00C74792" w:rsidRPr="007A6534">
              <w:rPr>
                <w:sz w:val="16"/>
                <w:szCs w:val="16"/>
              </w:rPr>
              <w:t>deaths by type of complication, combined with attributable fractions from the following sources for 2000–</w:t>
            </w:r>
            <w:r w:rsidR="00F459FD" w:rsidRPr="007A6534">
              <w:rPr>
                <w:sz w:val="16"/>
                <w:szCs w:val="16"/>
              </w:rPr>
              <w:t>16</w:t>
            </w:r>
            <w:r w:rsidR="00C74792" w:rsidRPr="007A6534">
              <w:rPr>
                <w:sz w:val="16"/>
                <w:szCs w:val="16"/>
              </w:rPr>
              <w:t xml:space="preserve"> (not longitudinal):</w:t>
            </w:r>
          </w:p>
          <w:p w14:paraId="6BA8FB71" w14:textId="7FC8A7E0" w:rsidR="00C74792" w:rsidRPr="007A6534" w:rsidRDefault="00C74792" w:rsidP="00F82A4F">
            <w:pPr>
              <w:pStyle w:val="TableBulletLM"/>
              <w:framePr w:hSpace="0" w:wrap="around" w:vAnchor="margin" w:hAnchor="text" w:yAlign="inline"/>
              <w:rPr>
                <w:sz w:val="16"/>
                <w:szCs w:val="16"/>
              </w:rPr>
            </w:pPr>
            <w:r w:rsidRPr="007A6534">
              <w:rPr>
                <w:sz w:val="16"/>
                <w:szCs w:val="16"/>
              </w:rPr>
              <w:t xml:space="preserve">Smoking, SHS: </w:t>
            </w:r>
            <w:r w:rsidR="005B4796" w:rsidRPr="007A6534">
              <w:rPr>
                <w:sz w:val="16"/>
                <w:szCs w:val="16"/>
              </w:rPr>
              <w:t>Surgeon General</w:t>
            </w:r>
            <w:r w:rsidR="00823939" w:rsidRPr="007A6534">
              <w:rPr>
                <w:sz w:val="16"/>
                <w:szCs w:val="16"/>
              </w:rPr>
              <w:t>’</w:t>
            </w:r>
            <w:r w:rsidR="005B4796" w:rsidRPr="007A6534">
              <w:rPr>
                <w:sz w:val="16"/>
                <w:szCs w:val="16"/>
              </w:rPr>
              <w:t>s Report</w:t>
            </w:r>
            <w:r w:rsidR="00D65157" w:rsidRPr="007A6534">
              <w:rPr>
                <w:sz w:val="16"/>
                <w:szCs w:val="16"/>
              </w:rPr>
              <w:t xml:space="preserve"> </w:t>
            </w:r>
            <w:r w:rsidRPr="007A6534">
              <w:rPr>
                <w:sz w:val="16"/>
                <w:szCs w:val="16"/>
              </w:rPr>
              <w:t>(</w:t>
            </w:r>
            <w:r w:rsidR="00D65157" w:rsidRPr="007A6534">
              <w:rPr>
                <w:sz w:val="16"/>
                <w:szCs w:val="16"/>
              </w:rPr>
              <w:t>2014</w:t>
            </w:r>
            <w:r w:rsidRPr="007A6534">
              <w:rPr>
                <w:sz w:val="16"/>
                <w:szCs w:val="16"/>
              </w:rPr>
              <w:t>)</w:t>
            </w:r>
          </w:p>
          <w:p w14:paraId="4CC31017" w14:textId="77777777" w:rsidR="00C74792" w:rsidRPr="007A6534" w:rsidRDefault="00C74792" w:rsidP="00AF0C0A">
            <w:pPr>
              <w:pStyle w:val="TableBulletLM"/>
              <w:framePr w:hSpace="0" w:wrap="around" w:vAnchor="margin" w:hAnchor="text" w:yAlign="inline"/>
              <w:rPr>
                <w:sz w:val="16"/>
                <w:szCs w:val="16"/>
              </w:rPr>
            </w:pPr>
            <w:r w:rsidRPr="007A6534">
              <w:rPr>
                <w:sz w:val="16"/>
                <w:szCs w:val="16"/>
              </w:rPr>
              <w:t>Air pollution (PM 2.5): Pope (2005), Pope and Dockery (2006)</w:t>
            </w:r>
          </w:p>
          <w:p w14:paraId="724D2DE0" w14:textId="77777777" w:rsidR="00C74792" w:rsidRPr="007A6534" w:rsidRDefault="00C74792" w:rsidP="00AF0C0A">
            <w:pPr>
              <w:pStyle w:val="TableBulletLM"/>
              <w:framePr w:hSpace="0" w:wrap="around" w:vAnchor="margin" w:hAnchor="text" w:yAlign="inline"/>
              <w:rPr>
                <w:sz w:val="16"/>
                <w:szCs w:val="16"/>
              </w:rPr>
            </w:pPr>
            <w:r w:rsidRPr="007A6534">
              <w:rPr>
                <w:sz w:val="16"/>
                <w:szCs w:val="16"/>
              </w:rPr>
              <w:t>Obesity: Flegal et al. (2007)</w:t>
            </w:r>
          </w:p>
          <w:p w14:paraId="15E5DD51" w14:textId="77777777" w:rsidR="00C74792" w:rsidRPr="007A6534" w:rsidRDefault="00C74792" w:rsidP="00AF0C0A">
            <w:pPr>
              <w:pStyle w:val="TableBulletLM"/>
              <w:framePr w:hSpace="0" w:wrap="around" w:vAnchor="margin" w:hAnchor="text" w:yAlign="inline"/>
              <w:rPr>
                <w:sz w:val="16"/>
                <w:szCs w:val="16"/>
              </w:rPr>
            </w:pPr>
            <w:r w:rsidRPr="007A6534">
              <w:rPr>
                <w:sz w:val="16"/>
                <w:szCs w:val="16"/>
              </w:rPr>
              <w:t xml:space="preserve">Physical inactivity, fruit/ vegetable poor diet: </w:t>
            </w:r>
            <w:proofErr w:type="spellStart"/>
            <w:r w:rsidRPr="007A6534">
              <w:rPr>
                <w:sz w:val="16"/>
                <w:szCs w:val="16"/>
              </w:rPr>
              <w:t>Ezzati</w:t>
            </w:r>
            <w:proofErr w:type="spellEnd"/>
            <w:r w:rsidRPr="007A6534">
              <w:rPr>
                <w:sz w:val="16"/>
                <w:szCs w:val="16"/>
              </w:rPr>
              <w:t xml:space="preserve"> et al. (2006)</w:t>
            </w:r>
          </w:p>
          <w:p w14:paraId="2E68387B" w14:textId="77777777" w:rsidR="00C74792" w:rsidRPr="007A6534" w:rsidRDefault="00C74792" w:rsidP="00AF0C0A">
            <w:pPr>
              <w:pStyle w:val="TableBulletLM"/>
              <w:framePr w:hSpace="0" w:wrap="around" w:vAnchor="margin" w:hAnchor="text" w:yAlign="inline"/>
              <w:rPr>
                <w:sz w:val="16"/>
                <w:szCs w:val="16"/>
              </w:rPr>
            </w:pPr>
            <w:r w:rsidRPr="007A6534">
              <w:rPr>
                <w:sz w:val="16"/>
                <w:szCs w:val="16"/>
              </w:rPr>
              <w:t xml:space="preserve">Periodontal disease: </w:t>
            </w:r>
            <w:proofErr w:type="spellStart"/>
            <w:r w:rsidRPr="007A6534">
              <w:rPr>
                <w:sz w:val="16"/>
                <w:szCs w:val="16"/>
              </w:rPr>
              <w:t>Scannapieco</w:t>
            </w:r>
            <w:proofErr w:type="spellEnd"/>
            <w:r w:rsidRPr="007A6534">
              <w:rPr>
                <w:sz w:val="16"/>
                <w:szCs w:val="16"/>
              </w:rPr>
              <w:t xml:space="preserve"> and Ho (2001)</w:t>
            </w:r>
          </w:p>
        </w:tc>
      </w:tr>
      <w:tr w:rsidR="00C74792" w:rsidRPr="007A6534" w14:paraId="6F8C5A5F" w14:textId="77777777" w:rsidTr="00B26D0F">
        <w:trPr>
          <w:cantSplit/>
        </w:trPr>
        <w:tc>
          <w:tcPr>
            <w:tcW w:w="1917" w:type="dxa"/>
            <w:gridSpan w:val="2"/>
            <w:tcBorders>
              <w:top w:val="single" w:sz="6" w:space="0" w:color="auto"/>
              <w:bottom w:val="single" w:sz="6" w:space="0" w:color="auto"/>
              <w:right w:val="single" w:sz="6" w:space="0" w:color="auto"/>
            </w:tcBorders>
          </w:tcPr>
          <w:p w14:paraId="3FB3D062" w14:textId="5BCCE458" w:rsidR="00C74792" w:rsidRPr="007A6534" w:rsidRDefault="00C74792" w:rsidP="00B56020">
            <w:pPr>
              <w:pStyle w:val="TableTextIndent1"/>
              <w:spacing w:before="20" w:after="20"/>
              <w:rPr>
                <w:sz w:val="16"/>
                <w:szCs w:val="16"/>
              </w:rPr>
            </w:pPr>
            <w:r w:rsidRPr="007A6534">
              <w:rPr>
                <w:sz w:val="16"/>
                <w:szCs w:val="16"/>
              </w:rPr>
              <w:t>Hospitalizations due to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2969" w:type="dxa"/>
            <w:tcBorders>
              <w:top w:val="single" w:sz="6" w:space="0" w:color="auto"/>
              <w:left w:val="single" w:sz="6" w:space="0" w:color="auto"/>
              <w:bottom w:val="single" w:sz="6" w:space="0" w:color="auto"/>
              <w:right w:val="single" w:sz="6" w:space="0" w:color="auto"/>
            </w:tcBorders>
          </w:tcPr>
          <w:p w14:paraId="704E15B1" w14:textId="4992FB8E" w:rsidR="00C74792" w:rsidRPr="007A6534" w:rsidRDefault="00C74792" w:rsidP="00B56020">
            <w:pPr>
              <w:pStyle w:val="TableText"/>
              <w:spacing w:before="20" w:after="20"/>
              <w:ind w:left="144" w:hanging="144"/>
              <w:rPr>
                <w:sz w:val="16"/>
                <w:szCs w:val="16"/>
              </w:rPr>
            </w:pPr>
            <w:r w:rsidRPr="007A6534">
              <w:rPr>
                <w:sz w:val="16"/>
                <w:szCs w:val="16"/>
              </w:rPr>
              <w:t>Non-</w:t>
            </w:r>
            <w:r w:rsidR="0011794A" w:rsidRPr="007A6534">
              <w:rPr>
                <w:sz w:val="16"/>
                <w:szCs w:val="16"/>
              </w:rPr>
              <w:t xml:space="preserve">CVD </w:t>
            </w:r>
            <w:r w:rsidRPr="007A6534">
              <w:rPr>
                <w:sz w:val="16"/>
                <w:szCs w:val="16"/>
              </w:rPr>
              <w:t xml:space="preserve">hospitalizations attributable to </w:t>
            </w:r>
            <w:r w:rsidR="0011794A" w:rsidRPr="007A6534">
              <w:rPr>
                <w:sz w:val="16"/>
                <w:szCs w:val="16"/>
              </w:rPr>
              <w:t xml:space="preserve">CVD </w:t>
            </w:r>
            <w:r w:rsidRPr="007A6534">
              <w:rPr>
                <w:sz w:val="16"/>
                <w:szCs w:val="16"/>
              </w:rPr>
              <w:t xml:space="preserve">risk factors </w:t>
            </w:r>
            <w:r w:rsidR="00D26066" w:rsidRPr="007A6534">
              <w:rPr>
                <w:sz w:val="16"/>
                <w:szCs w:val="16"/>
              </w:rPr>
              <w:t xml:space="preserve">are </w:t>
            </w:r>
            <w:r w:rsidRPr="007A6534">
              <w:rPr>
                <w:sz w:val="16"/>
                <w:szCs w:val="16"/>
              </w:rPr>
              <w:t xml:space="preserve">from same complications </w:t>
            </w:r>
            <w:r w:rsidR="00D26066" w:rsidRPr="007A6534">
              <w:rPr>
                <w:sz w:val="16"/>
                <w:szCs w:val="16"/>
              </w:rPr>
              <w:t xml:space="preserve">that </w:t>
            </w:r>
            <w:r w:rsidRPr="007A6534">
              <w:rPr>
                <w:sz w:val="16"/>
                <w:szCs w:val="16"/>
              </w:rPr>
              <w:t xml:space="preserve">can lead to death, </w:t>
            </w:r>
            <w:r w:rsidR="00D26066" w:rsidRPr="007A6534">
              <w:rPr>
                <w:sz w:val="16"/>
                <w:szCs w:val="16"/>
              </w:rPr>
              <w:t>although for psychological distress</w:t>
            </w:r>
            <w:r w:rsidR="00FC2D62" w:rsidRPr="007A6534">
              <w:rPr>
                <w:sz w:val="16"/>
                <w:szCs w:val="16"/>
              </w:rPr>
              <w:t>,</w:t>
            </w:r>
            <w:r w:rsidR="00D26066" w:rsidRPr="007A6534">
              <w:rPr>
                <w:sz w:val="16"/>
                <w:szCs w:val="16"/>
              </w:rPr>
              <w:t xml:space="preserve"> we include </w:t>
            </w:r>
            <w:r w:rsidRPr="007A6534">
              <w:rPr>
                <w:sz w:val="16"/>
                <w:szCs w:val="16"/>
              </w:rPr>
              <w:t>mood-disorder hospitalizations rather than suicide</w:t>
            </w:r>
          </w:p>
        </w:tc>
        <w:tc>
          <w:tcPr>
            <w:tcW w:w="1894" w:type="dxa"/>
            <w:tcBorders>
              <w:top w:val="single" w:sz="6" w:space="0" w:color="auto"/>
              <w:left w:val="single" w:sz="6" w:space="0" w:color="auto"/>
              <w:bottom w:val="single" w:sz="6" w:space="0" w:color="auto"/>
              <w:right w:val="single" w:sz="6" w:space="0" w:color="auto"/>
            </w:tcBorders>
          </w:tcPr>
          <w:p w14:paraId="7EA31C2F"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580" w:type="dxa"/>
            <w:gridSpan w:val="2"/>
            <w:tcBorders>
              <w:top w:val="single" w:sz="6" w:space="0" w:color="auto"/>
              <w:left w:val="single" w:sz="6" w:space="0" w:color="auto"/>
              <w:bottom w:val="single" w:sz="6" w:space="0" w:color="auto"/>
            </w:tcBorders>
          </w:tcPr>
          <w:p w14:paraId="527D4510" w14:textId="616F7795" w:rsidR="00C74792" w:rsidRPr="007A6534" w:rsidRDefault="00C74792" w:rsidP="008A28BE">
            <w:pPr>
              <w:pStyle w:val="TableText"/>
              <w:spacing w:before="20" w:after="20"/>
              <w:rPr>
                <w:sz w:val="16"/>
                <w:szCs w:val="16"/>
              </w:rPr>
            </w:pPr>
            <w:r w:rsidRPr="007A6534">
              <w:rPr>
                <w:sz w:val="16"/>
                <w:szCs w:val="16"/>
              </w:rPr>
              <w:t>NHDS 2007</w:t>
            </w:r>
            <w:r w:rsidR="00F459FD" w:rsidRPr="007A6534">
              <w:rPr>
                <w:sz w:val="16"/>
                <w:szCs w:val="16"/>
              </w:rPr>
              <w:t xml:space="preserve">, </w:t>
            </w:r>
            <w:r w:rsidRPr="007A6534">
              <w:rPr>
                <w:sz w:val="16"/>
                <w:szCs w:val="16"/>
              </w:rPr>
              <w:t>2010</w:t>
            </w:r>
            <w:r w:rsidR="00F459FD" w:rsidRPr="007A6534">
              <w:rPr>
                <w:rFonts w:eastAsia="Calibri"/>
                <w:sz w:val="20"/>
              </w:rPr>
              <w:t xml:space="preserve"> </w:t>
            </w:r>
            <w:r w:rsidR="00F459FD" w:rsidRPr="007A6534">
              <w:rPr>
                <w:sz w:val="16"/>
                <w:szCs w:val="16"/>
              </w:rPr>
              <w:t>NHCS (2013–14), NIS (2010–15)</w:t>
            </w:r>
            <w:r w:rsidRPr="007A6534">
              <w:rPr>
                <w:sz w:val="16"/>
                <w:szCs w:val="16"/>
              </w:rPr>
              <w:t>; using attributable fractions from the following source for obesity and otherwise assumed same as those for death:</w:t>
            </w:r>
          </w:p>
          <w:p w14:paraId="2ACF58BF" w14:textId="77777777" w:rsidR="00C74792" w:rsidRPr="007A6534" w:rsidRDefault="00C74792" w:rsidP="00B56020">
            <w:pPr>
              <w:pStyle w:val="TableBulletLM"/>
              <w:framePr w:wrap="around"/>
              <w:rPr>
                <w:sz w:val="16"/>
                <w:szCs w:val="16"/>
              </w:rPr>
            </w:pPr>
            <w:r w:rsidRPr="007A6534">
              <w:rPr>
                <w:sz w:val="16"/>
                <w:szCs w:val="16"/>
              </w:rPr>
              <w:t xml:space="preserve">Obesity: </w:t>
            </w:r>
            <w:proofErr w:type="spellStart"/>
            <w:r w:rsidRPr="007A6534">
              <w:rPr>
                <w:sz w:val="16"/>
                <w:szCs w:val="16"/>
              </w:rPr>
              <w:t>Polednak</w:t>
            </w:r>
            <w:proofErr w:type="spellEnd"/>
            <w:r w:rsidRPr="007A6534">
              <w:rPr>
                <w:sz w:val="16"/>
                <w:szCs w:val="16"/>
              </w:rPr>
              <w:t xml:space="preserve"> (2008)</w:t>
            </w:r>
          </w:p>
        </w:tc>
      </w:tr>
      <w:tr w:rsidR="00C74792" w:rsidRPr="007A6534" w14:paraId="1DDF6F73" w14:textId="77777777" w:rsidTr="00B26D0F">
        <w:trPr>
          <w:cantSplit/>
        </w:trPr>
        <w:tc>
          <w:tcPr>
            <w:tcW w:w="1917" w:type="dxa"/>
            <w:gridSpan w:val="2"/>
            <w:tcBorders>
              <w:top w:val="single" w:sz="6" w:space="0" w:color="auto"/>
              <w:bottom w:val="single" w:sz="6" w:space="0" w:color="auto"/>
              <w:right w:val="single" w:sz="6" w:space="0" w:color="auto"/>
            </w:tcBorders>
          </w:tcPr>
          <w:p w14:paraId="7673D72F" w14:textId="7EC59FF0" w:rsidR="00C74792" w:rsidRPr="007A6534" w:rsidRDefault="00C74792" w:rsidP="00B56020">
            <w:pPr>
              <w:pStyle w:val="TableTextIndent1"/>
              <w:spacing w:before="20" w:after="20"/>
              <w:rPr>
                <w:sz w:val="16"/>
                <w:szCs w:val="16"/>
              </w:rPr>
            </w:pPr>
            <w:r w:rsidRPr="007A6534">
              <w:rPr>
                <w:sz w:val="16"/>
                <w:szCs w:val="16"/>
              </w:rPr>
              <w:t>People disabled from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 and those receiving extended care</w:t>
            </w:r>
          </w:p>
        </w:tc>
        <w:tc>
          <w:tcPr>
            <w:tcW w:w="2969" w:type="dxa"/>
            <w:tcBorders>
              <w:top w:val="single" w:sz="6" w:space="0" w:color="auto"/>
              <w:left w:val="single" w:sz="6" w:space="0" w:color="auto"/>
              <w:bottom w:val="single" w:sz="6" w:space="0" w:color="auto"/>
              <w:right w:val="single" w:sz="6" w:space="0" w:color="auto"/>
            </w:tcBorders>
          </w:tcPr>
          <w:p w14:paraId="55131CD6" w14:textId="1205AF75" w:rsidR="00C74792" w:rsidRPr="007A6534" w:rsidRDefault="00C74792" w:rsidP="00B56020">
            <w:pPr>
              <w:pStyle w:val="TableText"/>
              <w:spacing w:before="20" w:after="20"/>
              <w:ind w:left="144" w:hanging="144"/>
              <w:rPr>
                <w:sz w:val="16"/>
                <w:szCs w:val="16"/>
              </w:rPr>
            </w:pPr>
            <w:r w:rsidRPr="007A6534">
              <w:rPr>
                <w:sz w:val="16"/>
                <w:szCs w:val="16"/>
              </w:rPr>
              <w:t xml:space="preserve">Non-CVD people with disabilities attributable to </w:t>
            </w:r>
            <w:r w:rsidR="0011794A" w:rsidRPr="007A6534">
              <w:rPr>
                <w:sz w:val="16"/>
                <w:szCs w:val="16"/>
              </w:rPr>
              <w:t xml:space="preserve">CVD </w:t>
            </w:r>
            <w:r w:rsidRPr="007A6534">
              <w:rPr>
                <w:sz w:val="16"/>
                <w:szCs w:val="16"/>
              </w:rPr>
              <w:t>risk factors</w:t>
            </w:r>
            <w:r w:rsidR="00D26066" w:rsidRPr="007A6534">
              <w:rPr>
                <w:sz w:val="16"/>
                <w:szCs w:val="16"/>
              </w:rPr>
              <w:t xml:space="preserve"> are</w:t>
            </w:r>
            <w:r w:rsidRPr="007A6534">
              <w:rPr>
                <w:sz w:val="16"/>
                <w:szCs w:val="16"/>
              </w:rPr>
              <w:t xml:space="preserve"> from same complications </w:t>
            </w:r>
            <w:r w:rsidR="00D26066" w:rsidRPr="007A6534">
              <w:rPr>
                <w:sz w:val="16"/>
                <w:szCs w:val="16"/>
              </w:rPr>
              <w:t xml:space="preserve">that </w:t>
            </w:r>
            <w:r w:rsidRPr="007A6534">
              <w:rPr>
                <w:sz w:val="16"/>
                <w:szCs w:val="16"/>
              </w:rPr>
              <w:t>can lead to death plus obesity-related arthritis and back pain; and those in a nursing home or receiving home health care</w:t>
            </w:r>
          </w:p>
        </w:tc>
        <w:tc>
          <w:tcPr>
            <w:tcW w:w="1894" w:type="dxa"/>
            <w:tcBorders>
              <w:top w:val="single" w:sz="6" w:space="0" w:color="auto"/>
              <w:left w:val="single" w:sz="6" w:space="0" w:color="auto"/>
              <w:bottom w:val="single" w:sz="6" w:space="0" w:color="auto"/>
              <w:right w:val="single" w:sz="6" w:space="0" w:color="auto"/>
            </w:tcBorders>
          </w:tcPr>
          <w:p w14:paraId="594613D5"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580" w:type="dxa"/>
            <w:gridSpan w:val="2"/>
            <w:tcBorders>
              <w:top w:val="single" w:sz="6" w:space="0" w:color="auto"/>
              <w:left w:val="single" w:sz="6" w:space="0" w:color="auto"/>
              <w:bottom w:val="single" w:sz="6" w:space="0" w:color="auto"/>
            </w:tcBorders>
          </w:tcPr>
          <w:p w14:paraId="7073C744" w14:textId="0BD926A0" w:rsidR="00C74792" w:rsidRPr="007A6534" w:rsidRDefault="00C74792" w:rsidP="008A28BE">
            <w:pPr>
              <w:pStyle w:val="TableText"/>
              <w:spacing w:before="20" w:after="20"/>
              <w:rPr>
                <w:sz w:val="16"/>
                <w:szCs w:val="16"/>
              </w:rPr>
            </w:pPr>
            <w:r w:rsidRPr="007A6534">
              <w:rPr>
                <w:sz w:val="16"/>
                <w:szCs w:val="16"/>
              </w:rPr>
              <w:t>MEPS 2002–</w:t>
            </w:r>
            <w:r w:rsidR="00F459FD" w:rsidRPr="007A6534">
              <w:rPr>
                <w:sz w:val="16"/>
                <w:szCs w:val="16"/>
              </w:rPr>
              <w:t>15</w:t>
            </w:r>
            <w:r w:rsidRPr="007A6534">
              <w:rPr>
                <w:sz w:val="16"/>
                <w:szCs w:val="16"/>
              </w:rPr>
              <w:t xml:space="preserve"> (pooled, not longitudinal); using attributable fractions from the following sources for obesity and otherwise assumed same as those for death:</w:t>
            </w:r>
          </w:p>
          <w:p w14:paraId="24B06355" w14:textId="4AC740EB" w:rsidR="003409C7" w:rsidRPr="007A6534" w:rsidRDefault="00C74792">
            <w:pPr>
              <w:pStyle w:val="TableBulletLM"/>
              <w:framePr w:wrap="around"/>
              <w:rPr>
                <w:sz w:val="16"/>
                <w:szCs w:val="16"/>
              </w:rPr>
            </w:pPr>
            <w:r w:rsidRPr="007A6534">
              <w:rPr>
                <w:sz w:val="16"/>
                <w:szCs w:val="16"/>
              </w:rPr>
              <w:t xml:space="preserve">Obesity: </w:t>
            </w:r>
            <w:proofErr w:type="spellStart"/>
            <w:r w:rsidRPr="007A6534">
              <w:rPr>
                <w:sz w:val="16"/>
                <w:szCs w:val="16"/>
              </w:rPr>
              <w:t>Polednak</w:t>
            </w:r>
            <w:proofErr w:type="spellEnd"/>
            <w:r w:rsidRPr="007A6534">
              <w:rPr>
                <w:sz w:val="16"/>
                <w:szCs w:val="16"/>
              </w:rPr>
              <w:t xml:space="preserve"> (2008), </w:t>
            </w:r>
            <w:proofErr w:type="spellStart"/>
            <w:r w:rsidRPr="007A6534">
              <w:rPr>
                <w:sz w:val="16"/>
                <w:szCs w:val="16"/>
              </w:rPr>
              <w:t>Leveille</w:t>
            </w:r>
            <w:proofErr w:type="spellEnd"/>
            <w:r w:rsidRPr="007A6534">
              <w:rPr>
                <w:sz w:val="16"/>
                <w:szCs w:val="16"/>
              </w:rPr>
              <w:t xml:space="preserve"> et al. (2005), Stone and Broderick (2012)</w:t>
            </w:r>
          </w:p>
        </w:tc>
      </w:tr>
    </w:tbl>
    <w:p w14:paraId="38E96AC8" w14:textId="77777777" w:rsidR="00B26D0F" w:rsidRPr="007A6534" w:rsidRDefault="00B26D0F" w:rsidP="00B26D0F">
      <w:pPr>
        <w:jc w:val="right"/>
        <w:rPr>
          <w:sz w:val="18"/>
        </w:rPr>
      </w:pPr>
      <w:r w:rsidRPr="007A6534">
        <w:rPr>
          <w:sz w:val="18"/>
        </w:rPr>
        <w:t>(continued)</w:t>
      </w:r>
    </w:p>
    <w:p w14:paraId="6DB24E6C" w14:textId="77777777" w:rsidR="00B26D0F" w:rsidRPr="007A6534" w:rsidRDefault="00B26D0F" w:rsidP="00B26D0F">
      <w:pPr>
        <w:pStyle w:val="table-titlecontinued"/>
      </w:pPr>
      <w:r w:rsidRPr="007A6534">
        <w:lastRenderedPageBreak/>
        <w:t>Table 1.1.</w:t>
      </w:r>
      <w:r w:rsidRPr="007A6534">
        <w:tab/>
        <w:t>Definitions and Data Sources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1917"/>
        <w:gridCol w:w="2969"/>
        <w:gridCol w:w="1800"/>
        <w:gridCol w:w="6"/>
        <w:gridCol w:w="2668"/>
      </w:tblGrid>
      <w:tr w:rsidR="00B26D0F" w:rsidRPr="007A6534" w14:paraId="180B0141" w14:textId="77777777" w:rsidTr="00B26D0F">
        <w:trPr>
          <w:cantSplit/>
          <w:tblHeader/>
        </w:trPr>
        <w:tc>
          <w:tcPr>
            <w:tcW w:w="1917" w:type="dxa"/>
            <w:tcBorders>
              <w:top w:val="single" w:sz="12" w:space="0" w:color="auto"/>
              <w:bottom w:val="single" w:sz="6" w:space="0" w:color="auto"/>
              <w:right w:val="single" w:sz="6" w:space="0" w:color="auto"/>
            </w:tcBorders>
            <w:vAlign w:val="bottom"/>
          </w:tcPr>
          <w:p w14:paraId="6C778848" w14:textId="77777777" w:rsidR="00B26D0F" w:rsidRPr="007A6534" w:rsidRDefault="00B26D0F" w:rsidP="00B26D0F">
            <w:pPr>
              <w:pStyle w:val="TableHeaders"/>
              <w:keepNext/>
              <w:spacing w:before="20" w:after="20"/>
              <w:rPr>
                <w:sz w:val="16"/>
                <w:szCs w:val="16"/>
              </w:rPr>
            </w:pPr>
            <w:r w:rsidRPr="007A6534">
              <w:rPr>
                <w:sz w:val="16"/>
                <w:szCs w:val="16"/>
              </w:rPr>
              <w:t>Variable</w:t>
            </w:r>
          </w:p>
        </w:tc>
        <w:tc>
          <w:tcPr>
            <w:tcW w:w="2969" w:type="dxa"/>
            <w:tcBorders>
              <w:top w:val="single" w:sz="12" w:space="0" w:color="auto"/>
              <w:left w:val="single" w:sz="6" w:space="0" w:color="auto"/>
              <w:bottom w:val="single" w:sz="6" w:space="0" w:color="auto"/>
              <w:right w:val="single" w:sz="6" w:space="0" w:color="auto"/>
            </w:tcBorders>
            <w:vAlign w:val="bottom"/>
          </w:tcPr>
          <w:p w14:paraId="40B42685" w14:textId="77777777" w:rsidR="00B26D0F" w:rsidRPr="007A6534" w:rsidRDefault="00B26D0F" w:rsidP="00B26D0F">
            <w:pPr>
              <w:pStyle w:val="TableHeaders"/>
              <w:keepNext/>
              <w:spacing w:before="20" w:after="20"/>
              <w:rPr>
                <w:sz w:val="16"/>
                <w:szCs w:val="16"/>
              </w:rPr>
            </w:pPr>
            <w:r w:rsidRPr="007A6534">
              <w:rPr>
                <w:sz w:val="16"/>
                <w:szCs w:val="16"/>
              </w:rPr>
              <w:t>Definition</w:t>
            </w:r>
          </w:p>
        </w:tc>
        <w:tc>
          <w:tcPr>
            <w:tcW w:w="1800" w:type="dxa"/>
            <w:tcBorders>
              <w:top w:val="single" w:sz="12" w:space="0" w:color="auto"/>
              <w:left w:val="single" w:sz="6" w:space="0" w:color="auto"/>
              <w:bottom w:val="single" w:sz="6" w:space="0" w:color="auto"/>
              <w:right w:val="single" w:sz="6" w:space="0" w:color="auto"/>
            </w:tcBorders>
            <w:vAlign w:val="bottom"/>
          </w:tcPr>
          <w:p w14:paraId="5A36999A" w14:textId="77777777" w:rsidR="00B26D0F" w:rsidRPr="007A6534" w:rsidRDefault="00B26D0F" w:rsidP="00B26D0F">
            <w:pPr>
              <w:pStyle w:val="TableHeaders"/>
              <w:keepNext/>
              <w:spacing w:before="20" w:after="20"/>
              <w:rPr>
                <w:sz w:val="16"/>
                <w:szCs w:val="16"/>
              </w:rPr>
            </w:pPr>
            <w:r w:rsidRPr="007A6534">
              <w:rPr>
                <w:sz w:val="16"/>
                <w:szCs w:val="16"/>
              </w:rPr>
              <w:t>Subpopulations Modeled</w:t>
            </w:r>
          </w:p>
        </w:tc>
        <w:tc>
          <w:tcPr>
            <w:tcW w:w="2674" w:type="dxa"/>
            <w:gridSpan w:val="2"/>
            <w:tcBorders>
              <w:top w:val="single" w:sz="12" w:space="0" w:color="auto"/>
              <w:left w:val="single" w:sz="6" w:space="0" w:color="auto"/>
              <w:bottom w:val="single" w:sz="6" w:space="0" w:color="auto"/>
            </w:tcBorders>
            <w:vAlign w:val="bottom"/>
          </w:tcPr>
          <w:p w14:paraId="7BAF8840" w14:textId="77777777" w:rsidR="00B26D0F" w:rsidRPr="007A6534" w:rsidRDefault="00B26D0F" w:rsidP="00B26D0F">
            <w:pPr>
              <w:pStyle w:val="TableHeaders"/>
              <w:keepNext/>
              <w:spacing w:before="20" w:after="20"/>
              <w:rPr>
                <w:sz w:val="16"/>
                <w:szCs w:val="16"/>
              </w:rPr>
            </w:pPr>
            <w:r w:rsidRPr="007A6534">
              <w:rPr>
                <w:sz w:val="16"/>
                <w:szCs w:val="16"/>
              </w:rPr>
              <w:t>Data for Model Calibration</w:t>
            </w:r>
          </w:p>
        </w:tc>
      </w:tr>
      <w:tr w:rsidR="00B26D0F" w:rsidRPr="007A6534" w14:paraId="58FCC933" w14:textId="77777777" w:rsidTr="00B26D0F">
        <w:trPr>
          <w:cantSplit/>
        </w:trPr>
        <w:tc>
          <w:tcPr>
            <w:tcW w:w="4886" w:type="dxa"/>
            <w:gridSpan w:val="2"/>
            <w:tcBorders>
              <w:top w:val="single" w:sz="6" w:space="0" w:color="auto"/>
              <w:bottom w:val="single" w:sz="6" w:space="0" w:color="auto"/>
              <w:right w:val="nil"/>
            </w:tcBorders>
            <w:noWrap/>
          </w:tcPr>
          <w:p w14:paraId="793BD3C8" w14:textId="77777777" w:rsidR="00B26D0F" w:rsidRPr="007A6534" w:rsidRDefault="00B26D0F" w:rsidP="00B26D0F">
            <w:pPr>
              <w:pStyle w:val="TableText"/>
              <w:spacing w:before="20" w:after="20"/>
              <w:rPr>
                <w:b/>
                <w:iCs/>
                <w:sz w:val="16"/>
                <w:szCs w:val="16"/>
              </w:rPr>
            </w:pPr>
            <w:r w:rsidRPr="007A6534">
              <w:rPr>
                <w:b/>
                <w:iCs/>
                <w:sz w:val="16"/>
                <w:szCs w:val="16"/>
              </w:rPr>
              <w:t>Outcomes (continued)</w:t>
            </w:r>
          </w:p>
        </w:tc>
        <w:tc>
          <w:tcPr>
            <w:tcW w:w="1800" w:type="dxa"/>
            <w:tcBorders>
              <w:top w:val="single" w:sz="6" w:space="0" w:color="auto"/>
              <w:left w:val="nil"/>
              <w:bottom w:val="single" w:sz="6" w:space="0" w:color="auto"/>
              <w:right w:val="nil"/>
            </w:tcBorders>
            <w:noWrap/>
          </w:tcPr>
          <w:p w14:paraId="07389034" w14:textId="77777777" w:rsidR="00B26D0F" w:rsidRPr="007A6534" w:rsidRDefault="00B26D0F" w:rsidP="00B26D0F">
            <w:pPr>
              <w:pStyle w:val="TableText"/>
              <w:spacing w:before="20" w:after="20"/>
              <w:rPr>
                <w:b/>
                <w:iCs/>
                <w:sz w:val="16"/>
                <w:szCs w:val="16"/>
              </w:rPr>
            </w:pPr>
            <w:r w:rsidRPr="007A6534">
              <w:rPr>
                <w:b/>
                <w:iCs/>
                <w:sz w:val="16"/>
                <w:szCs w:val="16"/>
              </w:rPr>
              <w:t> </w:t>
            </w:r>
          </w:p>
        </w:tc>
        <w:tc>
          <w:tcPr>
            <w:tcW w:w="2674" w:type="dxa"/>
            <w:gridSpan w:val="2"/>
            <w:tcBorders>
              <w:top w:val="single" w:sz="6" w:space="0" w:color="auto"/>
              <w:left w:val="nil"/>
              <w:bottom w:val="single" w:sz="6" w:space="0" w:color="auto"/>
            </w:tcBorders>
            <w:noWrap/>
          </w:tcPr>
          <w:p w14:paraId="2000C7C6" w14:textId="77777777" w:rsidR="00B26D0F" w:rsidRPr="007A6534" w:rsidRDefault="00B26D0F" w:rsidP="00B26D0F">
            <w:pPr>
              <w:pStyle w:val="TableText"/>
              <w:spacing w:before="20" w:after="20"/>
              <w:rPr>
                <w:b/>
                <w:iCs/>
                <w:sz w:val="16"/>
                <w:szCs w:val="16"/>
              </w:rPr>
            </w:pPr>
            <w:r w:rsidRPr="007A6534">
              <w:rPr>
                <w:b/>
                <w:iCs/>
                <w:sz w:val="16"/>
                <w:szCs w:val="16"/>
              </w:rPr>
              <w:t> </w:t>
            </w:r>
          </w:p>
        </w:tc>
      </w:tr>
      <w:tr w:rsidR="00C74792" w:rsidRPr="007A6534" w14:paraId="7B13B225" w14:textId="77777777" w:rsidTr="00B26D0F">
        <w:trPr>
          <w:cantSplit/>
        </w:trPr>
        <w:tc>
          <w:tcPr>
            <w:tcW w:w="1917" w:type="dxa"/>
            <w:tcBorders>
              <w:top w:val="single" w:sz="6" w:space="0" w:color="auto"/>
              <w:bottom w:val="single" w:sz="6" w:space="0" w:color="auto"/>
              <w:right w:val="single" w:sz="6" w:space="0" w:color="auto"/>
            </w:tcBorders>
          </w:tcPr>
          <w:p w14:paraId="1FC351C4" w14:textId="5C095FCF" w:rsidR="00C74792" w:rsidRPr="007A6534" w:rsidRDefault="00C74792" w:rsidP="00B56020">
            <w:pPr>
              <w:pStyle w:val="TableTextIndent1"/>
              <w:spacing w:before="20" w:after="20"/>
              <w:rPr>
                <w:sz w:val="16"/>
                <w:szCs w:val="16"/>
              </w:rPr>
            </w:pPr>
            <w:r w:rsidRPr="007A6534">
              <w:rPr>
                <w:sz w:val="16"/>
                <w:szCs w:val="16"/>
              </w:rPr>
              <w:t xml:space="preserve">YPLL from </w:t>
            </w:r>
            <w:r w:rsidR="0011794A" w:rsidRPr="007A6534">
              <w:rPr>
                <w:sz w:val="16"/>
                <w:szCs w:val="16"/>
              </w:rPr>
              <w:t xml:space="preserve">CVD </w:t>
            </w:r>
            <w:r w:rsidRPr="007A6534">
              <w:rPr>
                <w:sz w:val="16"/>
                <w:szCs w:val="16"/>
              </w:rPr>
              <w:t>deaths and from non-</w:t>
            </w:r>
            <w:r w:rsidR="0011794A" w:rsidRPr="007A6534">
              <w:rPr>
                <w:sz w:val="16"/>
                <w:szCs w:val="16"/>
              </w:rPr>
              <w:t xml:space="preserve">CVD </w:t>
            </w:r>
            <w:r w:rsidRPr="007A6534">
              <w:rPr>
                <w:sz w:val="16"/>
                <w:szCs w:val="16"/>
              </w:rPr>
              <w:t>complication deaths</w:t>
            </w:r>
          </w:p>
        </w:tc>
        <w:tc>
          <w:tcPr>
            <w:tcW w:w="2969" w:type="dxa"/>
            <w:tcBorders>
              <w:top w:val="single" w:sz="6" w:space="0" w:color="auto"/>
              <w:left w:val="single" w:sz="6" w:space="0" w:color="auto"/>
              <w:bottom w:val="single" w:sz="6" w:space="0" w:color="auto"/>
              <w:right w:val="single" w:sz="6" w:space="0" w:color="auto"/>
            </w:tcBorders>
          </w:tcPr>
          <w:p w14:paraId="23248E84" w14:textId="285F2D8A" w:rsidR="00C74792" w:rsidRPr="007A6534" w:rsidRDefault="00C74792" w:rsidP="001D7DA5">
            <w:pPr>
              <w:pStyle w:val="TableText"/>
              <w:spacing w:before="20" w:after="20"/>
              <w:ind w:left="144" w:hanging="144"/>
              <w:rPr>
                <w:sz w:val="16"/>
                <w:szCs w:val="16"/>
              </w:rPr>
            </w:pPr>
            <w:r w:rsidRPr="007A6534">
              <w:rPr>
                <w:sz w:val="16"/>
                <w:szCs w:val="16"/>
              </w:rPr>
              <w:t>Deaths of each type modeled (CV</w:t>
            </w:r>
            <w:r w:rsidR="00045F6A" w:rsidRPr="007A6534">
              <w:rPr>
                <w:sz w:val="16"/>
                <w:szCs w:val="16"/>
              </w:rPr>
              <w:t>D</w:t>
            </w:r>
            <w:r w:rsidRPr="007A6534">
              <w:rPr>
                <w:sz w:val="16"/>
                <w:szCs w:val="16"/>
              </w:rPr>
              <w:t>, cancers, respiratory disease, primary hypertension,</w:t>
            </w:r>
            <w:r w:rsidR="00315CAB" w:rsidRPr="007A6534">
              <w:rPr>
                <w:sz w:val="16"/>
                <w:szCs w:val="16"/>
              </w:rPr>
              <w:t xml:space="preserve"> diabetes</w:t>
            </w:r>
            <w:r w:rsidRPr="007A6534">
              <w:rPr>
                <w:sz w:val="16"/>
                <w:szCs w:val="16"/>
              </w:rPr>
              <w:t xml:space="preserve">, suicide) multiplied by the average number of </w:t>
            </w:r>
            <w:r w:rsidR="00045F6A" w:rsidRPr="007A6534">
              <w:rPr>
                <w:sz w:val="16"/>
                <w:szCs w:val="16"/>
              </w:rPr>
              <w:t>YPLL</w:t>
            </w:r>
            <w:r w:rsidRPr="007A6534">
              <w:rPr>
                <w:sz w:val="16"/>
                <w:szCs w:val="16"/>
              </w:rPr>
              <w:t xml:space="preserve"> (i.e., the prematurity of each type of death)</w:t>
            </w:r>
          </w:p>
        </w:tc>
        <w:tc>
          <w:tcPr>
            <w:tcW w:w="1806" w:type="dxa"/>
            <w:gridSpan w:val="2"/>
            <w:tcBorders>
              <w:top w:val="single" w:sz="6" w:space="0" w:color="auto"/>
              <w:left w:val="single" w:sz="6" w:space="0" w:color="auto"/>
              <w:bottom w:val="single" w:sz="6" w:space="0" w:color="auto"/>
              <w:right w:val="single" w:sz="6" w:space="0" w:color="auto"/>
            </w:tcBorders>
          </w:tcPr>
          <w:p w14:paraId="4C7C2E47"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668" w:type="dxa"/>
            <w:tcBorders>
              <w:top w:val="single" w:sz="6" w:space="0" w:color="auto"/>
              <w:left w:val="single" w:sz="6" w:space="0" w:color="auto"/>
              <w:bottom w:val="single" w:sz="6" w:space="0" w:color="auto"/>
            </w:tcBorders>
          </w:tcPr>
          <w:p w14:paraId="530828D7" w14:textId="4859B20A" w:rsidR="00C74792" w:rsidRPr="007A6534" w:rsidRDefault="00C74792" w:rsidP="008A28BE">
            <w:pPr>
              <w:pStyle w:val="TableText"/>
              <w:spacing w:before="20" w:after="20"/>
              <w:rPr>
                <w:sz w:val="16"/>
                <w:szCs w:val="16"/>
              </w:rPr>
            </w:pPr>
            <w:r w:rsidRPr="007A6534">
              <w:rPr>
                <w:sz w:val="16"/>
                <w:szCs w:val="16"/>
              </w:rPr>
              <w:t>Vital Statistics 2005: Life table</w:t>
            </w:r>
            <w:r w:rsidR="00512444">
              <w:rPr>
                <w:sz w:val="16"/>
                <w:szCs w:val="16"/>
              </w:rPr>
              <w:t>s (SSA, 2006)</w:t>
            </w:r>
            <w:r w:rsidRPr="007A6534">
              <w:rPr>
                <w:sz w:val="16"/>
                <w:szCs w:val="16"/>
              </w:rPr>
              <w:t xml:space="preserve"> used to calculate YPLL for 11 different age categories, and weight these by the number of deaths of the type in question (e.g., CV</w:t>
            </w:r>
            <w:r w:rsidR="00045F6A" w:rsidRPr="007A6534">
              <w:rPr>
                <w:sz w:val="16"/>
                <w:szCs w:val="16"/>
              </w:rPr>
              <w:t>D</w:t>
            </w:r>
            <w:r w:rsidRPr="007A6534">
              <w:rPr>
                <w:sz w:val="16"/>
                <w:szCs w:val="16"/>
              </w:rPr>
              <w:t>, cancers) at each age (not longitudinal)</w:t>
            </w:r>
          </w:p>
        </w:tc>
      </w:tr>
      <w:tr w:rsidR="00C74792" w:rsidRPr="007A6534" w14:paraId="245DED1B" w14:textId="77777777" w:rsidTr="00B26D0F">
        <w:trPr>
          <w:cantSplit/>
        </w:trPr>
        <w:tc>
          <w:tcPr>
            <w:tcW w:w="1917" w:type="dxa"/>
            <w:tcBorders>
              <w:top w:val="single" w:sz="6" w:space="0" w:color="auto"/>
              <w:bottom w:val="single" w:sz="6" w:space="0" w:color="auto"/>
              <w:right w:val="single" w:sz="6" w:space="0" w:color="auto"/>
            </w:tcBorders>
          </w:tcPr>
          <w:p w14:paraId="3DA620D0" w14:textId="02D7036B" w:rsidR="00C74792" w:rsidRPr="007A6534" w:rsidRDefault="00C74792" w:rsidP="00B56020">
            <w:pPr>
              <w:pStyle w:val="TableTextIndent1"/>
              <w:spacing w:before="20" w:after="20"/>
              <w:rPr>
                <w:sz w:val="16"/>
                <w:szCs w:val="16"/>
              </w:rPr>
            </w:pPr>
            <w:r w:rsidRPr="007A6534">
              <w:rPr>
                <w:sz w:val="16"/>
                <w:szCs w:val="16"/>
              </w:rPr>
              <w:t xml:space="preserve">Medical costs from </w:t>
            </w:r>
            <w:r w:rsidR="0011794A" w:rsidRPr="007A6534">
              <w:rPr>
                <w:sz w:val="16"/>
                <w:szCs w:val="16"/>
              </w:rPr>
              <w:t xml:space="preserve">CVD </w:t>
            </w:r>
            <w:r w:rsidRPr="007A6534">
              <w:rPr>
                <w:sz w:val="16"/>
                <w:szCs w:val="16"/>
              </w:rPr>
              <w:t>events</w:t>
            </w:r>
          </w:p>
        </w:tc>
        <w:tc>
          <w:tcPr>
            <w:tcW w:w="2969" w:type="dxa"/>
            <w:tcBorders>
              <w:top w:val="single" w:sz="6" w:space="0" w:color="auto"/>
              <w:left w:val="single" w:sz="6" w:space="0" w:color="auto"/>
              <w:bottom w:val="single" w:sz="6" w:space="0" w:color="auto"/>
              <w:right w:val="single" w:sz="6" w:space="0" w:color="auto"/>
            </w:tcBorders>
          </w:tcPr>
          <w:p w14:paraId="2945B0A4" w14:textId="0DAAD8AC" w:rsidR="00C74792" w:rsidRPr="007A6534" w:rsidRDefault="00C74792" w:rsidP="00B56020">
            <w:pPr>
              <w:pStyle w:val="TableText"/>
              <w:spacing w:before="20" w:after="20"/>
              <w:ind w:left="144" w:hanging="144"/>
              <w:rPr>
                <w:sz w:val="16"/>
                <w:szCs w:val="16"/>
              </w:rPr>
            </w:pPr>
            <w:r w:rsidRPr="007A6534">
              <w:rPr>
                <w:sz w:val="16"/>
                <w:szCs w:val="16"/>
              </w:rPr>
              <w:t xml:space="preserve">Includes acute care costs for fatal cases (sudden death, non-sudden death), acute care and rehab costs for non-fatal cases, </w:t>
            </w:r>
            <w:r w:rsidR="00EF2E1F" w:rsidRPr="007A6534">
              <w:rPr>
                <w:sz w:val="16"/>
                <w:szCs w:val="16"/>
              </w:rPr>
              <w:t xml:space="preserve">and </w:t>
            </w:r>
            <w:r w:rsidRPr="007A6534">
              <w:rPr>
                <w:sz w:val="16"/>
                <w:szCs w:val="16"/>
              </w:rPr>
              <w:t xml:space="preserve">costs of extended care; all expressed in </w:t>
            </w:r>
            <w:r w:rsidR="005C1B96" w:rsidRPr="007A6534">
              <w:rPr>
                <w:sz w:val="16"/>
                <w:szCs w:val="16"/>
              </w:rPr>
              <w:t xml:space="preserve">2018 </w:t>
            </w:r>
            <w:r w:rsidRPr="007A6534">
              <w:rPr>
                <w:sz w:val="16"/>
                <w:szCs w:val="16"/>
              </w:rPr>
              <w:t>dollars</w:t>
            </w:r>
          </w:p>
        </w:tc>
        <w:tc>
          <w:tcPr>
            <w:tcW w:w="1806" w:type="dxa"/>
            <w:gridSpan w:val="2"/>
            <w:tcBorders>
              <w:top w:val="single" w:sz="6" w:space="0" w:color="auto"/>
              <w:left w:val="single" w:sz="6" w:space="0" w:color="auto"/>
              <w:bottom w:val="single" w:sz="6" w:space="0" w:color="auto"/>
              <w:right w:val="single" w:sz="6" w:space="0" w:color="auto"/>
            </w:tcBorders>
          </w:tcPr>
          <w:p w14:paraId="71965EB0"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668" w:type="dxa"/>
            <w:tcBorders>
              <w:top w:val="single" w:sz="6" w:space="0" w:color="auto"/>
              <w:left w:val="single" w:sz="6" w:space="0" w:color="auto"/>
              <w:bottom w:val="single" w:sz="6" w:space="0" w:color="auto"/>
            </w:tcBorders>
          </w:tcPr>
          <w:p w14:paraId="30BB8158" w14:textId="6E46E5D2" w:rsidR="00C74792" w:rsidRPr="007A6534" w:rsidRDefault="00C74792" w:rsidP="008A28BE">
            <w:pPr>
              <w:pStyle w:val="TableText"/>
              <w:spacing w:before="20" w:after="20"/>
              <w:rPr>
                <w:sz w:val="16"/>
                <w:szCs w:val="16"/>
              </w:rPr>
            </w:pPr>
            <w:r w:rsidRPr="007A6534">
              <w:rPr>
                <w:sz w:val="16"/>
                <w:szCs w:val="16"/>
              </w:rPr>
              <w:t xml:space="preserve">Average costs per case: Russell et al. (1998) </w:t>
            </w:r>
            <w:r w:rsidR="00AC0DFE" w:rsidRPr="007A6534">
              <w:rPr>
                <w:sz w:val="16"/>
                <w:szCs w:val="16"/>
              </w:rPr>
              <w:t xml:space="preserve">and Fox et al. (2016) </w:t>
            </w:r>
            <w:r w:rsidRPr="007A6534">
              <w:rPr>
                <w:sz w:val="16"/>
                <w:szCs w:val="16"/>
              </w:rPr>
              <w:t>for acute; Carlson et al. (2000) for rehab;</w:t>
            </w:r>
            <w:r w:rsidR="00AC0DFE" w:rsidRPr="007A6534">
              <w:rPr>
                <w:sz w:val="16"/>
                <w:szCs w:val="16"/>
              </w:rPr>
              <w:t xml:space="preserve"> </w:t>
            </w:r>
            <w:r w:rsidRPr="007A6534">
              <w:rPr>
                <w:sz w:val="16"/>
                <w:szCs w:val="16"/>
              </w:rPr>
              <w:t>MEPS 2002–06 (pooled) for costs of the CV</w:t>
            </w:r>
            <w:r w:rsidR="006B1929" w:rsidRPr="007A6534">
              <w:rPr>
                <w:sz w:val="16"/>
                <w:szCs w:val="16"/>
              </w:rPr>
              <w:t>D</w:t>
            </w:r>
            <w:r w:rsidRPr="007A6534">
              <w:rPr>
                <w:sz w:val="16"/>
                <w:szCs w:val="16"/>
              </w:rPr>
              <w:t>-disabled (extended care and excess hospitalizations)</w:t>
            </w:r>
          </w:p>
        </w:tc>
      </w:tr>
      <w:tr w:rsidR="00C74792" w:rsidRPr="007A6534" w14:paraId="3376ED29" w14:textId="77777777" w:rsidTr="00B26D0F">
        <w:trPr>
          <w:cantSplit/>
        </w:trPr>
        <w:tc>
          <w:tcPr>
            <w:tcW w:w="1917" w:type="dxa"/>
            <w:tcBorders>
              <w:top w:val="single" w:sz="6" w:space="0" w:color="auto"/>
              <w:bottom w:val="single" w:sz="6" w:space="0" w:color="auto"/>
              <w:right w:val="single" w:sz="6" w:space="0" w:color="auto"/>
            </w:tcBorders>
          </w:tcPr>
          <w:p w14:paraId="4AAEBC7B" w14:textId="30EBA7FE" w:rsidR="00C74792" w:rsidRPr="007A6534" w:rsidRDefault="00C74792" w:rsidP="004D7BA7">
            <w:pPr>
              <w:pStyle w:val="TableTextIndent1"/>
              <w:spacing w:before="20" w:after="20"/>
              <w:rPr>
                <w:sz w:val="16"/>
                <w:szCs w:val="16"/>
              </w:rPr>
            </w:pPr>
            <w:r w:rsidRPr="007A6534">
              <w:rPr>
                <w:sz w:val="16"/>
                <w:szCs w:val="16"/>
              </w:rPr>
              <w:t xml:space="preserve">Productivity costs from </w:t>
            </w:r>
            <w:r w:rsidR="0011794A" w:rsidRPr="007A6534">
              <w:rPr>
                <w:sz w:val="16"/>
                <w:szCs w:val="16"/>
              </w:rPr>
              <w:t xml:space="preserve">CVD </w:t>
            </w:r>
            <w:r w:rsidRPr="007A6534">
              <w:rPr>
                <w:sz w:val="16"/>
                <w:szCs w:val="16"/>
              </w:rPr>
              <w:t>events</w:t>
            </w:r>
          </w:p>
        </w:tc>
        <w:tc>
          <w:tcPr>
            <w:tcW w:w="2969" w:type="dxa"/>
            <w:tcBorders>
              <w:top w:val="single" w:sz="6" w:space="0" w:color="auto"/>
              <w:left w:val="single" w:sz="6" w:space="0" w:color="auto"/>
              <w:bottom w:val="single" w:sz="6" w:space="0" w:color="auto"/>
              <w:right w:val="single" w:sz="6" w:space="0" w:color="auto"/>
            </w:tcBorders>
          </w:tcPr>
          <w:p w14:paraId="2C8185D7" w14:textId="088340DD" w:rsidR="00C74792" w:rsidRPr="007A6534" w:rsidRDefault="00C74792" w:rsidP="004D7BA7">
            <w:pPr>
              <w:pStyle w:val="TableText"/>
              <w:spacing w:before="20" w:after="20"/>
              <w:ind w:left="144" w:hanging="144"/>
              <w:rPr>
                <w:sz w:val="16"/>
                <w:szCs w:val="16"/>
              </w:rPr>
            </w:pPr>
            <w:r w:rsidRPr="007A6534">
              <w:rPr>
                <w:sz w:val="16"/>
                <w:szCs w:val="16"/>
              </w:rPr>
              <w:t xml:space="preserve">Value of paid or household work contribution lost due to </w:t>
            </w:r>
            <w:r w:rsidR="0011794A" w:rsidRPr="007A6534">
              <w:rPr>
                <w:sz w:val="16"/>
                <w:szCs w:val="16"/>
              </w:rPr>
              <w:t xml:space="preserve">CVD </w:t>
            </w:r>
            <w:r w:rsidRPr="007A6534">
              <w:rPr>
                <w:sz w:val="16"/>
                <w:szCs w:val="16"/>
              </w:rPr>
              <w:t xml:space="preserve">deaths, acute hospitalization and recovery, and disability; all expressed in </w:t>
            </w:r>
            <w:r w:rsidR="00295E5F" w:rsidRPr="007A6534">
              <w:rPr>
                <w:sz w:val="16"/>
                <w:szCs w:val="16"/>
              </w:rPr>
              <w:t xml:space="preserve">2018 </w:t>
            </w:r>
            <w:r w:rsidRPr="007A6534">
              <w:rPr>
                <w:sz w:val="16"/>
                <w:szCs w:val="16"/>
              </w:rPr>
              <w:t>dollars</w:t>
            </w:r>
          </w:p>
        </w:tc>
        <w:tc>
          <w:tcPr>
            <w:tcW w:w="1800" w:type="dxa"/>
            <w:tcBorders>
              <w:top w:val="single" w:sz="6" w:space="0" w:color="auto"/>
              <w:left w:val="single" w:sz="6" w:space="0" w:color="auto"/>
              <w:bottom w:val="single" w:sz="6" w:space="0" w:color="auto"/>
              <w:right w:val="single" w:sz="6" w:space="0" w:color="auto"/>
            </w:tcBorders>
          </w:tcPr>
          <w:p w14:paraId="7FF843B2" w14:textId="77777777" w:rsidR="00C74792" w:rsidRPr="007A6534" w:rsidRDefault="00C74792" w:rsidP="008A28BE">
            <w:pPr>
              <w:pStyle w:val="TableText"/>
              <w:spacing w:before="20" w:after="20"/>
              <w:rPr>
                <w:sz w:val="16"/>
                <w:szCs w:val="16"/>
              </w:rPr>
            </w:pPr>
            <w:r w:rsidRPr="007A6534">
              <w:rPr>
                <w:sz w:val="16"/>
                <w:szCs w:val="16"/>
              </w:rPr>
              <w:t>(Reported without distinction by sex or age, but calculated from unit costs broken out [male/female × ages 30–64, 65+])</w:t>
            </w:r>
          </w:p>
        </w:tc>
        <w:tc>
          <w:tcPr>
            <w:tcW w:w="2674" w:type="dxa"/>
            <w:gridSpan w:val="2"/>
            <w:tcBorders>
              <w:top w:val="single" w:sz="6" w:space="0" w:color="auto"/>
              <w:left w:val="single" w:sz="6" w:space="0" w:color="auto"/>
              <w:bottom w:val="single" w:sz="6" w:space="0" w:color="auto"/>
            </w:tcBorders>
          </w:tcPr>
          <w:p w14:paraId="724A0583" w14:textId="1F66DD64" w:rsidR="00C74792" w:rsidRPr="007A6534" w:rsidRDefault="00C74792" w:rsidP="008A28BE">
            <w:pPr>
              <w:pStyle w:val="TableText"/>
              <w:spacing w:before="20" w:after="20"/>
              <w:rPr>
                <w:sz w:val="16"/>
                <w:szCs w:val="16"/>
              </w:rPr>
            </w:pPr>
            <w:r w:rsidRPr="007A6534">
              <w:rPr>
                <w:sz w:val="16"/>
                <w:szCs w:val="16"/>
              </w:rPr>
              <w:t xml:space="preserve">Productivity cost per lost day: </w:t>
            </w:r>
            <w:r w:rsidR="00295E5F" w:rsidRPr="007A6534">
              <w:rPr>
                <w:sz w:val="16"/>
                <w:szCs w:val="16"/>
              </w:rPr>
              <w:t xml:space="preserve">Grosse </w:t>
            </w:r>
            <w:r w:rsidRPr="007A6534">
              <w:rPr>
                <w:sz w:val="16"/>
                <w:szCs w:val="16"/>
              </w:rPr>
              <w:t>et al. (</w:t>
            </w:r>
            <w:r w:rsidR="00295E5F" w:rsidRPr="007A6534">
              <w:rPr>
                <w:sz w:val="16"/>
                <w:szCs w:val="16"/>
              </w:rPr>
              <w:t>2019</w:t>
            </w:r>
            <w:r w:rsidRPr="007A6534">
              <w:rPr>
                <w:sz w:val="16"/>
                <w:szCs w:val="16"/>
              </w:rPr>
              <w:t>);</w:t>
            </w:r>
          </w:p>
          <w:p w14:paraId="1CC26A8D" w14:textId="3CB2AA53" w:rsidR="00C74792" w:rsidRPr="007A6534" w:rsidRDefault="00C74792" w:rsidP="008A28BE">
            <w:pPr>
              <w:pStyle w:val="TableText"/>
              <w:spacing w:before="20" w:after="20"/>
              <w:rPr>
                <w:sz w:val="16"/>
                <w:szCs w:val="16"/>
              </w:rPr>
            </w:pPr>
            <w:r w:rsidRPr="007A6534">
              <w:rPr>
                <w:sz w:val="16"/>
                <w:szCs w:val="16"/>
              </w:rPr>
              <w:t xml:space="preserve">Average </w:t>
            </w:r>
            <w:r w:rsidR="0011794A" w:rsidRPr="007A6534">
              <w:rPr>
                <w:sz w:val="16"/>
                <w:szCs w:val="16"/>
              </w:rPr>
              <w:t xml:space="preserve">CVD </w:t>
            </w:r>
            <w:r w:rsidRPr="007A6534">
              <w:rPr>
                <w:sz w:val="16"/>
                <w:szCs w:val="16"/>
              </w:rPr>
              <w:t>acute days lost:</w:t>
            </w:r>
            <w:r w:rsidR="0043316F" w:rsidRPr="007A6534">
              <w:rPr>
                <w:sz w:val="16"/>
                <w:szCs w:val="16"/>
              </w:rPr>
              <w:t xml:space="preserve"> </w:t>
            </w:r>
            <w:r w:rsidRPr="007A6534">
              <w:rPr>
                <w:sz w:val="16"/>
                <w:szCs w:val="16"/>
              </w:rPr>
              <w:t>Sasser et al. (2005);</w:t>
            </w:r>
          </w:p>
          <w:p w14:paraId="697E75B7" w14:textId="029E68EF" w:rsidR="00C74792" w:rsidRPr="007A6534" w:rsidRDefault="00C74792" w:rsidP="008A28BE">
            <w:pPr>
              <w:pStyle w:val="TableText"/>
              <w:spacing w:before="20" w:after="20"/>
              <w:rPr>
                <w:sz w:val="16"/>
                <w:szCs w:val="16"/>
              </w:rPr>
            </w:pPr>
            <w:r w:rsidRPr="007A6534">
              <w:rPr>
                <w:sz w:val="16"/>
                <w:szCs w:val="16"/>
              </w:rPr>
              <w:t xml:space="preserve">Average </w:t>
            </w:r>
            <w:r w:rsidR="0011794A" w:rsidRPr="007A6534">
              <w:rPr>
                <w:sz w:val="16"/>
                <w:szCs w:val="16"/>
              </w:rPr>
              <w:t xml:space="preserve">CVD </w:t>
            </w:r>
            <w:r w:rsidRPr="007A6534">
              <w:rPr>
                <w:sz w:val="16"/>
                <w:szCs w:val="16"/>
              </w:rPr>
              <w:t>disability days</w:t>
            </w:r>
            <w:r w:rsidR="00FC2D62" w:rsidRPr="007A6534">
              <w:rPr>
                <w:sz w:val="16"/>
                <w:szCs w:val="16"/>
              </w:rPr>
              <w:t xml:space="preserve"> </w:t>
            </w:r>
            <w:r w:rsidRPr="007A6534">
              <w:rPr>
                <w:sz w:val="16"/>
                <w:szCs w:val="16"/>
              </w:rPr>
              <w:t>lost:</w:t>
            </w:r>
            <w:r w:rsidR="00FC2D62" w:rsidRPr="007A6534">
              <w:rPr>
                <w:sz w:val="16"/>
                <w:szCs w:val="16"/>
              </w:rPr>
              <w:t xml:space="preserve"> </w:t>
            </w:r>
            <w:r w:rsidRPr="007A6534">
              <w:rPr>
                <w:sz w:val="16"/>
                <w:szCs w:val="16"/>
              </w:rPr>
              <w:t>MEPS 2002–06 (pooled)</w:t>
            </w:r>
          </w:p>
        </w:tc>
      </w:tr>
      <w:tr w:rsidR="00C74792" w:rsidRPr="007A6534" w14:paraId="36B58374" w14:textId="77777777" w:rsidTr="00B26D0F">
        <w:trPr>
          <w:cantSplit/>
        </w:trPr>
        <w:tc>
          <w:tcPr>
            <w:tcW w:w="1917" w:type="dxa"/>
            <w:tcBorders>
              <w:top w:val="single" w:sz="6" w:space="0" w:color="auto"/>
              <w:bottom w:val="single" w:sz="6" w:space="0" w:color="auto"/>
              <w:right w:val="single" w:sz="6" w:space="0" w:color="auto"/>
            </w:tcBorders>
          </w:tcPr>
          <w:p w14:paraId="74750526" w14:textId="1BDE65A3" w:rsidR="00C74792" w:rsidRPr="007A6534" w:rsidRDefault="00C74792" w:rsidP="004D7BA7">
            <w:pPr>
              <w:pStyle w:val="TableTextIndent1"/>
              <w:spacing w:before="20" w:after="20"/>
              <w:rPr>
                <w:sz w:val="16"/>
                <w:szCs w:val="16"/>
              </w:rPr>
            </w:pPr>
            <w:r w:rsidRPr="007A6534">
              <w:rPr>
                <w:sz w:val="16"/>
                <w:szCs w:val="16"/>
              </w:rPr>
              <w:t>Medical costs from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2969" w:type="dxa"/>
            <w:tcBorders>
              <w:top w:val="single" w:sz="6" w:space="0" w:color="auto"/>
              <w:left w:val="single" w:sz="6" w:space="0" w:color="auto"/>
              <w:bottom w:val="single" w:sz="6" w:space="0" w:color="auto"/>
              <w:right w:val="single" w:sz="6" w:space="0" w:color="auto"/>
            </w:tcBorders>
          </w:tcPr>
          <w:p w14:paraId="4853790B" w14:textId="3DEDD37D" w:rsidR="00C74792" w:rsidRPr="007A6534" w:rsidRDefault="00C74792" w:rsidP="004D7BA7">
            <w:pPr>
              <w:pStyle w:val="TableText"/>
              <w:spacing w:before="20" w:after="20"/>
              <w:ind w:left="144" w:hanging="144"/>
              <w:rPr>
                <w:sz w:val="16"/>
                <w:szCs w:val="16"/>
              </w:rPr>
            </w:pPr>
            <w:r w:rsidRPr="007A6534">
              <w:rPr>
                <w:sz w:val="16"/>
                <w:szCs w:val="16"/>
              </w:rPr>
              <w:t>Includes acute hospitalization costs</w:t>
            </w:r>
            <w:r w:rsidR="005B4796" w:rsidRPr="007A6534">
              <w:rPr>
                <w:sz w:val="16"/>
                <w:szCs w:val="16"/>
              </w:rPr>
              <w:t>, treatment costs,</w:t>
            </w:r>
            <w:r w:rsidRPr="007A6534">
              <w:rPr>
                <w:sz w:val="16"/>
                <w:szCs w:val="16"/>
              </w:rPr>
              <w:t xml:space="preserve"> and costs of extended care; all expressed in </w:t>
            </w:r>
            <w:r w:rsidR="005C1B96" w:rsidRPr="007A6534">
              <w:rPr>
                <w:sz w:val="16"/>
                <w:szCs w:val="16"/>
              </w:rPr>
              <w:t xml:space="preserve">2018 </w:t>
            </w:r>
            <w:r w:rsidRPr="007A6534">
              <w:rPr>
                <w:sz w:val="16"/>
                <w:szCs w:val="16"/>
              </w:rPr>
              <w:t>dollars</w:t>
            </w:r>
          </w:p>
        </w:tc>
        <w:tc>
          <w:tcPr>
            <w:tcW w:w="1800" w:type="dxa"/>
            <w:tcBorders>
              <w:top w:val="single" w:sz="6" w:space="0" w:color="auto"/>
              <w:left w:val="single" w:sz="6" w:space="0" w:color="auto"/>
              <w:bottom w:val="single" w:sz="6" w:space="0" w:color="auto"/>
              <w:right w:val="single" w:sz="6" w:space="0" w:color="auto"/>
            </w:tcBorders>
          </w:tcPr>
          <w:p w14:paraId="455766C0" w14:textId="77777777" w:rsidR="00C74792" w:rsidRPr="007A6534" w:rsidRDefault="00C74792" w:rsidP="008A28BE">
            <w:pPr>
              <w:pStyle w:val="TableText"/>
              <w:spacing w:before="20" w:after="20"/>
              <w:rPr>
                <w:sz w:val="16"/>
                <w:szCs w:val="16"/>
              </w:rPr>
            </w:pPr>
            <w:r w:rsidRPr="007A6534">
              <w:rPr>
                <w:sz w:val="16"/>
                <w:szCs w:val="16"/>
              </w:rPr>
              <w:t>(No distinction by sex or age)</w:t>
            </w:r>
          </w:p>
        </w:tc>
        <w:tc>
          <w:tcPr>
            <w:tcW w:w="2674" w:type="dxa"/>
            <w:gridSpan w:val="2"/>
            <w:tcBorders>
              <w:top w:val="single" w:sz="6" w:space="0" w:color="auto"/>
              <w:left w:val="single" w:sz="6" w:space="0" w:color="auto"/>
              <w:bottom w:val="single" w:sz="6" w:space="0" w:color="auto"/>
            </w:tcBorders>
          </w:tcPr>
          <w:p w14:paraId="450D9FBA" w14:textId="0B852227" w:rsidR="00C74792" w:rsidRPr="007A6534" w:rsidRDefault="00C471F0" w:rsidP="008A28BE">
            <w:pPr>
              <w:pStyle w:val="TableText"/>
              <w:spacing w:before="20" w:after="20"/>
              <w:rPr>
                <w:sz w:val="16"/>
                <w:szCs w:val="16"/>
              </w:rPr>
            </w:pPr>
            <w:r w:rsidRPr="007A6534">
              <w:rPr>
                <w:sz w:val="16"/>
                <w:szCs w:val="16"/>
              </w:rPr>
              <w:t>HCUP, 2016</w:t>
            </w:r>
            <w:r w:rsidR="00C74792" w:rsidRPr="007A6534">
              <w:rPr>
                <w:sz w:val="16"/>
                <w:szCs w:val="16"/>
              </w:rPr>
              <w:t xml:space="preserve"> </w:t>
            </w:r>
            <w:r w:rsidRPr="007A6534">
              <w:rPr>
                <w:sz w:val="16"/>
                <w:szCs w:val="16"/>
              </w:rPr>
              <w:t xml:space="preserve">and literature sources </w:t>
            </w:r>
            <w:r w:rsidR="00C74792" w:rsidRPr="007A6534">
              <w:rPr>
                <w:sz w:val="16"/>
                <w:szCs w:val="16"/>
              </w:rPr>
              <w:t>for average costs of hospitalization</w:t>
            </w:r>
            <w:r w:rsidR="00CD010F" w:rsidRPr="007A6534">
              <w:rPr>
                <w:sz w:val="16"/>
                <w:szCs w:val="16"/>
              </w:rPr>
              <w:t>, literature sources for the cost of other treatment costs (e.g., cancer treatment),</w:t>
            </w:r>
            <w:r w:rsidR="00C74792" w:rsidRPr="007A6534">
              <w:rPr>
                <w:sz w:val="16"/>
                <w:szCs w:val="16"/>
              </w:rPr>
              <w:t xml:space="preserve"> and </w:t>
            </w:r>
            <w:r w:rsidRPr="007A6534">
              <w:rPr>
                <w:sz w:val="16"/>
                <w:szCs w:val="16"/>
              </w:rPr>
              <w:t xml:space="preserve">MEPS 2002–08 (pooled) for average cost of </w:t>
            </w:r>
            <w:r w:rsidR="00C74792" w:rsidRPr="007A6534">
              <w:rPr>
                <w:sz w:val="16"/>
                <w:szCs w:val="16"/>
              </w:rPr>
              <w:t xml:space="preserve">extended care, by disease (e.g., cancers, COPD, </w:t>
            </w:r>
            <w:r w:rsidR="00315CAB" w:rsidRPr="007A6534">
              <w:rPr>
                <w:sz w:val="16"/>
                <w:szCs w:val="16"/>
              </w:rPr>
              <w:t>diabetes</w:t>
            </w:r>
            <w:r w:rsidR="00C74792" w:rsidRPr="007A6534">
              <w:rPr>
                <w:sz w:val="16"/>
                <w:szCs w:val="16"/>
              </w:rPr>
              <w:t>)</w:t>
            </w:r>
          </w:p>
        </w:tc>
      </w:tr>
      <w:tr w:rsidR="00C74792" w:rsidRPr="007A6534" w14:paraId="06EE3950" w14:textId="77777777" w:rsidTr="00B26D0F">
        <w:trPr>
          <w:cantSplit/>
        </w:trPr>
        <w:tc>
          <w:tcPr>
            <w:tcW w:w="1917" w:type="dxa"/>
            <w:tcBorders>
              <w:top w:val="single" w:sz="6" w:space="0" w:color="auto"/>
              <w:bottom w:val="single" w:sz="6" w:space="0" w:color="auto"/>
              <w:right w:val="single" w:sz="6" w:space="0" w:color="auto"/>
            </w:tcBorders>
          </w:tcPr>
          <w:p w14:paraId="6C80CDA8" w14:textId="196957A0" w:rsidR="00C74792" w:rsidRPr="007A6534" w:rsidRDefault="00C74792" w:rsidP="00B56020">
            <w:pPr>
              <w:pStyle w:val="TableTextIndent1"/>
              <w:spacing w:before="20" w:after="20"/>
              <w:rPr>
                <w:sz w:val="16"/>
                <w:szCs w:val="16"/>
              </w:rPr>
            </w:pPr>
            <w:r w:rsidRPr="007A6534">
              <w:rPr>
                <w:sz w:val="16"/>
                <w:szCs w:val="16"/>
              </w:rPr>
              <w:t>Productivity costs from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2969" w:type="dxa"/>
            <w:tcBorders>
              <w:top w:val="single" w:sz="6" w:space="0" w:color="auto"/>
              <w:left w:val="single" w:sz="6" w:space="0" w:color="auto"/>
              <w:bottom w:val="single" w:sz="6" w:space="0" w:color="auto"/>
              <w:right w:val="single" w:sz="6" w:space="0" w:color="auto"/>
            </w:tcBorders>
          </w:tcPr>
          <w:p w14:paraId="245EA20A" w14:textId="0D203615" w:rsidR="00C74792" w:rsidRPr="007A6534" w:rsidRDefault="00C74792" w:rsidP="00B56020">
            <w:pPr>
              <w:pStyle w:val="TableText"/>
              <w:spacing w:before="20" w:after="20"/>
              <w:ind w:left="144" w:hanging="144"/>
              <w:rPr>
                <w:sz w:val="16"/>
                <w:szCs w:val="16"/>
              </w:rPr>
            </w:pPr>
            <w:r w:rsidRPr="007A6534">
              <w:rPr>
                <w:sz w:val="16"/>
                <w:szCs w:val="16"/>
              </w:rPr>
              <w:t>Value of paid or household work contribution lost due to non-</w:t>
            </w:r>
            <w:r w:rsidR="0011794A" w:rsidRPr="007A6534">
              <w:rPr>
                <w:sz w:val="16"/>
                <w:szCs w:val="16"/>
              </w:rPr>
              <w:t xml:space="preserve">CVD </w:t>
            </w:r>
            <w:r w:rsidRPr="007A6534">
              <w:rPr>
                <w:sz w:val="16"/>
                <w:szCs w:val="16"/>
              </w:rPr>
              <w:t xml:space="preserve">complication deaths, acute hospitalization and recovery, and disability; all expressed in </w:t>
            </w:r>
            <w:r w:rsidR="005C1B96" w:rsidRPr="007A6534">
              <w:rPr>
                <w:sz w:val="16"/>
                <w:szCs w:val="16"/>
              </w:rPr>
              <w:t xml:space="preserve">2018 </w:t>
            </w:r>
            <w:r w:rsidRPr="007A6534">
              <w:rPr>
                <w:sz w:val="16"/>
                <w:szCs w:val="16"/>
              </w:rPr>
              <w:t>dollars</w:t>
            </w:r>
          </w:p>
        </w:tc>
        <w:tc>
          <w:tcPr>
            <w:tcW w:w="1800" w:type="dxa"/>
            <w:tcBorders>
              <w:top w:val="single" w:sz="6" w:space="0" w:color="auto"/>
              <w:left w:val="single" w:sz="6" w:space="0" w:color="auto"/>
              <w:bottom w:val="single" w:sz="6" w:space="0" w:color="auto"/>
              <w:right w:val="single" w:sz="6" w:space="0" w:color="auto"/>
            </w:tcBorders>
          </w:tcPr>
          <w:p w14:paraId="5D7B24C9" w14:textId="6D3379D9" w:rsidR="00C74792" w:rsidRPr="007A6534" w:rsidRDefault="00C74792" w:rsidP="008A28BE">
            <w:pPr>
              <w:pStyle w:val="TableText"/>
              <w:spacing w:before="20" w:after="20"/>
              <w:rPr>
                <w:sz w:val="16"/>
                <w:szCs w:val="16"/>
              </w:rPr>
            </w:pPr>
            <w:r w:rsidRPr="007A6534">
              <w:rPr>
                <w:sz w:val="16"/>
                <w:szCs w:val="16"/>
              </w:rPr>
              <w:t>(Reported without distinction by sex or age, but calculated from unit costs broken out [male/</w:t>
            </w:r>
            <w:r w:rsidR="0043316F" w:rsidRPr="007A6534">
              <w:rPr>
                <w:sz w:val="16"/>
                <w:szCs w:val="16"/>
              </w:rPr>
              <w:t xml:space="preserve"> </w:t>
            </w:r>
            <w:r w:rsidRPr="007A6534">
              <w:rPr>
                <w:sz w:val="16"/>
                <w:szCs w:val="16"/>
              </w:rPr>
              <w:t>female × ages 30–64, 65+])</w:t>
            </w:r>
          </w:p>
        </w:tc>
        <w:tc>
          <w:tcPr>
            <w:tcW w:w="2674" w:type="dxa"/>
            <w:gridSpan w:val="2"/>
            <w:tcBorders>
              <w:top w:val="single" w:sz="6" w:space="0" w:color="auto"/>
              <w:left w:val="single" w:sz="6" w:space="0" w:color="auto"/>
              <w:bottom w:val="single" w:sz="6" w:space="0" w:color="auto"/>
            </w:tcBorders>
          </w:tcPr>
          <w:p w14:paraId="583F13FA" w14:textId="7F5850A0" w:rsidR="00C74792" w:rsidRPr="007A6534" w:rsidRDefault="00C74792" w:rsidP="008A28BE">
            <w:pPr>
              <w:pStyle w:val="TableText"/>
              <w:spacing w:before="20" w:after="20"/>
              <w:rPr>
                <w:sz w:val="16"/>
                <w:szCs w:val="16"/>
              </w:rPr>
            </w:pPr>
            <w:r w:rsidRPr="007A6534">
              <w:rPr>
                <w:sz w:val="16"/>
                <w:szCs w:val="16"/>
              </w:rPr>
              <w:t xml:space="preserve">Productivity cost per lost day: </w:t>
            </w:r>
            <w:r w:rsidR="00295E5F" w:rsidRPr="007A6534">
              <w:rPr>
                <w:sz w:val="16"/>
                <w:szCs w:val="16"/>
              </w:rPr>
              <w:t xml:space="preserve">Grosse et al. (2019); </w:t>
            </w:r>
            <w:r w:rsidRPr="007A6534">
              <w:rPr>
                <w:sz w:val="16"/>
                <w:szCs w:val="16"/>
              </w:rPr>
              <w:t>assume same average days lost per case (hospitalization, disability) as for CV</w:t>
            </w:r>
            <w:r w:rsidR="00045F6A" w:rsidRPr="007A6534">
              <w:rPr>
                <w:sz w:val="16"/>
                <w:szCs w:val="16"/>
              </w:rPr>
              <w:t>D</w:t>
            </w:r>
          </w:p>
        </w:tc>
      </w:tr>
      <w:tr w:rsidR="00B26D0F" w:rsidRPr="007A6534" w14:paraId="1C400797" w14:textId="77777777" w:rsidTr="00B26D0F">
        <w:trPr>
          <w:cantSplit/>
        </w:trPr>
        <w:tc>
          <w:tcPr>
            <w:tcW w:w="1917" w:type="dxa"/>
            <w:tcBorders>
              <w:top w:val="single" w:sz="6" w:space="0" w:color="auto"/>
              <w:bottom w:val="single" w:sz="6" w:space="0" w:color="auto"/>
              <w:right w:val="single" w:sz="6" w:space="0" w:color="auto"/>
            </w:tcBorders>
          </w:tcPr>
          <w:p w14:paraId="0EA7761C" w14:textId="42161CB2" w:rsidR="00B26D0F" w:rsidRPr="007A6534" w:rsidRDefault="00B26D0F" w:rsidP="00B26D0F">
            <w:pPr>
              <w:pStyle w:val="TableTextIndent1"/>
              <w:rPr>
                <w:sz w:val="16"/>
              </w:rPr>
            </w:pPr>
            <w:r w:rsidRPr="007A6534">
              <w:rPr>
                <w:sz w:val="16"/>
              </w:rPr>
              <w:t>Risk factor management costs</w:t>
            </w:r>
          </w:p>
        </w:tc>
        <w:tc>
          <w:tcPr>
            <w:tcW w:w="2969" w:type="dxa"/>
            <w:tcBorders>
              <w:top w:val="single" w:sz="6" w:space="0" w:color="auto"/>
              <w:left w:val="single" w:sz="6" w:space="0" w:color="auto"/>
              <w:bottom w:val="single" w:sz="6" w:space="0" w:color="auto"/>
              <w:right w:val="single" w:sz="6" w:space="0" w:color="auto"/>
            </w:tcBorders>
          </w:tcPr>
          <w:p w14:paraId="6557B486" w14:textId="77777777" w:rsidR="00B26D0F" w:rsidRPr="007A6534" w:rsidRDefault="00B26D0F" w:rsidP="00B26D0F">
            <w:pPr>
              <w:pStyle w:val="TableText"/>
              <w:spacing w:before="20" w:after="20"/>
              <w:ind w:left="144" w:hanging="144"/>
              <w:rPr>
                <w:sz w:val="16"/>
                <w:szCs w:val="16"/>
              </w:rPr>
            </w:pPr>
            <w:r w:rsidRPr="007A6534">
              <w:rPr>
                <w:sz w:val="16"/>
                <w:szCs w:val="16"/>
              </w:rPr>
              <w:t>Costs of interventions to control high (and/or borderline) BP, cholesterol, and type 2 diabetes; quality CVD care post-CVD; quit counseling and nicotine replacement therapy by smokers; weight loss services by people with obesity; counseling and support services by people with psychological distress; regular dental care; and CPAP for sleep apnea</w:t>
            </w:r>
          </w:p>
          <w:p w14:paraId="496AD3C2" w14:textId="70B56D0A" w:rsidR="00B26D0F" w:rsidRPr="007A6534" w:rsidRDefault="00B26D0F" w:rsidP="00B26D0F">
            <w:pPr>
              <w:pStyle w:val="TableText"/>
              <w:spacing w:before="20" w:after="20"/>
              <w:ind w:left="144" w:hanging="144"/>
              <w:rPr>
                <w:sz w:val="16"/>
                <w:szCs w:val="16"/>
              </w:rPr>
            </w:pPr>
            <w:r w:rsidRPr="007A6534">
              <w:rPr>
                <w:sz w:val="16"/>
                <w:szCs w:val="16"/>
              </w:rPr>
              <w:t xml:space="preserve">All expressed in 2018 dollars </w:t>
            </w:r>
          </w:p>
        </w:tc>
        <w:tc>
          <w:tcPr>
            <w:tcW w:w="1800" w:type="dxa"/>
            <w:tcBorders>
              <w:top w:val="single" w:sz="6" w:space="0" w:color="auto"/>
              <w:left w:val="single" w:sz="6" w:space="0" w:color="auto"/>
              <w:bottom w:val="single" w:sz="6" w:space="0" w:color="auto"/>
              <w:right w:val="single" w:sz="6" w:space="0" w:color="auto"/>
            </w:tcBorders>
          </w:tcPr>
          <w:p w14:paraId="224A98AD" w14:textId="7B251C34" w:rsidR="00B26D0F" w:rsidRPr="007A6534" w:rsidRDefault="00B26D0F" w:rsidP="00B26D0F">
            <w:pPr>
              <w:pStyle w:val="TableText"/>
              <w:spacing w:before="20" w:after="20"/>
              <w:rPr>
                <w:sz w:val="16"/>
                <w:szCs w:val="16"/>
              </w:rPr>
            </w:pPr>
            <w:r w:rsidRPr="007A6534">
              <w:rPr>
                <w:sz w:val="16"/>
                <w:szCs w:val="16"/>
              </w:rPr>
              <w:t>(No distinction by sex or age)</w:t>
            </w:r>
          </w:p>
        </w:tc>
        <w:tc>
          <w:tcPr>
            <w:tcW w:w="2674" w:type="dxa"/>
            <w:gridSpan w:val="2"/>
            <w:tcBorders>
              <w:top w:val="single" w:sz="6" w:space="0" w:color="auto"/>
              <w:left w:val="single" w:sz="6" w:space="0" w:color="auto"/>
              <w:bottom w:val="single" w:sz="6" w:space="0" w:color="auto"/>
            </w:tcBorders>
          </w:tcPr>
          <w:p w14:paraId="414B5730" w14:textId="77777777" w:rsidR="00B26D0F" w:rsidRPr="007A6534" w:rsidRDefault="00B26D0F" w:rsidP="00B26D0F">
            <w:pPr>
              <w:pStyle w:val="TableText"/>
              <w:spacing w:before="20" w:after="20"/>
              <w:rPr>
                <w:sz w:val="16"/>
                <w:szCs w:val="16"/>
              </w:rPr>
            </w:pPr>
            <w:r w:rsidRPr="007A6534">
              <w:rPr>
                <w:sz w:val="16"/>
                <w:szCs w:val="16"/>
              </w:rPr>
              <w:t>Sources by category:</w:t>
            </w:r>
          </w:p>
          <w:p w14:paraId="22CFE2E4" w14:textId="12931D75" w:rsidR="00B26D0F" w:rsidRPr="007A6534" w:rsidRDefault="00B26D0F" w:rsidP="00B26D0F">
            <w:pPr>
              <w:pStyle w:val="TableBulletLM"/>
              <w:framePr w:wrap="around"/>
              <w:rPr>
                <w:sz w:val="16"/>
                <w:szCs w:val="16"/>
              </w:rPr>
            </w:pPr>
            <w:r w:rsidRPr="007A6534">
              <w:rPr>
                <w:sz w:val="16"/>
                <w:szCs w:val="16"/>
              </w:rPr>
              <w:t xml:space="preserve">Control of BP, cholesterol, and type 2 diabetes: Internet sources for current drug prices, MEPS 2003–05 (regression analysis), MEPS, 2013–15, </w:t>
            </w:r>
            <w:proofErr w:type="spellStart"/>
            <w:r w:rsidRPr="007A6534">
              <w:rPr>
                <w:sz w:val="16"/>
                <w:szCs w:val="16"/>
              </w:rPr>
              <w:t>Bress</w:t>
            </w:r>
            <w:proofErr w:type="spellEnd"/>
            <w:r w:rsidR="00685540" w:rsidRPr="007A6534">
              <w:rPr>
                <w:sz w:val="16"/>
                <w:szCs w:val="16"/>
              </w:rPr>
              <w:t xml:space="preserve"> </w:t>
            </w:r>
            <w:r w:rsidRPr="007A6534">
              <w:rPr>
                <w:sz w:val="16"/>
                <w:szCs w:val="16"/>
              </w:rPr>
              <w:t>et al. (2018), Kiely et al. (2009), Rosen et al. (2010), Wagner et al. (2009), Mark et al. (2008), Mullins et al. (2008), Diabetes Care (201</w:t>
            </w:r>
            <w:r w:rsidR="002F6577">
              <w:rPr>
                <w:sz w:val="16"/>
                <w:szCs w:val="16"/>
              </w:rPr>
              <w:t>8</w:t>
            </w:r>
            <w:r w:rsidRPr="007A6534">
              <w:rPr>
                <w:sz w:val="16"/>
                <w:szCs w:val="16"/>
              </w:rPr>
              <w:t xml:space="preserve">), Pokharel et al. (2016), </w:t>
            </w:r>
            <w:proofErr w:type="spellStart"/>
            <w:r w:rsidRPr="007A6534">
              <w:rPr>
                <w:sz w:val="16"/>
                <w:szCs w:val="16"/>
              </w:rPr>
              <w:t>Knowler</w:t>
            </w:r>
            <w:proofErr w:type="spellEnd"/>
            <w:r w:rsidRPr="007A6534">
              <w:rPr>
                <w:sz w:val="16"/>
                <w:szCs w:val="16"/>
              </w:rPr>
              <w:t xml:space="preserve"> et al. (2002), Homer (2006)</w:t>
            </w:r>
          </w:p>
        </w:tc>
      </w:tr>
    </w:tbl>
    <w:p w14:paraId="402269BC" w14:textId="77777777" w:rsidR="00C74792" w:rsidRPr="007A6534" w:rsidRDefault="00C74792" w:rsidP="004D7BA7">
      <w:pPr>
        <w:jc w:val="right"/>
        <w:rPr>
          <w:sz w:val="18"/>
        </w:rPr>
      </w:pPr>
      <w:r w:rsidRPr="007A6534">
        <w:rPr>
          <w:sz w:val="18"/>
        </w:rPr>
        <w:t>(continued)</w:t>
      </w:r>
    </w:p>
    <w:p w14:paraId="033F2EA9" w14:textId="6BDE56EE" w:rsidR="00C74792" w:rsidRPr="007A6534" w:rsidRDefault="00C7193D" w:rsidP="00306B61">
      <w:pPr>
        <w:pStyle w:val="table-titlecontinued"/>
      </w:pPr>
      <w:r w:rsidRPr="007A6534">
        <w:lastRenderedPageBreak/>
        <w:t>Table 1.</w:t>
      </w:r>
      <w:r w:rsidR="00C74792" w:rsidRPr="007A6534">
        <w:t>1.</w:t>
      </w:r>
      <w:r w:rsidR="00C74792" w:rsidRPr="007A6534">
        <w:tab/>
        <w:t>Definitions and Data Sources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1917"/>
        <w:gridCol w:w="2961"/>
        <w:gridCol w:w="1809"/>
        <w:gridCol w:w="2673"/>
      </w:tblGrid>
      <w:tr w:rsidR="00C74792" w:rsidRPr="007A6534" w14:paraId="0085DD73" w14:textId="77777777" w:rsidTr="002B177B">
        <w:trPr>
          <w:cantSplit/>
          <w:tblHeader/>
        </w:trPr>
        <w:tc>
          <w:tcPr>
            <w:tcW w:w="1917" w:type="dxa"/>
            <w:tcBorders>
              <w:top w:val="single" w:sz="12" w:space="0" w:color="auto"/>
              <w:bottom w:val="single" w:sz="6" w:space="0" w:color="auto"/>
              <w:right w:val="single" w:sz="6" w:space="0" w:color="auto"/>
            </w:tcBorders>
            <w:vAlign w:val="bottom"/>
          </w:tcPr>
          <w:p w14:paraId="29EDC94F" w14:textId="77777777" w:rsidR="00C74792" w:rsidRPr="007A6534" w:rsidRDefault="00C74792" w:rsidP="004D7BA7">
            <w:pPr>
              <w:pStyle w:val="TableHeaders"/>
              <w:keepNext/>
              <w:spacing w:before="20" w:after="20"/>
              <w:rPr>
                <w:sz w:val="16"/>
                <w:szCs w:val="16"/>
              </w:rPr>
            </w:pPr>
            <w:r w:rsidRPr="007A6534">
              <w:rPr>
                <w:sz w:val="16"/>
                <w:szCs w:val="16"/>
              </w:rPr>
              <w:t>Variable</w:t>
            </w:r>
          </w:p>
        </w:tc>
        <w:tc>
          <w:tcPr>
            <w:tcW w:w="2961" w:type="dxa"/>
            <w:tcBorders>
              <w:top w:val="single" w:sz="12" w:space="0" w:color="auto"/>
              <w:left w:val="single" w:sz="6" w:space="0" w:color="auto"/>
              <w:bottom w:val="single" w:sz="6" w:space="0" w:color="auto"/>
              <w:right w:val="single" w:sz="6" w:space="0" w:color="auto"/>
            </w:tcBorders>
            <w:vAlign w:val="bottom"/>
          </w:tcPr>
          <w:p w14:paraId="2250B338" w14:textId="77777777" w:rsidR="00C74792" w:rsidRPr="007A6534" w:rsidRDefault="00C74792" w:rsidP="004D7BA7">
            <w:pPr>
              <w:pStyle w:val="TableHeaders"/>
              <w:keepNext/>
              <w:spacing w:before="20" w:after="20"/>
              <w:rPr>
                <w:sz w:val="16"/>
                <w:szCs w:val="16"/>
              </w:rPr>
            </w:pPr>
            <w:r w:rsidRPr="007A6534">
              <w:rPr>
                <w:sz w:val="16"/>
                <w:szCs w:val="16"/>
              </w:rPr>
              <w:t>Definition</w:t>
            </w:r>
          </w:p>
        </w:tc>
        <w:tc>
          <w:tcPr>
            <w:tcW w:w="1809" w:type="dxa"/>
            <w:tcBorders>
              <w:top w:val="single" w:sz="12" w:space="0" w:color="auto"/>
              <w:left w:val="single" w:sz="6" w:space="0" w:color="auto"/>
              <w:bottom w:val="single" w:sz="6" w:space="0" w:color="auto"/>
              <w:right w:val="single" w:sz="6" w:space="0" w:color="auto"/>
            </w:tcBorders>
            <w:vAlign w:val="bottom"/>
          </w:tcPr>
          <w:p w14:paraId="0CF83BD2" w14:textId="77777777" w:rsidR="00C74792" w:rsidRPr="007A6534" w:rsidRDefault="00C74792" w:rsidP="004D7BA7">
            <w:pPr>
              <w:pStyle w:val="TableHeaders"/>
              <w:keepNext/>
              <w:spacing w:before="20" w:after="20"/>
              <w:rPr>
                <w:sz w:val="16"/>
                <w:szCs w:val="16"/>
              </w:rPr>
            </w:pPr>
            <w:r w:rsidRPr="007A6534">
              <w:rPr>
                <w:sz w:val="16"/>
                <w:szCs w:val="16"/>
              </w:rPr>
              <w:t>Subpopulations Modeled</w:t>
            </w:r>
          </w:p>
        </w:tc>
        <w:tc>
          <w:tcPr>
            <w:tcW w:w="2673" w:type="dxa"/>
            <w:tcBorders>
              <w:top w:val="single" w:sz="12" w:space="0" w:color="auto"/>
              <w:left w:val="single" w:sz="6" w:space="0" w:color="auto"/>
              <w:bottom w:val="single" w:sz="6" w:space="0" w:color="auto"/>
            </w:tcBorders>
            <w:vAlign w:val="bottom"/>
          </w:tcPr>
          <w:p w14:paraId="2A1B9DEA" w14:textId="77777777" w:rsidR="00C74792" w:rsidRPr="007A6534" w:rsidRDefault="00C74792" w:rsidP="004D7BA7">
            <w:pPr>
              <w:pStyle w:val="TableHeaders"/>
              <w:keepNext/>
              <w:spacing w:before="20" w:after="20"/>
              <w:rPr>
                <w:sz w:val="16"/>
                <w:szCs w:val="16"/>
              </w:rPr>
            </w:pPr>
            <w:r w:rsidRPr="007A6534">
              <w:rPr>
                <w:sz w:val="16"/>
                <w:szCs w:val="16"/>
              </w:rPr>
              <w:t>Data for Model Calibration</w:t>
            </w:r>
          </w:p>
        </w:tc>
      </w:tr>
      <w:tr w:rsidR="00C74792" w:rsidRPr="007A6534" w14:paraId="764A62AC" w14:textId="77777777" w:rsidTr="002B177B">
        <w:trPr>
          <w:cantSplit/>
        </w:trPr>
        <w:tc>
          <w:tcPr>
            <w:tcW w:w="4878" w:type="dxa"/>
            <w:gridSpan w:val="2"/>
            <w:tcBorders>
              <w:top w:val="single" w:sz="6" w:space="0" w:color="auto"/>
              <w:bottom w:val="single" w:sz="6" w:space="0" w:color="auto"/>
              <w:right w:val="nil"/>
            </w:tcBorders>
            <w:noWrap/>
          </w:tcPr>
          <w:p w14:paraId="2A8D242D" w14:textId="77777777" w:rsidR="00C74792" w:rsidRPr="007A6534" w:rsidRDefault="00C74792" w:rsidP="004D7BA7">
            <w:pPr>
              <w:pStyle w:val="TableText"/>
              <w:keepNext/>
              <w:spacing w:before="20" w:after="20"/>
              <w:rPr>
                <w:b/>
                <w:iCs/>
                <w:sz w:val="16"/>
                <w:szCs w:val="16"/>
              </w:rPr>
            </w:pPr>
            <w:r w:rsidRPr="007A6534">
              <w:rPr>
                <w:b/>
                <w:iCs/>
                <w:sz w:val="16"/>
                <w:szCs w:val="16"/>
              </w:rPr>
              <w:t>Outcomes (continued)</w:t>
            </w:r>
          </w:p>
        </w:tc>
        <w:tc>
          <w:tcPr>
            <w:tcW w:w="1809" w:type="dxa"/>
            <w:tcBorders>
              <w:top w:val="single" w:sz="6" w:space="0" w:color="auto"/>
              <w:left w:val="nil"/>
              <w:bottom w:val="single" w:sz="6" w:space="0" w:color="auto"/>
              <w:right w:val="nil"/>
            </w:tcBorders>
            <w:noWrap/>
          </w:tcPr>
          <w:p w14:paraId="03B189F3" w14:textId="77777777" w:rsidR="00C74792" w:rsidRPr="007A6534" w:rsidRDefault="00C74792" w:rsidP="004D7BA7">
            <w:pPr>
              <w:pStyle w:val="TableText"/>
              <w:keepNext/>
              <w:spacing w:before="20" w:after="20"/>
              <w:rPr>
                <w:b/>
                <w:iCs/>
                <w:sz w:val="16"/>
                <w:szCs w:val="16"/>
              </w:rPr>
            </w:pPr>
            <w:r w:rsidRPr="007A6534">
              <w:rPr>
                <w:b/>
                <w:iCs/>
                <w:sz w:val="16"/>
                <w:szCs w:val="16"/>
              </w:rPr>
              <w:t> </w:t>
            </w:r>
          </w:p>
        </w:tc>
        <w:tc>
          <w:tcPr>
            <w:tcW w:w="2673" w:type="dxa"/>
            <w:tcBorders>
              <w:top w:val="single" w:sz="6" w:space="0" w:color="auto"/>
              <w:left w:val="nil"/>
              <w:bottom w:val="single" w:sz="6" w:space="0" w:color="auto"/>
            </w:tcBorders>
            <w:noWrap/>
          </w:tcPr>
          <w:p w14:paraId="4D05E5B6" w14:textId="77777777" w:rsidR="00C74792" w:rsidRPr="007A6534" w:rsidRDefault="00C74792" w:rsidP="004D7BA7">
            <w:pPr>
              <w:pStyle w:val="TableText"/>
              <w:keepNext/>
              <w:spacing w:before="20" w:after="20"/>
              <w:rPr>
                <w:b/>
                <w:iCs/>
                <w:sz w:val="16"/>
                <w:szCs w:val="16"/>
              </w:rPr>
            </w:pPr>
            <w:r w:rsidRPr="007A6534">
              <w:rPr>
                <w:b/>
                <w:iCs/>
                <w:sz w:val="16"/>
                <w:szCs w:val="16"/>
              </w:rPr>
              <w:t> </w:t>
            </w:r>
          </w:p>
        </w:tc>
      </w:tr>
      <w:tr w:rsidR="00C74792" w:rsidRPr="007A6534" w14:paraId="76A0431D" w14:textId="77777777" w:rsidTr="002B177B">
        <w:trPr>
          <w:cantSplit/>
        </w:trPr>
        <w:tc>
          <w:tcPr>
            <w:tcW w:w="1917" w:type="dxa"/>
            <w:tcBorders>
              <w:top w:val="single" w:sz="6" w:space="0" w:color="auto"/>
              <w:bottom w:val="single" w:sz="12" w:space="0" w:color="auto"/>
              <w:right w:val="single" w:sz="6" w:space="0" w:color="auto"/>
            </w:tcBorders>
          </w:tcPr>
          <w:p w14:paraId="1EB86A0E" w14:textId="77777777" w:rsidR="00C74792" w:rsidRPr="007A6534" w:rsidRDefault="002B177B" w:rsidP="004D7BA7">
            <w:pPr>
              <w:pStyle w:val="TableTextIndent1"/>
              <w:spacing w:before="20" w:after="20"/>
              <w:rPr>
                <w:sz w:val="16"/>
                <w:szCs w:val="16"/>
              </w:rPr>
            </w:pPr>
            <w:r w:rsidRPr="007A6534">
              <w:rPr>
                <w:sz w:val="16"/>
              </w:rPr>
              <w:t xml:space="preserve">Risk factor management costs </w:t>
            </w:r>
            <w:r w:rsidR="00C74792" w:rsidRPr="007A6534">
              <w:rPr>
                <w:sz w:val="16"/>
                <w:szCs w:val="16"/>
              </w:rPr>
              <w:t>(continued)</w:t>
            </w:r>
          </w:p>
        </w:tc>
        <w:tc>
          <w:tcPr>
            <w:tcW w:w="2961" w:type="dxa"/>
            <w:tcBorders>
              <w:top w:val="single" w:sz="6" w:space="0" w:color="auto"/>
              <w:left w:val="single" w:sz="6" w:space="0" w:color="auto"/>
              <w:bottom w:val="single" w:sz="12" w:space="0" w:color="auto"/>
              <w:right w:val="single" w:sz="6" w:space="0" w:color="auto"/>
            </w:tcBorders>
          </w:tcPr>
          <w:p w14:paraId="23C96172" w14:textId="77777777" w:rsidR="00C74792" w:rsidRPr="007A6534" w:rsidRDefault="00C74792" w:rsidP="004D7BA7">
            <w:pPr>
              <w:pStyle w:val="TableText"/>
              <w:spacing w:before="20" w:after="20"/>
              <w:ind w:left="144" w:hanging="144"/>
              <w:rPr>
                <w:sz w:val="16"/>
                <w:szCs w:val="16"/>
              </w:rPr>
            </w:pPr>
          </w:p>
        </w:tc>
        <w:tc>
          <w:tcPr>
            <w:tcW w:w="1809" w:type="dxa"/>
            <w:tcBorders>
              <w:top w:val="single" w:sz="6" w:space="0" w:color="auto"/>
              <w:left w:val="single" w:sz="6" w:space="0" w:color="auto"/>
              <w:bottom w:val="single" w:sz="12" w:space="0" w:color="auto"/>
              <w:right w:val="single" w:sz="6" w:space="0" w:color="auto"/>
            </w:tcBorders>
          </w:tcPr>
          <w:p w14:paraId="7FAC1B64" w14:textId="77777777" w:rsidR="00C74792" w:rsidRPr="007A6534" w:rsidRDefault="00C74792" w:rsidP="004D7BA7">
            <w:pPr>
              <w:pStyle w:val="TableText"/>
              <w:spacing w:before="20" w:after="20"/>
              <w:ind w:left="144" w:hanging="144"/>
              <w:rPr>
                <w:sz w:val="16"/>
                <w:szCs w:val="16"/>
              </w:rPr>
            </w:pPr>
          </w:p>
        </w:tc>
        <w:tc>
          <w:tcPr>
            <w:tcW w:w="2673" w:type="dxa"/>
            <w:tcBorders>
              <w:top w:val="single" w:sz="6" w:space="0" w:color="auto"/>
              <w:left w:val="single" w:sz="6" w:space="0" w:color="auto"/>
              <w:bottom w:val="single" w:sz="12" w:space="0" w:color="auto"/>
            </w:tcBorders>
          </w:tcPr>
          <w:p w14:paraId="455FEFF0" w14:textId="79FA8824" w:rsidR="00B26D0F" w:rsidRPr="007A6534" w:rsidRDefault="00B26D0F" w:rsidP="00B26D0F">
            <w:pPr>
              <w:pStyle w:val="TableBulletLM"/>
              <w:framePr w:hSpace="0" w:wrap="auto" w:vAnchor="margin" w:hAnchor="text" w:yAlign="inline"/>
              <w:rPr>
                <w:sz w:val="16"/>
                <w:szCs w:val="16"/>
              </w:rPr>
            </w:pPr>
            <w:r w:rsidRPr="007A6534">
              <w:rPr>
                <w:sz w:val="16"/>
                <w:szCs w:val="16"/>
              </w:rPr>
              <w:t>CVD care post-CVD: Russell et al. (1998), stroke subject matter experts (SMEs) from U.S. Veterans Health Administration, plus cost of Lipitor per 2018 cholesterol treatment guidelines (Grundy et al., 2018).</w:t>
            </w:r>
          </w:p>
          <w:p w14:paraId="0C8494D2" w14:textId="77777777" w:rsidR="00B26D0F" w:rsidRPr="007A6534" w:rsidRDefault="00B26D0F" w:rsidP="00B26D0F">
            <w:pPr>
              <w:pStyle w:val="TableBulletLM"/>
              <w:framePr w:hSpace="0" w:wrap="auto" w:vAnchor="margin" w:hAnchor="text" w:yAlign="inline"/>
              <w:rPr>
                <w:sz w:val="16"/>
                <w:szCs w:val="16"/>
              </w:rPr>
            </w:pPr>
            <w:r w:rsidRPr="007A6534">
              <w:rPr>
                <w:sz w:val="16"/>
                <w:szCs w:val="16"/>
              </w:rPr>
              <w:t>Smoking quit services: MEPS 2003–05 (regression analysis)</w:t>
            </w:r>
          </w:p>
          <w:p w14:paraId="554DEC78" w14:textId="1B45C3EB" w:rsidR="00B26D0F" w:rsidRPr="007A6534" w:rsidRDefault="00B26D0F" w:rsidP="00B26D0F">
            <w:pPr>
              <w:pStyle w:val="TableBulletLM"/>
              <w:framePr w:hSpace="0" w:wrap="auto" w:vAnchor="margin" w:hAnchor="text" w:yAlign="inline"/>
              <w:rPr>
                <w:sz w:val="16"/>
                <w:szCs w:val="16"/>
              </w:rPr>
            </w:pPr>
            <w:r w:rsidRPr="007A6534">
              <w:rPr>
                <w:sz w:val="16"/>
                <w:szCs w:val="16"/>
              </w:rPr>
              <w:t>Weight loss services: Cost of average annual gym membership. Statistics Brain Research Institute, 2018</w:t>
            </w:r>
          </w:p>
          <w:p w14:paraId="29758991" w14:textId="5E79C524" w:rsidR="00B26D0F" w:rsidRPr="007A6534" w:rsidRDefault="00B26D0F" w:rsidP="00B26D0F">
            <w:pPr>
              <w:pStyle w:val="TableBulletLM"/>
              <w:framePr w:hSpace="0" w:wrap="auto" w:vAnchor="margin" w:hAnchor="text" w:yAlign="inline"/>
              <w:rPr>
                <w:sz w:val="16"/>
                <w:szCs w:val="16"/>
              </w:rPr>
            </w:pPr>
            <w:r w:rsidRPr="007A6534">
              <w:rPr>
                <w:sz w:val="16"/>
                <w:szCs w:val="16"/>
              </w:rPr>
              <w:t>Psychological distress services: MEPS 2013–15 for cost of office visits among people with psychological distress who used support, Internet source for current antidepressant drug prices</w:t>
            </w:r>
          </w:p>
          <w:p w14:paraId="08A3C863" w14:textId="49F11F4A" w:rsidR="00C74792" w:rsidRPr="007A6534" w:rsidRDefault="00C74792" w:rsidP="004D7BA7">
            <w:pPr>
              <w:pStyle w:val="TableBulletLM"/>
              <w:framePr w:hSpace="0" w:wrap="around" w:vAnchor="margin" w:hAnchor="text" w:yAlign="inline"/>
              <w:rPr>
                <w:sz w:val="16"/>
                <w:szCs w:val="16"/>
              </w:rPr>
            </w:pPr>
            <w:r w:rsidRPr="007A6534">
              <w:rPr>
                <w:sz w:val="16"/>
                <w:szCs w:val="16"/>
              </w:rPr>
              <w:t xml:space="preserve">Dental care: </w:t>
            </w:r>
            <w:proofErr w:type="spellStart"/>
            <w:r w:rsidRPr="007A6534">
              <w:rPr>
                <w:sz w:val="16"/>
                <w:szCs w:val="16"/>
              </w:rPr>
              <w:t>Manski</w:t>
            </w:r>
            <w:proofErr w:type="spellEnd"/>
            <w:r w:rsidRPr="007A6534">
              <w:rPr>
                <w:sz w:val="16"/>
                <w:szCs w:val="16"/>
              </w:rPr>
              <w:t xml:space="preserve"> and Brown (2007), NHEA (2009), </w:t>
            </w:r>
            <w:r w:rsidR="00AB445F">
              <w:rPr>
                <w:sz w:val="16"/>
                <w:szCs w:val="16"/>
              </w:rPr>
              <w:t>AHRQ</w:t>
            </w:r>
            <w:r w:rsidRPr="007A6534">
              <w:rPr>
                <w:sz w:val="16"/>
                <w:szCs w:val="16"/>
              </w:rPr>
              <w:t xml:space="preserve"> (20</w:t>
            </w:r>
            <w:r w:rsidR="00AB445F">
              <w:rPr>
                <w:sz w:val="16"/>
                <w:szCs w:val="16"/>
              </w:rPr>
              <w:t>1</w:t>
            </w:r>
            <w:r w:rsidRPr="007A6534">
              <w:rPr>
                <w:sz w:val="16"/>
                <w:szCs w:val="16"/>
              </w:rPr>
              <w:t>8), Al-</w:t>
            </w:r>
            <w:proofErr w:type="spellStart"/>
            <w:r w:rsidRPr="007A6534">
              <w:rPr>
                <w:sz w:val="16"/>
                <w:szCs w:val="16"/>
              </w:rPr>
              <w:t>Shammari</w:t>
            </w:r>
            <w:proofErr w:type="spellEnd"/>
            <w:r w:rsidRPr="007A6534">
              <w:rPr>
                <w:sz w:val="16"/>
                <w:szCs w:val="16"/>
              </w:rPr>
              <w:t xml:space="preserve"> et al. (2005), Anand et al. (2010)</w:t>
            </w:r>
          </w:p>
          <w:p w14:paraId="0E4B3797" w14:textId="77777777" w:rsidR="00C74792" w:rsidRPr="007A6534" w:rsidRDefault="00C74792" w:rsidP="004D7BA7">
            <w:pPr>
              <w:pStyle w:val="TableBulletLM"/>
              <w:framePr w:hSpace="0" w:wrap="around" w:vAnchor="margin" w:hAnchor="text" w:yAlign="inline"/>
              <w:rPr>
                <w:sz w:val="16"/>
                <w:szCs w:val="16"/>
              </w:rPr>
            </w:pPr>
            <w:r w:rsidRPr="007A6534">
              <w:rPr>
                <w:sz w:val="16"/>
                <w:szCs w:val="16"/>
              </w:rPr>
              <w:t>CPAP: Internet search of retail prices of machine and supplies and recommended replacement schedules</w:t>
            </w:r>
          </w:p>
        </w:tc>
      </w:tr>
    </w:tbl>
    <w:p w14:paraId="7D3BB6A1" w14:textId="170E5176" w:rsidR="00C74792" w:rsidRPr="007A6534" w:rsidRDefault="00C74792" w:rsidP="000719D4">
      <w:pPr>
        <w:pStyle w:val="Source1"/>
        <w:rPr>
          <w:sz w:val="16"/>
          <w:szCs w:val="16"/>
        </w:rPr>
      </w:pPr>
      <w:r w:rsidRPr="007A6534">
        <w:rPr>
          <w:sz w:val="16"/>
          <w:szCs w:val="16"/>
        </w:rPr>
        <w:t xml:space="preserve">Note: AHA = American Heart Association; ATS = Adult Tobacco Survey; </w:t>
      </w:r>
      <w:r w:rsidR="00A225A3" w:rsidRPr="007A6534">
        <w:rPr>
          <w:sz w:val="16"/>
          <w:szCs w:val="16"/>
        </w:rPr>
        <w:t xml:space="preserve">BMI = body mass index; </w:t>
      </w:r>
      <w:r w:rsidRPr="007A6534">
        <w:rPr>
          <w:sz w:val="16"/>
          <w:szCs w:val="16"/>
        </w:rPr>
        <w:t xml:space="preserve">BP = blood pressure; BRFSS = Behavioral Risk Factor Surveillance System; CDC = Centers for Disease Control and Prevention; CHD = coronary heart disease; COPD = chronic obstructive pulmonary disease; CPAP = continuous positive airwave pressure; </w:t>
      </w:r>
      <w:r w:rsidR="0011794A" w:rsidRPr="007A6534">
        <w:rPr>
          <w:sz w:val="16"/>
          <w:szCs w:val="16"/>
        </w:rPr>
        <w:t xml:space="preserve">CV </w:t>
      </w:r>
      <w:r w:rsidRPr="007A6534">
        <w:rPr>
          <w:sz w:val="16"/>
          <w:szCs w:val="16"/>
        </w:rPr>
        <w:t xml:space="preserve">= cardiovascular; CVD = cardiovascular disease; EPA = Environmental Protection Agency; HDSS = Heart Disease and Stroke Statistics; </w:t>
      </w:r>
      <w:r w:rsidR="00FC2D62" w:rsidRPr="007A6534">
        <w:rPr>
          <w:sz w:val="16"/>
          <w:szCs w:val="16"/>
        </w:rPr>
        <w:t xml:space="preserve">HF = heart failure; </w:t>
      </w:r>
      <w:r w:rsidRPr="007A6534">
        <w:rPr>
          <w:sz w:val="16"/>
          <w:szCs w:val="16"/>
        </w:rPr>
        <w:t xml:space="preserve">ICD = International Classification of Diseases; MEPS = Medical Expenditure Panel Survey; MI = myocardial infarction; NAMCS = National Ambulatory Medical Care Survey; NHANES = National Health and Nutrition Examination Survey; </w:t>
      </w:r>
      <w:r w:rsidR="000719D4" w:rsidRPr="007A6534">
        <w:rPr>
          <w:sz w:val="16"/>
          <w:szCs w:val="16"/>
        </w:rPr>
        <w:t xml:space="preserve">NHEA = National Health Expenditure Accounts; </w:t>
      </w:r>
      <w:r w:rsidRPr="007A6534">
        <w:rPr>
          <w:sz w:val="16"/>
          <w:szCs w:val="16"/>
        </w:rPr>
        <w:t>NHIS = National Health Interview Survey; NICE = National Institute for Clinical Health and Excellence; NNHS = National Nursing Home Survey; OSA = obstructive sleep apnea; PAD = peripheral arterial disease; PM = particulate matter; SAMMEC = Smoking-Attributable Mortality, Morbidity, and Economic Costs System; SGR-SHS = Surgeon General</w:t>
      </w:r>
      <w:r w:rsidR="00823939" w:rsidRPr="007A6534">
        <w:rPr>
          <w:sz w:val="16"/>
          <w:szCs w:val="16"/>
        </w:rPr>
        <w:t>’</w:t>
      </w:r>
      <w:r w:rsidRPr="007A6534">
        <w:rPr>
          <w:sz w:val="16"/>
          <w:szCs w:val="16"/>
        </w:rPr>
        <w:t xml:space="preserve">s Report on Secondhand Smoke; SME = subject matter expert; </w:t>
      </w:r>
      <w:r w:rsidR="00512444">
        <w:rPr>
          <w:sz w:val="16"/>
          <w:szCs w:val="16"/>
        </w:rPr>
        <w:t xml:space="preserve">SSA = </w:t>
      </w:r>
      <w:r w:rsidR="00AB088E">
        <w:rPr>
          <w:sz w:val="16"/>
          <w:szCs w:val="16"/>
        </w:rPr>
        <w:t xml:space="preserve">Social Security Administration; </w:t>
      </w:r>
      <w:r w:rsidRPr="007A6534">
        <w:rPr>
          <w:sz w:val="16"/>
          <w:szCs w:val="16"/>
        </w:rPr>
        <w:t>TIA = transient ischemic attack; YPLL = years of potential life lost; YRBSS = Youth Risk Behavior Surveillance System</w:t>
      </w:r>
    </w:p>
    <w:p w14:paraId="76DA2B82" w14:textId="207A8B15" w:rsidR="00C74792" w:rsidRPr="007A6534" w:rsidRDefault="00C74792" w:rsidP="00306B61">
      <w:pPr>
        <w:pStyle w:val="table-title"/>
      </w:pPr>
      <w:r w:rsidRPr="007A6534">
        <w:br w:type="page"/>
      </w:r>
      <w:bookmarkStart w:id="12" w:name="_Toc327345590"/>
      <w:bookmarkStart w:id="13" w:name="_Toc24102902"/>
      <w:r w:rsidR="00816E04" w:rsidRPr="007A6534">
        <w:lastRenderedPageBreak/>
        <w:t xml:space="preserve">Table </w:t>
      </w:r>
      <w:r w:rsidR="00E92367">
        <w:fldChar w:fldCharType="begin"/>
      </w:r>
      <w:r w:rsidR="00E92367">
        <w:instrText xml:space="preserve"> STYLEREF 1 \s </w:instrText>
      </w:r>
      <w:r w:rsidR="00E92367">
        <w:fldChar w:fldCharType="separate"/>
      </w:r>
      <w:r w:rsidR="00B26D0F"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B26D0F" w:rsidRPr="007A6534">
        <w:t>2</w:t>
      </w:r>
      <w:r w:rsidR="00E92367">
        <w:fldChar w:fldCharType="end"/>
      </w:r>
      <w:r w:rsidR="00816E04" w:rsidRPr="007A6534">
        <w:t>.</w:t>
      </w:r>
      <w:r w:rsidR="00816E04" w:rsidRPr="007A6534">
        <w:tab/>
      </w:r>
      <w:r w:rsidRPr="007A6534">
        <w:t>Population Stocks and Flows</w:t>
      </w:r>
      <w:bookmarkEnd w:id="12"/>
      <w:bookmarkEnd w:id="13"/>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113"/>
        <w:gridCol w:w="1362"/>
        <w:gridCol w:w="2970"/>
        <w:gridCol w:w="2915"/>
      </w:tblGrid>
      <w:tr w:rsidR="00C74792" w:rsidRPr="007A6534" w14:paraId="5C6A3A64" w14:textId="77777777">
        <w:trPr>
          <w:cantSplit/>
          <w:tblHeader/>
        </w:trPr>
        <w:tc>
          <w:tcPr>
            <w:tcW w:w="2113" w:type="dxa"/>
            <w:tcBorders>
              <w:top w:val="single" w:sz="12" w:space="0" w:color="auto"/>
              <w:bottom w:val="single" w:sz="6" w:space="0" w:color="auto"/>
              <w:right w:val="single" w:sz="6" w:space="0" w:color="auto"/>
            </w:tcBorders>
            <w:vAlign w:val="bottom"/>
          </w:tcPr>
          <w:p w14:paraId="2AC3FF28" w14:textId="77777777" w:rsidR="00C74792" w:rsidRPr="007A6534" w:rsidRDefault="00C74792" w:rsidP="00B534F2">
            <w:pPr>
              <w:pStyle w:val="TableHeaders"/>
              <w:spacing w:before="60" w:after="60"/>
              <w:rPr>
                <w:sz w:val="16"/>
                <w:szCs w:val="16"/>
              </w:rPr>
            </w:pPr>
            <w:r w:rsidRPr="007A6534">
              <w:rPr>
                <w:sz w:val="16"/>
                <w:szCs w:val="16"/>
              </w:rPr>
              <w:t>Population Stock</w:t>
            </w:r>
          </w:p>
        </w:tc>
        <w:tc>
          <w:tcPr>
            <w:tcW w:w="1362" w:type="dxa"/>
            <w:tcBorders>
              <w:top w:val="single" w:sz="12" w:space="0" w:color="auto"/>
              <w:left w:val="single" w:sz="6" w:space="0" w:color="auto"/>
              <w:bottom w:val="single" w:sz="6" w:space="0" w:color="auto"/>
              <w:right w:val="single" w:sz="6" w:space="0" w:color="auto"/>
            </w:tcBorders>
            <w:vAlign w:val="bottom"/>
          </w:tcPr>
          <w:p w14:paraId="3C206EC8" w14:textId="77777777" w:rsidR="00C74792" w:rsidRPr="007A6534" w:rsidRDefault="00C74792" w:rsidP="00B534F2">
            <w:pPr>
              <w:pStyle w:val="TableHeaders"/>
              <w:spacing w:before="60" w:after="60"/>
              <w:rPr>
                <w:sz w:val="16"/>
                <w:szCs w:val="16"/>
              </w:rPr>
            </w:pPr>
            <w:r w:rsidRPr="007A6534">
              <w:rPr>
                <w:sz w:val="16"/>
                <w:szCs w:val="16"/>
              </w:rPr>
              <w:t>Sex-Age Categories</w:t>
            </w:r>
          </w:p>
        </w:tc>
        <w:tc>
          <w:tcPr>
            <w:tcW w:w="2970" w:type="dxa"/>
            <w:tcBorders>
              <w:top w:val="single" w:sz="12" w:space="0" w:color="auto"/>
              <w:left w:val="single" w:sz="6" w:space="0" w:color="auto"/>
              <w:bottom w:val="single" w:sz="6" w:space="0" w:color="auto"/>
              <w:right w:val="single" w:sz="6" w:space="0" w:color="auto"/>
            </w:tcBorders>
            <w:vAlign w:val="bottom"/>
          </w:tcPr>
          <w:p w14:paraId="4346D2E9" w14:textId="77777777" w:rsidR="00C74792" w:rsidRPr="007A6534" w:rsidRDefault="00C74792" w:rsidP="00B534F2">
            <w:pPr>
              <w:pStyle w:val="TableHeaders"/>
              <w:spacing w:before="60" w:after="60"/>
              <w:rPr>
                <w:sz w:val="16"/>
                <w:szCs w:val="16"/>
              </w:rPr>
            </w:pPr>
            <w:r w:rsidRPr="007A6534">
              <w:rPr>
                <w:sz w:val="16"/>
                <w:szCs w:val="16"/>
              </w:rPr>
              <w:t xml:space="preserve">Inflows </w:t>
            </w:r>
            <w:r w:rsidRPr="007A6534">
              <w:rPr>
                <w:sz w:val="16"/>
                <w:szCs w:val="16"/>
              </w:rPr>
              <w:br/>
            </w:r>
            <w:r w:rsidRPr="007A6534">
              <w:rPr>
                <w:i/>
                <w:iCs/>
                <w:sz w:val="16"/>
                <w:szCs w:val="16"/>
              </w:rPr>
              <w:t>(aside from inter-category aging flows)</w:t>
            </w:r>
          </w:p>
        </w:tc>
        <w:tc>
          <w:tcPr>
            <w:tcW w:w="2915" w:type="dxa"/>
            <w:tcBorders>
              <w:top w:val="single" w:sz="12" w:space="0" w:color="auto"/>
              <w:left w:val="single" w:sz="6" w:space="0" w:color="auto"/>
              <w:bottom w:val="single" w:sz="6" w:space="0" w:color="auto"/>
            </w:tcBorders>
            <w:vAlign w:val="bottom"/>
          </w:tcPr>
          <w:p w14:paraId="0F160FD6" w14:textId="77777777" w:rsidR="00C74792" w:rsidRPr="007A6534" w:rsidRDefault="00C74792" w:rsidP="00B534F2">
            <w:pPr>
              <w:pStyle w:val="TableHeaders"/>
              <w:spacing w:before="60" w:after="60"/>
              <w:rPr>
                <w:sz w:val="16"/>
                <w:szCs w:val="16"/>
              </w:rPr>
            </w:pPr>
            <w:r w:rsidRPr="007A6534">
              <w:rPr>
                <w:sz w:val="16"/>
                <w:szCs w:val="16"/>
              </w:rPr>
              <w:t xml:space="preserve">Outflows </w:t>
            </w:r>
            <w:r w:rsidRPr="007A6534">
              <w:rPr>
                <w:sz w:val="16"/>
                <w:szCs w:val="16"/>
              </w:rPr>
              <w:br/>
            </w:r>
            <w:r w:rsidRPr="007A6534">
              <w:rPr>
                <w:i/>
                <w:iCs/>
                <w:sz w:val="16"/>
                <w:szCs w:val="16"/>
              </w:rPr>
              <w:t>(aside from inter-category aging flows)</w:t>
            </w:r>
          </w:p>
        </w:tc>
      </w:tr>
      <w:tr w:rsidR="00C74792" w:rsidRPr="007A6534" w14:paraId="6B2D8910" w14:textId="77777777">
        <w:trPr>
          <w:cantSplit/>
        </w:trPr>
        <w:tc>
          <w:tcPr>
            <w:tcW w:w="2113" w:type="dxa"/>
            <w:tcBorders>
              <w:top w:val="single" w:sz="6" w:space="0" w:color="auto"/>
              <w:bottom w:val="single" w:sz="6" w:space="0" w:color="auto"/>
              <w:right w:val="single" w:sz="6" w:space="0" w:color="auto"/>
            </w:tcBorders>
          </w:tcPr>
          <w:p w14:paraId="724EEA43" w14:textId="77777777" w:rsidR="00C74792" w:rsidRPr="007A6534" w:rsidRDefault="00C74792" w:rsidP="00B534F2">
            <w:pPr>
              <w:pStyle w:val="TableText"/>
              <w:rPr>
                <w:sz w:val="16"/>
                <w:szCs w:val="16"/>
              </w:rPr>
            </w:pPr>
            <w:r w:rsidRPr="007A6534">
              <w:rPr>
                <w:sz w:val="16"/>
                <w:szCs w:val="16"/>
              </w:rPr>
              <w:t>Population youth</w:t>
            </w:r>
          </w:p>
        </w:tc>
        <w:tc>
          <w:tcPr>
            <w:tcW w:w="1362" w:type="dxa"/>
            <w:tcBorders>
              <w:top w:val="single" w:sz="6" w:space="0" w:color="auto"/>
              <w:left w:val="single" w:sz="6" w:space="0" w:color="auto"/>
              <w:bottom w:val="single" w:sz="6" w:space="0" w:color="auto"/>
              <w:right w:val="single" w:sz="6" w:space="0" w:color="auto"/>
            </w:tcBorders>
          </w:tcPr>
          <w:p w14:paraId="587E07AC" w14:textId="77777777" w:rsidR="00C74792" w:rsidRPr="007A6534" w:rsidRDefault="00C74792" w:rsidP="00216E54">
            <w:pPr>
              <w:pStyle w:val="TableText"/>
              <w:rPr>
                <w:sz w:val="16"/>
                <w:szCs w:val="16"/>
              </w:rPr>
            </w:pPr>
            <w:r w:rsidRPr="007A6534">
              <w:rPr>
                <w:sz w:val="16"/>
                <w:szCs w:val="16"/>
              </w:rPr>
              <w:t xml:space="preserve">Male/female × </w:t>
            </w:r>
            <w:r w:rsidRPr="007A6534">
              <w:rPr>
                <w:sz w:val="16"/>
                <w:szCs w:val="16"/>
              </w:rPr>
              <w:br/>
              <w:t>ages 2–5, 6–11, 12–17</w:t>
            </w:r>
          </w:p>
        </w:tc>
        <w:tc>
          <w:tcPr>
            <w:tcW w:w="2970" w:type="dxa"/>
            <w:tcBorders>
              <w:top w:val="single" w:sz="6" w:space="0" w:color="auto"/>
              <w:left w:val="single" w:sz="6" w:space="0" w:color="auto"/>
              <w:bottom w:val="single" w:sz="6" w:space="0" w:color="auto"/>
              <w:right w:val="single" w:sz="6" w:space="0" w:color="auto"/>
            </w:tcBorders>
          </w:tcPr>
          <w:p w14:paraId="75F92AB9" w14:textId="77777777" w:rsidR="00C74792" w:rsidRPr="007A6534" w:rsidRDefault="00C74792" w:rsidP="00B534F2">
            <w:pPr>
              <w:pStyle w:val="TableText"/>
              <w:rPr>
                <w:sz w:val="16"/>
                <w:szCs w:val="16"/>
              </w:rPr>
            </w:pPr>
            <w:r w:rsidRPr="007A6534">
              <w:rPr>
                <w:sz w:val="16"/>
                <w:szCs w:val="16"/>
              </w:rPr>
              <w:t>Population turning 2, youth net immigration</w:t>
            </w:r>
          </w:p>
        </w:tc>
        <w:tc>
          <w:tcPr>
            <w:tcW w:w="2915" w:type="dxa"/>
            <w:tcBorders>
              <w:top w:val="single" w:sz="6" w:space="0" w:color="auto"/>
              <w:left w:val="single" w:sz="6" w:space="0" w:color="auto"/>
              <w:bottom w:val="single" w:sz="6" w:space="0" w:color="auto"/>
            </w:tcBorders>
          </w:tcPr>
          <w:p w14:paraId="72E8E1DB" w14:textId="77777777" w:rsidR="00C74792" w:rsidRPr="007A6534" w:rsidRDefault="00C74792" w:rsidP="00B534F2">
            <w:pPr>
              <w:pStyle w:val="TableText"/>
              <w:rPr>
                <w:sz w:val="16"/>
                <w:szCs w:val="16"/>
              </w:rPr>
            </w:pPr>
            <w:r w:rsidRPr="007A6534">
              <w:rPr>
                <w:sz w:val="16"/>
                <w:szCs w:val="16"/>
              </w:rPr>
              <w:t>Population turning 18 (i.e., leaving age category 12–17)</w:t>
            </w:r>
          </w:p>
        </w:tc>
      </w:tr>
      <w:tr w:rsidR="00C74792" w:rsidRPr="007A6534" w14:paraId="227B9E37" w14:textId="77777777">
        <w:trPr>
          <w:cantSplit/>
        </w:trPr>
        <w:tc>
          <w:tcPr>
            <w:tcW w:w="2113" w:type="dxa"/>
            <w:tcBorders>
              <w:top w:val="single" w:sz="6" w:space="0" w:color="auto"/>
              <w:bottom w:val="single" w:sz="6" w:space="0" w:color="auto"/>
              <w:right w:val="single" w:sz="6" w:space="0" w:color="auto"/>
            </w:tcBorders>
          </w:tcPr>
          <w:p w14:paraId="4CF02A6A" w14:textId="77777777" w:rsidR="00C74792" w:rsidRPr="007A6534" w:rsidRDefault="00C74792" w:rsidP="00B534F2">
            <w:pPr>
              <w:pStyle w:val="TableText"/>
              <w:rPr>
                <w:sz w:val="16"/>
                <w:szCs w:val="16"/>
              </w:rPr>
            </w:pPr>
            <w:r w:rsidRPr="007A6534">
              <w:rPr>
                <w:sz w:val="16"/>
                <w:szCs w:val="16"/>
              </w:rPr>
              <w:t>Non-CVD population</w:t>
            </w:r>
          </w:p>
        </w:tc>
        <w:tc>
          <w:tcPr>
            <w:tcW w:w="1362" w:type="dxa"/>
            <w:tcBorders>
              <w:top w:val="single" w:sz="6" w:space="0" w:color="auto"/>
              <w:left w:val="single" w:sz="6" w:space="0" w:color="auto"/>
              <w:bottom w:val="single" w:sz="6" w:space="0" w:color="auto"/>
              <w:right w:val="single" w:sz="6" w:space="0" w:color="auto"/>
            </w:tcBorders>
          </w:tcPr>
          <w:p w14:paraId="34980B3C"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47F3D7C2" w14:textId="77777777" w:rsidR="00C74792" w:rsidRPr="007A6534" w:rsidRDefault="00C74792" w:rsidP="00B534F2">
            <w:pPr>
              <w:pStyle w:val="TableText"/>
              <w:rPr>
                <w:sz w:val="16"/>
                <w:szCs w:val="16"/>
              </w:rPr>
            </w:pPr>
            <w:r w:rsidRPr="007A6534">
              <w:rPr>
                <w:sz w:val="16"/>
                <w:szCs w:val="16"/>
              </w:rPr>
              <w:t>Population turning 18, non-CVD population net immigration</w:t>
            </w:r>
          </w:p>
        </w:tc>
        <w:tc>
          <w:tcPr>
            <w:tcW w:w="2915" w:type="dxa"/>
            <w:tcBorders>
              <w:top w:val="single" w:sz="6" w:space="0" w:color="auto"/>
              <w:left w:val="single" w:sz="6" w:space="0" w:color="auto"/>
              <w:bottom w:val="single" w:sz="6" w:space="0" w:color="auto"/>
            </w:tcBorders>
          </w:tcPr>
          <w:p w14:paraId="70A91AF2" w14:textId="33167E4F" w:rsidR="00C74792" w:rsidRPr="007A6534" w:rsidRDefault="00C74792" w:rsidP="00B534F2">
            <w:pPr>
              <w:pStyle w:val="TableText"/>
              <w:rPr>
                <w:sz w:val="16"/>
                <w:szCs w:val="16"/>
              </w:rPr>
            </w:pPr>
            <w:r w:rsidRPr="007A6534">
              <w:rPr>
                <w:sz w:val="16"/>
                <w:szCs w:val="16"/>
              </w:rPr>
              <w:t xml:space="preserve">Non-CVD population deaths, </w:t>
            </w:r>
            <w:r w:rsidR="0011794A" w:rsidRPr="007A6534">
              <w:rPr>
                <w:sz w:val="16"/>
                <w:szCs w:val="16"/>
              </w:rPr>
              <w:t xml:space="preserve">CVD </w:t>
            </w:r>
            <w:r w:rsidRPr="007A6534">
              <w:rPr>
                <w:sz w:val="16"/>
                <w:szCs w:val="16"/>
              </w:rPr>
              <w:t>survived events in non-CVD</w:t>
            </w:r>
          </w:p>
        </w:tc>
      </w:tr>
      <w:tr w:rsidR="00C74792" w:rsidRPr="007A6534" w14:paraId="2F250B68" w14:textId="77777777">
        <w:trPr>
          <w:cantSplit/>
        </w:trPr>
        <w:tc>
          <w:tcPr>
            <w:tcW w:w="2113" w:type="dxa"/>
            <w:tcBorders>
              <w:top w:val="single" w:sz="6" w:space="0" w:color="auto"/>
              <w:bottom w:val="single" w:sz="6" w:space="0" w:color="auto"/>
              <w:right w:val="single" w:sz="6" w:space="0" w:color="auto"/>
            </w:tcBorders>
          </w:tcPr>
          <w:p w14:paraId="7B7177D2" w14:textId="77777777" w:rsidR="00C74792" w:rsidRPr="007A6534" w:rsidRDefault="00C74792" w:rsidP="00B534F2">
            <w:pPr>
              <w:pStyle w:val="TableText"/>
              <w:rPr>
                <w:sz w:val="16"/>
                <w:szCs w:val="16"/>
              </w:rPr>
            </w:pPr>
            <w:r w:rsidRPr="007A6534">
              <w:rPr>
                <w:sz w:val="16"/>
                <w:szCs w:val="16"/>
              </w:rPr>
              <w:t>Post-CVD population</w:t>
            </w:r>
          </w:p>
        </w:tc>
        <w:tc>
          <w:tcPr>
            <w:tcW w:w="1362" w:type="dxa"/>
            <w:tcBorders>
              <w:top w:val="single" w:sz="6" w:space="0" w:color="auto"/>
              <w:left w:val="single" w:sz="6" w:space="0" w:color="auto"/>
              <w:bottom w:val="single" w:sz="6" w:space="0" w:color="auto"/>
              <w:right w:val="single" w:sz="6" w:space="0" w:color="auto"/>
            </w:tcBorders>
          </w:tcPr>
          <w:p w14:paraId="4B0EBD4E"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0F8149A8" w14:textId="00F870D9" w:rsidR="00C74792" w:rsidRPr="007A6534" w:rsidRDefault="0011794A" w:rsidP="00B534F2">
            <w:pPr>
              <w:pStyle w:val="TableText"/>
              <w:rPr>
                <w:sz w:val="16"/>
                <w:szCs w:val="16"/>
              </w:rPr>
            </w:pPr>
            <w:r w:rsidRPr="007A6534">
              <w:rPr>
                <w:sz w:val="16"/>
                <w:szCs w:val="16"/>
              </w:rPr>
              <w:t xml:space="preserve">CVD </w:t>
            </w:r>
            <w:r w:rsidR="00C74792" w:rsidRPr="007A6534">
              <w:rPr>
                <w:sz w:val="16"/>
                <w:szCs w:val="16"/>
              </w:rPr>
              <w:t>survived events in non-CVD, post-CVD population net immigration</w:t>
            </w:r>
          </w:p>
        </w:tc>
        <w:tc>
          <w:tcPr>
            <w:tcW w:w="2915" w:type="dxa"/>
            <w:tcBorders>
              <w:top w:val="single" w:sz="6" w:space="0" w:color="auto"/>
              <w:left w:val="single" w:sz="6" w:space="0" w:color="auto"/>
              <w:bottom w:val="single" w:sz="6" w:space="0" w:color="auto"/>
            </w:tcBorders>
          </w:tcPr>
          <w:p w14:paraId="6DF37038" w14:textId="77777777" w:rsidR="00C74792" w:rsidRPr="007A6534" w:rsidRDefault="00C74792" w:rsidP="00B534F2">
            <w:pPr>
              <w:pStyle w:val="TableText"/>
              <w:rPr>
                <w:sz w:val="16"/>
                <w:szCs w:val="16"/>
              </w:rPr>
            </w:pPr>
            <w:r w:rsidRPr="007A6534">
              <w:rPr>
                <w:sz w:val="16"/>
                <w:szCs w:val="16"/>
              </w:rPr>
              <w:t>Post-CVD population deaths</w:t>
            </w:r>
          </w:p>
        </w:tc>
      </w:tr>
      <w:tr w:rsidR="00C74792" w:rsidRPr="007A6534" w14:paraId="46D3BF66" w14:textId="77777777">
        <w:trPr>
          <w:cantSplit/>
        </w:trPr>
        <w:tc>
          <w:tcPr>
            <w:tcW w:w="2113" w:type="dxa"/>
            <w:tcBorders>
              <w:top w:val="single" w:sz="6" w:space="0" w:color="auto"/>
              <w:bottom w:val="single" w:sz="6" w:space="0" w:color="auto"/>
              <w:right w:val="single" w:sz="6" w:space="0" w:color="auto"/>
            </w:tcBorders>
          </w:tcPr>
          <w:p w14:paraId="3B336062" w14:textId="6E7C1189" w:rsidR="00C74792" w:rsidRPr="007A6534" w:rsidRDefault="0003344E" w:rsidP="00B534F2">
            <w:pPr>
              <w:pStyle w:val="TableText"/>
              <w:rPr>
                <w:sz w:val="16"/>
                <w:szCs w:val="16"/>
              </w:rPr>
            </w:pPr>
            <w:r w:rsidRPr="007A6534">
              <w:rPr>
                <w:sz w:val="16"/>
                <w:szCs w:val="16"/>
              </w:rPr>
              <w:t>P</w:t>
            </w:r>
            <w:r w:rsidR="00C74792" w:rsidRPr="007A6534">
              <w:rPr>
                <w:sz w:val="16"/>
                <w:szCs w:val="16"/>
              </w:rPr>
              <w:t xml:space="preserve">opulation </w:t>
            </w:r>
            <w:r w:rsidRPr="007A6534">
              <w:rPr>
                <w:sz w:val="16"/>
                <w:szCs w:val="16"/>
              </w:rPr>
              <w:t xml:space="preserve">of </w:t>
            </w:r>
            <w:r w:rsidR="00C74792" w:rsidRPr="007A6534">
              <w:rPr>
                <w:sz w:val="16"/>
                <w:szCs w:val="16"/>
              </w:rPr>
              <w:t>youth</w:t>
            </w:r>
            <w:r w:rsidRPr="007A6534">
              <w:rPr>
                <w:sz w:val="16"/>
                <w:szCs w:val="16"/>
              </w:rPr>
              <w:t xml:space="preserve"> with obesity</w:t>
            </w:r>
          </w:p>
        </w:tc>
        <w:tc>
          <w:tcPr>
            <w:tcW w:w="1362" w:type="dxa"/>
            <w:tcBorders>
              <w:top w:val="single" w:sz="6" w:space="0" w:color="auto"/>
              <w:left w:val="single" w:sz="6" w:space="0" w:color="auto"/>
              <w:bottom w:val="single" w:sz="6" w:space="0" w:color="auto"/>
              <w:right w:val="single" w:sz="6" w:space="0" w:color="auto"/>
            </w:tcBorders>
          </w:tcPr>
          <w:p w14:paraId="3D057402"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2–5, 6–11, 12–17</w:t>
            </w:r>
          </w:p>
        </w:tc>
        <w:tc>
          <w:tcPr>
            <w:tcW w:w="2970" w:type="dxa"/>
            <w:tcBorders>
              <w:top w:val="single" w:sz="6" w:space="0" w:color="auto"/>
              <w:left w:val="single" w:sz="6" w:space="0" w:color="auto"/>
              <w:bottom w:val="single" w:sz="6" w:space="0" w:color="auto"/>
              <w:right w:val="single" w:sz="6" w:space="0" w:color="auto"/>
            </w:tcBorders>
          </w:tcPr>
          <w:p w14:paraId="1540337E" w14:textId="0ED208E7" w:rsidR="00C74792" w:rsidRPr="007A6534" w:rsidRDefault="0003344E" w:rsidP="00B534F2">
            <w:pPr>
              <w:pStyle w:val="TableText"/>
              <w:rPr>
                <w:sz w:val="16"/>
                <w:szCs w:val="16"/>
              </w:rPr>
            </w:pPr>
            <w:r w:rsidRPr="007A6534">
              <w:rPr>
                <w:sz w:val="16"/>
                <w:szCs w:val="16"/>
              </w:rPr>
              <w:t>P</w:t>
            </w:r>
            <w:r w:rsidR="00C74792" w:rsidRPr="007A6534">
              <w:rPr>
                <w:sz w:val="16"/>
                <w:szCs w:val="16"/>
              </w:rPr>
              <w:t xml:space="preserve">opulation </w:t>
            </w:r>
            <w:r w:rsidRPr="007A6534">
              <w:rPr>
                <w:sz w:val="16"/>
                <w:szCs w:val="16"/>
              </w:rPr>
              <w:t xml:space="preserve">with obesity </w:t>
            </w:r>
            <w:r w:rsidR="00C74792" w:rsidRPr="007A6534">
              <w:rPr>
                <w:sz w:val="16"/>
                <w:szCs w:val="16"/>
              </w:rPr>
              <w:t>turning 2, becoming youth</w:t>
            </w:r>
            <w:r w:rsidRPr="007A6534">
              <w:rPr>
                <w:sz w:val="16"/>
                <w:szCs w:val="16"/>
              </w:rPr>
              <w:t xml:space="preserve"> becoming obese</w:t>
            </w:r>
            <w:r w:rsidR="00C74792" w:rsidRPr="007A6534">
              <w:rPr>
                <w:sz w:val="16"/>
                <w:szCs w:val="16"/>
              </w:rPr>
              <w:t xml:space="preserve">, youth </w:t>
            </w:r>
            <w:r w:rsidRPr="007A6534">
              <w:rPr>
                <w:sz w:val="16"/>
                <w:szCs w:val="16"/>
              </w:rPr>
              <w:t xml:space="preserve">with obesity </w:t>
            </w:r>
            <w:r w:rsidR="00C74792" w:rsidRPr="007A6534">
              <w:rPr>
                <w:sz w:val="16"/>
                <w:szCs w:val="16"/>
              </w:rPr>
              <w:t>net immigration</w:t>
            </w:r>
          </w:p>
        </w:tc>
        <w:tc>
          <w:tcPr>
            <w:tcW w:w="2915" w:type="dxa"/>
            <w:tcBorders>
              <w:top w:val="single" w:sz="6" w:space="0" w:color="auto"/>
              <w:left w:val="single" w:sz="6" w:space="0" w:color="auto"/>
              <w:bottom w:val="single" w:sz="6" w:space="0" w:color="auto"/>
            </w:tcBorders>
          </w:tcPr>
          <w:p w14:paraId="5B04162E" w14:textId="5735945C" w:rsidR="00C74792" w:rsidRPr="007A6534" w:rsidRDefault="00C74792" w:rsidP="00B534F2">
            <w:pPr>
              <w:pStyle w:val="TableText"/>
              <w:rPr>
                <w:sz w:val="16"/>
                <w:szCs w:val="16"/>
              </w:rPr>
            </w:pPr>
            <w:r w:rsidRPr="007A6534">
              <w:rPr>
                <w:sz w:val="16"/>
                <w:szCs w:val="16"/>
              </w:rPr>
              <w:t xml:space="preserve">Becoming </w:t>
            </w:r>
            <w:r w:rsidR="0003344E" w:rsidRPr="007A6534">
              <w:rPr>
                <w:sz w:val="16"/>
                <w:szCs w:val="16"/>
              </w:rPr>
              <w:t>youth becoming not obese</w:t>
            </w:r>
            <w:r w:rsidRPr="007A6534">
              <w:rPr>
                <w:sz w:val="16"/>
                <w:szCs w:val="16"/>
              </w:rPr>
              <w:t xml:space="preserve">, </w:t>
            </w:r>
            <w:r w:rsidR="0003344E" w:rsidRPr="007A6534">
              <w:rPr>
                <w:sz w:val="16"/>
                <w:szCs w:val="16"/>
              </w:rPr>
              <w:t>population with obesity</w:t>
            </w:r>
            <w:r w:rsidRPr="007A6534">
              <w:rPr>
                <w:sz w:val="16"/>
                <w:szCs w:val="16"/>
              </w:rPr>
              <w:t xml:space="preserve"> turning 18</w:t>
            </w:r>
          </w:p>
        </w:tc>
      </w:tr>
      <w:tr w:rsidR="00C74792" w:rsidRPr="007A6534" w14:paraId="21DCFDFD" w14:textId="77777777">
        <w:trPr>
          <w:cantSplit/>
        </w:trPr>
        <w:tc>
          <w:tcPr>
            <w:tcW w:w="2113" w:type="dxa"/>
            <w:tcBorders>
              <w:top w:val="single" w:sz="6" w:space="0" w:color="auto"/>
              <w:bottom w:val="single" w:sz="6" w:space="0" w:color="auto"/>
              <w:right w:val="single" w:sz="6" w:space="0" w:color="auto"/>
            </w:tcBorders>
          </w:tcPr>
          <w:p w14:paraId="446279FB" w14:textId="5D145273" w:rsidR="00C74792" w:rsidRPr="007A6534" w:rsidRDefault="0003344E" w:rsidP="00B534F2">
            <w:pPr>
              <w:pStyle w:val="TableText"/>
              <w:rPr>
                <w:sz w:val="16"/>
                <w:szCs w:val="16"/>
              </w:rPr>
            </w:pPr>
            <w:r w:rsidRPr="007A6534">
              <w:rPr>
                <w:sz w:val="16"/>
                <w:szCs w:val="16"/>
              </w:rPr>
              <w:t>N</w:t>
            </w:r>
            <w:r w:rsidR="00C74792" w:rsidRPr="007A6534">
              <w:rPr>
                <w:sz w:val="16"/>
                <w:szCs w:val="16"/>
              </w:rPr>
              <w:t>on-CVD population</w:t>
            </w:r>
            <w:r w:rsidRPr="007A6534">
              <w:rPr>
                <w:sz w:val="16"/>
                <w:szCs w:val="16"/>
              </w:rPr>
              <w:t xml:space="preserve"> with obesity</w:t>
            </w:r>
          </w:p>
        </w:tc>
        <w:tc>
          <w:tcPr>
            <w:tcW w:w="1362" w:type="dxa"/>
            <w:tcBorders>
              <w:top w:val="single" w:sz="6" w:space="0" w:color="auto"/>
              <w:left w:val="single" w:sz="6" w:space="0" w:color="auto"/>
              <w:bottom w:val="single" w:sz="6" w:space="0" w:color="auto"/>
              <w:right w:val="single" w:sz="6" w:space="0" w:color="auto"/>
            </w:tcBorders>
          </w:tcPr>
          <w:p w14:paraId="10EE686E"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2528FA10" w14:textId="3C1D503D" w:rsidR="00C74792" w:rsidRPr="007A6534" w:rsidRDefault="0003344E" w:rsidP="00B534F2">
            <w:pPr>
              <w:pStyle w:val="TableText"/>
              <w:rPr>
                <w:sz w:val="16"/>
                <w:szCs w:val="16"/>
              </w:rPr>
            </w:pPr>
            <w:r w:rsidRPr="007A6534">
              <w:rPr>
                <w:sz w:val="16"/>
                <w:szCs w:val="16"/>
              </w:rPr>
              <w:t>Population</w:t>
            </w:r>
            <w:r w:rsidR="00C74792" w:rsidRPr="007A6534">
              <w:rPr>
                <w:sz w:val="16"/>
                <w:szCs w:val="16"/>
              </w:rPr>
              <w:t xml:space="preserve"> </w:t>
            </w:r>
            <w:r w:rsidRPr="007A6534">
              <w:rPr>
                <w:sz w:val="16"/>
                <w:szCs w:val="16"/>
              </w:rPr>
              <w:t xml:space="preserve">with obesity </w:t>
            </w:r>
            <w:r w:rsidR="00C74792" w:rsidRPr="007A6534">
              <w:rPr>
                <w:sz w:val="16"/>
                <w:szCs w:val="16"/>
              </w:rPr>
              <w:t>turning 18, non-CVD</w:t>
            </w:r>
            <w:r w:rsidRPr="007A6534">
              <w:rPr>
                <w:sz w:val="16"/>
                <w:szCs w:val="16"/>
              </w:rPr>
              <w:t xml:space="preserve"> population becoming obese</w:t>
            </w:r>
            <w:r w:rsidR="00C74792" w:rsidRPr="007A6534">
              <w:rPr>
                <w:sz w:val="16"/>
                <w:szCs w:val="16"/>
              </w:rPr>
              <w:t xml:space="preserve">, non-CVD population </w:t>
            </w:r>
            <w:r w:rsidRPr="007A6534">
              <w:rPr>
                <w:sz w:val="16"/>
                <w:szCs w:val="16"/>
              </w:rPr>
              <w:t xml:space="preserve">with obesity </w:t>
            </w:r>
            <w:r w:rsidR="00C74792" w:rsidRPr="007A6534">
              <w:rPr>
                <w:sz w:val="16"/>
                <w:szCs w:val="16"/>
              </w:rPr>
              <w:t>net immigration</w:t>
            </w:r>
          </w:p>
        </w:tc>
        <w:tc>
          <w:tcPr>
            <w:tcW w:w="2915" w:type="dxa"/>
            <w:tcBorders>
              <w:top w:val="single" w:sz="6" w:space="0" w:color="auto"/>
              <w:left w:val="single" w:sz="6" w:space="0" w:color="auto"/>
              <w:bottom w:val="single" w:sz="6" w:space="0" w:color="auto"/>
            </w:tcBorders>
          </w:tcPr>
          <w:p w14:paraId="300DF0D6" w14:textId="37537D4E" w:rsidR="00C74792" w:rsidRPr="007A6534" w:rsidRDefault="0003344E" w:rsidP="00B534F2">
            <w:pPr>
              <w:pStyle w:val="TableText"/>
              <w:rPr>
                <w:sz w:val="16"/>
                <w:szCs w:val="16"/>
              </w:rPr>
            </w:pPr>
            <w:r w:rsidRPr="007A6534">
              <w:rPr>
                <w:sz w:val="16"/>
                <w:szCs w:val="16"/>
              </w:rPr>
              <w:t>Non</w:t>
            </w:r>
            <w:r w:rsidR="00C74792" w:rsidRPr="007A6534">
              <w:rPr>
                <w:sz w:val="16"/>
                <w:szCs w:val="16"/>
              </w:rPr>
              <w:t>-CVD</w:t>
            </w:r>
            <w:r w:rsidRPr="007A6534">
              <w:rPr>
                <w:sz w:val="16"/>
                <w:szCs w:val="16"/>
              </w:rPr>
              <w:t xml:space="preserve"> population becoming not obese</w:t>
            </w:r>
            <w:r w:rsidR="00C74792" w:rsidRPr="007A6534">
              <w:rPr>
                <w:sz w:val="16"/>
                <w:szCs w:val="16"/>
              </w:rPr>
              <w:t>,</w:t>
            </w:r>
            <w:r w:rsidRPr="007A6534">
              <w:rPr>
                <w:sz w:val="16"/>
                <w:szCs w:val="16"/>
              </w:rPr>
              <w:t xml:space="preserve"> </w:t>
            </w:r>
            <w:r w:rsidR="00C74792" w:rsidRPr="007A6534">
              <w:rPr>
                <w:sz w:val="16"/>
                <w:szCs w:val="16"/>
              </w:rPr>
              <w:t xml:space="preserve">deaths </w:t>
            </w:r>
            <w:r w:rsidRPr="007A6534">
              <w:rPr>
                <w:sz w:val="16"/>
                <w:szCs w:val="16"/>
              </w:rPr>
              <w:t xml:space="preserve">among </w:t>
            </w:r>
            <w:r w:rsidR="00C74792" w:rsidRPr="007A6534">
              <w:rPr>
                <w:sz w:val="16"/>
                <w:szCs w:val="16"/>
              </w:rPr>
              <w:t>non-CVD</w:t>
            </w:r>
            <w:r w:rsidRPr="007A6534">
              <w:rPr>
                <w:sz w:val="16"/>
                <w:szCs w:val="16"/>
              </w:rPr>
              <w:t xml:space="preserve"> population with obesity</w:t>
            </w:r>
            <w:r w:rsidR="00C74792" w:rsidRPr="007A6534">
              <w:rPr>
                <w:sz w:val="16"/>
                <w:szCs w:val="16"/>
              </w:rPr>
              <w:t xml:space="preserve">, </w:t>
            </w:r>
            <w:r w:rsidR="0011794A" w:rsidRPr="007A6534">
              <w:rPr>
                <w:sz w:val="16"/>
                <w:szCs w:val="16"/>
              </w:rPr>
              <w:t xml:space="preserve">CVD </w:t>
            </w:r>
            <w:r w:rsidR="00C74792" w:rsidRPr="007A6534">
              <w:rPr>
                <w:sz w:val="16"/>
                <w:szCs w:val="16"/>
              </w:rPr>
              <w:t>survived events in non-CVD</w:t>
            </w:r>
            <w:r w:rsidRPr="007A6534">
              <w:rPr>
                <w:sz w:val="16"/>
                <w:szCs w:val="16"/>
              </w:rPr>
              <w:t xml:space="preserve"> population with obesity</w:t>
            </w:r>
          </w:p>
        </w:tc>
      </w:tr>
      <w:tr w:rsidR="00C74792" w:rsidRPr="007A6534" w14:paraId="75CCBC49" w14:textId="77777777">
        <w:trPr>
          <w:cantSplit/>
        </w:trPr>
        <w:tc>
          <w:tcPr>
            <w:tcW w:w="2113" w:type="dxa"/>
            <w:tcBorders>
              <w:top w:val="single" w:sz="6" w:space="0" w:color="auto"/>
              <w:bottom w:val="single" w:sz="6" w:space="0" w:color="auto"/>
              <w:right w:val="single" w:sz="6" w:space="0" w:color="auto"/>
            </w:tcBorders>
          </w:tcPr>
          <w:p w14:paraId="360887E3" w14:textId="18FAF6A0" w:rsidR="00C74792" w:rsidRPr="007A6534" w:rsidRDefault="0003344E" w:rsidP="00B534F2">
            <w:pPr>
              <w:pStyle w:val="TableText"/>
              <w:rPr>
                <w:sz w:val="16"/>
                <w:szCs w:val="16"/>
              </w:rPr>
            </w:pPr>
            <w:r w:rsidRPr="007A6534">
              <w:rPr>
                <w:sz w:val="16"/>
                <w:szCs w:val="16"/>
              </w:rPr>
              <w:t>Post</w:t>
            </w:r>
            <w:r w:rsidR="00C74792" w:rsidRPr="007A6534">
              <w:rPr>
                <w:sz w:val="16"/>
                <w:szCs w:val="16"/>
              </w:rPr>
              <w:t>-CVD population</w:t>
            </w:r>
            <w:r w:rsidRPr="007A6534">
              <w:rPr>
                <w:sz w:val="16"/>
                <w:szCs w:val="16"/>
              </w:rPr>
              <w:t xml:space="preserve"> with obesity</w:t>
            </w:r>
          </w:p>
        </w:tc>
        <w:tc>
          <w:tcPr>
            <w:tcW w:w="1362" w:type="dxa"/>
            <w:tcBorders>
              <w:top w:val="single" w:sz="6" w:space="0" w:color="auto"/>
              <w:left w:val="single" w:sz="6" w:space="0" w:color="auto"/>
              <w:bottom w:val="single" w:sz="6" w:space="0" w:color="auto"/>
              <w:right w:val="single" w:sz="6" w:space="0" w:color="auto"/>
            </w:tcBorders>
          </w:tcPr>
          <w:p w14:paraId="0051D30E"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5E1A6D6B" w14:textId="555145F3" w:rsidR="00C74792" w:rsidRPr="007A6534" w:rsidRDefault="0003344E" w:rsidP="00B534F2">
            <w:pPr>
              <w:pStyle w:val="TableText"/>
              <w:rPr>
                <w:sz w:val="16"/>
                <w:szCs w:val="16"/>
              </w:rPr>
            </w:pPr>
            <w:r w:rsidRPr="007A6534">
              <w:rPr>
                <w:sz w:val="16"/>
                <w:szCs w:val="16"/>
              </w:rPr>
              <w:t>P</w:t>
            </w:r>
            <w:r w:rsidR="00C74792" w:rsidRPr="007A6534">
              <w:rPr>
                <w:sz w:val="16"/>
                <w:szCs w:val="16"/>
              </w:rPr>
              <w:t>ost-CVD</w:t>
            </w:r>
            <w:r w:rsidRPr="007A6534">
              <w:rPr>
                <w:sz w:val="16"/>
                <w:szCs w:val="16"/>
              </w:rPr>
              <w:t xml:space="preserve"> population becoming obese</w:t>
            </w:r>
            <w:r w:rsidR="00C74792" w:rsidRPr="007A6534">
              <w:rPr>
                <w:sz w:val="16"/>
                <w:szCs w:val="16"/>
              </w:rPr>
              <w:t xml:space="preserve">, </w:t>
            </w:r>
            <w:r w:rsidR="0011794A" w:rsidRPr="007A6534">
              <w:rPr>
                <w:sz w:val="16"/>
                <w:szCs w:val="16"/>
              </w:rPr>
              <w:t xml:space="preserve">CVD </w:t>
            </w:r>
            <w:r w:rsidR="00C74792" w:rsidRPr="007A6534">
              <w:rPr>
                <w:sz w:val="16"/>
                <w:szCs w:val="16"/>
              </w:rPr>
              <w:t xml:space="preserve">survived events in non-CVD </w:t>
            </w:r>
            <w:r w:rsidRPr="007A6534">
              <w:rPr>
                <w:sz w:val="16"/>
                <w:szCs w:val="16"/>
              </w:rPr>
              <w:t>population with obesity</w:t>
            </w:r>
            <w:r w:rsidR="00C74792" w:rsidRPr="007A6534">
              <w:rPr>
                <w:sz w:val="16"/>
                <w:szCs w:val="16"/>
              </w:rPr>
              <w:t xml:space="preserve">, post-CVD population </w:t>
            </w:r>
            <w:r w:rsidRPr="007A6534">
              <w:rPr>
                <w:sz w:val="16"/>
                <w:szCs w:val="16"/>
              </w:rPr>
              <w:t xml:space="preserve">with obesity </w:t>
            </w:r>
            <w:r w:rsidR="00C74792" w:rsidRPr="007A6534">
              <w:rPr>
                <w:sz w:val="16"/>
                <w:szCs w:val="16"/>
              </w:rPr>
              <w:t>net immigration</w:t>
            </w:r>
          </w:p>
        </w:tc>
        <w:tc>
          <w:tcPr>
            <w:tcW w:w="2915" w:type="dxa"/>
            <w:tcBorders>
              <w:top w:val="single" w:sz="6" w:space="0" w:color="auto"/>
              <w:left w:val="single" w:sz="6" w:space="0" w:color="auto"/>
              <w:bottom w:val="single" w:sz="6" w:space="0" w:color="auto"/>
            </w:tcBorders>
          </w:tcPr>
          <w:p w14:paraId="36E47797" w14:textId="0A16DFD1" w:rsidR="00C74792" w:rsidRPr="007A6534" w:rsidRDefault="0003344E" w:rsidP="00B534F2">
            <w:pPr>
              <w:pStyle w:val="TableText"/>
              <w:rPr>
                <w:sz w:val="16"/>
                <w:szCs w:val="16"/>
              </w:rPr>
            </w:pPr>
            <w:r w:rsidRPr="007A6534">
              <w:rPr>
                <w:sz w:val="16"/>
                <w:szCs w:val="16"/>
              </w:rPr>
              <w:t xml:space="preserve">Post-CVD population becoming </w:t>
            </w:r>
            <w:r w:rsidR="00C74792" w:rsidRPr="007A6534">
              <w:rPr>
                <w:sz w:val="16"/>
                <w:szCs w:val="16"/>
              </w:rPr>
              <w:t>non</w:t>
            </w:r>
            <w:r w:rsidR="00F92083" w:rsidRPr="007A6534">
              <w:rPr>
                <w:sz w:val="16"/>
                <w:szCs w:val="16"/>
              </w:rPr>
              <w:t>-</w:t>
            </w:r>
            <w:r w:rsidR="00C74792" w:rsidRPr="007A6534">
              <w:rPr>
                <w:sz w:val="16"/>
                <w:szCs w:val="16"/>
              </w:rPr>
              <w:t xml:space="preserve">obese, deaths </w:t>
            </w:r>
            <w:r w:rsidRPr="007A6534">
              <w:rPr>
                <w:sz w:val="16"/>
                <w:szCs w:val="16"/>
              </w:rPr>
              <w:t xml:space="preserve">among </w:t>
            </w:r>
            <w:r w:rsidR="00C74792" w:rsidRPr="007A6534">
              <w:rPr>
                <w:sz w:val="16"/>
                <w:szCs w:val="16"/>
              </w:rPr>
              <w:t>post-CVD</w:t>
            </w:r>
            <w:r w:rsidRPr="007A6534">
              <w:rPr>
                <w:sz w:val="16"/>
                <w:szCs w:val="16"/>
              </w:rPr>
              <w:t xml:space="preserve"> population with obesity</w:t>
            </w:r>
          </w:p>
        </w:tc>
      </w:tr>
      <w:tr w:rsidR="00C74792" w:rsidRPr="007A6534" w14:paraId="5C0A82F7" w14:textId="77777777">
        <w:trPr>
          <w:cantSplit/>
        </w:trPr>
        <w:tc>
          <w:tcPr>
            <w:tcW w:w="2113" w:type="dxa"/>
            <w:tcBorders>
              <w:top w:val="single" w:sz="6" w:space="0" w:color="auto"/>
              <w:bottom w:val="single" w:sz="6" w:space="0" w:color="auto"/>
              <w:right w:val="single" w:sz="6" w:space="0" w:color="auto"/>
            </w:tcBorders>
          </w:tcPr>
          <w:p w14:paraId="4A6033F4" w14:textId="50F855C3" w:rsidR="00C74792" w:rsidRPr="007A6534" w:rsidRDefault="00C74792" w:rsidP="001A64BF">
            <w:pPr>
              <w:pStyle w:val="TableText"/>
              <w:rPr>
                <w:sz w:val="16"/>
                <w:szCs w:val="16"/>
              </w:rPr>
            </w:pPr>
            <w:r w:rsidRPr="007A6534">
              <w:rPr>
                <w:sz w:val="16"/>
                <w:szCs w:val="16"/>
              </w:rPr>
              <w:t>Population aged 12 to 17 with inadequate PA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67B60628"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12–17</w:t>
            </w:r>
          </w:p>
        </w:tc>
        <w:tc>
          <w:tcPr>
            <w:tcW w:w="2970" w:type="dxa"/>
            <w:tcBorders>
              <w:top w:val="single" w:sz="6" w:space="0" w:color="auto"/>
              <w:left w:val="single" w:sz="6" w:space="0" w:color="auto"/>
              <w:bottom w:val="single" w:sz="6" w:space="0" w:color="auto"/>
              <w:right w:val="single" w:sz="6" w:space="0" w:color="auto"/>
            </w:tcBorders>
          </w:tcPr>
          <w:p w14:paraId="4D1729A9" w14:textId="77777777" w:rsidR="00C74792" w:rsidRPr="007A6534" w:rsidRDefault="00C74792" w:rsidP="00B534F2">
            <w:pPr>
              <w:pStyle w:val="TableText"/>
              <w:rPr>
                <w:sz w:val="16"/>
                <w:szCs w:val="16"/>
              </w:rPr>
            </w:pPr>
            <w:r w:rsidRPr="007A6534">
              <w:rPr>
                <w:sz w:val="16"/>
                <w:szCs w:val="16"/>
              </w:rPr>
              <w:t>Population with inadequate PA as children entering age 12 to 17 category, net immigration of age 12 to 17 population with inadequate PA as children</w:t>
            </w:r>
          </w:p>
        </w:tc>
        <w:tc>
          <w:tcPr>
            <w:tcW w:w="2915" w:type="dxa"/>
            <w:tcBorders>
              <w:top w:val="single" w:sz="6" w:space="0" w:color="auto"/>
              <w:left w:val="single" w:sz="6" w:space="0" w:color="auto"/>
              <w:bottom w:val="single" w:sz="6" w:space="0" w:color="auto"/>
            </w:tcBorders>
          </w:tcPr>
          <w:p w14:paraId="0CA61F46" w14:textId="77777777" w:rsidR="00C74792" w:rsidRPr="007A6534" w:rsidRDefault="00C74792" w:rsidP="00B534F2">
            <w:pPr>
              <w:pStyle w:val="TableText"/>
              <w:rPr>
                <w:sz w:val="16"/>
                <w:szCs w:val="16"/>
              </w:rPr>
            </w:pPr>
            <w:r w:rsidRPr="007A6534">
              <w:rPr>
                <w:sz w:val="16"/>
                <w:szCs w:val="16"/>
              </w:rPr>
              <w:t>Population with inadequate PA as children turning 18</w:t>
            </w:r>
          </w:p>
        </w:tc>
      </w:tr>
      <w:tr w:rsidR="00C74792" w:rsidRPr="007A6534" w14:paraId="48222AFB" w14:textId="77777777">
        <w:trPr>
          <w:cantSplit/>
        </w:trPr>
        <w:tc>
          <w:tcPr>
            <w:tcW w:w="2113" w:type="dxa"/>
            <w:tcBorders>
              <w:top w:val="single" w:sz="6" w:space="0" w:color="auto"/>
              <w:bottom w:val="single" w:sz="6" w:space="0" w:color="auto"/>
              <w:right w:val="single" w:sz="6" w:space="0" w:color="auto"/>
            </w:tcBorders>
          </w:tcPr>
          <w:p w14:paraId="1A4F22F6" w14:textId="77777777" w:rsidR="00C74792" w:rsidRPr="007A6534" w:rsidRDefault="00C74792" w:rsidP="00B534F2">
            <w:pPr>
              <w:pStyle w:val="TableText"/>
              <w:rPr>
                <w:sz w:val="16"/>
                <w:szCs w:val="16"/>
              </w:rPr>
            </w:pPr>
            <w:r w:rsidRPr="007A6534">
              <w:rPr>
                <w:sz w:val="16"/>
                <w:szCs w:val="16"/>
              </w:rPr>
              <w:t>Adult population with inadequate PA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68FCFA0D"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4C11B7E3" w14:textId="77777777" w:rsidR="00C74792" w:rsidRPr="007A6534" w:rsidRDefault="00C74792" w:rsidP="00B534F2">
            <w:pPr>
              <w:pStyle w:val="TableText"/>
              <w:rPr>
                <w:sz w:val="16"/>
                <w:szCs w:val="16"/>
              </w:rPr>
            </w:pPr>
            <w:r w:rsidRPr="007A6534">
              <w:rPr>
                <w:sz w:val="16"/>
                <w:szCs w:val="16"/>
              </w:rPr>
              <w:t>Population with inadequate PA as children turning 18, net immigration of adult population with inadequate PA as children</w:t>
            </w:r>
          </w:p>
        </w:tc>
        <w:tc>
          <w:tcPr>
            <w:tcW w:w="2915" w:type="dxa"/>
            <w:tcBorders>
              <w:top w:val="single" w:sz="6" w:space="0" w:color="auto"/>
              <w:left w:val="single" w:sz="6" w:space="0" w:color="auto"/>
              <w:bottom w:val="single" w:sz="6" w:space="0" w:color="auto"/>
            </w:tcBorders>
          </w:tcPr>
          <w:p w14:paraId="5EC86045" w14:textId="77777777" w:rsidR="00C74792" w:rsidRPr="007A6534" w:rsidRDefault="00C74792" w:rsidP="00B534F2">
            <w:pPr>
              <w:pStyle w:val="TableText"/>
              <w:rPr>
                <w:sz w:val="16"/>
                <w:szCs w:val="16"/>
              </w:rPr>
            </w:pPr>
            <w:r w:rsidRPr="007A6534">
              <w:rPr>
                <w:sz w:val="16"/>
                <w:szCs w:val="16"/>
              </w:rPr>
              <w:t>Deaths of adult population with inadequate PA as children</w:t>
            </w:r>
          </w:p>
        </w:tc>
      </w:tr>
      <w:tr w:rsidR="00C74792" w:rsidRPr="007A6534" w14:paraId="7A02EF39" w14:textId="77777777">
        <w:trPr>
          <w:cantSplit/>
        </w:trPr>
        <w:tc>
          <w:tcPr>
            <w:tcW w:w="2113" w:type="dxa"/>
            <w:tcBorders>
              <w:top w:val="single" w:sz="6" w:space="0" w:color="auto"/>
              <w:bottom w:val="single" w:sz="6" w:space="0" w:color="auto"/>
              <w:right w:val="single" w:sz="6" w:space="0" w:color="auto"/>
            </w:tcBorders>
          </w:tcPr>
          <w:p w14:paraId="61D7B8F2" w14:textId="77777777" w:rsidR="00C74792" w:rsidRPr="007A6534" w:rsidRDefault="00C74792" w:rsidP="00B534F2">
            <w:pPr>
              <w:pStyle w:val="TableText"/>
              <w:rPr>
                <w:sz w:val="16"/>
                <w:szCs w:val="16"/>
              </w:rPr>
            </w:pPr>
            <w:r w:rsidRPr="007A6534">
              <w:rPr>
                <w:sz w:val="16"/>
                <w:szCs w:val="16"/>
              </w:rPr>
              <w:t xml:space="preserve">Population age 12 to 17 with excess </w:t>
            </w:r>
            <w:r w:rsidR="00B17D88" w:rsidRPr="007A6534">
              <w:rPr>
                <w:sz w:val="16"/>
                <w:szCs w:val="16"/>
              </w:rPr>
              <w:t>energy-dense food</w:t>
            </w:r>
            <w:r w:rsidRPr="007A6534">
              <w:rPr>
                <w:sz w:val="16"/>
                <w:szCs w:val="16"/>
              </w:rPr>
              <w:t xml:space="preserve"> diet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2BDF0CFB"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12–17</w:t>
            </w:r>
          </w:p>
        </w:tc>
        <w:tc>
          <w:tcPr>
            <w:tcW w:w="2970" w:type="dxa"/>
            <w:tcBorders>
              <w:top w:val="single" w:sz="6" w:space="0" w:color="auto"/>
              <w:left w:val="single" w:sz="6" w:space="0" w:color="auto"/>
              <w:bottom w:val="single" w:sz="6" w:space="0" w:color="auto"/>
              <w:right w:val="single" w:sz="6" w:space="0" w:color="auto"/>
            </w:tcBorders>
          </w:tcPr>
          <w:p w14:paraId="2701D6B2" w14:textId="77777777" w:rsidR="00C74792" w:rsidRPr="007A6534" w:rsidRDefault="00C74792" w:rsidP="00B534F2">
            <w:pPr>
              <w:pStyle w:val="TableText"/>
              <w:rPr>
                <w:sz w:val="16"/>
                <w:szCs w:val="16"/>
              </w:rPr>
            </w:pPr>
            <w:r w:rsidRPr="007A6534">
              <w:rPr>
                <w:sz w:val="16"/>
                <w:szCs w:val="16"/>
              </w:rPr>
              <w:t xml:space="preserve">Population with excess </w:t>
            </w:r>
            <w:r w:rsidR="00B17D88" w:rsidRPr="007A6534">
              <w:rPr>
                <w:sz w:val="16"/>
                <w:szCs w:val="16"/>
              </w:rPr>
              <w:t>energy-dense food</w:t>
            </w:r>
            <w:r w:rsidRPr="007A6534">
              <w:rPr>
                <w:sz w:val="16"/>
                <w:szCs w:val="16"/>
              </w:rPr>
              <w:t xml:space="preserve"> diet as children entering age 12 to 17 category, net immigration of age 12 to 17 population with excess </w:t>
            </w:r>
            <w:r w:rsidR="00B17D88" w:rsidRPr="007A6534">
              <w:rPr>
                <w:sz w:val="16"/>
                <w:szCs w:val="16"/>
              </w:rPr>
              <w:t>energy-dense food</w:t>
            </w:r>
            <w:r w:rsidRPr="007A6534">
              <w:rPr>
                <w:sz w:val="16"/>
                <w:szCs w:val="16"/>
              </w:rPr>
              <w:t xml:space="preserve"> diet as children</w:t>
            </w:r>
          </w:p>
        </w:tc>
        <w:tc>
          <w:tcPr>
            <w:tcW w:w="2915" w:type="dxa"/>
            <w:tcBorders>
              <w:top w:val="single" w:sz="6" w:space="0" w:color="auto"/>
              <w:left w:val="single" w:sz="6" w:space="0" w:color="auto"/>
              <w:bottom w:val="single" w:sz="6" w:space="0" w:color="auto"/>
            </w:tcBorders>
          </w:tcPr>
          <w:p w14:paraId="0C963885" w14:textId="77777777" w:rsidR="00C74792" w:rsidRPr="007A6534" w:rsidRDefault="00C74792" w:rsidP="00B534F2">
            <w:pPr>
              <w:pStyle w:val="TableText"/>
              <w:rPr>
                <w:sz w:val="16"/>
                <w:szCs w:val="16"/>
              </w:rPr>
            </w:pPr>
            <w:r w:rsidRPr="007A6534">
              <w:rPr>
                <w:sz w:val="16"/>
                <w:szCs w:val="16"/>
              </w:rPr>
              <w:t xml:space="preserve">Population with excess </w:t>
            </w:r>
            <w:r w:rsidR="00B17D88" w:rsidRPr="007A6534">
              <w:rPr>
                <w:sz w:val="16"/>
                <w:szCs w:val="16"/>
              </w:rPr>
              <w:t>energy-dense food</w:t>
            </w:r>
            <w:r w:rsidRPr="007A6534">
              <w:rPr>
                <w:sz w:val="16"/>
                <w:szCs w:val="16"/>
              </w:rPr>
              <w:t xml:space="preserve"> diet as children turning 18</w:t>
            </w:r>
          </w:p>
        </w:tc>
      </w:tr>
      <w:tr w:rsidR="00C74792" w:rsidRPr="007A6534" w14:paraId="7781C054" w14:textId="77777777">
        <w:trPr>
          <w:cantSplit/>
        </w:trPr>
        <w:tc>
          <w:tcPr>
            <w:tcW w:w="2113" w:type="dxa"/>
            <w:tcBorders>
              <w:top w:val="single" w:sz="6" w:space="0" w:color="auto"/>
              <w:bottom w:val="single" w:sz="6" w:space="0" w:color="auto"/>
              <w:right w:val="single" w:sz="6" w:space="0" w:color="auto"/>
            </w:tcBorders>
          </w:tcPr>
          <w:p w14:paraId="5DA064A7" w14:textId="77777777" w:rsidR="00C74792" w:rsidRPr="007A6534" w:rsidRDefault="00C74792" w:rsidP="00B534F2">
            <w:pPr>
              <w:pStyle w:val="TableText"/>
              <w:rPr>
                <w:sz w:val="16"/>
                <w:szCs w:val="16"/>
              </w:rPr>
            </w:pPr>
            <w:r w:rsidRPr="007A6534">
              <w:rPr>
                <w:sz w:val="16"/>
                <w:szCs w:val="16"/>
              </w:rPr>
              <w:t xml:space="preserve">Adult population with excess </w:t>
            </w:r>
            <w:r w:rsidR="00B17D88" w:rsidRPr="007A6534">
              <w:rPr>
                <w:sz w:val="16"/>
                <w:szCs w:val="16"/>
              </w:rPr>
              <w:t>energy-dense food</w:t>
            </w:r>
            <w:r w:rsidRPr="007A6534">
              <w:rPr>
                <w:sz w:val="16"/>
                <w:szCs w:val="16"/>
              </w:rPr>
              <w:t xml:space="preserve"> diet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6D4239C0"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20AE67D9" w14:textId="77777777" w:rsidR="00C74792" w:rsidRPr="007A6534" w:rsidRDefault="00C74792" w:rsidP="00B534F2">
            <w:pPr>
              <w:pStyle w:val="TableText"/>
              <w:rPr>
                <w:sz w:val="16"/>
                <w:szCs w:val="16"/>
              </w:rPr>
            </w:pPr>
            <w:r w:rsidRPr="007A6534">
              <w:rPr>
                <w:sz w:val="16"/>
                <w:szCs w:val="16"/>
              </w:rPr>
              <w:t xml:space="preserve">Population with excess </w:t>
            </w:r>
            <w:r w:rsidR="00B17D88" w:rsidRPr="007A6534">
              <w:rPr>
                <w:sz w:val="16"/>
                <w:szCs w:val="16"/>
              </w:rPr>
              <w:t>energy-dense food</w:t>
            </w:r>
            <w:r w:rsidRPr="007A6534">
              <w:rPr>
                <w:sz w:val="16"/>
                <w:szCs w:val="16"/>
              </w:rPr>
              <w:t xml:space="preserve"> diet as children turning 18, net immigration of adult population with excess </w:t>
            </w:r>
            <w:r w:rsidR="00B17D88" w:rsidRPr="007A6534">
              <w:rPr>
                <w:sz w:val="16"/>
                <w:szCs w:val="16"/>
              </w:rPr>
              <w:t>energy-dense food</w:t>
            </w:r>
            <w:r w:rsidRPr="007A6534">
              <w:rPr>
                <w:sz w:val="16"/>
                <w:szCs w:val="16"/>
              </w:rPr>
              <w:t xml:space="preserve"> diet as children</w:t>
            </w:r>
          </w:p>
        </w:tc>
        <w:tc>
          <w:tcPr>
            <w:tcW w:w="2915" w:type="dxa"/>
            <w:tcBorders>
              <w:top w:val="single" w:sz="6" w:space="0" w:color="auto"/>
              <w:left w:val="single" w:sz="6" w:space="0" w:color="auto"/>
              <w:bottom w:val="single" w:sz="6" w:space="0" w:color="auto"/>
            </w:tcBorders>
          </w:tcPr>
          <w:p w14:paraId="5DD2B54A" w14:textId="77777777" w:rsidR="00C74792" w:rsidRPr="007A6534" w:rsidRDefault="00C74792" w:rsidP="00B534F2">
            <w:pPr>
              <w:pStyle w:val="TableText"/>
              <w:rPr>
                <w:sz w:val="16"/>
                <w:szCs w:val="16"/>
              </w:rPr>
            </w:pPr>
            <w:r w:rsidRPr="007A6534">
              <w:rPr>
                <w:sz w:val="16"/>
                <w:szCs w:val="16"/>
              </w:rPr>
              <w:t xml:space="preserve">Deaths of adult population with excess </w:t>
            </w:r>
            <w:r w:rsidR="00B17D88" w:rsidRPr="007A6534">
              <w:rPr>
                <w:sz w:val="16"/>
                <w:szCs w:val="16"/>
              </w:rPr>
              <w:t>energy-dense food</w:t>
            </w:r>
            <w:r w:rsidRPr="007A6534">
              <w:rPr>
                <w:sz w:val="16"/>
                <w:szCs w:val="16"/>
              </w:rPr>
              <w:t xml:space="preserve"> diet as children</w:t>
            </w:r>
          </w:p>
        </w:tc>
      </w:tr>
      <w:tr w:rsidR="00C74792" w:rsidRPr="007A6534" w14:paraId="2CE0A03C" w14:textId="77777777">
        <w:trPr>
          <w:cantSplit/>
        </w:trPr>
        <w:tc>
          <w:tcPr>
            <w:tcW w:w="2113" w:type="dxa"/>
            <w:tcBorders>
              <w:top w:val="single" w:sz="6" w:space="0" w:color="auto"/>
              <w:bottom w:val="single" w:sz="6" w:space="0" w:color="auto"/>
              <w:right w:val="single" w:sz="6" w:space="0" w:color="auto"/>
            </w:tcBorders>
          </w:tcPr>
          <w:p w14:paraId="47BC5EA9" w14:textId="77777777" w:rsidR="00C74792" w:rsidRPr="007A6534" w:rsidRDefault="00C74792" w:rsidP="00B534F2">
            <w:pPr>
              <w:pStyle w:val="TableText"/>
              <w:rPr>
                <w:sz w:val="16"/>
                <w:szCs w:val="16"/>
              </w:rPr>
            </w:pPr>
            <w:r w:rsidRPr="007A6534">
              <w:rPr>
                <w:sz w:val="16"/>
                <w:szCs w:val="16"/>
              </w:rPr>
              <w:t>Population age 12 to 17 with fruit/vegetable poor diet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208854E2"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12–17</w:t>
            </w:r>
          </w:p>
        </w:tc>
        <w:tc>
          <w:tcPr>
            <w:tcW w:w="2970" w:type="dxa"/>
            <w:tcBorders>
              <w:top w:val="single" w:sz="6" w:space="0" w:color="auto"/>
              <w:left w:val="single" w:sz="6" w:space="0" w:color="auto"/>
              <w:bottom w:val="single" w:sz="6" w:space="0" w:color="auto"/>
              <w:right w:val="single" w:sz="6" w:space="0" w:color="auto"/>
            </w:tcBorders>
          </w:tcPr>
          <w:p w14:paraId="292D33A0" w14:textId="77777777" w:rsidR="00C74792" w:rsidRPr="007A6534" w:rsidRDefault="00C74792" w:rsidP="00B534F2">
            <w:pPr>
              <w:pStyle w:val="TableText"/>
              <w:rPr>
                <w:sz w:val="16"/>
                <w:szCs w:val="16"/>
              </w:rPr>
            </w:pPr>
            <w:r w:rsidRPr="007A6534">
              <w:rPr>
                <w:sz w:val="16"/>
                <w:szCs w:val="16"/>
              </w:rPr>
              <w:t>Population with fruit/vegetable poor diet as children entering age 12 to 17 category, net immigration of age 12 to 17 population with fruit/vegetable poor diet as children</w:t>
            </w:r>
          </w:p>
        </w:tc>
        <w:tc>
          <w:tcPr>
            <w:tcW w:w="2915" w:type="dxa"/>
            <w:tcBorders>
              <w:top w:val="single" w:sz="6" w:space="0" w:color="auto"/>
              <w:left w:val="single" w:sz="6" w:space="0" w:color="auto"/>
              <w:bottom w:val="single" w:sz="6" w:space="0" w:color="auto"/>
            </w:tcBorders>
          </w:tcPr>
          <w:p w14:paraId="46224C94" w14:textId="77777777" w:rsidR="00C74792" w:rsidRPr="007A6534" w:rsidRDefault="00C74792" w:rsidP="00B534F2">
            <w:pPr>
              <w:pStyle w:val="TableText"/>
              <w:rPr>
                <w:sz w:val="16"/>
                <w:szCs w:val="16"/>
              </w:rPr>
            </w:pPr>
            <w:r w:rsidRPr="007A6534">
              <w:rPr>
                <w:sz w:val="16"/>
                <w:szCs w:val="16"/>
              </w:rPr>
              <w:t>Population with fruit/vegetable poor diet as children turning 18</w:t>
            </w:r>
          </w:p>
        </w:tc>
      </w:tr>
    </w:tbl>
    <w:p w14:paraId="26FA60B6" w14:textId="77777777" w:rsidR="00B26D0F" w:rsidRPr="007A6534" w:rsidRDefault="00B26D0F" w:rsidP="00B26D0F">
      <w:pPr>
        <w:jc w:val="right"/>
        <w:rPr>
          <w:sz w:val="18"/>
        </w:rPr>
      </w:pPr>
      <w:r w:rsidRPr="007A6534">
        <w:rPr>
          <w:sz w:val="18"/>
        </w:rPr>
        <w:t>(continued)</w:t>
      </w:r>
    </w:p>
    <w:p w14:paraId="6E5CF1B6" w14:textId="77777777" w:rsidR="00B26D0F" w:rsidRPr="007A6534" w:rsidRDefault="00B26D0F" w:rsidP="00B26D0F">
      <w:pPr>
        <w:pStyle w:val="table-titlecontinued"/>
      </w:pPr>
      <w:r w:rsidRPr="007A6534">
        <w:lastRenderedPageBreak/>
        <w:t>Table 1.2.</w:t>
      </w:r>
      <w:r w:rsidRPr="007A6534">
        <w:tab/>
        <w:t>Population Stocks and Flows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113"/>
        <w:gridCol w:w="1362"/>
        <w:gridCol w:w="2970"/>
        <w:gridCol w:w="2915"/>
      </w:tblGrid>
      <w:tr w:rsidR="00B26D0F" w:rsidRPr="007A6534" w14:paraId="5627AC54" w14:textId="77777777" w:rsidTr="00B26D0F">
        <w:trPr>
          <w:cantSplit/>
          <w:tblHeader/>
        </w:trPr>
        <w:tc>
          <w:tcPr>
            <w:tcW w:w="2113" w:type="dxa"/>
            <w:tcBorders>
              <w:top w:val="single" w:sz="12" w:space="0" w:color="auto"/>
              <w:bottom w:val="single" w:sz="6" w:space="0" w:color="auto"/>
              <w:right w:val="single" w:sz="6" w:space="0" w:color="auto"/>
            </w:tcBorders>
            <w:vAlign w:val="bottom"/>
          </w:tcPr>
          <w:p w14:paraId="7EB1D63D" w14:textId="77777777" w:rsidR="00B26D0F" w:rsidRPr="007A6534" w:rsidRDefault="00B26D0F" w:rsidP="00B26D0F">
            <w:pPr>
              <w:pStyle w:val="TableHeaders"/>
              <w:spacing w:before="60" w:after="60"/>
              <w:rPr>
                <w:sz w:val="16"/>
                <w:szCs w:val="16"/>
              </w:rPr>
            </w:pPr>
            <w:r w:rsidRPr="007A6534">
              <w:rPr>
                <w:sz w:val="16"/>
                <w:szCs w:val="16"/>
              </w:rPr>
              <w:t>Population Stock</w:t>
            </w:r>
          </w:p>
        </w:tc>
        <w:tc>
          <w:tcPr>
            <w:tcW w:w="1362" w:type="dxa"/>
            <w:tcBorders>
              <w:top w:val="single" w:sz="12" w:space="0" w:color="auto"/>
              <w:left w:val="single" w:sz="6" w:space="0" w:color="auto"/>
              <w:bottom w:val="single" w:sz="6" w:space="0" w:color="auto"/>
              <w:right w:val="single" w:sz="6" w:space="0" w:color="auto"/>
            </w:tcBorders>
            <w:vAlign w:val="bottom"/>
          </w:tcPr>
          <w:p w14:paraId="0774DD92" w14:textId="77777777" w:rsidR="00B26D0F" w:rsidRPr="007A6534" w:rsidRDefault="00B26D0F" w:rsidP="00B26D0F">
            <w:pPr>
              <w:pStyle w:val="TableHeaders"/>
              <w:spacing w:before="60" w:after="60"/>
              <w:rPr>
                <w:sz w:val="16"/>
                <w:szCs w:val="16"/>
              </w:rPr>
            </w:pPr>
            <w:r w:rsidRPr="007A6534">
              <w:rPr>
                <w:sz w:val="16"/>
                <w:szCs w:val="16"/>
              </w:rPr>
              <w:t>Sex-Age Categories</w:t>
            </w:r>
          </w:p>
        </w:tc>
        <w:tc>
          <w:tcPr>
            <w:tcW w:w="2970" w:type="dxa"/>
            <w:tcBorders>
              <w:top w:val="single" w:sz="12" w:space="0" w:color="auto"/>
              <w:left w:val="single" w:sz="6" w:space="0" w:color="auto"/>
              <w:bottom w:val="single" w:sz="6" w:space="0" w:color="auto"/>
              <w:right w:val="single" w:sz="6" w:space="0" w:color="auto"/>
            </w:tcBorders>
            <w:vAlign w:val="bottom"/>
          </w:tcPr>
          <w:p w14:paraId="2964E3CF" w14:textId="77777777" w:rsidR="00B26D0F" w:rsidRPr="007A6534" w:rsidRDefault="00B26D0F" w:rsidP="00B26D0F">
            <w:pPr>
              <w:pStyle w:val="TableHeaders"/>
              <w:spacing w:before="60" w:after="60"/>
              <w:rPr>
                <w:sz w:val="16"/>
                <w:szCs w:val="16"/>
              </w:rPr>
            </w:pPr>
            <w:r w:rsidRPr="007A6534">
              <w:rPr>
                <w:sz w:val="16"/>
                <w:szCs w:val="16"/>
              </w:rPr>
              <w:t xml:space="preserve">Inflows </w:t>
            </w:r>
            <w:r w:rsidRPr="007A6534">
              <w:rPr>
                <w:sz w:val="16"/>
                <w:szCs w:val="16"/>
              </w:rPr>
              <w:br/>
            </w:r>
            <w:r w:rsidRPr="007A6534">
              <w:rPr>
                <w:i/>
                <w:iCs/>
                <w:sz w:val="16"/>
                <w:szCs w:val="16"/>
              </w:rPr>
              <w:t>(aside from inter-category aging flows)</w:t>
            </w:r>
          </w:p>
        </w:tc>
        <w:tc>
          <w:tcPr>
            <w:tcW w:w="2915" w:type="dxa"/>
            <w:tcBorders>
              <w:top w:val="single" w:sz="12" w:space="0" w:color="auto"/>
              <w:left w:val="single" w:sz="6" w:space="0" w:color="auto"/>
              <w:bottom w:val="single" w:sz="6" w:space="0" w:color="auto"/>
            </w:tcBorders>
            <w:vAlign w:val="bottom"/>
          </w:tcPr>
          <w:p w14:paraId="1E8457C4" w14:textId="77777777" w:rsidR="00B26D0F" w:rsidRPr="007A6534" w:rsidRDefault="00B26D0F" w:rsidP="00B26D0F">
            <w:pPr>
              <w:pStyle w:val="TableHeaders"/>
              <w:spacing w:before="60" w:after="60"/>
              <w:rPr>
                <w:sz w:val="16"/>
                <w:szCs w:val="16"/>
              </w:rPr>
            </w:pPr>
            <w:r w:rsidRPr="007A6534">
              <w:rPr>
                <w:sz w:val="16"/>
                <w:szCs w:val="16"/>
              </w:rPr>
              <w:t xml:space="preserve">Outflows </w:t>
            </w:r>
            <w:r w:rsidRPr="007A6534">
              <w:rPr>
                <w:sz w:val="16"/>
                <w:szCs w:val="16"/>
              </w:rPr>
              <w:br/>
            </w:r>
            <w:r w:rsidRPr="007A6534">
              <w:rPr>
                <w:i/>
                <w:iCs/>
                <w:sz w:val="16"/>
                <w:szCs w:val="16"/>
              </w:rPr>
              <w:t>(aside from inter-category aging flows)</w:t>
            </w:r>
          </w:p>
        </w:tc>
      </w:tr>
      <w:tr w:rsidR="00C74792" w:rsidRPr="007A6534" w14:paraId="35D97CB6" w14:textId="77777777">
        <w:trPr>
          <w:cantSplit/>
        </w:trPr>
        <w:tc>
          <w:tcPr>
            <w:tcW w:w="2113" w:type="dxa"/>
            <w:tcBorders>
              <w:top w:val="single" w:sz="6" w:space="0" w:color="auto"/>
              <w:bottom w:val="single" w:sz="6" w:space="0" w:color="auto"/>
              <w:right w:val="single" w:sz="6" w:space="0" w:color="auto"/>
            </w:tcBorders>
          </w:tcPr>
          <w:p w14:paraId="406FE8CD" w14:textId="77777777" w:rsidR="00C74792" w:rsidRPr="007A6534" w:rsidRDefault="00C74792" w:rsidP="00B534F2">
            <w:pPr>
              <w:pStyle w:val="TableText"/>
              <w:rPr>
                <w:sz w:val="16"/>
                <w:szCs w:val="16"/>
              </w:rPr>
            </w:pPr>
            <w:r w:rsidRPr="007A6534">
              <w:rPr>
                <w:sz w:val="16"/>
                <w:szCs w:val="16"/>
              </w:rPr>
              <w:t>Adult population with fruit/vegetable poor diet as children &lt;tracks past behavior&gt;</w:t>
            </w:r>
          </w:p>
        </w:tc>
        <w:tc>
          <w:tcPr>
            <w:tcW w:w="1362" w:type="dxa"/>
            <w:tcBorders>
              <w:top w:val="single" w:sz="6" w:space="0" w:color="auto"/>
              <w:left w:val="single" w:sz="6" w:space="0" w:color="auto"/>
              <w:bottom w:val="single" w:sz="6" w:space="0" w:color="auto"/>
              <w:right w:val="single" w:sz="6" w:space="0" w:color="auto"/>
            </w:tcBorders>
          </w:tcPr>
          <w:p w14:paraId="2042D37F"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3EB86C81" w14:textId="77777777" w:rsidR="00C74792" w:rsidRPr="007A6534" w:rsidRDefault="00C74792" w:rsidP="00B534F2">
            <w:pPr>
              <w:pStyle w:val="TableText"/>
              <w:rPr>
                <w:sz w:val="16"/>
                <w:szCs w:val="16"/>
              </w:rPr>
            </w:pPr>
            <w:r w:rsidRPr="007A6534">
              <w:rPr>
                <w:sz w:val="16"/>
                <w:szCs w:val="16"/>
              </w:rPr>
              <w:t>Population with fruit/vegetable poor diet as children turning 18, net immigration of adult population with fruit/vegetable poor diet as children</w:t>
            </w:r>
          </w:p>
        </w:tc>
        <w:tc>
          <w:tcPr>
            <w:tcW w:w="2915" w:type="dxa"/>
            <w:tcBorders>
              <w:top w:val="single" w:sz="6" w:space="0" w:color="auto"/>
              <w:left w:val="single" w:sz="6" w:space="0" w:color="auto"/>
              <w:bottom w:val="single" w:sz="6" w:space="0" w:color="auto"/>
            </w:tcBorders>
          </w:tcPr>
          <w:p w14:paraId="442761A3" w14:textId="77777777" w:rsidR="00C74792" w:rsidRPr="007A6534" w:rsidRDefault="00C74792" w:rsidP="00492FE8">
            <w:pPr>
              <w:pStyle w:val="TableText"/>
              <w:rPr>
                <w:sz w:val="16"/>
                <w:szCs w:val="16"/>
              </w:rPr>
            </w:pPr>
            <w:r w:rsidRPr="007A6534">
              <w:rPr>
                <w:sz w:val="16"/>
                <w:szCs w:val="16"/>
              </w:rPr>
              <w:t>Deaths of adult population with fruit/vegetable poor diet as children</w:t>
            </w:r>
          </w:p>
        </w:tc>
      </w:tr>
      <w:tr w:rsidR="00C74792" w:rsidRPr="007A6534" w14:paraId="38DE806C" w14:textId="77777777">
        <w:trPr>
          <w:cantSplit/>
        </w:trPr>
        <w:tc>
          <w:tcPr>
            <w:tcW w:w="2113" w:type="dxa"/>
            <w:tcBorders>
              <w:top w:val="single" w:sz="6" w:space="0" w:color="auto"/>
              <w:bottom w:val="single" w:sz="6" w:space="0" w:color="auto"/>
              <w:right w:val="single" w:sz="6" w:space="0" w:color="auto"/>
            </w:tcBorders>
          </w:tcPr>
          <w:p w14:paraId="62F6EBF2" w14:textId="77777777" w:rsidR="00C74792" w:rsidRPr="007A6534" w:rsidRDefault="00C74792" w:rsidP="00B534F2">
            <w:pPr>
              <w:pStyle w:val="TableText"/>
              <w:rPr>
                <w:sz w:val="16"/>
                <w:szCs w:val="16"/>
              </w:rPr>
            </w:pPr>
            <w:r w:rsidRPr="007A6534">
              <w:rPr>
                <w:sz w:val="16"/>
                <w:szCs w:val="16"/>
              </w:rPr>
              <w:t>Smoking non-CVD population</w:t>
            </w:r>
          </w:p>
        </w:tc>
        <w:tc>
          <w:tcPr>
            <w:tcW w:w="1362" w:type="dxa"/>
            <w:tcBorders>
              <w:top w:val="single" w:sz="6" w:space="0" w:color="auto"/>
              <w:left w:val="single" w:sz="6" w:space="0" w:color="auto"/>
              <w:bottom w:val="single" w:sz="6" w:space="0" w:color="auto"/>
              <w:right w:val="single" w:sz="6" w:space="0" w:color="auto"/>
            </w:tcBorders>
          </w:tcPr>
          <w:p w14:paraId="35C6993A"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1EF118A5" w14:textId="55775245" w:rsidR="00C74792" w:rsidRPr="007A6534" w:rsidRDefault="00C74792" w:rsidP="00B534F2">
            <w:pPr>
              <w:pStyle w:val="TableText"/>
              <w:rPr>
                <w:sz w:val="16"/>
                <w:szCs w:val="16"/>
              </w:rPr>
            </w:pPr>
            <w:r w:rsidRPr="007A6534">
              <w:rPr>
                <w:sz w:val="16"/>
                <w:szCs w:val="16"/>
              </w:rPr>
              <w:t>Smoking population turning 18, smoking initiation non-CVD, recent and long-term ex-smoker relapse non-CVD, smokers</w:t>
            </w:r>
            <w:r w:rsidR="00D169BB" w:rsidRPr="007A6534">
              <w:rPr>
                <w:sz w:val="16"/>
                <w:szCs w:val="16"/>
              </w:rPr>
              <w:t>’</w:t>
            </w:r>
            <w:r w:rsidRPr="007A6534">
              <w:rPr>
                <w:sz w:val="16"/>
                <w:szCs w:val="16"/>
              </w:rPr>
              <w:t xml:space="preserve"> non-CVD net immigration</w:t>
            </w:r>
          </w:p>
        </w:tc>
        <w:tc>
          <w:tcPr>
            <w:tcW w:w="2915" w:type="dxa"/>
            <w:tcBorders>
              <w:top w:val="single" w:sz="6" w:space="0" w:color="auto"/>
              <w:left w:val="single" w:sz="6" w:space="0" w:color="auto"/>
              <w:bottom w:val="single" w:sz="6" w:space="0" w:color="auto"/>
            </w:tcBorders>
          </w:tcPr>
          <w:p w14:paraId="224B2BDD" w14:textId="2A9500FC" w:rsidR="00C74792" w:rsidRPr="007A6534" w:rsidRDefault="00C74792" w:rsidP="00B534F2">
            <w:pPr>
              <w:pStyle w:val="TableText"/>
              <w:rPr>
                <w:sz w:val="16"/>
                <w:szCs w:val="16"/>
              </w:rPr>
            </w:pPr>
            <w:r w:rsidRPr="007A6534">
              <w:rPr>
                <w:sz w:val="16"/>
                <w:szCs w:val="16"/>
              </w:rPr>
              <w:t xml:space="preserve">Smoking quits non-CVD, smoker deaths non-CVD, </w:t>
            </w:r>
            <w:r w:rsidR="0011794A" w:rsidRPr="007A6534">
              <w:rPr>
                <w:sz w:val="16"/>
                <w:szCs w:val="16"/>
              </w:rPr>
              <w:t xml:space="preserve">CVD </w:t>
            </w:r>
            <w:r w:rsidRPr="007A6534">
              <w:rPr>
                <w:sz w:val="16"/>
                <w:szCs w:val="16"/>
              </w:rPr>
              <w:t>survived events in non-CVD smokers</w:t>
            </w:r>
          </w:p>
        </w:tc>
      </w:tr>
      <w:tr w:rsidR="00C74792" w:rsidRPr="007A6534" w14:paraId="21202CFB" w14:textId="77777777">
        <w:trPr>
          <w:cantSplit/>
        </w:trPr>
        <w:tc>
          <w:tcPr>
            <w:tcW w:w="2113" w:type="dxa"/>
            <w:tcBorders>
              <w:top w:val="single" w:sz="6" w:space="0" w:color="auto"/>
              <w:bottom w:val="single" w:sz="6" w:space="0" w:color="auto"/>
              <w:right w:val="single" w:sz="6" w:space="0" w:color="auto"/>
            </w:tcBorders>
          </w:tcPr>
          <w:p w14:paraId="4AF17F7B" w14:textId="77777777" w:rsidR="00C74792" w:rsidRPr="007A6534" w:rsidRDefault="00C74792" w:rsidP="00B534F2">
            <w:pPr>
              <w:pStyle w:val="TableText"/>
              <w:rPr>
                <w:sz w:val="16"/>
                <w:szCs w:val="16"/>
              </w:rPr>
            </w:pPr>
            <w:r w:rsidRPr="007A6534">
              <w:rPr>
                <w:sz w:val="16"/>
                <w:szCs w:val="16"/>
              </w:rPr>
              <w:t>Smoking post-CVD population</w:t>
            </w:r>
          </w:p>
        </w:tc>
        <w:tc>
          <w:tcPr>
            <w:tcW w:w="1362" w:type="dxa"/>
            <w:tcBorders>
              <w:top w:val="single" w:sz="6" w:space="0" w:color="auto"/>
              <w:left w:val="single" w:sz="6" w:space="0" w:color="auto"/>
              <w:bottom w:val="single" w:sz="6" w:space="0" w:color="auto"/>
              <w:right w:val="single" w:sz="6" w:space="0" w:color="auto"/>
            </w:tcBorders>
          </w:tcPr>
          <w:p w14:paraId="2DB48021"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00A441CB" w14:textId="0F3BC269" w:rsidR="00C74792" w:rsidRPr="007A6534" w:rsidRDefault="00C74792" w:rsidP="00B534F2">
            <w:pPr>
              <w:pStyle w:val="TableText"/>
              <w:rPr>
                <w:sz w:val="16"/>
                <w:szCs w:val="16"/>
              </w:rPr>
            </w:pPr>
            <w:r w:rsidRPr="007A6534">
              <w:rPr>
                <w:sz w:val="16"/>
                <w:szCs w:val="16"/>
              </w:rPr>
              <w:t xml:space="preserve">Smoking initiation post-CVD, recent and long-term ex-smoker relapse post-CVD, </w:t>
            </w:r>
            <w:r w:rsidR="0011794A" w:rsidRPr="007A6534">
              <w:rPr>
                <w:sz w:val="16"/>
                <w:szCs w:val="16"/>
              </w:rPr>
              <w:t xml:space="preserve">CVD </w:t>
            </w:r>
            <w:r w:rsidRPr="007A6534">
              <w:rPr>
                <w:sz w:val="16"/>
                <w:szCs w:val="16"/>
              </w:rPr>
              <w:t>survived events in non-CVD smokers, smokers</w:t>
            </w:r>
            <w:r w:rsidR="00D169BB" w:rsidRPr="007A6534">
              <w:rPr>
                <w:sz w:val="16"/>
                <w:szCs w:val="16"/>
              </w:rPr>
              <w:t>’</w:t>
            </w:r>
            <w:r w:rsidRPr="007A6534">
              <w:rPr>
                <w:sz w:val="16"/>
                <w:szCs w:val="16"/>
              </w:rPr>
              <w:t xml:space="preserve"> post-CVD net immigration</w:t>
            </w:r>
          </w:p>
        </w:tc>
        <w:tc>
          <w:tcPr>
            <w:tcW w:w="2915" w:type="dxa"/>
            <w:tcBorders>
              <w:top w:val="single" w:sz="6" w:space="0" w:color="auto"/>
              <w:left w:val="single" w:sz="6" w:space="0" w:color="auto"/>
              <w:bottom w:val="single" w:sz="6" w:space="0" w:color="auto"/>
            </w:tcBorders>
          </w:tcPr>
          <w:p w14:paraId="387CA705" w14:textId="77777777" w:rsidR="00C74792" w:rsidRPr="007A6534" w:rsidRDefault="00C74792" w:rsidP="00B534F2">
            <w:pPr>
              <w:pStyle w:val="TableText"/>
              <w:rPr>
                <w:sz w:val="16"/>
                <w:szCs w:val="16"/>
              </w:rPr>
            </w:pPr>
            <w:r w:rsidRPr="007A6534">
              <w:rPr>
                <w:sz w:val="16"/>
                <w:szCs w:val="16"/>
              </w:rPr>
              <w:t>Smoking quits post-CVD, smoker deaths post-CVD</w:t>
            </w:r>
          </w:p>
        </w:tc>
      </w:tr>
      <w:tr w:rsidR="00C74792" w:rsidRPr="007A6534" w14:paraId="24BD058F" w14:textId="77777777">
        <w:trPr>
          <w:cantSplit/>
        </w:trPr>
        <w:tc>
          <w:tcPr>
            <w:tcW w:w="2113" w:type="dxa"/>
            <w:tcBorders>
              <w:top w:val="single" w:sz="6" w:space="0" w:color="auto"/>
              <w:bottom w:val="single" w:sz="6" w:space="0" w:color="auto"/>
              <w:right w:val="single" w:sz="6" w:space="0" w:color="auto"/>
            </w:tcBorders>
          </w:tcPr>
          <w:p w14:paraId="6A6A6708" w14:textId="77777777" w:rsidR="00C74792" w:rsidRPr="007A6534" w:rsidRDefault="00C74792" w:rsidP="00B534F2">
            <w:pPr>
              <w:pStyle w:val="TableText"/>
              <w:rPr>
                <w:sz w:val="16"/>
                <w:szCs w:val="16"/>
              </w:rPr>
            </w:pPr>
            <w:r w:rsidRPr="007A6534">
              <w:rPr>
                <w:sz w:val="16"/>
                <w:szCs w:val="16"/>
              </w:rPr>
              <w:t>Recent ex-smoker non-CVD population</w:t>
            </w:r>
          </w:p>
        </w:tc>
        <w:tc>
          <w:tcPr>
            <w:tcW w:w="1362" w:type="dxa"/>
            <w:tcBorders>
              <w:top w:val="single" w:sz="6" w:space="0" w:color="auto"/>
              <w:left w:val="single" w:sz="6" w:space="0" w:color="auto"/>
              <w:bottom w:val="single" w:sz="6" w:space="0" w:color="auto"/>
              <w:right w:val="single" w:sz="6" w:space="0" w:color="auto"/>
            </w:tcBorders>
          </w:tcPr>
          <w:p w14:paraId="0EFF938C"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7DCC1C13" w14:textId="77777777" w:rsidR="00C74792" w:rsidRPr="007A6534" w:rsidRDefault="00C74792" w:rsidP="00B534F2">
            <w:pPr>
              <w:pStyle w:val="TableText"/>
              <w:rPr>
                <w:sz w:val="16"/>
                <w:szCs w:val="16"/>
              </w:rPr>
            </w:pPr>
            <w:r w:rsidRPr="007A6534">
              <w:rPr>
                <w:sz w:val="16"/>
                <w:szCs w:val="16"/>
              </w:rPr>
              <w:t>Smoking quits non-CVD, recent ex-smoker non-CVD net immigration</w:t>
            </w:r>
          </w:p>
        </w:tc>
        <w:tc>
          <w:tcPr>
            <w:tcW w:w="2915" w:type="dxa"/>
            <w:tcBorders>
              <w:top w:val="single" w:sz="6" w:space="0" w:color="auto"/>
              <w:left w:val="single" w:sz="6" w:space="0" w:color="auto"/>
              <w:bottom w:val="single" w:sz="6" w:space="0" w:color="auto"/>
            </w:tcBorders>
          </w:tcPr>
          <w:p w14:paraId="1A5E0A47" w14:textId="6280E241" w:rsidR="00C74792" w:rsidRPr="007A6534" w:rsidRDefault="00C74792" w:rsidP="00B534F2">
            <w:pPr>
              <w:pStyle w:val="TableText"/>
              <w:rPr>
                <w:sz w:val="16"/>
                <w:szCs w:val="16"/>
              </w:rPr>
            </w:pPr>
            <w:r w:rsidRPr="007A6534">
              <w:rPr>
                <w:sz w:val="16"/>
                <w:szCs w:val="16"/>
              </w:rPr>
              <w:t xml:space="preserve">Recent ex-smoker relapse non-CVD, recent ex-smoker non-CVD becoming long-term ex-smoker, non-CVD recent ex-smoker deaths, </w:t>
            </w:r>
            <w:r w:rsidR="0011794A" w:rsidRPr="007A6534">
              <w:rPr>
                <w:sz w:val="16"/>
                <w:szCs w:val="16"/>
              </w:rPr>
              <w:t xml:space="preserve">CVD </w:t>
            </w:r>
            <w:r w:rsidRPr="007A6534">
              <w:rPr>
                <w:sz w:val="16"/>
                <w:szCs w:val="16"/>
              </w:rPr>
              <w:t>survived events in non-CVD recent ex-smokers</w:t>
            </w:r>
          </w:p>
        </w:tc>
      </w:tr>
      <w:tr w:rsidR="00C74792" w:rsidRPr="007A6534" w14:paraId="7E38BAFC" w14:textId="77777777">
        <w:trPr>
          <w:cantSplit/>
        </w:trPr>
        <w:tc>
          <w:tcPr>
            <w:tcW w:w="2113" w:type="dxa"/>
            <w:tcBorders>
              <w:top w:val="single" w:sz="6" w:space="0" w:color="auto"/>
              <w:bottom w:val="single" w:sz="6" w:space="0" w:color="auto"/>
              <w:right w:val="single" w:sz="6" w:space="0" w:color="auto"/>
            </w:tcBorders>
          </w:tcPr>
          <w:p w14:paraId="028B0888" w14:textId="77777777" w:rsidR="00C74792" w:rsidRPr="007A6534" w:rsidRDefault="00C74792" w:rsidP="00B534F2">
            <w:pPr>
              <w:pStyle w:val="TableText"/>
              <w:rPr>
                <w:sz w:val="16"/>
                <w:szCs w:val="16"/>
              </w:rPr>
            </w:pPr>
            <w:r w:rsidRPr="007A6534">
              <w:rPr>
                <w:sz w:val="16"/>
                <w:szCs w:val="16"/>
              </w:rPr>
              <w:t>Recent ex-smoker post-CVD population</w:t>
            </w:r>
          </w:p>
        </w:tc>
        <w:tc>
          <w:tcPr>
            <w:tcW w:w="1362" w:type="dxa"/>
            <w:tcBorders>
              <w:top w:val="single" w:sz="6" w:space="0" w:color="auto"/>
              <w:left w:val="single" w:sz="6" w:space="0" w:color="auto"/>
              <w:bottom w:val="single" w:sz="6" w:space="0" w:color="auto"/>
              <w:right w:val="single" w:sz="6" w:space="0" w:color="auto"/>
            </w:tcBorders>
          </w:tcPr>
          <w:p w14:paraId="2AD30B1F"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7D5E6333" w14:textId="1408D98A" w:rsidR="00C74792" w:rsidRPr="007A6534" w:rsidRDefault="00C74792" w:rsidP="00B534F2">
            <w:pPr>
              <w:pStyle w:val="TableText"/>
              <w:rPr>
                <w:sz w:val="16"/>
                <w:szCs w:val="16"/>
              </w:rPr>
            </w:pPr>
            <w:r w:rsidRPr="007A6534">
              <w:rPr>
                <w:sz w:val="16"/>
                <w:szCs w:val="16"/>
              </w:rPr>
              <w:t xml:space="preserve">Smoking quits post-CVD, </w:t>
            </w:r>
            <w:r w:rsidR="0011794A" w:rsidRPr="007A6534">
              <w:rPr>
                <w:sz w:val="16"/>
                <w:szCs w:val="16"/>
              </w:rPr>
              <w:t xml:space="preserve">CVD </w:t>
            </w:r>
            <w:r w:rsidRPr="007A6534">
              <w:rPr>
                <w:sz w:val="16"/>
                <w:szCs w:val="16"/>
              </w:rPr>
              <w:t>survived events in non-CVD recent ex-smokers, recent ex-smoker post-CVD net immigration</w:t>
            </w:r>
          </w:p>
        </w:tc>
        <w:tc>
          <w:tcPr>
            <w:tcW w:w="2915" w:type="dxa"/>
            <w:tcBorders>
              <w:top w:val="single" w:sz="6" w:space="0" w:color="auto"/>
              <w:left w:val="single" w:sz="6" w:space="0" w:color="auto"/>
              <w:bottom w:val="single" w:sz="6" w:space="0" w:color="auto"/>
            </w:tcBorders>
          </w:tcPr>
          <w:p w14:paraId="2910A28D" w14:textId="487237E8" w:rsidR="00C74792" w:rsidRPr="007A6534" w:rsidRDefault="00C74792" w:rsidP="00B534F2">
            <w:pPr>
              <w:pStyle w:val="TableText"/>
              <w:rPr>
                <w:sz w:val="16"/>
                <w:szCs w:val="16"/>
              </w:rPr>
            </w:pPr>
            <w:r w:rsidRPr="007A6534">
              <w:rPr>
                <w:sz w:val="16"/>
                <w:szCs w:val="16"/>
              </w:rPr>
              <w:t>Recent ex-smoker relapse post-CVD, recent ex-smoker post-CVD becoming long-term ex-smoker, post-CVD recent ex-smoker deaths</w:t>
            </w:r>
          </w:p>
        </w:tc>
      </w:tr>
      <w:tr w:rsidR="00C74792" w:rsidRPr="007A6534" w14:paraId="70E6A1C7" w14:textId="77777777">
        <w:trPr>
          <w:cantSplit/>
        </w:trPr>
        <w:tc>
          <w:tcPr>
            <w:tcW w:w="2113" w:type="dxa"/>
            <w:tcBorders>
              <w:top w:val="single" w:sz="6" w:space="0" w:color="auto"/>
              <w:bottom w:val="single" w:sz="6" w:space="0" w:color="auto"/>
              <w:right w:val="single" w:sz="6" w:space="0" w:color="auto"/>
            </w:tcBorders>
          </w:tcPr>
          <w:p w14:paraId="616A457D" w14:textId="77777777" w:rsidR="00C74792" w:rsidRPr="007A6534" w:rsidRDefault="00C74792" w:rsidP="00B534F2">
            <w:pPr>
              <w:pStyle w:val="TableText"/>
              <w:rPr>
                <w:sz w:val="16"/>
                <w:szCs w:val="16"/>
              </w:rPr>
            </w:pPr>
            <w:r w:rsidRPr="007A6534">
              <w:rPr>
                <w:sz w:val="16"/>
                <w:szCs w:val="16"/>
              </w:rPr>
              <w:t>Long-term ex-smoker non-CVD population</w:t>
            </w:r>
          </w:p>
        </w:tc>
        <w:tc>
          <w:tcPr>
            <w:tcW w:w="1362" w:type="dxa"/>
            <w:tcBorders>
              <w:top w:val="single" w:sz="6" w:space="0" w:color="auto"/>
              <w:left w:val="single" w:sz="6" w:space="0" w:color="auto"/>
              <w:bottom w:val="single" w:sz="6" w:space="0" w:color="auto"/>
              <w:right w:val="single" w:sz="6" w:space="0" w:color="auto"/>
            </w:tcBorders>
          </w:tcPr>
          <w:p w14:paraId="44F8B4A3"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ype="page"/>
              <w:t>ages 18–29, 30–64, 65+</w:t>
            </w:r>
          </w:p>
        </w:tc>
        <w:tc>
          <w:tcPr>
            <w:tcW w:w="2970" w:type="dxa"/>
            <w:tcBorders>
              <w:top w:val="single" w:sz="6" w:space="0" w:color="auto"/>
              <w:left w:val="single" w:sz="6" w:space="0" w:color="auto"/>
              <w:bottom w:val="single" w:sz="6" w:space="0" w:color="auto"/>
              <w:right w:val="single" w:sz="6" w:space="0" w:color="auto"/>
            </w:tcBorders>
          </w:tcPr>
          <w:p w14:paraId="14369E18" w14:textId="6CDED1BC" w:rsidR="00C74792" w:rsidRPr="007A6534" w:rsidRDefault="00C74792" w:rsidP="00B534F2">
            <w:pPr>
              <w:pStyle w:val="TableText"/>
              <w:rPr>
                <w:sz w:val="16"/>
                <w:szCs w:val="16"/>
              </w:rPr>
            </w:pPr>
            <w:r w:rsidRPr="007A6534">
              <w:rPr>
                <w:sz w:val="16"/>
                <w:szCs w:val="16"/>
              </w:rPr>
              <w:t>Recent ex-smoker non-CVD becoming long-term ex-smoker, long-term ex-smoker non-CVD net immigration</w:t>
            </w:r>
          </w:p>
        </w:tc>
        <w:tc>
          <w:tcPr>
            <w:tcW w:w="2915" w:type="dxa"/>
            <w:tcBorders>
              <w:top w:val="single" w:sz="6" w:space="0" w:color="auto"/>
              <w:left w:val="single" w:sz="6" w:space="0" w:color="auto"/>
              <w:bottom w:val="single" w:sz="6" w:space="0" w:color="auto"/>
            </w:tcBorders>
          </w:tcPr>
          <w:p w14:paraId="0E5BC022" w14:textId="328E5255" w:rsidR="00C74792" w:rsidRPr="007A6534" w:rsidRDefault="00C74792" w:rsidP="00B534F2">
            <w:pPr>
              <w:pStyle w:val="TableText"/>
              <w:rPr>
                <w:sz w:val="16"/>
                <w:szCs w:val="16"/>
              </w:rPr>
            </w:pPr>
            <w:r w:rsidRPr="007A6534">
              <w:rPr>
                <w:sz w:val="16"/>
                <w:szCs w:val="16"/>
              </w:rPr>
              <w:t xml:space="preserve">Long-term ex-smoker relapse non-CVD, non-CVD long-term ex-smoker deaths, </w:t>
            </w:r>
            <w:r w:rsidR="0011794A" w:rsidRPr="007A6534">
              <w:rPr>
                <w:sz w:val="16"/>
                <w:szCs w:val="16"/>
              </w:rPr>
              <w:t xml:space="preserve">CVD </w:t>
            </w:r>
            <w:r w:rsidRPr="007A6534">
              <w:rPr>
                <w:sz w:val="16"/>
                <w:szCs w:val="16"/>
              </w:rPr>
              <w:t>survived events in non-CVD long-term ex-smokers</w:t>
            </w:r>
          </w:p>
        </w:tc>
      </w:tr>
      <w:tr w:rsidR="00C74792" w:rsidRPr="007A6534" w14:paraId="6FE9FC0F" w14:textId="77777777">
        <w:trPr>
          <w:cantSplit/>
        </w:trPr>
        <w:tc>
          <w:tcPr>
            <w:tcW w:w="2113" w:type="dxa"/>
            <w:tcBorders>
              <w:top w:val="single" w:sz="6" w:space="0" w:color="auto"/>
              <w:bottom w:val="single" w:sz="6" w:space="0" w:color="auto"/>
              <w:right w:val="single" w:sz="6" w:space="0" w:color="auto"/>
            </w:tcBorders>
          </w:tcPr>
          <w:p w14:paraId="5AD94FCB" w14:textId="77777777" w:rsidR="00C74792" w:rsidRPr="007A6534" w:rsidRDefault="00C74792" w:rsidP="00B534F2">
            <w:pPr>
              <w:pStyle w:val="TableText"/>
              <w:rPr>
                <w:sz w:val="16"/>
                <w:szCs w:val="16"/>
              </w:rPr>
            </w:pPr>
            <w:r w:rsidRPr="007A6534">
              <w:rPr>
                <w:sz w:val="16"/>
                <w:szCs w:val="16"/>
              </w:rPr>
              <w:t>Long-term ex-smoker post-CVD population</w:t>
            </w:r>
          </w:p>
        </w:tc>
        <w:tc>
          <w:tcPr>
            <w:tcW w:w="1362" w:type="dxa"/>
            <w:tcBorders>
              <w:top w:val="single" w:sz="6" w:space="0" w:color="auto"/>
              <w:left w:val="single" w:sz="6" w:space="0" w:color="auto"/>
              <w:bottom w:val="single" w:sz="6" w:space="0" w:color="auto"/>
              <w:right w:val="single" w:sz="6" w:space="0" w:color="auto"/>
            </w:tcBorders>
          </w:tcPr>
          <w:p w14:paraId="5DD70C5D"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1E024206" w14:textId="7F355CBE" w:rsidR="00C74792" w:rsidRPr="007A6534" w:rsidRDefault="00C74792" w:rsidP="00B534F2">
            <w:pPr>
              <w:pStyle w:val="TableText"/>
              <w:rPr>
                <w:sz w:val="16"/>
                <w:szCs w:val="16"/>
              </w:rPr>
            </w:pPr>
            <w:r w:rsidRPr="007A6534">
              <w:rPr>
                <w:sz w:val="16"/>
                <w:szCs w:val="16"/>
              </w:rPr>
              <w:t xml:space="preserve">Recent ex-smoker post-CVD becoming long-term ex-smoker, </w:t>
            </w:r>
            <w:r w:rsidR="0011794A" w:rsidRPr="007A6534">
              <w:rPr>
                <w:sz w:val="16"/>
                <w:szCs w:val="16"/>
              </w:rPr>
              <w:t xml:space="preserve">CVD </w:t>
            </w:r>
            <w:r w:rsidRPr="007A6534">
              <w:rPr>
                <w:sz w:val="16"/>
                <w:szCs w:val="16"/>
              </w:rPr>
              <w:t>survived events in post-CVD long-term ex-smokers, long-term ex-smoker post-CVD net immigration</w:t>
            </w:r>
          </w:p>
        </w:tc>
        <w:tc>
          <w:tcPr>
            <w:tcW w:w="2915" w:type="dxa"/>
            <w:tcBorders>
              <w:top w:val="single" w:sz="6" w:space="0" w:color="auto"/>
              <w:left w:val="single" w:sz="6" w:space="0" w:color="auto"/>
              <w:bottom w:val="single" w:sz="6" w:space="0" w:color="auto"/>
            </w:tcBorders>
          </w:tcPr>
          <w:p w14:paraId="57ABABC8" w14:textId="77777777" w:rsidR="00C74792" w:rsidRPr="007A6534" w:rsidRDefault="00C74792" w:rsidP="00B534F2">
            <w:pPr>
              <w:pStyle w:val="TableText"/>
              <w:rPr>
                <w:sz w:val="16"/>
                <w:szCs w:val="16"/>
              </w:rPr>
            </w:pPr>
            <w:r w:rsidRPr="007A6534">
              <w:rPr>
                <w:sz w:val="16"/>
                <w:szCs w:val="16"/>
              </w:rPr>
              <w:t>Long-term ex-smoker relapse post-CVD, post-CVD long-term ex-smoker deaths</w:t>
            </w:r>
          </w:p>
        </w:tc>
      </w:tr>
      <w:tr w:rsidR="00C74792" w:rsidRPr="007A6534" w14:paraId="7B815F7A" w14:textId="77777777">
        <w:trPr>
          <w:cantSplit/>
        </w:trPr>
        <w:tc>
          <w:tcPr>
            <w:tcW w:w="2113" w:type="dxa"/>
            <w:tcBorders>
              <w:top w:val="single" w:sz="6" w:space="0" w:color="auto"/>
              <w:bottom w:val="single" w:sz="6" w:space="0" w:color="auto"/>
              <w:right w:val="single" w:sz="6" w:space="0" w:color="auto"/>
            </w:tcBorders>
          </w:tcPr>
          <w:p w14:paraId="7E77B492" w14:textId="77777777" w:rsidR="00C74792" w:rsidRPr="007A6534" w:rsidRDefault="00C74792" w:rsidP="00B534F2">
            <w:pPr>
              <w:pStyle w:val="TableText"/>
              <w:rPr>
                <w:sz w:val="16"/>
                <w:szCs w:val="16"/>
              </w:rPr>
            </w:pPr>
            <w:r w:rsidRPr="007A6534">
              <w:rPr>
                <w:sz w:val="16"/>
                <w:szCs w:val="16"/>
              </w:rPr>
              <w:t>High BP non-CVD population</w:t>
            </w:r>
          </w:p>
        </w:tc>
        <w:tc>
          <w:tcPr>
            <w:tcW w:w="1362" w:type="dxa"/>
            <w:tcBorders>
              <w:top w:val="single" w:sz="6" w:space="0" w:color="auto"/>
              <w:left w:val="single" w:sz="6" w:space="0" w:color="auto"/>
              <w:bottom w:val="single" w:sz="6" w:space="0" w:color="auto"/>
              <w:right w:val="single" w:sz="6" w:space="0" w:color="auto"/>
            </w:tcBorders>
          </w:tcPr>
          <w:p w14:paraId="51573F3F"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1B22379E" w14:textId="77777777" w:rsidR="00C74792" w:rsidRPr="007A6534" w:rsidRDefault="00C74792" w:rsidP="00B534F2">
            <w:pPr>
              <w:pStyle w:val="TableText"/>
              <w:rPr>
                <w:sz w:val="16"/>
                <w:szCs w:val="16"/>
              </w:rPr>
            </w:pPr>
            <w:r w:rsidRPr="007A6534">
              <w:rPr>
                <w:sz w:val="16"/>
                <w:szCs w:val="16"/>
              </w:rPr>
              <w:t>High BP population turning 18, high BP onset in non-CVD population, high BP non-CVD net immigration</w:t>
            </w:r>
          </w:p>
        </w:tc>
        <w:tc>
          <w:tcPr>
            <w:tcW w:w="2915" w:type="dxa"/>
            <w:tcBorders>
              <w:top w:val="single" w:sz="6" w:space="0" w:color="auto"/>
              <w:left w:val="single" w:sz="6" w:space="0" w:color="auto"/>
              <w:bottom w:val="single" w:sz="6" w:space="0" w:color="auto"/>
            </w:tcBorders>
          </w:tcPr>
          <w:p w14:paraId="0ABC792D" w14:textId="31F7A4E8" w:rsidR="00C74792" w:rsidRPr="007A6534" w:rsidRDefault="00C74792" w:rsidP="00B534F2">
            <w:pPr>
              <w:pStyle w:val="TableText"/>
              <w:rPr>
                <w:sz w:val="16"/>
                <w:szCs w:val="16"/>
              </w:rPr>
            </w:pPr>
            <w:r w:rsidRPr="007A6534">
              <w:rPr>
                <w:sz w:val="16"/>
                <w:szCs w:val="16"/>
              </w:rPr>
              <w:t xml:space="preserve">Non-CVD high BP deaths, </w:t>
            </w:r>
            <w:r w:rsidR="0011794A" w:rsidRPr="007A6534">
              <w:rPr>
                <w:sz w:val="16"/>
                <w:szCs w:val="16"/>
              </w:rPr>
              <w:t xml:space="preserve">CVD </w:t>
            </w:r>
            <w:r w:rsidRPr="007A6534">
              <w:rPr>
                <w:sz w:val="16"/>
                <w:szCs w:val="16"/>
              </w:rPr>
              <w:t>survived events in non-CVD high BP</w:t>
            </w:r>
          </w:p>
        </w:tc>
      </w:tr>
      <w:tr w:rsidR="00C74792" w:rsidRPr="007A6534" w14:paraId="7AF53D40" w14:textId="77777777">
        <w:trPr>
          <w:cantSplit/>
        </w:trPr>
        <w:tc>
          <w:tcPr>
            <w:tcW w:w="2113" w:type="dxa"/>
            <w:tcBorders>
              <w:top w:val="single" w:sz="6" w:space="0" w:color="auto"/>
              <w:bottom w:val="single" w:sz="6" w:space="0" w:color="auto"/>
              <w:right w:val="single" w:sz="6" w:space="0" w:color="auto"/>
            </w:tcBorders>
          </w:tcPr>
          <w:p w14:paraId="2D38CB00" w14:textId="77777777" w:rsidR="00C74792" w:rsidRPr="007A6534" w:rsidRDefault="00C74792" w:rsidP="00B534F2">
            <w:pPr>
              <w:pStyle w:val="TableText"/>
              <w:rPr>
                <w:sz w:val="16"/>
                <w:szCs w:val="16"/>
              </w:rPr>
            </w:pPr>
            <w:r w:rsidRPr="007A6534">
              <w:rPr>
                <w:sz w:val="16"/>
                <w:szCs w:val="16"/>
              </w:rPr>
              <w:t>High BP post-CVD population</w:t>
            </w:r>
          </w:p>
        </w:tc>
        <w:tc>
          <w:tcPr>
            <w:tcW w:w="1362" w:type="dxa"/>
            <w:tcBorders>
              <w:top w:val="single" w:sz="6" w:space="0" w:color="auto"/>
              <w:left w:val="single" w:sz="6" w:space="0" w:color="auto"/>
              <w:bottom w:val="single" w:sz="6" w:space="0" w:color="auto"/>
              <w:right w:val="single" w:sz="6" w:space="0" w:color="auto"/>
            </w:tcBorders>
          </w:tcPr>
          <w:p w14:paraId="76D08641"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38BB61DA" w14:textId="047E17AD" w:rsidR="00C74792" w:rsidRPr="007A6534" w:rsidRDefault="00C74792" w:rsidP="00B534F2">
            <w:pPr>
              <w:pStyle w:val="TableText"/>
              <w:rPr>
                <w:sz w:val="16"/>
                <w:szCs w:val="16"/>
              </w:rPr>
            </w:pPr>
            <w:r w:rsidRPr="007A6534">
              <w:rPr>
                <w:sz w:val="16"/>
                <w:szCs w:val="16"/>
              </w:rPr>
              <w:t xml:space="preserve">High BP onset on post-CVD population, </w:t>
            </w:r>
            <w:r w:rsidR="0011794A" w:rsidRPr="007A6534">
              <w:rPr>
                <w:sz w:val="16"/>
                <w:szCs w:val="16"/>
              </w:rPr>
              <w:t xml:space="preserve">CVD </w:t>
            </w:r>
            <w:r w:rsidRPr="007A6534">
              <w:rPr>
                <w:sz w:val="16"/>
                <w:szCs w:val="16"/>
              </w:rPr>
              <w:t>survived events in non-CVD high BP, high BP post-CVD net immigration</w:t>
            </w:r>
          </w:p>
        </w:tc>
        <w:tc>
          <w:tcPr>
            <w:tcW w:w="2915" w:type="dxa"/>
            <w:tcBorders>
              <w:top w:val="single" w:sz="6" w:space="0" w:color="auto"/>
              <w:left w:val="single" w:sz="6" w:space="0" w:color="auto"/>
              <w:bottom w:val="single" w:sz="6" w:space="0" w:color="auto"/>
            </w:tcBorders>
          </w:tcPr>
          <w:p w14:paraId="07A5B3F4" w14:textId="77777777" w:rsidR="00C74792" w:rsidRPr="007A6534" w:rsidRDefault="00C74792" w:rsidP="00B534F2">
            <w:pPr>
              <w:pStyle w:val="TableText"/>
              <w:rPr>
                <w:sz w:val="16"/>
                <w:szCs w:val="16"/>
              </w:rPr>
            </w:pPr>
            <w:r w:rsidRPr="007A6534">
              <w:rPr>
                <w:sz w:val="16"/>
                <w:szCs w:val="16"/>
              </w:rPr>
              <w:t>Post-CVD high BP deaths</w:t>
            </w:r>
          </w:p>
        </w:tc>
      </w:tr>
      <w:tr w:rsidR="00C74792" w:rsidRPr="007A6534" w14:paraId="33667E4A" w14:textId="77777777">
        <w:trPr>
          <w:cantSplit/>
        </w:trPr>
        <w:tc>
          <w:tcPr>
            <w:tcW w:w="2113" w:type="dxa"/>
            <w:tcBorders>
              <w:top w:val="single" w:sz="6" w:space="0" w:color="auto"/>
              <w:bottom w:val="single" w:sz="6" w:space="0" w:color="auto"/>
              <w:right w:val="single" w:sz="6" w:space="0" w:color="auto"/>
            </w:tcBorders>
          </w:tcPr>
          <w:p w14:paraId="2D3BC77F" w14:textId="77777777" w:rsidR="00C74792" w:rsidRPr="007A6534" w:rsidRDefault="00C74792" w:rsidP="00B534F2">
            <w:pPr>
              <w:pStyle w:val="TableText"/>
              <w:rPr>
                <w:sz w:val="16"/>
                <w:szCs w:val="16"/>
              </w:rPr>
            </w:pPr>
            <w:r w:rsidRPr="007A6534">
              <w:rPr>
                <w:sz w:val="16"/>
                <w:szCs w:val="16"/>
              </w:rPr>
              <w:t>Borderline BP non-CVD population</w:t>
            </w:r>
          </w:p>
        </w:tc>
        <w:tc>
          <w:tcPr>
            <w:tcW w:w="1362" w:type="dxa"/>
            <w:tcBorders>
              <w:top w:val="single" w:sz="6" w:space="0" w:color="auto"/>
              <w:left w:val="single" w:sz="6" w:space="0" w:color="auto"/>
              <w:bottom w:val="single" w:sz="6" w:space="0" w:color="auto"/>
              <w:right w:val="single" w:sz="6" w:space="0" w:color="auto"/>
            </w:tcBorders>
          </w:tcPr>
          <w:p w14:paraId="696127BB"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4F3E0D8B" w14:textId="77777777" w:rsidR="00C74792" w:rsidRPr="007A6534" w:rsidRDefault="00C74792" w:rsidP="00B534F2">
            <w:pPr>
              <w:pStyle w:val="TableText"/>
              <w:rPr>
                <w:sz w:val="16"/>
                <w:szCs w:val="16"/>
              </w:rPr>
            </w:pPr>
            <w:r w:rsidRPr="007A6534">
              <w:rPr>
                <w:sz w:val="16"/>
                <w:szCs w:val="16"/>
              </w:rPr>
              <w:t>Borderline BP population turning 18, borderline BP onset in non-CVD population, borderline BP non-CVD net immigration</w:t>
            </w:r>
          </w:p>
        </w:tc>
        <w:tc>
          <w:tcPr>
            <w:tcW w:w="2915" w:type="dxa"/>
            <w:tcBorders>
              <w:top w:val="single" w:sz="6" w:space="0" w:color="auto"/>
              <w:left w:val="single" w:sz="6" w:space="0" w:color="auto"/>
              <w:bottom w:val="single" w:sz="6" w:space="0" w:color="auto"/>
            </w:tcBorders>
          </w:tcPr>
          <w:p w14:paraId="1A9A7AD2" w14:textId="745EEE95" w:rsidR="00C74792" w:rsidRPr="007A6534" w:rsidRDefault="00C74792" w:rsidP="00B534F2">
            <w:pPr>
              <w:pStyle w:val="TableText"/>
              <w:rPr>
                <w:sz w:val="16"/>
                <w:szCs w:val="16"/>
              </w:rPr>
            </w:pPr>
            <w:r w:rsidRPr="007A6534">
              <w:rPr>
                <w:sz w:val="16"/>
                <w:szCs w:val="16"/>
              </w:rPr>
              <w:t xml:space="preserve">High BP onset in non-CVD population, non-CVD borderline BP deaths, </w:t>
            </w:r>
            <w:r w:rsidR="0011794A" w:rsidRPr="007A6534">
              <w:rPr>
                <w:sz w:val="16"/>
                <w:szCs w:val="16"/>
              </w:rPr>
              <w:t xml:space="preserve">CVD </w:t>
            </w:r>
            <w:r w:rsidRPr="007A6534">
              <w:rPr>
                <w:sz w:val="16"/>
                <w:szCs w:val="16"/>
              </w:rPr>
              <w:t>survived events in non-CVD borderline BP</w:t>
            </w:r>
          </w:p>
        </w:tc>
      </w:tr>
    </w:tbl>
    <w:p w14:paraId="66B6E06E" w14:textId="77777777" w:rsidR="00B26D0F" w:rsidRPr="007A6534" w:rsidRDefault="00B26D0F" w:rsidP="00B26D0F">
      <w:pPr>
        <w:jc w:val="right"/>
        <w:rPr>
          <w:sz w:val="18"/>
        </w:rPr>
      </w:pPr>
      <w:r w:rsidRPr="007A6534">
        <w:rPr>
          <w:sz w:val="18"/>
        </w:rPr>
        <w:t>(continued)</w:t>
      </w:r>
    </w:p>
    <w:p w14:paraId="10CCBBDF" w14:textId="77777777" w:rsidR="00B26D0F" w:rsidRPr="007A6534" w:rsidRDefault="00B26D0F" w:rsidP="00B26D0F">
      <w:pPr>
        <w:pStyle w:val="table-titlecontinued"/>
      </w:pPr>
      <w:r w:rsidRPr="007A6534">
        <w:lastRenderedPageBreak/>
        <w:t>Table 1.2.</w:t>
      </w:r>
      <w:r w:rsidRPr="007A6534">
        <w:tab/>
        <w:t>Population Stocks and Flows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113"/>
        <w:gridCol w:w="1362"/>
        <w:gridCol w:w="2970"/>
        <w:gridCol w:w="2915"/>
      </w:tblGrid>
      <w:tr w:rsidR="00B26D0F" w:rsidRPr="007A6534" w14:paraId="4713FB36" w14:textId="77777777" w:rsidTr="00B26D0F">
        <w:trPr>
          <w:cantSplit/>
          <w:tblHeader/>
        </w:trPr>
        <w:tc>
          <w:tcPr>
            <w:tcW w:w="2113" w:type="dxa"/>
            <w:tcBorders>
              <w:top w:val="single" w:sz="12" w:space="0" w:color="auto"/>
              <w:bottom w:val="single" w:sz="6" w:space="0" w:color="auto"/>
              <w:right w:val="single" w:sz="6" w:space="0" w:color="auto"/>
            </w:tcBorders>
            <w:vAlign w:val="bottom"/>
          </w:tcPr>
          <w:p w14:paraId="195020AC" w14:textId="77777777" w:rsidR="00B26D0F" w:rsidRPr="007A6534" w:rsidRDefault="00B26D0F" w:rsidP="00B26D0F">
            <w:pPr>
              <w:pStyle w:val="TableHeaders"/>
              <w:spacing w:before="60" w:after="60"/>
              <w:rPr>
                <w:sz w:val="16"/>
                <w:szCs w:val="16"/>
              </w:rPr>
            </w:pPr>
            <w:r w:rsidRPr="007A6534">
              <w:rPr>
                <w:sz w:val="16"/>
                <w:szCs w:val="16"/>
              </w:rPr>
              <w:t>Population Stock</w:t>
            </w:r>
          </w:p>
        </w:tc>
        <w:tc>
          <w:tcPr>
            <w:tcW w:w="1362" w:type="dxa"/>
            <w:tcBorders>
              <w:top w:val="single" w:sz="12" w:space="0" w:color="auto"/>
              <w:left w:val="single" w:sz="6" w:space="0" w:color="auto"/>
              <w:bottom w:val="single" w:sz="6" w:space="0" w:color="auto"/>
              <w:right w:val="single" w:sz="6" w:space="0" w:color="auto"/>
            </w:tcBorders>
            <w:vAlign w:val="bottom"/>
          </w:tcPr>
          <w:p w14:paraId="320224FA" w14:textId="77777777" w:rsidR="00B26D0F" w:rsidRPr="007A6534" w:rsidRDefault="00B26D0F" w:rsidP="00B26D0F">
            <w:pPr>
              <w:pStyle w:val="TableHeaders"/>
              <w:spacing w:before="60" w:after="60"/>
              <w:rPr>
                <w:sz w:val="16"/>
                <w:szCs w:val="16"/>
              </w:rPr>
            </w:pPr>
            <w:r w:rsidRPr="007A6534">
              <w:rPr>
                <w:sz w:val="16"/>
                <w:szCs w:val="16"/>
              </w:rPr>
              <w:t>Sex-Age Categories</w:t>
            </w:r>
          </w:p>
        </w:tc>
        <w:tc>
          <w:tcPr>
            <w:tcW w:w="2970" w:type="dxa"/>
            <w:tcBorders>
              <w:top w:val="single" w:sz="12" w:space="0" w:color="auto"/>
              <w:left w:val="single" w:sz="6" w:space="0" w:color="auto"/>
              <w:bottom w:val="single" w:sz="6" w:space="0" w:color="auto"/>
              <w:right w:val="single" w:sz="6" w:space="0" w:color="auto"/>
            </w:tcBorders>
            <w:vAlign w:val="bottom"/>
          </w:tcPr>
          <w:p w14:paraId="17515108" w14:textId="77777777" w:rsidR="00B26D0F" w:rsidRPr="007A6534" w:rsidRDefault="00B26D0F" w:rsidP="00B26D0F">
            <w:pPr>
              <w:pStyle w:val="TableHeaders"/>
              <w:spacing w:before="60" w:after="60"/>
              <w:rPr>
                <w:sz w:val="16"/>
                <w:szCs w:val="16"/>
              </w:rPr>
            </w:pPr>
            <w:r w:rsidRPr="007A6534">
              <w:rPr>
                <w:sz w:val="16"/>
                <w:szCs w:val="16"/>
              </w:rPr>
              <w:t xml:space="preserve">Inflows </w:t>
            </w:r>
            <w:r w:rsidRPr="007A6534">
              <w:rPr>
                <w:sz w:val="16"/>
                <w:szCs w:val="16"/>
              </w:rPr>
              <w:br/>
            </w:r>
            <w:r w:rsidRPr="007A6534">
              <w:rPr>
                <w:i/>
                <w:iCs/>
                <w:sz w:val="16"/>
                <w:szCs w:val="16"/>
              </w:rPr>
              <w:t>(aside from inter-category aging flows)</w:t>
            </w:r>
          </w:p>
        </w:tc>
        <w:tc>
          <w:tcPr>
            <w:tcW w:w="2915" w:type="dxa"/>
            <w:tcBorders>
              <w:top w:val="single" w:sz="12" w:space="0" w:color="auto"/>
              <w:left w:val="single" w:sz="6" w:space="0" w:color="auto"/>
              <w:bottom w:val="single" w:sz="6" w:space="0" w:color="auto"/>
            </w:tcBorders>
            <w:vAlign w:val="bottom"/>
          </w:tcPr>
          <w:p w14:paraId="259E5AF4" w14:textId="77777777" w:rsidR="00B26D0F" w:rsidRPr="007A6534" w:rsidRDefault="00B26D0F" w:rsidP="00B26D0F">
            <w:pPr>
              <w:pStyle w:val="TableHeaders"/>
              <w:spacing w:before="60" w:after="60"/>
              <w:rPr>
                <w:sz w:val="16"/>
                <w:szCs w:val="16"/>
              </w:rPr>
            </w:pPr>
            <w:r w:rsidRPr="007A6534">
              <w:rPr>
                <w:sz w:val="16"/>
                <w:szCs w:val="16"/>
              </w:rPr>
              <w:t xml:space="preserve">Outflows </w:t>
            </w:r>
            <w:r w:rsidRPr="007A6534">
              <w:rPr>
                <w:sz w:val="16"/>
                <w:szCs w:val="16"/>
              </w:rPr>
              <w:br/>
            </w:r>
            <w:r w:rsidRPr="007A6534">
              <w:rPr>
                <w:i/>
                <w:iCs/>
                <w:sz w:val="16"/>
                <w:szCs w:val="16"/>
              </w:rPr>
              <w:t>(aside from inter-category aging flows)</w:t>
            </w:r>
          </w:p>
        </w:tc>
      </w:tr>
      <w:tr w:rsidR="00C74792" w:rsidRPr="007A6534" w14:paraId="719E27CD" w14:textId="77777777">
        <w:trPr>
          <w:cantSplit/>
        </w:trPr>
        <w:tc>
          <w:tcPr>
            <w:tcW w:w="2113" w:type="dxa"/>
            <w:tcBorders>
              <w:top w:val="single" w:sz="6" w:space="0" w:color="auto"/>
              <w:bottom w:val="single" w:sz="6" w:space="0" w:color="auto"/>
              <w:right w:val="single" w:sz="6" w:space="0" w:color="auto"/>
            </w:tcBorders>
          </w:tcPr>
          <w:p w14:paraId="7E07B8F7" w14:textId="77777777" w:rsidR="00C74792" w:rsidRPr="007A6534" w:rsidRDefault="00C74792" w:rsidP="00B534F2">
            <w:pPr>
              <w:pStyle w:val="TableText"/>
              <w:rPr>
                <w:sz w:val="16"/>
                <w:szCs w:val="16"/>
              </w:rPr>
            </w:pPr>
            <w:r w:rsidRPr="007A6534">
              <w:rPr>
                <w:sz w:val="16"/>
                <w:szCs w:val="16"/>
              </w:rPr>
              <w:t>Borderline BP post-CVD population</w:t>
            </w:r>
          </w:p>
        </w:tc>
        <w:tc>
          <w:tcPr>
            <w:tcW w:w="1362" w:type="dxa"/>
            <w:tcBorders>
              <w:top w:val="single" w:sz="6" w:space="0" w:color="auto"/>
              <w:left w:val="single" w:sz="6" w:space="0" w:color="auto"/>
              <w:bottom w:val="single" w:sz="6" w:space="0" w:color="auto"/>
              <w:right w:val="single" w:sz="6" w:space="0" w:color="auto"/>
            </w:tcBorders>
          </w:tcPr>
          <w:p w14:paraId="094FE501"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591101D9" w14:textId="78F3C6CE" w:rsidR="00C74792" w:rsidRPr="007A6534" w:rsidRDefault="00C74792" w:rsidP="00B534F2">
            <w:pPr>
              <w:pStyle w:val="TableText"/>
              <w:rPr>
                <w:sz w:val="16"/>
                <w:szCs w:val="16"/>
              </w:rPr>
            </w:pPr>
            <w:r w:rsidRPr="007A6534">
              <w:rPr>
                <w:sz w:val="16"/>
                <w:szCs w:val="16"/>
              </w:rPr>
              <w:t xml:space="preserve">Borderline BP onset in post-CVD population, </w:t>
            </w:r>
            <w:r w:rsidR="0011794A" w:rsidRPr="007A6534">
              <w:rPr>
                <w:sz w:val="16"/>
                <w:szCs w:val="16"/>
              </w:rPr>
              <w:t xml:space="preserve">CVD </w:t>
            </w:r>
            <w:r w:rsidRPr="007A6534">
              <w:rPr>
                <w:sz w:val="16"/>
                <w:szCs w:val="16"/>
              </w:rPr>
              <w:t>survived events in non-CVD borderline BP, borderline BP post-CVD net immigration</w:t>
            </w:r>
          </w:p>
        </w:tc>
        <w:tc>
          <w:tcPr>
            <w:tcW w:w="2915" w:type="dxa"/>
            <w:tcBorders>
              <w:top w:val="single" w:sz="6" w:space="0" w:color="auto"/>
              <w:left w:val="single" w:sz="6" w:space="0" w:color="auto"/>
              <w:bottom w:val="single" w:sz="6" w:space="0" w:color="auto"/>
            </w:tcBorders>
          </w:tcPr>
          <w:p w14:paraId="7C80BB4B" w14:textId="77777777" w:rsidR="00C74792" w:rsidRPr="007A6534" w:rsidRDefault="00C74792" w:rsidP="00B534F2">
            <w:pPr>
              <w:pStyle w:val="TableText"/>
              <w:rPr>
                <w:sz w:val="16"/>
                <w:szCs w:val="16"/>
              </w:rPr>
            </w:pPr>
            <w:r w:rsidRPr="007A6534">
              <w:rPr>
                <w:sz w:val="16"/>
                <w:szCs w:val="16"/>
              </w:rPr>
              <w:t>High BP onset in post-CVD population, post-CVD borderline BP deaths</w:t>
            </w:r>
          </w:p>
        </w:tc>
      </w:tr>
      <w:tr w:rsidR="00C74792" w:rsidRPr="007A6534" w14:paraId="1FC282D8" w14:textId="77777777">
        <w:trPr>
          <w:cantSplit/>
        </w:trPr>
        <w:tc>
          <w:tcPr>
            <w:tcW w:w="2113" w:type="dxa"/>
            <w:tcBorders>
              <w:top w:val="single" w:sz="6" w:space="0" w:color="auto"/>
              <w:bottom w:val="single" w:sz="6" w:space="0" w:color="auto"/>
              <w:right w:val="single" w:sz="6" w:space="0" w:color="auto"/>
            </w:tcBorders>
          </w:tcPr>
          <w:p w14:paraId="5B69D18A" w14:textId="77777777" w:rsidR="00C74792" w:rsidRPr="007A6534" w:rsidRDefault="00C74792" w:rsidP="00B534F2">
            <w:pPr>
              <w:pStyle w:val="TableText"/>
              <w:rPr>
                <w:sz w:val="16"/>
                <w:szCs w:val="16"/>
              </w:rPr>
            </w:pPr>
            <w:r w:rsidRPr="007A6534">
              <w:rPr>
                <w:sz w:val="16"/>
                <w:szCs w:val="16"/>
              </w:rPr>
              <w:t>High cholesterol non-CVD population</w:t>
            </w:r>
          </w:p>
        </w:tc>
        <w:tc>
          <w:tcPr>
            <w:tcW w:w="1362" w:type="dxa"/>
            <w:tcBorders>
              <w:top w:val="single" w:sz="6" w:space="0" w:color="auto"/>
              <w:left w:val="single" w:sz="6" w:space="0" w:color="auto"/>
              <w:bottom w:val="single" w:sz="6" w:space="0" w:color="auto"/>
              <w:right w:val="single" w:sz="6" w:space="0" w:color="auto"/>
            </w:tcBorders>
          </w:tcPr>
          <w:p w14:paraId="059894E5"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4994CF09" w14:textId="77777777" w:rsidR="00C74792" w:rsidRPr="007A6534" w:rsidRDefault="00C74792" w:rsidP="00B534F2">
            <w:pPr>
              <w:pStyle w:val="TableText"/>
              <w:rPr>
                <w:sz w:val="16"/>
                <w:szCs w:val="16"/>
              </w:rPr>
            </w:pPr>
            <w:r w:rsidRPr="007A6534">
              <w:rPr>
                <w:sz w:val="16"/>
                <w:szCs w:val="16"/>
              </w:rPr>
              <w:t>High cholesterol population turning 18, high cholesterol onset in non-CVD population, high cholesterol non-CVD net immigration</w:t>
            </w:r>
          </w:p>
        </w:tc>
        <w:tc>
          <w:tcPr>
            <w:tcW w:w="2915" w:type="dxa"/>
            <w:tcBorders>
              <w:top w:val="single" w:sz="6" w:space="0" w:color="auto"/>
              <w:left w:val="single" w:sz="6" w:space="0" w:color="auto"/>
              <w:bottom w:val="single" w:sz="6" w:space="0" w:color="auto"/>
            </w:tcBorders>
          </w:tcPr>
          <w:p w14:paraId="6CD76ECC" w14:textId="3B1ED6A1" w:rsidR="00C74792" w:rsidRPr="007A6534" w:rsidRDefault="00C74792" w:rsidP="00B534F2">
            <w:pPr>
              <w:pStyle w:val="TableText"/>
              <w:rPr>
                <w:sz w:val="16"/>
                <w:szCs w:val="16"/>
              </w:rPr>
            </w:pPr>
            <w:r w:rsidRPr="007A6534">
              <w:rPr>
                <w:sz w:val="16"/>
                <w:szCs w:val="16"/>
              </w:rPr>
              <w:t xml:space="preserve">Non-CVD high cholesterol deaths, </w:t>
            </w:r>
            <w:r w:rsidR="0011794A" w:rsidRPr="007A6534">
              <w:rPr>
                <w:sz w:val="16"/>
                <w:szCs w:val="16"/>
              </w:rPr>
              <w:t xml:space="preserve">CVD </w:t>
            </w:r>
            <w:r w:rsidRPr="007A6534">
              <w:rPr>
                <w:sz w:val="16"/>
                <w:szCs w:val="16"/>
              </w:rPr>
              <w:t>survived events in non-CVD high cholesterol</w:t>
            </w:r>
          </w:p>
        </w:tc>
      </w:tr>
      <w:tr w:rsidR="00C74792" w:rsidRPr="007A6534" w14:paraId="75CE8F6F" w14:textId="77777777">
        <w:trPr>
          <w:cantSplit/>
        </w:trPr>
        <w:tc>
          <w:tcPr>
            <w:tcW w:w="2113" w:type="dxa"/>
            <w:tcBorders>
              <w:top w:val="single" w:sz="6" w:space="0" w:color="auto"/>
              <w:bottom w:val="single" w:sz="6" w:space="0" w:color="auto"/>
              <w:right w:val="single" w:sz="6" w:space="0" w:color="auto"/>
            </w:tcBorders>
          </w:tcPr>
          <w:p w14:paraId="41DD9115" w14:textId="77777777" w:rsidR="00C74792" w:rsidRPr="007A6534" w:rsidRDefault="00C74792" w:rsidP="00BB4DFB">
            <w:pPr>
              <w:pStyle w:val="TableText"/>
              <w:rPr>
                <w:sz w:val="16"/>
                <w:szCs w:val="16"/>
              </w:rPr>
            </w:pPr>
            <w:r w:rsidRPr="007A6534">
              <w:rPr>
                <w:sz w:val="16"/>
                <w:szCs w:val="16"/>
              </w:rPr>
              <w:t>High cholesterol post-CVD population</w:t>
            </w:r>
          </w:p>
        </w:tc>
        <w:tc>
          <w:tcPr>
            <w:tcW w:w="1362" w:type="dxa"/>
            <w:tcBorders>
              <w:top w:val="single" w:sz="6" w:space="0" w:color="auto"/>
              <w:left w:val="single" w:sz="6" w:space="0" w:color="auto"/>
              <w:bottom w:val="single" w:sz="6" w:space="0" w:color="auto"/>
              <w:right w:val="single" w:sz="6" w:space="0" w:color="auto"/>
            </w:tcBorders>
          </w:tcPr>
          <w:p w14:paraId="6C13B468" w14:textId="77777777" w:rsidR="00C74792" w:rsidRPr="007A6534" w:rsidRDefault="00C74792" w:rsidP="00BB4DFB">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4AFCFB8F" w14:textId="291CB9D4" w:rsidR="00C74792" w:rsidRPr="007A6534" w:rsidRDefault="00C74792" w:rsidP="00B534F2">
            <w:pPr>
              <w:pStyle w:val="TableText"/>
              <w:rPr>
                <w:sz w:val="16"/>
                <w:szCs w:val="16"/>
              </w:rPr>
            </w:pPr>
            <w:r w:rsidRPr="007A6534">
              <w:rPr>
                <w:sz w:val="16"/>
                <w:szCs w:val="16"/>
              </w:rPr>
              <w:t xml:space="preserve">High cholesterol onset on post-CVD population, </w:t>
            </w:r>
            <w:r w:rsidR="0011794A" w:rsidRPr="007A6534">
              <w:rPr>
                <w:sz w:val="16"/>
                <w:szCs w:val="16"/>
              </w:rPr>
              <w:t xml:space="preserve">CVD </w:t>
            </w:r>
            <w:r w:rsidRPr="007A6534">
              <w:rPr>
                <w:sz w:val="16"/>
                <w:szCs w:val="16"/>
              </w:rPr>
              <w:t>survived events in non-CVD high cholesterol, high cholesterol post-CVD net immigration</w:t>
            </w:r>
          </w:p>
        </w:tc>
        <w:tc>
          <w:tcPr>
            <w:tcW w:w="2915" w:type="dxa"/>
            <w:tcBorders>
              <w:top w:val="single" w:sz="6" w:space="0" w:color="auto"/>
              <w:left w:val="single" w:sz="6" w:space="0" w:color="auto"/>
              <w:bottom w:val="single" w:sz="6" w:space="0" w:color="auto"/>
            </w:tcBorders>
          </w:tcPr>
          <w:p w14:paraId="664B6780" w14:textId="77777777" w:rsidR="00C74792" w:rsidRPr="007A6534" w:rsidRDefault="00C74792" w:rsidP="00BB4DFB">
            <w:pPr>
              <w:pStyle w:val="TableText"/>
              <w:rPr>
                <w:sz w:val="16"/>
                <w:szCs w:val="16"/>
              </w:rPr>
            </w:pPr>
            <w:r w:rsidRPr="007A6534">
              <w:rPr>
                <w:sz w:val="16"/>
                <w:szCs w:val="16"/>
              </w:rPr>
              <w:t>Post-CVD high cholesterol deaths</w:t>
            </w:r>
          </w:p>
        </w:tc>
      </w:tr>
      <w:tr w:rsidR="00C74792" w:rsidRPr="007A6534" w14:paraId="176AF2AB" w14:textId="77777777">
        <w:trPr>
          <w:cantSplit/>
        </w:trPr>
        <w:tc>
          <w:tcPr>
            <w:tcW w:w="2113" w:type="dxa"/>
            <w:tcBorders>
              <w:top w:val="single" w:sz="6" w:space="0" w:color="auto"/>
              <w:bottom w:val="single" w:sz="6" w:space="0" w:color="auto"/>
              <w:right w:val="single" w:sz="6" w:space="0" w:color="auto"/>
            </w:tcBorders>
          </w:tcPr>
          <w:p w14:paraId="106191C9" w14:textId="77777777" w:rsidR="00C74792" w:rsidRPr="007A6534" w:rsidRDefault="00C74792" w:rsidP="00BB4DFB">
            <w:pPr>
              <w:pStyle w:val="TableText"/>
              <w:rPr>
                <w:sz w:val="16"/>
                <w:szCs w:val="16"/>
              </w:rPr>
            </w:pPr>
            <w:r w:rsidRPr="007A6534">
              <w:rPr>
                <w:sz w:val="16"/>
                <w:szCs w:val="16"/>
              </w:rPr>
              <w:t>Borderline cholesterol non-CVD population</w:t>
            </w:r>
          </w:p>
        </w:tc>
        <w:tc>
          <w:tcPr>
            <w:tcW w:w="1362" w:type="dxa"/>
            <w:tcBorders>
              <w:top w:val="single" w:sz="6" w:space="0" w:color="auto"/>
              <w:left w:val="single" w:sz="6" w:space="0" w:color="auto"/>
              <w:bottom w:val="single" w:sz="6" w:space="0" w:color="auto"/>
              <w:right w:val="single" w:sz="6" w:space="0" w:color="auto"/>
            </w:tcBorders>
          </w:tcPr>
          <w:p w14:paraId="0A227442" w14:textId="77777777" w:rsidR="00C74792" w:rsidRPr="007A6534" w:rsidRDefault="00C74792" w:rsidP="00BB4DFB">
            <w:pPr>
              <w:pStyle w:val="TableText"/>
              <w:rPr>
                <w:sz w:val="16"/>
                <w:szCs w:val="16"/>
              </w:rPr>
            </w:pPr>
            <w:r w:rsidRPr="007A6534">
              <w:rPr>
                <w:sz w:val="16"/>
                <w:szCs w:val="16"/>
              </w:rPr>
              <w:t xml:space="preserve">Male/female ×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66D2D035" w14:textId="77777777" w:rsidR="00C74792" w:rsidRPr="007A6534" w:rsidRDefault="00C74792" w:rsidP="00B534F2">
            <w:pPr>
              <w:pStyle w:val="TableText"/>
              <w:rPr>
                <w:sz w:val="16"/>
                <w:szCs w:val="16"/>
              </w:rPr>
            </w:pPr>
            <w:r w:rsidRPr="007A6534">
              <w:rPr>
                <w:sz w:val="16"/>
                <w:szCs w:val="16"/>
              </w:rPr>
              <w:t>Borderline cholesterol population turning 18, borderline cholesterol onset in non-CVD population, borderline cholesterol non-CVD net immigration</w:t>
            </w:r>
          </w:p>
        </w:tc>
        <w:tc>
          <w:tcPr>
            <w:tcW w:w="2915" w:type="dxa"/>
            <w:tcBorders>
              <w:top w:val="single" w:sz="6" w:space="0" w:color="auto"/>
              <w:left w:val="single" w:sz="6" w:space="0" w:color="auto"/>
              <w:bottom w:val="single" w:sz="6" w:space="0" w:color="auto"/>
            </w:tcBorders>
          </w:tcPr>
          <w:p w14:paraId="408A5EFD" w14:textId="4E11BD9A" w:rsidR="00C74792" w:rsidRPr="007A6534" w:rsidRDefault="00C74792" w:rsidP="00B534F2">
            <w:pPr>
              <w:pStyle w:val="TableText"/>
              <w:rPr>
                <w:sz w:val="16"/>
                <w:szCs w:val="16"/>
              </w:rPr>
            </w:pPr>
            <w:r w:rsidRPr="007A6534">
              <w:rPr>
                <w:sz w:val="16"/>
                <w:szCs w:val="16"/>
              </w:rPr>
              <w:t xml:space="preserve">High cholesterol onset in non-CVD population, non-CVD borderline cholesterol deaths, </w:t>
            </w:r>
            <w:r w:rsidR="0011794A" w:rsidRPr="007A6534">
              <w:rPr>
                <w:sz w:val="16"/>
                <w:szCs w:val="16"/>
              </w:rPr>
              <w:t xml:space="preserve">CVD </w:t>
            </w:r>
            <w:r w:rsidRPr="007A6534">
              <w:rPr>
                <w:sz w:val="16"/>
                <w:szCs w:val="16"/>
              </w:rPr>
              <w:t>survived events in non-CVD borderline cholesterol</w:t>
            </w:r>
          </w:p>
        </w:tc>
      </w:tr>
      <w:tr w:rsidR="00C74792" w:rsidRPr="007A6534" w14:paraId="5708759F" w14:textId="77777777">
        <w:trPr>
          <w:cantSplit/>
        </w:trPr>
        <w:tc>
          <w:tcPr>
            <w:tcW w:w="2113" w:type="dxa"/>
            <w:tcBorders>
              <w:top w:val="single" w:sz="6" w:space="0" w:color="auto"/>
              <w:bottom w:val="single" w:sz="6" w:space="0" w:color="auto"/>
              <w:right w:val="single" w:sz="6" w:space="0" w:color="auto"/>
            </w:tcBorders>
          </w:tcPr>
          <w:p w14:paraId="7CEC4D07" w14:textId="77777777" w:rsidR="00C74792" w:rsidRPr="007A6534" w:rsidRDefault="00C74792" w:rsidP="00B534F2">
            <w:pPr>
              <w:pStyle w:val="TableText"/>
              <w:rPr>
                <w:sz w:val="16"/>
                <w:szCs w:val="16"/>
              </w:rPr>
            </w:pPr>
            <w:r w:rsidRPr="007A6534">
              <w:rPr>
                <w:sz w:val="16"/>
                <w:szCs w:val="16"/>
              </w:rPr>
              <w:t>Borderline cholesterol post-CVD population</w:t>
            </w:r>
          </w:p>
        </w:tc>
        <w:tc>
          <w:tcPr>
            <w:tcW w:w="1362" w:type="dxa"/>
            <w:tcBorders>
              <w:top w:val="single" w:sz="6" w:space="0" w:color="auto"/>
              <w:left w:val="single" w:sz="6" w:space="0" w:color="auto"/>
              <w:bottom w:val="single" w:sz="6" w:space="0" w:color="auto"/>
              <w:right w:val="single" w:sz="6" w:space="0" w:color="auto"/>
            </w:tcBorders>
          </w:tcPr>
          <w:p w14:paraId="10540D9E"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039B147C" w14:textId="19A390A5" w:rsidR="00C74792" w:rsidRPr="007A6534" w:rsidRDefault="00C74792" w:rsidP="00B534F2">
            <w:pPr>
              <w:pStyle w:val="TableText"/>
              <w:rPr>
                <w:sz w:val="16"/>
                <w:szCs w:val="16"/>
              </w:rPr>
            </w:pPr>
            <w:r w:rsidRPr="007A6534">
              <w:rPr>
                <w:sz w:val="16"/>
                <w:szCs w:val="16"/>
              </w:rPr>
              <w:t xml:space="preserve">Borderline cholesterol onset in post-CVD population, </w:t>
            </w:r>
            <w:r w:rsidR="0011794A" w:rsidRPr="007A6534">
              <w:rPr>
                <w:sz w:val="16"/>
                <w:szCs w:val="16"/>
              </w:rPr>
              <w:t xml:space="preserve">CVD </w:t>
            </w:r>
            <w:r w:rsidRPr="007A6534">
              <w:rPr>
                <w:sz w:val="16"/>
                <w:szCs w:val="16"/>
              </w:rPr>
              <w:t>survived events in non-CVD borderline cholesterol, borderline cholesterol post-CVD net immigration</w:t>
            </w:r>
          </w:p>
        </w:tc>
        <w:tc>
          <w:tcPr>
            <w:tcW w:w="2915" w:type="dxa"/>
            <w:tcBorders>
              <w:top w:val="single" w:sz="6" w:space="0" w:color="auto"/>
              <w:left w:val="single" w:sz="6" w:space="0" w:color="auto"/>
              <w:bottom w:val="single" w:sz="6" w:space="0" w:color="auto"/>
            </w:tcBorders>
          </w:tcPr>
          <w:p w14:paraId="6F6D815B" w14:textId="77777777" w:rsidR="00C74792" w:rsidRPr="007A6534" w:rsidRDefault="00C74792" w:rsidP="00B534F2">
            <w:pPr>
              <w:pStyle w:val="TableText"/>
              <w:rPr>
                <w:sz w:val="16"/>
                <w:szCs w:val="16"/>
              </w:rPr>
            </w:pPr>
            <w:r w:rsidRPr="007A6534">
              <w:rPr>
                <w:sz w:val="16"/>
                <w:szCs w:val="16"/>
              </w:rPr>
              <w:t xml:space="preserve">High cholesterol onset in post-CVD population, </w:t>
            </w:r>
            <w:r w:rsidR="00F92083" w:rsidRPr="007A6534">
              <w:rPr>
                <w:sz w:val="16"/>
                <w:szCs w:val="16"/>
              </w:rPr>
              <w:t>p</w:t>
            </w:r>
            <w:r w:rsidRPr="007A6534">
              <w:rPr>
                <w:sz w:val="16"/>
                <w:szCs w:val="16"/>
              </w:rPr>
              <w:t>ost-CVD borderline cholesterol deaths</w:t>
            </w:r>
          </w:p>
        </w:tc>
      </w:tr>
      <w:tr w:rsidR="00C74792" w:rsidRPr="007A6534" w14:paraId="3CDDA1B0" w14:textId="77777777">
        <w:trPr>
          <w:cantSplit/>
        </w:trPr>
        <w:tc>
          <w:tcPr>
            <w:tcW w:w="2113" w:type="dxa"/>
            <w:tcBorders>
              <w:top w:val="single" w:sz="6" w:space="0" w:color="auto"/>
              <w:bottom w:val="single" w:sz="6" w:space="0" w:color="auto"/>
              <w:right w:val="single" w:sz="6" w:space="0" w:color="auto"/>
            </w:tcBorders>
          </w:tcPr>
          <w:p w14:paraId="7A952E73" w14:textId="0F15B9B0"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non-CVD population</w:t>
            </w:r>
          </w:p>
        </w:tc>
        <w:tc>
          <w:tcPr>
            <w:tcW w:w="1362" w:type="dxa"/>
            <w:tcBorders>
              <w:top w:val="single" w:sz="6" w:space="0" w:color="auto"/>
              <w:left w:val="single" w:sz="6" w:space="0" w:color="auto"/>
              <w:bottom w:val="single" w:sz="6" w:space="0" w:color="auto"/>
              <w:right w:val="single" w:sz="6" w:space="0" w:color="auto"/>
            </w:tcBorders>
          </w:tcPr>
          <w:p w14:paraId="4823DBE0" w14:textId="77777777" w:rsidR="00C74792" w:rsidRPr="007A6534" w:rsidRDefault="00C74792" w:rsidP="00B534F2">
            <w:pPr>
              <w:pStyle w:val="TableText"/>
              <w:rPr>
                <w:sz w:val="16"/>
                <w:szCs w:val="16"/>
              </w:rPr>
            </w:pPr>
            <w:r w:rsidRPr="007A6534">
              <w:rPr>
                <w:sz w:val="16"/>
                <w:szCs w:val="16"/>
              </w:rPr>
              <w:t>Male/female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22B70202" w14:textId="28819005"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population turning 18, </w:t>
            </w:r>
            <w:r w:rsidR="00315CAB" w:rsidRPr="007A6534">
              <w:rPr>
                <w:sz w:val="16"/>
                <w:szCs w:val="16"/>
              </w:rPr>
              <w:t>diabetes</w:t>
            </w:r>
            <w:r w:rsidR="00C74792" w:rsidRPr="007A6534">
              <w:rPr>
                <w:sz w:val="16"/>
                <w:szCs w:val="16"/>
              </w:rPr>
              <w:t xml:space="preserve"> onset in non-CVD population, </w:t>
            </w:r>
            <w:r w:rsidR="00315CAB" w:rsidRPr="007A6534">
              <w:rPr>
                <w:sz w:val="16"/>
                <w:szCs w:val="16"/>
              </w:rPr>
              <w:t>diabetes</w:t>
            </w:r>
            <w:r w:rsidR="00C74792" w:rsidRPr="007A6534">
              <w:rPr>
                <w:sz w:val="16"/>
                <w:szCs w:val="16"/>
              </w:rPr>
              <w:t xml:space="preserve"> non-CVD net immigration</w:t>
            </w:r>
          </w:p>
        </w:tc>
        <w:tc>
          <w:tcPr>
            <w:tcW w:w="2915" w:type="dxa"/>
            <w:tcBorders>
              <w:top w:val="single" w:sz="6" w:space="0" w:color="auto"/>
              <w:left w:val="single" w:sz="6" w:space="0" w:color="auto"/>
              <w:bottom w:val="single" w:sz="6" w:space="0" w:color="auto"/>
            </w:tcBorders>
          </w:tcPr>
          <w:p w14:paraId="61D4D433" w14:textId="4C191C87" w:rsidR="00C74792" w:rsidRPr="007A6534" w:rsidRDefault="00C74792" w:rsidP="00B534F2">
            <w:pPr>
              <w:pStyle w:val="TableText"/>
              <w:rPr>
                <w:sz w:val="16"/>
                <w:szCs w:val="16"/>
              </w:rPr>
            </w:pPr>
            <w:r w:rsidRPr="007A6534">
              <w:rPr>
                <w:sz w:val="16"/>
                <w:szCs w:val="16"/>
              </w:rPr>
              <w:t xml:space="preserve">Non-CVD </w:t>
            </w:r>
            <w:r w:rsidR="000D6EBC" w:rsidRPr="007A6534">
              <w:rPr>
                <w:sz w:val="16"/>
                <w:szCs w:val="16"/>
              </w:rPr>
              <w:t>diabetes</w:t>
            </w:r>
            <w:r w:rsidRPr="007A6534">
              <w:rPr>
                <w:sz w:val="16"/>
                <w:szCs w:val="16"/>
              </w:rPr>
              <w:t xml:space="preserve"> deaths, </w:t>
            </w:r>
            <w:r w:rsidR="0011794A" w:rsidRPr="007A6534">
              <w:rPr>
                <w:sz w:val="16"/>
                <w:szCs w:val="16"/>
              </w:rPr>
              <w:t xml:space="preserve">CVD </w:t>
            </w:r>
            <w:r w:rsidRPr="007A6534">
              <w:rPr>
                <w:sz w:val="16"/>
                <w:szCs w:val="16"/>
              </w:rPr>
              <w:t xml:space="preserve">survived events in non-CVD </w:t>
            </w:r>
            <w:r w:rsidR="00BC18E4" w:rsidRPr="007A6534">
              <w:rPr>
                <w:sz w:val="16"/>
                <w:szCs w:val="16"/>
              </w:rPr>
              <w:t>people with</w:t>
            </w:r>
            <w:r w:rsidR="000D6EBC" w:rsidRPr="007A6534">
              <w:rPr>
                <w:sz w:val="16"/>
                <w:szCs w:val="16"/>
              </w:rPr>
              <w:t xml:space="preserve"> </w:t>
            </w:r>
            <w:r w:rsidR="00315CAB" w:rsidRPr="007A6534">
              <w:rPr>
                <w:sz w:val="16"/>
                <w:szCs w:val="16"/>
              </w:rPr>
              <w:t>diabetes</w:t>
            </w:r>
          </w:p>
        </w:tc>
      </w:tr>
      <w:tr w:rsidR="00C74792" w:rsidRPr="007A6534" w14:paraId="1307ECEC" w14:textId="77777777">
        <w:trPr>
          <w:cantSplit/>
        </w:trPr>
        <w:tc>
          <w:tcPr>
            <w:tcW w:w="2113" w:type="dxa"/>
            <w:tcBorders>
              <w:top w:val="single" w:sz="6" w:space="0" w:color="auto"/>
              <w:bottom w:val="single" w:sz="6" w:space="0" w:color="auto"/>
              <w:right w:val="single" w:sz="6" w:space="0" w:color="auto"/>
            </w:tcBorders>
          </w:tcPr>
          <w:p w14:paraId="1D90ABC4" w14:textId="06CB046B"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post-CVD population</w:t>
            </w:r>
          </w:p>
        </w:tc>
        <w:tc>
          <w:tcPr>
            <w:tcW w:w="1362" w:type="dxa"/>
            <w:tcBorders>
              <w:top w:val="single" w:sz="6" w:space="0" w:color="auto"/>
              <w:left w:val="single" w:sz="6" w:space="0" w:color="auto"/>
              <w:bottom w:val="single" w:sz="6" w:space="0" w:color="auto"/>
              <w:right w:val="single" w:sz="6" w:space="0" w:color="auto"/>
            </w:tcBorders>
          </w:tcPr>
          <w:p w14:paraId="521A34FA" w14:textId="77777777" w:rsidR="00C74792" w:rsidRPr="007A6534" w:rsidRDefault="00C74792" w:rsidP="00B534F2">
            <w:pPr>
              <w:pStyle w:val="TableText"/>
              <w:rPr>
                <w:sz w:val="16"/>
                <w:szCs w:val="16"/>
              </w:rPr>
            </w:pPr>
            <w:r w:rsidRPr="007A6534">
              <w:rPr>
                <w:sz w:val="16"/>
                <w:szCs w:val="16"/>
              </w:rPr>
              <w:t xml:space="preserve">Male/female ×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526F2C31" w14:textId="58EAC2CC"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onset on post-CVD population, </w:t>
            </w:r>
            <w:r w:rsidR="0011794A" w:rsidRPr="007A6534">
              <w:rPr>
                <w:sz w:val="16"/>
                <w:szCs w:val="16"/>
              </w:rPr>
              <w:t xml:space="preserve">CVD </w:t>
            </w:r>
            <w:r w:rsidR="00C74792" w:rsidRPr="007A6534">
              <w:rPr>
                <w:sz w:val="16"/>
                <w:szCs w:val="16"/>
              </w:rPr>
              <w:t xml:space="preserve">survived events in non-CVD </w:t>
            </w:r>
            <w:r w:rsidR="00BC18E4" w:rsidRPr="007A6534">
              <w:rPr>
                <w:sz w:val="16"/>
                <w:szCs w:val="16"/>
              </w:rPr>
              <w:t xml:space="preserve">people with </w:t>
            </w:r>
            <w:r w:rsidR="00315CAB" w:rsidRPr="007A6534">
              <w:rPr>
                <w:sz w:val="16"/>
                <w:szCs w:val="16"/>
              </w:rPr>
              <w:t>diabetes</w:t>
            </w:r>
            <w:r w:rsidR="00C74792" w:rsidRPr="007A6534">
              <w:rPr>
                <w:sz w:val="16"/>
                <w:szCs w:val="16"/>
              </w:rPr>
              <w:t xml:space="preserve">, </w:t>
            </w:r>
            <w:r w:rsidR="00315CAB" w:rsidRPr="007A6534">
              <w:rPr>
                <w:sz w:val="16"/>
                <w:szCs w:val="16"/>
              </w:rPr>
              <w:t>diabetes</w:t>
            </w:r>
            <w:r w:rsidR="00C74792" w:rsidRPr="007A6534">
              <w:rPr>
                <w:sz w:val="16"/>
                <w:szCs w:val="16"/>
              </w:rPr>
              <w:t xml:space="preserve"> post-CVD net immigration</w:t>
            </w:r>
          </w:p>
        </w:tc>
        <w:tc>
          <w:tcPr>
            <w:tcW w:w="2915" w:type="dxa"/>
            <w:tcBorders>
              <w:top w:val="single" w:sz="6" w:space="0" w:color="auto"/>
              <w:left w:val="single" w:sz="6" w:space="0" w:color="auto"/>
              <w:bottom w:val="single" w:sz="6" w:space="0" w:color="auto"/>
            </w:tcBorders>
          </w:tcPr>
          <w:p w14:paraId="0DFF37AF" w14:textId="7A684B38" w:rsidR="00C74792" w:rsidRPr="007A6534" w:rsidRDefault="00C74792" w:rsidP="00B534F2">
            <w:pPr>
              <w:pStyle w:val="TableText"/>
              <w:rPr>
                <w:sz w:val="16"/>
                <w:szCs w:val="16"/>
              </w:rPr>
            </w:pPr>
            <w:r w:rsidRPr="007A6534">
              <w:rPr>
                <w:sz w:val="16"/>
                <w:szCs w:val="16"/>
              </w:rPr>
              <w:t xml:space="preserve">Post-CVD </w:t>
            </w:r>
            <w:r w:rsidR="00315CAB" w:rsidRPr="007A6534">
              <w:rPr>
                <w:sz w:val="16"/>
                <w:szCs w:val="16"/>
              </w:rPr>
              <w:t>diabetes</w:t>
            </w:r>
            <w:r w:rsidRPr="007A6534">
              <w:rPr>
                <w:sz w:val="16"/>
                <w:szCs w:val="16"/>
              </w:rPr>
              <w:t xml:space="preserve"> deaths</w:t>
            </w:r>
          </w:p>
        </w:tc>
      </w:tr>
      <w:tr w:rsidR="00C74792" w:rsidRPr="007A6534" w14:paraId="31E731D5" w14:textId="77777777">
        <w:trPr>
          <w:cantSplit/>
        </w:trPr>
        <w:tc>
          <w:tcPr>
            <w:tcW w:w="2113" w:type="dxa"/>
            <w:tcBorders>
              <w:top w:val="single" w:sz="6" w:space="0" w:color="auto"/>
              <w:bottom w:val="single" w:sz="6" w:space="0" w:color="auto"/>
              <w:right w:val="single" w:sz="6" w:space="0" w:color="auto"/>
            </w:tcBorders>
          </w:tcPr>
          <w:p w14:paraId="3218E3FD" w14:textId="5F5765AC" w:rsidR="00C74792" w:rsidRPr="007A6534" w:rsidRDefault="00C74792" w:rsidP="00B534F2">
            <w:pPr>
              <w:pStyle w:val="TableText"/>
              <w:rPr>
                <w:sz w:val="16"/>
                <w:szCs w:val="16"/>
              </w:rPr>
            </w:pPr>
            <w:r w:rsidRPr="007A6534">
              <w:rPr>
                <w:sz w:val="16"/>
                <w:szCs w:val="16"/>
              </w:rPr>
              <w:t>Pre</w:t>
            </w:r>
            <w:r w:rsidR="00315CAB" w:rsidRPr="007A6534">
              <w:rPr>
                <w:sz w:val="16"/>
                <w:szCs w:val="16"/>
              </w:rPr>
              <w:t>diabetes</w:t>
            </w:r>
            <w:r w:rsidRPr="007A6534">
              <w:rPr>
                <w:sz w:val="16"/>
                <w:szCs w:val="16"/>
              </w:rPr>
              <w:t xml:space="preserve"> non-CVD population</w:t>
            </w:r>
          </w:p>
        </w:tc>
        <w:tc>
          <w:tcPr>
            <w:tcW w:w="1362" w:type="dxa"/>
            <w:tcBorders>
              <w:top w:val="single" w:sz="6" w:space="0" w:color="auto"/>
              <w:left w:val="single" w:sz="6" w:space="0" w:color="auto"/>
              <w:bottom w:val="single" w:sz="6" w:space="0" w:color="auto"/>
              <w:right w:val="single" w:sz="6" w:space="0" w:color="auto"/>
            </w:tcBorders>
          </w:tcPr>
          <w:p w14:paraId="7FEF3AF8" w14:textId="77777777" w:rsidR="00C74792" w:rsidRPr="007A6534" w:rsidRDefault="00C74792" w:rsidP="00B534F2">
            <w:pPr>
              <w:pStyle w:val="TableText"/>
              <w:rPr>
                <w:sz w:val="16"/>
                <w:szCs w:val="16"/>
              </w:rPr>
            </w:pPr>
            <w:r w:rsidRPr="007A6534">
              <w:rPr>
                <w:sz w:val="16"/>
                <w:szCs w:val="16"/>
              </w:rPr>
              <w:t>Male/female ×</w:t>
            </w:r>
            <w:r w:rsidRPr="007A6534">
              <w:rPr>
                <w:sz w:val="16"/>
                <w:szCs w:val="16"/>
              </w:rPr>
              <w:br/>
              <w:t>ages 18–29, 30–64, 65+</w:t>
            </w:r>
          </w:p>
        </w:tc>
        <w:tc>
          <w:tcPr>
            <w:tcW w:w="2970" w:type="dxa"/>
            <w:tcBorders>
              <w:top w:val="single" w:sz="6" w:space="0" w:color="auto"/>
              <w:left w:val="single" w:sz="6" w:space="0" w:color="auto"/>
              <w:bottom w:val="single" w:sz="6" w:space="0" w:color="auto"/>
              <w:right w:val="single" w:sz="6" w:space="0" w:color="auto"/>
            </w:tcBorders>
          </w:tcPr>
          <w:p w14:paraId="17B64909" w14:textId="06A8B747" w:rsidR="00C74792" w:rsidRPr="007A6534" w:rsidRDefault="00C74792" w:rsidP="00B534F2">
            <w:pPr>
              <w:pStyle w:val="TableText"/>
              <w:rPr>
                <w:sz w:val="16"/>
                <w:szCs w:val="16"/>
              </w:rPr>
            </w:pPr>
            <w:r w:rsidRPr="007A6534">
              <w:rPr>
                <w:sz w:val="16"/>
                <w:szCs w:val="16"/>
              </w:rPr>
              <w:t>Pre</w:t>
            </w:r>
            <w:r w:rsidR="00315CAB" w:rsidRPr="007A6534">
              <w:rPr>
                <w:sz w:val="16"/>
                <w:szCs w:val="16"/>
              </w:rPr>
              <w:t>diabetes</w:t>
            </w:r>
            <w:r w:rsidRPr="007A6534">
              <w:rPr>
                <w:sz w:val="16"/>
                <w:szCs w:val="16"/>
              </w:rPr>
              <w:t xml:space="preserve"> population turning 18, pre</w:t>
            </w:r>
            <w:r w:rsidR="00315CAB" w:rsidRPr="007A6534">
              <w:rPr>
                <w:sz w:val="16"/>
                <w:szCs w:val="16"/>
              </w:rPr>
              <w:t>diabetes</w:t>
            </w:r>
            <w:r w:rsidRPr="007A6534">
              <w:rPr>
                <w:sz w:val="16"/>
                <w:szCs w:val="16"/>
              </w:rPr>
              <w:t xml:space="preserve"> onset in non-CVD population, </w:t>
            </w:r>
            <w:r w:rsidR="00171BB4" w:rsidRPr="007A6534">
              <w:rPr>
                <w:sz w:val="16"/>
                <w:szCs w:val="16"/>
              </w:rPr>
              <w:t>pre</w:t>
            </w:r>
            <w:r w:rsidR="00315CAB" w:rsidRPr="007A6534">
              <w:rPr>
                <w:sz w:val="16"/>
                <w:szCs w:val="16"/>
              </w:rPr>
              <w:t>diabetes</w:t>
            </w:r>
            <w:r w:rsidRPr="007A6534">
              <w:rPr>
                <w:sz w:val="16"/>
                <w:szCs w:val="16"/>
              </w:rPr>
              <w:t xml:space="preserve"> non-CVD net immigration</w:t>
            </w:r>
          </w:p>
        </w:tc>
        <w:tc>
          <w:tcPr>
            <w:tcW w:w="2915" w:type="dxa"/>
            <w:tcBorders>
              <w:top w:val="single" w:sz="6" w:space="0" w:color="auto"/>
              <w:left w:val="single" w:sz="6" w:space="0" w:color="auto"/>
              <w:bottom w:val="single" w:sz="6" w:space="0" w:color="auto"/>
            </w:tcBorders>
          </w:tcPr>
          <w:p w14:paraId="471CAB5F" w14:textId="02140439"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onset in non-CVD population, non-CVD pre</w:t>
            </w:r>
            <w:r w:rsidR="00315CAB" w:rsidRPr="007A6534">
              <w:rPr>
                <w:sz w:val="16"/>
                <w:szCs w:val="16"/>
              </w:rPr>
              <w:t>diabetes</w:t>
            </w:r>
            <w:r w:rsidR="00C74792" w:rsidRPr="007A6534">
              <w:rPr>
                <w:sz w:val="16"/>
                <w:szCs w:val="16"/>
              </w:rPr>
              <w:t xml:space="preserve"> deaths, </w:t>
            </w:r>
            <w:r w:rsidR="0011794A" w:rsidRPr="007A6534">
              <w:rPr>
                <w:sz w:val="16"/>
                <w:szCs w:val="16"/>
              </w:rPr>
              <w:t xml:space="preserve">CVD </w:t>
            </w:r>
            <w:r w:rsidR="00C74792" w:rsidRPr="007A6534">
              <w:rPr>
                <w:sz w:val="16"/>
                <w:szCs w:val="16"/>
              </w:rPr>
              <w:t xml:space="preserve">survived events in non-CVD </w:t>
            </w:r>
            <w:r w:rsidR="00864688" w:rsidRPr="007A6534">
              <w:rPr>
                <w:sz w:val="16"/>
                <w:szCs w:val="16"/>
              </w:rPr>
              <w:t xml:space="preserve">people with </w:t>
            </w:r>
            <w:r w:rsidR="00C74792" w:rsidRPr="007A6534">
              <w:rPr>
                <w:sz w:val="16"/>
                <w:szCs w:val="16"/>
              </w:rPr>
              <w:t>pre</w:t>
            </w:r>
            <w:r w:rsidR="00315CAB" w:rsidRPr="007A6534">
              <w:rPr>
                <w:sz w:val="16"/>
                <w:szCs w:val="16"/>
              </w:rPr>
              <w:t>diabetes</w:t>
            </w:r>
          </w:p>
        </w:tc>
      </w:tr>
      <w:tr w:rsidR="00C74792" w:rsidRPr="007A6534" w14:paraId="2DFC28B9" w14:textId="77777777">
        <w:trPr>
          <w:cantSplit/>
        </w:trPr>
        <w:tc>
          <w:tcPr>
            <w:tcW w:w="2113" w:type="dxa"/>
            <w:tcBorders>
              <w:top w:val="single" w:sz="6" w:space="0" w:color="auto"/>
              <w:bottom w:val="single" w:sz="6" w:space="0" w:color="auto"/>
              <w:right w:val="single" w:sz="6" w:space="0" w:color="auto"/>
            </w:tcBorders>
          </w:tcPr>
          <w:p w14:paraId="0D6F7573" w14:textId="4ABAA797" w:rsidR="00C74792" w:rsidRPr="007A6534" w:rsidRDefault="00C74792" w:rsidP="00B534F2">
            <w:pPr>
              <w:pStyle w:val="TableText"/>
              <w:rPr>
                <w:sz w:val="16"/>
                <w:szCs w:val="16"/>
              </w:rPr>
            </w:pPr>
            <w:r w:rsidRPr="007A6534">
              <w:rPr>
                <w:sz w:val="16"/>
                <w:szCs w:val="16"/>
              </w:rPr>
              <w:t>Pre</w:t>
            </w:r>
            <w:r w:rsidR="00315CAB" w:rsidRPr="007A6534">
              <w:rPr>
                <w:sz w:val="16"/>
                <w:szCs w:val="16"/>
              </w:rPr>
              <w:t>diabetes</w:t>
            </w:r>
            <w:r w:rsidRPr="007A6534">
              <w:rPr>
                <w:sz w:val="16"/>
                <w:szCs w:val="16"/>
              </w:rPr>
              <w:t xml:space="preserve"> post-CVD population</w:t>
            </w:r>
          </w:p>
        </w:tc>
        <w:tc>
          <w:tcPr>
            <w:tcW w:w="1362" w:type="dxa"/>
            <w:tcBorders>
              <w:top w:val="single" w:sz="6" w:space="0" w:color="auto"/>
              <w:left w:val="single" w:sz="6" w:space="0" w:color="auto"/>
              <w:bottom w:val="single" w:sz="6" w:space="0" w:color="auto"/>
              <w:right w:val="single" w:sz="6" w:space="0" w:color="auto"/>
            </w:tcBorders>
          </w:tcPr>
          <w:p w14:paraId="07F971AE" w14:textId="77777777" w:rsidR="00C74792" w:rsidRPr="007A6534" w:rsidRDefault="00C74792" w:rsidP="00B534F2">
            <w:pPr>
              <w:pStyle w:val="TableText"/>
              <w:rPr>
                <w:sz w:val="16"/>
                <w:szCs w:val="16"/>
              </w:rPr>
            </w:pPr>
            <w:r w:rsidRPr="007A6534">
              <w:rPr>
                <w:sz w:val="16"/>
                <w:szCs w:val="16"/>
              </w:rPr>
              <w:t>Male/female ×</w:t>
            </w:r>
            <w:r w:rsidRPr="007A6534">
              <w:rPr>
                <w:sz w:val="16"/>
                <w:szCs w:val="16"/>
              </w:rPr>
              <w:br/>
              <w:t>ages 30–64, 65+</w:t>
            </w:r>
          </w:p>
        </w:tc>
        <w:tc>
          <w:tcPr>
            <w:tcW w:w="2970" w:type="dxa"/>
            <w:tcBorders>
              <w:top w:val="single" w:sz="6" w:space="0" w:color="auto"/>
              <w:left w:val="single" w:sz="6" w:space="0" w:color="auto"/>
              <w:bottom w:val="single" w:sz="6" w:space="0" w:color="auto"/>
              <w:right w:val="single" w:sz="6" w:space="0" w:color="auto"/>
            </w:tcBorders>
          </w:tcPr>
          <w:p w14:paraId="078ADCD5" w14:textId="722725D3" w:rsidR="00C74792" w:rsidRPr="007A6534" w:rsidRDefault="00C74792" w:rsidP="00B534F2">
            <w:pPr>
              <w:pStyle w:val="TableText"/>
              <w:rPr>
                <w:sz w:val="16"/>
                <w:szCs w:val="16"/>
              </w:rPr>
            </w:pPr>
            <w:r w:rsidRPr="007A6534">
              <w:rPr>
                <w:sz w:val="16"/>
                <w:szCs w:val="16"/>
              </w:rPr>
              <w:t>Pre</w:t>
            </w:r>
            <w:r w:rsidR="00315CAB" w:rsidRPr="007A6534">
              <w:rPr>
                <w:sz w:val="16"/>
                <w:szCs w:val="16"/>
              </w:rPr>
              <w:t>diabetes</w:t>
            </w:r>
            <w:r w:rsidRPr="007A6534">
              <w:rPr>
                <w:sz w:val="16"/>
                <w:szCs w:val="16"/>
              </w:rPr>
              <w:t xml:space="preserve"> onset in post-CVD population, </w:t>
            </w:r>
            <w:r w:rsidR="0011794A" w:rsidRPr="007A6534">
              <w:rPr>
                <w:sz w:val="16"/>
                <w:szCs w:val="16"/>
              </w:rPr>
              <w:t xml:space="preserve">CVD </w:t>
            </w:r>
            <w:r w:rsidRPr="007A6534">
              <w:rPr>
                <w:sz w:val="16"/>
                <w:szCs w:val="16"/>
              </w:rPr>
              <w:t>survived events in non-CVD pre</w:t>
            </w:r>
            <w:r w:rsidR="00315CAB" w:rsidRPr="007A6534">
              <w:rPr>
                <w:sz w:val="16"/>
                <w:szCs w:val="16"/>
              </w:rPr>
              <w:t>diabetes</w:t>
            </w:r>
            <w:r w:rsidRPr="007A6534">
              <w:rPr>
                <w:sz w:val="16"/>
                <w:szCs w:val="16"/>
              </w:rPr>
              <w:t>, pre</w:t>
            </w:r>
            <w:r w:rsidR="00315CAB" w:rsidRPr="007A6534">
              <w:rPr>
                <w:sz w:val="16"/>
                <w:szCs w:val="16"/>
              </w:rPr>
              <w:t>diabetes</w:t>
            </w:r>
            <w:r w:rsidRPr="007A6534">
              <w:rPr>
                <w:sz w:val="16"/>
                <w:szCs w:val="16"/>
              </w:rPr>
              <w:t xml:space="preserve"> post-CVD net immigration</w:t>
            </w:r>
          </w:p>
        </w:tc>
        <w:tc>
          <w:tcPr>
            <w:tcW w:w="2915" w:type="dxa"/>
            <w:tcBorders>
              <w:top w:val="single" w:sz="6" w:space="0" w:color="auto"/>
              <w:left w:val="single" w:sz="6" w:space="0" w:color="auto"/>
              <w:bottom w:val="single" w:sz="6" w:space="0" w:color="auto"/>
            </w:tcBorders>
          </w:tcPr>
          <w:p w14:paraId="754688D4" w14:textId="2B4F2F57" w:rsidR="00C74792" w:rsidRPr="007A6534" w:rsidRDefault="000D6EBC" w:rsidP="00B534F2">
            <w:pPr>
              <w:pStyle w:val="TableText"/>
              <w:rPr>
                <w:sz w:val="16"/>
                <w:szCs w:val="16"/>
              </w:rPr>
            </w:pPr>
            <w:r w:rsidRPr="007A6534">
              <w:rPr>
                <w:sz w:val="16"/>
                <w:szCs w:val="16"/>
              </w:rPr>
              <w:t>Diabetes</w:t>
            </w:r>
            <w:r w:rsidR="00C74792" w:rsidRPr="007A6534">
              <w:rPr>
                <w:sz w:val="16"/>
                <w:szCs w:val="16"/>
              </w:rPr>
              <w:t xml:space="preserve"> onset in post-CVD population, post-CVD pre</w:t>
            </w:r>
            <w:r w:rsidR="00315CAB" w:rsidRPr="007A6534">
              <w:rPr>
                <w:sz w:val="16"/>
                <w:szCs w:val="16"/>
              </w:rPr>
              <w:t>diabetes</w:t>
            </w:r>
            <w:r w:rsidR="00C74792" w:rsidRPr="007A6534">
              <w:rPr>
                <w:sz w:val="16"/>
                <w:szCs w:val="16"/>
              </w:rPr>
              <w:t xml:space="preserve"> deaths</w:t>
            </w:r>
          </w:p>
        </w:tc>
      </w:tr>
      <w:tr w:rsidR="00C74792" w:rsidRPr="007A6534" w14:paraId="23C01AD5" w14:textId="77777777">
        <w:trPr>
          <w:cantSplit/>
        </w:trPr>
        <w:tc>
          <w:tcPr>
            <w:tcW w:w="2113" w:type="dxa"/>
            <w:tcBorders>
              <w:top w:val="single" w:sz="6" w:space="0" w:color="auto"/>
              <w:bottom w:val="single" w:sz="12" w:space="0" w:color="auto"/>
              <w:right w:val="single" w:sz="6" w:space="0" w:color="auto"/>
            </w:tcBorders>
          </w:tcPr>
          <w:p w14:paraId="3DB316DA" w14:textId="77777777" w:rsidR="00C74792" w:rsidRPr="007A6534" w:rsidRDefault="00C74792" w:rsidP="00B534F2">
            <w:pPr>
              <w:pStyle w:val="TableText"/>
              <w:rPr>
                <w:sz w:val="16"/>
                <w:szCs w:val="16"/>
              </w:rPr>
            </w:pPr>
            <w:r w:rsidRPr="007A6534">
              <w:rPr>
                <w:sz w:val="16"/>
                <w:szCs w:val="16"/>
              </w:rPr>
              <w:t>Disabled due to CVD post-CVD population</w:t>
            </w:r>
          </w:p>
        </w:tc>
        <w:tc>
          <w:tcPr>
            <w:tcW w:w="1362" w:type="dxa"/>
            <w:tcBorders>
              <w:top w:val="single" w:sz="6" w:space="0" w:color="auto"/>
              <w:left w:val="single" w:sz="6" w:space="0" w:color="auto"/>
              <w:bottom w:val="single" w:sz="12" w:space="0" w:color="auto"/>
              <w:right w:val="single" w:sz="6" w:space="0" w:color="auto"/>
            </w:tcBorders>
          </w:tcPr>
          <w:p w14:paraId="1A807447" w14:textId="77777777" w:rsidR="00C74792" w:rsidRPr="007A6534" w:rsidRDefault="00C74792" w:rsidP="00B534F2">
            <w:pPr>
              <w:pStyle w:val="TableText"/>
              <w:rPr>
                <w:sz w:val="16"/>
                <w:szCs w:val="16"/>
              </w:rPr>
            </w:pPr>
            <w:r w:rsidRPr="007A6534">
              <w:rPr>
                <w:sz w:val="16"/>
                <w:szCs w:val="16"/>
              </w:rPr>
              <w:t>Male/female ×</w:t>
            </w:r>
            <w:r w:rsidRPr="007A6534">
              <w:rPr>
                <w:sz w:val="16"/>
                <w:szCs w:val="16"/>
              </w:rPr>
              <w:br/>
              <w:t>ages 30–64, 65+</w:t>
            </w:r>
          </w:p>
        </w:tc>
        <w:tc>
          <w:tcPr>
            <w:tcW w:w="2970" w:type="dxa"/>
            <w:tcBorders>
              <w:top w:val="single" w:sz="6" w:space="0" w:color="auto"/>
              <w:left w:val="single" w:sz="6" w:space="0" w:color="auto"/>
              <w:bottom w:val="single" w:sz="12" w:space="0" w:color="auto"/>
              <w:right w:val="single" w:sz="6" w:space="0" w:color="auto"/>
            </w:tcBorders>
          </w:tcPr>
          <w:p w14:paraId="4CF97B6B" w14:textId="77777777" w:rsidR="00C74792" w:rsidRPr="007A6534" w:rsidRDefault="00C74792" w:rsidP="00B534F2">
            <w:pPr>
              <w:pStyle w:val="TableText"/>
              <w:rPr>
                <w:sz w:val="16"/>
                <w:szCs w:val="16"/>
              </w:rPr>
            </w:pPr>
            <w:r w:rsidRPr="007A6534">
              <w:rPr>
                <w:sz w:val="16"/>
                <w:szCs w:val="16"/>
              </w:rPr>
              <w:t>Newly disabled due to CVD post-CVD population, disabled due to CVD post-CVD population net immigration</w:t>
            </w:r>
          </w:p>
        </w:tc>
        <w:tc>
          <w:tcPr>
            <w:tcW w:w="2915" w:type="dxa"/>
            <w:tcBorders>
              <w:top w:val="single" w:sz="6" w:space="0" w:color="auto"/>
              <w:left w:val="single" w:sz="6" w:space="0" w:color="auto"/>
              <w:bottom w:val="single" w:sz="12" w:space="0" w:color="auto"/>
            </w:tcBorders>
          </w:tcPr>
          <w:p w14:paraId="1A00977B" w14:textId="77777777" w:rsidR="00C74792" w:rsidRPr="007A6534" w:rsidRDefault="00C74792" w:rsidP="00B534F2">
            <w:pPr>
              <w:pStyle w:val="TableText"/>
              <w:rPr>
                <w:sz w:val="16"/>
                <w:szCs w:val="16"/>
              </w:rPr>
            </w:pPr>
            <w:r w:rsidRPr="007A6534">
              <w:rPr>
                <w:sz w:val="16"/>
                <w:szCs w:val="16"/>
              </w:rPr>
              <w:t>Disabled due to CVD post-CVD population deaths</w:t>
            </w:r>
          </w:p>
        </w:tc>
      </w:tr>
    </w:tbl>
    <w:p w14:paraId="1BD22C5B" w14:textId="61FEEF8E" w:rsidR="00C74792" w:rsidRPr="007A6534" w:rsidRDefault="00C74792" w:rsidP="009651FE">
      <w:pPr>
        <w:pStyle w:val="Source1"/>
        <w:rPr>
          <w:sz w:val="16"/>
          <w:szCs w:val="16"/>
        </w:rPr>
      </w:pPr>
      <w:r w:rsidRPr="007A6534">
        <w:rPr>
          <w:sz w:val="16"/>
          <w:szCs w:val="16"/>
        </w:rPr>
        <w:t xml:space="preserve">Note: BP = blood pressure, </w:t>
      </w:r>
      <w:r w:rsidR="0011794A" w:rsidRPr="007A6534">
        <w:rPr>
          <w:sz w:val="16"/>
          <w:szCs w:val="16"/>
        </w:rPr>
        <w:t xml:space="preserve">CV </w:t>
      </w:r>
      <w:r w:rsidRPr="007A6534">
        <w:rPr>
          <w:sz w:val="16"/>
          <w:szCs w:val="16"/>
        </w:rPr>
        <w:t>= cardiovascular; CVD = cardiovascular disease</w:t>
      </w:r>
    </w:p>
    <w:p w14:paraId="68FC63C4" w14:textId="12F6F8AE" w:rsidR="00C74792" w:rsidRPr="007A6534" w:rsidRDefault="00C74792" w:rsidP="00685540">
      <w:pPr>
        <w:pStyle w:val="table-title"/>
      </w:pPr>
      <w:r w:rsidRPr="007A6534">
        <w:br w:type="page"/>
      </w:r>
      <w:bookmarkStart w:id="14" w:name="_Toc327345591"/>
      <w:bookmarkStart w:id="15" w:name="_Toc24102903"/>
      <w:r w:rsidR="00816E04" w:rsidRPr="007A6534">
        <w:lastRenderedPageBreak/>
        <w:t xml:space="preserve">Table </w:t>
      </w:r>
      <w:r w:rsidR="00E92367">
        <w:fldChar w:fldCharType="begin"/>
      </w:r>
      <w:r w:rsidR="00E92367">
        <w:instrText xml:space="preserve"> STYLEREF 1 \s </w:instrText>
      </w:r>
      <w:r w:rsidR="00E92367">
        <w:fldChar w:fldCharType="separate"/>
      </w:r>
      <w:r w:rsidR="00B26D0F"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B26D0F" w:rsidRPr="007A6534">
        <w:t>3</w:t>
      </w:r>
      <w:r w:rsidR="00E92367">
        <w:fldChar w:fldCharType="end"/>
      </w:r>
      <w:r w:rsidR="00816E04" w:rsidRPr="007A6534">
        <w:t>.</w:t>
      </w:r>
      <w:r w:rsidR="00816E04" w:rsidRPr="007A6534">
        <w:tab/>
      </w:r>
      <w:r w:rsidRPr="007A6534">
        <w:t>Risk Factors and Quality-of-Care Factors and Their Causal Links</w:t>
      </w:r>
      <w:bookmarkEnd w:id="14"/>
      <w:bookmarkEnd w:id="15"/>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395"/>
        <w:gridCol w:w="1980"/>
        <w:gridCol w:w="2160"/>
        <w:gridCol w:w="2825"/>
      </w:tblGrid>
      <w:tr w:rsidR="00C74792" w:rsidRPr="007A6534" w14:paraId="498F1665" w14:textId="77777777">
        <w:trPr>
          <w:cantSplit/>
          <w:tblHeader/>
        </w:trPr>
        <w:tc>
          <w:tcPr>
            <w:tcW w:w="2395" w:type="dxa"/>
            <w:tcBorders>
              <w:top w:val="single" w:sz="12" w:space="0" w:color="auto"/>
              <w:bottom w:val="single" w:sz="6" w:space="0" w:color="auto"/>
              <w:right w:val="single" w:sz="6" w:space="0" w:color="auto"/>
            </w:tcBorders>
            <w:vAlign w:val="bottom"/>
          </w:tcPr>
          <w:p w14:paraId="358C45B3" w14:textId="77777777" w:rsidR="00C74792" w:rsidRPr="007A6534" w:rsidRDefault="00C74792" w:rsidP="00B534F2">
            <w:pPr>
              <w:pStyle w:val="TableHeaders"/>
              <w:keepNext/>
              <w:rPr>
                <w:sz w:val="16"/>
              </w:rPr>
            </w:pPr>
            <w:r w:rsidRPr="007A6534">
              <w:rPr>
                <w:sz w:val="16"/>
              </w:rPr>
              <w:t>Risk Factor or Quality-of-Care Factor</w:t>
            </w:r>
          </w:p>
        </w:tc>
        <w:tc>
          <w:tcPr>
            <w:tcW w:w="1980" w:type="dxa"/>
            <w:tcBorders>
              <w:top w:val="single" w:sz="12" w:space="0" w:color="auto"/>
              <w:left w:val="single" w:sz="6" w:space="0" w:color="auto"/>
              <w:bottom w:val="single" w:sz="6" w:space="0" w:color="auto"/>
              <w:right w:val="single" w:sz="6" w:space="0" w:color="auto"/>
            </w:tcBorders>
            <w:vAlign w:val="bottom"/>
          </w:tcPr>
          <w:p w14:paraId="615AA24B" w14:textId="51241B54" w:rsidR="00C74792" w:rsidRPr="007A6534" w:rsidRDefault="00C74792" w:rsidP="00B534F2">
            <w:pPr>
              <w:pStyle w:val="TableHeaders"/>
              <w:keepNext/>
              <w:rPr>
                <w:sz w:val="16"/>
              </w:rPr>
            </w:pPr>
            <w:r w:rsidRPr="007A6534">
              <w:rPr>
                <w:sz w:val="16"/>
              </w:rPr>
              <w:t xml:space="preserve">Affected </w:t>
            </w:r>
            <w:r w:rsidRPr="007A6534">
              <w:rPr>
                <w:sz w:val="16"/>
                <w:u w:val="single"/>
              </w:rPr>
              <w:t>Directly</w:t>
            </w:r>
            <w:r w:rsidRPr="007A6534">
              <w:rPr>
                <w:sz w:val="16"/>
              </w:rPr>
              <w:t xml:space="preserve"> by How Many Model </w:t>
            </w:r>
            <w:r w:rsidR="00F30B52" w:rsidRPr="007A6534">
              <w:rPr>
                <w:sz w:val="16"/>
              </w:rPr>
              <w:t>Intervention Lever</w:t>
            </w:r>
            <w:r w:rsidRPr="007A6534">
              <w:rPr>
                <w:sz w:val="16"/>
              </w:rPr>
              <w:t>s?</w:t>
            </w:r>
          </w:p>
        </w:tc>
        <w:tc>
          <w:tcPr>
            <w:tcW w:w="2160" w:type="dxa"/>
            <w:tcBorders>
              <w:top w:val="single" w:sz="12" w:space="0" w:color="auto"/>
              <w:left w:val="single" w:sz="6" w:space="0" w:color="auto"/>
              <w:bottom w:val="single" w:sz="6" w:space="0" w:color="auto"/>
              <w:right w:val="single" w:sz="6" w:space="0" w:color="auto"/>
            </w:tcBorders>
            <w:vAlign w:val="bottom"/>
          </w:tcPr>
          <w:p w14:paraId="6D10EEE9" w14:textId="77777777" w:rsidR="00C74792" w:rsidRPr="007A6534" w:rsidRDefault="00C74792" w:rsidP="00B534F2">
            <w:pPr>
              <w:pStyle w:val="TableHeaders"/>
              <w:keepNext/>
              <w:rPr>
                <w:sz w:val="16"/>
              </w:rPr>
            </w:pPr>
            <w:r w:rsidRPr="007A6534">
              <w:rPr>
                <w:sz w:val="16"/>
              </w:rPr>
              <w:t xml:space="preserve">Affected </w:t>
            </w:r>
            <w:r w:rsidRPr="007A6534">
              <w:rPr>
                <w:sz w:val="16"/>
                <w:u w:val="single"/>
              </w:rPr>
              <w:t>Directly</w:t>
            </w:r>
            <w:r w:rsidRPr="007A6534">
              <w:rPr>
                <w:sz w:val="16"/>
              </w:rPr>
              <w:t xml:space="preserve"> by Which Other Risk Factors?</w:t>
            </w:r>
          </w:p>
        </w:tc>
        <w:tc>
          <w:tcPr>
            <w:tcW w:w="2825" w:type="dxa"/>
            <w:tcBorders>
              <w:top w:val="single" w:sz="12" w:space="0" w:color="auto"/>
              <w:left w:val="single" w:sz="6" w:space="0" w:color="auto"/>
              <w:bottom w:val="single" w:sz="6" w:space="0" w:color="auto"/>
            </w:tcBorders>
            <w:vAlign w:val="bottom"/>
          </w:tcPr>
          <w:p w14:paraId="3DAA4E6A" w14:textId="77777777" w:rsidR="00C74792" w:rsidRPr="007A6534" w:rsidRDefault="00C74792" w:rsidP="00B534F2">
            <w:pPr>
              <w:pStyle w:val="TableHeaders"/>
              <w:keepNext/>
              <w:rPr>
                <w:sz w:val="16"/>
              </w:rPr>
            </w:pPr>
            <w:r w:rsidRPr="007A6534">
              <w:rPr>
                <w:sz w:val="16"/>
              </w:rPr>
              <w:t xml:space="preserve">Affects </w:t>
            </w:r>
            <w:r w:rsidRPr="007A6534">
              <w:rPr>
                <w:sz w:val="16"/>
                <w:u w:val="single"/>
              </w:rPr>
              <w:t>Directly</w:t>
            </w:r>
            <w:r w:rsidRPr="007A6534">
              <w:rPr>
                <w:sz w:val="16"/>
              </w:rPr>
              <w:t xml:space="preserve"> Which Other Risk Factors or Health or Cost Outcomes?</w:t>
            </w:r>
          </w:p>
        </w:tc>
      </w:tr>
      <w:tr w:rsidR="00C74792" w:rsidRPr="007A6534" w14:paraId="5F596A58" w14:textId="77777777">
        <w:trPr>
          <w:cantSplit/>
        </w:trPr>
        <w:tc>
          <w:tcPr>
            <w:tcW w:w="2395" w:type="dxa"/>
            <w:tcBorders>
              <w:top w:val="single" w:sz="6" w:space="0" w:color="auto"/>
              <w:bottom w:val="single" w:sz="6" w:space="0" w:color="auto"/>
              <w:right w:val="single" w:sz="6" w:space="0" w:color="auto"/>
            </w:tcBorders>
          </w:tcPr>
          <w:p w14:paraId="115AEB06" w14:textId="0D3AF93C" w:rsidR="00C74792" w:rsidRPr="007A6534" w:rsidRDefault="00C74792" w:rsidP="00B534F2">
            <w:pPr>
              <w:pStyle w:val="TableText"/>
              <w:rPr>
                <w:sz w:val="16"/>
              </w:rPr>
            </w:pPr>
            <w:r w:rsidRPr="007A6534">
              <w:rPr>
                <w:sz w:val="16"/>
              </w:rPr>
              <w:t>Prevalence of high and borderline BP</w:t>
            </w:r>
          </w:p>
        </w:tc>
        <w:tc>
          <w:tcPr>
            <w:tcW w:w="1980" w:type="dxa"/>
            <w:tcBorders>
              <w:top w:val="single" w:sz="6" w:space="0" w:color="auto"/>
              <w:left w:val="single" w:sz="6" w:space="0" w:color="auto"/>
              <w:bottom w:val="single" w:sz="6" w:space="0" w:color="auto"/>
              <w:right w:val="single" w:sz="6" w:space="0" w:color="auto"/>
            </w:tcBorders>
          </w:tcPr>
          <w:p w14:paraId="67F6FFD9" w14:textId="77777777" w:rsidR="00C74792" w:rsidRPr="007A6534" w:rsidRDefault="00C74792" w:rsidP="00B534F2">
            <w:pPr>
              <w:pStyle w:val="TableText"/>
              <w:jc w:val="center"/>
              <w:rPr>
                <w:sz w:val="16"/>
              </w:rPr>
            </w:pPr>
            <w:r w:rsidRPr="007A6534">
              <w:rPr>
                <w:sz w:val="16"/>
              </w:rPr>
              <w:t>None</w:t>
            </w:r>
          </w:p>
        </w:tc>
        <w:tc>
          <w:tcPr>
            <w:tcW w:w="2160" w:type="dxa"/>
            <w:tcBorders>
              <w:top w:val="single" w:sz="6" w:space="0" w:color="auto"/>
              <w:left w:val="single" w:sz="6" w:space="0" w:color="auto"/>
              <w:bottom w:val="single" w:sz="6" w:space="0" w:color="auto"/>
              <w:right w:val="single" w:sz="6" w:space="0" w:color="auto"/>
            </w:tcBorders>
          </w:tcPr>
          <w:p w14:paraId="09C20A4B" w14:textId="61A84107" w:rsidR="00C74792" w:rsidRPr="007A6534" w:rsidRDefault="00C74792" w:rsidP="00B534F2">
            <w:pPr>
              <w:pStyle w:val="TableText"/>
              <w:rPr>
                <w:sz w:val="16"/>
              </w:rPr>
            </w:pPr>
            <w:r w:rsidRPr="007A6534">
              <w:rPr>
                <w:sz w:val="16"/>
              </w:rPr>
              <w:t xml:space="preserve">Obesity, physical inactivity, inadequate fruit/vegetable, sodium, </w:t>
            </w:r>
            <w:r w:rsidR="007B051E" w:rsidRPr="007A6534">
              <w:rPr>
                <w:sz w:val="16"/>
              </w:rPr>
              <w:t>psychological distress</w:t>
            </w:r>
          </w:p>
        </w:tc>
        <w:tc>
          <w:tcPr>
            <w:tcW w:w="2825" w:type="dxa"/>
            <w:vMerge w:val="restart"/>
            <w:tcBorders>
              <w:top w:val="single" w:sz="6" w:space="0" w:color="auto"/>
              <w:left w:val="single" w:sz="6" w:space="0" w:color="auto"/>
              <w:bottom w:val="single" w:sz="6" w:space="0" w:color="auto"/>
            </w:tcBorders>
          </w:tcPr>
          <w:p w14:paraId="74118648" w14:textId="5E303F4C" w:rsidR="00C74792" w:rsidRPr="007A6534" w:rsidRDefault="00C74792" w:rsidP="00A95C74">
            <w:pPr>
              <w:pStyle w:val="TableText"/>
              <w:rPr>
                <w:sz w:val="16"/>
              </w:rPr>
            </w:pPr>
            <w:r w:rsidRPr="007A6534">
              <w:rPr>
                <w:sz w:val="16"/>
              </w:rPr>
              <w:t>CV</w:t>
            </w:r>
            <w:r w:rsidR="0011794A" w:rsidRPr="007A6534">
              <w:rPr>
                <w:sz w:val="16"/>
              </w:rPr>
              <w:t>D</w:t>
            </w:r>
            <w:r w:rsidRPr="007A6534">
              <w:rPr>
                <w:sz w:val="16"/>
              </w:rPr>
              <w:t xml:space="preserve"> events and their fatality; non-</w:t>
            </w:r>
            <w:r w:rsidR="0011794A" w:rsidRPr="007A6534">
              <w:rPr>
                <w:sz w:val="16"/>
              </w:rPr>
              <w:t xml:space="preserve">CVD </w:t>
            </w:r>
            <w:r w:rsidRPr="007A6534">
              <w:rPr>
                <w:sz w:val="16"/>
              </w:rPr>
              <w:t>complications (primary hypertension, nephropathy)</w:t>
            </w:r>
          </w:p>
        </w:tc>
      </w:tr>
      <w:tr w:rsidR="00C74792" w:rsidRPr="007A6534" w14:paraId="1F6912AD" w14:textId="77777777">
        <w:trPr>
          <w:cantSplit/>
        </w:trPr>
        <w:tc>
          <w:tcPr>
            <w:tcW w:w="2395" w:type="dxa"/>
            <w:tcBorders>
              <w:top w:val="single" w:sz="6" w:space="0" w:color="auto"/>
              <w:bottom w:val="single" w:sz="6" w:space="0" w:color="auto"/>
              <w:right w:val="single" w:sz="6" w:space="0" w:color="auto"/>
            </w:tcBorders>
          </w:tcPr>
          <w:p w14:paraId="0451AB48" w14:textId="77777777" w:rsidR="00C74792" w:rsidRPr="007A6534" w:rsidRDefault="00C74792" w:rsidP="00B534F2">
            <w:pPr>
              <w:pStyle w:val="TableText"/>
              <w:rPr>
                <w:sz w:val="16"/>
              </w:rPr>
            </w:pPr>
            <w:r w:rsidRPr="007A6534">
              <w:rPr>
                <w:sz w:val="16"/>
              </w:rPr>
              <w:t>Control of high and borderline BP</w:t>
            </w:r>
          </w:p>
        </w:tc>
        <w:tc>
          <w:tcPr>
            <w:tcW w:w="1980" w:type="dxa"/>
            <w:tcBorders>
              <w:top w:val="single" w:sz="6" w:space="0" w:color="auto"/>
              <w:left w:val="single" w:sz="6" w:space="0" w:color="auto"/>
              <w:bottom w:val="single" w:sz="6" w:space="0" w:color="auto"/>
              <w:right w:val="single" w:sz="6" w:space="0" w:color="auto"/>
            </w:tcBorders>
          </w:tcPr>
          <w:p w14:paraId="4C249F8E" w14:textId="77777777" w:rsidR="00C74792" w:rsidRPr="007A6534" w:rsidRDefault="00C74792" w:rsidP="00B534F2">
            <w:pPr>
              <w:pStyle w:val="TableText"/>
              <w:jc w:val="center"/>
              <w:rPr>
                <w:sz w:val="16"/>
              </w:rPr>
            </w:pPr>
            <w:r w:rsidRPr="007A6534">
              <w:rPr>
                <w:sz w:val="16"/>
              </w:rPr>
              <w:t>6</w:t>
            </w:r>
          </w:p>
        </w:tc>
        <w:tc>
          <w:tcPr>
            <w:tcW w:w="2160" w:type="dxa"/>
            <w:tcBorders>
              <w:top w:val="single" w:sz="6" w:space="0" w:color="auto"/>
              <w:left w:val="single" w:sz="6" w:space="0" w:color="auto"/>
              <w:bottom w:val="single" w:sz="6" w:space="0" w:color="auto"/>
              <w:right w:val="single" w:sz="6" w:space="0" w:color="auto"/>
            </w:tcBorders>
          </w:tcPr>
          <w:p w14:paraId="3409DF7B" w14:textId="0ED3972B" w:rsidR="00C74792" w:rsidRPr="007A6534" w:rsidRDefault="00C74792" w:rsidP="00B534F2">
            <w:pPr>
              <w:pStyle w:val="TableText"/>
              <w:rPr>
                <w:sz w:val="16"/>
              </w:rPr>
            </w:pPr>
            <w:r w:rsidRPr="007A6534">
              <w:rPr>
                <w:sz w:val="16"/>
              </w:rPr>
              <w:t xml:space="preserve">Sodium, sleep apnea, </w:t>
            </w:r>
            <w:r w:rsidR="007B051E" w:rsidRPr="007A6534">
              <w:rPr>
                <w:sz w:val="16"/>
              </w:rPr>
              <w:t>psychological distress</w:t>
            </w:r>
          </w:p>
        </w:tc>
        <w:tc>
          <w:tcPr>
            <w:tcW w:w="2825" w:type="dxa"/>
            <w:vMerge/>
            <w:tcBorders>
              <w:top w:val="single" w:sz="6" w:space="0" w:color="auto"/>
              <w:left w:val="single" w:sz="6" w:space="0" w:color="auto"/>
              <w:bottom w:val="single" w:sz="6" w:space="0" w:color="auto"/>
            </w:tcBorders>
          </w:tcPr>
          <w:p w14:paraId="79CF43CD" w14:textId="77777777" w:rsidR="00C74792" w:rsidRPr="007A6534" w:rsidRDefault="00C74792" w:rsidP="00B534F2">
            <w:pPr>
              <w:pStyle w:val="TableText"/>
              <w:rPr>
                <w:sz w:val="16"/>
              </w:rPr>
            </w:pPr>
          </w:p>
        </w:tc>
      </w:tr>
      <w:tr w:rsidR="00C74792" w:rsidRPr="007A6534" w14:paraId="0453CFCC" w14:textId="77777777">
        <w:trPr>
          <w:cantSplit/>
        </w:trPr>
        <w:tc>
          <w:tcPr>
            <w:tcW w:w="2395" w:type="dxa"/>
            <w:tcBorders>
              <w:top w:val="single" w:sz="6" w:space="0" w:color="auto"/>
              <w:bottom w:val="single" w:sz="6" w:space="0" w:color="auto"/>
              <w:right w:val="single" w:sz="6" w:space="0" w:color="auto"/>
            </w:tcBorders>
          </w:tcPr>
          <w:p w14:paraId="1CFE2C6D" w14:textId="77777777" w:rsidR="00C74792" w:rsidRPr="007A6534" w:rsidRDefault="00C74792" w:rsidP="00B534F2">
            <w:pPr>
              <w:pStyle w:val="TableText"/>
              <w:rPr>
                <w:sz w:val="16"/>
              </w:rPr>
            </w:pPr>
            <w:r w:rsidRPr="007A6534">
              <w:rPr>
                <w:sz w:val="16"/>
              </w:rPr>
              <w:t>Prevalence of high and borderline cholesterol</w:t>
            </w:r>
          </w:p>
        </w:tc>
        <w:tc>
          <w:tcPr>
            <w:tcW w:w="1980" w:type="dxa"/>
            <w:tcBorders>
              <w:top w:val="single" w:sz="6" w:space="0" w:color="auto"/>
              <w:left w:val="single" w:sz="6" w:space="0" w:color="auto"/>
              <w:bottom w:val="single" w:sz="6" w:space="0" w:color="auto"/>
              <w:right w:val="single" w:sz="6" w:space="0" w:color="auto"/>
            </w:tcBorders>
          </w:tcPr>
          <w:p w14:paraId="5DFB0034" w14:textId="77777777" w:rsidR="00C74792" w:rsidRPr="007A6534" w:rsidRDefault="00C74792" w:rsidP="00B534F2">
            <w:pPr>
              <w:pStyle w:val="TableText"/>
              <w:jc w:val="center"/>
              <w:rPr>
                <w:sz w:val="16"/>
              </w:rPr>
            </w:pPr>
            <w:r w:rsidRPr="007A6534">
              <w:rPr>
                <w:sz w:val="16"/>
              </w:rPr>
              <w:t>None</w:t>
            </w:r>
          </w:p>
        </w:tc>
        <w:tc>
          <w:tcPr>
            <w:tcW w:w="2160" w:type="dxa"/>
            <w:tcBorders>
              <w:top w:val="single" w:sz="6" w:space="0" w:color="auto"/>
              <w:left w:val="single" w:sz="6" w:space="0" w:color="auto"/>
              <w:bottom w:val="single" w:sz="6" w:space="0" w:color="auto"/>
              <w:right w:val="single" w:sz="6" w:space="0" w:color="auto"/>
            </w:tcBorders>
          </w:tcPr>
          <w:p w14:paraId="0143A3FC" w14:textId="77777777" w:rsidR="00C74792" w:rsidRPr="007A6534" w:rsidRDefault="00C74792" w:rsidP="00BC0852">
            <w:pPr>
              <w:pStyle w:val="TableText"/>
              <w:rPr>
                <w:sz w:val="16"/>
              </w:rPr>
            </w:pPr>
            <w:r w:rsidRPr="007A6534">
              <w:rPr>
                <w:sz w:val="16"/>
              </w:rPr>
              <w:t>Obesity, physical inactivity, inadequate fruit/vegetable, trans fats</w:t>
            </w:r>
          </w:p>
        </w:tc>
        <w:tc>
          <w:tcPr>
            <w:tcW w:w="2825" w:type="dxa"/>
            <w:vMerge w:val="restart"/>
            <w:tcBorders>
              <w:top w:val="single" w:sz="6" w:space="0" w:color="auto"/>
              <w:left w:val="single" w:sz="6" w:space="0" w:color="auto"/>
              <w:bottom w:val="single" w:sz="6" w:space="0" w:color="auto"/>
            </w:tcBorders>
          </w:tcPr>
          <w:p w14:paraId="1AF6ACE7" w14:textId="3F56D42B" w:rsidR="00C74792" w:rsidRPr="007A6534" w:rsidRDefault="0011794A" w:rsidP="00B534F2">
            <w:pPr>
              <w:pStyle w:val="TableText"/>
              <w:rPr>
                <w:sz w:val="16"/>
              </w:rPr>
            </w:pPr>
            <w:r w:rsidRPr="007A6534">
              <w:rPr>
                <w:sz w:val="16"/>
              </w:rPr>
              <w:t xml:space="preserve">CVD </w:t>
            </w:r>
            <w:r w:rsidR="00C74792" w:rsidRPr="007A6534">
              <w:rPr>
                <w:sz w:val="16"/>
              </w:rPr>
              <w:t>events and their fatality</w:t>
            </w:r>
          </w:p>
        </w:tc>
      </w:tr>
      <w:tr w:rsidR="00C74792" w:rsidRPr="007A6534" w14:paraId="2FA6C7C5" w14:textId="77777777">
        <w:trPr>
          <w:cantSplit/>
        </w:trPr>
        <w:tc>
          <w:tcPr>
            <w:tcW w:w="2395" w:type="dxa"/>
            <w:tcBorders>
              <w:top w:val="single" w:sz="6" w:space="0" w:color="auto"/>
              <w:bottom w:val="single" w:sz="6" w:space="0" w:color="auto"/>
              <w:right w:val="single" w:sz="6" w:space="0" w:color="auto"/>
            </w:tcBorders>
          </w:tcPr>
          <w:p w14:paraId="1E5774BB" w14:textId="77777777" w:rsidR="00C74792" w:rsidRPr="007A6534" w:rsidRDefault="00C74792" w:rsidP="00B534F2">
            <w:pPr>
              <w:pStyle w:val="TableText"/>
              <w:rPr>
                <w:sz w:val="16"/>
              </w:rPr>
            </w:pPr>
            <w:r w:rsidRPr="007A6534">
              <w:rPr>
                <w:sz w:val="16"/>
              </w:rPr>
              <w:t>Control of high and borderline cholesterol</w:t>
            </w:r>
          </w:p>
        </w:tc>
        <w:tc>
          <w:tcPr>
            <w:tcW w:w="1980" w:type="dxa"/>
            <w:tcBorders>
              <w:top w:val="single" w:sz="6" w:space="0" w:color="auto"/>
              <w:left w:val="single" w:sz="6" w:space="0" w:color="auto"/>
              <w:bottom w:val="single" w:sz="6" w:space="0" w:color="auto"/>
              <w:right w:val="single" w:sz="6" w:space="0" w:color="auto"/>
            </w:tcBorders>
          </w:tcPr>
          <w:p w14:paraId="1C25DAD4" w14:textId="77777777" w:rsidR="00C74792" w:rsidRPr="007A6534" w:rsidRDefault="00C74792" w:rsidP="00B534F2">
            <w:pPr>
              <w:pStyle w:val="TableText"/>
              <w:jc w:val="center"/>
              <w:rPr>
                <w:sz w:val="16"/>
              </w:rPr>
            </w:pPr>
            <w:r w:rsidRPr="007A6534">
              <w:rPr>
                <w:sz w:val="16"/>
              </w:rPr>
              <w:t>6</w:t>
            </w:r>
          </w:p>
        </w:tc>
        <w:tc>
          <w:tcPr>
            <w:tcW w:w="2160" w:type="dxa"/>
            <w:tcBorders>
              <w:top w:val="single" w:sz="6" w:space="0" w:color="auto"/>
              <w:left w:val="single" w:sz="6" w:space="0" w:color="auto"/>
              <w:bottom w:val="single" w:sz="6" w:space="0" w:color="auto"/>
              <w:right w:val="single" w:sz="6" w:space="0" w:color="auto"/>
            </w:tcBorders>
          </w:tcPr>
          <w:p w14:paraId="7348AB46" w14:textId="665AF621" w:rsidR="00C74792" w:rsidRPr="007A6534" w:rsidRDefault="00C74792" w:rsidP="00B534F2">
            <w:pPr>
              <w:pStyle w:val="TableText"/>
              <w:rPr>
                <w:sz w:val="16"/>
              </w:rPr>
            </w:pPr>
            <w:r w:rsidRPr="007A6534">
              <w:rPr>
                <w:sz w:val="16"/>
              </w:rPr>
              <w:t xml:space="preserve">Trans fats, </w:t>
            </w:r>
            <w:r w:rsidR="007B051E" w:rsidRPr="007A6534">
              <w:rPr>
                <w:sz w:val="16"/>
              </w:rPr>
              <w:t>psychological distress</w:t>
            </w:r>
          </w:p>
        </w:tc>
        <w:tc>
          <w:tcPr>
            <w:tcW w:w="2825" w:type="dxa"/>
            <w:vMerge/>
            <w:tcBorders>
              <w:top w:val="single" w:sz="6" w:space="0" w:color="auto"/>
              <w:left w:val="single" w:sz="6" w:space="0" w:color="auto"/>
              <w:bottom w:val="single" w:sz="6" w:space="0" w:color="auto"/>
            </w:tcBorders>
          </w:tcPr>
          <w:p w14:paraId="45DFA416" w14:textId="77777777" w:rsidR="00C74792" w:rsidRPr="007A6534" w:rsidRDefault="00C74792" w:rsidP="00B534F2">
            <w:pPr>
              <w:pStyle w:val="TableText"/>
              <w:rPr>
                <w:sz w:val="16"/>
              </w:rPr>
            </w:pPr>
          </w:p>
        </w:tc>
      </w:tr>
      <w:tr w:rsidR="00C74792" w:rsidRPr="007A6534" w14:paraId="694107CB" w14:textId="77777777">
        <w:trPr>
          <w:cantSplit/>
        </w:trPr>
        <w:tc>
          <w:tcPr>
            <w:tcW w:w="2395" w:type="dxa"/>
            <w:tcBorders>
              <w:top w:val="single" w:sz="6" w:space="0" w:color="auto"/>
              <w:bottom w:val="single" w:sz="6" w:space="0" w:color="auto"/>
              <w:right w:val="single" w:sz="6" w:space="0" w:color="auto"/>
            </w:tcBorders>
          </w:tcPr>
          <w:p w14:paraId="2C4A99FF" w14:textId="0630A8DB" w:rsidR="00C74792" w:rsidRPr="007A6534" w:rsidRDefault="00C74792" w:rsidP="00B534F2">
            <w:pPr>
              <w:pStyle w:val="TableText"/>
              <w:rPr>
                <w:sz w:val="16"/>
              </w:rPr>
            </w:pPr>
            <w:r w:rsidRPr="007A6534">
              <w:rPr>
                <w:sz w:val="16"/>
              </w:rPr>
              <w:t xml:space="preserve">Prevalence of </w:t>
            </w:r>
            <w:r w:rsidR="00D26066" w:rsidRPr="007A6534">
              <w:rPr>
                <w:sz w:val="16"/>
              </w:rPr>
              <w:t xml:space="preserve">type 2 </w:t>
            </w:r>
            <w:r w:rsidR="00315CAB" w:rsidRPr="007A6534">
              <w:rPr>
                <w:sz w:val="16"/>
              </w:rPr>
              <w:t>diabetes</w:t>
            </w:r>
            <w:r w:rsidRPr="007A6534">
              <w:rPr>
                <w:sz w:val="16"/>
              </w:rPr>
              <w:t xml:space="preserve"> and </w:t>
            </w:r>
            <w:r w:rsidR="00864688" w:rsidRPr="007A6534">
              <w:rPr>
                <w:sz w:val="16"/>
              </w:rPr>
              <w:t>pre</w:t>
            </w:r>
            <w:r w:rsidR="00315CAB" w:rsidRPr="007A6534">
              <w:rPr>
                <w:sz w:val="16"/>
              </w:rPr>
              <w:t>diabetes</w:t>
            </w:r>
          </w:p>
        </w:tc>
        <w:tc>
          <w:tcPr>
            <w:tcW w:w="1980" w:type="dxa"/>
            <w:tcBorders>
              <w:top w:val="single" w:sz="6" w:space="0" w:color="auto"/>
              <w:left w:val="single" w:sz="6" w:space="0" w:color="auto"/>
              <w:bottom w:val="single" w:sz="6" w:space="0" w:color="auto"/>
              <w:right w:val="single" w:sz="6" w:space="0" w:color="auto"/>
            </w:tcBorders>
          </w:tcPr>
          <w:p w14:paraId="4502A5C7" w14:textId="77777777" w:rsidR="00C74792" w:rsidRPr="007A6534" w:rsidRDefault="00C74792" w:rsidP="00B534F2">
            <w:pPr>
              <w:pStyle w:val="TableText"/>
              <w:jc w:val="center"/>
              <w:rPr>
                <w:sz w:val="16"/>
              </w:rPr>
            </w:pPr>
            <w:r w:rsidRPr="007A6534">
              <w:rPr>
                <w:sz w:val="16"/>
              </w:rPr>
              <w:t>None</w:t>
            </w:r>
          </w:p>
        </w:tc>
        <w:tc>
          <w:tcPr>
            <w:tcW w:w="2160" w:type="dxa"/>
            <w:tcBorders>
              <w:top w:val="single" w:sz="6" w:space="0" w:color="auto"/>
              <w:left w:val="single" w:sz="6" w:space="0" w:color="auto"/>
              <w:bottom w:val="single" w:sz="6" w:space="0" w:color="auto"/>
              <w:right w:val="single" w:sz="6" w:space="0" w:color="auto"/>
            </w:tcBorders>
          </w:tcPr>
          <w:p w14:paraId="119E8A7A" w14:textId="77777777" w:rsidR="00C74792" w:rsidRPr="007A6534" w:rsidRDefault="00C74792" w:rsidP="00B534F2">
            <w:pPr>
              <w:pStyle w:val="TableText"/>
              <w:rPr>
                <w:sz w:val="16"/>
              </w:rPr>
            </w:pPr>
            <w:r w:rsidRPr="007A6534">
              <w:rPr>
                <w:sz w:val="16"/>
              </w:rPr>
              <w:t>Obesity, physical inactivity, smoking, trans fats</w:t>
            </w:r>
          </w:p>
        </w:tc>
        <w:tc>
          <w:tcPr>
            <w:tcW w:w="2825" w:type="dxa"/>
            <w:vMerge w:val="restart"/>
            <w:tcBorders>
              <w:top w:val="single" w:sz="6" w:space="0" w:color="auto"/>
              <w:left w:val="single" w:sz="6" w:space="0" w:color="auto"/>
              <w:bottom w:val="single" w:sz="6" w:space="0" w:color="auto"/>
            </w:tcBorders>
          </w:tcPr>
          <w:p w14:paraId="0A33333B" w14:textId="6BCE3630" w:rsidR="00C74792" w:rsidRPr="007A6534" w:rsidRDefault="00C74792" w:rsidP="002B103A">
            <w:pPr>
              <w:pStyle w:val="TableText"/>
              <w:rPr>
                <w:sz w:val="16"/>
              </w:rPr>
            </w:pPr>
            <w:r w:rsidRPr="007A6534">
              <w:rPr>
                <w:sz w:val="16"/>
              </w:rPr>
              <w:t xml:space="preserve">Periodontal disease, </w:t>
            </w:r>
            <w:r w:rsidR="0011794A" w:rsidRPr="007A6534">
              <w:rPr>
                <w:sz w:val="16"/>
              </w:rPr>
              <w:t xml:space="preserve">CVD </w:t>
            </w:r>
            <w:r w:rsidRPr="007A6534">
              <w:rPr>
                <w:sz w:val="16"/>
              </w:rPr>
              <w:t>events and their fatality, non-</w:t>
            </w:r>
            <w:r w:rsidR="0011794A" w:rsidRPr="007A6534">
              <w:rPr>
                <w:sz w:val="16"/>
              </w:rPr>
              <w:t xml:space="preserve">CVD </w:t>
            </w:r>
            <w:r w:rsidRPr="007A6534">
              <w:rPr>
                <w:sz w:val="16"/>
              </w:rPr>
              <w:t>complications (e.g., neuropathy, retinopathy, nephropathy)</w:t>
            </w:r>
          </w:p>
        </w:tc>
      </w:tr>
      <w:tr w:rsidR="00C74792" w:rsidRPr="007A6534" w14:paraId="1BBE3120" w14:textId="77777777">
        <w:trPr>
          <w:cantSplit/>
        </w:trPr>
        <w:tc>
          <w:tcPr>
            <w:tcW w:w="2395" w:type="dxa"/>
            <w:tcBorders>
              <w:top w:val="single" w:sz="6" w:space="0" w:color="auto"/>
              <w:bottom w:val="single" w:sz="6" w:space="0" w:color="auto"/>
              <w:right w:val="single" w:sz="6" w:space="0" w:color="auto"/>
            </w:tcBorders>
          </w:tcPr>
          <w:p w14:paraId="7ED4DAC6" w14:textId="500ACAD8" w:rsidR="00C74792" w:rsidRPr="007A6534" w:rsidRDefault="00C74792" w:rsidP="00B534F2">
            <w:pPr>
              <w:pStyle w:val="TableText"/>
              <w:rPr>
                <w:sz w:val="16"/>
              </w:rPr>
            </w:pPr>
            <w:r w:rsidRPr="007A6534">
              <w:rPr>
                <w:sz w:val="16"/>
              </w:rPr>
              <w:t xml:space="preserve">Control of </w:t>
            </w:r>
            <w:r w:rsidR="00D26066" w:rsidRPr="007A6534">
              <w:rPr>
                <w:sz w:val="16"/>
              </w:rPr>
              <w:t xml:space="preserve">type 2 </w:t>
            </w:r>
            <w:r w:rsidR="00315CAB" w:rsidRPr="007A6534">
              <w:rPr>
                <w:sz w:val="16"/>
              </w:rPr>
              <w:t>diabetes</w:t>
            </w:r>
            <w:r w:rsidRPr="007A6534">
              <w:rPr>
                <w:sz w:val="16"/>
              </w:rPr>
              <w:t xml:space="preserve"> and </w:t>
            </w:r>
            <w:r w:rsidR="00864688" w:rsidRPr="007A6534">
              <w:rPr>
                <w:sz w:val="16"/>
              </w:rPr>
              <w:t>pre</w:t>
            </w:r>
            <w:r w:rsidR="00315CAB" w:rsidRPr="007A6534">
              <w:rPr>
                <w:sz w:val="16"/>
              </w:rPr>
              <w:t>diabetes</w:t>
            </w:r>
          </w:p>
        </w:tc>
        <w:tc>
          <w:tcPr>
            <w:tcW w:w="1980" w:type="dxa"/>
            <w:tcBorders>
              <w:top w:val="single" w:sz="6" w:space="0" w:color="auto"/>
              <w:left w:val="single" w:sz="6" w:space="0" w:color="auto"/>
              <w:bottom w:val="single" w:sz="6" w:space="0" w:color="auto"/>
              <w:right w:val="single" w:sz="6" w:space="0" w:color="auto"/>
            </w:tcBorders>
          </w:tcPr>
          <w:p w14:paraId="46D9CA93" w14:textId="77777777" w:rsidR="00C74792" w:rsidRPr="007A6534" w:rsidRDefault="00C74792" w:rsidP="00B534F2">
            <w:pPr>
              <w:pStyle w:val="TableText"/>
              <w:jc w:val="center"/>
              <w:rPr>
                <w:sz w:val="16"/>
              </w:rPr>
            </w:pPr>
            <w:r w:rsidRPr="007A6534">
              <w:rPr>
                <w:sz w:val="16"/>
              </w:rPr>
              <w:t>6</w:t>
            </w:r>
          </w:p>
        </w:tc>
        <w:tc>
          <w:tcPr>
            <w:tcW w:w="2160" w:type="dxa"/>
            <w:tcBorders>
              <w:top w:val="single" w:sz="6" w:space="0" w:color="auto"/>
              <w:left w:val="single" w:sz="6" w:space="0" w:color="auto"/>
              <w:bottom w:val="single" w:sz="6" w:space="0" w:color="auto"/>
              <w:right w:val="single" w:sz="6" w:space="0" w:color="auto"/>
            </w:tcBorders>
          </w:tcPr>
          <w:p w14:paraId="2C3D51EE" w14:textId="0C391300" w:rsidR="00C74792" w:rsidRPr="007A6534" w:rsidRDefault="00C7735D" w:rsidP="00B534F2">
            <w:pPr>
              <w:pStyle w:val="TableText"/>
              <w:rPr>
                <w:sz w:val="16"/>
              </w:rPr>
            </w:pPr>
            <w:r w:rsidRPr="007A6534">
              <w:rPr>
                <w:sz w:val="16"/>
              </w:rPr>
              <w:t xml:space="preserve">Psychological </w:t>
            </w:r>
            <w:r w:rsidR="00916A68" w:rsidRPr="007A6534">
              <w:rPr>
                <w:sz w:val="16"/>
              </w:rPr>
              <w:t>d</w:t>
            </w:r>
            <w:r w:rsidRPr="007A6534">
              <w:rPr>
                <w:sz w:val="16"/>
              </w:rPr>
              <w:t>istress</w:t>
            </w:r>
          </w:p>
        </w:tc>
        <w:tc>
          <w:tcPr>
            <w:tcW w:w="2825" w:type="dxa"/>
            <w:vMerge/>
            <w:tcBorders>
              <w:top w:val="single" w:sz="6" w:space="0" w:color="auto"/>
              <w:left w:val="single" w:sz="6" w:space="0" w:color="auto"/>
              <w:bottom w:val="single" w:sz="6" w:space="0" w:color="auto"/>
            </w:tcBorders>
          </w:tcPr>
          <w:p w14:paraId="477CD9D9" w14:textId="77777777" w:rsidR="00C74792" w:rsidRPr="007A6534" w:rsidRDefault="00C74792" w:rsidP="00B534F2">
            <w:pPr>
              <w:pStyle w:val="TableText"/>
              <w:rPr>
                <w:sz w:val="16"/>
              </w:rPr>
            </w:pPr>
          </w:p>
        </w:tc>
      </w:tr>
      <w:tr w:rsidR="00C74792" w:rsidRPr="007A6534" w14:paraId="128DC1F6" w14:textId="77777777">
        <w:trPr>
          <w:cantSplit/>
        </w:trPr>
        <w:tc>
          <w:tcPr>
            <w:tcW w:w="2395" w:type="dxa"/>
            <w:tcBorders>
              <w:top w:val="single" w:sz="6" w:space="0" w:color="auto"/>
              <w:bottom w:val="single" w:sz="6" w:space="0" w:color="auto"/>
              <w:right w:val="single" w:sz="6" w:space="0" w:color="auto"/>
            </w:tcBorders>
          </w:tcPr>
          <w:p w14:paraId="7AFC4ECA" w14:textId="3A8837E9" w:rsidR="00C74792" w:rsidRPr="007A6534" w:rsidRDefault="00C74792" w:rsidP="00216E54">
            <w:pPr>
              <w:pStyle w:val="TableText"/>
              <w:rPr>
                <w:sz w:val="16"/>
              </w:rPr>
            </w:pPr>
            <w:r w:rsidRPr="007A6534">
              <w:rPr>
                <w:sz w:val="16"/>
              </w:rPr>
              <w:t xml:space="preserve">Use of quality care for prevention of recurrent </w:t>
            </w:r>
            <w:r w:rsidR="0011794A" w:rsidRPr="007A6534">
              <w:rPr>
                <w:sz w:val="16"/>
              </w:rPr>
              <w:t xml:space="preserve">CVD </w:t>
            </w:r>
            <w:r w:rsidRPr="007A6534">
              <w:rPr>
                <w:sz w:val="16"/>
              </w:rPr>
              <w:t>events (post-CVD preventive care)</w:t>
            </w:r>
          </w:p>
        </w:tc>
        <w:tc>
          <w:tcPr>
            <w:tcW w:w="1980" w:type="dxa"/>
            <w:tcBorders>
              <w:top w:val="single" w:sz="6" w:space="0" w:color="auto"/>
              <w:left w:val="single" w:sz="6" w:space="0" w:color="auto"/>
              <w:bottom w:val="single" w:sz="6" w:space="0" w:color="auto"/>
              <w:right w:val="single" w:sz="6" w:space="0" w:color="auto"/>
            </w:tcBorders>
          </w:tcPr>
          <w:p w14:paraId="3C678721" w14:textId="77777777" w:rsidR="00C74792" w:rsidRPr="007A6534" w:rsidRDefault="00C74792"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6AB7DE9E" w14:textId="049A9682" w:rsidR="00C74792" w:rsidRPr="007A6534" w:rsidRDefault="00C7735D" w:rsidP="00BC0852">
            <w:pPr>
              <w:pStyle w:val="TableText"/>
              <w:rPr>
                <w:sz w:val="16"/>
              </w:rPr>
            </w:pPr>
            <w:r w:rsidRPr="007A6534">
              <w:rPr>
                <w:sz w:val="16"/>
              </w:rPr>
              <w:t xml:space="preserve">Psychological </w:t>
            </w:r>
            <w:r w:rsidR="00916A68" w:rsidRPr="007A6534">
              <w:rPr>
                <w:sz w:val="16"/>
              </w:rPr>
              <w:t>d</w:t>
            </w:r>
            <w:r w:rsidRPr="007A6534">
              <w:rPr>
                <w:sz w:val="16"/>
              </w:rPr>
              <w:t>istress</w:t>
            </w:r>
          </w:p>
        </w:tc>
        <w:tc>
          <w:tcPr>
            <w:tcW w:w="2825" w:type="dxa"/>
            <w:tcBorders>
              <w:top w:val="single" w:sz="6" w:space="0" w:color="auto"/>
              <w:left w:val="single" w:sz="6" w:space="0" w:color="auto"/>
              <w:bottom w:val="single" w:sz="6" w:space="0" w:color="auto"/>
            </w:tcBorders>
          </w:tcPr>
          <w:p w14:paraId="2AE4473D" w14:textId="20C3CDDC" w:rsidR="00C74792" w:rsidRPr="007A6534" w:rsidRDefault="0011794A" w:rsidP="00B534F2">
            <w:pPr>
              <w:pStyle w:val="TableText"/>
              <w:rPr>
                <w:sz w:val="16"/>
              </w:rPr>
            </w:pPr>
            <w:r w:rsidRPr="007A6534">
              <w:rPr>
                <w:sz w:val="16"/>
              </w:rPr>
              <w:t xml:space="preserve">CVD </w:t>
            </w:r>
            <w:r w:rsidR="00C74792" w:rsidRPr="007A6534">
              <w:rPr>
                <w:sz w:val="16"/>
              </w:rPr>
              <w:t>events</w:t>
            </w:r>
          </w:p>
        </w:tc>
      </w:tr>
      <w:tr w:rsidR="00C74792" w:rsidRPr="007A6534" w14:paraId="32AE78E0" w14:textId="77777777">
        <w:trPr>
          <w:cantSplit/>
        </w:trPr>
        <w:tc>
          <w:tcPr>
            <w:tcW w:w="2395" w:type="dxa"/>
            <w:tcBorders>
              <w:top w:val="single" w:sz="6" w:space="0" w:color="auto"/>
              <w:bottom w:val="single" w:sz="6" w:space="0" w:color="auto"/>
              <w:right w:val="single" w:sz="6" w:space="0" w:color="auto"/>
            </w:tcBorders>
          </w:tcPr>
          <w:p w14:paraId="6356A2D4" w14:textId="7F9CD288" w:rsidR="00C74792" w:rsidRPr="007A6534" w:rsidRDefault="00C74792" w:rsidP="00B534F2">
            <w:pPr>
              <w:pStyle w:val="TableText"/>
              <w:rPr>
                <w:sz w:val="16"/>
              </w:rPr>
            </w:pPr>
            <w:r w:rsidRPr="007A6534">
              <w:rPr>
                <w:sz w:val="16"/>
              </w:rPr>
              <w:t xml:space="preserve">Quality of acute care for </w:t>
            </w:r>
            <w:r w:rsidR="0011794A" w:rsidRPr="007A6534">
              <w:rPr>
                <w:sz w:val="16"/>
              </w:rPr>
              <w:t xml:space="preserve">CVD </w:t>
            </w:r>
            <w:r w:rsidRPr="007A6534">
              <w:rPr>
                <w:sz w:val="16"/>
              </w:rPr>
              <w:t>events</w:t>
            </w:r>
          </w:p>
        </w:tc>
        <w:tc>
          <w:tcPr>
            <w:tcW w:w="1980" w:type="dxa"/>
            <w:tcBorders>
              <w:top w:val="single" w:sz="6" w:space="0" w:color="auto"/>
              <w:left w:val="single" w:sz="6" w:space="0" w:color="auto"/>
              <w:bottom w:val="single" w:sz="6" w:space="0" w:color="auto"/>
              <w:right w:val="single" w:sz="6" w:space="0" w:color="auto"/>
            </w:tcBorders>
          </w:tcPr>
          <w:p w14:paraId="0DB17C28" w14:textId="77777777" w:rsidR="00C74792" w:rsidRPr="007A6534" w:rsidRDefault="00C74792"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6CF4B58A" w14:textId="77777777" w:rsidR="00C74792" w:rsidRPr="007A6534" w:rsidRDefault="00C74792" w:rsidP="00B534F2">
            <w:pPr>
              <w:pStyle w:val="TableText"/>
              <w:rPr>
                <w:sz w:val="16"/>
              </w:rPr>
            </w:pPr>
            <w:r w:rsidRPr="007A6534">
              <w:rPr>
                <w:sz w:val="16"/>
              </w:rPr>
              <w:t>(None)</w:t>
            </w:r>
          </w:p>
        </w:tc>
        <w:tc>
          <w:tcPr>
            <w:tcW w:w="2825" w:type="dxa"/>
            <w:tcBorders>
              <w:top w:val="single" w:sz="6" w:space="0" w:color="auto"/>
              <w:left w:val="single" w:sz="6" w:space="0" w:color="auto"/>
              <w:bottom w:val="single" w:sz="6" w:space="0" w:color="auto"/>
            </w:tcBorders>
          </w:tcPr>
          <w:p w14:paraId="02E55304" w14:textId="7B1E5648" w:rsidR="00C74792" w:rsidRPr="007A6534" w:rsidRDefault="0011794A" w:rsidP="00B534F2">
            <w:pPr>
              <w:pStyle w:val="TableText"/>
              <w:rPr>
                <w:sz w:val="16"/>
              </w:rPr>
            </w:pPr>
            <w:r w:rsidRPr="007A6534">
              <w:rPr>
                <w:sz w:val="16"/>
              </w:rPr>
              <w:t xml:space="preserve">CVD </w:t>
            </w:r>
            <w:r w:rsidR="00C74792" w:rsidRPr="007A6534">
              <w:rPr>
                <w:sz w:val="16"/>
              </w:rPr>
              <w:t xml:space="preserve">event fatality and disability; hospital costs from </w:t>
            </w:r>
            <w:r w:rsidRPr="007A6534">
              <w:rPr>
                <w:sz w:val="16"/>
              </w:rPr>
              <w:t xml:space="preserve">CVD </w:t>
            </w:r>
            <w:r w:rsidR="00C74792" w:rsidRPr="007A6534">
              <w:rPr>
                <w:sz w:val="16"/>
              </w:rPr>
              <w:t>events</w:t>
            </w:r>
          </w:p>
        </w:tc>
      </w:tr>
      <w:tr w:rsidR="001D64F6" w:rsidRPr="007A6534" w14:paraId="18594509" w14:textId="77777777">
        <w:trPr>
          <w:cantSplit/>
        </w:trPr>
        <w:tc>
          <w:tcPr>
            <w:tcW w:w="2395" w:type="dxa"/>
            <w:tcBorders>
              <w:top w:val="single" w:sz="6" w:space="0" w:color="auto"/>
              <w:bottom w:val="single" w:sz="6" w:space="0" w:color="auto"/>
              <w:right w:val="single" w:sz="6" w:space="0" w:color="auto"/>
            </w:tcBorders>
          </w:tcPr>
          <w:p w14:paraId="069328D6" w14:textId="050D33C6" w:rsidR="001D64F6" w:rsidRPr="007A6534" w:rsidRDefault="001D64F6" w:rsidP="00B534F2">
            <w:pPr>
              <w:pStyle w:val="TableText"/>
              <w:rPr>
                <w:sz w:val="16"/>
              </w:rPr>
            </w:pPr>
            <w:r w:rsidRPr="007A6534">
              <w:rPr>
                <w:sz w:val="16"/>
              </w:rPr>
              <w:t xml:space="preserve">Quality of rehabilitative care for </w:t>
            </w:r>
            <w:r w:rsidR="0011794A" w:rsidRPr="007A6534">
              <w:rPr>
                <w:sz w:val="16"/>
              </w:rPr>
              <w:t xml:space="preserve">CVD </w:t>
            </w:r>
            <w:r w:rsidRPr="007A6534">
              <w:rPr>
                <w:sz w:val="16"/>
              </w:rPr>
              <w:t>events</w:t>
            </w:r>
          </w:p>
        </w:tc>
        <w:tc>
          <w:tcPr>
            <w:tcW w:w="1980" w:type="dxa"/>
            <w:tcBorders>
              <w:top w:val="single" w:sz="6" w:space="0" w:color="auto"/>
              <w:left w:val="single" w:sz="6" w:space="0" w:color="auto"/>
              <w:bottom w:val="single" w:sz="6" w:space="0" w:color="auto"/>
              <w:right w:val="single" w:sz="6" w:space="0" w:color="auto"/>
            </w:tcBorders>
          </w:tcPr>
          <w:p w14:paraId="56925BC1" w14:textId="578D0A4B" w:rsidR="001D64F6" w:rsidRPr="007A6534" w:rsidRDefault="001D64F6"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47D6D5ED" w14:textId="789D1346" w:rsidR="001D64F6" w:rsidRPr="007A6534" w:rsidRDefault="001D64F6" w:rsidP="00B534F2">
            <w:pPr>
              <w:pStyle w:val="TableText"/>
              <w:rPr>
                <w:sz w:val="16"/>
              </w:rPr>
            </w:pPr>
            <w:r w:rsidRPr="007A6534">
              <w:rPr>
                <w:sz w:val="16"/>
              </w:rPr>
              <w:t>(None)</w:t>
            </w:r>
          </w:p>
        </w:tc>
        <w:tc>
          <w:tcPr>
            <w:tcW w:w="2825" w:type="dxa"/>
            <w:tcBorders>
              <w:top w:val="single" w:sz="6" w:space="0" w:color="auto"/>
              <w:left w:val="single" w:sz="6" w:space="0" w:color="auto"/>
              <w:bottom w:val="single" w:sz="6" w:space="0" w:color="auto"/>
            </w:tcBorders>
          </w:tcPr>
          <w:p w14:paraId="17D9C4A2" w14:textId="29BE1245" w:rsidR="001D64F6" w:rsidRPr="007A6534" w:rsidRDefault="0011794A" w:rsidP="00B534F2">
            <w:pPr>
              <w:pStyle w:val="TableText"/>
              <w:rPr>
                <w:sz w:val="16"/>
              </w:rPr>
            </w:pPr>
            <w:r w:rsidRPr="007A6534">
              <w:rPr>
                <w:sz w:val="16"/>
              </w:rPr>
              <w:t xml:space="preserve">CVD </w:t>
            </w:r>
            <w:r w:rsidR="001D64F6" w:rsidRPr="007A6534">
              <w:rPr>
                <w:sz w:val="16"/>
              </w:rPr>
              <w:t xml:space="preserve">event disability; rehab costs from </w:t>
            </w:r>
            <w:r w:rsidRPr="007A6534">
              <w:rPr>
                <w:sz w:val="16"/>
              </w:rPr>
              <w:t xml:space="preserve">CVD </w:t>
            </w:r>
            <w:r w:rsidR="001D64F6" w:rsidRPr="007A6534">
              <w:rPr>
                <w:sz w:val="16"/>
              </w:rPr>
              <w:t>events</w:t>
            </w:r>
          </w:p>
        </w:tc>
      </w:tr>
      <w:tr w:rsidR="00C74792" w:rsidRPr="007A6534" w14:paraId="3EA85E49" w14:textId="77777777">
        <w:trPr>
          <w:cantSplit/>
        </w:trPr>
        <w:tc>
          <w:tcPr>
            <w:tcW w:w="2395" w:type="dxa"/>
            <w:tcBorders>
              <w:top w:val="single" w:sz="6" w:space="0" w:color="auto"/>
              <w:bottom w:val="single" w:sz="6" w:space="0" w:color="auto"/>
              <w:right w:val="single" w:sz="6" w:space="0" w:color="auto"/>
            </w:tcBorders>
          </w:tcPr>
          <w:p w14:paraId="6A5FFA99" w14:textId="77777777" w:rsidR="00C74792" w:rsidRPr="007A6534" w:rsidRDefault="00C74792" w:rsidP="00B534F2">
            <w:pPr>
              <w:pStyle w:val="TableText"/>
              <w:rPr>
                <w:sz w:val="16"/>
              </w:rPr>
            </w:pPr>
            <w:r w:rsidRPr="007A6534">
              <w:rPr>
                <w:sz w:val="16"/>
              </w:rPr>
              <w:t>Smoking and former smoking</w:t>
            </w:r>
          </w:p>
        </w:tc>
        <w:tc>
          <w:tcPr>
            <w:tcW w:w="1980" w:type="dxa"/>
            <w:tcBorders>
              <w:top w:val="single" w:sz="6" w:space="0" w:color="auto"/>
              <w:left w:val="single" w:sz="6" w:space="0" w:color="auto"/>
              <w:bottom w:val="single" w:sz="6" w:space="0" w:color="auto"/>
              <w:right w:val="single" w:sz="6" w:space="0" w:color="auto"/>
            </w:tcBorders>
          </w:tcPr>
          <w:p w14:paraId="7F1DAC86" w14:textId="398CB2D9" w:rsidR="00C74792" w:rsidRPr="007A6534" w:rsidRDefault="00E9162F" w:rsidP="00E9162F">
            <w:pPr>
              <w:pStyle w:val="TableText"/>
              <w:jc w:val="center"/>
              <w:rPr>
                <w:sz w:val="16"/>
              </w:rPr>
            </w:pPr>
            <w:r w:rsidRPr="007A6534">
              <w:rPr>
                <w:sz w:val="16"/>
              </w:rPr>
              <w:t xml:space="preserve">6 </w:t>
            </w:r>
            <w:r w:rsidR="00C74792" w:rsidRPr="007A6534">
              <w:rPr>
                <w:sz w:val="16"/>
              </w:rPr>
              <w:br/>
              <w:t>(</w:t>
            </w:r>
            <w:r w:rsidRPr="007A6534">
              <w:rPr>
                <w:sz w:val="16"/>
              </w:rPr>
              <w:t xml:space="preserve">2 </w:t>
            </w:r>
            <w:r w:rsidR="00C74792" w:rsidRPr="007A6534">
              <w:rPr>
                <w:sz w:val="16"/>
              </w:rPr>
              <w:t xml:space="preserve">of which affect both smoking and </w:t>
            </w:r>
            <w:r w:rsidR="00013B75" w:rsidRPr="007A6534">
              <w:rPr>
                <w:sz w:val="16"/>
              </w:rPr>
              <w:t>SHS</w:t>
            </w:r>
            <w:r w:rsidR="00C74792" w:rsidRPr="007A6534">
              <w:rPr>
                <w:sz w:val="16"/>
              </w:rPr>
              <w:t>)</w:t>
            </w:r>
          </w:p>
        </w:tc>
        <w:tc>
          <w:tcPr>
            <w:tcW w:w="2160" w:type="dxa"/>
            <w:tcBorders>
              <w:top w:val="single" w:sz="6" w:space="0" w:color="auto"/>
              <w:left w:val="single" w:sz="6" w:space="0" w:color="auto"/>
              <w:bottom w:val="single" w:sz="6" w:space="0" w:color="auto"/>
              <w:right w:val="single" w:sz="6" w:space="0" w:color="auto"/>
            </w:tcBorders>
          </w:tcPr>
          <w:p w14:paraId="307094EE" w14:textId="65B5FC75" w:rsidR="00C74792" w:rsidRPr="007A6534" w:rsidRDefault="00C7735D" w:rsidP="00B534F2">
            <w:pPr>
              <w:pStyle w:val="TableText"/>
              <w:rPr>
                <w:sz w:val="16"/>
              </w:rPr>
            </w:pPr>
            <w:r w:rsidRPr="007A6534">
              <w:rPr>
                <w:sz w:val="16"/>
              </w:rPr>
              <w:t xml:space="preserve">Psychological </w:t>
            </w:r>
            <w:r w:rsidR="00916A68" w:rsidRPr="007A6534">
              <w:rPr>
                <w:sz w:val="16"/>
              </w:rPr>
              <w:t>d</w:t>
            </w:r>
            <w:r w:rsidRPr="007A6534">
              <w:rPr>
                <w:sz w:val="16"/>
              </w:rPr>
              <w:t>istress</w:t>
            </w:r>
            <w:r w:rsidR="00C74792" w:rsidRPr="007A6534">
              <w:rPr>
                <w:sz w:val="16"/>
              </w:rPr>
              <w:t>. Youth (ages 12–17) physical inactivity increases adult incoming (age 18) smoking rate.</w:t>
            </w:r>
          </w:p>
        </w:tc>
        <w:tc>
          <w:tcPr>
            <w:tcW w:w="2825" w:type="dxa"/>
            <w:tcBorders>
              <w:top w:val="single" w:sz="6" w:space="0" w:color="auto"/>
              <w:left w:val="single" w:sz="6" w:space="0" w:color="auto"/>
              <w:bottom w:val="single" w:sz="6" w:space="0" w:color="auto"/>
            </w:tcBorders>
          </w:tcPr>
          <w:p w14:paraId="6A0E38DD" w14:textId="44F3154C" w:rsidR="00C74792" w:rsidRPr="007A6534" w:rsidRDefault="00C74792" w:rsidP="00B534F2">
            <w:pPr>
              <w:pStyle w:val="TableText"/>
              <w:rPr>
                <w:sz w:val="16"/>
              </w:rPr>
            </w:pPr>
            <w:r w:rsidRPr="007A6534">
              <w:rPr>
                <w:sz w:val="16"/>
              </w:rPr>
              <w:t xml:space="preserve">Current smoking reduces obesity and increases </w:t>
            </w:r>
            <w:r w:rsidR="00315CAB" w:rsidRPr="007A6534">
              <w:rPr>
                <w:sz w:val="16"/>
              </w:rPr>
              <w:t>type 2 diabetes</w:t>
            </w:r>
            <w:r w:rsidRPr="007A6534">
              <w:rPr>
                <w:sz w:val="16"/>
              </w:rPr>
              <w:t xml:space="preserve"> and periodontal disease. Current and former smoking increase </w:t>
            </w:r>
            <w:r w:rsidR="0011794A" w:rsidRPr="007A6534">
              <w:rPr>
                <w:sz w:val="16"/>
              </w:rPr>
              <w:t xml:space="preserve">CVD </w:t>
            </w:r>
            <w:r w:rsidRPr="007A6534">
              <w:rPr>
                <w:sz w:val="16"/>
              </w:rPr>
              <w:t>events and their fatality, and non-</w:t>
            </w:r>
            <w:r w:rsidR="0011794A" w:rsidRPr="007A6534">
              <w:rPr>
                <w:sz w:val="16"/>
              </w:rPr>
              <w:t xml:space="preserve">CVD </w:t>
            </w:r>
            <w:r w:rsidRPr="007A6534">
              <w:rPr>
                <w:sz w:val="16"/>
              </w:rPr>
              <w:t>complications (cancers and chronic respiratory diseases).</w:t>
            </w:r>
          </w:p>
        </w:tc>
      </w:tr>
      <w:tr w:rsidR="00C74792" w:rsidRPr="007A6534" w14:paraId="034507F3" w14:textId="77777777">
        <w:trPr>
          <w:cantSplit/>
        </w:trPr>
        <w:tc>
          <w:tcPr>
            <w:tcW w:w="2395" w:type="dxa"/>
            <w:tcBorders>
              <w:top w:val="single" w:sz="6" w:space="0" w:color="auto"/>
              <w:bottom w:val="single" w:sz="6" w:space="0" w:color="auto"/>
              <w:right w:val="single" w:sz="6" w:space="0" w:color="auto"/>
            </w:tcBorders>
          </w:tcPr>
          <w:p w14:paraId="5C35F4DA" w14:textId="11A2F53D" w:rsidR="00C74792" w:rsidRPr="007A6534" w:rsidRDefault="00C10961" w:rsidP="00B534F2">
            <w:pPr>
              <w:pStyle w:val="TableText"/>
              <w:rPr>
                <w:sz w:val="16"/>
              </w:rPr>
            </w:pPr>
            <w:r w:rsidRPr="007A6534">
              <w:rPr>
                <w:sz w:val="16"/>
              </w:rPr>
              <w:t>SHS</w:t>
            </w:r>
          </w:p>
        </w:tc>
        <w:tc>
          <w:tcPr>
            <w:tcW w:w="1980" w:type="dxa"/>
            <w:tcBorders>
              <w:top w:val="single" w:sz="6" w:space="0" w:color="auto"/>
              <w:left w:val="single" w:sz="6" w:space="0" w:color="auto"/>
              <w:bottom w:val="single" w:sz="6" w:space="0" w:color="auto"/>
              <w:right w:val="single" w:sz="6" w:space="0" w:color="auto"/>
            </w:tcBorders>
          </w:tcPr>
          <w:p w14:paraId="1CFF4356" w14:textId="77777777" w:rsidR="00C74792" w:rsidRPr="007A6534" w:rsidRDefault="00E9162F"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6" w:space="0" w:color="auto"/>
              <w:right w:val="single" w:sz="6" w:space="0" w:color="auto"/>
            </w:tcBorders>
          </w:tcPr>
          <w:p w14:paraId="07C7028D" w14:textId="77777777" w:rsidR="00C74792" w:rsidRPr="007A6534" w:rsidRDefault="00C74792" w:rsidP="00BC0852">
            <w:pPr>
              <w:pStyle w:val="TableText"/>
              <w:rPr>
                <w:sz w:val="16"/>
              </w:rPr>
            </w:pPr>
            <w:r w:rsidRPr="007A6534">
              <w:rPr>
                <w:sz w:val="16"/>
              </w:rPr>
              <w:t>Smoking</w:t>
            </w:r>
          </w:p>
        </w:tc>
        <w:tc>
          <w:tcPr>
            <w:tcW w:w="2825" w:type="dxa"/>
            <w:tcBorders>
              <w:top w:val="single" w:sz="6" w:space="0" w:color="auto"/>
              <w:left w:val="single" w:sz="6" w:space="0" w:color="auto"/>
              <w:bottom w:val="single" w:sz="6" w:space="0" w:color="auto"/>
            </w:tcBorders>
          </w:tcPr>
          <w:p w14:paraId="78B9998F" w14:textId="4FBE5A4E" w:rsidR="00C74792" w:rsidRPr="007A6534" w:rsidRDefault="0011794A" w:rsidP="00B534F2">
            <w:pPr>
              <w:pStyle w:val="TableText"/>
              <w:rPr>
                <w:sz w:val="16"/>
              </w:rPr>
            </w:pPr>
            <w:r w:rsidRPr="007A6534">
              <w:rPr>
                <w:sz w:val="16"/>
              </w:rPr>
              <w:t xml:space="preserve">CVD </w:t>
            </w:r>
            <w:r w:rsidR="00C74792" w:rsidRPr="007A6534">
              <w:rPr>
                <w:sz w:val="16"/>
              </w:rPr>
              <w:t>events and non-</w:t>
            </w:r>
            <w:r w:rsidRPr="007A6534">
              <w:rPr>
                <w:sz w:val="16"/>
              </w:rPr>
              <w:t xml:space="preserve">CVD </w:t>
            </w:r>
            <w:r w:rsidR="00C74792" w:rsidRPr="007A6534">
              <w:rPr>
                <w:sz w:val="16"/>
              </w:rPr>
              <w:t xml:space="preserve">complications (lung cancer, COPD) </w:t>
            </w:r>
          </w:p>
        </w:tc>
      </w:tr>
      <w:tr w:rsidR="00C74792" w:rsidRPr="007A6534" w14:paraId="6EEC44B2" w14:textId="77777777">
        <w:trPr>
          <w:cantSplit/>
        </w:trPr>
        <w:tc>
          <w:tcPr>
            <w:tcW w:w="2395" w:type="dxa"/>
            <w:tcBorders>
              <w:top w:val="single" w:sz="6" w:space="0" w:color="auto"/>
              <w:bottom w:val="single" w:sz="6" w:space="0" w:color="auto"/>
              <w:right w:val="single" w:sz="6" w:space="0" w:color="auto"/>
            </w:tcBorders>
          </w:tcPr>
          <w:p w14:paraId="0A4EB8A4" w14:textId="77777777" w:rsidR="00C74792" w:rsidRPr="007A6534" w:rsidRDefault="00C74792" w:rsidP="00B534F2">
            <w:pPr>
              <w:pStyle w:val="TableText"/>
              <w:rPr>
                <w:sz w:val="16"/>
              </w:rPr>
            </w:pPr>
            <w:r w:rsidRPr="007A6534">
              <w:rPr>
                <w:sz w:val="16"/>
              </w:rPr>
              <w:t>Small-particulate air pollution</w:t>
            </w:r>
          </w:p>
        </w:tc>
        <w:tc>
          <w:tcPr>
            <w:tcW w:w="1980" w:type="dxa"/>
            <w:tcBorders>
              <w:top w:val="single" w:sz="6" w:space="0" w:color="auto"/>
              <w:left w:val="single" w:sz="6" w:space="0" w:color="auto"/>
              <w:bottom w:val="single" w:sz="6" w:space="0" w:color="auto"/>
              <w:right w:val="single" w:sz="6" w:space="0" w:color="auto"/>
            </w:tcBorders>
          </w:tcPr>
          <w:p w14:paraId="090E2A60" w14:textId="77777777" w:rsidR="00C74792" w:rsidRPr="007A6534" w:rsidRDefault="00C74792"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7F7C5138" w14:textId="77777777" w:rsidR="00C74792" w:rsidRPr="007A6534" w:rsidRDefault="00C74792" w:rsidP="00B534F2">
            <w:pPr>
              <w:pStyle w:val="TableText"/>
              <w:rPr>
                <w:sz w:val="16"/>
              </w:rPr>
            </w:pPr>
            <w:r w:rsidRPr="007A6534">
              <w:rPr>
                <w:sz w:val="16"/>
              </w:rPr>
              <w:t>(None)</w:t>
            </w:r>
          </w:p>
        </w:tc>
        <w:tc>
          <w:tcPr>
            <w:tcW w:w="2825" w:type="dxa"/>
            <w:tcBorders>
              <w:top w:val="single" w:sz="6" w:space="0" w:color="auto"/>
              <w:left w:val="single" w:sz="6" w:space="0" w:color="auto"/>
              <w:bottom w:val="single" w:sz="6" w:space="0" w:color="auto"/>
            </w:tcBorders>
          </w:tcPr>
          <w:p w14:paraId="5F44D6AB" w14:textId="608BD119" w:rsidR="00C74792" w:rsidRPr="007A6534" w:rsidRDefault="0011794A" w:rsidP="00B534F2">
            <w:pPr>
              <w:pStyle w:val="TableText"/>
              <w:rPr>
                <w:sz w:val="16"/>
              </w:rPr>
            </w:pPr>
            <w:r w:rsidRPr="007A6534">
              <w:rPr>
                <w:sz w:val="16"/>
              </w:rPr>
              <w:t xml:space="preserve">CVD </w:t>
            </w:r>
            <w:r w:rsidR="00C74792" w:rsidRPr="007A6534">
              <w:rPr>
                <w:sz w:val="16"/>
              </w:rPr>
              <w:t>events and non-</w:t>
            </w:r>
            <w:r w:rsidRPr="007A6534">
              <w:rPr>
                <w:sz w:val="16"/>
              </w:rPr>
              <w:t xml:space="preserve">CVD </w:t>
            </w:r>
            <w:r w:rsidR="00C74792" w:rsidRPr="007A6534">
              <w:rPr>
                <w:sz w:val="16"/>
              </w:rPr>
              <w:t>complications (lung cancer, COPD)</w:t>
            </w:r>
          </w:p>
        </w:tc>
      </w:tr>
      <w:tr w:rsidR="00C74792" w:rsidRPr="007A6534" w14:paraId="088743BC" w14:textId="77777777">
        <w:trPr>
          <w:cantSplit/>
        </w:trPr>
        <w:tc>
          <w:tcPr>
            <w:tcW w:w="2395" w:type="dxa"/>
            <w:tcBorders>
              <w:top w:val="single" w:sz="6" w:space="0" w:color="auto"/>
              <w:bottom w:val="single" w:sz="6" w:space="0" w:color="auto"/>
              <w:right w:val="single" w:sz="6" w:space="0" w:color="auto"/>
            </w:tcBorders>
          </w:tcPr>
          <w:p w14:paraId="7914540D" w14:textId="77777777" w:rsidR="00C74792" w:rsidRPr="007A6534" w:rsidRDefault="00C74792" w:rsidP="00B534F2">
            <w:pPr>
              <w:pStyle w:val="TableText"/>
              <w:rPr>
                <w:sz w:val="16"/>
              </w:rPr>
            </w:pPr>
            <w:r w:rsidRPr="007A6534">
              <w:rPr>
                <w:sz w:val="16"/>
              </w:rPr>
              <w:t>Obesity</w:t>
            </w:r>
          </w:p>
        </w:tc>
        <w:tc>
          <w:tcPr>
            <w:tcW w:w="1980" w:type="dxa"/>
            <w:tcBorders>
              <w:top w:val="single" w:sz="6" w:space="0" w:color="auto"/>
              <w:left w:val="single" w:sz="6" w:space="0" w:color="auto"/>
              <w:bottom w:val="single" w:sz="6" w:space="0" w:color="auto"/>
              <w:right w:val="single" w:sz="6" w:space="0" w:color="auto"/>
            </w:tcBorders>
          </w:tcPr>
          <w:p w14:paraId="1BE96C70" w14:textId="77777777" w:rsidR="00C74792" w:rsidRPr="007A6534" w:rsidRDefault="00C74792"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64F1C5F3" w14:textId="77777777" w:rsidR="00C74792" w:rsidRPr="007A6534" w:rsidRDefault="00C74792" w:rsidP="00BC0852">
            <w:pPr>
              <w:pStyle w:val="TableText"/>
              <w:rPr>
                <w:sz w:val="16"/>
              </w:rPr>
            </w:pPr>
            <w:r w:rsidRPr="007A6534">
              <w:rPr>
                <w:sz w:val="16"/>
              </w:rPr>
              <w:t xml:space="preserve">Physical inactivity and excess </w:t>
            </w:r>
            <w:r w:rsidR="00B17D88" w:rsidRPr="007A6534">
              <w:rPr>
                <w:sz w:val="16"/>
              </w:rPr>
              <w:t>energy-dense food</w:t>
            </w:r>
            <w:r w:rsidRPr="007A6534">
              <w:rPr>
                <w:sz w:val="16"/>
              </w:rPr>
              <w:t>; Reduced by smoking</w:t>
            </w:r>
          </w:p>
        </w:tc>
        <w:tc>
          <w:tcPr>
            <w:tcW w:w="2825" w:type="dxa"/>
            <w:tcBorders>
              <w:top w:val="single" w:sz="6" w:space="0" w:color="auto"/>
              <w:left w:val="single" w:sz="6" w:space="0" w:color="auto"/>
              <w:bottom w:val="single" w:sz="6" w:space="0" w:color="auto"/>
            </w:tcBorders>
          </w:tcPr>
          <w:p w14:paraId="2A43DD23" w14:textId="5FB87F6D" w:rsidR="00C74792" w:rsidRPr="007A6534" w:rsidRDefault="00C74792" w:rsidP="002B103A">
            <w:pPr>
              <w:pStyle w:val="TableText"/>
              <w:rPr>
                <w:sz w:val="16"/>
              </w:rPr>
            </w:pPr>
            <w:r w:rsidRPr="007A6534">
              <w:rPr>
                <w:sz w:val="16"/>
              </w:rPr>
              <w:t xml:space="preserve">Prevalence of high BP, high cholesterol, </w:t>
            </w:r>
            <w:r w:rsidR="00315CAB" w:rsidRPr="007A6534">
              <w:rPr>
                <w:sz w:val="16"/>
              </w:rPr>
              <w:t>type 2 diabetes</w:t>
            </w:r>
            <w:r w:rsidRPr="007A6534">
              <w:rPr>
                <w:sz w:val="16"/>
              </w:rPr>
              <w:t>, and sleep apnea; non-</w:t>
            </w:r>
            <w:r w:rsidR="0011794A" w:rsidRPr="007A6534">
              <w:rPr>
                <w:sz w:val="16"/>
              </w:rPr>
              <w:t xml:space="preserve">CVD </w:t>
            </w:r>
            <w:r w:rsidRPr="007A6534">
              <w:rPr>
                <w:sz w:val="16"/>
              </w:rPr>
              <w:t xml:space="preserve">complications (arthritis, back pain, GI cancers). </w:t>
            </w:r>
            <w:r w:rsidRPr="007A6534">
              <w:rPr>
                <w:i/>
                <w:iCs/>
                <w:sz w:val="16"/>
              </w:rPr>
              <w:t>Youth obesity carries over to young adults.</w:t>
            </w:r>
          </w:p>
        </w:tc>
      </w:tr>
    </w:tbl>
    <w:p w14:paraId="483E49BB" w14:textId="77777777" w:rsidR="00C74792" w:rsidRPr="007A6534" w:rsidRDefault="00C74792" w:rsidP="00B534F2">
      <w:pPr>
        <w:jc w:val="right"/>
        <w:rPr>
          <w:sz w:val="18"/>
        </w:rPr>
      </w:pPr>
      <w:r w:rsidRPr="007A6534">
        <w:rPr>
          <w:sz w:val="18"/>
        </w:rPr>
        <w:t>(continued)</w:t>
      </w:r>
    </w:p>
    <w:p w14:paraId="189F5AE3" w14:textId="61EE9842" w:rsidR="00C74792" w:rsidRPr="007A6534" w:rsidRDefault="00C7193D" w:rsidP="00306B61">
      <w:pPr>
        <w:pStyle w:val="table-titlecontinued"/>
      </w:pPr>
      <w:r w:rsidRPr="007A6534">
        <w:lastRenderedPageBreak/>
        <w:t>Table 1.</w:t>
      </w:r>
      <w:r w:rsidR="00C74792" w:rsidRPr="007A6534">
        <w:t>3.</w:t>
      </w:r>
      <w:r w:rsidR="00C74792" w:rsidRPr="007A6534">
        <w:tab/>
        <w:t>Risk Factors and Quality-of-Care Factors and Their Causal Links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395"/>
        <w:gridCol w:w="1980"/>
        <w:gridCol w:w="2160"/>
        <w:gridCol w:w="2825"/>
      </w:tblGrid>
      <w:tr w:rsidR="00C74792" w:rsidRPr="007A6534" w14:paraId="26C728BC" w14:textId="77777777">
        <w:trPr>
          <w:cantSplit/>
          <w:tblHeader/>
        </w:trPr>
        <w:tc>
          <w:tcPr>
            <w:tcW w:w="2395" w:type="dxa"/>
            <w:tcBorders>
              <w:top w:val="single" w:sz="12" w:space="0" w:color="auto"/>
              <w:bottom w:val="single" w:sz="6" w:space="0" w:color="auto"/>
              <w:right w:val="single" w:sz="6" w:space="0" w:color="auto"/>
            </w:tcBorders>
            <w:vAlign w:val="bottom"/>
          </w:tcPr>
          <w:p w14:paraId="346E62AC" w14:textId="77777777" w:rsidR="00C74792" w:rsidRPr="007A6534" w:rsidRDefault="00C74792" w:rsidP="00721920">
            <w:pPr>
              <w:pStyle w:val="TableHeaders"/>
              <w:keepNext/>
              <w:rPr>
                <w:sz w:val="16"/>
              </w:rPr>
            </w:pPr>
            <w:r w:rsidRPr="007A6534">
              <w:rPr>
                <w:sz w:val="16"/>
              </w:rPr>
              <w:t>Risk Factor or Quality-of-Care Factor</w:t>
            </w:r>
          </w:p>
        </w:tc>
        <w:tc>
          <w:tcPr>
            <w:tcW w:w="1980" w:type="dxa"/>
            <w:tcBorders>
              <w:top w:val="single" w:sz="12" w:space="0" w:color="auto"/>
              <w:left w:val="single" w:sz="6" w:space="0" w:color="auto"/>
              <w:bottom w:val="single" w:sz="6" w:space="0" w:color="auto"/>
              <w:right w:val="single" w:sz="6" w:space="0" w:color="auto"/>
            </w:tcBorders>
            <w:vAlign w:val="bottom"/>
          </w:tcPr>
          <w:p w14:paraId="09CC40C5" w14:textId="43FD695D" w:rsidR="00C74792" w:rsidRPr="007A6534" w:rsidRDefault="00C74792" w:rsidP="00721920">
            <w:pPr>
              <w:pStyle w:val="TableHeaders"/>
              <w:keepNext/>
              <w:rPr>
                <w:sz w:val="16"/>
              </w:rPr>
            </w:pPr>
            <w:r w:rsidRPr="007A6534">
              <w:rPr>
                <w:sz w:val="16"/>
              </w:rPr>
              <w:t xml:space="preserve">Affected </w:t>
            </w:r>
            <w:r w:rsidRPr="007A6534">
              <w:rPr>
                <w:sz w:val="16"/>
                <w:u w:val="single"/>
              </w:rPr>
              <w:t>Directly</w:t>
            </w:r>
            <w:r w:rsidRPr="007A6534">
              <w:rPr>
                <w:sz w:val="16"/>
              </w:rPr>
              <w:t xml:space="preserve"> by How Many Model </w:t>
            </w:r>
            <w:r w:rsidR="00F30B52" w:rsidRPr="007A6534">
              <w:rPr>
                <w:sz w:val="16"/>
              </w:rPr>
              <w:t xml:space="preserve">Intervention </w:t>
            </w:r>
            <w:r w:rsidR="00E10729" w:rsidRPr="007A6534">
              <w:rPr>
                <w:sz w:val="16"/>
              </w:rPr>
              <w:t>L</w:t>
            </w:r>
            <w:r w:rsidR="00F30B52" w:rsidRPr="007A6534">
              <w:rPr>
                <w:sz w:val="16"/>
              </w:rPr>
              <w:t>ever</w:t>
            </w:r>
            <w:r w:rsidRPr="007A6534">
              <w:rPr>
                <w:sz w:val="16"/>
              </w:rPr>
              <w:t>s?</w:t>
            </w:r>
          </w:p>
        </w:tc>
        <w:tc>
          <w:tcPr>
            <w:tcW w:w="2160" w:type="dxa"/>
            <w:tcBorders>
              <w:top w:val="single" w:sz="12" w:space="0" w:color="auto"/>
              <w:left w:val="single" w:sz="6" w:space="0" w:color="auto"/>
              <w:bottom w:val="single" w:sz="6" w:space="0" w:color="auto"/>
              <w:right w:val="single" w:sz="6" w:space="0" w:color="auto"/>
            </w:tcBorders>
            <w:vAlign w:val="bottom"/>
          </w:tcPr>
          <w:p w14:paraId="7BDD88B3" w14:textId="77777777" w:rsidR="00C74792" w:rsidRPr="007A6534" w:rsidRDefault="00C74792" w:rsidP="00721920">
            <w:pPr>
              <w:pStyle w:val="TableHeaders"/>
              <w:keepNext/>
              <w:rPr>
                <w:sz w:val="16"/>
              </w:rPr>
            </w:pPr>
            <w:r w:rsidRPr="007A6534">
              <w:rPr>
                <w:sz w:val="16"/>
              </w:rPr>
              <w:t xml:space="preserve">Affected </w:t>
            </w:r>
            <w:r w:rsidRPr="007A6534">
              <w:rPr>
                <w:sz w:val="16"/>
                <w:u w:val="single"/>
              </w:rPr>
              <w:t>Directly</w:t>
            </w:r>
            <w:r w:rsidRPr="007A6534">
              <w:rPr>
                <w:sz w:val="16"/>
              </w:rPr>
              <w:t xml:space="preserve"> by Which Other Risk Factors?</w:t>
            </w:r>
          </w:p>
        </w:tc>
        <w:tc>
          <w:tcPr>
            <w:tcW w:w="2825" w:type="dxa"/>
            <w:tcBorders>
              <w:top w:val="single" w:sz="12" w:space="0" w:color="auto"/>
              <w:left w:val="single" w:sz="6" w:space="0" w:color="auto"/>
              <w:bottom w:val="single" w:sz="6" w:space="0" w:color="auto"/>
            </w:tcBorders>
            <w:vAlign w:val="bottom"/>
          </w:tcPr>
          <w:p w14:paraId="7CD231A3" w14:textId="77777777" w:rsidR="00C74792" w:rsidRPr="007A6534" w:rsidRDefault="00C74792" w:rsidP="00721920">
            <w:pPr>
              <w:pStyle w:val="TableHeaders"/>
              <w:keepNext/>
              <w:rPr>
                <w:sz w:val="16"/>
              </w:rPr>
            </w:pPr>
            <w:r w:rsidRPr="007A6534">
              <w:rPr>
                <w:sz w:val="16"/>
              </w:rPr>
              <w:t xml:space="preserve">Affects </w:t>
            </w:r>
            <w:r w:rsidRPr="007A6534">
              <w:rPr>
                <w:sz w:val="16"/>
                <w:u w:val="single"/>
              </w:rPr>
              <w:t>Directly</w:t>
            </w:r>
            <w:r w:rsidRPr="007A6534">
              <w:rPr>
                <w:sz w:val="16"/>
              </w:rPr>
              <w:t xml:space="preserve"> Which Other Risk Factors or Health or Cost Outcomes?</w:t>
            </w:r>
          </w:p>
        </w:tc>
      </w:tr>
      <w:tr w:rsidR="00C74792" w:rsidRPr="007A6534" w14:paraId="3AC8C783" w14:textId="77777777">
        <w:trPr>
          <w:cantSplit/>
        </w:trPr>
        <w:tc>
          <w:tcPr>
            <w:tcW w:w="2395" w:type="dxa"/>
            <w:tcBorders>
              <w:top w:val="single" w:sz="6" w:space="0" w:color="auto"/>
              <w:bottom w:val="single" w:sz="6" w:space="0" w:color="auto"/>
              <w:right w:val="single" w:sz="6" w:space="0" w:color="auto"/>
            </w:tcBorders>
          </w:tcPr>
          <w:p w14:paraId="41728B24" w14:textId="33A6EBBE" w:rsidR="00C74792" w:rsidRPr="007A6534" w:rsidRDefault="00C74792" w:rsidP="00B534F2">
            <w:pPr>
              <w:pStyle w:val="TableText"/>
              <w:rPr>
                <w:sz w:val="16"/>
              </w:rPr>
            </w:pPr>
            <w:r w:rsidRPr="007A6534">
              <w:rPr>
                <w:sz w:val="16"/>
              </w:rPr>
              <w:t xml:space="preserve">Inadequate </w:t>
            </w:r>
            <w:r w:rsidR="00C035BE" w:rsidRPr="007A6534">
              <w:rPr>
                <w:sz w:val="16"/>
              </w:rPr>
              <w:t>PA</w:t>
            </w:r>
            <w:r w:rsidRPr="007A6534">
              <w:rPr>
                <w:sz w:val="16"/>
              </w:rPr>
              <w:t xml:space="preserve"> </w:t>
            </w:r>
            <w:r w:rsidRPr="007A6534">
              <w:rPr>
                <w:sz w:val="16"/>
              </w:rPr>
              <w:br/>
              <w:t>(physical inactivity)</w:t>
            </w:r>
          </w:p>
        </w:tc>
        <w:tc>
          <w:tcPr>
            <w:tcW w:w="1980" w:type="dxa"/>
            <w:tcBorders>
              <w:top w:val="single" w:sz="6" w:space="0" w:color="auto"/>
              <w:left w:val="single" w:sz="6" w:space="0" w:color="auto"/>
              <w:bottom w:val="single" w:sz="6" w:space="0" w:color="auto"/>
              <w:right w:val="single" w:sz="6" w:space="0" w:color="auto"/>
            </w:tcBorders>
          </w:tcPr>
          <w:p w14:paraId="6250AB8F" w14:textId="77777777" w:rsidR="00C74792" w:rsidRPr="007A6534" w:rsidRDefault="00C74792" w:rsidP="00B534F2">
            <w:pPr>
              <w:pStyle w:val="TableText"/>
              <w:jc w:val="center"/>
              <w:rPr>
                <w:sz w:val="16"/>
              </w:rPr>
            </w:pPr>
            <w:r w:rsidRPr="007A6534">
              <w:rPr>
                <w:sz w:val="16"/>
              </w:rPr>
              <w:t xml:space="preserve">4 </w:t>
            </w:r>
            <w:r w:rsidRPr="007A6534">
              <w:rPr>
                <w:sz w:val="16"/>
              </w:rPr>
              <w:br/>
              <w:t>(2 of which affect only youth)</w:t>
            </w:r>
          </w:p>
        </w:tc>
        <w:tc>
          <w:tcPr>
            <w:tcW w:w="2160" w:type="dxa"/>
            <w:tcBorders>
              <w:top w:val="single" w:sz="6" w:space="0" w:color="auto"/>
              <w:left w:val="single" w:sz="6" w:space="0" w:color="auto"/>
              <w:bottom w:val="single" w:sz="6" w:space="0" w:color="auto"/>
              <w:right w:val="single" w:sz="6" w:space="0" w:color="auto"/>
            </w:tcBorders>
          </w:tcPr>
          <w:p w14:paraId="4BD271BA" w14:textId="3A8575F9" w:rsidR="00C74792" w:rsidRPr="007A6534" w:rsidRDefault="00C7735D" w:rsidP="00B534F2">
            <w:pPr>
              <w:pStyle w:val="TableText"/>
              <w:rPr>
                <w:sz w:val="16"/>
              </w:rPr>
            </w:pPr>
            <w:r w:rsidRPr="007A6534">
              <w:rPr>
                <w:sz w:val="16"/>
              </w:rPr>
              <w:t xml:space="preserve">Psychological </w:t>
            </w:r>
            <w:r w:rsidR="00916A68" w:rsidRPr="007A6534">
              <w:rPr>
                <w:sz w:val="16"/>
              </w:rPr>
              <w:t>d</w:t>
            </w:r>
            <w:r w:rsidRPr="007A6534">
              <w:rPr>
                <w:sz w:val="16"/>
              </w:rPr>
              <w:t>istress</w:t>
            </w:r>
            <w:r w:rsidR="00C74792" w:rsidRPr="007A6534">
              <w:rPr>
                <w:sz w:val="16"/>
              </w:rPr>
              <w:t xml:space="preserve">. </w:t>
            </w:r>
            <w:r w:rsidR="00C74792" w:rsidRPr="007A6534">
              <w:rPr>
                <w:i/>
                <w:iCs/>
                <w:sz w:val="16"/>
              </w:rPr>
              <w:t xml:space="preserve">Adults partially affected by childhood </w:t>
            </w:r>
            <w:r w:rsidR="00C035BE" w:rsidRPr="007A6534">
              <w:rPr>
                <w:i/>
                <w:iCs/>
                <w:sz w:val="16"/>
              </w:rPr>
              <w:t>PA</w:t>
            </w:r>
            <w:r w:rsidR="00C74792" w:rsidRPr="007A6534">
              <w:rPr>
                <w:i/>
                <w:iCs/>
                <w:sz w:val="16"/>
              </w:rPr>
              <w:t xml:space="preserve"> habits</w:t>
            </w:r>
          </w:p>
        </w:tc>
        <w:tc>
          <w:tcPr>
            <w:tcW w:w="2825" w:type="dxa"/>
            <w:tcBorders>
              <w:top w:val="single" w:sz="6" w:space="0" w:color="auto"/>
              <w:left w:val="single" w:sz="6" w:space="0" w:color="auto"/>
              <w:bottom w:val="single" w:sz="6" w:space="0" w:color="auto"/>
            </w:tcBorders>
          </w:tcPr>
          <w:p w14:paraId="6361D22C" w14:textId="360F35E9" w:rsidR="00C74792" w:rsidRPr="007A6534" w:rsidRDefault="00C74792" w:rsidP="002B103A">
            <w:pPr>
              <w:pStyle w:val="TableText"/>
              <w:rPr>
                <w:sz w:val="16"/>
              </w:rPr>
            </w:pPr>
            <w:r w:rsidRPr="007A6534">
              <w:rPr>
                <w:sz w:val="16"/>
              </w:rPr>
              <w:t xml:space="preserve">Prevalence of high BP, high cholesterol, </w:t>
            </w:r>
            <w:r w:rsidR="00315CAB" w:rsidRPr="007A6534">
              <w:rPr>
                <w:sz w:val="16"/>
              </w:rPr>
              <w:t>type 2 diabetes</w:t>
            </w:r>
            <w:r w:rsidRPr="007A6534">
              <w:rPr>
                <w:sz w:val="16"/>
              </w:rPr>
              <w:t>, obesity; non-</w:t>
            </w:r>
            <w:r w:rsidR="0011794A" w:rsidRPr="007A6534">
              <w:rPr>
                <w:sz w:val="16"/>
              </w:rPr>
              <w:t xml:space="preserve">CVD </w:t>
            </w:r>
            <w:r w:rsidRPr="007A6534">
              <w:rPr>
                <w:sz w:val="16"/>
              </w:rPr>
              <w:t>complications (breast and colorectal cancer)</w:t>
            </w:r>
          </w:p>
        </w:tc>
      </w:tr>
      <w:tr w:rsidR="00C74792" w:rsidRPr="007A6534" w14:paraId="0DDB90C1" w14:textId="77777777">
        <w:trPr>
          <w:cantSplit/>
        </w:trPr>
        <w:tc>
          <w:tcPr>
            <w:tcW w:w="2395" w:type="dxa"/>
            <w:tcBorders>
              <w:top w:val="single" w:sz="6" w:space="0" w:color="auto"/>
              <w:bottom w:val="single" w:sz="6" w:space="0" w:color="auto"/>
              <w:right w:val="single" w:sz="6" w:space="0" w:color="auto"/>
            </w:tcBorders>
          </w:tcPr>
          <w:p w14:paraId="439ACB26" w14:textId="77777777" w:rsidR="00C74792" w:rsidRPr="007A6534" w:rsidRDefault="00C74792" w:rsidP="00B534F2">
            <w:pPr>
              <w:pStyle w:val="TableText"/>
              <w:rPr>
                <w:sz w:val="16"/>
              </w:rPr>
            </w:pPr>
            <w:r w:rsidRPr="007A6534">
              <w:rPr>
                <w:sz w:val="16"/>
              </w:rPr>
              <w:t xml:space="preserve">Excess </w:t>
            </w:r>
            <w:r w:rsidR="00B17D88" w:rsidRPr="007A6534">
              <w:rPr>
                <w:sz w:val="16"/>
              </w:rPr>
              <w:t>energy-dense food</w:t>
            </w:r>
          </w:p>
        </w:tc>
        <w:tc>
          <w:tcPr>
            <w:tcW w:w="1980" w:type="dxa"/>
            <w:tcBorders>
              <w:top w:val="single" w:sz="6" w:space="0" w:color="auto"/>
              <w:left w:val="single" w:sz="6" w:space="0" w:color="auto"/>
              <w:bottom w:val="single" w:sz="6" w:space="0" w:color="auto"/>
              <w:right w:val="single" w:sz="6" w:space="0" w:color="auto"/>
            </w:tcBorders>
          </w:tcPr>
          <w:p w14:paraId="2470537D" w14:textId="77777777" w:rsidR="00C74792" w:rsidRPr="007A6534" w:rsidRDefault="00C74792"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6" w:space="0" w:color="auto"/>
              <w:right w:val="single" w:sz="6" w:space="0" w:color="auto"/>
            </w:tcBorders>
          </w:tcPr>
          <w:p w14:paraId="043F9E5B" w14:textId="17FFBC08" w:rsidR="00C74792" w:rsidRPr="007A6534" w:rsidRDefault="00C74792" w:rsidP="00B534F2">
            <w:pPr>
              <w:pStyle w:val="TableText"/>
              <w:rPr>
                <w:i/>
                <w:iCs/>
                <w:sz w:val="16"/>
              </w:rPr>
            </w:pPr>
            <w:r w:rsidRPr="007A6534">
              <w:rPr>
                <w:i/>
                <w:iCs/>
                <w:sz w:val="16"/>
              </w:rPr>
              <w:t xml:space="preserve">Adults partially affected by childhood </w:t>
            </w:r>
            <w:r w:rsidR="00B17D88" w:rsidRPr="007A6534">
              <w:rPr>
                <w:i/>
                <w:iCs/>
                <w:sz w:val="16"/>
              </w:rPr>
              <w:t>energy-dense food</w:t>
            </w:r>
            <w:r w:rsidRPr="007A6534">
              <w:rPr>
                <w:i/>
                <w:iCs/>
                <w:sz w:val="16"/>
              </w:rPr>
              <w:t xml:space="preserve"> habits</w:t>
            </w:r>
          </w:p>
        </w:tc>
        <w:tc>
          <w:tcPr>
            <w:tcW w:w="2825" w:type="dxa"/>
            <w:tcBorders>
              <w:top w:val="single" w:sz="6" w:space="0" w:color="auto"/>
              <w:left w:val="single" w:sz="6" w:space="0" w:color="auto"/>
              <w:bottom w:val="single" w:sz="6" w:space="0" w:color="auto"/>
            </w:tcBorders>
          </w:tcPr>
          <w:p w14:paraId="17AAC887" w14:textId="77777777" w:rsidR="00C74792" w:rsidRPr="007A6534" w:rsidRDefault="00C74792" w:rsidP="00B534F2">
            <w:pPr>
              <w:pStyle w:val="TableText"/>
              <w:rPr>
                <w:sz w:val="16"/>
              </w:rPr>
            </w:pPr>
            <w:r w:rsidRPr="007A6534">
              <w:rPr>
                <w:sz w:val="16"/>
              </w:rPr>
              <w:t>Obesity</w:t>
            </w:r>
          </w:p>
        </w:tc>
      </w:tr>
      <w:tr w:rsidR="00C74792" w:rsidRPr="007A6534" w14:paraId="40D3DA7D" w14:textId="77777777">
        <w:trPr>
          <w:cantSplit/>
        </w:trPr>
        <w:tc>
          <w:tcPr>
            <w:tcW w:w="2395" w:type="dxa"/>
            <w:tcBorders>
              <w:top w:val="single" w:sz="6" w:space="0" w:color="auto"/>
              <w:bottom w:val="single" w:sz="6" w:space="0" w:color="auto"/>
              <w:right w:val="single" w:sz="6" w:space="0" w:color="auto"/>
            </w:tcBorders>
          </w:tcPr>
          <w:p w14:paraId="3B4CE7F2" w14:textId="77777777" w:rsidR="00C74792" w:rsidRPr="007A6534" w:rsidRDefault="00C74792" w:rsidP="00721920">
            <w:pPr>
              <w:pStyle w:val="TableText"/>
              <w:rPr>
                <w:sz w:val="16"/>
              </w:rPr>
            </w:pPr>
            <w:r w:rsidRPr="007A6534">
              <w:rPr>
                <w:sz w:val="16"/>
              </w:rPr>
              <w:t>Fruit and vegetable poor diet (inadequate fruit/</w:t>
            </w:r>
            <w:r w:rsidR="000719D4" w:rsidRPr="007A6534">
              <w:rPr>
                <w:sz w:val="16"/>
              </w:rPr>
              <w:t xml:space="preserve"> </w:t>
            </w:r>
            <w:r w:rsidRPr="007A6534">
              <w:rPr>
                <w:sz w:val="16"/>
              </w:rPr>
              <w:t>vegetable)</w:t>
            </w:r>
          </w:p>
        </w:tc>
        <w:tc>
          <w:tcPr>
            <w:tcW w:w="1980" w:type="dxa"/>
            <w:tcBorders>
              <w:top w:val="single" w:sz="6" w:space="0" w:color="auto"/>
              <w:left w:val="single" w:sz="6" w:space="0" w:color="auto"/>
              <w:bottom w:val="single" w:sz="6" w:space="0" w:color="auto"/>
              <w:right w:val="single" w:sz="6" w:space="0" w:color="auto"/>
            </w:tcBorders>
          </w:tcPr>
          <w:p w14:paraId="106B12B9" w14:textId="77777777" w:rsidR="00C74792" w:rsidRPr="007A6534" w:rsidRDefault="00C74792"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6" w:space="0" w:color="auto"/>
              <w:right w:val="single" w:sz="6" w:space="0" w:color="auto"/>
            </w:tcBorders>
          </w:tcPr>
          <w:p w14:paraId="76B9F495" w14:textId="4C2DE6E5" w:rsidR="00C74792" w:rsidRPr="007A6534" w:rsidRDefault="00C74792" w:rsidP="00B534F2">
            <w:pPr>
              <w:pStyle w:val="TableText"/>
              <w:rPr>
                <w:i/>
                <w:iCs/>
                <w:sz w:val="16"/>
              </w:rPr>
            </w:pPr>
            <w:r w:rsidRPr="007A6534">
              <w:rPr>
                <w:i/>
                <w:iCs/>
                <w:sz w:val="16"/>
              </w:rPr>
              <w:t>Adults partially affected by childhood fruit/</w:t>
            </w:r>
            <w:r w:rsidR="000719D4" w:rsidRPr="007A6534">
              <w:rPr>
                <w:i/>
                <w:iCs/>
                <w:sz w:val="16"/>
              </w:rPr>
              <w:t xml:space="preserve"> </w:t>
            </w:r>
            <w:r w:rsidRPr="007A6534">
              <w:rPr>
                <w:i/>
                <w:iCs/>
                <w:sz w:val="16"/>
              </w:rPr>
              <w:t>vegetable habits</w:t>
            </w:r>
          </w:p>
        </w:tc>
        <w:tc>
          <w:tcPr>
            <w:tcW w:w="2825" w:type="dxa"/>
            <w:tcBorders>
              <w:top w:val="single" w:sz="6" w:space="0" w:color="auto"/>
              <w:left w:val="single" w:sz="6" w:space="0" w:color="auto"/>
              <w:bottom w:val="single" w:sz="6" w:space="0" w:color="auto"/>
            </w:tcBorders>
          </w:tcPr>
          <w:p w14:paraId="56E8ECDE" w14:textId="480DE9F4" w:rsidR="00C74792" w:rsidRPr="007A6534" w:rsidRDefault="00C74792" w:rsidP="002B103A">
            <w:pPr>
              <w:pStyle w:val="TableText"/>
              <w:rPr>
                <w:sz w:val="16"/>
              </w:rPr>
            </w:pPr>
            <w:r w:rsidRPr="007A6534">
              <w:rPr>
                <w:sz w:val="16"/>
              </w:rPr>
              <w:t xml:space="preserve">Prevalence of high BP and high cholesterol; </w:t>
            </w:r>
            <w:r w:rsidR="0011794A" w:rsidRPr="007A6534">
              <w:rPr>
                <w:sz w:val="16"/>
              </w:rPr>
              <w:t xml:space="preserve">CVD </w:t>
            </w:r>
            <w:r w:rsidRPr="007A6534">
              <w:rPr>
                <w:sz w:val="16"/>
              </w:rPr>
              <w:t>events; non-</w:t>
            </w:r>
            <w:r w:rsidR="0011794A" w:rsidRPr="007A6534">
              <w:rPr>
                <w:sz w:val="16"/>
              </w:rPr>
              <w:t xml:space="preserve">CVD </w:t>
            </w:r>
            <w:r w:rsidRPr="007A6534">
              <w:rPr>
                <w:sz w:val="16"/>
              </w:rPr>
              <w:t xml:space="preserve">complications (colorectal </w:t>
            </w:r>
            <w:r w:rsidR="006B76B8" w:rsidRPr="007A6534">
              <w:rPr>
                <w:sz w:val="16"/>
              </w:rPr>
              <w:t xml:space="preserve">and lung </w:t>
            </w:r>
            <w:r w:rsidRPr="007A6534">
              <w:rPr>
                <w:sz w:val="16"/>
              </w:rPr>
              <w:t>cancer)</w:t>
            </w:r>
          </w:p>
        </w:tc>
      </w:tr>
      <w:tr w:rsidR="00C74792" w:rsidRPr="007A6534" w14:paraId="33E706BA" w14:textId="77777777">
        <w:trPr>
          <w:cantSplit/>
        </w:trPr>
        <w:tc>
          <w:tcPr>
            <w:tcW w:w="2395" w:type="dxa"/>
            <w:tcBorders>
              <w:top w:val="single" w:sz="6" w:space="0" w:color="auto"/>
              <w:bottom w:val="single" w:sz="6" w:space="0" w:color="auto"/>
              <w:right w:val="single" w:sz="6" w:space="0" w:color="auto"/>
            </w:tcBorders>
          </w:tcPr>
          <w:p w14:paraId="1A71BF16" w14:textId="77777777" w:rsidR="00C74792" w:rsidRPr="007A6534" w:rsidRDefault="00C74792" w:rsidP="00B534F2">
            <w:pPr>
              <w:pStyle w:val="TableText"/>
              <w:rPr>
                <w:sz w:val="16"/>
              </w:rPr>
            </w:pPr>
            <w:r w:rsidRPr="007A6534">
              <w:rPr>
                <w:sz w:val="16"/>
              </w:rPr>
              <w:t>Sodium consumption</w:t>
            </w:r>
          </w:p>
        </w:tc>
        <w:tc>
          <w:tcPr>
            <w:tcW w:w="1980" w:type="dxa"/>
            <w:tcBorders>
              <w:top w:val="single" w:sz="6" w:space="0" w:color="auto"/>
              <w:left w:val="single" w:sz="6" w:space="0" w:color="auto"/>
              <w:bottom w:val="single" w:sz="6" w:space="0" w:color="auto"/>
              <w:right w:val="single" w:sz="6" w:space="0" w:color="auto"/>
            </w:tcBorders>
          </w:tcPr>
          <w:p w14:paraId="18BC6205" w14:textId="77777777" w:rsidR="00C74792" w:rsidRPr="007A6534" w:rsidRDefault="00C74792"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6" w:space="0" w:color="auto"/>
              <w:right w:val="single" w:sz="6" w:space="0" w:color="auto"/>
            </w:tcBorders>
          </w:tcPr>
          <w:p w14:paraId="0E09280B" w14:textId="77777777" w:rsidR="00C74792" w:rsidRPr="007A6534" w:rsidRDefault="00C74792" w:rsidP="00B534F2">
            <w:pPr>
              <w:pStyle w:val="TableText"/>
              <w:rPr>
                <w:sz w:val="16"/>
              </w:rPr>
            </w:pPr>
            <w:r w:rsidRPr="007A6534">
              <w:rPr>
                <w:sz w:val="16"/>
              </w:rPr>
              <w:t>(None)</w:t>
            </w:r>
          </w:p>
        </w:tc>
        <w:tc>
          <w:tcPr>
            <w:tcW w:w="2825" w:type="dxa"/>
            <w:tcBorders>
              <w:top w:val="single" w:sz="6" w:space="0" w:color="auto"/>
              <w:left w:val="single" w:sz="6" w:space="0" w:color="auto"/>
              <w:bottom w:val="single" w:sz="6" w:space="0" w:color="auto"/>
            </w:tcBorders>
          </w:tcPr>
          <w:p w14:paraId="1051F9C0" w14:textId="77777777" w:rsidR="00C74792" w:rsidRPr="007A6534" w:rsidRDefault="00C74792" w:rsidP="00B534F2">
            <w:pPr>
              <w:pStyle w:val="TableText"/>
              <w:rPr>
                <w:sz w:val="16"/>
              </w:rPr>
            </w:pPr>
            <w:r w:rsidRPr="007A6534">
              <w:rPr>
                <w:sz w:val="16"/>
              </w:rPr>
              <w:t>Prevalence and control of high BP</w:t>
            </w:r>
          </w:p>
        </w:tc>
      </w:tr>
      <w:tr w:rsidR="00C74792" w:rsidRPr="007A6534" w14:paraId="21248F1C" w14:textId="77777777">
        <w:trPr>
          <w:cantSplit/>
        </w:trPr>
        <w:tc>
          <w:tcPr>
            <w:tcW w:w="2395" w:type="dxa"/>
            <w:tcBorders>
              <w:top w:val="single" w:sz="6" w:space="0" w:color="auto"/>
              <w:bottom w:val="single" w:sz="6" w:space="0" w:color="auto"/>
              <w:right w:val="single" w:sz="6" w:space="0" w:color="auto"/>
            </w:tcBorders>
          </w:tcPr>
          <w:p w14:paraId="40F9EE74" w14:textId="77777777" w:rsidR="00C74792" w:rsidRPr="007A6534" w:rsidRDefault="00C74792" w:rsidP="00B534F2">
            <w:pPr>
              <w:pStyle w:val="TableText"/>
              <w:rPr>
                <w:sz w:val="16"/>
              </w:rPr>
            </w:pPr>
            <w:r w:rsidRPr="007A6534">
              <w:rPr>
                <w:sz w:val="16"/>
              </w:rPr>
              <w:t>Trans fat consumption</w:t>
            </w:r>
          </w:p>
        </w:tc>
        <w:tc>
          <w:tcPr>
            <w:tcW w:w="1980" w:type="dxa"/>
            <w:tcBorders>
              <w:top w:val="single" w:sz="6" w:space="0" w:color="auto"/>
              <w:left w:val="single" w:sz="6" w:space="0" w:color="auto"/>
              <w:bottom w:val="single" w:sz="6" w:space="0" w:color="auto"/>
              <w:right w:val="single" w:sz="6" w:space="0" w:color="auto"/>
            </w:tcBorders>
          </w:tcPr>
          <w:p w14:paraId="4F3DACA9" w14:textId="77777777" w:rsidR="00C74792" w:rsidRPr="007A6534" w:rsidRDefault="00C74792" w:rsidP="00B534F2">
            <w:pPr>
              <w:pStyle w:val="TableText"/>
              <w:jc w:val="center"/>
              <w:rPr>
                <w:sz w:val="16"/>
              </w:rPr>
            </w:pPr>
            <w:r w:rsidRPr="007A6534">
              <w:rPr>
                <w:sz w:val="16"/>
              </w:rPr>
              <w:t>1</w:t>
            </w:r>
          </w:p>
        </w:tc>
        <w:tc>
          <w:tcPr>
            <w:tcW w:w="2160" w:type="dxa"/>
            <w:tcBorders>
              <w:top w:val="single" w:sz="6" w:space="0" w:color="auto"/>
              <w:left w:val="single" w:sz="6" w:space="0" w:color="auto"/>
              <w:bottom w:val="single" w:sz="6" w:space="0" w:color="auto"/>
              <w:right w:val="single" w:sz="6" w:space="0" w:color="auto"/>
            </w:tcBorders>
          </w:tcPr>
          <w:p w14:paraId="0C15A50B" w14:textId="77777777" w:rsidR="00C74792" w:rsidRPr="007A6534" w:rsidRDefault="00C74792" w:rsidP="00B534F2">
            <w:pPr>
              <w:pStyle w:val="TableText"/>
              <w:rPr>
                <w:sz w:val="16"/>
              </w:rPr>
            </w:pPr>
            <w:r w:rsidRPr="007A6534">
              <w:rPr>
                <w:sz w:val="16"/>
              </w:rPr>
              <w:t>(None)</w:t>
            </w:r>
          </w:p>
        </w:tc>
        <w:tc>
          <w:tcPr>
            <w:tcW w:w="2825" w:type="dxa"/>
            <w:tcBorders>
              <w:top w:val="single" w:sz="6" w:space="0" w:color="auto"/>
              <w:left w:val="single" w:sz="6" w:space="0" w:color="auto"/>
              <w:bottom w:val="single" w:sz="6" w:space="0" w:color="auto"/>
            </w:tcBorders>
          </w:tcPr>
          <w:p w14:paraId="35693BB6" w14:textId="018615E6" w:rsidR="00C74792" w:rsidRPr="007A6534" w:rsidRDefault="00C74792" w:rsidP="002B103A">
            <w:pPr>
              <w:pStyle w:val="TableText"/>
              <w:rPr>
                <w:sz w:val="16"/>
              </w:rPr>
            </w:pPr>
            <w:r w:rsidRPr="007A6534">
              <w:rPr>
                <w:sz w:val="16"/>
              </w:rPr>
              <w:t xml:space="preserve">Prevalence of high cholesterol and </w:t>
            </w:r>
            <w:r w:rsidR="00315CAB" w:rsidRPr="007A6534">
              <w:rPr>
                <w:sz w:val="16"/>
              </w:rPr>
              <w:t>type 2 diabetes</w:t>
            </w:r>
            <w:r w:rsidRPr="007A6534">
              <w:rPr>
                <w:sz w:val="16"/>
              </w:rPr>
              <w:t xml:space="preserve">; control of high cholesterol; </w:t>
            </w:r>
            <w:r w:rsidR="0011794A" w:rsidRPr="007A6534">
              <w:rPr>
                <w:sz w:val="16"/>
              </w:rPr>
              <w:t xml:space="preserve">CVD </w:t>
            </w:r>
            <w:r w:rsidRPr="007A6534">
              <w:rPr>
                <w:sz w:val="16"/>
              </w:rPr>
              <w:t>events</w:t>
            </w:r>
          </w:p>
        </w:tc>
      </w:tr>
      <w:tr w:rsidR="00C74792" w:rsidRPr="007A6534" w14:paraId="5582BFA2" w14:textId="77777777">
        <w:trPr>
          <w:cantSplit/>
        </w:trPr>
        <w:tc>
          <w:tcPr>
            <w:tcW w:w="2395" w:type="dxa"/>
            <w:tcBorders>
              <w:top w:val="single" w:sz="6" w:space="0" w:color="auto"/>
              <w:bottom w:val="single" w:sz="6" w:space="0" w:color="auto"/>
              <w:right w:val="single" w:sz="6" w:space="0" w:color="auto"/>
            </w:tcBorders>
          </w:tcPr>
          <w:p w14:paraId="1292DE6C" w14:textId="2D0BB27E" w:rsidR="00C74792" w:rsidRPr="007A6534" w:rsidRDefault="00C7735D" w:rsidP="00B534F2">
            <w:pPr>
              <w:pStyle w:val="TableText"/>
              <w:rPr>
                <w:sz w:val="16"/>
              </w:rPr>
            </w:pPr>
            <w:r w:rsidRPr="007A6534">
              <w:rPr>
                <w:sz w:val="16"/>
              </w:rPr>
              <w:t xml:space="preserve">Psychological </w:t>
            </w:r>
            <w:r w:rsidR="00916A68" w:rsidRPr="007A6534">
              <w:rPr>
                <w:sz w:val="16"/>
              </w:rPr>
              <w:t>d</w:t>
            </w:r>
            <w:r w:rsidRPr="007A6534">
              <w:rPr>
                <w:sz w:val="16"/>
              </w:rPr>
              <w:t>istress</w:t>
            </w:r>
          </w:p>
        </w:tc>
        <w:tc>
          <w:tcPr>
            <w:tcW w:w="1980" w:type="dxa"/>
            <w:tcBorders>
              <w:top w:val="single" w:sz="6" w:space="0" w:color="auto"/>
              <w:left w:val="single" w:sz="6" w:space="0" w:color="auto"/>
              <w:bottom w:val="single" w:sz="6" w:space="0" w:color="auto"/>
              <w:right w:val="single" w:sz="6" w:space="0" w:color="auto"/>
            </w:tcBorders>
          </w:tcPr>
          <w:p w14:paraId="276B8005" w14:textId="77777777" w:rsidR="00C74792" w:rsidRPr="007A6534" w:rsidRDefault="00C74792"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6" w:space="0" w:color="auto"/>
              <w:right w:val="single" w:sz="6" w:space="0" w:color="auto"/>
            </w:tcBorders>
          </w:tcPr>
          <w:p w14:paraId="621B0ECA" w14:textId="77777777" w:rsidR="00C74792" w:rsidRPr="007A6534" w:rsidRDefault="00C74792" w:rsidP="00B534F2">
            <w:pPr>
              <w:pStyle w:val="TableText"/>
              <w:rPr>
                <w:sz w:val="16"/>
              </w:rPr>
            </w:pPr>
            <w:r w:rsidRPr="007A6534">
              <w:rPr>
                <w:sz w:val="16"/>
              </w:rPr>
              <w:t>Physical inactivity, sleep apnea</w:t>
            </w:r>
          </w:p>
        </w:tc>
        <w:tc>
          <w:tcPr>
            <w:tcW w:w="2825" w:type="dxa"/>
            <w:tcBorders>
              <w:top w:val="single" w:sz="6" w:space="0" w:color="auto"/>
              <w:left w:val="single" w:sz="6" w:space="0" w:color="auto"/>
              <w:bottom w:val="single" w:sz="6" w:space="0" w:color="auto"/>
            </w:tcBorders>
          </w:tcPr>
          <w:p w14:paraId="43134675" w14:textId="4DFD9A10" w:rsidR="00C74792" w:rsidRPr="007A6534" w:rsidRDefault="00C74792" w:rsidP="002B103A">
            <w:pPr>
              <w:pStyle w:val="TableText"/>
              <w:rPr>
                <w:sz w:val="16"/>
              </w:rPr>
            </w:pPr>
            <w:r w:rsidRPr="007A6534">
              <w:rPr>
                <w:sz w:val="16"/>
              </w:rPr>
              <w:t xml:space="preserve">Prevalence of high BP, smoking, and physical inactivity; use of quality care to control high BP, high cholesterol, and </w:t>
            </w:r>
            <w:r w:rsidR="00315CAB" w:rsidRPr="007A6534">
              <w:rPr>
                <w:sz w:val="16"/>
              </w:rPr>
              <w:t>type 2 diabetes</w:t>
            </w:r>
            <w:r w:rsidRPr="007A6534">
              <w:rPr>
                <w:sz w:val="16"/>
              </w:rPr>
              <w:t xml:space="preserve">, and for post-CVD preventive care; </w:t>
            </w:r>
            <w:r w:rsidR="0011794A" w:rsidRPr="007A6534">
              <w:rPr>
                <w:sz w:val="16"/>
              </w:rPr>
              <w:t xml:space="preserve">CVD </w:t>
            </w:r>
            <w:r w:rsidRPr="007A6534">
              <w:rPr>
                <w:sz w:val="16"/>
              </w:rPr>
              <w:t>event fatality; non-</w:t>
            </w:r>
            <w:r w:rsidR="0011794A" w:rsidRPr="007A6534">
              <w:rPr>
                <w:sz w:val="16"/>
              </w:rPr>
              <w:t xml:space="preserve">CVD </w:t>
            </w:r>
            <w:r w:rsidRPr="007A6534">
              <w:rPr>
                <w:sz w:val="16"/>
              </w:rPr>
              <w:t>complications (breakdown, suicide)</w:t>
            </w:r>
          </w:p>
        </w:tc>
      </w:tr>
      <w:tr w:rsidR="00C74792" w:rsidRPr="007A6534" w14:paraId="7B332E55" w14:textId="77777777">
        <w:trPr>
          <w:cantSplit/>
        </w:trPr>
        <w:tc>
          <w:tcPr>
            <w:tcW w:w="2395" w:type="dxa"/>
            <w:tcBorders>
              <w:top w:val="single" w:sz="6" w:space="0" w:color="auto"/>
              <w:bottom w:val="single" w:sz="6" w:space="0" w:color="auto"/>
              <w:right w:val="single" w:sz="6" w:space="0" w:color="auto"/>
            </w:tcBorders>
          </w:tcPr>
          <w:p w14:paraId="13FE8E7C" w14:textId="77777777" w:rsidR="00C74792" w:rsidRPr="007A6534" w:rsidRDefault="00C74792" w:rsidP="00B534F2">
            <w:pPr>
              <w:pStyle w:val="TableText"/>
              <w:rPr>
                <w:sz w:val="16"/>
              </w:rPr>
            </w:pPr>
            <w:r w:rsidRPr="007A6534">
              <w:rPr>
                <w:sz w:val="16"/>
              </w:rPr>
              <w:t>Sleep apnea</w:t>
            </w:r>
          </w:p>
        </w:tc>
        <w:tc>
          <w:tcPr>
            <w:tcW w:w="1980" w:type="dxa"/>
            <w:tcBorders>
              <w:top w:val="single" w:sz="6" w:space="0" w:color="auto"/>
              <w:left w:val="single" w:sz="6" w:space="0" w:color="auto"/>
              <w:bottom w:val="single" w:sz="6" w:space="0" w:color="auto"/>
              <w:right w:val="single" w:sz="6" w:space="0" w:color="auto"/>
            </w:tcBorders>
          </w:tcPr>
          <w:p w14:paraId="27ACDC5A" w14:textId="77777777" w:rsidR="00C74792" w:rsidRPr="007A6534" w:rsidRDefault="00C74792" w:rsidP="00B534F2">
            <w:pPr>
              <w:pStyle w:val="TableText"/>
              <w:jc w:val="center"/>
              <w:rPr>
                <w:sz w:val="16"/>
              </w:rPr>
            </w:pPr>
            <w:r w:rsidRPr="007A6534">
              <w:rPr>
                <w:sz w:val="16"/>
              </w:rPr>
              <w:t>4</w:t>
            </w:r>
          </w:p>
        </w:tc>
        <w:tc>
          <w:tcPr>
            <w:tcW w:w="2160" w:type="dxa"/>
            <w:tcBorders>
              <w:top w:val="single" w:sz="6" w:space="0" w:color="auto"/>
              <w:left w:val="single" w:sz="6" w:space="0" w:color="auto"/>
              <w:bottom w:val="single" w:sz="6" w:space="0" w:color="auto"/>
              <w:right w:val="single" w:sz="6" w:space="0" w:color="auto"/>
            </w:tcBorders>
          </w:tcPr>
          <w:p w14:paraId="2D8E301A" w14:textId="77777777" w:rsidR="00C74792" w:rsidRPr="007A6534" w:rsidRDefault="00C74792" w:rsidP="00B534F2">
            <w:pPr>
              <w:pStyle w:val="TableText"/>
              <w:rPr>
                <w:sz w:val="16"/>
              </w:rPr>
            </w:pPr>
            <w:r w:rsidRPr="007A6534">
              <w:rPr>
                <w:sz w:val="16"/>
              </w:rPr>
              <w:t>Obesity</w:t>
            </w:r>
          </w:p>
        </w:tc>
        <w:tc>
          <w:tcPr>
            <w:tcW w:w="2825" w:type="dxa"/>
            <w:tcBorders>
              <w:top w:val="single" w:sz="6" w:space="0" w:color="auto"/>
              <w:left w:val="single" w:sz="6" w:space="0" w:color="auto"/>
              <w:bottom w:val="single" w:sz="6" w:space="0" w:color="auto"/>
            </w:tcBorders>
          </w:tcPr>
          <w:p w14:paraId="42D83341" w14:textId="276C120C" w:rsidR="00C74792" w:rsidRPr="007A6534" w:rsidRDefault="00C74792" w:rsidP="002B103A">
            <w:pPr>
              <w:pStyle w:val="TableText"/>
              <w:rPr>
                <w:sz w:val="16"/>
              </w:rPr>
            </w:pPr>
            <w:r w:rsidRPr="007A6534">
              <w:rPr>
                <w:sz w:val="16"/>
              </w:rPr>
              <w:t xml:space="preserve">Prevalence of high BP and </w:t>
            </w:r>
            <w:r w:rsidR="007B051E" w:rsidRPr="007A6534">
              <w:rPr>
                <w:sz w:val="16"/>
              </w:rPr>
              <w:t>psychological distress</w:t>
            </w:r>
            <w:r w:rsidRPr="007A6534">
              <w:rPr>
                <w:sz w:val="16"/>
              </w:rPr>
              <w:t xml:space="preserve">; control of high BP; </w:t>
            </w:r>
            <w:r w:rsidR="0011794A" w:rsidRPr="007A6534">
              <w:rPr>
                <w:sz w:val="16"/>
              </w:rPr>
              <w:t xml:space="preserve">CVD </w:t>
            </w:r>
            <w:r w:rsidRPr="007A6534">
              <w:rPr>
                <w:sz w:val="16"/>
              </w:rPr>
              <w:t>events</w:t>
            </w:r>
          </w:p>
        </w:tc>
      </w:tr>
      <w:tr w:rsidR="00C74792" w:rsidRPr="007A6534" w14:paraId="0672C903" w14:textId="77777777">
        <w:trPr>
          <w:cantSplit/>
        </w:trPr>
        <w:tc>
          <w:tcPr>
            <w:tcW w:w="2395" w:type="dxa"/>
            <w:tcBorders>
              <w:top w:val="single" w:sz="6" w:space="0" w:color="auto"/>
              <w:bottom w:val="single" w:sz="12" w:space="0" w:color="auto"/>
              <w:right w:val="single" w:sz="6" w:space="0" w:color="auto"/>
            </w:tcBorders>
          </w:tcPr>
          <w:p w14:paraId="75857E64" w14:textId="77777777" w:rsidR="00C74792" w:rsidRPr="007A6534" w:rsidRDefault="00C74792" w:rsidP="00B534F2">
            <w:pPr>
              <w:pStyle w:val="TableText"/>
              <w:rPr>
                <w:sz w:val="16"/>
              </w:rPr>
            </w:pPr>
            <w:r w:rsidRPr="007A6534">
              <w:rPr>
                <w:sz w:val="16"/>
              </w:rPr>
              <w:t>Periodontal disease</w:t>
            </w:r>
          </w:p>
        </w:tc>
        <w:tc>
          <w:tcPr>
            <w:tcW w:w="1980" w:type="dxa"/>
            <w:tcBorders>
              <w:top w:val="single" w:sz="6" w:space="0" w:color="auto"/>
              <w:left w:val="single" w:sz="6" w:space="0" w:color="auto"/>
              <w:bottom w:val="single" w:sz="12" w:space="0" w:color="auto"/>
              <w:right w:val="single" w:sz="6" w:space="0" w:color="auto"/>
            </w:tcBorders>
          </w:tcPr>
          <w:p w14:paraId="1D4ECAED" w14:textId="77777777" w:rsidR="00C74792" w:rsidRPr="007A6534" w:rsidRDefault="00C74792" w:rsidP="00B534F2">
            <w:pPr>
              <w:pStyle w:val="TableText"/>
              <w:jc w:val="center"/>
              <w:rPr>
                <w:sz w:val="16"/>
              </w:rPr>
            </w:pPr>
            <w:r w:rsidRPr="007A6534">
              <w:rPr>
                <w:sz w:val="16"/>
              </w:rPr>
              <w:t>2</w:t>
            </w:r>
          </w:p>
        </w:tc>
        <w:tc>
          <w:tcPr>
            <w:tcW w:w="2160" w:type="dxa"/>
            <w:tcBorders>
              <w:top w:val="single" w:sz="6" w:space="0" w:color="auto"/>
              <w:left w:val="single" w:sz="6" w:space="0" w:color="auto"/>
              <w:bottom w:val="single" w:sz="12" w:space="0" w:color="auto"/>
              <w:right w:val="single" w:sz="6" w:space="0" w:color="auto"/>
            </w:tcBorders>
          </w:tcPr>
          <w:p w14:paraId="72CB9EAA" w14:textId="506523B0" w:rsidR="00C74792" w:rsidRPr="007A6534" w:rsidRDefault="00D26066" w:rsidP="00B534F2">
            <w:pPr>
              <w:pStyle w:val="TableText"/>
              <w:rPr>
                <w:sz w:val="16"/>
              </w:rPr>
            </w:pPr>
            <w:r w:rsidRPr="007A6534">
              <w:rPr>
                <w:sz w:val="16"/>
              </w:rPr>
              <w:t>Diabetes</w:t>
            </w:r>
            <w:r w:rsidR="00C74792" w:rsidRPr="007A6534">
              <w:rPr>
                <w:sz w:val="16"/>
              </w:rPr>
              <w:t>, smoking</w:t>
            </w:r>
          </w:p>
        </w:tc>
        <w:tc>
          <w:tcPr>
            <w:tcW w:w="2825" w:type="dxa"/>
            <w:tcBorders>
              <w:top w:val="single" w:sz="6" w:space="0" w:color="auto"/>
              <w:left w:val="single" w:sz="6" w:space="0" w:color="auto"/>
              <w:bottom w:val="single" w:sz="12" w:space="0" w:color="auto"/>
            </w:tcBorders>
          </w:tcPr>
          <w:p w14:paraId="0892E549" w14:textId="5F45E96D" w:rsidR="00C74792" w:rsidRPr="007A6534" w:rsidRDefault="0011794A" w:rsidP="00B534F2">
            <w:pPr>
              <w:pStyle w:val="TableText"/>
              <w:rPr>
                <w:sz w:val="16"/>
              </w:rPr>
            </w:pPr>
            <w:r w:rsidRPr="007A6534">
              <w:rPr>
                <w:sz w:val="16"/>
              </w:rPr>
              <w:t xml:space="preserve">CVD </w:t>
            </w:r>
            <w:r w:rsidR="00C74792" w:rsidRPr="007A6534">
              <w:rPr>
                <w:sz w:val="16"/>
              </w:rPr>
              <w:t>events and non-</w:t>
            </w:r>
            <w:r w:rsidRPr="007A6534">
              <w:rPr>
                <w:sz w:val="16"/>
              </w:rPr>
              <w:t xml:space="preserve">CVD </w:t>
            </w:r>
            <w:r w:rsidR="00C74792" w:rsidRPr="007A6534">
              <w:rPr>
                <w:sz w:val="16"/>
              </w:rPr>
              <w:t>complications (COPD)</w:t>
            </w:r>
          </w:p>
        </w:tc>
      </w:tr>
    </w:tbl>
    <w:p w14:paraId="7C9620FF" w14:textId="69B05B4E" w:rsidR="00C74792" w:rsidRPr="007A6534" w:rsidRDefault="00C74792" w:rsidP="00B534F2">
      <w:pPr>
        <w:pStyle w:val="Source1"/>
        <w:rPr>
          <w:sz w:val="16"/>
          <w:szCs w:val="16"/>
        </w:rPr>
      </w:pPr>
      <w:r w:rsidRPr="007A6534">
        <w:rPr>
          <w:sz w:val="16"/>
          <w:szCs w:val="16"/>
        </w:rPr>
        <w:t xml:space="preserve">Note: BP = blood pressure; </w:t>
      </w:r>
      <w:r w:rsidR="0011794A" w:rsidRPr="007A6534">
        <w:rPr>
          <w:sz w:val="16"/>
          <w:szCs w:val="16"/>
        </w:rPr>
        <w:t xml:space="preserve">CV </w:t>
      </w:r>
      <w:r w:rsidRPr="007A6534">
        <w:rPr>
          <w:sz w:val="16"/>
          <w:szCs w:val="16"/>
        </w:rPr>
        <w:t>= cardiovascular; CVD = cardiovascular disease; COPD = chronic obstructive pulmonary disease; GI = gastrointestinal</w:t>
      </w:r>
      <w:r w:rsidR="00C035BE" w:rsidRPr="007A6534">
        <w:rPr>
          <w:sz w:val="16"/>
          <w:szCs w:val="16"/>
        </w:rPr>
        <w:t>; PA = physical activity</w:t>
      </w:r>
      <w:r w:rsidR="00C10961" w:rsidRPr="007A6534">
        <w:rPr>
          <w:sz w:val="16"/>
          <w:szCs w:val="16"/>
        </w:rPr>
        <w:t>; SHS = secondhand smoke</w:t>
      </w:r>
    </w:p>
    <w:p w14:paraId="267CDD96" w14:textId="78A174CA" w:rsidR="00C74792" w:rsidRPr="007A6534" w:rsidRDefault="00C74792" w:rsidP="00306B61">
      <w:pPr>
        <w:pStyle w:val="table-title"/>
      </w:pPr>
      <w:r w:rsidRPr="007A6534">
        <w:br w:type="page"/>
      </w:r>
      <w:bookmarkStart w:id="16" w:name="_Toc24102904"/>
      <w:r w:rsidR="00816E04" w:rsidRPr="007A6534">
        <w:lastRenderedPageBreak/>
        <w:t xml:space="preserve">Table </w:t>
      </w:r>
      <w:r w:rsidR="00E92367">
        <w:fldChar w:fldCharType="begin"/>
      </w:r>
      <w:r w:rsidR="00E92367">
        <w:instrText xml:space="preserve"> STYLEREF 1 \s </w:instrText>
      </w:r>
      <w:r w:rsidR="00E92367">
        <w:fldChar w:fldCharType="separate"/>
      </w:r>
      <w:r w:rsidR="00685540"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685540" w:rsidRPr="007A6534">
        <w:t>4</w:t>
      </w:r>
      <w:r w:rsidR="00E92367">
        <w:fldChar w:fldCharType="end"/>
      </w:r>
      <w:r w:rsidR="00816E04" w:rsidRPr="007A6534">
        <w:t>.</w:t>
      </w:r>
      <w:r w:rsidR="00816E04" w:rsidRPr="007A6534">
        <w:tab/>
      </w:r>
      <w:r w:rsidR="00F30B52" w:rsidRPr="007A6534">
        <w:t xml:space="preserve">Intervention </w:t>
      </w:r>
      <w:r w:rsidR="00E10729" w:rsidRPr="007A6534">
        <w:t>L</w:t>
      </w:r>
      <w:r w:rsidR="00F30B52" w:rsidRPr="007A6534">
        <w:t>ever</w:t>
      </w:r>
      <w:r w:rsidRPr="007A6534">
        <w:t>s and Their Effects</w:t>
      </w:r>
      <w:bookmarkEnd w:id="16"/>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5"/>
        <w:gridCol w:w="2430"/>
        <w:gridCol w:w="1125"/>
        <w:gridCol w:w="1125"/>
        <w:gridCol w:w="2610"/>
        <w:gridCol w:w="1565"/>
      </w:tblGrid>
      <w:tr w:rsidR="00C74792" w:rsidRPr="007A6534" w14:paraId="4A3DEDF1" w14:textId="77777777">
        <w:trPr>
          <w:cantSplit/>
        </w:trPr>
        <w:tc>
          <w:tcPr>
            <w:tcW w:w="2935" w:type="dxa"/>
            <w:gridSpan w:val="2"/>
            <w:tcBorders>
              <w:top w:val="single" w:sz="12" w:space="0" w:color="auto"/>
              <w:bottom w:val="single" w:sz="6" w:space="0" w:color="auto"/>
              <w:right w:val="single" w:sz="6" w:space="0" w:color="auto"/>
            </w:tcBorders>
            <w:noWrap/>
            <w:vAlign w:val="bottom"/>
          </w:tcPr>
          <w:p w14:paraId="1F4D7C37" w14:textId="77777777" w:rsidR="00C74792" w:rsidRPr="007A6534" w:rsidRDefault="00C74792" w:rsidP="00B26D0F">
            <w:pPr>
              <w:pStyle w:val="TableHeaders"/>
              <w:keepNext/>
              <w:spacing w:before="30" w:after="30"/>
              <w:rPr>
                <w:sz w:val="16"/>
              </w:rPr>
            </w:pPr>
            <w:bookmarkStart w:id="17" w:name="_Hlk19262995"/>
            <w:r w:rsidRPr="007A6534">
              <w:rPr>
                <w:sz w:val="16"/>
              </w:rPr>
              <w:t>Intervention Lever</w:t>
            </w:r>
          </w:p>
        </w:tc>
        <w:tc>
          <w:tcPr>
            <w:tcW w:w="1125" w:type="dxa"/>
            <w:tcBorders>
              <w:top w:val="single" w:sz="12" w:space="0" w:color="auto"/>
              <w:left w:val="single" w:sz="6" w:space="0" w:color="auto"/>
              <w:bottom w:val="single" w:sz="6" w:space="0" w:color="auto"/>
              <w:right w:val="single" w:sz="6" w:space="0" w:color="auto"/>
            </w:tcBorders>
            <w:vAlign w:val="bottom"/>
          </w:tcPr>
          <w:p w14:paraId="7AA310B6" w14:textId="77777777" w:rsidR="00C74792" w:rsidRPr="007A6534" w:rsidRDefault="00C74792" w:rsidP="00B26D0F">
            <w:pPr>
              <w:pStyle w:val="TableHeaders"/>
              <w:keepNext/>
              <w:spacing w:before="30" w:after="30"/>
              <w:rPr>
                <w:sz w:val="16"/>
              </w:rPr>
            </w:pPr>
            <w:r w:rsidRPr="007A6534">
              <w:rPr>
                <w:sz w:val="16"/>
              </w:rPr>
              <w:t>Baseline Setting (National)</w:t>
            </w:r>
          </w:p>
        </w:tc>
        <w:tc>
          <w:tcPr>
            <w:tcW w:w="1125" w:type="dxa"/>
            <w:tcBorders>
              <w:top w:val="single" w:sz="12" w:space="0" w:color="auto"/>
              <w:left w:val="single" w:sz="6" w:space="0" w:color="auto"/>
              <w:bottom w:val="single" w:sz="6" w:space="0" w:color="auto"/>
              <w:right w:val="single" w:sz="6" w:space="0" w:color="auto"/>
            </w:tcBorders>
            <w:vAlign w:val="bottom"/>
          </w:tcPr>
          <w:p w14:paraId="5CC501F0" w14:textId="3F4D76DF" w:rsidR="00C74792" w:rsidRPr="007A6534" w:rsidRDefault="00112EF0" w:rsidP="00B26D0F">
            <w:pPr>
              <w:pStyle w:val="TableHeaders"/>
              <w:keepNext/>
              <w:spacing w:before="30" w:after="30"/>
              <w:rPr>
                <w:sz w:val="16"/>
              </w:rPr>
            </w:pPr>
            <w:r w:rsidRPr="007A6534">
              <w:rPr>
                <w:sz w:val="16"/>
              </w:rPr>
              <w:t>Lever Maximum</w:t>
            </w:r>
            <w:r w:rsidR="00C74792" w:rsidRPr="007A6534">
              <w:rPr>
                <w:sz w:val="16"/>
              </w:rPr>
              <w:t xml:space="preserve"> (National)</w:t>
            </w:r>
          </w:p>
        </w:tc>
        <w:tc>
          <w:tcPr>
            <w:tcW w:w="2610" w:type="dxa"/>
            <w:tcBorders>
              <w:top w:val="single" w:sz="12" w:space="0" w:color="auto"/>
              <w:left w:val="single" w:sz="6" w:space="0" w:color="auto"/>
              <w:bottom w:val="single" w:sz="6" w:space="0" w:color="auto"/>
              <w:right w:val="single" w:sz="6" w:space="0" w:color="auto"/>
            </w:tcBorders>
            <w:vAlign w:val="bottom"/>
          </w:tcPr>
          <w:p w14:paraId="0CE83CB7" w14:textId="77777777" w:rsidR="00C74792" w:rsidRPr="007A6534" w:rsidRDefault="00C74792" w:rsidP="00B26D0F">
            <w:pPr>
              <w:pStyle w:val="TableHeaders"/>
              <w:keepNext/>
              <w:spacing w:before="30" w:after="30"/>
              <w:rPr>
                <w:sz w:val="16"/>
              </w:rPr>
            </w:pPr>
            <w:r w:rsidRPr="007A6534">
              <w:rPr>
                <w:sz w:val="16"/>
              </w:rPr>
              <w:t>Notes</w:t>
            </w:r>
          </w:p>
        </w:tc>
        <w:tc>
          <w:tcPr>
            <w:tcW w:w="1565" w:type="dxa"/>
            <w:tcBorders>
              <w:top w:val="single" w:sz="12" w:space="0" w:color="auto"/>
              <w:left w:val="single" w:sz="6" w:space="0" w:color="auto"/>
              <w:bottom w:val="single" w:sz="6" w:space="0" w:color="auto"/>
            </w:tcBorders>
            <w:vAlign w:val="bottom"/>
          </w:tcPr>
          <w:p w14:paraId="446DFADE" w14:textId="77777777" w:rsidR="00C74792" w:rsidRPr="007A6534" w:rsidRDefault="00C74792" w:rsidP="00B26D0F">
            <w:pPr>
              <w:pStyle w:val="TableHeaders"/>
              <w:keepNext/>
              <w:spacing w:before="30" w:after="30"/>
              <w:rPr>
                <w:sz w:val="16"/>
              </w:rPr>
            </w:pPr>
            <w:r w:rsidRPr="007A6534">
              <w:rPr>
                <w:sz w:val="16"/>
              </w:rPr>
              <w:t xml:space="preserve">Affects </w:t>
            </w:r>
            <w:r w:rsidRPr="007A6534">
              <w:rPr>
                <w:sz w:val="16"/>
                <w:u w:val="single"/>
              </w:rPr>
              <w:t>Directly</w:t>
            </w:r>
            <w:r w:rsidRPr="007A6534">
              <w:rPr>
                <w:sz w:val="16"/>
              </w:rPr>
              <w:t xml:space="preserve"> Which Risk Factor or Quality-of-Care Factor or Cost?</w:t>
            </w:r>
          </w:p>
        </w:tc>
      </w:tr>
      <w:tr w:rsidR="00C74792" w:rsidRPr="007A6534" w14:paraId="13EB97BD" w14:textId="77777777">
        <w:trPr>
          <w:cantSplit/>
        </w:trPr>
        <w:tc>
          <w:tcPr>
            <w:tcW w:w="9360" w:type="dxa"/>
            <w:gridSpan w:val="6"/>
            <w:tcBorders>
              <w:top w:val="single" w:sz="6" w:space="0" w:color="auto"/>
              <w:bottom w:val="single" w:sz="6" w:space="0" w:color="auto"/>
            </w:tcBorders>
            <w:noWrap/>
          </w:tcPr>
          <w:p w14:paraId="44DE017B" w14:textId="77777777" w:rsidR="00C74792" w:rsidRPr="007A6534" w:rsidRDefault="00C74792" w:rsidP="00B26D0F">
            <w:pPr>
              <w:pStyle w:val="TableText"/>
              <w:spacing w:before="30" w:after="30"/>
              <w:rPr>
                <w:b/>
                <w:iCs/>
                <w:sz w:val="16"/>
              </w:rPr>
            </w:pPr>
            <w:r w:rsidRPr="007A6534">
              <w:rPr>
                <w:b/>
                <w:iCs/>
                <w:sz w:val="16"/>
              </w:rPr>
              <w:t>Control of Chronic Conditions for Primary Prevention</w:t>
            </w:r>
          </w:p>
        </w:tc>
      </w:tr>
      <w:tr w:rsidR="00C74792" w:rsidRPr="007A6534" w14:paraId="7A1A9149" w14:textId="77777777">
        <w:trPr>
          <w:cantSplit/>
        </w:trPr>
        <w:tc>
          <w:tcPr>
            <w:tcW w:w="505" w:type="dxa"/>
            <w:tcBorders>
              <w:top w:val="single" w:sz="6" w:space="0" w:color="auto"/>
              <w:bottom w:val="single" w:sz="6" w:space="0" w:color="auto"/>
              <w:right w:val="single" w:sz="6" w:space="0" w:color="auto"/>
            </w:tcBorders>
            <w:noWrap/>
          </w:tcPr>
          <w:p w14:paraId="5028EF26" w14:textId="77777777" w:rsidR="00C74792" w:rsidRPr="007A6534" w:rsidRDefault="00C74792" w:rsidP="00B26D0F">
            <w:pPr>
              <w:pStyle w:val="TableText"/>
              <w:spacing w:before="30" w:after="30"/>
              <w:rPr>
                <w:sz w:val="16"/>
              </w:rPr>
            </w:pPr>
            <w:r w:rsidRPr="007A6534">
              <w:rPr>
                <w:sz w:val="16"/>
              </w:rPr>
              <w:t>L1</w:t>
            </w:r>
          </w:p>
        </w:tc>
        <w:tc>
          <w:tcPr>
            <w:tcW w:w="2430" w:type="dxa"/>
            <w:tcBorders>
              <w:top w:val="single" w:sz="6" w:space="0" w:color="auto"/>
              <w:left w:val="single" w:sz="6" w:space="0" w:color="auto"/>
              <w:bottom w:val="single" w:sz="6" w:space="0" w:color="auto"/>
              <w:right w:val="single" w:sz="6" w:space="0" w:color="auto"/>
            </w:tcBorders>
          </w:tcPr>
          <w:p w14:paraId="4D6B5534" w14:textId="77FD191E" w:rsidR="00C74792" w:rsidRPr="007A6534" w:rsidRDefault="002E263B" w:rsidP="00B26D0F">
            <w:pPr>
              <w:pStyle w:val="TableText"/>
              <w:spacing w:before="30" w:after="30"/>
              <w:rPr>
                <w:sz w:val="16"/>
              </w:rPr>
            </w:pPr>
            <w:r w:rsidRPr="007A6534">
              <w:rPr>
                <w:sz w:val="16"/>
              </w:rPr>
              <w:t>Quality hypertension care non-CVD</w:t>
            </w:r>
          </w:p>
        </w:tc>
        <w:tc>
          <w:tcPr>
            <w:tcW w:w="1125" w:type="dxa"/>
            <w:tcBorders>
              <w:top w:val="single" w:sz="6" w:space="0" w:color="auto"/>
              <w:left w:val="single" w:sz="6" w:space="0" w:color="auto"/>
              <w:bottom w:val="single" w:sz="6" w:space="0" w:color="auto"/>
              <w:right w:val="single" w:sz="6" w:space="0" w:color="auto"/>
            </w:tcBorders>
          </w:tcPr>
          <w:p w14:paraId="29B081E9" w14:textId="3B674020" w:rsidR="00C74792" w:rsidRPr="007A6534" w:rsidRDefault="00C74792" w:rsidP="00B26D0F">
            <w:pPr>
              <w:pStyle w:val="TableText"/>
              <w:spacing w:before="30" w:after="30"/>
              <w:jc w:val="center"/>
              <w:rPr>
                <w:sz w:val="16"/>
              </w:rPr>
            </w:pPr>
            <w:r w:rsidRPr="007A6534">
              <w:rPr>
                <w:sz w:val="16"/>
              </w:rPr>
              <w:t>0.6</w:t>
            </w:r>
            <w:r w:rsidR="006B76B8" w:rsidRPr="007A6534">
              <w:rPr>
                <w:sz w:val="16"/>
              </w:rPr>
              <w:t>8</w:t>
            </w:r>
            <w:r w:rsidR="001E0828" w:rsidRPr="007A6534">
              <w:rPr>
                <w:sz w:val="16"/>
              </w:rPr>
              <w:t>5</w:t>
            </w:r>
          </w:p>
        </w:tc>
        <w:tc>
          <w:tcPr>
            <w:tcW w:w="1125" w:type="dxa"/>
            <w:tcBorders>
              <w:top w:val="single" w:sz="6" w:space="0" w:color="auto"/>
              <w:left w:val="single" w:sz="6" w:space="0" w:color="auto"/>
              <w:bottom w:val="single" w:sz="6" w:space="0" w:color="auto"/>
              <w:right w:val="single" w:sz="6" w:space="0" w:color="auto"/>
            </w:tcBorders>
          </w:tcPr>
          <w:p w14:paraId="73748F33"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59A68346" w14:textId="7590DD0C" w:rsidR="006B76B8" w:rsidRPr="007A6534" w:rsidRDefault="00C74792" w:rsidP="00B26D0F">
            <w:pPr>
              <w:pStyle w:val="TableText"/>
              <w:spacing w:before="30" w:after="30"/>
              <w:rPr>
                <w:sz w:val="16"/>
                <w:szCs w:val="18"/>
              </w:rPr>
            </w:pPr>
            <w:r w:rsidRPr="007A6534">
              <w:rPr>
                <w:sz w:val="16"/>
                <w:szCs w:val="18"/>
              </w:rPr>
              <w:t xml:space="preserve">Baseline: </w:t>
            </w:r>
            <w:r w:rsidR="006B76B8" w:rsidRPr="007A6534">
              <w:rPr>
                <w:sz w:val="16"/>
                <w:szCs w:val="18"/>
              </w:rPr>
              <w:t xml:space="preserve">Based on pooled NHANES 2009–16 control % of diagnosed, control defined as having both systolic </w:t>
            </w:r>
            <w:r w:rsidR="00916A68" w:rsidRPr="007A6534">
              <w:rPr>
                <w:sz w:val="16"/>
                <w:szCs w:val="18"/>
              </w:rPr>
              <w:t>BP</w:t>
            </w:r>
            <w:r w:rsidR="006B76B8" w:rsidRPr="007A6534">
              <w:rPr>
                <w:sz w:val="16"/>
                <w:szCs w:val="18"/>
              </w:rPr>
              <w:t xml:space="preserve"> </w:t>
            </w:r>
            <w:r w:rsidR="00273F28" w:rsidRPr="007A6534">
              <w:rPr>
                <w:sz w:val="16"/>
                <w:szCs w:val="18"/>
              </w:rPr>
              <w:t>&lt; </w:t>
            </w:r>
            <w:r w:rsidR="006B76B8" w:rsidRPr="007A6534">
              <w:rPr>
                <w:sz w:val="16"/>
                <w:szCs w:val="18"/>
              </w:rPr>
              <w:t>140 and diastolic</w:t>
            </w:r>
            <w:r w:rsidR="00E4138F" w:rsidRPr="007A6534">
              <w:rPr>
                <w:sz w:val="16"/>
                <w:szCs w:val="18"/>
              </w:rPr>
              <w:t xml:space="preserve"> </w:t>
            </w:r>
            <w:r w:rsidR="00916A68" w:rsidRPr="007A6534">
              <w:rPr>
                <w:sz w:val="16"/>
                <w:szCs w:val="18"/>
              </w:rPr>
              <w:t>BP</w:t>
            </w:r>
            <w:r w:rsidR="006B76B8" w:rsidRPr="007A6534">
              <w:rPr>
                <w:sz w:val="16"/>
                <w:szCs w:val="18"/>
              </w:rPr>
              <w:t xml:space="preserve"> </w:t>
            </w:r>
            <w:r w:rsidR="00273F28" w:rsidRPr="007A6534">
              <w:rPr>
                <w:sz w:val="16"/>
                <w:szCs w:val="18"/>
              </w:rPr>
              <w:t>&lt; </w:t>
            </w:r>
            <w:r w:rsidR="006B76B8" w:rsidRPr="007A6534">
              <w:rPr>
                <w:sz w:val="16"/>
                <w:szCs w:val="18"/>
              </w:rPr>
              <w:t>90</w:t>
            </w:r>
            <w:r w:rsidR="00CD010F" w:rsidRPr="007A6534">
              <w:rPr>
                <w:sz w:val="16"/>
                <w:szCs w:val="18"/>
              </w:rPr>
              <w:t xml:space="preserve"> (JNC 7 Guidelines)</w:t>
            </w:r>
          </w:p>
        </w:tc>
        <w:tc>
          <w:tcPr>
            <w:tcW w:w="1565" w:type="dxa"/>
            <w:vMerge w:val="restart"/>
            <w:tcBorders>
              <w:top w:val="single" w:sz="6" w:space="0" w:color="auto"/>
              <w:left w:val="single" w:sz="6" w:space="0" w:color="auto"/>
              <w:bottom w:val="single" w:sz="6" w:space="0" w:color="auto"/>
            </w:tcBorders>
          </w:tcPr>
          <w:p w14:paraId="6406F60F" w14:textId="240D5786" w:rsidR="00C74792" w:rsidRPr="007A6534" w:rsidRDefault="00C74792" w:rsidP="00B26D0F">
            <w:pPr>
              <w:pStyle w:val="TableText"/>
              <w:spacing w:before="30" w:after="30"/>
              <w:rPr>
                <w:sz w:val="16"/>
              </w:rPr>
            </w:pPr>
            <w:r w:rsidRPr="007A6534">
              <w:rPr>
                <w:sz w:val="16"/>
              </w:rPr>
              <w:t>Control of high and borderline BP; RFM costs</w:t>
            </w:r>
          </w:p>
        </w:tc>
      </w:tr>
      <w:tr w:rsidR="00C74792" w:rsidRPr="007A6534" w14:paraId="0E9173B4" w14:textId="77777777">
        <w:trPr>
          <w:cantSplit/>
        </w:trPr>
        <w:tc>
          <w:tcPr>
            <w:tcW w:w="505" w:type="dxa"/>
            <w:tcBorders>
              <w:top w:val="single" w:sz="6" w:space="0" w:color="auto"/>
              <w:bottom w:val="single" w:sz="6" w:space="0" w:color="auto"/>
              <w:right w:val="single" w:sz="6" w:space="0" w:color="auto"/>
            </w:tcBorders>
            <w:noWrap/>
          </w:tcPr>
          <w:p w14:paraId="684496AD" w14:textId="77777777" w:rsidR="00C74792" w:rsidRPr="007A6534" w:rsidRDefault="00C74792" w:rsidP="00B26D0F">
            <w:pPr>
              <w:pStyle w:val="TableText"/>
              <w:spacing w:before="30" w:after="30"/>
              <w:rPr>
                <w:sz w:val="16"/>
              </w:rPr>
            </w:pPr>
            <w:r w:rsidRPr="007A6534">
              <w:rPr>
                <w:sz w:val="16"/>
              </w:rPr>
              <w:t>L2</w:t>
            </w:r>
          </w:p>
        </w:tc>
        <w:tc>
          <w:tcPr>
            <w:tcW w:w="2430" w:type="dxa"/>
            <w:tcBorders>
              <w:top w:val="single" w:sz="6" w:space="0" w:color="auto"/>
              <w:left w:val="single" w:sz="6" w:space="0" w:color="auto"/>
              <w:bottom w:val="single" w:sz="6" w:space="0" w:color="auto"/>
              <w:right w:val="single" w:sz="6" w:space="0" w:color="auto"/>
            </w:tcBorders>
          </w:tcPr>
          <w:p w14:paraId="2A55601D" w14:textId="43B98E08" w:rsidR="00C74792" w:rsidRPr="007A6534" w:rsidRDefault="00C74792" w:rsidP="00B26D0F">
            <w:pPr>
              <w:pStyle w:val="TableText"/>
              <w:spacing w:before="30" w:after="30"/>
              <w:rPr>
                <w:sz w:val="16"/>
              </w:rPr>
            </w:pPr>
            <w:r w:rsidRPr="007A6534">
              <w:rPr>
                <w:sz w:val="16"/>
              </w:rPr>
              <w:t xml:space="preserve">Tighter control of </w:t>
            </w:r>
            <w:r w:rsidR="002E263B" w:rsidRPr="007A6534">
              <w:rPr>
                <w:sz w:val="16"/>
              </w:rPr>
              <w:t>hypertension</w:t>
            </w:r>
            <w:r w:rsidRPr="007A6534">
              <w:rPr>
                <w:sz w:val="16"/>
              </w:rPr>
              <w:t xml:space="preserve"> non-CVD</w:t>
            </w:r>
          </w:p>
        </w:tc>
        <w:tc>
          <w:tcPr>
            <w:tcW w:w="1125" w:type="dxa"/>
            <w:tcBorders>
              <w:top w:val="single" w:sz="6" w:space="0" w:color="auto"/>
              <w:left w:val="single" w:sz="6" w:space="0" w:color="auto"/>
              <w:bottom w:val="single" w:sz="6" w:space="0" w:color="auto"/>
              <w:right w:val="single" w:sz="6" w:space="0" w:color="auto"/>
            </w:tcBorders>
          </w:tcPr>
          <w:p w14:paraId="2854F647"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5E78CF0B"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5BABBD40" w14:textId="77777777" w:rsidR="00C74792" w:rsidRPr="007A6534" w:rsidRDefault="000719D4" w:rsidP="00B26D0F">
            <w:pPr>
              <w:pStyle w:val="TableText"/>
              <w:spacing w:before="30" w:after="30"/>
              <w:rPr>
                <w:sz w:val="16"/>
                <w:szCs w:val="18"/>
              </w:rPr>
            </w:pPr>
            <w:r w:rsidRPr="007A6534">
              <w:rPr>
                <w:sz w:val="16"/>
                <w:szCs w:val="18"/>
              </w:rPr>
              <w:t>Baseline: B</w:t>
            </w:r>
            <w:r w:rsidR="00C74792" w:rsidRPr="007A6534">
              <w:rPr>
                <w:sz w:val="16"/>
                <w:szCs w:val="18"/>
              </w:rPr>
              <w:t>y definition</w:t>
            </w:r>
          </w:p>
        </w:tc>
        <w:tc>
          <w:tcPr>
            <w:tcW w:w="1565" w:type="dxa"/>
            <w:vMerge/>
            <w:tcBorders>
              <w:top w:val="single" w:sz="6" w:space="0" w:color="auto"/>
              <w:left w:val="single" w:sz="6" w:space="0" w:color="auto"/>
              <w:bottom w:val="single" w:sz="6" w:space="0" w:color="auto"/>
            </w:tcBorders>
          </w:tcPr>
          <w:p w14:paraId="66881B70" w14:textId="77777777" w:rsidR="00C74792" w:rsidRPr="007A6534" w:rsidRDefault="00C74792" w:rsidP="00B26D0F">
            <w:pPr>
              <w:pStyle w:val="TableText"/>
              <w:spacing w:before="30" w:after="30"/>
              <w:rPr>
                <w:sz w:val="16"/>
              </w:rPr>
            </w:pPr>
          </w:p>
        </w:tc>
      </w:tr>
      <w:tr w:rsidR="00C74792" w:rsidRPr="007A6534" w14:paraId="61BBBC30" w14:textId="77777777">
        <w:trPr>
          <w:cantSplit/>
        </w:trPr>
        <w:tc>
          <w:tcPr>
            <w:tcW w:w="505" w:type="dxa"/>
            <w:tcBorders>
              <w:top w:val="single" w:sz="6" w:space="0" w:color="auto"/>
              <w:bottom w:val="single" w:sz="6" w:space="0" w:color="auto"/>
              <w:right w:val="single" w:sz="6" w:space="0" w:color="auto"/>
            </w:tcBorders>
            <w:noWrap/>
          </w:tcPr>
          <w:p w14:paraId="7D1075F6" w14:textId="77777777" w:rsidR="00C74792" w:rsidRPr="007A6534" w:rsidRDefault="00C74792" w:rsidP="00B26D0F">
            <w:pPr>
              <w:pStyle w:val="TableText"/>
              <w:spacing w:before="30" w:after="30"/>
              <w:rPr>
                <w:sz w:val="16"/>
              </w:rPr>
            </w:pPr>
            <w:r w:rsidRPr="007A6534">
              <w:rPr>
                <w:sz w:val="16"/>
              </w:rPr>
              <w:t>L3</w:t>
            </w:r>
          </w:p>
        </w:tc>
        <w:tc>
          <w:tcPr>
            <w:tcW w:w="2430" w:type="dxa"/>
            <w:tcBorders>
              <w:top w:val="single" w:sz="6" w:space="0" w:color="auto"/>
              <w:left w:val="single" w:sz="6" w:space="0" w:color="auto"/>
              <w:bottom w:val="single" w:sz="6" w:space="0" w:color="auto"/>
              <w:right w:val="single" w:sz="6" w:space="0" w:color="auto"/>
            </w:tcBorders>
          </w:tcPr>
          <w:p w14:paraId="7B8A59B2" w14:textId="31A0B3A2" w:rsidR="00C74792" w:rsidRPr="007A6534" w:rsidRDefault="00C74792" w:rsidP="00B26D0F">
            <w:pPr>
              <w:pStyle w:val="TableText"/>
              <w:spacing w:before="30" w:after="30"/>
              <w:rPr>
                <w:sz w:val="16"/>
              </w:rPr>
            </w:pPr>
            <w:r w:rsidRPr="007A6534">
              <w:rPr>
                <w:sz w:val="16"/>
              </w:rPr>
              <w:t xml:space="preserve">Fraction of </w:t>
            </w:r>
            <w:r w:rsidR="00864688" w:rsidRPr="007A6534">
              <w:rPr>
                <w:sz w:val="16"/>
              </w:rPr>
              <w:t xml:space="preserve">people with </w:t>
            </w:r>
            <w:r w:rsidRPr="007A6534">
              <w:rPr>
                <w:sz w:val="16"/>
              </w:rPr>
              <w:t>borderline BP non-CVD under care</w:t>
            </w:r>
          </w:p>
        </w:tc>
        <w:tc>
          <w:tcPr>
            <w:tcW w:w="1125" w:type="dxa"/>
            <w:tcBorders>
              <w:top w:val="single" w:sz="6" w:space="0" w:color="auto"/>
              <w:left w:val="single" w:sz="6" w:space="0" w:color="auto"/>
              <w:bottom w:val="single" w:sz="6" w:space="0" w:color="auto"/>
              <w:right w:val="single" w:sz="6" w:space="0" w:color="auto"/>
            </w:tcBorders>
          </w:tcPr>
          <w:p w14:paraId="05A00145"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665D746E"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A487AED" w14:textId="77777777" w:rsidR="00C74792" w:rsidRPr="007A6534" w:rsidRDefault="00C74792" w:rsidP="00B26D0F">
            <w:pPr>
              <w:pStyle w:val="TableText"/>
              <w:spacing w:before="30" w:after="30"/>
              <w:rPr>
                <w:sz w:val="16"/>
                <w:szCs w:val="18"/>
              </w:rPr>
            </w:pPr>
            <w:r w:rsidRPr="007A6534">
              <w:rPr>
                <w:sz w:val="16"/>
                <w:szCs w:val="18"/>
              </w:rPr>
              <w:t>Baseline: CDC SMEs; no current guideline</w:t>
            </w:r>
          </w:p>
        </w:tc>
        <w:tc>
          <w:tcPr>
            <w:tcW w:w="1565" w:type="dxa"/>
            <w:vMerge/>
            <w:tcBorders>
              <w:top w:val="single" w:sz="6" w:space="0" w:color="auto"/>
              <w:left w:val="single" w:sz="6" w:space="0" w:color="auto"/>
              <w:bottom w:val="single" w:sz="6" w:space="0" w:color="auto"/>
            </w:tcBorders>
          </w:tcPr>
          <w:p w14:paraId="39A09D35" w14:textId="77777777" w:rsidR="00C74792" w:rsidRPr="007A6534" w:rsidRDefault="00C74792" w:rsidP="00B26D0F">
            <w:pPr>
              <w:pStyle w:val="TableText"/>
              <w:spacing w:before="30" w:after="30"/>
              <w:rPr>
                <w:sz w:val="16"/>
              </w:rPr>
            </w:pPr>
          </w:p>
        </w:tc>
      </w:tr>
      <w:tr w:rsidR="00C74792" w:rsidRPr="007A6534" w14:paraId="3D852FA5" w14:textId="77777777">
        <w:trPr>
          <w:cantSplit/>
        </w:trPr>
        <w:tc>
          <w:tcPr>
            <w:tcW w:w="505" w:type="dxa"/>
            <w:tcBorders>
              <w:top w:val="single" w:sz="6" w:space="0" w:color="auto"/>
              <w:bottom w:val="single" w:sz="6" w:space="0" w:color="auto"/>
              <w:right w:val="single" w:sz="6" w:space="0" w:color="auto"/>
            </w:tcBorders>
            <w:noWrap/>
          </w:tcPr>
          <w:p w14:paraId="7A2F77A4" w14:textId="77777777" w:rsidR="00C74792" w:rsidRPr="007A6534" w:rsidRDefault="00C74792" w:rsidP="00B26D0F">
            <w:pPr>
              <w:pStyle w:val="TableText"/>
              <w:spacing w:before="30" w:after="30"/>
              <w:rPr>
                <w:sz w:val="16"/>
              </w:rPr>
            </w:pPr>
            <w:r w:rsidRPr="007A6534">
              <w:rPr>
                <w:sz w:val="16"/>
              </w:rPr>
              <w:t>L4</w:t>
            </w:r>
          </w:p>
        </w:tc>
        <w:tc>
          <w:tcPr>
            <w:tcW w:w="2430" w:type="dxa"/>
            <w:tcBorders>
              <w:top w:val="single" w:sz="6" w:space="0" w:color="auto"/>
              <w:left w:val="single" w:sz="6" w:space="0" w:color="auto"/>
              <w:bottom w:val="single" w:sz="6" w:space="0" w:color="auto"/>
              <w:right w:val="single" w:sz="6" w:space="0" w:color="auto"/>
            </w:tcBorders>
          </w:tcPr>
          <w:p w14:paraId="0A0DD89A" w14:textId="220545E3" w:rsidR="00C74792" w:rsidRPr="007A6534" w:rsidRDefault="004B3438" w:rsidP="00B26D0F">
            <w:pPr>
              <w:pStyle w:val="TableText"/>
              <w:spacing w:before="30" w:after="30"/>
              <w:rPr>
                <w:sz w:val="16"/>
              </w:rPr>
            </w:pPr>
            <w:r w:rsidRPr="007A6534">
              <w:rPr>
                <w:sz w:val="16"/>
              </w:rPr>
              <w:t>Quality</w:t>
            </w:r>
            <w:r w:rsidR="002E263B" w:rsidRPr="007A6534">
              <w:rPr>
                <w:sz w:val="16"/>
              </w:rPr>
              <w:t xml:space="preserve"> high cholesterol care non-CVD</w:t>
            </w:r>
          </w:p>
        </w:tc>
        <w:tc>
          <w:tcPr>
            <w:tcW w:w="1125" w:type="dxa"/>
            <w:tcBorders>
              <w:top w:val="single" w:sz="6" w:space="0" w:color="auto"/>
              <w:left w:val="single" w:sz="6" w:space="0" w:color="auto"/>
              <w:bottom w:val="single" w:sz="6" w:space="0" w:color="auto"/>
              <w:right w:val="single" w:sz="6" w:space="0" w:color="auto"/>
            </w:tcBorders>
          </w:tcPr>
          <w:p w14:paraId="503B2F89" w14:textId="458B47CF" w:rsidR="00C74792" w:rsidRPr="007A6534" w:rsidRDefault="00C74792" w:rsidP="00B26D0F">
            <w:pPr>
              <w:pStyle w:val="TableText"/>
              <w:spacing w:before="30" w:after="30"/>
              <w:jc w:val="center"/>
              <w:rPr>
                <w:sz w:val="16"/>
              </w:rPr>
            </w:pPr>
            <w:r w:rsidRPr="007A6534">
              <w:rPr>
                <w:sz w:val="16"/>
              </w:rPr>
              <w:t>0.</w:t>
            </w:r>
            <w:r w:rsidR="006B76B8" w:rsidRPr="007A6534">
              <w:rPr>
                <w:sz w:val="16"/>
              </w:rPr>
              <w:t>5</w:t>
            </w:r>
            <w:r w:rsidR="001E0828" w:rsidRPr="007A6534">
              <w:rPr>
                <w:sz w:val="16"/>
              </w:rPr>
              <w:t>65</w:t>
            </w:r>
          </w:p>
        </w:tc>
        <w:tc>
          <w:tcPr>
            <w:tcW w:w="1125" w:type="dxa"/>
            <w:tcBorders>
              <w:top w:val="single" w:sz="6" w:space="0" w:color="auto"/>
              <w:left w:val="single" w:sz="6" w:space="0" w:color="auto"/>
              <w:bottom w:val="single" w:sz="6" w:space="0" w:color="auto"/>
              <w:right w:val="single" w:sz="6" w:space="0" w:color="auto"/>
            </w:tcBorders>
          </w:tcPr>
          <w:p w14:paraId="099B7F54"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D7063DA" w14:textId="23F04A51" w:rsidR="00C74792" w:rsidRPr="007A6534" w:rsidRDefault="00C74792" w:rsidP="00B26D0F">
            <w:pPr>
              <w:pStyle w:val="TableText"/>
              <w:spacing w:before="30" w:after="30"/>
              <w:rPr>
                <w:sz w:val="16"/>
                <w:szCs w:val="18"/>
              </w:rPr>
            </w:pPr>
            <w:r w:rsidRPr="007A6534">
              <w:rPr>
                <w:sz w:val="16"/>
                <w:szCs w:val="18"/>
              </w:rPr>
              <w:t xml:space="preserve">Baseline: </w:t>
            </w:r>
            <w:r w:rsidR="006B76B8" w:rsidRPr="007A6534">
              <w:rPr>
                <w:sz w:val="16"/>
                <w:szCs w:val="18"/>
              </w:rPr>
              <w:t xml:space="preserve">Based on pooled NHANES 2007–14 control % of diagnosed, control defined as LDL </w:t>
            </w:r>
            <w:r w:rsidR="00273F28" w:rsidRPr="007A6534">
              <w:rPr>
                <w:sz w:val="16"/>
                <w:szCs w:val="18"/>
              </w:rPr>
              <w:t>&lt; </w:t>
            </w:r>
            <w:r w:rsidR="006B76B8" w:rsidRPr="007A6534">
              <w:rPr>
                <w:sz w:val="16"/>
                <w:szCs w:val="18"/>
              </w:rPr>
              <w:t>130</w:t>
            </w:r>
            <w:r w:rsidR="00CD010F" w:rsidRPr="007A6534">
              <w:rPr>
                <w:sz w:val="16"/>
                <w:szCs w:val="18"/>
              </w:rPr>
              <w:t xml:space="preserve"> (2013 ACC/AHA Guidelines)</w:t>
            </w:r>
          </w:p>
        </w:tc>
        <w:tc>
          <w:tcPr>
            <w:tcW w:w="1565" w:type="dxa"/>
            <w:vMerge w:val="restart"/>
            <w:tcBorders>
              <w:top w:val="single" w:sz="6" w:space="0" w:color="auto"/>
              <w:left w:val="single" w:sz="6" w:space="0" w:color="auto"/>
              <w:bottom w:val="single" w:sz="6" w:space="0" w:color="auto"/>
            </w:tcBorders>
          </w:tcPr>
          <w:p w14:paraId="4BB36DB9" w14:textId="77777777" w:rsidR="00C74792" w:rsidRPr="007A6534" w:rsidRDefault="00C74792" w:rsidP="00B26D0F">
            <w:pPr>
              <w:pStyle w:val="TableText"/>
              <w:spacing w:before="30" w:after="30"/>
              <w:rPr>
                <w:sz w:val="16"/>
              </w:rPr>
            </w:pPr>
            <w:r w:rsidRPr="007A6534">
              <w:rPr>
                <w:sz w:val="16"/>
              </w:rPr>
              <w:t>Control of high and borderline cholesterol; RFM costs</w:t>
            </w:r>
          </w:p>
        </w:tc>
      </w:tr>
      <w:tr w:rsidR="00C74792" w:rsidRPr="007A6534" w14:paraId="0364EAB4" w14:textId="77777777">
        <w:trPr>
          <w:cantSplit/>
        </w:trPr>
        <w:tc>
          <w:tcPr>
            <w:tcW w:w="505" w:type="dxa"/>
            <w:tcBorders>
              <w:top w:val="single" w:sz="6" w:space="0" w:color="auto"/>
              <w:bottom w:val="single" w:sz="6" w:space="0" w:color="auto"/>
              <w:right w:val="single" w:sz="6" w:space="0" w:color="auto"/>
            </w:tcBorders>
            <w:noWrap/>
          </w:tcPr>
          <w:p w14:paraId="398193D3" w14:textId="77777777" w:rsidR="00C74792" w:rsidRPr="007A6534" w:rsidRDefault="00C74792" w:rsidP="00B26D0F">
            <w:pPr>
              <w:pStyle w:val="TableText"/>
              <w:spacing w:before="30" w:after="30"/>
              <w:rPr>
                <w:sz w:val="16"/>
              </w:rPr>
            </w:pPr>
            <w:r w:rsidRPr="007A6534">
              <w:rPr>
                <w:sz w:val="16"/>
              </w:rPr>
              <w:t>L5</w:t>
            </w:r>
          </w:p>
        </w:tc>
        <w:tc>
          <w:tcPr>
            <w:tcW w:w="2430" w:type="dxa"/>
            <w:tcBorders>
              <w:top w:val="single" w:sz="6" w:space="0" w:color="auto"/>
              <w:left w:val="single" w:sz="6" w:space="0" w:color="auto"/>
              <w:bottom w:val="single" w:sz="6" w:space="0" w:color="auto"/>
              <w:right w:val="single" w:sz="6" w:space="0" w:color="auto"/>
            </w:tcBorders>
          </w:tcPr>
          <w:p w14:paraId="3B10D90C" w14:textId="77777777" w:rsidR="00C74792" w:rsidRPr="007A6534" w:rsidRDefault="00C74792" w:rsidP="00B26D0F">
            <w:pPr>
              <w:pStyle w:val="TableText"/>
              <w:spacing w:before="30" w:after="30"/>
              <w:rPr>
                <w:sz w:val="16"/>
              </w:rPr>
            </w:pPr>
            <w:r w:rsidRPr="007A6534">
              <w:rPr>
                <w:sz w:val="16"/>
              </w:rPr>
              <w:t>Tighter control of high cholesterol non-CVD</w:t>
            </w:r>
          </w:p>
        </w:tc>
        <w:tc>
          <w:tcPr>
            <w:tcW w:w="1125" w:type="dxa"/>
            <w:tcBorders>
              <w:top w:val="single" w:sz="6" w:space="0" w:color="auto"/>
              <w:left w:val="single" w:sz="6" w:space="0" w:color="auto"/>
              <w:bottom w:val="single" w:sz="6" w:space="0" w:color="auto"/>
              <w:right w:val="single" w:sz="6" w:space="0" w:color="auto"/>
            </w:tcBorders>
          </w:tcPr>
          <w:p w14:paraId="10638192"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546E7A35"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D5317A0" w14:textId="77777777" w:rsidR="00C74792" w:rsidRPr="007A6534" w:rsidRDefault="000719D4" w:rsidP="00B26D0F">
            <w:pPr>
              <w:pStyle w:val="TableText"/>
              <w:spacing w:before="30" w:after="30"/>
              <w:rPr>
                <w:sz w:val="16"/>
                <w:szCs w:val="18"/>
              </w:rPr>
            </w:pPr>
            <w:r w:rsidRPr="007A6534">
              <w:rPr>
                <w:sz w:val="16"/>
                <w:szCs w:val="18"/>
              </w:rPr>
              <w:t>Baseline: B</w:t>
            </w:r>
            <w:r w:rsidR="00C74792" w:rsidRPr="007A6534">
              <w:rPr>
                <w:sz w:val="16"/>
                <w:szCs w:val="18"/>
              </w:rPr>
              <w:t>y definition</w:t>
            </w:r>
          </w:p>
        </w:tc>
        <w:tc>
          <w:tcPr>
            <w:tcW w:w="1565" w:type="dxa"/>
            <w:vMerge/>
            <w:tcBorders>
              <w:top w:val="single" w:sz="6" w:space="0" w:color="auto"/>
              <w:left w:val="single" w:sz="6" w:space="0" w:color="auto"/>
              <w:bottom w:val="single" w:sz="6" w:space="0" w:color="auto"/>
            </w:tcBorders>
          </w:tcPr>
          <w:p w14:paraId="67BE1CD4" w14:textId="77777777" w:rsidR="00C74792" w:rsidRPr="007A6534" w:rsidRDefault="00C74792" w:rsidP="00B26D0F">
            <w:pPr>
              <w:pStyle w:val="TableText"/>
              <w:spacing w:before="30" w:after="30"/>
              <w:rPr>
                <w:sz w:val="16"/>
              </w:rPr>
            </w:pPr>
          </w:p>
        </w:tc>
      </w:tr>
      <w:tr w:rsidR="00C74792" w:rsidRPr="007A6534" w14:paraId="59547AB0" w14:textId="77777777">
        <w:trPr>
          <w:cantSplit/>
        </w:trPr>
        <w:tc>
          <w:tcPr>
            <w:tcW w:w="505" w:type="dxa"/>
            <w:tcBorders>
              <w:top w:val="single" w:sz="6" w:space="0" w:color="auto"/>
              <w:bottom w:val="single" w:sz="6" w:space="0" w:color="auto"/>
              <w:right w:val="single" w:sz="6" w:space="0" w:color="auto"/>
            </w:tcBorders>
            <w:noWrap/>
          </w:tcPr>
          <w:p w14:paraId="518CAE44" w14:textId="77777777" w:rsidR="00C74792" w:rsidRPr="007A6534" w:rsidRDefault="00C74792" w:rsidP="00B26D0F">
            <w:pPr>
              <w:pStyle w:val="TableText"/>
              <w:spacing w:before="30" w:after="30"/>
              <w:rPr>
                <w:sz w:val="16"/>
              </w:rPr>
            </w:pPr>
            <w:r w:rsidRPr="007A6534">
              <w:rPr>
                <w:sz w:val="16"/>
              </w:rPr>
              <w:t>L6</w:t>
            </w:r>
          </w:p>
        </w:tc>
        <w:tc>
          <w:tcPr>
            <w:tcW w:w="2430" w:type="dxa"/>
            <w:tcBorders>
              <w:top w:val="single" w:sz="6" w:space="0" w:color="auto"/>
              <w:left w:val="single" w:sz="6" w:space="0" w:color="auto"/>
              <w:bottom w:val="single" w:sz="6" w:space="0" w:color="auto"/>
              <w:right w:val="single" w:sz="6" w:space="0" w:color="auto"/>
            </w:tcBorders>
          </w:tcPr>
          <w:p w14:paraId="1D064D5B" w14:textId="2AFC589B" w:rsidR="00C74792" w:rsidRPr="007A6534" w:rsidRDefault="00C74792" w:rsidP="00B26D0F">
            <w:pPr>
              <w:pStyle w:val="TableText"/>
              <w:spacing w:before="30" w:after="30"/>
              <w:rPr>
                <w:sz w:val="16"/>
              </w:rPr>
            </w:pPr>
            <w:r w:rsidRPr="007A6534">
              <w:rPr>
                <w:sz w:val="16"/>
              </w:rPr>
              <w:t xml:space="preserve">Fraction of </w:t>
            </w:r>
            <w:r w:rsidR="00864688" w:rsidRPr="007A6534">
              <w:rPr>
                <w:sz w:val="16"/>
              </w:rPr>
              <w:t xml:space="preserve">people with </w:t>
            </w:r>
            <w:r w:rsidRPr="007A6534">
              <w:rPr>
                <w:sz w:val="16"/>
              </w:rPr>
              <w:t>borderline cholesterol non-CVD under care</w:t>
            </w:r>
          </w:p>
        </w:tc>
        <w:tc>
          <w:tcPr>
            <w:tcW w:w="1125" w:type="dxa"/>
            <w:tcBorders>
              <w:top w:val="single" w:sz="6" w:space="0" w:color="auto"/>
              <w:left w:val="single" w:sz="6" w:space="0" w:color="auto"/>
              <w:bottom w:val="single" w:sz="6" w:space="0" w:color="auto"/>
              <w:right w:val="single" w:sz="6" w:space="0" w:color="auto"/>
            </w:tcBorders>
          </w:tcPr>
          <w:p w14:paraId="15D2700E"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45219450"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3443A8FD" w14:textId="77777777" w:rsidR="00C74792" w:rsidRPr="007A6534" w:rsidRDefault="00C74792" w:rsidP="00B26D0F">
            <w:pPr>
              <w:pStyle w:val="TableText"/>
              <w:spacing w:before="30" w:after="30"/>
              <w:rPr>
                <w:sz w:val="16"/>
                <w:szCs w:val="18"/>
              </w:rPr>
            </w:pPr>
            <w:r w:rsidRPr="007A6534">
              <w:rPr>
                <w:sz w:val="16"/>
                <w:szCs w:val="18"/>
              </w:rPr>
              <w:t>Baseline: CDC SMEs; no current guideline</w:t>
            </w:r>
          </w:p>
        </w:tc>
        <w:tc>
          <w:tcPr>
            <w:tcW w:w="1565" w:type="dxa"/>
            <w:vMerge/>
            <w:tcBorders>
              <w:top w:val="single" w:sz="6" w:space="0" w:color="auto"/>
              <w:left w:val="single" w:sz="6" w:space="0" w:color="auto"/>
              <w:bottom w:val="single" w:sz="6" w:space="0" w:color="auto"/>
            </w:tcBorders>
          </w:tcPr>
          <w:p w14:paraId="22B6C947" w14:textId="77777777" w:rsidR="00C74792" w:rsidRPr="007A6534" w:rsidRDefault="00C74792" w:rsidP="00B26D0F">
            <w:pPr>
              <w:pStyle w:val="TableText"/>
              <w:spacing w:before="30" w:after="30"/>
              <w:rPr>
                <w:sz w:val="16"/>
              </w:rPr>
            </w:pPr>
          </w:p>
        </w:tc>
      </w:tr>
      <w:tr w:rsidR="00C74792" w:rsidRPr="007A6534" w14:paraId="726A84FE" w14:textId="77777777">
        <w:trPr>
          <w:cantSplit/>
        </w:trPr>
        <w:tc>
          <w:tcPr>
            <w:tcW w:w="505" w:type="dxa"/>
            <w:tcBorders>
              <w:top w:val="single" w:sz="6" w:space="0" w:color="auto"/>
              <w:bottom w:val="single" w:sz="6" w:space="0" w:color="auto"/>
              <w:right w:val="single" w:sz="6" w:space="0" w:color="auto"/>
            </w:tcBorders>
            <w:noWrap/>
          </w:tcPr>
          <w:p w14:paraId="18F3A03C" w14:textId="77777777" w:rsidR="00C74792" w:rsidRPr="007A6534" w:rsidRDefault="00C74792" w:rsidP="00B26D0F">
            <w:pPr>
              <w:pStyle w:val="TableText"/>
              <w:spacing w:before="30" w:after="30"/>
              <w:rPr>
                <w:sz w:val="16"/>
              </w:rPr>
            </w:pPr>
            <w:r w:rsidRPr="007A6534">
              <w:rPr>
                <w:sz w:val="16"/>
              </w:rPr>
              <w:t>L7</w:t>
            </w:r>
          </w:p>
        </w:tc>
        <w:tc>
          <w:tcPr>
            <w:tcW w:w="2430" w:type="dxa"/>
            <w:tcBorders>
              <w:top w:val="single" w:sz="6" w:space="0" w:color="auto"/>
              <w:left w:val="single" w:sz="6" w:space="0" w:color="auto"/>
              <w:bottom w:val="single" w:sz="6" w:space="0" w:color="auto"/>
              <w:right w:val="single" w:sz="6" w:space="0" w:color="auto"/>
            </w:tcBorders>
          </w:tcPr>
          <w:p w14:paraId="5556DFA8" w14:textId="33B7060A" w:rsidR="00C74792" w:rsidRPr="007A6534" w:rsidRDefault="00C74792" w:rsidP="00B26D0F">
            <w:pPr>
              <w:pStyle w:val="TableText"/>
              <w:spacing w:before="30" w:after="30"/>
              <w:rPr>
                <w:sz w:val="16"/>
              </w:rPr>
            </w:pPr>
            <w:r w:rsidRPr="007A6534">
              <w:rPr>
                <w:sz w:val="16"/>
              </w:rPr>
              <w:t xml:space="preserve">Use of quality </w:t>
            </w:r>
            <w:r w:rsidR="00D26066" w:rsidRPr="007A6534">
              <w:rPr>
                <w:sz w:val="16"/>
              </w:rPr>
              <w:t xml:space="preserve">type 2 </w:t>
            </w:r>
            <w:r w:rsidR="00315CAB" w:rsidRPr="007A6534">
              <w:rPr>
                <w:sz w:val="16"/>
              </w:rPr>
              <w:t>diabetes</w:t>
            </w:r>
            <w:r w:rsidRPr="007A6534">
              <w:rPr>
                <w:sz w:val="16"/>
              </w:rPr>
              <w:t xml:space="preserve"> care non-CVD</w:t>
            </w:r>
          </w:p>
        </w:tc>
        <w:tc>
          <w:tcPr>
            <w:tcW w:w="1125" w:type="dxa"/>
            <w:tcBorders>
              <w:top w:val="single" w:sz="6" w:space="0" w:color="auto"/>
              <w:left w:val="single" w:sz="6" w:space="0" w:color="auto"/>
              <w:bottom w:val="single" w:sz="6" w:space="0" w:color="auto"/>
              <w:right w:val="single" w:sz="6" w:space="0" w:color="auto"/>
            </w:tcBorders>
          </w:tcPr>
          <w:p w14:paraId="00CF2346" w14:textId="080A1416" w:rsidR="00C74792" w:rsidRPr="007A6534" w:rsidRDefault="00C74792" w:rsidP="00B26D0F">
            <w:pPr>
              <w:pStyle w:val="TableText"/>
              <w:spacing w:before="30" w:after="30"/>
              <w:jc w:val="center"/>
              <w:rPr>
                <w:sz w:val="16"/>
              </w:rPr>
            </w:pPr>
            <w:r w:rsidRPr="007A6534">
              <w:rPr>
                <w:sz w:val="16"/>
              </w:rPr>
              <w:t>0.</w:t>
            </w:r>
            <w:r w:rsidR="006B76B8" w:rsidRPr="007A6534">
              <w:rPr>
                <w:sz w:val="16"/>
              </w:rPr>
              <w:t>51</w:t>
            </w:r>
          </w:p>
        </w:tc>
        <w:tc>
          <w:tcPr>
            <w:tcW w:w="1125" w:type="dxa"/>
            <w:tcBorders>
              <w:top w:val="single" w:sz="6" w:space="0" w:color="auto"/>
              <w:left w:val="single" w:sz="6" w:space="0" w:color="auto"/>
              <w:bottom w:val="single" w:sz="6" w:space="0" w:color="auto"/>
              <w:right w:val="single" w:sz="6" w:space="0" w:color="auto"/>
            </w:tcBorders>
          </w:tcPr>
          <w:p w14:paraId="2588F5D8"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124C28E7" w14:textId="7C332ED0" w:rsidR="00C74792" w:rsidRPr="007A6534" w:rsidRDefault="00C74792" w:rsidP="00B26D0F">
            <w:pPr>
              <w:pStyle w:val="TableText"/>
              <w:spacing w:before="30" w:after="30"/>
              <w:rPr>
                <w:sz w:val="16"/>
                <w:szCs w:val="18"/>
              </w:rPr>
            </w:pPr>
            <w:r w:rsidRPr="007A6534">
              <w:rPr>
                <w:sz w:val="16"/>
                <w:szCs w:val="18"/>
              </w:rPr>
              <w:t xml:space="preserve">Baseline: </w:t>
            </w:r>
            <w:r w:rsidR="006B76B8" w:rsidRPr="007A6534">
              <w:rPr>
                <w:sz w:val="16"/>
                <w:szCs w:val="18"/>
              </w:rPr>
              <w:t xml:space="preserve">Based on pooled NHANES 2009–16 control % of diagnosed, control defined as HbA1c </w:t>
            </w:r>
            <w:r w:rsidR="00273F28" w:rsidRPr="007A6534">
              <w:rPr>
                <w:sz w:val="16"/>
                <w:szCs w:val="18"/>
              </w:rPr>
              <w:t>&lt; </w:t>
            </w:r>
            <w:r w:rsidR="006B76B8" w:rsidRPr="007A6534">
              <w:rPr>
                <w:sz w:val="16"/>
                <w:szCs w:val="18"/>
              </w:rPr>
              <w:t>7</w:t>
            </w:r>
          </w:p>
        </w:tc>
        <w:tc>
          <w:tcPr>
            <w:tcW w:w="1565" w:type="dxa"/>
            <w:vMerge w:val="restart"/>
            <w:tcBorders>
              <w:top w:val="single" w:sz="6" w:space="0" w:color="auto"/>
              <w:left w:val="single" w:sz="6" w:space="0" w:color="auto"/>
              <w:bottom w:val="single" w:sz="6" w:space="0" w:color="auto"/>
            </w:tcBorders>
          </w:tcPr>
          <w:p w14:paraId="0EC9E533" w14:textId="75F6EB34" w:rsidR="00C74792" w:rsidRPr="007A6534" w:rsidRDefault="00C74792" w:rsidP="00B26D0F">
            <w:pPr>
              <w:pStyle w:val="TableText"/>
              <w:spacing w:before="30" w:after="30"/>
              <w:rPr>
                <w:sz w:val="16"/>
              </w:rPr>
            </w:pPr>
            <w:r w:rsidRPr="007A6534">
              <w:rPr>
                <w:sz w:val="16"/>
              </w:rPr>
              <w:t xml:space="preserve">Control of </w:t>
            </w:r>
            <w:r w:rsidR="00D26066" w:rsidRPr="007A6534">
              <w:rPr>
                <w:sz w:val="16"/>
              </w:rPr>
              <w:t xml:space="preserve">type 2 </w:t>
            </w:r>
            <w:r w:rsidR="00315CAB" w:rsidRPr="007A6534">
              <w:rPr>
                <w:sz w:val="16"/>
              </w:rPr>
              <w:t>diabetes</w:t>
            </w:r>
            <w:r w:rsidRPr="007A6534">
              <w:rPr>
                <w:sz w:val="16"/>
              </w:rPr>
              <w:t xml:space="preserve"> and </w:t>
            </w:r>
            <w:r w:rsidR="00171BB4" w:rsidRPr="007A6534">
              <w:rPr>
                <w:sz w:val="16"/>
              </w:rPr>
              <w:t>pre</w:t>
            </w:r>
            <w:r w:rsidR="00315CAB" w:rsidRPr="007A6534">
              <w:rPr>
                <w:sz w:val="16"/>
              </w:rPr>
              <w:t>diabetes</w:t>
            </w:r>
            <w:r w:rsidRPr="007A6534">
              <w:rPr>
                <w:sz w:val="16"/>
              </w:rPr>
              <w:t>; RFM costs</w:t>
            </w:r>
          </w:p>
        </w:tc>
      </w:tr>
      <w:tr w:rsidR="00C74792" w:rsidRPr="007A6534" w14:paraId="49E851FB" w14:textId="77777777">
        <w:trPr>
          <w:cantSplit/>
        </w:trPr>
        <w:tc>
          <w:tcPr>
            <w:tcW w:w="505" w:type="dxa"/>
            <w:tcBorders>
              <w:top w:val="single" w:sz="6" w:space="0" w:color="auto"/>
              <w:bottom w:val="single" w:sz="6" w:space="0" w:color="auto"/>
              <w:right w:val="single" w:sz="6" w:space="0" w:color="auto"/>
            </w:tcBorders>
            <w:noWrap/>
          </w:tcPr>
          <w:p w14:paraId="7B7CF3F3" w14:textId="77777777" w:rsidR="00C74792" w:rsidRPr="007A6534" w:rsidRDefault="00C74792" w:rsidP="00B26D0F">
            <w:pPr>
              <w:pStyle w:val="TableText"/>
              <w:spacing w:before="30" w:after="30"/>
              <w:rPr>
                <w:sz w:val="16"/>
              </w:rPr>
            </w:pPr>
            <w:r w:rsidRPr="007A6534">
              <w:rPr>
                <w:sz w:val="16"/>
              </w:rPr>
              <w:t>L8</w:t>
            </w:r>
          </w:p>
        </w:tc>
        <w:tc>
          <w:tcPr>
            <w:tcW w:w="2430" w:type="dxa"/>
            <w:tcBorders>
              <w:top w:val="single" w:sz="6" w:space="0" w:color="auto"/>
              <w:left w:val="single" w:sz="6" w:space="0" w:color="auto"/>
              <w:bottom w:val="single" w:sz="6" w:space="0" w:color="auto"/>
              <w:right w:val="single" w:sz="6" w:space="0" w:color="auto"/>
            </w:tcBorders>
          </w:tcPr>
          <w:p w14:paraId="03A7BAA0" w14:textId="1E831AB5" w:rsidR="00C74792" w:rsidRPr="007A6534" w:rsidRDefault="00C74792" w:rsidP="00B26D0F">
            <w:pPr>
              <w:pStyle w:val="TableText"/>
              <w:spacing w:before="30" w:after="30"/>
              <w:rPr>
                <w:sz w:val="16"/>
              </w:rPr>
            </w:pPr>
            <w:r w:rsidRPr="007A6534">
              <w:rPr>
                <w:sz w:val="16"/>
              </w:rPr>
              <w:t xml:space="preserve">Tighter control of </w:t>
            </w:r>
            <w:r w:rsidR="00D26066" w:rsidRPr="007A6534">
              <w:rPr>
                <w:sz w:val="16"/>
              </w:rPr>
              <w:t xml:space="preserve">type 2 </w:t>
            </w:r>
            <w:r w:rsidR="00315CAB" w:rsidRPr="007A6534">
              <w:rPr>
                <w:sz w:val="16"/>
              </w:rPr>
              <w:t>diabetes</w:t>
            </w:r>
            <w:r w:rsidRPr="007A6534">
              <w:rPr>
                <w:sz w:val="16"/>
              </w:rPr>
              <w:t xml:space="preserve"> non-CVD</w:t>
            </w:r>
          </w:p>
        </w:tc>
        <w:tc>
          <w:tcPr>
            <w:tcW w:w="1125" w:type="dxa"/>
            <w:tcBorders>
              <w:top w:val="single" w:sz="6" w:space="0" w:color="auto"/>
              <w:left w:val="single" w:sz="6" w:space="0" w:color="auto"/>
              <w:bottom w:val="single" w:sz="6" w:space="0" w:color="auto"/>
              <w:right w:val="single" w:sz="6" w:space="0" w:color="auto"/>
            </w:tcBorders>
          </w:tcPr>
          <w:p w14:paraId="54AF3DA7"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61DD0BFA"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78216DA1" w14:textId="77777777" w:rsidR="00C74792" w:rsidRPr="007A6534" w:rsidRDefault="000719D4" w:rsidP="00B26D0F">
            <w:pPr>
              <w:pStyle w:val="TableText"/>
              <w:spacing w:before="30" w:after="30"/>
              <w:rPr>
                <w:sz w:val="16"/>
                <w:szCs w:val="18"/>
              </w:rPr>
            </w:pPr>
            <w:r w:rsidRPr="007A6534">
              <w:rPr>
                <w:sz w:val="16"/>
                <w:szCs w:val="18"/>
              </w:rPr>
              <w:t>Baseline: B</w:t>
            </w:r>
            <w:r w:rsidR="00C74792" w:rsidRPr="007A6534">
              <w:rPr>
                <w:sz w:val="16"/>
                <w:szCs w:val="18"/>
              </w:rPr>
              <w:t>y definition</w:t>
            </w:r>
          </w:p>
        </w:tc>
        <w:tc>
          <w:tcPr>
            <w:tcW w:w="1565" w:type="dxa"/>
            <w:vMerge/>
            <w:tcBorders>
              <w:top w:val="single" w:sz="6" w:space="0" w:color="auto"/>
              <w:left w:val="single" w:sz="6" w:space="0" w:color="auto"/>
              <w:bottom w:val="single" w:sz="6" w:space="0" w:color="auto"/>
            </w:tcBorders>
          </w:tcPr>
          <w:p w14:paraId="3577A456" w14:textId="77777777" w:rsidR="00C74792" w:rsidRPr="007A6534" w:rsidRDefault="00C74792" w:rsidP="00B26D0F">
            <w:pPr>
              <w:pStyle w:val="TableText"/>
              <w:spacing w:before="30" w:after="30"/>
              <w:rPr>
                <w:sz w:val="16"/>
              </w:rPr>
            </w:pPr>
          </w:p>
        </w:tc>
      </w:tr>
      <w:tr w:rsidR="00C74792" w:rsidRPr="007A6534" w14:paraId="112D91C8" w14:textId="77777777">
        <w:trPr>
          <w:cantSplit/>
        </w:trPr>
        <w:tc>
          <w:tcPr>
            <w:tcW w:w="505" w:type="dxa"/>
            <w:tcBorders>
              <w:top w:val="single" w:sz="6" w:space="0" w:color="auto"/>
              <w:bottom w:val="single" w:sz="6" w:space="0" w:color="auto"/>
              <w:right w:val="single" w:sz="6" w:space="0" w:color="auto"/>
            </w:tcBorders>
            <w:noWrap/>
          </w:tcPr>
          <w:p w14:paraId="709DE2BF" w14:textId="77777777" w:rsidR="00C74792" w:rsidRPr="007A6534" w:rsidRDefault="00C74792" w:rsidP="00B26D0F">
            <w:pPr>
              <w:pStyle w:val="TableText"/>
              <w:spacing w:before="30" w:after="30"/>
              <w:rPr>
                <w:sz w:val="16"/>
              </w:rPr>
            </w:pPr>
            <w:r w:rsidRPr="007A6534">
              <w:rPr>
                <w:sz w:val="16"/>
              </w:rPr>
              <w:t>L9</w:t>
            </w:r>
          </w:p>
        </w:tc>
        <w:tc>
          <w:tcPr>
            <w:tcW w:w="2430" w:type="dxa"/>
            <w:tcBorders>
              <w:top w:val="single" w:sz="6" w:space="0" w:color="auto"/>
              <w:left w:val="single" w:sz="6" w:space="0" w:color="auto"/>
              <w:bottom w:val="single" w:sz="6" w:space="0" w:color="auto"/>
              <w:right w:val="single" w:sz="6" w:space="0" w:color="auto"/>
            </w:tcBorders>
          </w:tcPr>
          <w:p w14:paraId="7410AE0C" w14:textId="03A01DA3" w:rsidR="00C74792" w:rsidRPr="007A6534" w:rsidRDefault="00C74792" w:rsidP="00B26D0F">
            <w:pPr>
              <w:pStyle w:val="TableText"/>
              <w:spacing w:before="30" w:after="30"/>
              <w:rPr>
                <w:sz w:val="16"/>
              </w:rPr>
            </w:pPr>
            <w:r w:rsidRPr="007A6534">
              <w:rPr>
                <w:sz w:val="16"/>
              </w:rPr>
              <w:t xml:space="preserve">Fraction of </w:t>
            </w:r>
            <w:r w:rsidR="00864688" w:rsidRPr="007A6534">
              <w:rPr>
                <w:sz w:val="16"/>
              </w:rPr>
              <w:t>people with pre</w:t>
            </w:r>
            <w:r w:rsidR="00315CAB" w:rsidRPr="007A6534">
              <w:rPr>
                <w:sz w:val="16"/>
              </w:rPr>
              <w:t>diabetes</w:t>
            </w:r>
            <w:r w:rsidRPr="007A6534">
              <w:rPr>
                <w:sz w:val="16"/>
              </w:rPr>
              <w:t xml:space="preserve"> non-CVD under care</w:t>
            </w:r>
          </w:p>
        </w:tc>
        <w:tc>
          <w:tcPr>
            <w:tcW w:w="1125" w:type="dxa"/>
            <w:tcBorders>
              <w:top w:val="single" w:sz="6" w:space="0" w:color="auto"/>
              <w:left w:val="single" w:sz="6" w:space="0" w:color="auto"/>
              <w:bottom w:val="single" w:sz="6" w:space="0" w:color="auto"/>
              <w:right w:val="single" w:sz="6" w:space="0" w:color="auto"/>
            </w:tcBorders>
          </w:tcPr>
          <w:p w14:paraId="3EF1FB85"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644AEC37"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954DE16" w14:textId="77777777" w:rsidR="00C74792" w:rsidRPr="007A6534" w:rsidRDefault="00C74792" w:rsidP="00B26D0F">
            <w:pPr>
              <w:pStyle w:val="TableText"/>
              <w:spacing w:before="30" w:after="30"/>
              <w:rPr>
                <w:sz w:val="16"/>
                <w:szCs w:val="18"/>
              </w:rPr>
            </w:pPr>
            <w:r w:rsidRPr="007A6534">
              <w:rPr>
                <w:sz w:val="16"/>
                <w:szCs w:val="18"/>
              </w:rPr>
              <w:t>Baseline: CDC SMEs; no current guideline</w:t>
            </w:r>
          </w:p>
        </w:tc>
        <w:tc>
          <w:tcPr>
            <w:tcW w:w="1565" w:type="dxa"/>
            <w:vMerge/>
            <w:tcBorders>
              <w:top w:val="single" w:sz="6" w:space="0" w:color="auto"/>
              <w:left w:val="single" w:sz="6" w:space="0" w:color="auto"/>
              <w:bottom w:val="single" w:sz="6" w:space="0" w:color="auto"/>
            </w:tcBorders>
          </w:tcPr>
          <w:p w14:paraId="37D8BF3E" w14:textId="77777777" w:rsidR="00C74792" w:rsidRPr="007A6534" w:rsidRDefault="00C74792" w:rsidP="00B26D0F">
            <w:pPr>
              <w:pStyle w:val="TableText"/>
              <w:spacing w:before="30" w:after="30"/>
              <w:rPr>
                <w:sz w:val="16"/>
              </w:rPr>
            </w:pPr>
          </w:p>
        </w:tc>
      </w:tr>
      <w:tr w:rsidR="00C74792" w:rsidRPr="007A6534" w14:paraId="1F21FCB3" w14:textId="77777777">
        <w:trPr>
          <w:cantSplit/>
        </w:trPr>
        <w:tc>
          <w:tcPr>
            <w:tcW w:w="9360" w:type="dxa"/>
            <w:gridSpan w:val="6"/>
            <w:tcBorders>
              <w:top w:val="single" w:sz="6" w:space="0" w:color="auto"/>
              <w:bottom w:val="single" w:sz="6" w:space="0" w:color="auto"/>
            </w:tcBorders>
            <w:noWrap/>
          </w:tcPr>
          <w:p w14:paraId="1C3E5A7C" w14:textId="77777777" w:rsidR="00C74792" w:rsidRPr="007A6534" w:rsidRDefault="00C74792" w:rsidP="00B26D0F">
            <w:pPr>
              <w:pStyle w:val="TableText"/>
              <w:spacing w:before="30" w:after="30"/>
              <w:rPr>
                <w:b/>
                <w:iCs/>
                <w:sz w:val="16"/>
              </w:rPr>
            </w:pPr>
            <w:r w:rsidRPr="007A6534">
              <w:rPr>
                <w:b/>
                <w:iCs/>
                <w:sz w:val="16"/>
              </w:rPr>
              <w:t>Control of Chronic Conditions for Secondary Prevention</w:t>
            </w:r>
          </w:p>
        </w:tc>
      </w:tr>
      <w:tr w:rsidR="00C74792" w:rsidRPr="007A6534" w14:paraId="2B1159E9" w14:textId="77777777">
        <w:trPr>
          <w:cantSplit/>
        </w:trPr>
        <w:tc>
          <w:tcPr>
            <w:tcW w:w="505" w:type="dxa"/>
            <w:tcBorders>
              <w:top w:val="single" w:sz="6" w:space="0" w:color="auto"/>
              <w:bottom w:val="single" w:sz="6" w:space="0" w:color="auto"/>
              <w:right w:val="single" w:sz="6" w:space="0" w:color="auto"/>
            </w:tcBorders>
            <w:noWrap/>
          </w:tcPr>
          <w:p w14:paraId="75E81499" w14:textId="77777777" w:rsidR="00C74792" w:rsidRPr="007A6534" w:rsidRDefault="00C74792" w:rsidP="00B26D0F">
            <w:pPr>
              <w:pStyle w:val="TableText"/>
              <w:spacing w:before="30" w:after="30"/>
              <w:rPr>
                <w:sz w:val="16"/>
              </w:rPr>
            </w:pPr>
            <w:r w:rsidRPr="007A6534">
              <w:rPr>
                <w:sz w:val="16"/>
              </w:rPr>
              <w:t>L10</w:t>
            </w:r>
          </w:p>
        </w:tc>
        <w:tc>
          <w:tcPr>
            <w:tcW w:w="2430" w:type="dxa"/>
            <w:tcBorders>
              <w:top w:val="single" w:sz="6" w:space="0" w:color="auto"/>
              <w:left w:val="single" w:sz="6" w:space="0" w:color="auto"/>
              <w:bottom w:val="single" w:sz="6" w:space="0" w:color="auto"/>
              <w:right w:val="single" w:sz="6" w:space="0" w:color="auto"/>
            </w:tcBorders>
          </w:tcPr>
          <w:p w14:paraId="636B2CEA" w14:textId="77777777" w:rsidR="00C74792" w:rsidRPr="007A6534" w:rsidRDefault="00C74792" w:rsidP="00B26D0F">
            <w:pPr>
              <w:pStyle w:val="TableText"/>
              <w:spacing w:before="30" w:after="30"/>
              <w:rPr>
                <w:sz w:val="16"/>
              </w:rPr>
            </w:pPr>
            <w:r w:rsidRPr="007A6534">
              <w:rPr>
                <w:sz w:val="16"/>
              </w:rPr>
              <w:t>Use of quality BP care post-CVD</w:t>
            </w:r>
          </w:p>
        </w:tc>
        <w:tc>
          <w:tcPr>
            <w:tcW w:w="1125" w:type="dxa"/>
            <w:tcBorders>
              <w:top w:val="single" w:sz="6" w:space="0" w:color="auto"/>
              <w:left w:val="single" w:sz="6" w:space="0" w:color="auto"/>
              <w:bottom w:val="single" w:sz="6" w:space="0" w:color="auto"/>
              <w:right w:val="single" w:sz="6" w:space="0" w:color="auto"/>
            </w:tcBorders>
          </w:tcPr>
          <w:p w14:paraId="21A6E640" w14:textId="395C6F57" w:rsidR="00C74792" w:rsidRPr="007A6534" w:rsidRDefault="00C74792" w:rsidP="00B26D0F">
            <w:pPr>
              <w:pStyle w:val="TableText"/>
              <w:spacing w:before="30" w:after="30"/>
              <w:jc w:val="center"/>
              <w:rPr>
                <w:sz w:val="16"/>
              </w:rPr>
            </w:pPr>
            <w:r w:rsidRPr="007A6534">
              <w:rPr>
                <w:sz w:val="16"/>
              </w:rPr>
              <w:t>0.6</w:t>
            </w:r>
            <w:r w:rsidR="006B76B8" w:rsidRPr="007A6534">
              <w:rPr>
                <w:sz w:val="16"/>
              </w:rPr>
              <w:t>9</w:t>
            </w:r>
          </w:p>
        </w:tc>
        <w:tc>
          <w:tcPr>
            <w:tcW w:w="1125" w:type="dxa"/>
            <w:tcBorders>
              <w:top w:val="single" w:sz="6" w:space="0" w:color="auto"/>
              <w:left w:val="single" w:sz="6" w:space="0" w:color="auto"/>
              <w:bottom w:val="single" w:sz="6" w:space="0" w:color="auto"/>
              <w:right w:val="single" w:sz="6" w:space="0" w:color="auto"/>
            </w:tcBorders>
          </w:tcPr>
          <w:p w14:paraId="1ADBE58B"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101B322" w14:textId="412282CA" w:rsidR="00C74792" w:rsidRPr="007A6534" w:rsidRDefault="00C74792" w:rsidP="00B26D0F">
            <w:pPr>
              <w:pStyle w:val="TableText"/>
              <w:spacing w:before="30" w:after="30"/>
              <w:rPr>
                <w:sz w:val="16"/>
                <w:szCs w:val="18"/>
              </w:rPr>
            </w:pPr>
            <w:r w:rsidRPr="007A6534">
              <w:rPr>
                <w:sz w:val="16"/>
                <w:szCs w:val="18"/>
              </w:rPr>
              <w:t xml:space="preserve">Baseline: </w:t>
            </w:r>
            <w:r w:rsidR="006B76B8" w:rsidRPr="007A6534">
              <w:rPr>
                <w:sz w:val="16"/>
                <w:szCs w:val="18"/>
              </w:rPr>
              <w:t xml:space="preserve">Based on pooled NHANES 2009–16 control % of diagnosed, control defined as having both systolic blood pressure </w:t>
            </w:r>
            <w:r w:rsidR="00273F28" w:rsidRPr="007A6534">
              <w:rPr>
                <w:sz w:val="16"/>
                <w:szCs w:val="18"/>
              </w:rPr>
              <w:t>&lt; </w:t>
            </w:r>
            <w:r w:rsidR="006B76B8" w:rsidRPr="007A6534">
              <w:rPr>
                <w:sz w:val="16"/>
                <w:szCs w:val="18"/>
              </w:rPr>
              <w:t xml:space="preserve">140 and diastolic blood pressure </w:t>
            </w:r>
            <w:r w:rsidR="00273F28" w:rsidRPr="007A6534">
              <w:rPr>
                <w:sz w:val="16"/>
                <w:szCs w:val="18"/>
              </w:rPr>
              <w:t>&lt; </w:t>
            </w:r>
            <w:r w:rsidR="006B76B8" w:rsidRPr="007A6534">
              <w:rPr>
                <w:sz w:val="16"/>
                <w:szCs w:val="18"/>
              </w:rPr>
              <w:t>90</w:t>
            </w:r>
          </w:p>
        </w:tc>
        <w:tc>
          <w:tcPr>
            <w:tcW w:w="1565" w:type="dxa"/>
            <w:vMerge w:val="restart"/>
            <w:tcBorders>
              <w:top w:val="single" w:sz="6" w:space="0" w:color="auto"/>
              <w:left w:val="single" w:sz="6" w:space="0" w:color="auto"/>
              <w:bottom w:val="single" w:sz="6" w:space="0" w:color="auto"/>
            </w:tcBorders>
          </w:tcPr>
          <w:p w14:paraId="3941C438" w14:textId="77777777" w:rsidR="00C74792" w:rsidRPr="007A6534" w:rsidRDefault="00C74792" w:rsidP="00B26D0F">
            <w:pPr>
              <w:pStyle w:val="TableText"/>
              <w:spacing w:before="30" w:after="30"/>
              <w:rPr>
                <w:sz w:val="16"/>
              </w:rPr>
            </w:pPr>
            <w:r w:rsidRPr="007A6534">
              <w:rPr>
                <w:sz w:val="16"/>
              </w:rPr>
              <w:t>Control of high and borderline BP; RFM costs</w:t>
            </w:r>
          </w:p>
        </w:tc>
      </w:tr>
      <w:tr w:rsidR="00C74792" w:rsidRPr="007A6534" w14:paraId="72AB08F4" w14:textId="77777777">
        <w:trPr>
          <w:cantSplit/>
        </w:trPr>
        <w:tc>
          <w:tcPr>
            <w:tcW w:w="505" w:type="dxa"/>
            <w:tcBorders>
              <w:top w:val="single" w:sz="6" w:space="0" w:color="auto"/>
              <w:bottom w:val="single" w:sz="6" w:space="0" w:color="auto"/>
              <w:right w:val="single" w:sz="6" w:space="0" w:color="auto"/>
            </w:tcBorders>
            <w:noWrap/>
          </w:tcPr>
          <w:p w14:paraId="53B2FC1C" w14:textId="77777777" w:rsidR="00C74792" w:rsidRPr="007A6534" w:rsidRDefault="00C74792" w:rsidP="00B26D0F">
            <w:pPr>
              <w:pStyle w:val="TableText"/>
              <w:spacing w:before="30" w:after="30"/>
              <w:rPr>
                <w:sz w:val="16"/>
              </w:rPr>
            </w:pPr>
            <w:r w:rsidRPr="007A6534">
              <w:rPr>
                <w:sz w:val="16"/>
              </w:rPr>
              <w:t>L11</w:t>
            </w:r>
          </w:p>
        </w:tc>
        <w:tc>
          <w:tcPr>
            <w:tcW w:w="2430" w:type="dxa"/>
            <w:tcBorders>
              <w:top w:val="single" w:sz="6" w:space="0" w:color="auto"/>
              <w:left w:val="single" w:sz="6" w:space="0" w:color="auto"/>
              <w:bottom w:val="single" w:sz="6" w:space="0" w:color="auto"/>
              <w:right w:val="single" w:sz="6" w:space="0" w:color="auto"/>
            </w:tcBorders>
          </w:tcPr>
          <w:p w14:paraId="147EAE6B" w14:textId="77777777" w:rsidR="00C74792" w:rsidRPr="007A6534" w:rsidRDefault="00C74792" w:rsidP="00B26D0F">
            <w:pPr>
              <w:pStyle w:val="TableText"/>
              <w:spacing w:before="30" w:after="30"/>
              <w:rPr>
                <w:sz w:val="16"/>
              </w:rPr>
            </w:pPr>
            <w:r w:rsidRPr="007A6534">
              <w:rPr>
                <w:sz w:val="16"/>
              </w:rPr>
              <w:t>Tighter control of high BP post-CVD</w:t>
            </w:r>
          </w:p>
        </w:tc>
        <w:tc>
          <w:tcPr>
            <w:tcW w:w="1125" w:type="dxa"/>
            <w:tcBorders>
              <w:top w:val="single" w:sz="6" w:space="0" w:color="auto"/>
              <w:left w:val="single" w:sz="6" w:space="0" w:color="auto"/>
              <w:bottom w:val="single" w:sz="6" w:space="0" w:color="auto"/>
              <w:right w:val="single" w:sz="6" w:space="0" w:color="auto"/>
            </w:tcBorders>
          </w:tcPr>
          <w:p w14:paraId="5AF5F618"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28EECB8A"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6C033849" w14:textId="77777777" w:rsidR="00C74792" w:rsidRPr="007A6534" w:rsidRDefault="00C74792" w:rsidP="00B26D0F">
            <w:pPr>
              <w:pStyle w:val="TableText"/>
              <w:spacing w:before="30" w:after="30"/>
              <w:rPr>
                <w:sz w:val="16"/>
                <w:szCs w:val="18"/>
              </w:rPr>
            </w:pPr>
            <w:r w:rsidRPr="007A6534">
              <w:rPr>
                <w:sz w:val="16"/>
                <w:szCs w:val="18"/>
              </w:rPr>
              <w:t xml:space="preserve">Baseline: </w:t>
            </w:r>
            <w:r w:rsidR="000719D4" w:rsidRPr="007A6534">
              <w:rPr>
                <w:sz w:val="16"/>
                <w:szCs w:val="18"/>
              </w:rPr>
              <w:t>B</w:t>
            </w:r>
            <w:r w:rsidRPr="007A6534">
              <w:rPr>
                <w:sz w:val="16"/>
                <w:szCs w:val="18"/>
              </w:rPr>
              <w:t>y definition</w:t>
            </w:r>
          </w:p>
        </w:tc>
        <w:tc>
          <w:tcPr>
            <w:tcW w:w="1565" w:type="dxa"/>
            <w:vMerge/>
            <w:tcBorders>
              <w:top w:val="single" w:sz="6" w:space="0" w:color="auto"/>
              <w:left w:val="single" w:sz="6" w:space="0" w:color="auto"/>
              <w:bottom w:val="single" w:sz="6" w:space="0" w:color="auto"/>
            </w:tcBorders>
          </w:tcPr>
          <w:p w14:paraId="5293297A" w14:textId="77777777" w:rsidR="00C74792" w:rsidRPr="007A6534" w:rsidRDefault="00C74792" w:rsidP="00B26D0F">
            <w:pPr>
              <w:pStyle w:val="TableText"/>
              <w:spacing w:before="30" w:after="30"/>
              <w:rPr>
                <w:sz w:val="16"/>
              </w:rPr>
            </w:pPr>
          </w:p>
        </w:tc>
      </w:tr>
      <w:tr w:rsidR="00C74792" w:rsidRPr="007A6534" w14:paraId="48F226BC" w14:textId="77777777">
        <w:trPr>
          <w:cantSplit/>
        </w:trPr>
        <w:tc>
          <w:tcPr>
            <w:tcW w:w="505" w:type="dxa"/>
            <w:tcBorders>
              <w:top w:val="single" w:sz="6" w:space="0" w:color="auto"/>
              <w:bottom w:val="single" w:sz="6" w:space="0" w:color="auto"/>
              <w:right w:val="single" w:sz="6" w:space="0" w:color="auto"/>
            </w:tcBorders>
            <w:noWrap/>
          </w:tcPr>
          <w:p w14:paraId="26837E77" w14:textId="77777777" w:rsidR="00C74792" w:rsidRPr="007A6534" w:rsidRDefault="00C74792" w:rsidP="00B26D0F">
            <w:pPr>
              <w:pStyle w:val="TableText"/>
              <w:spacing w:before="30" w:after="30"/>
              <w:rPr>
                <w:sz w:val="16"/>
              </w:rPr>
            </w:pPr>
            <w:r w:rsidRPr="007A6534">
              <w:rPr>
                <w:sz w:val="16"/>
              </w:rPr>
              <w:t>L12</w:t>
            </w:r>
          </w:p>
        </w:tc>
        <w:tc>
          <w:tcPr>
            <w:tcW w:w="2430" w:type="dxa"/>
            <w:tcBorders>
              <w:top w:val="single" w:sz="6" w:space="0" w:color="auto"/>
              <w:left w:val="single" w:sz="6" w:space="0" w:color="auto"/>
              <w:bottom w:val="single" w:sz="6" w:space="0" w:color="auto"/>
              <w:right w:val="single" w:sz="6" w:space="0" w:color="auto"/>
            </w:tcBorders>
          </w:tcPr>
          <w:p w14:paraId="1D975E98" w14:textId="77777777" w:rsidR="00C74792" w:rsidRPr="007A6534" w:rsidRDefault="00C74792" w:rsidP="00B26D0F">
            <w:pPr>
              <w:pStyle w:val="TableText"/>
              <w:spacing w:before="30" w:after="30"/>
              <w:rPr>
                <w:sz w:val="16"/>
              </w:rPr>
            </w:pPr>
            <w:r w:rsidRPr="007A6534">
              <w:rPr>
                <w:sz w:val="16"/>
              </w:rPr>
              <w:t>Fraction of borderline BP post-CVD under care</w:t>
            </w:r>
          </w:p>
        </w:tc>
        <w:tc>
          <w:tcPr>
            <w:tcW w:w="1125" w:type="dxa"/>
            <w:tcBorders>
              <w:top w:val="single" w:sz="6" w:space="0" w:color="auto"/>
              <w:left w:val="single" w:sz="6" w:space="0" w:color="auto"/>
              <w:bottom w:val="single" w:sz="6" w:space="0" w:color="auto"/>
              <w:right w:val="single" w:sz="6" w:space="0" w:color="auto"/>
            </w:tcBorders>
          </w:tcPr>
          <w:p w14:paraId="5314AC02"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5B17AACE"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3600981F" w14:textId="77777777" w:rsidR="00C74792" w:rsidRPr="007A6534" w:rsidRDefault="00C74792" w:rsidP="00B26D0F">
            <w:pPr>
              <w:pStyle w:val="TableText"/>
              <w:spacing w:before="30" w:after="30"/>
              <w:rPr>
                <w:sz w:val="16"/>
                <w:szCs w:val="18"/>
              </w:rPr>
            </w:pPr>
            <w:r w:rsidRPr="007A6534">
              <w:rPr>
                <w:sz w:val="16"/>
                <w:szCs w:val="18"/>
              </w:rPr>
              <w:t>Baseline: CDC SMEs; no current guideline</w:t>
            </w:r>
          </w:p>
        </w:tc>
        <w:tc>
          <w:tcPr>
            <w:tcW w:w="1565" w:type="dxa"/>
            <w:vMerge/>
            <w:tcBorders>
              <w:top w:val="single" w:sz="6" w:space="0" w:color="auto"/>
              <w:left w:val="single" w:sz="6" w:space="0" w:color="auto"/>
              <w:bottom w:val="single" w:sz="6" w:space="0" w:color="auto"/>
            </w:tcBorders>
          </w:tcPr>
          <w:p w14:paraId="4FD8BDB2" w14:textId="77777777" w:rsidR="00C74792" w:rsidRPr="007A6534" w:rsidRDefault="00C74792" w:rsidP="00B26D0F">
            <w:pPr>
              <w:pStyle w:val="TableText"/>
              <w:spacing w:before="30" w:after="30"/>
              <w:rPr>
                <w:sz w:val="16"/>
              </w:rPr>
            </w:pPr>
          </w:p>
        </w:tc>
      </w:tr>
      <w:tr w:rsidR="00C74792" w:rsidRPr="007A6534" w14:paraId="31192A30" w14:textId="77777777">
        <w:trPr>
          <w:cantSplit/>
        </w:trPr>
        <w:tc>
          <w:tcPr>
            <w:tcW w:w="505" w:type="dxa"/>
            <w:tcBorders>
              <w:top w:val="single" w:sz="6" w:space="0" w:color="auto"/>
              <w:bottom w:val="single" w:sz="6" w:space="0" w:color="auto"/>
              <w:right w:val="single" w:sz="6" w:space="0" w:color="auto"/>
            </w:tcBorders>
            <w:noWrap/>
          </w:tcPr>
          <w:p w14:paraId="0CC4E8AB" w14:textId="77777777" w:rsidR="00C74792" w:rsidRPr="007A6534" w:rsidRDefault="00C74792" w:rsidP="00B26D0F">
            <w:pPr>
              <w:pStyle w:val="TableText"/>
              <w:spacing w:before="30" w:after="30"/>
              <w:rPr>
                <w:sz w:val="16"/>
              </w:rPr>
            </w:pPr>
            <w:r w:rsidRPr="007A6534">
              <w:rPr>
                <w:sz w:val="16"/>
              </w:rPr>
              <w:t>L13</w:t>
            </w:r>
          </w:p>
        </w:tc>
        <w:tc>
          <w:tcPr>
            <w:tcW w:w="2430" w:type="dxa"/>
            <w:tcBorders>
              <w:top w:val="single" w:sz="6" w:space="0" w:color="auto"/>
              <w:left w:val="single" w:sz="6" w:space="0" w:color="auto"/>
              <w:bottom w:val="single" w:sz="6" w:space="0" w:color="auto"/>
              <w:right w:val="single" w:sz="6" w:space="0" w:color="auto"/>
            </w:tcBorders>
          </w:tcPr>
          <w:p w14:paraId="791EB0F3" w14:textId="77777777" w:rsidR="00C74792" w:rsidRPr="007A6534" w:rsidRDefault="00C74792" w:rsidP="00B26D0F">
            <w:pPr>
              <w:pStyle w:val="TableText"/>
              <w:spacing w:before="30" w:after="30"/>
              <w:rPr>
                <w:sz w:val="16"/>
              </w:rPr>
            </w:pPr>
            <w:r w:rsidRPr="007A6534">
              <w:rPr>
                <w:sz w:val="16"/>
              </w:rPr>
              <w:t>Use of quality cholesterol care post-CVD</w:t>
            </w:r>
          </w:p>
        </w:tc>
        <w:tc>
          <w:tcPr>
            <w:tcW w:w="1125" w:type="dxa"/>
            <w:tcBorders>
              <w:top w:val="single" w:sz="6" w:space="0" w:color="auto"/>
              <w:left w:val="single" w:sz="6" w:space="0" w:color="auto"/>
              <w:bottom w:val="single" w:sz="6" w:space="0" w:color="auto"/>
              <w:right w:val="single" w:sz="6" w:space="0" w:color="auto"/>
            </w:tcBorders>
          </w:tcPr>
          <w:p w14:paraId="29774966" w14:textId="294D7674" w:rsidR="00C74792" w:rsidRPr="007A6534" w:rsidRDefault="00C74792" w:rsidP="00B26D0F">
            <w:pPr>
              <w:pStyle w:val="TableText"/>
              <w:spacing w:before="30" w:after="30"/>
              <w:jc w:val="center"/>
              <w:rPr>
                <w:sz w:val="16"/>
              </w:rPr>
            </w:pPr>
            <w:r w:rsidRPr="007A6534">
              <w:rPr>
                <w:sz w:val="16"/>
              </w:rPr>
              <w:t>0.</w:t>
            </w:r>
            <w:r w:rsidR="006B76B8" w:rsidRPr="007A6534">
              <w:rPr>
                <w:sz w:val="16"/>
              </w:rPr>
              <w:t>8</w:t>
            </w:r>
            <w:r w:rsidR="001E0828" w:rsidRPr="007A6534">
              <w:rPr>
                <w:sz w:val="16"/>
              </w:rPr>
              <w:t>25</w:t>
            </w:r>
          </w:p>
        </w:tc>
        <w:tc>
          <w:tcPr>
            <w:tcW w:w="1125" w:type="dxa"/>
            <w:tcBorders>
              <w:top w:val="single" w:sz="6" w:space="0" w:color="auto"/>
              <w:left w:val="single" w:sz="6" w:space="0" w:color="auto"/>
              <w:bottom w:val="single" w:sz="6" w:space="0" w:color="auto"/>
              <w:right w:val="single" w:sz="6" w:space="0" w:color="auto"/>
            </w:tcBorders>
          </w:tcPr>
          <w:p w14:paraId="60478FEA"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3468F740" w14:textId="7A3B2A98" w:rsidR="00C74792" w:rsidRPr="007A6534" w:rsidRDefault="00C74792" w:rsidP="00B26D0F">
            <w:pPr>
              <w:pStyle w:val="TableText"/>
              <w:spacing w:before="30" w:after="30"/>
              <w:rPr>
                <w:sz w:val="16"/>
                <w:szCs w:val="18"/>
              </w:rPr>
            </w:pPr>
            <w:r w:rsidRPr="007A6534">
              <w:rPr>
                <w:sz w:val="16"/>
                <w:szCs w:val="18"/>
              </w:rPr>
              <w:t xml:space="preserve">Baseline: </w:t>
            </w:r>
            <w:r w:rsidR="00451ECD" w:rsidRPr="007A6534">
              <w:rPr>
                <w:sz w:val="16"/>
                <w:szCs w:val="18"/>
              </w:rPr>
              <w:t xml:space="preserve">Based on pooled NHANES 2007–14 control % of diagnosed, control defined as LDL </w:t>
            </w:r>
            <w:r w:rsidR="00273F28" w:rsidRPr="007A6534">
              <w:rPr>
                <w:sz w:val="16"/>
                <w:szCs w:val="18"/>
              </w:rPr>
              <w:t>&lt; </w:t>
            </w:r>
            <w:r w:rsidR="00451ECD" w:rsidRPr="007A6534">
              <w:rPr>
                <w:sz w:val="16"/>
                <w:szCs w:val="18"/>
              </w:rPr>
              <w:t>130</w:t>
            </w:r>
          </w:p>
        </w:tc>
        <w:tc>
          <w:tcPr>
            <w:tcW w:w="1565" w:type="dxa"/>
            <w:vMerge w:val="restart"/>
            <w:tcBorders>
              <w:top w:val="single" w:sz="6" w:space="0" w:color="auto"/>
              <w:left w:val="single" w:sz="6" w:space="0" w:color="auto"/>
              <w:bottom w:val="single" w:sz="6" w:space="0" w:color="auto"/>
            </w:tcBorders>
          </w:tcPr>
          <w:p w14:paraId="39E213AA" w14:textId="77777777" w:rsidR="00C74792" w:rsidRPr="007A6534" w:rsidRDefault="00C74792" w:rsidP="00B26D0F">
            <w:pPr>
              <w:pStyle w:val="TableText"/>
              <w:spacing w:before="30" w:after="30"/>
              <w:rPr>
                <w:sz w:val="16"/>
              </w:rPr>
            </w:pPr>
            <w:r w:rsidRPr="007A6534">
              <w:rPr>
                <w:sz w:val="16"/>
              </w:rPr>
              <w:t>Control of high and borderline cholesterol; RFM costs</w:t>
            </w:r>
          </w:p>
        </w:tc>
      </w:tr>
      <w:tr w:rsidR="00C74792" w:rsidRPr="007A6534" w14:paraId="412E44CC" w14:textId="77777777">
        <w:trPr>
          <w:cantSplit/>
        </w:trPr>
        <w:tc>
          <w:tcPr>
            <w:tcW w:w="505" w:type="dxa"/>
            <w:tcBorders>
              <w:top w:val="single" w:sz="6" w:space="0" w:color="auto"/>
              <w:bottom w:val="single" w:sz="6" w:space="0" w:color="auto"/>
              <w:right w:val="single" w:sz="6" w:space="0" w:color="auto"/>
            </w:tcBorders>
            <w:noWrap/>
          </w:tcPr>
          <w:p w14:paraId="2D744D94" w14:textId="77777777" w:rsidR="00C74792" w:rsidRPr="007A6534" w:rsidRDefault="00C74792" w:rsidP="00B26D0F">
            <w:pPr>
              <w:pStyle w:val="TableText"/>
              <w:spacing w:before="30" w:after="30"/>
              <w:rPr>
                <w:sz w:val="16"/>
              </w:rPr>
            </w:pPr>
            <w:r w:rsidRPr="007A6534">
              <w:rPr>
                <w:sz w:val="16"/>
              </w:rPr>
              <w:t>L14</w:t>
            </w:r>
          </w:p>
        </w:tc>
        <w:tc>
          <w:tcPr>
            <w:tcW w:w="2430" w:type="dxa"/>
            <w:tcBorders>
              <w:top w:val="single" w:sz="6" w:space="0" w:color="auto"/>
              <w:left w:val="single" w:sz="6" w:space="0" w:color="auto"/>
              <w:bottom w:val="single" w:sz="6" w:space="0" w:color="auto"/>
              <w:right w:val="single" w:sz="6" w:space="0" w:color="auto"/>
            </w:tcBorders>
          </w:tcPr>
          <w:p w14:paraId="61D0EDF2" w14:textId="77777777" w:rsidR="00C74792" w:rsidRPr="007A6534" w:rsidRDefault="00C74792" w:rsidP="00B26D0F">
            <w:pPr>
              <w:pStyle w:val="TableText"/>
              <w:spacing w:before="30" w:after="30"/>
              <w:rPr>
                <w:sz w:val="16"/>
              </w:rPr>
            </w:pPr>
            <w:r w:rsidRPr="007A6534">
              <w:rPr>
                <w:sz w:val="16"/>
              </w:rPr>
              <w:t>Tighter control of high cholesterol post-CVD</w:t>
            </w:r>
          </w:p>
        </w:tc>
        <w:tc>
          <w:tcPr>
            <w:tcW w:w="1125" w:type="dxa"/>
            <w:tcBorders>
              <w:top w:val="single" w:sz="6" w:space="0" w:color="auto"/>
              <w:left w:val="single" w:sz="6" w:space="0" w:color="auto"/>
              <w:bottom w:val="single" w:sz="6" w:space="0" w:color="auto"/>
              <w:right w:val="single" w:sz="6" w:space="0" w:color="auto"/>
            </w:tcBorders>
          </w:tcPr>
          <w:p w14:paraId="27454C2F"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288876CD"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16425424" w14:textId="77777777" w:rsidR="00C74792" w:rsidRPr="007A6534" w:rsidRDefault="000719D4" w:rsidP="00B26D0F">
            <w:pPr>
              <w:pStyle w:val="TableText"/>
              <w:spacing w:before="30" w:after="30"/>
              <w:rPr>
                <w:sz w:val="16"/>
                <w:szCs w:val="18"/>
              </w:rPr>
            </w:pPr>
            <w:r w:rsidRPr="007A6534">
              <w:rPr>
                <w:sz w:val="16"/>
                <w:szCs w:val="18"/>
              </w:rPr>
              <w:t>Baseline: B</w:t>
            </w:r>
            <w:r w:rsidR="00C74792" w:rsidRPr="007A6534">
              <w:rPr>
                <w:sz w:val="16"/>
                <w:szCs w:val="18"/>
              </w:rPr>
              <w:t>y definition</w:t>
            </w:r>
          </w:p>
        </w:tc>
        <w:tc>
          <w:tcPr>
            <w:tcW w:w="1565" w:type="dxa"/>
            <w:vMerge/>
            <w:tcBorders>
              <w:top w:val="single" w:sz="6" w:space="0" w:color="auto"/>
              <w:left w:val="single" w:sz="6" w:space="0" w:color="auto"/>
              <w:bottom w:val="single" w:sz="6" w:space="0" w:color="auto"/>
            </w:tcBorders>
          </w:tcPr>
          <w:p w14:paraId="09A2AF5D" w14:textId="77777777" w:rsidR="00C74792" w:rsidRPr="007A6534" w:rsidRDefault="00C74792" w:rsidP="00B26D0F">
            <w:pPr>
              <w:pStyle w:val="TableText"/>
              <w:spacing w:before="30" w:after="30"/>
              <w:rPr>
                <w:sz w:val="16"/>
              </w:rPr>
            </w:pPr>
          </w:p>
        </w:tc>
      </w:tr>
      <w:tr w:rsidR="00C74792" w:rsidRPr="007A6534" w14:paraId="3A72F964" w14:textId="77777777">
        <w:trPr>
          <w:cantSplit/>
        </w:trPr>
        <w:tc>
          <w:tcPr>
            <w:tcW w:w="505" w:type="dxa"/>
            <w:tcBorders>
              <w:top w:val="single" w:sz="6" w:space="0" w:color="auto"/>
              <w:bottom w:val="single" w:sz="6" w:space="0" w:color="auto"/>
              <w:right w:val="single" w:sz="6" w:space="0" w:color="auto"/>
            </w:tcBorders>
            <w:noWrap/>
          </w:tcPr>
          <w:p w14:paraId="271220ED" w14:textId="77777777" w:rsidR="00C74792" w:rsidRPr="007A6534" w:rsidRDefault="00C74792" w:rsidP="00B26D0F">
            <w:pPr>
              <w:pStyle w:val="TableText"/>
              <w:spacing w:before="30" w:after="30"/>
              <w:rPr>
                <w:sz w:val="16"/>
              </w:rPr>
            </w:pPr>
            <w:r w:rsidRPr="007A6534">
              <w:rPr>
                <w:sz w:val="16"/>
              </w:rPr>
              <w:t>L15</w:t>
            </w:r>
          </w:p>
        </w:tc>
        <w:tc>
          <w:tcPr>
            <w:tcW w:w="2430" w:type="dxa"/>
            <w:tcBorders>
              <w:top w:val="single" w:sz="6" w:space="0" w:color="auto"/>
              <w:left w:val="single" w:sz="6" w:space="0" w:color="auto"/>
              <w:bottom w:val="single" w:sz="6" w:space="0" w:color="auto"/>
              <w:right w:val="single" w:sz="6" w:space="0" w:color="auto"/>
            </w:tcBorders>
          </w:tcPr>
          <w:p w14:paraId="7D85DD44" w14:textId="77777777" w:rsidR="00C74792" w:rsidRPr="007A6534" w:rsidRDefault="00C74792" w:rsidP="00B26D0F">
            <w:pPr>
              <w:pStyle w:val="TableText"/>
              <w:spacing w:before="30" w:after="30"/>
              <w:rPr>
                <w:sz w:val="16"/>
              </w:rPr>
            </w:pPr>
            <w:r w:rsidRPr="007A6534">
              <w:rPr>
                <w:sz w:val="16"/>
              </w:rPr>
              <w:t>Fraction of borderline cholesterol post-CVD under care</w:t>
            </w:r>
          </w:p>
        </w:tc>
        <w:tc>
          <w:tcPr>
            <w:tcW w:w="1125" w:type="dxa"/>
            <w:tcBorders>
              <w:top w:val="single" w:sz="6" w:space="0" w:color="auto"/>
              <w:left w:val="single" w:sz="6" w:space="0" w:color="auto"/>
              <w:bottom w:val="single" w:sz="6" w:space="0" w:color="auto"/>
              <w:right w:val="single" w:sz="6" w:space="0" w:color="auto"/>
            </w:tcBorders>
          </w:tcPr>
          <w:p w14:paraId="13866A40" w14:textId="77777777" w:rsidR="00C74792" w:rsidRPr="007A6534" w:rsidRDefault="00C74792" w:rsidP="00B26D0F">
            <w:pPr>
              <w:pStyle w:val="TableText"/>
              <w:spacing w:before="30" w:after="3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26A6C622" w14:textId="77777777" w:rsidR="00C74792" w:rsidRPr="007A6534" w:rsidRDefault="00C74792" w:rsidP="00B26D0F">
            <w:pPr>
              <w:pStyle w:val="TableText"/>
              <w:spacing w:before="30" w:after="3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670BD89F" w14:textId="77777777" w:rsidR="00C74792" w:rsidRPr="007A6534" w:rsidRDefault="00C74792" w:rsidP="00B26D0F">
            <w:pPr>
              <w:pStyle w:val="TableText"/>
              <w:spacing w:before="30" w:after="30"/>
              <w:rPr>
                <w:sz w:val="16"/>
                <w:szCs w:val="18"/>
              </w:rPr>
            </w:pPr>
            <w:r w:rsidRPr="007A6534">
              <w:rPr>
                <w:sz w:val="16"/>
                <w:szCs w:val="18"/>
              </w:rPr>
              <w:t>Baseline: CDC SMEs; no current guideline</w:t>
            </w:r>
          </w:p>
        </w:tc>
        <w:tc>
          <w:tcPr>
            <w:tcW w:w="1565" w:type="dxa"/>
            <w:vMerge/>
            <w:tcBorders>
              <w:top w:val="single" w:sz="6" w:space="0" w:color="auto"/>
              <w:left w:val="single" w:sz="6" w:space="0" w:color="auto"/>
              <w:bottom w:val="single" w:sz="6" w:space="0" w:color="auto"/>
            </w:tcBorders>
          </w:tcPr>
          <w:p w14:paraId="4C823689" w14:textId="77777777" w:rsidR="00C74792" w:rsidRPr="007A6534" w:rsidRDefault="00C74792" w:rsidP="00B26D0F">
            <w:pPr>
              <w:pStyle w:val="TableText"/>
              <w:spacing w:before="30" w:after="30"/>
              <w:rPr>
                <w:sz w:val="16"/>
              </w:rPr>
            </w:pPr>
          </w:p>
        </w:tc>
      </w:tr>
    </w:tbl>
    <w:p w14:paraId="1F210CB2" w14:textId="77777777" w:rsidR="00B26D0F" w:rsidRPr="007A6534" w:rsidRDefault="00B26D0F" w:rsidP="00B26D0F">
      <w:pPr>
        <w:jc w:val="right"/>
        <w:rPr>
          <w:sz w:val="18"/>
        </w:rPr>
      </w:pPr>
      <w:r w:rsidRPr="007A6534">
        <w:rPr>
          <w:sz w:val="18"/>
        </w:rPr>
        <w:t>(continued)</w:t>
      </w:r>
    </w:p>
    <w:p w14:paraId="51F0D8C3" w14:textId="77777777" w:rsidR="00B26D0F" w:rsidRPr="007A6534" w:rsidRDefault="00B26D0F" w:rsidP="00B26D0F">
      <w:pPr>
        <w:pStyle w:val="table-titlecontinued"/>
      </w:pPr>
      <w:r w:rsidRPr="007A6534">
        <w:lastRenderedPageBreak/>
        <w:t>Table 1.4.</w:t>
      </w:r>
      <w:r w:rsidRPr="007A6534">
        <w:tab/>
        <w:t>Intervention Levers and Their Effects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5"/>
        <w:gridCol w:w="2430"/>
        <w:gridCol w:w="1125"/>
        <w:gridCol w:w="1125"/>
        <w:gridCol w:w="2610"/>
        <w:gridCol w:w="1565"/>
      </w:tblGrid>
      <w:tr w:rsidR="00B26D0F" w:rsidRPr="007A6534" w14:paraId="5CDD62C3" w14:textId="77777777" w:rsidTr="00B26D0F">
        <w:trPr>
          <w:cantSplit/>
        </w:trPr>
        <w:tc>
          <w:tcPr>
            <w:tcW w:w="2935" w:type="dxa"/>
            <w:gridSpan w:val="2"/>
            <w:tcBorders>
              <w:top w:val="single" w:sz="12" w:space="0" w:color="auto"/>
              <w:bottom w:val="single" w:sz="6" w:space="0" w:color="auto"/>
              <w:right w:val="single" w:sz="6" w:space="0" w:color="auto"/>
            </w:tcBorders>
            <w:noWrap/>
            <w:vAlign w:val="bottom"/>
          </w:tcPr>
          <w:p w14:paraId="1FB8915A" w14:textId="77777777" w:rsidR="00B26D0F" w:rsidRPr="007A6534" w:rsidRDefault="00B26D0F" w:rsidP="00B26D0F">
            <w:pPr>
              <w:pStyle w:val="TableHeaders"/>
              <w:keepNext/>
              <w:spacing w:before="40" w:after="40"/>
              <w:rPr>
                <w:sz w:val="16"/>
              </w:rPr>
            </w:pPr>
            <w:r w:rsidRPr="007A6534">
              <w:rPr>
                <w:sz w:val="16"/>
              </w:rPr>
              <w:t>Intervention Lever</w:t>
            </w:r>
          </w:p>
        </w:tc>
        <w:tc>
          <w:tcPr>
            <w:tcW w:w="1125" w:type="dxa"/>
            <w:tcBorders>
              <w:top w:val="single" w:sz="12" w:space="0" w:color="auto"/>
              <w:left w:val="single" w:sz="6" w:space="0" w:color="auto"/>
              <w:bottom w:val="single" w:sz="6" w:space="0" w:color="auto"/>
              <w:right w:val="single" w:sz="6" w:space="0" w:color="auto"/>
            </w:tcBorders>
            <w:vAlign w:val="bottom"/>
          </w:tcPr>
          <w:p w14:paraId="06ACDB60" w14:textId="77777777" w:rsidR="00B26D0F" w:rsidRPr="007A6534" w:rsidRDefault="00B26D0F" w:rsidP="00B26D0F">
            <w:pPr>
              <w:pStyle w:val="TableHeaders"/>
              <w:keepNext/>
              <w:spacing w:before="40" w:after="40"/>
              <w:rPr>
                <w:sz w:val="16"/>
              </w:rPr>
            </w:pPr>
            <w:r w:rsidRPr="007A6534">
              <w:rPr>
                <w:sz w:val="16"/>
              </w:rPr>
              <w:t>Baseline Setting (National)</w:t>
            </w:r>
          </w:p>
        </w:tc>
        <w:tc>
          <w:tcPr>
            <w:tcW w:w="1125" w:type="dxa"/>
            <w:tcBorders>
              <w:top w:val="single" w:sz="12" w:space="0" w:color="auto"/>
              <w:left w:val="single" w:sz="6" w:space="0" w:color="auto"/>
              <w:bottom w:val="single" w:sz="6" w:space="0" w:color="auto"/>
              <w:right w:val="single" w:sz="6" w:space="0" w:color="auto"/>
            </w:tcBorders>
            <w:vAlign w:val="bottom"/>
          </w:tcPr>
          <w:p w14:paraId="3068B5C3" w14:textId="77777777" w:rsidR="00B26D0F" w:rsidRPr="007A6534" w:rsidRDefault="00B26D0F" w:rsidP="00B26D0F">
            <w:pPr>
              <w:pStyle w:val="TableHeaders"/>
              <w:keepNext/>
              <w:spacing w:before="40" w:after="40"/>
              <w:rPr>
                <w:sz w:val="16"/>
              </w:rPr>
            </w:pPr>
            <w:r w:rsidRPr="007A6534">
              <w:rPr>
                <w:sz w:val="16"/>
              </w:rPr>
              <w:t>Lever Maximum (National)</w:t>
            </w:r>
          </w:p>
        </w:tc>
        <w:tc>
          <w:tcPr>
            <w:tcW w:w="2610" w:type="dxa"/>
            <w:tcBorders>
              <w:top w:val="single" w:sz="12" w:space="0" w:color="auto"/>
              <w:left w:val="single" w:sz="6" w:space="0" w:color="auto"/>
              <w:bottom w:val="single" w:sz="6" w:space="0" w:color="auto"/>
              <w:right w:val="single" w:sz="6" w:space="0" w:color="auto"/>
            </w:tcBorders>
            <w:vAlign w:val="bottom"/>
          </w:tcPr>
          <w:p w14:paraId="3C11C30C" w14:textId="77777777" w:rsidR="00B26D0F" w:rsidRPr="007A6534" w:rsidRDefault="00B26D0F" w:rsidP="00B26D0F">
            <w:pPr>
              <w:pStyle w:val="TableHeaders"/>
              <w:keepNext/>
              <w:spacing w:before="40" w:after="40"/>
              <w:rPr>
                <w:sz w:val="16"/>
              </w:rPr>
            </w:pPr>
            <w:r w:rsidRPr="007A6534">
              <w:rPr>
                <w:sz w:val="16"/>
              </w:rPr>
              <w:t>Notes</w:t>
            </w:r>
          </w:p>
        </w:tc>
        <w:tc>
          <w:tcPr>
            <w:tcW w:w="1565" w:type="dxa"/>
            <w:tcBorders>
              <w:top w:val="single" w:sz="12" w:space="0" w:color="auto"/>
              <w:left w:val="single" w:sz="6" w:space="0" w:color="auto"/>
              <w:bottom w:val="single" w:sz="6" w:space="0" w:color="auto"/>
            </w:tcBorders>
            <w:vAlign w:val="bottom"/>
          </w:tcPr>
          <w:p w14:paraId="10746899" w14:textId="77777777" w:rsidR="00B26D0F" w:rsidRPr="007A6534" w:rsidRDefault="00B26D0F" w:rsidP="00B26D0F">
            <w:pPr>
              <w:pStyle w:val="TableHeaders"/>
              <w:keepNext/>
              <w:spacing w:before="40" w:after="40"/>
              <w:rPr>
                <w:sz w:val="16"/>
              </w:rPr>
            </w:pPr>
            <w:r w:rsidRPr="007A6534">
              <w:rPr>
                <w:sz w:val="16"/>
              </w:rPr>
              <w:t xml:space="preserve">Affects </w:t>
            </w:r>
            <w:r w:rsidRPr="007A6534">
              <w:rPr>
                <w:sz w:val="16"/>
                <w:u w:val="single"/>
              </w:rPr>
              <w:t>Directly</w:t>
            </w:r>
            <w:r w:rsidRPr="007A6534">
              <w:rPr>
                <w:sz w:val="16"/>
              </w:rPr>
              <w:t xml:space="preserve"> Which Risk Factor or Quality-of-Care Factor or Cost?</w:t>
            </w:r>
          </w:p>
        </w:tc>
      </w:tr>
      <w:tr w:rsidR="00B26D0F" w:rsidRPr="007A6534" w14:paraId="34525DD6" w14:textId="77777777" w:rsidTr="00B26D0F">
        <w:trPr>
          <w:cantSplit/>
        </w:trPr>
        <w:tc>
          <w:tcPr>
            <w:tcW w:w="9360" w:type="dxa"/>
            <w:gridSpan w:val="6"/>
            <w:tcBorders>
              <w:top w:val="single" w:sz="6" w:space="0" w:color="auto"/>
              <w:bottom w:val="single" w:sz="6" w:space="0" w:color="auto"/>
            </w:tcBorders>
            <w:noWrap/>
          </w:tcPr>
          <w:p w14:paraId="3422C0FC" w14:textId="77777777" w:rsidR="00B26D0F" w:rsidRPr="007A6534" w:rsidRDefault="00B26D0F" w:rsidP="00B26D0F">
            <w:pPr>
              <w:pStyle w:val="TableText"/>
              <w:spacing w:before="40" w:after="40"/>
              <w:rPr>
                <w:b/>
                <w:iCs/>
                <w:sz w:val="16"/>
              </w:rPr>
            </w:pPr>
            <w:r w:rsidRPr="007A6534">
              <w:rPr>
                <w:b/>
                <w:iCs/>
                <w:sz w:val="16"/>
              </w:rPr>
              <w:t>Control of Chronic Conditions for Secondary Prevention (continued)</w:t>
            </w:r>
          </w:p>
        </w:tc>
      </w:tr>
      <w:tr w:rsidR="00C74792" w:rsidRPr="007A6534" w14:paraId="162B3897" w14:textId="77777777">
        <w:trPr>
          <w:cantSplit/>
        </w:trPr>
        <w:tc>
          <w:tcPr>
            <w:tcW w:w="505" w:type="dxa"/>
            <w:tcBorders>
              <w:top w:val="single" w:sz="6" w:space="0" w:color="auto"/>
              <w:bottom w:val="single" w:sz="6" w:space="0" w:color="auto"/>
              <w:right w:val="single" w:sz="6" w:space="0" w:color="auto"/>
            </w:tcBorders>
            <w:noWrap/>
          </w:tcPr>
          <w:p w14:paraId="67D64013" w14:textId="77777777" w:rsidR="00C74792" w:rsidRPr="007A6534" w:rsidRDefault="00C74792" w:rsidP="008E6087">
            <w:pPr>
              <w:pStyle w:val="TableText"/>
              <w:spacing w:before="30" w:after="40"/>
              <w:rPr>
                <w:sz w:val="16"/>
              </w:rPr>
            </w:pPr>
            <w:r w:rsidRPr="007A6534">
              <w:rPr>
                <w:sz w:val="16"/>
              </w:rPr>
              <w:t>L16</w:t>
            </w:r>
          </w:p>
        </w:tc>
        <w:tc>
          <w:tcPr>
            <w:tcW w:w="2430" w:type="dxa"/>
            <w:tcBorders>
              <w:top w:val="single" w:sz="6" w:space="0" w:color="auto"/>
              <w:left w:val="single" w:sz="6" w:space="0" w:color="auto"/>
              <w:bottom w:val="single" w:sz="6" w:space="0" w:color="auto"/>
              <w:right w:val="single" w:sz="6" w:space="0" w:color="auto"/>
            </w:tcBorders>
          </w:tcPr>
          <w:p w14:paraId="2165156F" w14:textId="36588DD9" w:rsidR="00C74792" w:rsidRPr="007A6534" w:rsidRDefault="00C74792" w:rsidP="008E6087">
            <w:pPr>
              <w:pStyle w:val="TableText"/>
              <w:spacing w:before="30" w:after="40"/>
              <w:rPr>
                <w:sz w:val="16"/>
              </w:rPr>
            </w:pPr>
            <w:r w:rsidRPr="007A6534">
              <w:rPr>
                <w:sz w:val="16"/>
              </w:rPr>
              <w:t xml:space="preserve">Use of quality </w:t>
            </w:r>
            <w:r w:rsidR="00D26066" w:rsidRPr="007A6534">
              <w:rPr>
                <w:sz w:val="16"/>
              </w:rPr>
              <w:t xml:space="preserve">type 2 </w:t>
            </w:r>
            <w:r w:rsidR="00315CAB" w:rsidRPr="007A6534">
              <w:rPr>
                <w:sz w:val="16"/>
              </w:rPr>
              <w:t>diabetes</w:t>
            </w:r>
            <w:r w:rsidRPr="007A6534">
              <w:rPr>
                <w:sz w:val="16"/>
              </w:rPr>
              <w:t xml:space="preserve"> care post-CVD</w:t>
            </w:r>
          </w:p>
        </w:tc>
        <w:tc>
          <w:tcPr>
            <w:tcW w:w="1125" w:type="dxa"/>
            <w:tcBorders>
              <w:top w:val="single" w:sz="6" w:space="0" w:color="auto"/>
              <w:left w:val="single" w:sz="6" w:space="0" w:color="auto"/>
              <w:bottom w:val="single" w:sz="6" w:space="0" w:color="auto"/>
              <w:right w:val="single" w:sz="6" w:space="0" w:color="auto"/>
            </w:tcBorders>
          </w:tcPr>
          <w:p w14:paraId="3DF418D1" w14:textId="4D2C5382" w:rsidR="00C74792" w:rsidRPr="007A6534" w:rsidRDefault="00C74792" w:rsidP="008E6087">
            <w:pPr>
              <w:pStyle w:val="TableText"/>
              <w:spacing w:before="30" w:after="40"/>
              <w:jc w:val="center"/>
              <w:rPr>
                <w:sz w:val="16"/>
              </w:rPr>
            </w:pPr>
            <w:r w:rsidRPr="007A6534">
              <w:rPr>
                <w:sz w:val="16"/>
              </w:rPr>
              <w:t>0.</w:t>
            </w:r>
            <w:r w:rsidR="00451ECD" w:rsidRPr="007A6534">
              <w:rPr>
                <w:sz w:val="16"/>
              </w:rPr>
              <w:t>5</w:t>
            </w:r>
            <w:r w:rsidR="001E0828" w:rsidRPr="007A6534">
              <w:rPr>
                <w:sz w:val="16"/>
              </w:rPr>
              <w:t>15</w:t>
            </w:r>
          </w:p>
        </w:tc>
        <w:tc>
          <w:tcPr>
            <w:tcW w:w="1125" w:type="dxa"/>
            <w:tcBorders>
              <w:top w:val="single" w:sz="6" w:space="0" w:color="auto"/>
              <w:left w:val="single" w:sz="6" w:space="0" w:color="auto"/>
              <w:bottom w:val="single" w:sz="6" w:space="0" w:color="auto"/>
              <w:right w:val="single" w:sz="6" w:space="0" w:color="auto"/>
            </w:tcBorders>
          </w:tcPr>
          <w:p w14:paraId="5868ED6E" w14:textId="77777777" w:rsidR="00C74792" w:rsidRPr="007A6534" w:rsidRDefault="00C74792" w:rsidP="008E6087">
            <w:pPr>
              <w:pStyle w:val="TableText"/>
              <w:spacing w:before="3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4C697731" w14:textId="42BD6A53" w:rsidR="00C74792" w:rsidRPr="007A6534" w:rsidRDefault="00C74792" w:rsidP="003E2878">
            <w:pPr>
              <w:pStyle w:val="TableText"/>
              <w:spacing w:before="30" w:after="40"/>
              <w:rPr>
                <w:sz w:val="16"/>
                <w:szCs w:val="18"/>
              </w:rPr>
            </w:pPr>
            <w:r w:rsidRPr="007A6534">
              <w:rPr>
                <w:sz w:val="16"/>
                <w:szCs w:val="18"/>
              </w:rPr>
              <w:t xml:space="preserve">Baseline: </w:t>
            </w:r>
            <w:r w:rsidR="00451ECD" w:rsidRPr="007A6534">
              <w:rPr>
                <w:sz w:val="16"/>
                <w:szCs w:val="18"/>
              </w:rPr>
              <w:t xml:space="preserve">Based on pooled NHANES 2009–16 control % of diagnosed, control defined as HbA1c </w:t>
            </w:r>
            <w:r w:rsidR="00273F28" w:rsidRPr="007A6534">
              <w:rPr>
                <w:sz w:val="16"/>
                <w:szCs w:val="18"/>
              </w:rPr>
              <w:t>&lt; </w:t>
            </w:r>
            <w:r w:rsidR="00451ECD" w:rsidRPr="007A6534">
              <w:rPr>
                <w:sz w:val="16"/>
                <w:szCs w:val="18"/>
              </w:rPr>
              <w:t>7</w:t>
            </w:r>
          </w:p>
        </w:tc>
        <w:tc>
          <w:tcPr>
            <w:tcW w:w="1565" w:type="dxa"/>
            <w:tcBorders>
              <w:top w:val="single" w:sz="6" w:space="0" w:color="auto"/>
              <w:left w:val="single" w:sz="6" w:space="0" w:color="auto"/>
              <w:bottom w:val="single" w:sz="6" w:space="0" w:color="auto"/>
            </w:tcBorders>
          </w:tcPr>
          <w:p w14:paraId="050E71AA" w14:textId="30EC41CE" w:rsidR="00C74792" w:rsidRPr="007A6534" w:rsidRDefault="00C74792" w:rsidP="008E6087">
            <w:pPr>
              <w:pStyle w:val="TableText"/>
              <w:spacing w:before="30" w:after="40"/>
              <w:rPr>
                <w:sz w:val="16"/>
              </w:rPr>
            </w:pPr>
            <w:r w:rsidRPr="007A6534">
              <w:rPr>
                <w:sz w:val="16"/>
              </w:rPr>
              <w:t xml:space="preserve">Control of </w:t>
            </w:r>
            <w:r w:rsidR="00D26066" w:rsidRPr="007A6534">
              <w:rPr>
                <w:sz w:val="16"/>
              </w:rPr>
              <w:t>type 2</w:t>
            </w:r>
            <w:r w:rsidR="00D169BB" w:rsidRPr="007A6534">
              <w:rPr>
                <w:sz w:val="16"/>
              </w:rPr>
              <w:t xml:space="preserve"> </w:t>
            </w:r>
            <w:r w:rsidR="00315CAB" w:rsidRPr="007A6534">
              <w:rPr>
                <w:sz w:val="16"/>
              </w:rPr>
              <w:t>diabetes</w:t>
            </w:r>
            <w:r w:rsidRPr="007A6534">
              <w:rPr>
                <w:sz w:val="16"/>
              </w:rPr>
              <w:t xml:space="preserve"> and pre</w:t>
            </w:r>
            <w:r w:rsidR="00315CAB" w:rsidRPr="007A6534">
              <w:rPr>
                <w:sz w:val="16"/>
              </w:rPr>
              <w:t>diabetes</w:t>
            </w:r>
            <w:r w:rsidRPr="007A6534">
              <w:rPr>
                <w:sz w:val="16"/>
              </w:rPr>
              <w:t>; RFM costs</w:t>
            </w:r>
          </w:p>
        </w:tc>
      </w:tr>
      <w:bookmarkEnd w:id="17"/>
      <w:tr w:rsidR="00C74792" w:rsidRPr="007A6534" w14:paraId="5A4F8213" w14:textId="77777777">
        <w:trPr>
          <w:cantSplit/>
        </w:trPr>
        <w:tc>
          <w:tcPr>
            <w:tcW w:w="505" w:type="dxa"/>
            <w:tcBorders>
              <w:top w:val="single" w:sz="6" w:space="0" w:color="auto"/>
              <w:bottom w:val="single" w:sz="6" w:space="0" w:color="auto"/>
              <w:right w:val="single" w:sz="6" w:space="0" w:color="auto"/>
            </w:tcBorders>
            <w:noWrap/>
          </w:tcPr>
          <w:p w14:paraId="26AF1573" w14:textId="77777777" w:rsidR="00C74792" w:rsidRPr="007A6534" w:rsidRDefault="00C74792" w:rsidP="00BB4DFB">
            <w:pPr>
              <w:pStyle w:val="TableText"/>
              <w:spacing w:before="40" w:after="40"/>
              <w:rPr>
                <w:sz w:val="16"/>
              </w:rPr>
            </w:pPr>
            <w:r w:rsidRPr="007A6534">
              <w:rPr>
                <w:sz w:val="16"/>
              </w:rPr>
              <w:t>L17</w:t>
            </w:r>
          </w:p>
        </w:tc>
        <w:tc>
          <w:tcPr>
            <w:tcW w:w="2430" w:type="dxa"/>
            <w:tcBorders>
              <w:top w:val="single" w:sz="6" w:space="0" w:color="auto"/>
              <w:left w:val="single" w:sz="6" w:space="0" w:color="auto"/>
              <w:bottom w:val="single" w:sz="6" w:space="0" w:color="auto"/>
              <w:right w:val="single" w:sz="6" w:space="0" w:color="auto"/>
            </w:tcBorders>
          </w:tcPr>
          <w:p w14:paraId="25D6AC6E" w14:textId="182EEFA2" w:rsidR="00C74792" w:rsidRPr="007A6534" w:rsidRDefault="00C74792" w:rsidP="00BB4DFB">
            <w:pPr>
              <w:pStyle w:val="TableText"/>
              <w:spacing w:before="40" w:after="40"/>
              <w:rPr>
                <w:sz w:val="16"/>
              </w:rPr>
            </w:pPr>
            <w:r w:rsidRPr="007A6534">
              <w:rPr>
                <w:sz w:val="16"/>
              </w:rPr>
              <w:t>Tighter control of</w:t>
            </w:r>
            <w:r w:rsidR="00D26066" w:rsidRPr="007A6534">
              <w:rPr>
                <w:sz w:val="16"/>
              </w:rPr>
              <w:t xml:space="preserve"> type 2</w:t>
            </w:r>
            <w:r w:rsidRPr="007A6534">
              <w:rPr>
                <w:sz w:val="16"/>
              </w:rPr>
              <w:t xml:space="preserve"> </w:t>
            </w:r>
            <w:r w:rsidR="00315CAB" w:rsidRPr="007A6534">
              <w:rPr>
                <w:sz w:val="16"/>
              </w:rPr>
              <w:t>diabetes</w:t>
            </w:r>
            <w:r w:rsidRPr="007A6534">
              <w:rPr>
                <w:sz w:val="16"/>
              </w:rPr>
              <w:t xml:space="preserve"> post-CVD</w:t>
            </w:r>
          </w:p>
        </w:tc>
        <w:tc>
          <w:tcPr>
            <w:tcW w:w="1125" w:type="dxa"/>
            <w:tcBorders>
              <w:top w:val="single" w:sz="6" w:space="0" w:color="auto"/>
              <w:left w:val="single" w:sz="6" w:space="0" w:color="auto"/>
              <w:bottom w:val="single" w:sz="6" w:space="0" w:color="auto"/>
              <w:right w:val="single" w:sz="6" w:space="0" w:color="auto"/>
            </w:tcBorders>
          </w:tcPr>
          <w:p w14:paraId="37A1AEA9" w14:textId="77777777" w:rsidR="00C74792" w:rsidRPr="007A6534" w:rsidRDefault="00C74792" w:rsidP="00BB4DFB">
            <w:pPr>
              <w:pStyle w:val="TableText"/>
              <w:spacing w:before="40" w:after="4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50B653CC" w14:textId="77777777" w:rsidR="00C74792" w:rsidRPr="007A6534" w:rsidRDefault="00C74792" w:rsidP="00BB4DFB">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7DB9A11B" w14:textId="77777777" w:rsidR="00C74792" w:rsidRPr="007A6534" w:rsidRDefault="000719D4" w:rsidP="00BB4DFB">
            <w:pPr>
              <w:pStyle w:val="TableText"/>
              <w:spacing w:before="40" w:after="40"/>
              <w:rPr>
                <w:sz w:val="16"/>
                <w:szCs w:val="18"/>
              </w:rPr>
            </w:pPr>
            <w:r w:rsidRPr="007A6534">
              <w:rPr>
                <w:sz w:val="16"/>
                <w:szCs w:val="18"/>
              </w:rPr>
              <w:t>Baseline: B</w:t>
            </w:r>
            <w:r w:rsidR="00C74792" w:rsidRPr="007A6534">
              <w:rPr>
                <w:sz w:val="16"/>
                <w:szCs w:val="18"/>
              </w:rPr>
              <w:t>y definition</w:t>
            </w:r>
          </w:p>
        </w:tc>
        <w:tc>
          <w:tcPr>
            <w:tcW w:w="1565" w:type="dxa"/>
            <w:tcBorders>
              <w:top w:val="single" w:sz="6" w:space="0" w:color="auto"/>
              <w:left w:val="single" w:sz="6" w:space="0" w:color="auto"/>
              <w:bottom w:val="single" w:sz="6" w:space="0" w:color="auto"/>
            </w:tcBorders>
          </w:tcPr>
          <w:p w14:paraId="55668D81" w14:textId="77777777" w:rsidR="00C74792" w:rsidRPr="007A6534" w:rsidRDefault="00C74792" w:rsidP="00721920">
            <w:pPr>
              <w:pStyle w:val="TableText"/>
              <w:spacing w:before="40" w:after="40"/>
              <w:rPr>
                <w:sz w:val="16"/>
              </w:rPr>
            </w:pPr>
          </w:p>
        </w:tc>
      </w:tr>
      <w:tr w:rsidR="00C74792" w:rsidRPr="007A6534" w14:paraId="2702001B" w14:textId="77777777">
        <w:trPr>
          <w:cantSplit/>
        </w:trPr>
        <w:tc>
          <w:tcPr>
            <w:tcW w:w="505" w:type="dxa"/>
            <w:tcBorders>
              <w:top w:val="single" w:sz="6" w:space="0" w:color="auto"/>
              <w:bottom w:val="single" w:sz="6" w:space="0" w:color="auto"/>
              <w:right w:val="single" w:sz="6" w:space="0" w:color="auto"/>
            </w:tcBorders>
            <w:noWrap/>
          </w:tcPr>
          <w:p w14:paraId="373E088A" w14:textId="77777777" w:rsidR="00C74792" w:rsidRPr="007A6534" w:rsidRDefault="00C74792" w:rsidP="00721920">
            <w:pPr>
              <w:pStyle w:val="TableText"/>
              <w:spacing w:before="40" w:after="40"/>
              <w:rPr>
                <w:sz w:val="16"/>
              </w:rPr>
            </w:pPr>
            <w:r w:rsidRPr="007A6534">
              <w:rPr>
                <w:sz w:val="16"/>
              </w:rPr>
              <w:t>L18</w:t>
            </w:r>
          </w:p>
        </w:tc>
        <w:tc>
          <w:tcPr>
            <w:tcW w:w="2430" w:type="dxa"/>
            <w:tcBorders>
              <w:top w:val="single" w:sz="6" w:space="0" w:color="auto"/>
              <w:left w:val="single" w:sz="6" w:space="0" w:color="auto"/>
              <w:bottom w:val="single" w:sz="6" w:space="0" w:color="auto"/>
              <w:right w:val="single" w:sz="6" w:space="0" w:color="auto"/>
            </w:tcBorders>
          </w:tcPr>
          <w:p w14:paraId="61DA76B7" w14:textId="1889FFC2" w:rsidR="00C74792" w:rsidRPr="007A6534" w:rsidRDefault="00C74792" w:rsidP="00E866F6">
            <w:pPr>
              <w:pStyle w:val="TableText"/>
              <w:spacing w:before="40" w:after="40"/>
              <w:rPr>
                <w:sz w:val="16"/>
              </w:rPr>
            </w:pPr>
            <w:r w:rsidRPr="007A6534">
              <w:rPr>
                <w:sz w:val="16"/>
              </w:rPr>
              <w:t xml:space="preserve">Fraction of </w:t>
            </w:r>
            <w:r w:rsidR="00864688" w:rsidRPr="007A6534">
              <w:rPr>
                <w:sz w:val="16"/>
              </w:rPr>
              <w:t xml:space="preserve">people with </w:t>
            </w:r>
            <w:r w:rsidRPr="007A6534">
              <w:rPr>
                <w:sz w:val="16"/>
              </w:rPr>
              <w:t>diagnosed pre</w:t>
            </w:r>
            <w:r w:rsidR="00315CAB" w:rsidRPr="007A6534">
              <w:rPr>
                <w:sz w:val="16"/>
              </w:rPr>
              <w:t>diabetes</w:t>
            </w:r>
            <w:r w:rsidRPr="007A6534">
              <w:rPr>
                <w:sz w:val="16"/>
              </w:rPr>
              <w:t xml:space="preserve"> post-CVD under care</w:t>
            </w:r>
          </w:p>
        </w:tc>
        <w:tc>
          <w:tcPr>
            <w:tcW w:w="1125" w:type="dxa"/>
            <w:tcBorders>
              <w:top w:val="single" w:sz="6" w:space="0" w:color="auto"/>
              <w:left w:val="single" w:sz="6" w:space="0" w:color="auto"/>
              <w:bottom w:val="single" w:sz="6" w:space="0" w:color="auto"/>
              <w:right w:val="single" w:sz="6" w:space="0" w:color="auto"/>
            </w:tcBorders>
          </w:tcPr>
          <w:p w14:paraId="1509297E" w14:textId="77777777" w:rsidR="00C74792" w:rsidRPr="007A6534" w:rsidRDefault="00C74792" w:rsidP="00721920">
            <w:pPr>
              <w:pStyle w:val="TableText"/>
              <w:spacing w:before="40" w:after="40"/>
              <w:jc w:val="center"/>
              <w:rPr>
                <w:sz w:val="16"/>
              </w:rPr>
            </w:pPr>
            <w:r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1B89868A"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5FB25B7" w14:textId="77777777" w:rsidR="00C74792" w:rsidRPr="007A6534" w:rsidRDefault="00C74792" w:rsidP="00721920">
            <w:pPr>
              <w:pStyle w:val="TableText"/>
              <w:spacing w:before="40" w:after="40"/>
              <w:rPr>
                <w:sz w:val="16"/>
                <w:szCs w:val="18"/>
              </w:rPr>
            </w:pPr>
            <w:r w:rsidRPr="007A6534">
              <w:rPr>
                <w:sz w:val="16"/>
                <w:szCs w:val="18"/>
              </w:rPr>
              <w:t>Baseline: CDC SMEs; no current guideline</w:t>
            </w:r>
          </w:p>
        </w:tc>
        <w:tc>
          <w:tcPr>
            <w:tcW w:w="1565" w:type="dxa"/>
            <w:tcBorders>
              <w:top w:val="single" w:sz="6" w:space="0" w:color="auto"/>
              <w:left w:val="single" w:sz="6" w:space="0" w:color="auto"/>
              <w:bottom w:val="single" w:sz="6" w:space="0" w:color="auto"/>
            </w:tcBorders>
          </w:tcPr>
          <w:p w14:paraId="0EE29F32" w14:textId="77777777" w:rsidR="00C74792" w:rsidRPr="007A6534" w:rsidRDefault="00C74792" w:rsidP="00721920">
            <w:pPr>
              <w:pStyle w:val="TableText"/>
              <w:spacing w:before="40" w:after="40"/>
              <w:rPr>
                <w:sz w:val="16"/>
              </w:rPr>
            </w:pPr>
          </w:p>
        </w:tc>
      </w:tr>
      <w:tr w:rsidR="00C74792" w:rsidRPr="007A6534" w14:paraId="19F913F8" w14:textId="77777777">
        <w:trPr>
          <w:cantSplit/>
        </w:trPr>
        <w:tc>
          <w:tcPr>
            <w:tcW w:w="505" w:type="dxa"/>
            <w:tcBorders>
              <w:top w:val="single" w:sz="6" w:space="0" w:color="auto"/>
              <w:bottom w:val="single" w:sz="6" w:space="0" w:color="auto"/>
              <w:right w:val="single" w:sz="6" w:space="0" w:color="auto"/>
            </w:tcBorders>
            <w:noWrap/>
          </w:tcPr>
          <w:p w14:paraId="12CAD577" w14:textId="77777777" w:rsidR="00C74792" w:rsidRPr="007A6534" w:rsidRDefault="00C74792" w:rsidP="00721920">
            <w:pPr>
              <w:pStyle w:val="TableText"/>
              <w:spacing w:before="40" w:after="40"/>
              <w:rPr>
                <w:sz w:val="16"/>
              </w:rPr>
            </w:pPr>
            <w:r w:rsidRPr="007A6534">
              <w:rPr>
                <w:sz w:val="16"/>
              </w:rPr>
              <w:t>L19</w:t>
            </w:r>
          </w:p>
        </w:tc>
        <w:tc>
          <w:tcPr>
            <w:tcW w:w="2430" w:type="dxa"/>
            <w:tcBorders>
              <w:top w:val="single" w:sz="6" w:space="0" w:color="auto"/>
              <w:left w:val="single" w:sz="6" w:space="0" w:color="auto"/>
              <w:bottom w:val="single" w:sz="6" w:space="0" w:color="auto"/>
              <w:right w:val="single" w:sz="6" w:space="0" w:color="auto"/>
            </w:tcBorders>
          </w:tcPr>
          <w:p w14:paraId="0A6BFEEA" w14:textId="77777777" w:rsidR="00C74792" w:rsidRPr="007A6534" w:rsidRDefault="00C74792" w:rsidP="00721920">
            <w:pPr>
              <w:pStyle w:val="TableText"/>
              <w:spacing w:before="40" w:after="40"/>
              <w:rPr>
                <w:sz w:val="16"/>
              </w:rPr>
            </w:pPr>
            <w:r w:rsidRPr="007A6534">
              <w:rPr>
                <w:sz w:val="16"/>
              </w:rPr>
              <w:t>Use of quality CVD care post-CVD</w:t>
            </w:r>
          </w:p>
        </w:tc>
        <w:tc>
          <w:tcPr>
            <w:tcW w:w="1125" w:type="dxa"/>
            <w:tcBorders>
              <w:top w:val="single" w:sz="6" w:space="0" w:color="auto"/>
              <w:left w:val="single" w:sz="6" w:space="0" w:color="auto"/>
              <w:bottom w:val="single" w:sz="6" w:space="0" w:color="auto"/>
              <w:right w:val="single" w:sz="6" w:space="0" w:color="auto"/>
            </w:tcBorders>
          </w:tcPr>
          <w:p w14:paraId="6C1F11D3" w14:textId="77777777" w:rsidR="00C74792" w:rsidRPr="007A6534" w:rsidRDefault="00C74792" w:rsidP="00721920">
            <w:pPr>
              <w:pStyle w:val="TableText"/>
              <w:spacing w:before="40" w:after="40"/>
              <w:jc w:val="center"/>
              <w:rPr>
                <w:sz w:val="16"/>
              </w:rPr>
            </w:pPr>
            <w:r w:rsidRPr="007A6534">
              <w:rPr>
                <w:sz w:val="16"/>
              </w:rPr>
              <w:t>0.7</w:t>
            </w:r>
          </w:p>
        </w:tc>
        <w:tc>
          <w:tcPr>
            <w:tcW w:w="1125" w:type="dxa"/>
            <w:tcBorders>
              <w:top w:val="single" w:sz="6" w:space="0" w:color="auto"/>
              <w:left w:val="single" w:sz="6" w:space="0" w:color="auto"/>
              <w:bottom w:val="single" w:sz="6" w:space="0" w:color="auto"/>
              <w:right w:val="single" w:sz="6" w:space="0" w:color="auto"/>
            </w:tcBorders>
          </w:tcPr>
          <w:p w14:paraId="7EFBBC0B"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153A9DCE" w14:textId="64005822" w:rsidR="00C74792" w:rsidRPr="007A6534" w:rsidRDefault="00C74792" w:rsidP="00D00E59">
            <w:pPr>
              <w:pStyle w:val="TableText"/>
              <w:spacing w:before="40" w:after="40"/>
              <w:rPr>
                <w:sz w:val="16"/>
                <w:szCs w:val="18"/>
              </w:rPr>
            </w:pPr>
            <w:r w:rsidRPr="007A6534">
              <w:rPr>
                <w:sz w:val="16"/>
                <w:szCs w:val="18"/>
              </w:rPr>
              <w:t>Baseline: Weighted average of beta blocker</w:t>
            </w:r>
            <w:r w:rsidR="00587E3E" w:rsidRPr="007A6534">
              <w:rPr>
                <w:sz w:val="16"/>
                <w:szCs w:val="18"/>
              </w:rPr>
              <w:t xml:space="preserve"> usage after HF</w:t>
            </w:r>
            <w:r w:rsidR="00916A68" w:rsidRPr="007A6534">
              <w:rPr>
                <w:sz w:val="16"/>
                <w:szCs w:val="18"/>
              </w:rPr>
              <w:t>:</w:t>
            </w:r>
            <w:r w:rsidR="00685540" w:rsidRPr="007A6534">
              <w:rPr>
                <w:sz w:val="16"/>
                <w:szCs w:val="18"/>
              </w:rPr>
              <w:t xml:space="preserve"> </w:t>
            </w:r>
            <w:r w:rsidRPr="007A6534">
              <w:rPr>
                <w:sz w:val="16"/>
                <w:szCs w:val="18"/>
              </w:rPr>
              <w:t>0.</w:t>
            </w:r>
            <w:r w:rsidR="00313234" w:rsidRPr="007A6534">
              <w:rPr>
                <w:sz w:val="16"/>
                <w:szCs w:val="18"/>
              </w:rPr>
              <w:t>74</w:t>
            </w:r>
            <w:r w:rsidR="00916A68" w:rsidRPr="007A6534">
              <w:rPr>
                <w:sz w:val="16"/>
                <w:szCs w:val="18"/>
              </w:rPr>
              <w:t>;</w:t>
            </w:r>
            <w:r w:rsidRPr="007A6534">
              <w:rPr>
                <w:sz w:val="16"/>
                <w:szCs w:val="18"/>
              </w:rPr>
              <w:t xml:space="preserve"> ACE/ARB </w:t>
            </w:r>
            <w:r w:rsidR="00587E3E" w:rsidRPr="007A6534">
              <w:rPr>
                <w:sz w:val="16"/>
                <w:szCs w:val="18"/>
              </w:rPr>
              <w:t>usage after heart attack</w:t>
            </w:r>
            <w:r w:rsidR="00916A68" w:rsidRPr="007A6534">
              <w:rPr>
                <w:sz w:val="16"/>
                <w:szCs w:val="18"/>
              </w:rPr>
              <w:t>:</w:t>
            </w:r>
            <w:r w:rsidR="00587E3E" w:rsidRPr="007A6534">
              <w:rPr>
                <w:sz w:val="16"/>
                <w:szCs w:val="18"/>
              </w:rPr>
              <w:t xml:space="preserve"> </w:t>
            </w:r>
            <w:r w:rsidRPr="007A6534">
              <w:rPr>
                <w:sz w:val="16"/>
                <w:szCs w:val="18"/>
              </w:rPr>
              <w:t>0.</w:t>
            </w:r>
            <w:r w:rsidR="00313234" w:rsidRPr="007A6534">
              <w:rPr>
                <w:sz w:val="16"/>
                <w:szCs w:val="18"/>
              </w:rPr>
              <w:t>63</w:t>
            </w:r>
            <w:r w:rsidR="00916A68" w:rsidRPr="007A6534">
              <w:rPr>
                <w:sz w:val="16"/>
                <w:szCs w:val="18"/>
              </w:rPr>
              <w:t>;</w:t>
            </w:r>
            <w:r w:rsidR="003F1A15" w:rsidRPr="007A6534">
              <w:rPr>
                <w:sz w:val="16"/>
                <w:szCs w:val="18"/>
              </w:rPr>
              <w:t xml:space="preserve"> and</w:t>
            </w:r>
            <w:r w:rsidRPr="007A6534">
              <w:rPr>
                <w:sz w:val="16"/>
                <w:szCs w:val="18"/>
              </w:rPr>
              <w:t xml:space="preserve"> anti-</w:t>
            </w:r>
            <w:proofErr w:type="spellStart"/>
            <w:r w:rsidRPr="007A6534">
              <w:rPr>
                <w:sz w:val="16"/>
                <w:szCs w:val="18"/>
              </w:rPr>
              <w:t>thrombotics</w:t>
            </w:r>
            <w:proofErr w:type="spellEnd"/>
            <w:r w:rsidRPr="007A6534">
              <w:rPr>
                <w:sz w:val="16"/>
                <w:szCs w:val="18"/>
              </w:rPr>
              <w:t xml:space="preserve"> </w:t>
            </w:r>
            <w:r w:rsidR="00587E3E" w:rsidRPr="007A6534">
              <w:rPr>
                <w:sz w:val="16"/>
                <w:szCs w:val="18"/>
              </w:rPr>
              <w:t>after stroke</w:t>
            </w:r>
            <w:r w:rsidR="00916A68" w:rsidRPr="007A6534">
              <w:rPr>
                <w:sz w:val="16"/>
                <w:szCs w:val="18"/>
              </w:rPr>
              <w:t>:</w:t>
            </w:r>
            <w:r w:rsidRPr="007A6534">
              <w:rPr>
                <w:sz w:val="16"/>
                <w:szCs w:val="18"/>
              </w:rPr>
              <w:t>0.</w:t>
            </w:r>
            <w:r w:rsidR="00313234" w:rsidRPr="007A6534">
              <w:rPr>
                <w:sz w:val="16"/>
                <w:szCs w:val="18"/>
              </w:rPr>
              <w:t>70</w:t>
            </w:r>
            <w:r w:rsidR="003F1A15" w:rsidRPr="007A6534">
              <w:rPr>
                <w:sz w:val="16"/>
                <w:szCs w:val="18"/>
              </w:rPr>
              <w:t>, averaged with</w:t>
            </w:r>
            <w:r w:rsidR="00313234" w:rsidRPr="007A6534">
              <w:rPr>
                <w:sz w:val="16"/>
                <w:szCs w:val="18"/>
              </w:rPr>
              <w:t xml:space="preserve"> statin</w:t>
            </w:r>
            <w:r w:rsidR="00505D99" w:rsidRPr="007A6534">
              <w:rPr>
                <w:sz w:val="16"/>
                <w:szCs w:val="18"/>
              </w:rPr>
              <w:t xml:space="preserve"> usage</w:t>
            </w:r>
            <w:r w:rsidR="00313234" w:rsidRPr="007A6534">
              <w:rPr>
                <w:sz w:val="16"/>
                <w:szCs w:val="18"/>
              </w:rPr>
              <w:t xml:space="preserve"> 0.70</w:t>
            </w:r>
          </w:p>
          <w:p w14:paraId="08EB36AE" w14:textId="77777777" w:rsidR="00587E3E" w:rsidRPr="007A6534" w:rsidRDefault="00587E3E" w:rsidP="00D00E59">
            <w:pPr>
              <w:pStyle w:val="TableText"/>
              <w:spacing w:before="40" w:after="40"/>
              <w:rPr>
                <w:sz w:val="16"/>
                <w:szCs w:val="18"/>
              </w:rPr>
            </w:pPr>
          </w:p>
          <w:p w14:paraId="380CEDB5" w14:textId="02F67163" w:rsidR="00587E3E" w:rsidRPr="007A6534" w:rsidRDefault="004B3438" w:rsidP="00D00E59">
            <w:pPr>
              <w:pStyle w:val="TableText"/>
              <w:spacing w:before="40" w:after="40"/>
              <w:rPr>
                <w:sz w:val="16"/>
                <w:szCs w:val="18"/>
              </w:rPr>
            </w:pPr>
            <w:r w:rsidRPr="007A6534">
              <w:rPr>
                <w:sz w:val="16"/>
                <w:szCs w:val="18"/>
              </w:rPr>
              <w:t>Adherence</w:t>
            </w:r>
            <w:r w:rsidR="00587E3E" w:rsidRPr="007A6534">
              <w:rPr>
                <w:sz w:val="16"/>
                <w:szCs w:val="18"/>
              </w:rPr>
              <w:t xml:space="preserve"> rates</w:t>
            </w:r>
            <w:r w:rsidR="00D149AA" w:rsidRPr="007A6534">
              <w:rPr>
                <w:sz w:val="16"/>
                <w:szCs w:val="18"/>
              </w:rPr>
              <w:t>, respectively</w:t>
            </w:r>
            <w:r w:rsidR="00587E3E" w:rsidRPr="007A6534">
              <w:rPr>
                <w:sz w:val="16"/>
                <w:szCs w:val="18"/>
              </w:rPr>
              <w:t>:</w:t>
            </w:r>
            <w:r w:rsidR="00D149AA" w:rsidRPr="007A6534">
              <w:rPr>
                <w:sz w:val="16"/>
                <w:szCs w:val="18"/>
              </w:rPr>
              <w:t xml:space="preserve"> Lee et al., 2008</w:t>
            </w:r>
            <w:r w:rsidR="00916A68" w:rsidRPr="007A6534">
              <w:rPr>
                <w:sz w:val="16"/>
                <w:szCs w:val="18"/>
              </w:rPr>
              <w:t>;</w:t>
            </w:r>
            <w:r w:rsidR="00D149AA" w:rsidRPr="007A6534">
              <w:rPr>
                <w:sz w:val="16"/>
                <w:szCs w:val="18"/>
              </w:rPr>
              <w:t xml:space="preserve"> Calvin et al., 2012</w:t>
            </w:r>
            <w:r w:rsidR="00916A68" w:rsidRPr="007A6534">
              <w:rPr>
                <w:sz w:val="16"/>
                <w:szCs w:val="18"/>
              </w:rPr>
              <w:t>;</w:t>
            </w:r>
            <w:r w:rsidR="00D149AA" w:rsidRPr="007A6534">
              <w:rPr>
                <w:sz w:val="16"/>
                <w:szCs w:val="18"/>
              </w:rPr>
              <w:t xml:space="preserve"> McGrath et al., 2014</w:t>
            </w:r>
            <w:r w:rsidR="00916A68" w:rsidRPr="007A6534">
              <w:rPr>
                <w:sz w:val="16"/>
                <w:szCs w:val="18"/>
              </w:rPr>
              <w:t>;</w:t>
            </w:r>
            <w:r w:rsidR="00D149AA" w:rsidRPr="007A6534">
              <w:rPr>
                <w:sz w:val="16"/>
                <w:szCs w:val="18"/>
              </w:rPr>
              <w:t xml:space="preserve"> Benjamin et al., 2018</w:t>
            </w:r>
          </w:p>
          <w:p w14:paraId="44AD6632" w14:textId="77777777" w:rsidR="00587E3E" w:rsidRPr="007A6534" w:rsidRDefault="00587E3E" w:rsidP="00D00E59">
            <w:pPr>
              <w:pStyle w:val="TableText"/>
              <w:spacing w:before="40" w:after="40"/>
              <w:rPr>
                <w:sz w:val="16"/>
                <w:szCs w:val="18"/>
              </w:rPr>
            </w:pPr>
          </w:p>
          <w:p w14:paraId="1A69DD85" w14:textId="51A93EB9" w:rsidR="00587E3E" w:rsidRPr="007A6534" w:rsidRDefault="00587E3E" w:rsidP="00D00E59">
            <w:pPr>
              <w:pStyle w:val="TableText"/>
              <w:spacing w:before="40" w:after="40"/>
              <w:rPr>
                <w:sz w:val="16"/>
                <w:szCs w:val="18"/>
              </w:rPr>
            </w:pPr>
            <w:r w:rsidRPr="007A6534">
              <w:rPr>
                <w:sz w:val="16"/>
                <w:szCs w:val="18"/>
              </w:rPr>
              <w:t>Number of yearly events</w:t>
            </w:r>
            <w:r w:rsidR="00D149AA" w:rsidRPr="007A6534">
              <w:rPr>
                <w:sz w:val="16"/>
                <w:szCs w:val="18"/>
              </w:rPr>
              <w:t>, respectively</w:t>
            </w:r>
            <w:r w:rsidRPr="007A6534">
              <w:rPr>
                <w:sz w:val="16"/>
                <w:szCs w:val="18"/>
              </w:rPr>
              <w:t>:</w:t>
            </w:r>
            <w:r w:rsidR="009A0A23" w:rsidRPr="007A6534">
              <w:rPr>
                <w:sz w:val="16"/>
                <w:szCs w:val="18"/>
              </w:rPr>
              <w:t xml:space="preserve"> Emory Healthcare, 2019 </w:t>
            </w:r>
            <w:r w:rsidR="00916A68" w:rsidRPr="007A6534">
              <w:rPr>
                <w:sz w:val="16"/>
                <w:szCs w:val="18"/>
              </w:rPr>
              <w:t>(</w:t>
            </w:r>
            <w:r w:rsidR="009A0A23" w:rsidRPr="007A6534">
              <w:rPr>
                <w:sz w:val="16"/>
                <w:szCs w:val="18"/>
              </w:rPr>
              <w:t>heart failure</w:t>
            </w:r>
            <w:r w:rsidR="00916A68" w:rsidRPr="007A6534">
              <w:rPr>
                <w:sz w:val="16"/>
                <w:szCs w:val="18"/>
              </w:rPr>
              <w:t>)</w:t>
            </w:r>
            <w:r w:rsidR="009A0A23" w:rsidRPr="007A6534">
              <w:rPr>
                <w:sz w:val="16"/>
                <w:szCs w:val="18"/>
              </w:rPr>
              <w:t>,</w:t>
            </w:r>
            <w:r w:rsidR="00D149AA" w:rsidRPr="007A6534">
              <w:rPr>
                <w:sz w:val="16"/>
                <w:szCs w:val="18"/>
              </w:rPr>
              <w:t xml:space="preserve"> Benjamin et al., 2018</w:t>
            </w:r>
            <w:r w:rsidR="009A0A23" w:rsidRPr="007A6534">
              <w:rPr>
                <w:sz w:val="16"/>
                <w:szCs w:val="18"/>
              </w:rPr>
              <w:t xml:space="preserve"> </w:t>
            </w:r>
            <w:r w:rsidR="00916A68" w:rsidRPr="007A6534">
              <w:rPr>
                <w:sz w:val="16"/>
                <w:szCs w:val="18"/>
              </w:rPr>
              <w:t>(</w:t>
            </w:r>
            <w:r w:rsidR="009A0A23" w:rsidRPr="007A6534">
              <w:rPr>
                <w:sz w:val="16"/>
                <w:szCs w:val="18"/>
              </w:rPr>
              <w:t>heart attack, stroke</w:t>
            </w:r>
            <w:r w:rsidR="00916A68" w:rsidRPr="007A6534">
              <w:rPr>
                <w:sz w:val="16"/>
                <w:szCs w:val="18"/>
              </w:rPr>
              <w:t>)</w:t>
            </w:r>
          </w:p>
        </w:tc>
        <w:tc>
          <w:tcPr>
            <w:tcW w:w="1565" w:type="dxa"/>
            <w:tcBorders>
              <w:top w:val="single" w:sz="6" w:space="0" w:color="auto"/>
              <w:left w:val="single" w:sz="6" w:space="0" w:color="auto"/>
              <w:bottom w:val="single" w:sz="6" w:space="0" w:color="auto"/>
            </w:tcBorders>
          </w:tcPr>
          <w:p w14:paraId="6A6403F7" w14:textId="77777777" w:rsidR="00C74792" w:rsidRPr="007A6534" w:rsidRDefault="00C74792" w:rsidP="00721920">
            <w:pPr>
              <w:pStyle w:val="TableText"/>
              <w:spacing w:before="40" w:after="40"/>
              <w:rPr>
                <w:sz w:val="16"/>
              </w:rPr>
            </w:pPr>
            <w:r w:rsidRPr="007A6534">
              <w:rPr>
                <w:sz w:val="16"/>
              </w:rPr>
              <w:t>Use of quality post-CVD preventive care; RFM costs</w:t>
            </w:r>
          </w:p>
        </w:tc>
      </w:tr>
      <w:tr w:rsidR="00C74792" w:rsidRPr="007A6534" w14:paraId="5709ADB2" w14:textId="77777777">
        <w:trPr>
          <w:cantSplit/>
        </w:trPr>
        <w:tc>
          <w:tcPr>
            <w:tcW w:w="9360" w:type="dxa"/>
            <w:gridSpan w:val="6"/>
            <w:tcBorders>
              <w:top w:val="single" w:sz="6" w:space="0" w:color="auto"/>
              <w:bottom w:val="single" w:sz="6" w:space="0" w:color="auto"/>
            </w:tcBorders>
            <w:noWrap/>
          </w:tcPr>
          <w:p w14:paraId="037FC087" w14:textId="77777777" w:rsidR="00C74792" w:rsidRPr="007A6534" w:rsidRDefault="00C74792" w:rsidP="00721920">
            <w:pPr>
              <w:pStyle w:val="TableText"/>
              <w:spacing w:before="40" w:after="40"/>
              <w:rPr>
                <w:b/>
                <w:iCs/>
                <w:sz w:val="16"/>
              </w:rPr>
            </w:pPr>
            <w:r w:rsidRPr="007A6534">
              <w:rPr>
                <w:b/>
                <w:iCs/>
                <w:sz w:val="16"/>
              </w:rPr>
              <w:t>Acute and Rehab Care</w:t>
            </w:r>
          </w:p>
        </w:tc>
      </w:tr>
      <w:tr w:rsidR="00436EC6" w:rsidRPr="007A6534" w14:paraId="460E4573" w14:textId="77777777">
        <w:trPr>
          <w:cantSplit/>
        </w:trPr>
        <w:tc>
          <w:tcPr>
            <w:tcW w:w="505" w:type="dxa"/>
            <w:tcBorders>
              <w:top w:val="single" w:sz="6" w:space="0" w:color="auto"/>
              <w:bottom w:val="single" w:sz="6" w:space="0" w:color="auto"/>
              <w:right w:val="single" w:sz="6" w:space="0" w:color="auto"/>
            </w:tcBorders>
            <w:noWrap/>
          </w:tcPr>
          <w:p w14:paraId="57CA4FA4" w14:textId="4C6ED407" w:rsidR="00436EC6" w:rsidRPr="007A6534" w:rsidRDefault="00436EC6" w:rsidP="00436EC6">
            <w:pPr>
              <w:pStyle w:val="TableText"/>
              <w:spacing w:before="40" w:after="40"/>
              <w:rPr>
                <w:sz w:val="16"/>
              </w:rPr>
            </w:pPr>
            <w:r w:rsidRPr="007A6534">
              <w:rPr>
                <w:sz w:val="16"/>
              </w:rPr>
              <w:t>L20</w:t>
            </w:r>
            <w:r w:rsidR="007F7F01" w:rsidRPr="007A6534">
              <w:rPr>
                <w:sz w:val="16"/>
              </w:rPr>
              <w:t>a</w:t>
            </w:r>
          </w:p>
        </w:tc>
        <w:tc>
          <w:tcPr>
            <w:tcW w:w="2430" w:type="dxa"/>
            <w:tcBorders>
              <w:top w:val="single" w:sz="6" w:space="0" w:color="auto"/>
              <w:left w:val="single" w:sz="6" w:space="0" w:color="auto"/>
              <w:bottom w:val="single" w:sz="6" w:space="0" w:color="auto"/>
              <w:right w:val="single" w:sz="6" w:space="0" w:color="auto"/>
            </w:tcBorders>
          </w:tcPr>
          <w:p w14:paraId="075E38FF" w14:textId="03612972" w:rsidR="00436EC6" w:rsidRPr="007A6534" w:rsidRDefault="00B177CB" w:rsidP="00436EC6">
            <w:pPr>
              <w:pStyle w:val="TableText"/>
              <w:spacing w:before="40" w:after="40"/>
              <w:rPr>
                <w:sz w:val="16"/>
              </w:rPr>
            </w:pPr>
            <w:r w:rsidRPr="007A6534">
              <w:rPr>
                <w:sz w:val="16"/>
              </w:rPr>
              <w:t>Quality acute care</w:t>
            </w:r>
          </w:p>
        </w:tc>
        <w:tc>
          <w:tcPr>
            <w:tcW w:w="1125" w:type="dxa"/>
            <w:tcBorders>
              <w:top w:val="single" w:sz="6" w:space="0" w:color="auto"/>
              <w:left w:val="single" w:sz="6" w:space="0" w:color="auto"/>
              <w:bottom w:val="single" w:sz="6" w:space="0" w:color="auto"/>
              <w:right w:val="single" w:sz="6" w:space="0" w:color="auto"/>
            </w:tcBorders>
          </w:tcPr>
          <w:p w14:paraId="44BD5020" w14:textId="6F701EED" w:rsidR="00436EC6" w:rsidRPr="007A6534" w:rsidRDefault="00436EC6" w:rsidP="00436EC6">
            <w:pPr>
              <w:pStyle w:val="TableText"/>
              <w:spacing w:before="40" w:after="40"/>
              <w:jc w:val="center"/>
              <w:rPr>
                <w:sz w:val="16"/>
              </w:rPr>
            </w:pPr>
            <w:r w:rsidRPr="007A6534">
              <w:rPr>
                <w:sz w:val="16"/>
              </w:rPr>
              <w:t>0.88</w:t>
            </w:r>
          </w:p>
        </w:tc>
        <w:tc>
          <w:tcPr>
            <w:tcW w:w="1125" w:type="dxa"/>
            <w:tcBorders>
              <w:top w:val="single" w:sz="6" w:space="0" w:color="auto"/>
              <w:left w:val="single" w:sz="6" w:space="0" w:color="auto"/>
              <w:bottom w:val="single" w:sz="6" w:space="0" w:color="auto"/>
              <w:right w:val="single" w:sz="6" w:space="0" w:color="auto"/>
            </w:tcBorders>
          </w:tcPr>
          <w:p w14:paraId="2DB7AC06" w14:textId="32891BF1" w:rsidR="00436EC6" w:rsidRPr="007A6534" w:rsidRDefault="00436EC6" w:rsidP="00436EC6">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7A4F3832" w14:textId="4FA205EA" w:rsidR="00436EC6" w:rsidRPr="007A6534" w:rsidRDefault="00436EC6" w:rsidP="00436EC6">
            <w:pPr>
              <w:pStyle w:val="TableText"/>
              <w:spacing w:before="40" w:after="40"/>
              <w:rPr>
                <w:sz w:val="16"/>
                <w:szCs w:val="18"/>
              </w:rPr>
            </w:pPr>
            <w:r w:rsidRPr="007A6534">
              <w:rPr>
                <w:sz w:val="16"/>
                <w:szCs w:val="18"/>
              </w:rPr>
              <w:t>Baseline: Combines the probability of receiving quality hospital care (97%</w:t>
            </w:r>
            <w:r w:rsidR="00EA7608" w:rsidRPr="007A6534">
              <w:rPr>
                <w:sz w:val="16"/>
                <w:szCs w:val="18"/>
              </w:rPr>
              <w:t xml:space="preserve"> Benjamin et al., 2018</w:t>
            </w:r>
            <w:r w:rsidRPr="007A6534">
              <w:rPr>
                <w:sz w:val="16"/>
                <w:szCs w:val="18"/>
              </w:rPr>
              <w:t>) and timeliness of arrival to the hospital (91%</w:t>
            </w:r>
            <w:r w:rsidR="00EA7608" w:rsidRPr="007A6534">
              <w:rPr>
                <w:sz w:val="16"/>
                <w:szCs w:val="18"/>
              </w:rPr>
              <w:t xml:space="preserve"> Faxon and </w:t>
            </w:r>
            <w:proofErr w:type="spellStart"/>
            <w:r w:rsidR="00EA7608" w:rsidRPr="007A6534">
              <w:rPr>
                <w:sz w:val="16"/>
                <w:szCs w:val="18"/>
              </w:rPr>
              <w:t>Lenfant</w:t>
            </w:r>
            <w:proofErr w:type="spellEnd"/>
            <w:r w:rsidR="00EA7608" w:rsidRPr="007A6534">
              <w:rPr>
                <w:sz w:val="16"/>
                <w:szCs w:val="18"/>
              </w:rPr>
              <w:t>, 2001</w:t>
            </w:r>
            <w:r w:rsidR="00916A68" w:rsidRPr="007A6534">
              <w:rPr>
                <w:sz w:val="16"/>
                <w:szCs w:val="18"/>
              </w:rPr>
              <w:t>;</w:t>
            </w:r>
            <w:r w:rsidR="00EA7608" w:rsidRPr="007A6534">
              <w:rPr>
                <w:sz w:val="16"/>
                <w:szCs w:val="18"/>
              </w:rPr>
              <w:t xml:space="preserve"> GUSTO, 1993) </w:t>
            </w:r>
          </w:p>
        </w:tc>
        <w:tc>
          <w:tcPr>
            <w:tcW w:w="1565" w:type="dxa"/>
            <w:tcBorders>
              <w:top w:val="single" w:sz="6" w:space="0" w:color="auto"/>
              <w:left w:val="single" w:sz="6" w:space="0" w:color="auto"/>
              <w:bottom w:val="single" w:sz="6" w:space="0" w:color="auto"/>
            </w:tcBorders>
          </w:tcPr>
          <w:p w14:paraId="4C2BC415" w14:textId="41DBF8C5" w:rsidR="00436EC6" w:rsidRPr="007A6534" w:rsidRDefault="00436EC6" w:rsidP="00436EC6">
            <w:pPr>
              <w:pStyle w:val="TableText"/>
              <w:spacing w:before="40" w:after="40"/>
              <w:rPr>
                <w:sz w:val="16"/>
              </w:rPr>
            </w:pPr>
            <w:r w:rsidRPr="007A6534">
              <w:rPr>
                <w:sz w:val="16"/>
              </w:rPr>
              <w:t xml:space="preserve">Quality of acute care for </w:t>
            </w:r>
            <w:r w:rsidR="0011794A" w:rsidRPr="007A6534">
              <w:rPr>
                <w:sz w:val="16"/>
              </w:rPr>
              <w:t xml:space="preserve">CVD </w:t>
            </w:r>
            <w:r w:rsidRPr="007A6534">
              <w:rPr>
                <w:sz w:val="16"/>
              </w:rPr>
              <w:t>events</w:t>
            </w:r>
          </w:p>
        </w:tc>
      </w:tr>
      <w:tr w:rsidR="00C74792" w:rsidRPr="007A6534" w14:paraId="506A1B29" w14:textId="77777777">
        <w:trPr>
          <w:cantSplit/>
        </w:trPr>
        <w:tc>
          <w:tcPr>
            <w:tcW w:w="505" w:type="dxa"/>
            <w:tcBorders>
              <w:top w:val="single" w:sz="6" w:space="0" w:color="auto"/>
              <w:bottom w:val="single" w:sz="6" w:space="0" w:color="auto"/>
              <w:right w:val="single" w:sz="6" w:space="0" w:color="auto"/>
            </w:tcBorders>
            <w:noWrap/>
          </w:tcPr>
          <w:p w14:paraId="2959576A" w14:textId="11D0C4AC" w:rsidR="00C74792" w:rsidRPr="007A6534" w:rsidRDefault="00C74792" w:rsidP="00916A68">
            <w:pPr>
              <w:pStyle w:val="TableText"/>
              <w:spacing w:before="40" w:after="40"/>
              <w:ind w:hanging="28"/>
              <w:rPr>
                <w:sz w:val="16"/>
              </w:rPr>
            </w:pPr>
            <w:r w:rsidRPr="007A6534">
              <w:rPr>
                <w:sz w:val="16"/>
              </w:rPr>
              <w:t>L20</w:t>
            </w:r>
            <w:r w:rsidR="00916A68" w:rsidRPr="007A6534">
              <w:rPr>
                <w:sz w:val="16"/>
              </w:rPr>
              <w:t>b</w:t>
            </w:r>
          </w:p>
        </w:tc>
        <w:tc>
          <w:tcPr>
            <w:tcW w:w="2430" w:type="dxa"/>
            <w:tcBorders>
              <w:top w:val="single" w:sz="6" w:space="0" w:color="auto"/>
              <w:left w:val="single" w:sz="6" w:space="0" w:color="auto"/>
              <w:bottom w:val="single" w:sz="6" w:space="0" w:color="auto"/>
              <w:right w:val="single" w:sz="6" w:space="0" w:color="auto"/>
            </w:tcBorders>
          </w:tcPr>
          <w:p w14:paraId="637B3780" w14:textId="5A055816" w:rsidR="00C74792" w:rsidRPr="007A6534" w:rsidRDefault="00B177CB" w:rsidP="00721920">
            <w:pPr>
              <w:pStyle w:val="TableText"/>
              <w:spacing w:before="40" w:after="40"/>
              <w:rPr>
                <w:sz w:val="16"/>
              </w:rPr>
            </w:pPr>
            <w:r w:rsidRPr="007A6534">
              <w:rPr>
                <w:sz w:val="16"/>
              </w:rPr>
              <w:t>Quality rehab care</w:t>
            </w:r>
          </w:p>
        </w:tc>
        <w:tc>
          <w:tcPr>
            <w:tcW w:w="1125" w:type="dxa"/>
            <w:tcBorders>
              <w:top w:val="single" w:sz="6" w:space="0" w:color="auto"/>
              <w:left w:val="single" w:sz="6" w:space="0" w:color="auto"/>
              <w:bottom w:val="single" w:sz="6" w:space="0" w:color="auto"/>
              <w:right w:val="single" w:sz="6" w:space="0" w:color="auto"/>
            </w:tcBorders>
          </w:tcPr>
          <w:p w14:paraId="090D19F9" w14:textId="6983E6B7" w:rsidR="00C74792" w:rsidRPr="007A6534" w:rsidRDefault="00C74792" w:rsidP="00721920">
            <w:pPr>
              <w:pStyle w:val="TableText"/>
              <w:spacing w:before="40" w:after="40"/>
              <w:jc w:val="center"/>
              <w:rPr>
                <w:sz w:val="16"/>
              </w:rPr>
            </w:pPr>
            <w:r w:rsidRPr="007A6534">
              <w:rPr>
                <w:sz w:val="16"/>
              </w:rPr>
              <w:t>0.</w:t>
            </w:r>
            <w:r w:rsidR="00436EC6" w:rsidRPr="007A6534">
              <w:rPr>
                <w:sz w:val="16"/>
              </w:rPr>
              <w:t>31</w:t>
            </w:r>
          </w:p>
        </w:tc>
        <w:tc>
          <w:tcPr>
            <w:tcW w:w="1125" w:type="dxa"/>
            <w:tcBorders>
              <w:top w:val="single" w:sz="6" w:space="0" w:color="auto"/>
              <w:left w:val="single" w:sz="6" w:space="0" w:color="auto"/>
              <w:bottom w:val="single" w:sz="6" w:space="0" w:color="auto"/>
              <w:right w:val="single" w:sz="6" w:space="0" w:color="auto"/>
            </w:tcBorders>
          </w:tcPr>
          <w:p w14:paraId="56AA0B38"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547D5229" w14:textId="563D6129" w:rsidR="00C74792" w:rsidRPr="007A6534" w:rsidRDefault="00C74792" w:rsidP="00721920">
            <w:pPr>
              <w:pStyle w:val="TableText"/>
              <w:spacing w:before="40" w:after="40"/>
              <w:rPr>
                <w:sz w:val="16"/>
                <w:szCs w:val="18"/>
              </w:rPr>
            </w:pPr>
            <w:r w:rsidRPr="007A6534">
              <w:rPr>
                <w:sz w:val="16"/>
                <w:szCs w:val="18"/>
              </w:rPr>
              <w:t xml:space="preserve">Baseline: </w:t>
            </w:r>
            <w:r w:rsidR="00313234" w:rsidRPr="007A6534">
              <w:rPr>
                <w:sz w:val="16"/>
                <w:szCs w:val="18"/>
              </w:rPr>
              <w:t>Combines the probability of both being referred to rehab if recommended (93%</w:t>
            </w:r>
            <w:r w:rsidR="00916A68" w:rsidRPr="007A6534">
              <w:rPr>
                <w:sz w:val="16"/>
                <w:szCs w:val="18"/>
              </w:rPr>
              <w:t>)</w:t>
            </w:r>
            <w:r w:rsidR="00F32713" w:rsidRPr="007A6534">
              <w:rPr>
                <w:sz w:val="16"/>
                <w:szCs w:val="18"/>
              </w:rPr>
              <w:t xml:space="preserve"> </w:t>
            </w:r>
            <w:r w:rsidR="00916A68" w:rsidRPr="007A6534">
              <w:rPr>
                <w:sz w:val="16"/>
                <w:szCs w:val="18"/>
              </w:rPr>
              <w:t>(</w:t>
            </w:r>
            <w:r w:rsidR="00EA7608" w:rsidRPr="007A6534">
              <w:rPr>
                <w:sz w:val="16"/>
                <w:szCs w:val="18"/>
              </w:rPr>
              <w:t xml:space="preserve">NICE, 2013; </w:t>
            </w:r>
            <w:r w:rsidR="00F32713" w:rsidRPr="007A6534">
              <w:rPr>
                <w:sz w:val="16"/>
                <w:szCs w:val="18"/>
              </w:rPr>
              <w:t xml:space="preserve">Benjamin et al., 2018) </w:t>
            </w:r>
            <w:r w:rsidR="003F1A15" w:rsidRPr="007A6534">
              <w:rPr>
                <w:sz w:val="16"/>
                <w:szCs w:val="18"/>
              </w:rPr>
              <w:t xml:space="preserve">and </w:t>
            </w:r>
            <w:r w:rsidR="00505D99" w:rsidRPr="007A6534">
              <w:rPr>
                <w:sz w:val="16"/>
                <w:szCs w:val="18"/>
              </w:rPr>
              <w:t>accepting the referral to rehab (33%</w:t>
            </w:r>
            <w:r w:rsidR="00916A68" w:rsidRPr="007A6534">
              <w:rPr>
                <w:sz w:val="16"/>
                <w:szCs w:val="18"/>
              </w:rPr>
              <w:t>)</w:t>
            </w:r>
            <w:r w:rsidR="00F32713" w:rsidRPr="007A6534">
              <w:rPr>
                <w:sz w:val="16"/>
                <w:szCs w:val="18"/>
              </w:rPr>
              <w:t xml:space="preserve"> </w:t>
            </w:r>
            <w:r w:rsidR="00916A68" w:rsidRPr="007A6534">
              <w:rPr>
                <w:sz w:val="16"/>
                <w:szCs w:val="18"/>
              </w:rPr>
              <w:t>(</w:t>
            </w:r>
            <w:r w:rsidR="00F32713" w:rsidRPr="007A6534">
              <w:rPr>
                <w:sz w:val="16"/>
                <w:szCs w:val="18"/>
              </w:rPr>
              <w:t>Doll et al., 2015</w:t>
            </w:r>
            <w:r w:rsidR="00505D99" w:rsidRPr="007A6534">
              <w:rPr>
                <w:sz w:val="16"/>
                <w:szCs w:val="18"/>
              </w:rPr>
              <w:t>).</w:t>
            </w:r>
          </w:p>
        </w:tc>
        <w:tc>
          <w:tcPr>
            <w:tcW w:w="1565" w:type="dxa"/>
            <w:tcBorders>
              <w:top w:val="single" w:sz="6" w:space="0" w:color="auto"/>
              <w:left w:val="single" w:sz="6" w:space="0" w:color="auto"/>
              <w:bottom w:val="single" w:sz="6" w:space="0" w:color="auto"/>
            </w:tcBorders>
          </w:tcPr>
          <w:p w14:paraId="66C5E188" w14:textId="342D29FA" w:rsidR="00C74792" w:rsidRPr="007A6534" w:rsidRDefault="00C74792" w:rsidP="00721920">
            <w:pPr>
              <w:pStyle w:val="TableText"/>
              <w:spacing w:before="40" w:after="40"/>
              <w:rPr>
                <w:sz w:val="16"/>
              </w:rPr>
            </w:pPr>
            <w:r w:rsidRPr="007A6534">
              <w:rPr>
                <w:sz w:val="16"/>
              </w:rPr>
              <w:t xml:space="preserve">Quality of rehab care for </w:t>
            </w:r>
            <w:r w:rsidR="0011794A" w:rsidRPr="007A6534">
              <w:rPr>
                <w:sz w:val="16"/>
              </w:rPr>
              <w:t xml:space="preserve">CVD </w:t>
            </w:r>
            <w:r w:rsidRPr="007A6534">
              <w:rPr>
                <w:sz w:val="16"/>
              </w:rPr>
              <w:t>events</w:t>
            </w:r>
          </w:p>
        </w:tc>
      </w:tr>
      <w:tr w:rsidR="00C74792" w:rsidRPr="007A6534" w14:paraId="6556478C" w14:textId="77777777">
        <w:trPr>
          <w:cantSplit/>
        </w:trPr>
        <w:tc>
          <w:tcPr>
            <w:tcW w:w="9360" w:type="dxa"/>
            <w:gridSpan w:val="6"/>
            <w:tcBorders>
              <w:top w:val="single" w:sz="6" w:space="0" w:color="auto"/>
              <w:bottom w:val="single" w:sz="6" w:space="0" w:color="auto"/>
            </w:tcBorders>
            <w:noWrap/>
          </w:tcPr>
          <w:p w14:paraId="57835B66" w14:textId="77777777" w:rsidR="00C74792" w:rsidRPr="007A6534" w:rsidRDefault="00C74792" w:rsidP="00721920">
            <w:pPr>
              <w:pStyle w:val="TableText"/>
              <w:spacing w:before="40" w:after="40"/>
              <w:rPr>
                <w:b/>
                <w:iCs/>
                <w:sz w:val="16"/>
              </w:rPr>
            </w:pPr>
            <w:r w:rsidRPr="007A6534">
              <w:rPr>
                <w:b/>
                <w:iCs/>
                <w:sz w:val="16"/>
              </w:rPr>
              <w:t>CPAP Use for Sleep Apnea</w:t>
            </w:r>
          </w:p>
        </w:tc>
      </w:tr>
      <w:tr w:rsidR="00C74792" w:rsidRPr="007A6534" w14:paraId="1F9A26F8" w14:textId="77777777">
        <w:trPr>
          <w:cantSplit/>
        </w:trPr>
        <w:tc>
          <w:tcPr>
            <w:tcW w:w="505" w:type="dxa"/>
            <w:tcBorders>
              <w:top w:val="single" w:sz="6" w:space="0" w:color="auto"/>
              <w:bottom w:val="single" w:sz="6" w:space="0" w:color="auto"/>
              <w:right w:val="single" w:sz="6" w:space="0" w:color="auto"/>
            </w:tcBorders>
            <w:noWrap/>
          </w:tcPr>
          <w:p w14:paraId="3A03AA7D" w14:textId="77777777" w:rsidR="00C74792" w:rsidRPr="007A6534" w:rsidRDefault="00C74792" w:rsidP="00721920">
            <w:pPr>
              <w:pStyle w:val="TableText"/>
              <w:spacing w:before="40" w:after="40"/>
              <w:rPr>
                <w:sz w:val="16"/>
              </w:rPr>
            </w:pPr>
            <w:r w:rsidRPr="007A6534">
              <w:rPr>
                <w:sz w:val="16"/>
              </w:rPr>
              <w:t>L25</w:t>
            </w:r>
          </w:p>
        </w:tc>
        <w:tc>
          <w:tcPr>
            <w:tcW w:w="2430" w:type="dxa"/>
            <w:tcBorders>
              <w:top w:val="single" w:sz="6" w:space="0" w:color="auto"/>
              <w:left w:val="single" w:sz="6" w:space="0" w:color="auto"/>
              <w:bottom w:val="single" w:sz="6" w:space="0" w:color="auto"/>
              <w:right w:val="single" w:sz="6" w:space="0" w:color="auto"/>
            </w:tcBorders>
          </w:tcPr>
          <w:p w14:paraId="39B05514" w14:textId="77777777" w:rsidR="00C74792" w:rsidRPr="007A6534" w:rsidRDefault="00C74792" w:rsidP="00721920">
            <w:pPr>
              <w:pStyle w:val="TableText"/>
              <w:spacing w:before="40" w:after="40"/>
              <w:rPr>
                <w:sz w:val="16"/>
              </w:rPr>
            </w:pPr>
            <w:r w:rsidRPr="007A6534">
              <w:rPr>
                <w:sz w:val="16"/>
              </w:rPr>
              <w:t>Diagnosed fraction of sleep apnea</w:t>
            </w:r>
          </w:p>
        </w:tc>
        <w:tc>
          <w:tcPr>
            <w:tcW w:w="1125" w:type="dxa"/>
            <w:tcBorders>
              <w:top w:val="single" w:sz="6" w:space="0" w:color="auto"/>
              <w:left w:val="single" w:sz="6" w:space="0" w:color="auto"/>
              <w:bottom w:val="single" w:sz="6" w:space="0" w:color="auto"/>
              <w:right w:val="single" w:sz="6" w:space="0" w:color="auto"/>
            </w:tcBorders>
          </w:tcPr>
          <w:p w14:paraId="3CBCA7AC" w14:textId="77777777" w:rsidR="00C74792" w:rsidRPr="007A6534" w:rsidRDefault="00C74792" w:rsidP="00721920">
            <w:pPr>
              <w:pStyle w:val="TableText"/>
              <w:spacing w:before="40" w:after="40"/>
              <w:jc w:val="center"/>
              <w:rPr>
                <w:sz w:val="16"/>
              </w:rPr>
            </w:pPr>
            <w:r w:rsidRPr="007A6534">
              <w:rPr>
                <w:sz w:val="16"/>
              </w:rPr>
              <w:t>0.33</w:t>
            </w:r>
          </w:p>
        </w:tc>
        <w:tc>
          <w:tcPr>
            <w:tcW w:w="1125" w:type="dxa"/>
            <w:tcBorders>
              <w:top w:val="single" w:sz="6" w:space="0" w:color="auto"/>
              <w:left w:val="single" w:sz="6" w:space="0" w:color="auto"/>
              <w:bottom w:val="single" w:sz="6" w:space="0" w:color="auto"/>
              <w:right w:val="single" w:sz="6" w:space="0" w:color="auto"/>
            </w:tcBorders>
          </w:tcPr>
          <w:p w14:paraId="2C794F4C"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44E3D9F8" w14:textId="77777777" w:rsidR="00C74792" w:rsidRPr="007A6534" w:rsidRDefault="00C74792" w:rsidP="002B103A">
            <w:pPr>
              <w:pStyle w:val="TableText"/>
              <w:spacing w:before="40" w:after="40"/>
              <w:rPr>
                <w:sz w:val="16"/>
                <w:szCs w:val="18"/>
              </w:rPr>
            </w:pPr>
            <w:r w:rsidRPr="007A6534">
              <w:rPr>
                <w:sz w:val="16"/>
                <w:szCs w:val="18"/>
              </w:rPr>
              <w:t>Baseline: Young et al. (1997) and NAMCS visits trend through 2007</w:t>
            </w:r>
          </w:p>
        </w:tc>
        <w:tc>
          <w:tcPr>
            <w:tcW w:w="1565" w:type="dxa"/>
            <w:vMerge w:val="restart"/>
            <w:tcBorders>
              <w:top w:val="single" w:sz="6" w:space="0" w:color="auto"/>
              <w:left w:val="single" w:sz="6" w:space="0" w:color="auto"/>
              <w:bottom w:val="single" w:sz="6" w:space="0" w:color="auto"/>
            </w:tcBorders>
          </w:tcPr>
          <w:p w14:paraId="742DE43E" w14:textId="77777777" w:rsidR="00C74792" w:rsidRPr="007A6534" w:rsidRDefault="00C74792" w:rsidP="00721920">
            <w:pPr>
              <w:pStyle w:val="TableText"/>
              <w:spacing w:before="40" w:after="40"/>
              <w:rPr>
                <w:sz w:val="16"/>
              </w:rPr>
            </w:pPr>
            <w:r w:rsidRPr="007A6534">
              <w:rPr>
                <w:sz w:val="16"/>
              </w:rPr>
              <w:t>Uncontrolled sleep apnea; RFM costs</w:t>
            </w:r>
          </w:p>
        </w:tc>
      </w:tr>
      <w:tr w:rsidR="00C74792" w:rsidRPr="007A6534" w14:paraId="63E4063A" w14:textId="77777777">
        <w:trPr>
          <w:cantSplit/>
        </w:trPr>
        <w:tc>
          <w:tcPr>
            <w:tcW w:w="505" w:type="dxa"/>
            <w:tcBorders>
              <w:top w:val="single" w:sz="6" w:space="0" w:color="auto"/>
              <w:bottom w:val="single" w:sz="6" w:space="0" w:color="auto"/>
              <w:right w:val="single" w:sz="6" w:space="0" w:color="auto"/>
            </w:tcBorders>
            <w:noWrap/>
          </w:tcPr>
          <w:p w14:paraId="77D5C917" w14:textId="77777777" w:rsidR="00C74792" w:rsidRPr="007A6534" w:rsidRDefault="00C74792" w:rsidP="00721920">
            <w:pPr>
              <w:pStyle w:val="TableText"/>
              <w:spacing w:before="40" w:after="40"/>
              <w:rPr>
                <w:sz w:val="16"/>
              </w:rPr>
            </w:pPr>
            <w:r w:rsidRPr="007A6534">
              <w:rPr>
                <w:sz w:val="16"/>
              </w:rPr>
              <w:t>L26</w:t>
            </w:r>
          </w:p>
        </w:tc>
        <w:tc>
          <w:tcPr>
            <w:tcW w:w="2430" w:type="dxa"/>
            <w:tcBorders>
              <w:top w:val="single" w:sz="6" w:space="0" w:color="auto"/>
              <w:left w:val="single" w:sz="6" w:space="0" w:color="auto"/>
              <w:bottom w:val="single" w:sz="6" w:space="0" w:color="auto"/>
              <w:right w:val="single" w:sz="6" w:space="0" w:color="auto"/>
            </w:tcBorders>
          </w:tcPr>
          <w:p w14:paraId="5F905EC1" w14:textId="77777777" w:rsidR="00C74792" w:rsidRPr="007A6534" w:rsidRDefault="00C74792" w:rsidP="00AF0C0A">
            <w:pPr>
              <w:pStyle w:val="TableText"/>
              <w:spacing w:before="40" w:after="40"/>
              <w:rPr>
                <w:sz w:val="16"/>
              </w:rPr>
            </w:pPr>
            <w:r w:rsidRPr="007A6534">
              <w:rPr>
                <w:sz w:val="16"/>
              </w:rPr>
              <w:t>CPAP-owning fraction of diagnosed sleep apnea</w:t>
            </w:r>
          </w:p>
        </w:tc>
        <w:tc>
          <w:tcPr>
            <w:tcW w:w="1125" w:type="dxa"/>
            <w:tcBorders>
              <w:top w:val="single" w:sz="6" w:space="0" w:color="auto"/>
              <w:left w:val="single" w:sz="6" w:space="0" w:color="auto"/>
              <w:bottom w:val="single" w:sz="6" w:space="0" w:color="auto"/>
              <w:right w:val="single" w:sz="6" w:space="0" w:color="auto"/>
            </w:tcBorders>
          </w:tcPr>
          <w:p w14:paraId="4090056E" w14:textId="77777777" w:rsidR="00C74792" w:rsidRPr="007A6534" w:rsidRDefault="00C74792" w:rsidP="00721920">
            <w:pPr>
              <w:pStyle w:val="TableText"/>
              <w:spacing w:before="40" w:after="40"/>
              <w:jc w:val="center"/>
              <w:rPr>
                <w:sz w:val="16"/>
              </w:rPr>
            </w:pPr>
            <w:r w:rsidRPr="007A6534">
              <w:rPr>
                <w:sz w:val="16"/>
              </w:rPr>
              <w:t>0.65</w:t>
            </w:r>
          </w:p>
        </w:tc>
        <w:tc>
          <w:tcPr>
            <w:tcW w:w="1125" w:type="dxa"/>
            <w:tcBorders>
              <w:top w:val="single" w:sz="6" w:space="0" w:color="auto"/>
              <w:left w:val="single" w:sz="6" w:space="0" w:color="auto"/>
              <w:bottom w:val="single" w:sz="6" w:space="0" w:color="auto"/>
              <w:right w:val="single" w:sz="6" w:space="0" w:color="auto"/>
            </w:tcBorders>
          </w:tcPr>
          <w:p w14:paraId="702D1557"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C989648" w14:textId="77777777" w:rsidR="00C74792" w:rsidRPr="007A6534" w:rsidRDefault="00C74792" w:rsidP="002B103A">
            <w:pPr>
              <w:pStyle w:val="TableText"/>
              <w:spacing w:before="40" w:after="40"/>
              <w:rPr>
                <w:sz w:val="16"/>
                <w:szCs w:val="18"/>
              </w:rPr>
            </w:pPr>
            <w:r w:rsidRPr="007A6534">
              <w:rPr>
                <w:sz w:val="16"/>
                <w:szCs w:val="18"/>
              </w:rPr>
              <w:t xml:space="preserve">Baseline: Maher (2010), Wright </w:t>
            </w:r>
            <w:r w:rsidR="000719D4" w:rsidRPr="007A6534">
              <w:rPr>
                <w:sz w:val="16"/>
                <w:szCs w:val="18"/>
              </w:rPr>
              <w:t xml:space="preserve">et al. </w:t>
            </w:r>
            <w:r w:rsidRPr="007A6534">
              <w:rPr>
                <w:sz w:val="16"/>
                <w:szCs w:val="18"/>
              </w:rPr>
              <w:t>(1997)</w:t>
            </w:r>
          </w:p>
        </w:tc>
        <w:tc>
          <w:tcPr>
            <w:tcW w:w="1565" w:type="dxa"/>
            <w:vMerge/>
            <w:tcBorders>
              <w:top w:val="single" w:sz="6" w:space="0" w:color="auto"/>
              <w:left w:val="single" w:sz="6" w:space="0" w:color="auto"/>
              <w:bottom w:val="single" w:sz="6" w:space="0" w:color="auto"/>
            </w:tcBorders>
          </w:tcPr>
          <w:p w14:paraId="54C9FC61" w14:textId="77777777" w:rsidR="00C74792" w:rsidRPr="007A6534" w:rsidRDefault="00C74792" w:rsidP="00721920">
            <w:pPr>
              <w:pStyle w:val="TableText"/>
              <w:spacing w:before="40" w:after="40"/>
              <w:rPr>
                <w:sz w:val="16"/>
              </w:rPr>
            </w:pPr>
          </w:p>
        </w:tc>
      </w:tr>
    </w:tbl>
    <w:p w14:paraId="43258DBA" w14:textId="77777777" w:rsidR="00B26D0F" w:rsidRPr="007A6534" w:rsidRDefault="00B26D0F" w:rsidP="00B26D0F">
      <w:pPr>
        <w:jc w:val="right"/>
        <w:rPr>
          <w:sz w:val="18"/>
        </w:rPr>
      </w:pPr>
      <w:r w:rsidRPr="007A6534">
        <w:rPr>
          <w:sz w:val="18"/>
        </w:rPr>
        <w:t>(continued)</w:t>
      </w:r>
    </w:p>
    <w:p w14:paraId="12BAEED1" w14:textId="77777777" w:rsidR="00B26D0F" w:rsidRPr="007A6534" w:rsidRDefault="00B26D0F" w:rsidP="00B26D0F">
      <w:pPr>
        <w:pStyle w:val="table-titlecontinued"/>
      </w:pPr>
      <w:r w:rsidRPr="007A6534">
        <w:lastRenderedPageBreak/>
        <w:t>Table 1.4.</w:t>
      </w:r>
      <w:r w:rsidRPr="007A6534">
        <w:tab/>
        <w:t>Intervention Levers and Their Effects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5"/>
        <w:gridCol w:w="2430"/>
        <w:gridCol w:w="1125"/>
        <w:gridCol w:w="1125"/>
        <w:gridCol w:w="2610"/>
        <w:gridCol w:w="1565"/>
      </w:tblGrid>
      <w:tr w:rsidR="00B26D0F" w:rsidRPr="007A6534" w14:paraId="6DB2FD15" w14:textId="77777777" w:rsidTr="00B26D0F">
        <w:trPr>
          <w:cantSplit/>
        </w:trPr>
        <w:tc>
          <w:tcPr>
            <w:tcW w:w="2935" w:type="dxa"/>
            <w:gridSpan w:val="2"/>
            <w:tcBorders>
              <w:top w:val="single" w:sz="12" w:space="0" w:color="auto"/>
              <w:bottom w:val="single" w:sz="6" w:space="0" w:color="auto"/>
              <w:right w:val="single" w:sz="6" w:space="0" w:color="auto"/>
            </w:tcBorders>
            <w:noWrap/>
            <w:vAlign w:val="bottom"/>
          </w:tcPr>
          <w:p w14:paraId="28687E07" w14:textId="77777777" w:rsidR="00B26D0F" w:rsidRPr="007A6534" w:rsidRDefault="00B26D0F" w:rsidP="00B26D0F">
            <w:pPr>
              <w:pStyle w:val="TableHeaders"/>
              <w:keepNext/>
              <w:spacing w:before="40" w:after="40"/>
              <w:rPr>
                <w:sz w:val="16"/>
              </w:rPr>
            </w:pPr>
            <w:r w:rsidRPr="007A6534">
              <w:rPr>
                <w:sz w:val="16"/>
              </w:rPr>
              <w:t>Intervention Lever</w:t>
            </w:r>
          </w:p>
        </w:tc>
        <w:tc>
          <w:tcPr>
            <w:tcW w:w="1125" w:type="dxa"/>
            <w:tcBorders>
              <w:top w:val="single" w:sz="12" w:space="0" w:color="auto"/>
              <w:left w:val="single" w:sz="6" w:space="0" w:color="auto"/>
              <w:bottom w:val="single" w:sz="6" w:space="0" w:color="auto"/>
              <w:right w:val="single" w:sz="6" w:space="0" w:color="auto"/>
            </w:tcBorders>
            <w:vAlign w:val="bottom"/>
          </w:tcPr>
          <w:p w14:paraId="4BB78B90" w14:textId="77777777" w:rsidR="00B26D0F" w:rsidRPr="007A6534" w:rsidRDefault="00B26D0F" w:rsidP="00B26D0F">
            <w:pPr>
              <w:pStyle w:val="TableHeaders"/>
              <w:keepNext/>
              <w:spacing w:before="40" w:after="40"/>
              <w:rPr>
                <w:sz w:val="16"/>
              </w:rPr>
            </w:pPr>
            <w:r w:rsidRPr="007A6534">
              <w:rPr>
                <w:sz w:val="16"/>
              </w:rPr>
              <w:t>Baseline Setting (National)</w:t>
            </w:r>
          </w:p>
        </w:tc>
        <w:tc>
          <w:tcPr>
            <w:tcW w:w="1125" w:type="dxa"/>
            <w:tcBorders>
              <w:top w:val="single" w:sz="12" w:space="0" w:color="auto"/>
              <w:left w:val="single" w:sz="6" w:space="0" w:color="auto"/>
              <w:bottom w:val="single" w:sz="6" w:space="0" w:color="auto"/>
              <w:right w:val="single" w:sz="6" w:space="0" w:color="auto"/>
            </w:tcBorders>
            <w:vAlign w:val="bottom"/>
          </w:tcPr>
          <w:p w14:paraId="5B71F5EB" w14:textId="77777777" w:rsidR="00B26D0F" w:rsidRPr="007A6534" w:rsidRDefault="00B26D0F" w:rsidP="00B26D0F">
            <w:pPr>
              <w:pStyle w:val="TableHeaders"/>
              <w:keepNext/>
              <w:spacing w:before="40" w:after="40"/>
              <w:rPr>
                <w:sz w:val="16"/>
              </w:rPr>
            </w:pPr>
            <w:r w:rsidRPr="007A6534">
              <w:rPr>
                <w:sz w:val="16"/>
              </w:rPr>
              <w:t>Lever Maximum (National)</w:t>
            </w:r>
          </w:p>
        </w:tc>
        <w:tc>
          <w:tcPr>
            <w:tcW w:w="2610" w:type="dxa"/>
            <w:tcBorders>
              <w:top w:val="single" w:sz="12" w:space="0" w:color="auto"/>
              <w:left w:val="single" w:sz="6" w:space="0" w:color="auto"/>
              <w:bottom w:val="single" w:sz="6" w:space="0" w:color="auto"/>
              <w:right w:val="single" w:sz="6" w:space="0" w:color="auto"/>
            </w:tcBorders>
            <w:vAlign w:val="bottom"/>
          </w:tcPr>
          <w:p w14:paraId="3DF413B6" w14:textId="77777777" w:rsidR="00B26D0F" w:rsidRPr="007A6534" w:rsidRDefault="00B26D0F" w:rsidP="00B26D0F">
            <w:pPr>
              <w:pStyle w:val="TableHeaders"/>
              <w:keepNext/>
              <w:spacing w:before="40" w:after="40"/>
              <w:rPr>
                <w:sz w:val="16"/>
              </w:rPr>
            </w:pPr>
            <w:r w:rsidRPr="007A6534">
              <w:rPr>
                <w:sz w:val="16"/>
              </w:rPr>
              <w:t>Notes</w:t>
            </w:r>
          </w:p>
        </w:tc>
        <w:tc>
          <w:tcPr>
            <w:tcW w:w="1565" w:type="dxa"/>
            <w:tcBorders>
              <w:top w:val="single" w:sz="12" w:space="0" w:color="auto"/>
              <w:left w:val="single" w:sz="6" w:space="0" w:color="auto"/>
              <w:bottom w:val="single" w:sz="6" w:space="0" w:color="auto"/>
            </w:tcBorders>
            <w:vAlign w:val="bottom"/>
          </w:tcPr>
          <w:p w14:paraId="57A4F0B4" w14:textId="77777777" w:rsidR="00B26D0F" w:rsidRPr="007A6534" w:rsidRDefault="00B26D0F" w:rsidP="00B26D0F">
            <w:pPr>
              <w:pStyle w:val="TableHeaders"/>
              <w:keepNext/>
              <w:spacing w:before="40" w:after="40"/>
              <w:rPr>
                <w:sz w:val="16"/>
              </w:rPr>
            </w:pPr>
            <w:r w:rsidRPr="007A6534">
              <w:rPr>
                <w:sz w:val="16"/>
              </w:rPr>
              <w:t xml:space="preserve">Affects </w:t>
            </w:r>
            <w:r w:rsidRPr="007A6534">
              <w:rPr>
                <w:sz w:val="16"/>
                <w:u w:val="single"/>
              </w:rPr>
              <w:t>Directly</w:t>
            </w:r>
            <w:r w:rsidRPr="007A6534">
              <w:rPr>
                <w:sz w:val="16"/>
              </w:rPr>
              <w:t xml:space="preserve"> Which Risk Factor or Quality-of-Care Factor or Cost?</w:t>
            </w:r>
          </w:p>
        </w:tc>
      </w:tr>
      <w:tr w:rsidR="00B26D0F" w:rsidRPr="007A6534" w14:paraId="2321B29C" w14:textId="77777777" w:rsidTr="00B26D0F">
        <w:trPr>
          <w:cantSplit/>
        </w:trPr>
        <w:tc>
          <w:tcPr>
            <w:tcW w:w="9360" w:type="dxa"/>
            <w:gridSpan w:val="6"/>
            <w:tcBorders>
              <w:top w:val="single" w:sz="6" w:space="0" w:color="auto"/>
              <w:bottom w:val="single" w:sz="6" w:space="0" w:color="auto"/>
            </w:tcBorders>
            <w:noWrap/>
          </w:tcPr>
          <w:p w14:paraId="3461B320" w14:textId="14392CC6" w:rsidR="00B26D0F" w:rsidRPr="007A6534" w:rsidRDefault="00B26D0F" w:rsidP="00B26D0F">
            <w:pPr>
              <w:pStyle w:val="TableText"/>
              <w:spacing w:before="40" w:after="40"/>
              <w:rPr>
                <w:b/>
                <w:iCs/>
                <w:sz w:val="16"/>
              </w:rPr>
            </w:pPr>
            <w:r w:rsidRPr="007A6534">
              <w:rPr>
                <w:b/>
                <w:iCs/>
                <w:sz w:val="16"/>
              </w:rPr>
              <w:t>CPAP Use for Sleep Apnea (continued)</w:t>
            </w:r>
          </w:p>
        </w:tc>
      </w:tr>
      <w:tr w:rsidR="00C74792" w:rsidRPr="007A6534" w14:paraId="3A55AF49" w14:textId="77777777">
        <w:trPr>
          <w:cantSplit/>
        </w:trPr>
        <w:tc>
          <w:tcPr>
            <w:tcW w:w="505" w:type="dxa"/>
            <w:tcBorders>
              <w:top w:val="single" w:sz="6" w:space="0" w:color="auto"/>
              <w:bottom w:val="single" w:sz="6" w:space="0" w:color="auto"/>
              <w:right w:val="single" w:sz="6" w:space="0" w:color="auto"/>
            </w:tcBorders>
            <w:noWrap/>
          </w:tcPr>
          <w:p w14:paraId="3DCFDBFA" w14:textId="77777777" w:rsidR="00C74792" w:rsidRPr="007A6534" w:rsidRDefault="00C74792" w:rsidP="00721920">
            <w:pPr>
              <w:pStyle w:val="TableText"/>
              <w:spacing w:before="40" w:after="40"/>
              <w:rPr>
                <w:sz w:val="16"/>
              </w:rPr>
            </w:pPr>
            <w:r w:rsidRPr="007A6534">
              <w:rPr>
                <w:sz w:val="16"/>
              </w:rPr>
              <w:t>L27</w:t>
            </w:r>
          </w:p>
        </w:tc>
        <w:tc>
          <w:tcPr>
            <w:tcW w:w="2430" w:type="dxa"/>
            <w:tcBorders>
              <w:top w:val="single" w:sz="6" w:space="0" w:color="auto"/>
              <w:left w:val="single" w:sz="6" w:space="0" w:color="auto"/>
              <w:bottom w:val="single" w:sz="6" w:space="0" w:color="auto"/>
              <w:right w:val="single" w:sz="6" w:space="0" w:color="auto"/>
            </w:tcBorders>
          </w:tcPr>
          <w:p w14:paraId="6A36D7CA" w14:textId="77777777" w:rsidR="00C74792" w:rsidRPr="007A6534" w:rsidRDefault="00C74792" w:rsidP="00721920">
            <w:pPr>
              <w:pStyle w:val="TableText"/>
              <w:spacing w:before="40" w:after="40"/>
              <w:rPr>
                <w:sz w:val="16"/>
              </w:rPr>
            </w:pPr>
            <w:r w:rsidRPr="007A6534">
              <w:rPr>
                <w:sz w:val="16"/>
              </w:rPr>
              <w:t>CPAP-using fraction of CPAP owners</w:t>
            </w:r>
          </w:p>
        </w:tc>
        <w:tc>
          <w:tcPr>
            <w:tcW w:w="1125" w:type="dxa"/>
            <w:tcBorders>
              <w:top w:val="single" w:sz="6" w:space="0" w:color="auto"/>
              <w:left w:val="single" w:sz="6" w:space="0" w:color="auto"/>
              <w:bottom w:val="single" w:sz="6" w:space="0" w:color="auto"/>
              <w:right w:val="single" w:sz="6" w:space="0" w:color="auto"/>
            </w:tcBorders>
          </w:tcPr>
          <w:p w14:paraId="550155A5" w14:textId="77777777" w:rsidR="00C74792" w:rsidRPr="007A6534" w:rsidRDefault="00C74792" w:rsidP="00721920">
            <w:pPr>
              <w:pStyle w:val="TableText"/>
              <w:spacing w:before="40" w:after="40"/>
              <w:jc w:val="center"/>
              <w:rPr>
                <w:sz w:val="16"/>
              </w:rPr>
            </w:pPr>
            <w:r w:rsidRPr="007A6534">
              <w:rPr>
                <w:sz w:val="16"/>
              </w:rPr>
              <w:t>0.4</w:t>
            </w:r>
          </w:p>
        </w:tc>
        <w:tc>
          <w:tcPr>
            <w:tcW w:w="1125" w:type="dxa"/>
            <w:tcBorders>
              <w:top w:val="single" w:sz="6" w:space="0" w:color="auto"/>
              <w:left w:val="single" w:sz="6" w:space="0" w:color="auto"/>
              <w:bottom w:val="single" w:sz="6" w:space="0" w:color="auto"/>
              <w:right w:val="single" w:sz="6" w:space="0" w:color="auto"/>
            </w:tcBorders>
          </w:tcPr>
          <w:p w14:paraId="2F3F7F0C"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31F9BC9D" w14:textId="55D121D9" w:rsidR="00C74792" w:rsidRPr="007A6534" w:rsidRDefault="00C74792" w:rsidP="002B103A">
            <w:pPr>
              <w:pStyle w:val="TableText"/>
              <w:spacing w:before="40" w:after="40"/>
              <w:rPr>
                <w:sz w:val="16"/>
                <w:szCs w:val="18"/>
              </w:rPr>
            </w:pPr>
            <w:r w:rsidRPr="007A6534">
              <w:rPr>
                <w:sz w:val="16"/>
                <w:szCs w:val="18"/>
              </w:rPr>
              <w:t xml:space="preserve">Baseline: M. </w:t>
            </w:r>
            <w:proofErr w:type="spellStart"/>
            <w:r w:rsidRPr="007A6534">
              <w:rPr>
                <w:sz w:val="16"/>
                <w:szCs w:val="18"/>
              </w:rPr>
              <w:t>Twery</w:t>
            </w:r>
            <w:proofErr w:type="spellEnd"/>
            <w:r w:rsidRPr="007A6534">
              <w:rPr>
                <w:sz w:val="16"/>
                <w:szCs w:val="18"/>
              </w:rPr>
              <w:t xml:space="preserve"> (N</w:t>
            </w:r>
            <w:r w:rsidR="001169F8">
              <w:rPr>
                <w:sz w:val="16"/>
                <w:szCs w:val="18"/>
              </w:rPr>
              <w:t>I</w:t>
            </w:r>
            <w:r w:rsidRPr="007A6534">
              <w:rPr>
                <w:sz w:val="16"/>
                <w:szCs w:val="18"/>
              </w:rPr>
              <w:t xml:space="preserve">H) estimate based on 4-hr </w:t>
            </w:r>
            <w:r w:rsidR="00240C5D" w:rsidRPr="007A6534">
              <w:rPr>
                <w:sz w:val="16"/>
                <w:szCs w:val="18"/>
              </w:rPr>
              <w:t>“</w:t>
            </w:r>
            <w:r w:rsidRPr="007A6534">
              <w:rPr>
                <w:sz w:val="16"/>
                <w:szCs w:val="18"/>
              </w:rPr>
              <w:t>successful adherence</w:t>
            </w:r>
            <w:r w:rsidR="00240C5D" w:rsidRPr="007A6534">
              <w:rPr>
                <w:sz w:val="16"/>
                <w:szCs w:val="18"/>
              </w:rPr>
              <w:t>”</w:t>
            </w:r>
          </w:p>
        </w:tc>
        <w:tc>
          <w:tcPr>
            <w:tcW w:w="1565" w:type="dxa"/>
            <w:vMerge w:val="restart"/>
            <w:tcBorders>
              <w:top w:val="single" w:sz="6" w:space="0" w:color="auto"/>
              <w:left w:val="single" w:sz="6" w:space="0" w:color="auto"/>
              <w:bottom w:val="single" w:sz="6" w:space="0" w:color="auto"/>
            </w:tcBorders>
          </w:tcPr>
          <w:p w14:paraId="54C590ED" w14:textId="77777777" w:rsidR="00C74792" w:rsidRPr="007A6534" w:rsidRDefault="00C74792" w:rsidP="00721920">
            <w:pPr>
              <w:pStyle w:val="TableText"/>
              <w:spacing w:before="40" w:after="40"/>
              <w:rPr>
                <w:sz w:val="16"/>
              </w:rPr>
            </w:pPr>
          </w:p>
        </w:tc>
      </w:tr>
      <w:tr w:rsidR="00C74792" w:rsidRPr="007A6534" w14:paraId="42BEAAB6" w14:textId="77777777">
        <w:trPr>
          <w:cantSplit/>
        </w:trPr>
        <w:tc>
          <w:tcPr>
            <w:tcW w:w="505" w:type="dxa"/>
            <w:tcBorders>
              <w:top w:val="single" w:sz="6" w:space="0" w:color="auto"/>
              <w:bottom w:val="single" w:sz="6" w:space="0" w:color="auto"/>
              <w:right w:val="single" w:sz="6" w:space="0" w:color="auto"/>
            </w:tcBorders>
            <w:noWrap/>
          </w:tcPr>
          <w:p w14:paraId="04325F89" w14:textId="77777777" w:rsidR="00C74792" w:rsidRPr="007A6534" w:rsidRDefault="00C74792" w:rsidP="00721920">
            <w:pPr>
              <w:pStyle w:val="TableText"/>
              <w:spacing w:before="40" w:after="40"/>
              <w:rPr>
                <w:sz w:val="16"/>
              </w:rPr>
            </w:pPr>
            <w:r w:rsidRPr="007A6534">
              <w:rPr>
                <w:sz w:val="16"/>
              </w:rPr>
              <w:t>L28</w:t>
            </w:r>
          </w:p>
        </w:tc>
        <w:tc>
          <w:tcPr>
            <w:tcW w:w="2430" w:type="dxa"/>
            <w:tcBorders>
              <w:top w:val="single" w:sz="6" w:space="0" w:color="auto"/>
              <w:left w:val="single" w:sz="6" w:space="0" w:color="auto"/>
              <w:bottom w:val="single" w:sz="6" w:space="0" w:color="auto"/>
              <w:right w:val="single" w:sz="6" w:space="0" w:color="auto"/>
            </w:tcBorders>
          </w:tcPr>
          <w:p w14:paraId="1B87C059" w14:textId="77777777" w:rsidR="00C74792" w:rsidRPr="007A6534" w:rsidRDefault="00C74792" w:rsidP="00721920">
            <w:pPr>
              <w:pStyle w:val="TableText"/>
              <w:spacing w:before="40" w:after="40"/>
              <w:rPr>
                <w:sz w:val="16"/>
              </w:rPr>
            </w:pPr>
            <w:r w:rsidRPr="007A6534">
              <w:rPr>
                <w:sz w:val="16"/>
              </w:rPr>
              <w:t>CPAP effective use fraction</w:t>
            </w:r>
          </w:p>
        </w:tc>
        <w:tc>
          <w:tcPr>
            <w:tcW w:w="1125" w:type="dxa"/>
            <w:tcBorders>
              <w:top w:val="single" w:sz="6" w:space="0" w:color="auto"/>
              <w:left w:val="single" w:sz="6" w:space="0" w:color="auto"/>
              <w:bottom w:val="single" w:sz="6" w:space="0" w:color="auto"/>
              <w:right w:val="single" w:sz="6" w:space="0" w:color="auto"/>
            </w:tcBorders>
          </w:tcPr>
          <w:p w14:paraId="41EAC4F0" w14:textId="77777777" w:rsidR="00C74792" w:rsidRPr="007A6534" w:rsidRDefault="00C74792" w:rsidP="00721920">
            <w:pPr>
              <w:pStyle w:val="TableText"/>
              <w:spacing w:before="40" w:after="40"/>
              <w:jc w:val="center"/>
              <w:rPr>
                <w:sz w:val="16"/>
              </w:rPr>
            </w:pPr>
            <w:r w:rsidRPr="007A6534">
              <w:rPr>
                <w:sz w:val="16"/>
              </w:rPr>
              <w:t>0.75</w:t>
            </w:r>
          </w:p>
        </w:tc>
        <w:tc>
          <w:tcPr>
            <w:tcW w:w="1125" w:type="dxa"/>
            <w:tcBorders>
              <w:top w:val="single" w:sz="6" w:space="0" w:color="auto"/>
              <w:left w:val="single" w:sz="6" w:space="0" w:color="auto"/>
              <w:bottom w:val="single" w:sz="6" w:space="0" w:color="auto"/>
              <w:right w:val="single" w:sz="6" w:space="0" w:color="auto"/>
            </w:tcBorders>
          </w:tcPr>
          <w:p w14:paraId="66920446"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ABAF083" w14:textId="77777777" w:rsidR="00C74792" w:rsidRPr="007A6534" w:rsidRDefault="00C74792" w:rsidP="00721920">
            <w:pPr>
              <w:pStyle w:val="TableText"/>
              <w:spacing w:before="40" w:after="40"/>
              <w:rPr>
                <w:sz w:val="16"/>
                <w:szCs w:val="18"/>
              </w:rPr>
            </w:pPr>
            <w:r w:rsidRPr="007A6534">
              <w:rPr>
                <w:sz w:val="16"/>
                <w:szCs w:val="18"/>
              </w:rPr>
              <w:t>Baseline: Assumes distribution of effectiveness for the adherent is initially uniform [.5, 1]</w:t>
            </w:r>
          </w:p>
        </w:tc>
        <w:tc>
          <w:tcPr>
            <w:tcW w:w="1565" w:type="dxa"/>
            <w:vMerge/>
            <w:tcBorders>
              <w:top w:val="single" w:sz="6" w:space="0" w:color="auto"/>
              <w:left w:val="single" w:sz="6" w:space="0" w:color="auto"/>
              <w:bottom w:val="single" w:sz="6" w:space="0" w:color="auto"/>
            </w:tcBorders>
          </w:tcPr>
          <w:p w14:paraId="40A98777" w14:textId="77777777" w:rsidR="00C74792" w:rsidRPr="007A6534" w:rsidRDefault="00C74792" w:rsidP="00721920">
            <w:pPr>
              <w:pStyle w:val="TableText"/>
              <w:spacing w:before="40" w:after="40"/>
              <w:rPr>
                <w:sz w:val="16"/>
              </w:rPr>
            </w:pPr>
          </w:p>
        </w:tc>
      </w:tr>
      <w:tr w:rsidR="00C74792" w:rsidRPr="007A6534" w14:paraId="6BFF236B" w14:textId="77777777">
        <w:trPr>
          <w:cantSplit/>
        </w:trPr>
        <w:tc>
          <w:tcPr>
            <w:tcW w:w="9360" w:type="dxa"/>
            <w:gridSpan w:val="6"/>
            <w:tcBorders>
              <w:top w:val="single" w:sz="6" w:space="0" w:color="auto"/>
              <w:bottom w:val="single" w:sz="6" w:space="0" w:color="auto"/>
            </w:tcBorders>
            <w:noWrap/>
          </w:tcPr>
          <w:p w14:paraId="27A7D0B9" w14:textId="77777777" w:rsidR="00C74792" w:rsidRPr="007A6534" w:rsidRDefault="00C74792" w:rsidP="00BC0852">
            <w:pPr>
              <w:pStyle w:val="TableText"/>
              <w:spacing w:before="40" w:after="40"/>
              <w:rPr>
                <w:b/>
                <w:iCs/>
                <w:sz w:val="16"/>
              </w:rPr>
            </w:pPr>
            <w:r w:rsidRPr="007A6534">
              <w:rPr>
                <w:b/>
                <w:iCs/>
                <w:sz w:val="16"/>
              </w:rPr>
              <w:t>Dental Care to Prevent and Control Periodontal Disease</w:t>
            </w:r>
          </w:p>
        </w:tc>
      </w:tr>
      <w:tr w:rsidR="00C74792" w:rsidRPr="007A6534" w14:paraId="236364EB" w14:textId="77777777">
        <w:trPr>
          <w:cantSplit/>
        </w:trPr>
        <w:tc>
          <w:tcPr>
            <w:tcW w:w="505" w:type="dxa"/>
            <w:tcBorders>
              <w:top w:val="single" w:sz="6" w:space="0" w:color="auto"/>
              <w:bottom w:val="single" w:sz="6" w:space="0" w:color="auto"/>
              <w:right w:val="single" w:sz="6" w:space="0" w:color="auto"/>
            </w:tcBorders>
            <w:noWrap/>
          </w:tcPr>
          <w:p w14:paraId="35FEB463" w14:textId="77777777" w:rsidR="00C74792" w:rsidRPr="007A6534" w:rsidRDefault="00C74792" w:rsidP="00721920">
            <w:pPr>
              <w:pStyle w:val="TableText"/>
              <w:spacing w:before="40" w:after="40"/>
              <w:rPr>
                <w:sz w:val="16"/>
              </w:rPr>
            </w:pPr>
            <w:r w:rsidRPr="007A6534">
              <w:rPr>
                <w:sz w:val="16"/>
              </w:rPr>
              <w:t>L29</w:t>
            </w:r>
          </w:p>
        </w:tc>
        <w:tc>
          <w:tcPr>
            <w:tcW w:w="2430" w:type="dxa"/>
            <w:tcBorders>
              <w:top w:val="single" w:sz="6" w:space="0" w:color="auto"/>
              <w:left w:val="single" w:sz="6" w:space="0" w:color="auto"/>
              <w:bottom w:val="single" w:sz="6" w:space="0" w:color="auto"/>
              <w:right w:val="single" w:sz="6" w:space="0" w:color="auto"/>
            </w:tcBorders>
          </w:tcPr>
          <w:p w14:paraId="075AFED4" w14:textId="1A112314" w:rsidR="00C74792" w:rsidRPr="007A6534" w:rsidRDefault="00B177CB" w:rsidP="00721920">
            <w:pPr>
              <w:pStyle w:val="TableText"/>
              <w:spacing w:before="40" w:after="40"/>
              <w:rPr>
                <w:sz w:val="16"/>
              </w:rPr>
            </w:pPr>
            <w:r w:rsidRPr="007A6534">
              <w:rPr>
                <w:sz w:val="16"/>
              </w:rPr>
              <w:t>Regular dental care non-CVD</w:t>
            </w:r>
          </w:p>
        </w:tc>
        <w:tc>
          <w:tcPr>
            <w:tcW w:w="1125" w:type="dxa"/>
            <w:tcBorders>
              <w:top w:val="single" w:sz="6" w:space="0" w:color="auto"/>
              <w:left w:val="single" w:sz="6" w:space="0" w:color="auto"/>
              <w:bottom w:val="single" w:sz="6" w:space="0" w:color="auto"/>
              <w:right w:val="single" w:sz="6" w:space="0" w:color="auto"/>
            </w:tcBorders>
          </w:tcPr>
          <w:p w14:paraId="48EEBBB8" w14:textId="43B032F6" w:rsidR="00C74792" w:rsidRPr="007A6534" w:rsidRDefault="00C74792" w:rsidP="00721920">
            <w:pPr>
              <w:pStyle w:val="TableText"/>
              <w:spacing w:before="40" w:after="40"/>
              <w:jc w:val="center"/>
              <w:rPr>
                <w:sz w:val="16"/>
              </w:rPr>
            </w:pPr>
            <w:r w:rsidRPr="007A6534">
              <w:rPr>
                <w:sz w:val="16"/>
              </w:rPr>
              <w:t>0.</w:t>
            </w:r>
            <w:r w:rsidR="00313234" w:rsidRPr="007A6534">
              <w:rPr>
                <w:sz w:val="16"/>
              </w:rPr>
              <w:t>40</w:t>
            </w:r>
            <w:r w:rsidR="001E0828" w:rsidRPr="007A6534">
              <w:rPr>
                <w:sz w:val="16"/>
              </w:rPr>
              <w:t>5</w:t>
            </w:r>
          </w:p>
        </w:tc>
        <w:tc>
          <w:tcPr>
            <w:tcW w:w="1125" w:type="dxa"/>
            <w:tcBorders>
              <w:top w:val="single" w:sz="6" w:space="0" w:color="auto"/>
              <w:left w:val="single" w:sz="6" w:space="0" w:color="auto"/>
              <w:bottom w:val="single" w:sz="6" w:space="0" w:color="auto"/>
              <w:right w:val="single" w:sz="6" w:space="0" w:color="auto"/>
            </w:tcBorders>
          </w:tcPr>
          <w:p w14:paraId="09A45E3C" w14:textId="77777777" w:rsidR="00C74792" w:rsidRPr="007A6534" w:rsidRDefault="00C74792" w:rsidP="00721920">
            <w:pPr>
              <w:pStyle w:val="TableText"/>
              <w:spacing w:before="40" w:after="40"/>
              <w:jc w:val="center"/>
              <w:rPr>
                <w:sz w:val="16"/>
              </w:rPr>
            </w:pPr>
            <w:r w:rsidRPr="007A6534">
              <w:rPr>
                <w:sz w:val="16"/>
              </w:rPr>
              <w:t>1</w:t>
            </w:r>
          </w:p>
        </w:tc>
        <w:tc>
          <w:tcPr>
            <w:tcW w:w="2610" w:type="dxa"/>
            <w:vMerge w:val="restart"/>
            <w:tcBorders>
              <w:top w:val="single" w:sz="6" w:space="0" w:color="auto"/>
              <w:left w:val="single" w:sz="6" w:space="0" w:color="auto"/>
              <w:bottom w:val="single" w:sz="6" w:space="0" w:color="auto"/>
              <w:right w:val="single" w:sz="6" w:space="0" w:color="auto"/>
            </w:tcBorders>
          </w:tcPr>
          <w:p w14:paraId="01BFD5DA" w14:textId="26729D86" w:rsidR="00C74792" w:rsidRPr="007A6534" w:rsidRDefault="00C74792" w:rsidP="00721920">
            <w:pPr>
              <w:pStyle w:val="TableText"/>
              <w:spacing w:before="40" w:after="40"/>
              <w:rPr>
                <w:sz w:val="16"/>
                <w:szCs w:val="18"/>
              </w:rPr>
            </w:pPr>
            <w:r w:rsidRPr="007A6534">
              <w:rPr>
                <w:sz w:val="16"/>
                <w:szCs w:val="18"/>
              </w:rPr>
              <w:t xml:space="preserve">Baseline: </w:t>
            </w:r>
            <w:r w:rsidR="00313234" w:rsidRPr="007A6534">
              <w:rPr>
                <w:sz w:val="16"/>
                <w:szCs w:val="18"/>
              </w:rPr>
              <w:t xml:space="preserve">Based on pooled </w:t>
            </w:r>
            <w:r w:rsidRPr="007A6534">
              <w:rPr>
                <w:sz w:val="16"/>
                <w:szCs w:val="18"/>
              </w:rPr>
              <w:t xml:space="preserve">MEPS annual </w:t>
            </w:r>
            <w:r w:rsidR="00313234" w:rsidRPr="007A6534">
              <w:rPr>
                <w:sz w:val="16"/>
                <w:szCs w:val="18"/>
              </w:rPr>
              <w:t>2009</w:t>
            </w:r>
            <w:r w:rsidRPr="007A6534">
              <w:rPr>
                <w:sz w:val="16"/>
                <w:szCs w:val="18"/>
              </w:rPr>
              <w:t>–</w:t>
            </w:r>
            <w:r w:rsidR="00313234" w:rsidRPr="007A6534">
              <w:rPr>
                <w:sz w:val="16"/>
                <w:szCs w:val="18"/>
              </w:rPr>
              <w:t xml:space="preserve">15 </w:t>
            </w:r>
            <w:r w:rsidR="00240C5D" w:rsidRPr="007A6534">
              <w:rPr>
                <w:sz w:val="16"/>
                <w:szCs w:val="18"/>
              </w:rPr>
              <w:t>“</w:t>
            </w:r>
            <w:r w:rsidRPr="007A6534">
              <w:rPr>
                <w:sz w:val="16"/>
                <w:szCs w:val="18"/>
              </w:rPr>
              <w:t xml:space="preserve">at least one dental visit past </w:t>
            </w:r>
            <w:r w:rsidR="007A6534" w:rsidRPr="007A6534">
              <w:rPr>
                <w:sz w:val="16"/>
                <w:szCs w:val="18"/>
              </w:rPr>
              <w:t>yr.</w:t>
            </w:r>
            <w:r w:rsidR="00240C5D" w:rsidRPr="007A6534">
              <w:rPr>
                <w:sz w:val="16"/>
                <w:szCs w:val="18"/>
              </w:rPr>
              <w:t>”</w:t>
            </w:r>
            <w:r w:rsidRPr="007A6534">
              <w:rPr>
                <w:sz w:val="16"/>
                <w:szCs w:val="18"/>
              </w:rPr>
              <w:t xml:space="preserve"> by CVD status</w:t>
            </w:r>
          </w:p>
        </w:tc>
        <w:tc>
          <w:tcPr>
            <w:tcW w:w="1565" w:type="dxa"/>
            <w:vMerge w:val="restart"/>
            <w:tcBorders>
              <w:top w:val="single" w:sz="6" w:space="0" w:color="auto"/>
              <w:left w:val="single" w:sz="6" w:space="0" w:color="auto"/>
              <w:bottom w:val="single" w:sz="6" w:space="0" w:color="auto"/>
            </w:tcBorders>
          </w:tcPr>
          <w:p w14:paraId="377BCC8F" w14:textId="77777777" w:rsidR="00C74792" w:rsidRPr="007A6534" w:rsidRDefault="00C74792" w:rsidP="00721920">
            <w:pPr>
              <w:pStyle w:val="TableText"/>
              <w:spacing w:before="40" w:after="40"/>
              <w:rPr>
                <w:sz w:val="16"/>
              </w:rPr>
            </w:pPr>
            <w:r w:rsidRPr="007A6534">
              <w:rPr>
                <w:sz w:val="16"/>
              </w:rPr>
              <w:t>Periodontal disease; RFM costs</w:t>
            </w:r>
          </w:p>
        </w:tc>
      </w:tr>
      <w:tr w:rsidR="00C74792" w:rsidRPr="007A6534" w14:paraId="2BB04451" w14:textId="77777777">
        <w:trPr>
          <w:cantSplit/>
        </w:trPr>
        <w:tc>
          <w:tcPr>
            <w:tcW w:w="505" w:type="dxa"/>
            <w:tcBorders>
              <w:top w:val="single" w:sz="6" w:space="0" w:color="auto"/>
              <w:bottom w:val="single" w:sz="6" w:space="0" w:color="auto"/>
              <w:right w:val="single" w:sz="6" w:space="0" w:color="auto"/>
            </w:tcBorders>
            <w:noWrap/>
          </w:tcPr>
          <w:p w14:paraId="3723431E" w14:textId="77777777" w:rsidR="00C74792" w:rsidRPr="007A6534" w:rsidRDefault="00C74792" w:rsidP="00721920">
            <w:pPr>
              <w:pStyle w:val="TableText"/>
              <w:spacing w:before="40" w:after="40"/>
              <w:rPr>
                <w:sz w:val="16"/>
              </w:rPr>
            </w:pPr>
            <w:r w:rsidRPr="007A6534">
              <w:rPr>
                <w:sz w:val="16"/>
              </w:rPr>
              <w:t>L30</w:t>
            </w:r>
          </w:p>
        </w:tc>
        <w:tc>
          <w:tcPr>
            <w:tcW w:w="2430" w:type="dxa"/>
            <w:tcBorders>
              <w:top w:val="single" w:sz="6" w:space="0" w:color="auto"/>
              <w:left w:val="single" w:sz="6" w:space="0" w:color="auto"/>
              <w:bottom w:val="single" w:sz="6" w:space="0" w:color="auto"/>
              <w:right w:val="single" w:sz="6" w:space="0" w:color="auto"/>
            </w:tcBorders>
          </w:tcPr>
          <w:p w14:paraId="5ED2B521" w14:textId="1E7B7D00" w:rsidR="00C74792" w:rsidRPr="007A6534" w:rsidRDefault="00B177CB" w:rsidP="00721920">
            <w:pPr>
              <w:pStyle w:val="TableText"/>
              <w:spacing w:before="40" w:after="40"/>
              <w:rPr>
                <w:sz w:val="16"/>
              </w:rPr>
            </w:pPr>
            <w:r w:rsidRPr="007A6534">
              <w:rPr>
                <w:sz w:val="16"/>
              </w:rPr>
              <w:t>Regular dental care post-CVD</w:t>
            </w:r>
          </w:p>
        </w:tc>
        <w:tc>
          <w:tcPr>
            <w:tcW w:w="1125" w:type="dxa"/>
            <w:tcBorders>
              <w:top w:val="single" w:sz="6" w:space="0" w:color="auto"/>
              <w:left w:val="single" w:sz="6" w:space="0" w:color="auto"/>
              <w:bottom w:val="single" w:sz="6" w:space="0" w:color="auto"/>
              <w:right w:val="single" w:sz="6" w:space="0" w:color="auto"/>
            </w:tcBorders>
          </w:tcPr>
          <w:p w14:paraId="547BAE05" w14:textId="3BC8D363" w:rsidR="00C74792" w:rsidRPr="007A6534" w:rsidRDefault="00C74792" w:rsidP="00721920">
            <w:pPr>
              <w:pStyle w:val="TableText"/>
              <w:spacing w:before="40" w:after="40"/>
              <w:jc w:val="center"/>
              <w:rPr>
                <w:sz w:val="16"/>
              </w:rPr>
            </w:pPr>
            <w:r w:rsidRPr="007A6534">
              <w:rPr>
                <w:sz w:val="16"/>
              </w:rPr>
              <w:t>0.4</w:t>
            </w:r>
            <w:r w:rsidR="001E0828" w:rsidRPr="007A6534">
              <w:rPr>
                <w:sz w:val="16"/>
              </w:rPr>
              <w:t>25</w:t>
            </w:r>
          </w:p>
        </w:tc>
        <w:tc>
          <w:tcPr>
            <w:tcW w:w="1125" w:type="dxa"/>
            <w:tcBorders>
              <w:top w:val="single" w:sz="6" w:space="0" w:color="auto"/>
              <w:left w:val="single" w:sz="6" w:space="0" w:color="auto"/>
              <w:bottom w:val="single" w:sz="6" w:space="0" w:color="auto"/>
              <w:right w:val="single" w:sz="6" w:space="0" w:color="auto"/>
            </w:tcBorders>
          </w:tcPr>
          <w:p w14:paraId="27CFD966" w14:textId="77777777" w:rsidR="00C74792" w:rsidRPr="007A6534" w:rsidRDefault="00C74792" w:rsidP="00721920">
            <w:pPr>
              <w:pStyle w:val="TableText"/>
              <w:spacing w:before="40" w:after="40"/>
              <w:jc w:val="center"/>
              <w:rPr>
                <w:sz w:val="16"/>
              </w:rPr>
            </w:pPr>
            <w:r w:rsidRPr="007A6534">
              <w:rPr>
                <w:sz w:val="16"/>
              </w:rPr>
              <w:t>1</w:t>
            </w:r>
          </w:p>
        </w:tc>
        <w:tc>
          <w:tcPr>
            <w:tcW w:w="2610" w:type="dxa"/>
            <w:vMerge/>
            <w:tcBorders>
              <w:top w:val="single" w:sz="6" w:space="0" w:color="auto"/>
              <w:left w:val="single" w:sz="6" w:space="0" w:color="auto"/>
              <w:bottom w:val="single" w:sz="6" w:space="0" w:color="auto"/>
              <w:right w:val="single" w:sz="6" w:space="0" w:color="auto"/>
            </w:tcBorders>
          </w:tcPr>
          <w:p w14:paraId="6BD3E0E3" w14:textId="77777777" w:rsidR="00C74792" w:rsidRPr="007A6534" w:rsidRDefault="00C74792" w:rsidP="00721920">
            <w:pPr>
              <w:pStyle w:val="TableText"/>
              <w:spacing w:before="40" w:after="40"/>
              <w:rPr>
                <w:sz w:val="16"/>
                <w:szCs w:val="18"/>
              </w:rPr>
            </w:pPr>
          </w:p>
        </w:tc>
        <w:tc>
          <w:tcPr>
            <w:tcW w:w="1565" w:type="dxa"/>
            <w:vMerge/>
            <w:tcBorders>
              <w:top w:val="single" w:sz="6" w:space="0" w:color="auto"/>
              <w:left w:val="single" w:sz="6" w:space="0" w:color="auto"/>
              <w:bottom w:val="single" w:sz="6" w:space="0" w:color="auto"/>
            </w:tcBorders>
          </w:tcPr>
          <w:p w14:paraId="3A676591" w14:textId="77777777" w:rsidR="00C74792" w:rsidRPr="007A6534" w:rsidRDefault="00C74792" w:rsidP="00721920">
            <w:pPr>
              <w:pStyle w:val="TableText"/>
              <w:spacing w:before="40" w:after="40"/>
              <w:rPr>
                <w:sz w:val="16"/>
              </w:rPr>
            </w:pPr>
          </w:p>
        </w:tc>
      </w:tr>
      <w:tr w:rsidR="00C74792" w:rsidRPr="007A6534" w14:paraId="4C62DA15" w14:textId="77777777">
        <w:trPr>
          <w:cantSplit/>
        </w:trPr>
        <w:tc>
          <w:tcPr>
            <w:tcW w:w="9360" w:type="dxa"/>
            <w:gridSpan w:val="6"/>
            <w:tcBorders>
              <w:top w:val="single" w:sz="6" w:space="0" w:color="auto"/>
              <w:bottom w:val="single" w:sz="6" w:space="0" w:color="auto"/>
            </w:tcBorders>
            <w:noWrap/>
          </w:tcPr>
          <w:p w14:paraId="60AC4869" w14:textId="22B1E256" w:rsidR="00C74792" w:rsidRPr="007A6534" w:rsidRDefault="00C74792" w:rsidP="00721920">
            <w:pPr>
              <w:pStyle w:val="TableText"/>
              <w:spacing w:before="40" w:after="40"/>
              <w:rPr>
                <w:b/>
                <w:sz w:val="16"/>
              </w:rPr>
            </w:pPr>
            <w:r w:rsidRPr="007A6534">
              <w:rPr>
                <w:b/>
                <w:iCs/>
                <w:sz w:val="16"/>
              </w:rPr>
              <w:t xml:space="preserve">Behavioral Support Services for Obesity, </w:t>
            </w:r>
            <w:r w:rsidR="00C7735D" w:rsidRPr="007A6534">
              <w:rPr>
                <w:b/>
                <w:iCs/>
                <w:sz w:val="16"/>
              </w:rPr>
              <w:t>Psychological Distress</w:t>
            </w:r>
            <w:r w:rsidRPr="007A6534">
              <w:rPr>
                <w:b/>
                <w:iCs/>
                <w:sz w:val="16"/>
              </w:rPr>
              <w:t>, and Smoking</w:t>
            </w:r>
          </w:p>
        </w:tc>
      </w:tr>
      <w:tr w:rsidR="00C74792" w:rsidRPr="007A6534" w14:paraId="64A0D53D" w14:textId="77777777">
        <w:trPr>
          <w:cantSplit/>
        </w:trPr>
        <w:tc>
          <w:tcPr>
            <w:tcW w:w="505" w:type="dxa"/>
            <w:tcBorders>
              <w:top w:val="single" w:sz="6" w:space="0" w:color="auto"/>
              <w:bottom w:val="single" w:sz="6" w:space="0" w:color="auto"/>
              <w:right w:val="single" w:sz="6" w:space="0" w:color="auto"/>
            </w:tcBorders>
            <w:noWrap/>
          </w:tcPr>
          <w:p w14:paraId="07552DBA" w14:textId="77777777" w:rsidR="00C74792" w:rsidRPr="007A6534" w:rsidRDefault="00C74792" w:rsidP="00721920">
            <w:pPr>
              <w:pStyle w:val="TableText"/>
              <w:spacing w:before="40" w:after="40"/>
              <w:rPr>
                <w:sz w:val="16"/>
              </w:rPr>
            </w:pPr>
            <w:r w:rsidRPr="007A6534">
              <w:rPr>
                <w:sz w:val="16"/>
              </w:rPr>
              <w:t>L31</w:t>
            </w:r>
          </w:p>
        </w:tc>
        <w:tc>
          <w:tcPr>
            <w:tcW w:w="2430" w:type="dxa"/>
            <w:tcBorders>
              <w:top w:val="single" w:sz="6" w:space="0" w:color="auto"/>
              <w:left w:val="single" w:sz="6" w:space="0" w:color="auto"/>
              <w:bottom w:val="single" w:sz="6" w:space="0" w:color="auto"/>
              <w:right w:val="single" w:sz="6" w:space="0" w:color="auto"/>
            </w:tcBorders>
          </w:tcPr>
          <w:p w14:paraId="69C7E0BB" w14:textId="02772E76" w:rsidR="00C74792" w:rsidRPr="007A6534" w:rsidRDefault="00C74792" w:rsidP="00721920">
            <w:pPr>
              <w:pStyle w:val="TableText"/>
              <w:spacing w:before="40" w:after="40"/>
              <w:rPr>
                <w:sz w:val="16"/>
              </w:rPr>
            </w:pPr>
            <w:r w:rsidRPr="007A6534">
              <w:rPr>
                <w:sz w:val="16"/>
              </w:rPr>
              <w:t xml:space="preserve">Use of weight loss services </w:t>
            </w:r>
            <w:r w:rsidR="00B177CB" w:rsidRPr="007A6534">
              <w:rPr>
                <w:sz w:val="16"/>
              </w:rPr>
              <w:t xml:space="preserve">for </w:t>
            </w:r>
            <w:r w:rsidR="0003344E" w:rsidRPr="007A6534">
              <w:rPr>
                <w:sz w:val="16"/>
              </w:rPr>
              <w:t>people with obesity</w:t>
            </w:r>
          </w:p>
        </w:tc>
        <w:tc>
          <w:tcPr>
            <w:tcW w:w="1125" w:type="dxa"/>
            <w:tcBorders>
              <w:top w:val="single" w:sz="6" w:space="0" w:color="auto"/>
              <w:left w:val="single" w:sz="6" w:space="0" w:color="auto"/>
              <w:bottom w:val="single" w:sz="6" w:space="0" w:color="auto"/>
              <w:right w:val="single" w:sz="6" w:space="0" w:color="auto"/>
            </w:tcBorders>
          </w:tcPr>
          <w:p w14:paraId="34054D8F" w14:textId="72A34D54" w:rsidR="00C74792" w:rsidRPr="007A6534" w:rsidRDefault="00C74792" w:rsidP="00721920">
            <w:pPr>
              <w:pStyle w:val="TableText"/>
              <w:spacing w:before="40" w:after="40"/>
              <w:jc w:val="center"/>
              <w:rPr>
                <w:sz w:val="16"/>
              </w:rPr>
            </w:pPr>
            <w:r w:rsidRPr="007A6534">
              <w:rPr>
                <w:sz w:val="16"/>
              </w:rPr>
              <w:t>0.</w:t>
            </w:r>
            <w:r w:rsidR="00112EF0" w:rsidRPr="007A6534">
              <w:rPr>
                <w:sz w:val="16"/>
              </w:rPr>
              <w:t>065</w:t>
            </w:r>
          </w:p>
        </w:tc>
        <w:tc>
          <w:tcPr>
            <w:tcW w:w="1125" w:type="dxa"/>
            <w:tcBorders>
              <w:top w:val="single" w:sz="6" w:space="0" w:color="auto"/>
              <w:left w:val="single" w:sz="6" w:space="0" w:color="auto"/>
              <w:bottom w:val="single" w:sz="6" w:space="0" w:color="auto"/>
              <w:right w:val="single" w:sz="6" w:space="0" w:color="auto"/>
            </w:tcBorders>
          </w:tcPr>
          <w:p w14:paraId="4A7D48CE" w14:textId="418F5CA2" w:rsidR="00C74792" w:rsidRPr="007A6534" w:rsidRDefault="00521A8A"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435EE938" w14:textId="09F6122A" w:rsidR="00C74792" w:rsidRPr="007A6534" w:rsidRDefault="00C74792" w:rsidP="002B103A">
            <w:pPr>
              <w:pStyle w:val="TableText"/>
              <w:spacing w:before="40" w:after="40"/>
              <w:rPr>
                <w:sz w:val="16"/>
                <w:szCs w:val="18"/>
              </w:rPr>
            </w:pPr>
            <w:r w:rsidRPr="007A6534">
              <w:rPr>
                <w:sz w:val="16"/>
                <w:szCs w:val="18"/>
              </w:rPr>
              <w:t xml:space="preserve">Baseline: </w:t>
            </w:r>
            <w:r w:rsidR="00F76662" w:rsidRPr="007A6534">
              <w:rPr>
                <w:sz w:val="16"/>
                <w:szCs w:val="18"/>
              </w:rPr>
              <w:t>Based on pooled 2013–16 NHANES data: the percentage of adults</w:t>
            </w:r>
            <w:r w:rsidR="0003344E" w:rsidRPr="007A6534">
              <w:rPr>
                <w:sz w:val="16"/>
                <w:szCs w:val="18"/>
              </w:rPr>
              <w:t xml:space="preserve"> with obesity</w:t>
            </w:r>
            <w:r w:rsidR="00F76662" w:rsidRPr="007A6534">
              <w:rPr>
                <w:sz w:val="16"/>
                <w:szCs w:val="18"/>
              </w:rPr>
              <w:t xml:space="preserve"> using weight loss services, such as weight loss programs</w:t>
            </w:r>
            <w:r w:rsidR="001A5A6C" w:rsidRPr="007A6534">
              <w:rPr>
                <w:sz w:val="16"/>
                <w:szCs w:val="18"/>
              </w:rPr>
              <w:t xml:space="preserve"> </w:t>
            </w:r>
            <w:r w:rsidR="00F76662" w:rsidRPr="007A6534">
              <w:rPr>
                <w:sz w:val="16"/>
                <w:szCs w:val="18"/>
              </w:rPr>
              <w:t>within the past year</w:t>
            </w:r>
          </w:p>
        </w:tc>
        <w:tc>
          <w:tcPr>
            <w:tcW w:w="1565" w:type="dxa"/>
            <w:tcBorders>
              <w:top w:val="single" w:sz="6" w:space="0" w:color="auto"/>
              <w:left w:val="single" w:sz="6" w:space="0" w:color="auto"/>
              <w:bottom w:val="single" w:sz="6" w:space="0" w:color="auto"/>
            </w:tcBorders>
          </w:tcPr>
          <w:p w14:paraId="2B25CFC7" w14:textId="77777777" w:rsidR="00C74792" w:rsidRPr="007A6534" w:rsidRDefault="00C74792" w:rsidP="00721920">
            <w:pPr>
              <w:pStyle w:val="TableText"/>
              <w:spacing w:before="40" w:after="40"/>
              <w:rPr>
                <w:sz w:val="16"/>
              </w:rPr>
            </w:pPr>
            <w:r w:rsidRPr="007A6534">
              <w:rPr>
                <w:sz w:val="16"/>
              </w:rPr>
              <w:t>Obesity; RFM costs</w:t>
            </w:r>
          </w:p>
        </w:tc>
      </w:tr>
      <w:tr w:rsidR="00C74792" w:rsidRPr="007A6534" w14:paraId="0EE8CF59" w14:textId="77777777">
        <w:trPr>
          <w:cantSplit/>
        </w:trPr>
        <w:tc>
          <w:tcPr>
            <w:tcW w:w="505" w:type="dxa"/>
            <w:tcBorders>
              <w:top w:val="single" w:sz="6" w:space="0" w:color="auto"/>
              <w:bottom w:val="single" w:sz="6" w:space="0" w:color="auto"/>
              <w:right w:val="single" w:sz="6" w:space="0" w:color="auto"/>
            </w:tcBorders>
            <w:noWrap/>
          </w:tcPr>
          <w:p w14:paraId="09217E19" w14:textId="77777777" w:rsidR="00C74792" w:rsidRPr="007A6534" w:rsidRDefault="00C74792" w:rsidP="00721920">
            <w:pPr>
              <w:pStyle w:val="TableText"/>
              <w:spacing w:before="40" w:after="40"/>
              <w:rPr>
                <w:sz w:val="16"/>
              </w:rPr>
            </w:pPr>
            <w:r w:rsidRPr="007A6534">
              <w:rPr>
                <w:sz w:val="16"/>
              </w:rPr>
              <w:t>L32</w:t>
            </w:r>
          </w:p>
        </w:tc>
        <w:tc>
          <w:tcPr>
            <w:tcW w:w="2430" w:type="dxa"/>
            <w:tcBorders>
              <w:top w:val="single" w:sz="6" w:space="0" w:color="auto"/>
              <w:left w:val="single" w:sz="6" w:space="0" w:color="auto"/>
              <w:bottom w:val="single" w:sz="6" w:space="0" w:color="auto"/>
              <w:right w:val="single" w:sz="6" w:space="0" w:color="auto"/>
            </w:tcBorders>
          </w:tcPr>
          <w:p w14:paraId="64EF3F00" w14:textId="06840529" w:rsidR="00C74792" w:rsidRPr="007A6534" w:rsidRDefault="00B177CB" w:rsidP="00721920">
            <w:pPr>
              <w:pStyle w:val="TableText"/>
              <w:spacing w:before="40" w:after="40"/>
              <w:rPr>
                <w:sz w:val="16"/>
              </w:rPr>
            </w:pPr>
            <w:r w:rsidRPr="007A6534">
              <w:rPr>
                <w:sz w:val="16"/>
              </w:rPr>
              <w:t>Support services for distressed non-CVD</w:t>
            </w:r>
          </w:p>
        </w:tc>
        <w:tc>
          <w:tcPr>
            <w:tcW w:w="1125" w:type="dxa"/>
            <w:tcBorders>
              <w:top w:val="single" w:sz="6" w:space="0" w:color="auto"/>
              <w:left w:val="single" w:sz="6" w:space="0" w:color="auto"/>
              <w:bottom w:val="single" w:sz="6" w:space="0" w:color="auto"/>
              <w:right w:val="single" w:sz="6" w:space="0" w:color="auto"/>
            </w:tcBorders>
          </w:tcPr>
          <w:p w14:paraId="4950CC80" w14:textId="03518F5F" w:rsidR="00C74792" w:rsidRPr="007A6534" w:rsidRDefault="00200B59" w:rsidP="00721920">
            <w:pPr>
              <w:pStyle w:val="TableText"/>
              <w:spacing w:before="40" w:after="40"/>
              <w:jc w:val="center"/>
              <w:rPr>
                <w:sz w:val="16"/>
              </w:rPr>
            </w:pPr>
            <w:r w:rsidRPr="007A6534">
              <w:rPr>
                <w:sz w:val="16"/>
              </w:rPr>
              <w:t>0</w:t>
            </w:r>
            <w:r w:rsidR="00F90B75" w:rsidRPr="007A6534">
              <w:rPr>
                <w:sz w:val="16"/>
              </w:rPr>
              <w:t>.</w:t>
            </w:r>
            <w:r w:rsidR="00F76662" w:rsidRPr="007A6534">
              <w:rPr>
                <w:sz w:val="16"/>
              </w:rPr>
              <w:t>24</w:t>
            </w:r>
          </w:p>
        </w:tc>
        <w:tc>
          <w:tcPr>
            <w:tcW w:w="1125" w:type="dxa"/>
            <w:tcBorders>
              <w:top w:val="single" w:sz="6" w:space="0" w:color="auto"/>
              <w:left w:val="single" w:sz="6" w:space="0" w:color="auto"/>
              <w:bottom w:val="single" w:sz="6" w:space="0" w:color="auto"/>
              <w:right w:val="single" w:sz="6" w:space="0" w:color="auto"/>
            </w:tcBorders>
          </w:tcPr>
          <w:p w14:paraId="3BC21AC0" w14:textId="3D265C40" w:rsidR="00C74792" w:rsidRPr="007A6534" w:rsidRDefault="00521A8A" w:rsidP="0073678C">
            <w:pPr>
              <w:pStyle w:val="TableText"/>
              <w:spacing w:before="40" w:after="40"/>
              <w:jc w:val="center"/>
              <w:rPr>
                <w:sz w:val="16"/>
              </w:rPr>
            </w:pPr>
            <w:r w:rsidRPr="007A6534">
              <w:rPr>
                <w:sz w:val="16"/>
              </w:rPr>
              <w:t>1</w:t>
            </w:r>
          </w:p>
        </w:tc>
        <w:tc>
          <w:tcPr>
            <w:tcW w:w="2610" w:type="dxa"/>
            <w:vMerge w:val="restart"/>
            <w:tcBorders>
              <w:top w:val="single" w:sz="6" w:space="0" w:color="auto"/>
              <w:left w:val="single" w:sz="6" w:space="0" w:color="auto"/>
              <w:bottom w:val="single" w:sz="6" w:space="0" w:color="auto"/>
              <w:right w:val="single" w:sz="6" w:space="0" w:color="auto"/>
            </w:tcBorders>
          </w:tcPr>
          <w:p w14:paraId="2088FFD5" w14:textId="36AC4594" w:rsidR="00C74792" w:rsidRPr="007A6534" w:rsidRDefault="00C74792" w:rsidP="00721920">
            <w:pPr>
              <w:pStyle w:val="TableText"/>
              <w:spacing w:before="40" w:after="40"/>
              <w:rPr>
                <w:sz w:val="16"/>
                <w:szCs w:val="18"/>
              </w:rPr>
            </w:pPr>
            <w:r w:rsidRPr="007A6534">
              <w:rPr>
                <w:sz w:val="16"/>
                <w:szCs w:val="18"/>
              </w:rPr>
              <w:t xml:space="preserve">Baseline: </w:t>
            </w:r>
            <w:r w:rsidR="00F90B75" w:rsidRPr="007A6534">
              <w:rPr>
                <w:sz w:val="16"/>
                <w:szCs w:val="18"/>
              </w:rPr>
              <w:t xml:space="preserve">NHIS </w:t>
            </w:r>
            <w:r w:rsidR="00F76662" w:rsidRPr="007A6534">
              <w:rPr>
                <w:sz w:val="16"/>
                <w:szCs w:val="18"/>
              </w:rPr>
              <w:t>2016</w:t>
            </w:r>
            <w:r w:rsidR="001A5A6C" w:rsidRPr="007A6534">
              <w:rPr>
                <w:sz w:val="16"/>
                <w:szCs w:val="18"/>
              </w:rPr>
              <w:t xml:space="preserve">: the </w:t>
            </w:r>
            <w:r w:rsidR="003558DA" w:rsidRPr="007A6534">
              <w:rPr>
                <w:sz w:val="16"/>
                <w:szCs w:val="18"/>
              </w:rPr>
              <w:t xml:space="preserve">percentage of adults with </w:t>
            </w:r>
            <w:r w:rsidR="00E038A6" w:rsidRPr="007A6534">
              <w:rPr>
                <w:sz w:val="16"/>
                <w:szCs w:val="18"/>
              </w:rPr>
              <w:t>p</w:t>
            </w:r>
            <w:r w:rsidR="005A1F43" w:rsidRPr="007A6534">
              <w:rPr>
                <w:sz w:val="16"/>
                <w:szCs w:val="18"/>
              </w:rPr>
              <w:t>sy</w:t>
            </w:r>
            <w:r w:rsidR="00E038A6" w:rsidRPr="007A6534">
              <w:rPr>
                <w:sz w:val="16"/>
                <w:szCs w:val="18"/>
              </w:rPr>
              <w:t xml:space="preserve">chological distress </w:t>
            </w:r>
            <w:r w:rsidR="003558DA" w:rsidRPr="007A6534">
              <w:rPr>
                <w:sz w:val="16"/>
                <w:szCs w:val="18"/>
              </w:rPr>
              <w:t>that</w:t>
            </w:r>
            <w:r w:rsidR="003558DA" w:rsidRPr="007A6534">
              <w:rPr>
                <w:sz w:val="20"/>
              </w:rPr>
              <w:t xml:space="preserve"> </w:t>
            </w:r>
            <w:r w:rsidR="003558DA" w:rsidRPr="007A6534">
              <w:rPr>
                <w:sz w:val="16"/>
                <w:szCs w:val="18"/>
              </w:rPr>
              <w:t>saw a mental health professional once in the last year</w:t>
            </w:r>
            <w:r w:rsidR="00F76662" w:rsidRPr="007A6534">
              <w:rPr>
                <w:sz w:val="16"/>
                <w:szCs w:val="18"/>
              </w:rPr>
              <w:t xml:space="preserve"> by CVD status</w:t>
            </w:r>
          </w:p>
        </w:tc>
        <w:tc>
          <w:tcPr>
            <w:tcW w:w="1565" w:type="dxa"/>
            <w:vMerge w:val="restart"/>
            <w:tcBorders>
              <w:top w:val="single" w:sz="6" w:space="0" w:color="auto"/>
              <w:left w:val="single" w:sz="6" w:space="0" w:color="auto"/>
              <w:bottom w:val="single" w:sz="6" w:space="0" w:color="auto"/>
            </w:tcBorders>
          </w:tcPr>
          <w:p w14:paraId="42CB5E2D" w14:textId="6699C19F" w:rsidR="00C74792" w:rsidRPr="007A6534" w:rsidRDefault="00C7735D" w:rsidP="00721920">
            <w:pPr>
              <w:pStyle w:val="TableText"/>
              <w:spacing w:before="40" w:after="40"/>
              <w:rPr>
                <w:sz w:val="16"/>
              </w:rPr>
            </w:pPr>
            <w:r w:rsidRPr="007A6534">
              <w:rPr>
                <w:sz w:val="16"/>
              </w:rPr>
              <w:t xml:space="preserve">Psychological </w:t>
            </w:r>
            <w:r w:rsidR="00011497" w:rsidRPr="007A6534">
              <w:rPr>
                <w:sz w:val="16"/>
              </w:rPr>
              <w:t>d</w:t>
            </w:r>
            <w:r w:rsidRPr="007A6534">
              <w:rPr>
                <w:sz w:val="16"/>
              </w:rPr>
              <w:t>istress</w:t>
            </w:r>
            <w:r w:rsidR="00C74792" w:rsidRPr="007A6534">
              <w:rPr>
                <w:sz w:val="16"/>
              </w:rPr>
              <w:t>; RFM costs</w:t>
            </w:r>
          </w:p>
        </w:tc>
      </w:tr>
      <w:tr w:rsidR="00C74792" w:rsidRPr="007A6534" w14:paraId="52BE46BC" w14:textId="77777777">
        <w:trPr>
          <w:cantSplit/>
        </w:trPr>
        <w:tc>
          <w:tcPr>
            <w:tcW w:w="505" w:type="dxa"/>
            <w:tcBorders>
              <w:top w:val="single" w:sz="6" w:space="0" w:color="auto"/>
              <w:bottom w:val="single" w:sz="6" w:space="0" w:color="auto"/>
              <w:right w:val="single" w:sz="6" w:space="0" w:color="auto"/>
            </w:tcBorders>
            <w:noWrap/>
          </w:tcPr>
          <w:p w14:paraId="14674B7F" w14:textId="77777777" w:rsidR="00C74792" w:rsidRPr="007A6534" w:rsidRDefault="00C74792" w:rsidP="00721920">
            <w:pPr>
              <w:pStyle w:val="TableText"/>
              <w:spacing w:before="40" w:after="40"/>
              <w:rPr>
                <w:sz w:val="16"/>
              </w:rPr>
            </w:pPr>
            <w:r w:rsidRPr="007A6534">
              <w:rPr>
                <w:sz w:val="16"/>
              </w:rPr>
              <w:t>L33</w:t>
            </w:r>
          </w:p>
        </w:tc>
        <w:tc>
          <w:tcPr>
            <w:tcW w:w="2430" w:type="dxa"/>
            <w:tcBorders>
              <w:top w:val="single" w:sz="6" w:space="0" w:color="auto"/>
              <w:left w:val="single" w:sz="6" w:space="0" w:color="auto"/>
              <w:bottom w:val="single" w:sz="6" w:space="0" w:color="auto"/>
              <w:right w:val="single" w:sz="6" w:space="0" w:color="auto"/>
            </w:tcBorders>
          </w:tcPr>
          <w:p w14:paraId="59C80986" w14:textId="51E597BE" w:rsidR="00C74792" w:rsidRPr="007A6534" w:rsidRDefault="004B3438" w:rsidP="00721920">
            <w:pPr>
              <w:pStyle w:val="TableText"/>
              <w:spacing w:before="40" w:after="40"/>
              <w:rPr>
                <w:sz w:val="16"/>
              </w:rPr>
            </w:pPr>
            <w:r w:rsidRPr="007A6534">
              <w:rPr>
                <w:sz w:val="16"/>
              </w:rPr>
              <w:t>Support</w:t>
            </w:r>
            <w:r w:rsidR="00B177CB" w:rsidRPr="007A6534">
              <w:rPr>
                <w:sz w:val="16"/>
              </w:rPr>
              <w:t xml:space="preserve"> services for distressed post-CVD</w:t>
            </w:r>
          </w:p>
        </w:tc>
        <w:tc>
          <w:tcPr>
            <w:tcW w:w="1125" w:type="dxa"/>
            <w:tcBorders>
              <w:top w:val="single" w:sz="6" w:space="0" w:color="auto"/>
              <w:left w:val="single" w:sz="6" w:space="0" w:color="auto"/>
              <w:bottom w:val="single" w:sz="6" w:space="0" w:color="auto"/>
              <w:right w:val="single" w:sz="6" w:space="0" w:color="auto"/>
            </w:tcBorders>
          </w:tcPr>
          <w:p w14:paraId="6A2230F8" w14:textId="12D8173D" w:rsidR="00C74792" w:rsidRPr="007A6534" w:rsidRDefault="00200B59" w:rsidP="00721920">
            <w:pPr>
              <w:pStyle w:val="TableText"/>
              <w:spacing w:before="40" w:after="40"/>
              <w:jc w:val="center"/>
              <w:rPr>
                <w:sz w:val="16"/>
              </w:rPr>
            </w:pPr>
            <w:r w:rsidRPr="007A6534">
              <w:rPr>
                <w:sz w:val="16"/>
              </w:rPr>
              <w:t>0</w:t>
            </w:r>
            <w:r w:rsidR="00F90B75" w:rsidRPr="007A6534">
              <w:rPr>
                <w:sz w:val="16"/>
              </w:rPr>
              <w:t>.</w:t>
            </w:r>
            <w:r w:rsidR="00F76662" w:rsidRPr="007A6534">
              <w:rPr>
                <w:sz w:val="16"/>
              </w:rPr>
              <w:t>23</w:t>
            </w:r>
            <w:r w:rsidR="001E0828" w:rsidRPr="007A6534">
              <w:rPr>
                <w:sz w:val="16"/>
              </w:rPr>
              <w:t>5</w:t>
            </w:r>
          </w:p>
        </w:tc>
        <w:tc>
          <w:tcPr>
            <w:tcW w:w="1125" w:type="dxa"/>
            <w:tcBorders>
              <w:top w:val="single" w:sz="6" w:space="0" w:color="auto"/>
              <w:left w:val="single" w:sz="6" w:space="0" w:color="auto"/>
              <w:bottom w:val="single" w:sz="6" w:space="0" w:color="auto"/>
              <w:right w:val="single" w:sz="6" w:space="0" w:color="auto"/>
            </w:tcBorders>
          </w:tcPr>
          <w:p w14:paraId="3CBD8B63" w14:textId="5F22F2A3" w:rsidR="00C74792" w:rsidRPr="007A6534" w:rsidRDefault="00521A8A" w:rsidP="0073678C">
            <w:pPr>
              <w:pStyle w:val="TableText"/>
              <w:spacing w:before="40" w:after="40"/>
              <w:jc w:val="center"/>
              <w:rPr>
                <w:sz w:val="16"/>
              </w:rPr>
            </w:pPr>
            <w:r w:rsidRPr="007A6534">
              <w:rPr>
                <w:sz w:val="16"/>
              </w:rPr>
              <w:t>1</w:t>
            </w:r>
          </w:p>
        </w:tc>
        <w:tc>
          <w:tcPr>
            <w:tcW w:w="2610" w:type="dxa"/>
            <w:vMerge/>
            <w:tcBorders>
              <w:top w:val="single" w:sz="6" w:space="0" w:color="auto"/>
              <w:left w:val="single" w:sz="6" w:space="0" w:color="auto"/>
              <w:bottom w:val="single" w:sz="6" w:space="0" w:color="auto"/>
              <w:right w:val="single" w:sz="6" w:space="0" w:color="auto"/>
            </w:tcBorders>
          </w:tcPr>
          <w:p w14:paraId="4E992104" w14:textId="77777777" w:rsidR="00C74792" w:rsidRPr="007A6534" w:rsidRDefault="00C74792" w:rsidP="00721920">
            <w:pPr>
              <w:pStyle w:val="TableText"/>
              <w:spacing w:before="40" w:after="40"/>
              <w:rPr>
                <w:sz w:val="16"/>
                <w:szCs w:val="18"/>
              </w:rPr>
            </w:pPr>
          </w:p>
        </w:tc>
        <w:tc>
          <w:tcPr>
            <w:tcW w:w="1565" w:type="dxa"/>
            <w:vMerge/>
            <w:tcBorders>
              <w:top w:val="single" w:sz="6" w:space="0" w:color="auto"/>
              <w:left w:val="single" w:sz="6" w:space="0" w:color="auto"/>
              <w:bottom w:val="single" w:sz="6" w:space="0" w:color="auto"/>
            </w:tcBorders>
          </w:tcPr>
          <w:p w14:paraId="63947E4D" w14:textId="77777777" w:rsidR="00C74792" w:rsidRPr="007A6534" w:rsidRDefault="00C74792" w:rsidP="00721920">
            <w:pPr>
              <w:pStyle w:val="TableText"/>
              <w:spacing w:before="40" w:after="40"/>
              <w:rPr>
                <w:sz w:val="16"/>
              </w:rPr>
            </w:pPr>
          </w:p>
        </w:tc>
      </w:tr>
      <w:tr w:rsidR="00C74792" w:rsidRPr="007A6534" w14:paraId="381387C9" w14:textId="77777777">
        <w:trPr>
          <w:cantSplit/>
        </w:trPr>
        <w:tc>
          <w:tcPr>
            <w:tcW w:w="505" w:type="dxa"/>
            <w:tcBorders>
              <w:top w:val="single" w:sz="6" w:space="0" w:color="auto"/>
              <w:bottom w:val="single" w:sz="6" w:space="0" w:color="auto"/>
              <w:right w:val="single" w:sz="6" w:space="0" w:color="auto"/>
            </w:tcBorders>
            <w:noWrap/>
          </w:tcPr>
          <w:p w14:paraId="68AC7050" w14:textId="77777777" w:rsidR="00C74792" w:rsidRPr="007A6534" w:rsidRDefault="00C74792" w:rsidP="00721920">
            <w:pPr>
              <w:pStyle w:val="TableText"/>
              <w:spacing w:before="40" w:after="40"/>
              <w:rPr>
                <w:sz w:val="16"/>
              </w:rPr>
            </w:pPr>
            <w:r w:rsidRPr="007A6534">
              <w:rPr>
                <w:sz w:val="16"/>
              </w:rPr>
              <w:t>L34</w:t>
            </w:r>
          </w:p>
        </w:tc>
        <w:tc>
          <w:tcPr>
            <w:tcW w:w="2430" w:type="dxa"/>
            <w:tcBorders>
              <w:top w:val="single" w:sz="6" w:space="0" w:color="auto"/>
              <w:left w:val="single" w:sz="6" w:space="0" w:color="auto"/>
              <w:bottom w:val="single" w:sz="6" w:space="0" w:color="auto"/>
              <w:right w:val="single" w:sz="6" w:space="0" w:color="auto"/>
            </w:tcBorders>
          </w:tcPr>
          <w:p w14:paraId="3A5D9AFC" w14:textId="6FFB2F0F" w:rsidR="00C74792" w:rsidRPr="007A6534" w:rsidRDefault="00B177CB" w:rsidP="002B103A">
            <w:pPr>
              <w:pStyle w:val="TableText"/>
              <w:spacing w:before="40" w:after="40"/>
              <w:rPr>
                <w:sz w:val="16"/>
              </w:rPr>
            </w:pPr>
            <w:r w:rsidRPr="007A6534">
              <w:rPr>
                <w:sz w:val="16"/>
              </w:rPr>
              <w:t>Smoking quit services</w:t>
            </w:r>
          </w:p>
        </w:tc>
        <w:tc>
          <w:tcPr>
            <w:tcW w:w="1125" w:type="dxa"/>
            <w:tcBorders>
              <w:top w:val="single" w:sz="6" w:space="0" w:color="auto"/>
              <w:left w:val="single" w:sz="6" w:space="0" w:color="auto"/>
              <w:bottom w:val="single" w:sz="6" w:space="0" w:color="auto"/>
              <w:right w:val="single" w:sz="6" w:space="0" w:color="auto"/>
            </w:tcBorders>
          </w:tcPr>
          <w:p w14:paraId="340F7AEE" w14:textId="27F14EBF" w:rsidR="00C74792" w:rsidRPr="007A6534" w:rsidRDefault="00C74792" w:rsidP="00721920">
            <w:pPr>
              <w:pStyle w:val="TableText"/>
              <w:spacing w:before="40" w:after="40"/>
              <w:jc w:val="center"/>
              <w:rPr>
                <w:sz w:val="16"/>
              </w:rPr>
            </w:pPr>
            <w:r w:rsidRPr="007A6534">
              <w:rPr>
                <w:sz w:val="16"/>
              </w:rPr>
              <w:t>0.1</w:t>
            </w:r>
            <w:r w:rsidR="001E0828" w:rsidRPr="007A6534">
              <w:rPr>
                <w:sz w:val="16"/>
              </w:rPr>
              <w:t>55</w:t>
            </w:r>
          </w:p>
        </w:tc>
        <w:tc>
          <w:tcPr>
            <w:tcW w:w="1125" w:type="dxa"/>
            <w:tcBorders>
              <w:top w:val="single" w:sz="6" w:space="0" w:color="auto"/>
              <w:left w:val="single" w:sz="6" w:space="0" w:color="auto"/>
              <w:bottom w:val="single" w:sz="6" w:space="0" w:color="auto"/>
              <w:right w:val="single" w:sz="6" w:space="0" w:color="auto"/>
            </w:tcBorders>
          </w:tcPr>
          <w:p w14:paraId="50EBDDF1" w14:textId="0F34C121" w:rsidR="00C74792" w:rsidRPr="007A6534" w:rsidRDefault="00521A8A"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3AE4C75" w14:textId="738F8E77" w:rsidR="00C74792" w:rsidRPr="007A6534" w:rsidRDefault="00C74792" w:rsidP="003E2878">
            <w:pPr>
              <w:pStyle w:val="TableText"/>
              <w:spacing w:before="40" w:after="40"/>
              <w:rPr>
                <w:sz w:val="16"/>
                <w:szCs w:val="18"/>
              </w:rPr>
            </w:pPr>
            <w:r w:rsidRPr="007A6534">
              <w:rPr>
                <w:sz w:val="16"/>
                <w:szCs w:val="18"/>
              </w:rPr>
              <w:t xml:space="preserve">Baseline: </w:t>
            </w:r>
            <w:r w:rsidR="00F76662" w:rsidRPr="007A6534">
              <w:rPr>
                <w:sz w:val="16"/>
                <w:szCs w:val="18"/>
              </w:rPr>
              <w:t>2010</w:t>
            </w:r>
            <w:r w:rsidR="00011497" w:rsidRPr="007A6534">
              <w:rPr>
                <w:sz w:val="16"/>
                <w:szCs w:val="18"/>
              </w:rPr>
              <w:t>–</w:t>
            </w:r>
            <w:r w:rsidR="00F76662" w:rsidRPr="007A6534">
              <w:rPr>
                <w:sz w:val="16"/>
                <w:szCs w:val="18"/>
              </w:rPr>
              <w:t>11 TUS-CPS data: fraction of smokers that have used smoking quit services in the last year</w:t>
            </w:r>
          </w:p>
        </w:tc>
        <w:tc>
          <w:tcPr>
            <w:tcW w:w="1565" w:type="dxa"/>
            <w:tcBorders>
              <w:top w:val="single" w:sz="6" w:space="0" w:color="auto"/>
              <w:left w:val="single" w:sz="6" w:space="0" w:color="auto"/>
              <w:bottom w:val="single" w:sz="6" w:space="0" w:color="auto"/>
            </w:tcBorders>
          </w:tcPr>
          <w:p w14:paraId="50B7D92E" w14:textId="77777777" w:rsidR="00C74792" w:rsidRPr="007A6534" w:rsidRDefault="00C74792" w:rsidP="00721920">
            <w:pPr>
              <w:pStyle w:val="TableText"/>
              <w:spacing w:before="40" w:after="40"/>
              <w:rPr>
                <w:sz w:val="16"/>
              </w:rPr>
            </w:pPr>
            <w:r w:rsidRPr="007A6534">
              <w:rPr>
                <w:sz w:val="16"/>
              </w:rPr>
              <w:t>Smoking; RFM costs</w:t>
            </w:r>
          </w:p>
        </w:tc>
      </w:tr>
      <w:tr w:rsidR="00C74792" w:rsidRPr="007A6534" w14:paraId="07268EC0" w14:textId="77777777">
        <w:trPr>
          <w:cantSplit/>
        </w:trPr>
        <w:tc>
          <w:tcPr>
            <w:tcW w:w="9360" w:type="dxa"/>
            <w:gridSpan w:val="6"/>
            <w:tcBorders>
              <w:top w:val="single" w:sz="6" w:space="0" w:color="auto"/>
              <w:bottom w:val="single" w:sz="6" w:space="0" w:color="auto"/>
            </w:tcBorders>
            <w:noWrap/>
          </w:tcPr>
          <w:p w14:paraId="604D0E32" w14:textId="77777777" w:rsidR="00C74792" w:rsidRPr="007A6534" w:rsidRDefault="00C74792" w:rsidP="00BC0852">
            <w:pPr>
              <w:pStyle w:val="TableText"/>
              <w:spacing w:before="40" w:after="40"/>
              <w:rPr>
                <w:b/>
                <w:iCs/>
                <w:sz w:val="16"/>
              </w:rPr>
            </w:pPr>
            <w:r w:rsidRPr="007A6534">
              <w:rPr>
                <w:b/>
                <w:iCs/>
                <w:sz w:val="16"/>
              </w:rPr>
              <w:t>Smoking Prevention and Regulation</w:t>
            </w:r>
          </w:p>
        </w:tc>
      </w:tr>
      <w:tr w:rsidR="00C74792" w:rsidRPr="007A6534" w14:paraId="248D60A0" w14:textId="77777777">
        <w:trPr>
          <w:cantSplit/>
        </w:trPr>
        <w:tc>
          <w:tcPr>
            <w:tcW w:w="505" w:type="dxa"/>
            <w:tcBorders>
              <w:top w:val="single" w:sz="6" w:space="0" w:color="auto"/>
              <w:bottom w:val="single" w:sz="6" w:space="0" w:color="auto"/>
              <w:right w:val="single" w:sz="6" w:space="0" w:color="auto"/>
            </w:tcBorders>
            <w:noWrap/>
          </w:tcPr>
          <w:p w14:paraId="6D3F1584" w14:textId="77777777" w:rsidR="00C74792" w:rsidRPr="007A6534" w:rsidRDefault="00C74792" w:rsidP="00721920">
            <w:pPr>
              <w:pStyle w:val="TableText"/>
              <w:spacing w:before="40" w:after="40"/>
              <w:rPr>
                <w:sz w:val="16"/>
              </w:rPr>
            </w:pPr>
            <w:r w:rsidRPr="007A6534">
              <w:rPr>
                <w:sz w:val="16"/>
              </w:rPr>
              <w:t>L35</w:t>
            </w:r>
          </w:p>
        </w:tc>
        <w:tc>
          <w:tcPr>
            <w:tcW w:w="2430" w:type="dxa"/>
            <w:tcBorders>
              <w:top w:val="single" w:sz="6" w:space="0" w:color="auto"/>
              <w:left w:val="single" w:sz="6" w:space="0" w:color="auto"/>
              <w:bottom w:val="single" w:sz="6" w:space="0" w:color="auto"/>
              <w:right w:val="single" w:sz="6" w:space="0" w:color="auto"/>
            </w:tcBorders>
          </w:tcPr>
          <w:p w14:paraId="28296AE1" w14:textId="124946E4" w:rsidR="00C74792" w:rsidRPr="007A6534" w:rsidRDefault="002E263B" w:rsidP="00721920">
            <w:pPr>
              <w:pStyle w:val="TableText"/>
              <w:spacing w:before="40" w:after="40"/>
              <w:rPr>
                <w:sz w:val="16"/>
              </w:rPr>
            </w:pPr>
            <w:r w:rsidRPr="007A6534">
              <w:rPr>
                <w:sz w:val="16"/>
              </w:rPr>
              <w:t xml:space="preserve">Cigarette </w:t>
            </w:r>
            <w:r w:rsidR="00B177CB" w:rsidRPr="007A6534">
              <w:rPr>
                <w:sz w:val="16"/>
              </w:rPr>
              <w:t>t</w:t>
            </w:r>
            <w:r w:rsidRPr="007A6534">
              <w:rPr>
                <w:sz w:val="16"/>
              </w:rPr>
              <w:t>ax</w:t>
            </w:r>
          </w:p>
        </w:tc>
        <w:tc>
          <w:tcPr>
            <w:tcW w:w="1125" w:type="dxa"/>
            <w:tcBorders>
              <w:top w:val="single" w:sz="6" w:space="0" w:color="auto"/>
              <w:left w:val="single" w:sz="6" w:space="0" w:color="auto"/>
              <w:bottom w:val="single" w:sz="6" w:space="0" w:color="auto"/>
              <w:right w:val="single" w:sz="6" w:space="0" w:color="auto"/>
            </w:tcBorders>
          </w:tcPr>
          <w:p w14:paraId="57F61261" w14:textId="567CD767" w:rsidR="00C74792" w:rsidRPr="007A6534" w:rsidRDefault="00C74792" w:rsidP="00721920">
            <w:pPr>
              <w:pStyle w:val="TableText"/>
              <w:spacing w:before="40" w:after="40"/>
              <w:jc w:val="center"/>
              <w:rPr>
                <w:sz w:val="16"/>
              </w:rPr>
            </w:pPr>
            <w:r w:rsidRPr="007A6534">
              <w:rPr>
                <w:sz w:val="16"/>
              </w:rPr>
              <w:t>0.</w:t>
            </w:r>
            <w:r w:rsidR="00F76662" w:rsidRPr="007A6534">
              <w:rPr>
                <w:sz w:val="16"/>
              </w:rPr>
              <w:t>81</w:t>
            </w:r>
          </w:p>
        </w:tc>
        <w:tc>
          <w:tcPr>
            <w:tcW w:w="1125" w:type="dxa"/>
            <w:tcBorders>
              <w:top w:val="single" w:sz="6" w:space="0" w:color="auto"/>
              <w:left w:val="single" w:sz="6" w:space="0" w:color="auto"/>
              <w:bottom w:val="single" w:sz="6" w:space="0" w:color="auto"/>
              <w:right w:val="single" w:sz="6" w:space="0" w:color="auto"/>
            </w:tcBorders>
          </w:tcPr>
          <w:p w14:paraId="162BE882" w14:textId="257CAC6C" w:rsidR="00C74792" w:rsidRPr="007A6534" w:rsidRDefault="003558DA" w:rsidP="00721920">
            <w:pPr>
              <w:pStyle w:val="TableText"/>
              <w:spacing w:before="40" w:after="40"/>
              <w:jc w:val="center"/>
              <w:rPr>
                <w:sz w:val="16"/>
              </w:rPr>
            </w:pPr>
            <w:r w:rsidRPr="007A6534">
              <w:rPr>
                <w:sz w:val="16"/>
              </w:rPr>
              <w:t>3</w:t>
            </w:r>
            <w:r w:rsidR="00C74792" w:rsidRPr="007A6534">
              <w:rPr>
                <w:sz w:val="16"/>
              </w:rPr>
              <w:t xml:space="preserve">.0 </w:t>
            </w:r>
            <w:r w:rsidR="00C74792" w:rsidRPr="007A6534">
              <w:rPr>
                <w:sz w:val="16"/>
              </w:rPr>
              <w:br/>
            </w:r>
          </w:p>
        </w:tc>
        <w:tc>
          <w:tcPr>
            <w:tcW w:w="2610" w:type="dxa"/>
            <w:tcBorders>
              <w:top w:val="single" w:sz="6" w:space="0" w:color="auto"/>
              <w:left w:val="single" w:sz="6" w:space="0" w:color="auto"/>
              <w:bottom w:val="single" w:sz="6" w:space="0" w:color="auto"/>
              <w:right w:val="single" w:sz="6" w:space="0" w:color="auto"/>
            </w:tcBorders>
          </w:tcPr>
          <w:p w14:paraId="2D8391D4" w14:textId="5AC784A5" w:rsidR="00C74792" w:rsidRPr="007A6534" w:rsidRDefault="00C74792" w:rsidP="00721920">
            <w:pPr>
              <w:pStyle w:val="TableText"/>
              <w:spacing w:before="40" w:after="40"/>
              <w:rPr>
                <w:sz w:val="16"/>
                <w:szCs w:val="18"/>
              </w:rPr>
            </w:pPr>
            <w:r w:rsidRPr="007A6534">
              <w:rPr>
                <w:sz w:val="16"/>
                <w:szCs w:val="18"/>
              </w:rPr>
              <w:t xml:space="preserve">Baseline: </w:t>
            </w:r>
            <w:r w:rsidR="00355E59">
              <w:rPr>
                <w:sz w:val="16"/>
                <w:szCs w:val="18"/>
              </w:rPr>
              <w:t xml:space="preserve">Campaign for </w:t>
            </w:r>
            <w:r w:rsidRPr="007A6534">
              <w:rPr>
                <w:sz w:val="16"/>
                <w:szCs w:val="18"/>
              </w:rPr>
              <w:t>Tobacco</w:t>
            </w:r>
            <w:r w:rsidR="00355E59">
              <w:rPr>
                <w:sz w:val="16"/>
                <w:szCs w:val="18"/>
              </w:rPr>
              <w:t>-</w:t>
            </w:r>
            <w:r w:rsidRPr="007A6534">
              <w:rPr>
                <w:sz w:val="16"/>
                <w:szCs w:val="18"/>
              </w:rPr>
              <w:t>Free Kids</w:t>
            </w:r>
            <w:r w:rsidR="00990170">
              <w:rPr>
                <w:sz w:val="16"/>
                <w:szCs w:val="18"/>
              </w:rPr>
              <w:t>,</w:t>
            </w:r>
            <w:r w:rsidRPr="007A6534">
              <w:rPr>
                <w:sz w:val="16"/>
                <w:szCs w:val="18"/>
              </w:rPr>
              <w:t xml:space="preserve"> </w:t>
            </w:r>
            <w:r w:rsidR="00F76662" w:rsidRPr="007A6534">
              <w:rPr>
                <w:sz w:val="16"/>
                <w:szCs w:val="18"/>
              </w:rPr>
              <w:t>2019</w:t>
            </w:r>
            <w:r w:rsidR="00011497" w:rsidRPr="007A6534">
              <w:rPr>
                <w:sz w:val="16"/>
                <w:szCs w:val="18"/>
              </w:rPr>
              <w:t>;</w:t>
            </w:r>
            <w:r w:rsidR="00F76662" w:rsidRPr="007A6534">
              <w:rPr>
                <w:sz w:val="16"/>
                <w:szCs w:val="18"/>
              </w:rPr>
              <w:t xml:space="preserve"> </w:t>
            </w:r>
            <w:proofErr w:type="spellStart"/>
            <w:r w:rsidR="00F76662" w:rsidRPr="007A6534">
              <w:rPr>
                <w:sz w:val="16"/>
                <w:szCs w:val="18"/>
              </w:rPr>
              <w:t>Orzechowski</w:t>
            </w:r>
            <w:proofErr w:type="spellEnd"/>
            <w:r w:rsidR="00F76662" w:rsidRPr="007A6534">
              <w:rPr>
                <w:sz w:val="16"/>
                <w:szCs w:val="18"/>
              </w:rPr>
              <w:t xml:space="preserve"> &amp; Walker</w:t>
            </w:r>
            <w:r w:rsidR="00121B22" w:rsidRPr="007A6534">
              <w:rPr>
                <w:sz w:val="16"/>
                <w:szCs w:val="18"/>
              </w:rPr>
              <w:t>, 2016</w:t>
            </w:r>
          </w:p>
        </w:tc>
        <w:tc>
          <w:tcPr>
            <w:tcW w:w="1565" w:type="dxa"/>
            <w:tcBorders>
              <w:top w:val="single" w:sz="6" w:space="0" w:color="auto"/>
              <w:left w:val="single" w:sz="6" w:space="0" w:color="auto"/>
              <w:bottom w:val="single" w:sz="6" w:space="0" w:color="auto"/>
            </w:tcBorders>
          </w:tcPr>
          <w:p w14:paraId="2B7E3A40" w14:textId="77777777" w:rsidR="00C74792" w:rsidRPr="007A6534" w:rsidRDefault="00C74792" w:rsidP="00721920">
            <w:pPr>
              <w:pStyle w:val="TableText"/>
              <w:spacing w:before="40" w:after="40"/>
              <w:rPr>
                <w:sz w:val="16"/>
              </w:rPr>
            </w:pPr>
            <w:r w:rsidRPr="007A6534">
              <w:rPr>
                <w:sz w:val="16"/>
              </w:rPr>
              <w:t>Smoking</w:t>
            </w:r>
          </w:p>
        </w:tc>
      </w:tr>
      <w:tr w:rsidR="00C74792" w:rsidRPr="007A6534" w14:paraId="5F554EBD" w14:textId="77777777">
        <w:trPr>
          <w:cantSplit/>
        </w:trPr>
        <w:tc>
          <w:tcPr>
            <w:tcW w:w="505" w:type="dxa"/>
            <w:tcBorders>
              <w:top w:val="single" w:sz="6" w:space="0" w:color="auto"/>
              <w:bottom w:val="single" w:sz="6" w:space="0" w:color="auto"/>
              <w:right w:val="single" w:sz="6" w:space="0" w:color="auto"/>
            </w:tcBorders>
            <w:noWrap/>
          </w:tcPr>
          <w:p w14:paraId="5EC09684" w14:textId="77777777" w:rsidR="00C74792" w:rsidRPr="007A6534" w:rsidRDefault="00C74792" w:rsidP="00721920">
            <w:pPr>
              <w:pStyle w:val="TableText"/>
              <w:spacing w:before="40" w:after="40"/>
              <w:rPr>
                <w:sz w:val="16"/>
              </w:rPr>
            </w:pPr>
            <w:r w:rsidRPr="007A6534">
              <w:rPr>
                <w:sz w:val="16"/>
              </w:rPr>
              <w:t>L36</w:t>
            </w:r>
          </w:p>
        </w:tc>
        <w:tc>
          <w:tcPr>
            <w:tcW w:w="2430" w:type="dxa"/>
            <w:tcBorders>
              <w:top w:val="single" w:sz="6" w:space="0" w:color="auto"/>
              <w:left w:val="single" w:sz="6" w:space="0" w:color="auto"/>
              <w:bottom w:val="single" w:sz="6" w:space="0" w:color="auto"/>
              <w:right w:val="single" w:sz="6" w:space="0" w:color="auto"/>
            </w:tcBorders>
          </w:tcPr>
          <w:p w14:paraId="1D5B2F3B" w14:textId="203156CC" w:rsidR="00C74792" w:rsidRPr="007A6534" w:rsidRDefault="00B177CB" w:rsidP="00721920">
            <w:pPr>
              <w:pStyle w:val="TableText"/>
              <w:spacing w:before="40" w:after="40"/>
              <w:rPr>
                <w:sz w:val="16"/>
              </w:rPr>
            </w:pPr>
            <w:r w:rsidRPr="007A6534">
              <w:rPr>
                <w:sz w:val="16"/>
              </w:rPr>
              <w:t>Cigarette marketing and sales restrictions</w:t>
            </w:r>
          </w:p>
        </w:tc>
        <w:tc>
          <w:tcPr>
            <w:tcW w:w="1125" w:type="dxa"/>
            <w:tcBorders>
              <w:top w:val="single" w:sz="6" w:space="0" w:color="auto"/>
              <w:left w:val="single" w:sz="6" w:space="0" w:color="auto"/>
              <w:bottom w:val="single" w:sz="6" w:space="0" w:color="auto"/>
              <w:right w:val="single" w:sz="6" w:space="0" w:color="auto"/>
            </w:tcBorders>
          </w:tcPr>
          <w:p w14:paraId="4E2FA5C7" w14:textId="77777777" w:rsidR="00C74792" w:rsidRPr="007A6534" w:rsidRDefault="00C74792" w:rsidP="00721920">
            <w:pPr>
              <w:pStyle w:val="TableText"/>
              <w:spacing w:before="40" w:after="40"/>
              <w:jc w:val="center"/>
              <w:rPr>
                <w:sz w:val="16"/>
              </w:rPr>
            </w:pPr>
            <w:r w:rsidRPr="007A6534">
              <w:rPr>
                <w:sz w:val="16"/>
              </w:rPr>
              <w:t>0.25</w:t>
            </w:r>
          </w:p>
        </w:tc>
        <w:tc>
          <w:tcPr>
            <w:tcW w:w="1125" w:type="dxa"/>
            <w:tcBorders>
              <w:top w:val="single" w:sz="6" w:space="0" w:color="auto"/>
              <w:left w:val="single" w:sz="6" w:space="0" w:color="auto"/>
              <w:bottom w:val="single" w:sz="6" w:space="0" w:color="auto"/>
              <w:right w:val="single" w:sz="6" w:space="0" w:color="auto"/>
            </w:tcBorders>
          </w:tcPr>
          <w:p w14:paraId="14F797BD"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7984FC55" w14:textId="77777777" w:rsidR="00C74792" w:rsidRPr="007A6534" w:rsidRDefault="00C74792" w:rsidP="000719D4">
            <w:pPr>
              <w:pStyle w:val="TableText"/>
              <w:spacing w:before="40" w:after="40"/>
              <w:rPr>
                <w:sz w:val="16"/>
                <w:szCs w:val="18"/>
              </w:rPr>
            </w:pPr>
            <w:r w:rsidRPr="007A6534">
              <w:rPr>
                <w:sz w:val="16"/>
                <w:szCs w:val="18"/>
              </w:rPr>
              <w:t xml:space="preserve">Baseline: T. Pechacek (CDC) </w:t>
            </w:r>
            <w:r w:rsidR="000719D4" w:rsidRPr="007A6534">
              <w:rPr>
                <w:sz w:val="16"/>
                <w:szCs w:val="18"/>
              </w:rPr>
              <w:t xml:space="preserve">and </w:t>
            </w:r>
            <w:r w:rsidRPr="007A6534">
              <w:rPr>
                <w:sz w:val="16"/>
                <w:szCs w:val="18"/>
              </w:rPr>
              <w:t>M. Farrelly (RTI)</w:t>
            </w:r>
            <w:r w:rsidRPr="007A6534" w:rsidDel="002B103A">
              <w:rPr>
                <w:sz w:val="16"/>
                <w:szCs w:val="18"/>
              </w:rPr>
              <w:t xml:space="preserve"> </w:t>
            </w:r>
          </w:p>
        </w:tc>
        <w:tc>
          <w:tcPr>
            <w:tcW w:w="1565" w:type="dxa"/>
            <w:tcBorders>
              <w:top w:val="single" w:sz="6" w:space="0" w:color="auto"/>
              <w:left w:val="single" w:sz="6" w:space="0" w:color="auto"/>
              <w:bottom w:val="single" w:sz="6" w:space="0" w:color="auto"/>
            </w:tcBorders>
          </w:tcPr>
          <w:p w14:paraId="7DD13E70" w14:textId="77777777" w:rsidR="00C74792" w:rsidRPr="007A6534" w:rsidRDefault="00C74792" w:rsidP="00721920">
            <w:pPr>
              <w:pStyle w:val="TableText"/>
              <w:spacing w:before="40" w:after="40"/>
              <w:rPr>
                <w:sz w:val="16"/>
              </w:rPr>
            </w:pPr>
            <w:r w:rsidRPr="007A6534">
              <w:rPr>
                <w:sz w:val="16"/>
              </w:rPr>
              <w:t>Smoking</w:t>
            </w:r>
          </w:p>
        </w:tc>
      </w:tr>
      <w:tr w:rsidR="00C74792" w:rsidRPr="007A6534" w14:paraId="36CD1C12" w14:textId="77777777">
        <w:trPr>
          <w:cantSplit/>
        </w:trPr>
        <w:tc>
          <w:tcPr>
            <w:tcW w:w="505" w:type="dxa"/>
            <w:tcBorders>
              <w:top w:val="single" w:sz="6" w:space="0" w:color="auto"/>
              <w:bottom w:val="single" w:sz="6" w:space="0" w:color="auto"/>
              <w:right w:val="single" w:sz="6" w:space="0" w:color="auto"/>
            </w:tcBorders>
            <w:noWrap/>
          </w:tcPr>
          <w:p w14:paraId="66BA92D5" w14:textId="77777777" w:rsidR="00C74792" w:rsidRPr="007A6534" w:rsidRDefault="00C74792" w:rsidP="00721920">
            <w:pPr>
              <w:pStyle w:val="TableText"/>
              <w:spacing w:before="40" w:after="40"/>
              <w:rPr>
                <w:sz w:val="16"/>
              </w:rPr>
            </w:pPr>
            <w:r w:rsidRPr="007A6534">
              <w:rPr>
                <w:sz w:val="16"/>
              </w:rPr>
              <w:t>L37</w:t>
            </w:r>
          </w:p>
        </w:tc>
        <w:tc>
          <w:tcPr>
            <w:tcW w:w="2430" w:type="dxa"/>
            <w:tcBorders>
              <w:top w:val="single" w:sz="6" w:space="0" w:color="auto"/>
              <w:left w:val="single" w:sz="6" w:space="0" w:color="auto"/>
              <w:bottom w:val="single" w:sz="6" w:space="0" w:color="auto"/>
              <w:right w:val="single" w:sz="6" w:space="0" w:color="auto"/>
            </w:tcBorders>
          </w:tcPr>
          <w:p w14:paraId="1E9FDDFB" w14:textId="1FDB8BE8" w:rsidR="00C74792" w:rsidRPr="007A6534" w:rsidRDefault="00C74792" w:rsidP="00721920">
            <w:pPr>
              <w:pStyle w:val="TableText"/>
              <w:spacing w:before="40" w:after="40"/>
              <w:rPr>
                <w:sz w:val="16"/>
              </w:rPr>
            </w:pPr>
            <w:r w:rsidRPr="007A6534">
              <w:rPr>
                <w:sz w:val="16"/>
              </w:rPr>
              <w:t xml:space="preserve">Smoking </w:t>
            </w:r>
            <w:r w:rsidR="00B177CB" w:rsidRPr="007A6534">
              <w:rPr>
                <w:sz w:val="16"/>
              </w:rPr>
              <w:t>counter-marketing</w:t>
            </w:r>
          </w:p>
        </w:tc>
        <w:tc>
          <w:tcPr>
            <w:tcW w:w="1125" w:type="dxa"/>
            <w:tcBorders>
              <w:top w:val="single" w:sz="6" w:space="0" w:color="auto"/>
              <w:left w:val="single" w:sz="6" w:space="0" w:color="auto"/>
              <w:bottom w:val="single" w:sz="6" w:space="0" w:color="auto"/>
              <w:right w:val="single" w:sz="6" w:space="0" w:color="auto"/>
            </w:tcBorders>
          </w:tcPr>
          <w:p w14:paraId="7613AF89" w14:textId="475C4EF6" w:rsidR="00C74792" w:rsidRPr="007A6534" w:rsidRDefault="00C74792" w:rsidP="00721920">
            <w:pPr>
              <w:pStyle w:val="TableText"/>
              <w:spacing w:before="40" w:after="40"/>
              <w:jc w:val="center"/>
              <w:rPr>
                <w:sz w:val="16"/>
              </w:rPr>
            </w:pPr>
            <w:r w:rsidRPr="007A6534">
              <w:rPr>
                <w:sz w:val="16"/>
              </w:rPr>
              <w:t>0.</w:t>
            </w:r>
            <w:r w:rsidR="009061AE" w:rsidRPr="007A6534">
              <w:rPr>
                <w:sz w:val="16"/>
              </w:rPr>
              <w:t>74</w:t>
            </w:r>
          </w:p>
        </w:tc>
        <w:tc>
          <w:tcPr>
            <w:tcW w:w="1125" w:type="dxa"/>
            <w:tcBorders>
              <w:top w:val="single" w:sz="6" w:space="0" w:color="auto"/>
              <w:left w:val="single" w:sz="6" w:space="0" w:color="auto"/>
              <w:bottom w:val="single" w:sz="6" w:space="0" w:color="auto"/>
              <w:right w:val="single" w:sz="6" w:space="0" w:color="auto"/>
            </w:tcBorders>
          </w:tcPr>
          <w:p w14:paraId="6C42144D"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3E11BFCA" w14:textId="67EE8179" w:rsidR="00C74792" w:rsidRPr="007A6534" w:rsidRDefault="00C74792" w:rsidP="002B103A">
            <w:pPr>
              <w:pStyle w:val="TableText"/>
              <w:spacing w:before="40" w:after="40"/>
              <w:rPr>
                <w:sz w:val="16"/>
                <w:szCs w:val="18"/>
              </w:rPr>
            </w:pPr>
            <w:r w:rsidRPr="007A6534">
              <w:rPr>
                <w:sz w:val="16"/>
                <w:szCs w:val="18"/>
              </w:rPr>
              <w:t xml:space="preserve">Baseline: </w:t>
            </w:r>
            <w:r w:rsidR="009061AE" w:rsidRPr="007A6534">
              <w:rPr>
                <w:sz w:val="16"/>
                <w:szCs w:val="18"/>
              </w:rPr>
              <w:t>Percent</w:t>
            </w:r>
            <w:r w:rsidR="00011497" w:rsidRPr="007A6534">
              <w:rPr>
                <w:sz w:val="16"/>
                <w:szCs w:val="18"/>
              </w:rPr>
              <w:t>age</w:t>
            </w:r>
            <w:r w:rsidR="009061AE" w:rsidRPr="007A6534">
              <w:rPr>
                <w:sz w:val="16"/>
                <w:szCs w:val="18"/>
              </w:rPr>
              <w:t xml:space="preserve"> of </w:t>
            </w:r>
            <w:r w:rsidR="003558DA" w:rsidRPr="007A6534">
              <w:rPr>
                <w:sz w:val="16"/>
                <w:szCs w:val="18"/>
              </w:rPr>
              <w:t>people</w:t>
            </w:r>
            <w:r w:rsidR="009061AE" w:rsidRPr="007A6534">
              <w:rPr>
                <w:sz w:val="16"/>
                <w:szCs w:val="18"/>
              </w:rPr>
              <w:t xml:space="preserve"> self-</w:t>
            </w:r>
            <w:r w:rsidR="004B3438" w:rsidRPr="007A6534">
              <w:rPr>
                <w:sz w:val="16"/>
                <w:szCs w:val="18"/>
              </w:rPr>
              <w:t>reporting</w:t>
            </w:r>
            <w:r w:rsidR="009061AE" w:rsidRPr="007A6534">
              <w:rPr>
                <w:sz w:val="16"/>
                <w:szCs w:val="18"/>
              </w:rPr>
              <w:t xml:space="preserve"> recall of </w:t>
            </w:r>
            <w:r w:rsidR="00011497" w:rsidRPr="007A6534">
              <w:rPr>
                <w:i/>
                <w:iCs/>
                <w:sz w:val="16"/>
                <w:szCs w:val="18"/>
              </w:rPr>
              <w:t>Tips</w:t>
            </w:r>
            <w:r w:rsidR="00011497" w:rsidRPr="007A6534">
              <w:rPr>
                <w:sz w:val="16"/>
                <w:szCs w:val="18"/>
              </w:rPr>
              <w:t xml:space="preserve"> </w:t>
            </w:r>
            <w:r w:rsidR="009061AE" w:rsidRPr="007A6534">
              <w:rPr>
                <w:sz w:val="16"/>
                <w:szCs w:val="18"/>
              </w:rPr>
              <w:t xml:space="preserve">campaign </w:t>
            </w:r>
            <w:r w:rsidR="00011497" w:rsidRPr="007A6534">
              <w:rPr>
                <w:sz w:val="16"/>
                <w:szCs w:val="18"/>
              </w:rPr>
              <w:t>(</w:t>
            </w:r>
            <w:r w:rsidR="009061AE" w:rsidRPr="007A6534">
              <w:rPr>
                <w:sz w:val="16"/>
                <w:szCs w:val="18"/>
              </w:rPr>
              <w:t>McAfee</w:t>
            </w:r>
            <w:r w:rsidR="00AB445F">
              <w:rPr>
                <w:sz w:val="16"/>
                <w:szCs w:val="18"/>
              </w:rPr>
              <w:t xml:space="preserve"> et al.</w:t>
            </w:r>
            <w:r w:rsidR="00011497" w:rsidRPr="007A6534">
              <w:rPr>
                <w:sz w:val="16"/>
                <w:szCs w:val="18"/>
              </w:rPr>
              <w:t>,</w:t>
            </w:r>
            <w:r w:rsidR="009061AE" w:rsidRPr="007A6534">
              <w:rPr>
                <w:sz w:val="16"/>
                <w:szCs w:val="18"/>
              </w:rPr>
              <w:t xml:space="preserve"> 2017</w:t>
            </w:r>
            <w:r w:rsidR="00011497" w:rsidRPr="007A6534">
              <w:rPr>
                <w:sz w:val="16"/>
                <w:szCs w:val="18"/>
              </w:rPr>
              <w:t>)</w:t>
            </w:r>
          </w:p>
        </w:tc>
        <w:tc>
          <w:tcPr>
            <w:tcW w:w="1565" w:type="dxa"/>
            <w:tcBorders>
              <w:top w:val="single" w:sz="6" w:space="0" w:color="auto"/>
              <w:left w:val="single" w:sz="6" w:space="0" w:color="auto"/>
              <w:bottom w:val="single" w:sz="6" w:space="0" w:color="auto"/>
            </w:tcBorders>
          </w:tcPr>
          <w:p w14:paraId="49F77EED" w14:textId="77777777" w:rsidR="00C74792" w:rsidRPr="007A6534" w:rsidRDefault="00C74792" w:rsidP="00721920">
            <w:pPr>
              <w:pStyle w:val="TableText"/>
              <w:spacing w:before="40" w:after="40"/>
              <w:rPr>
                <w:sz w:val="16"/>
              </w:rPr>
            </w:pPr>
            <w:r w:rsidRPr="007A6534">
              <w:rPr>
                <w:sz w:val="16"/>
              </w:rPr>
              <w:t>Smoking</w:t>
            </w:r>
          </w:p>
        </w:tc>
      </w:tr>
      <w:tr w:rsidR="00C74792" w:rsidRPr="007A6534" w14:paraId="456D432B" w14:textId="77777777">
        <w:trPr>
          <w:cantSplit/>
        </w:trPr>
        <w:tc>
          <w:tcPr>
            <w:tcW w:w="505" w:type="dxa"/>
            <w:tcBorders>
              <w:top w:val="single" w:sz="6" w:space="0" w:color="auto"/>
              <w:bottom w:val="single" w:sz="6" w:space="0" w:color="auto"/>
              <w:right w:val="single" w:sz="6" w:space="0" w:color="auto"/>
            </w:tcBorders>
            <w:noWrap/>
          </w:tcPr>
          <w:p w14:paraId="75BAAD70" w14:textId="77777777" w:rsidR="00C74792" w:rsidRPr="007A6534" w:rsidRDefault="00C74792" w:rsidP="00721920">
            <w:pPr>
              <w:pStyle w:val="TableText"/>
              <w:spacing w:before="40" w:after="40"/>
              <w:rPr>
                <w:sz w:val="16"/>
              </w:rPr>
            </w:pPr>
            <w:r w:rsidRPr="007A6534">
              <w:rPr>
                <w:sz w:val="16"/>
              </w:rPr>
              <w:t>L38</w:t>
            </w:r>
          </w:p>
        </w:tc>
        <w:tc>
          <w:tcPr>
            <w:tcW w:w="2430" w:type="dxa"/>
            <w:tcBorders>
              <w:top w:val="single" w:sz="6" w:space="0" w:color="auto"/>
              <w:left w:val="single" w:sz="6" w:space="0" w:color="auto"/>
              <w:bottom w:val="single" w:sz="6" w:space="0" w:color="auto"/>
              <w:right w:val="single" w:sz="6" w:space="0" w:color="auto"/>
            </w:tcBorders>
          </w:tcPr>
          <w:p w14:paraId="159C85CB" w14:textId="54C68583" w:rsidR="00C74792" w:rsidRPr="007A6534" w:rsidRDefault="00755BE6" w:rsidP="00721920">
            <w:pPr>
              <w:pStyle w:val="TableText"/>
              <w:spacing w:before="40" w:after="40"/>
              <w:rPr>
                <w:sz w:val="16"/>
              </w:rPr>
            </w:pPr>
            <w:r w:rsidRPr="007A6534">
              <w:rPr>
                <w:sz w:val="16"/>
              </w:rPr>
              <w:t>Workplace smoking bans</w:t>
            </w:r>
          </w:p>
        </w:tc>
        <w:tc>
          <w:tcPr>
            <w:tcW w:w="1125" w:type="dxa"/>
            <w:tcBorders>
              <w:top w:val="single" w:sz="6" w:space="0" w:color="auto"/>
              <w:left w:val="single" w:sz="6" w:space="0" w:color="auto"/>
              <w:bottom w:val="single" w:sz="6" w:space="0" w:color="auto"/>
              <w:right w:val="single" w:sz="6" w:space="0" w:color="auto"/>
            </w:tcBorders>
          </w:tcPr>
          <w:p w14:paraId="30C58A00" w14:textId="4916FC58" w:rsidR="00C74792" w:rsidRPr="007A6534" w:rsidRDefault="00C74792" w:rsidP="00721920">
            <w:pPr>
              <w:pStyle w:val="TableText"/>
              <w:spacing w:before="40" w:after="40"/>
              <w:jc w:val="center"/>
              <w:rPr>
                <w:sz w:val="16"/>
              </w:rPr>
            </w:pPr>
            <w:r w:rsidRPr="007A6534">
              <w:rPr>
                <w:sz w:val="16"/>
              </w:rPr>
              <w:t>0.</w:t>
            </w:r>
            <w:r w:rsidR="009061AE" w:rsidRPr="007A6534">
              <w:rPr>
                <w:sz w:val="16"/>
              </w:rPr>
              <w:t>04</w:t>
            </w:r>
          </w:p>
        </w:tc>
        <w:tc>
          <w:tcPr>
            <w:tcW w:w="1125" w:type="dxa"/>
            <w:tcBorders>
              <w:top w:val="single" w:sz="6" w:space="0" w:color="auto"/>
              <w:left w:val="single" w:sz="6" w:space="0" w:color="auto"/>
              <w:bottom w:val="single" w:sz="6" w:space="0" w:color="auto"/>
              <w:right w:val="single" w:sz="6" w:space="0" w:color="auto"/>
            </w:tcBorders>
          </w:tcPr>
          <w:p w14:paraId="254BDFE5" w14:textId="77777777" w:rsidR="00C74792" w:rsidRPr="007A6534" w:rsidRDefault="00C74792" w:rsidP="00721920">
            <w:pPr>
              <w:pStyle w:val="TableText"/>
              <w:spacing w:before="40" w:after="40"/>
              <w:jc w:val="center"/>
              <w:rPr>
                <w:sz w:val="16"/>
              </w:rPr>
            </w:pPr>
            <w:r w:rsidRPr="007A6534">
              <w:rPr>
                <w:sz w:val="16"/>
              </w:rPr>
              <w:t>0</w:t>
            </w:r>
          </w:p>
        </w:tc>
        <w:tc>
          <w:tcPr>
            <w:tcW w:w="2610" w:type="dxa"/>
            <w:tcBorders>
              <w:top w:val="single" w:sz="6" w:space="0" w:color="auto"/>
              <w:left w:val="single" w:sz="6" w:space="0" w:color="auto"/>
              <w:bottom w:val="single" w:sz="6" w:space="0" w:color="auto"/>
              <w:right w:val="single" w:sz="6" w:space="0" w:color="auto"/>
            </w:tcBorders>
          </w:tcPr>
          <w:p w14:paraId="6AD90903" w14:textId="278FDECF" w:rsidR="00C74792" w:rsidRPr="007A6534" w:rsidRDefault="00C74792" w:rsidP="00721920">
            <w:pPr>
              <w:pStyle w:val="TableText"/>
              <w:spacing w:before="40" w:after="40"/>
              <w:rPr>
                <w:sz w:val="16"/>
                <w:szCs w:val="18"/>
              </w:rPr>
            </w:pPr>
            <w:r w:rsidRPr="007A6534">
              <w:rPr>
                <w:sz w:val="16"/>
                <w:szCs w:val="18"/>
              </w:rPr>
              <w:t xml:space="preserve">Baseline: Tobacco Use Survey (TUS/CPS) </w:t>
            </w:r>
            <w:r w:rsidR="009061AE" w:rsidRPr="007A6534">
              <w:rPr>
                <w:sz w:val="16"/>
                <w:szCs w:val="18"/>
              </w:rPr>
              <w:t>2014</w:t>
            </w:r>
            <w:r w:rsidR="00011497" w:rsidRPr="007A6534">
              <w:rPr>
                <w:sz w:val="16"/>
                <w:szCs w:val="18"/>
              </w:rPr>
              <w:t>–</w:t>
            </w:r>
            <w:r w:rsidR="009061AE" w:rsidRPr="007A6534">
              <w:rPr>
                <w:sz w:val="16"/>
                <w:szCs w:val="18"/>
              </w:rPr>
              <w:t>15</w:t>
            </w:r>
          </w:p>
        </w:tc>
        <w:tc>
          <w:tcPr>
            <w:tcW w:w="1565" w:type="dxa"/>
            <w:tcBorders>
              <w:top w:val="single" w:sz="6" w:space="0" w:color="auto"/>
              <w:left w:val="single" w:sz="6" w:space="0" w:color="auto"/>
              <w:bottom w:val="single" w:sz="6" w:space="0" w:color="auto"/>
            </w:tcBorders>
          </w:tcPr>
          <w:p w14:paraId="233BBA78" w14:textId="556385DD" w:rsidR="00C74792" w:rsidRPr="007A6534" w:rsidRDefault="00C74792" w:rsidP="00721920">
            <w:pPr>
              <w:pStyle w:val="TableText"/>
              <w:spacing w:before="40" w:after="40"/>
              <w:rPr>
                <w:sz w:val="16"/>
              </w:rPr>
            </w:pPr>
            <w:r w:rsidRPr="007A6534">
              <w:rPr>
                <w:sz w:val="16"/>
              </w:rPr>
              <w:t xml:space="preserve">Smoking and </w:t>
            </w:r>
            <w:r w:rsidR="00C10961" w:rsidRPr="007A6534">
              <w:rPr>
                <w:sz w:val="16"/>
              </w:rPr>
              <w:t>SHS</w:t>
            </w:r>
          </w:p>
        </w:tc>
      </w:tr>
    </w:tbl>
    <w:p w14:paraId="2CC9CD5B" w14:textId="351441FB" w:rsidR="00B26D0F" w:rsidRPr="007A6534" w:rsidRDefault="00B26D0F" w:rsidP="00B26D0F">
      <w:pPr>
        <w:jc w:val="right"/>
        <w:rPr>
          <w:sz w:val="18"/>
        </w:rPr>
      </w:pPr>
      <w:r w:rsidRPr="007A6534">
        <w:rPr>
          <w:sz w:val="18"/>
        </w:rPr>
        <w:t>(continued)</w:t>
      </w:r>
    </w:p>
    <w:p w14:paraId="54D7DA53" w14:textId="77777777" w:rsidR="00B26D0F" w:rsidRPr="007A6534" w:rsidRDefault="00B26D0F" w:rsidP="00B26D0F">
      <w:pPr>
        <w:pStyle w:val="table-titlecontinued"/>
      </w:pPr>
      <w:r w:rsidRPr="007A6534">
        <w:lastRenderedPageBreak/>
        <w:t>Table 1.4.</w:t>
      </w:r>
      <w:r w:rsidRPr="007A6534">
        <w:tab/>
        <w:t>Intervention Levers and Their Effects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5"/>
        <w:gridCol w:w="2430"/>
        <w:gridCol w:w="1125"/>
        <w:gridCol w:w="1125"/>
        <w:gridCol w:w="2610"/>
        <w:gridCol w:w="1565"/>
      </w:tblGrid>
      <w:tr w:rsidR="00B26D0F" w:rsidRPr="007A6534" w14:paraId="0AAB0313" w14:textId="77777777" w:rsidTr="00B26D0F">
        <w:trPr>
          <w:cantSplit/>
        </w:trPr>
        <w:tc>
          <w:tcPr>
            <w:tcW w:w="2935" w:type="dxa"/>
            <w:gridSpan w:val="2"/>
            <w:tcBorders>
              <w:top w:val="single" w:sz="12" w:space="0" w:color="auto"/>
              <w:bottom w:val="single" w:sz="6" w:space="0" w:color="auto"/>
              <w:right w:val="single" w:sz="6" w:space="0" w:color="auto"/>
            </w:tcBorders>
            <w:noWrap/>
            <w:vAlign w:val="bottom"/>
          </w:tcPr>
          <w:p w14:paraId="77DF79D1" w14:textId="77777777" w:rsidR="00B26D0F" w:rsidRPr="007A6534" w:rsidRDefault="00B26D0F" w:rsidP="00B26D0F">
            <w:pPr>
              <w:pStyle w:val="TableHeaders"/>
              <w:keepNext/>
              <w:spacing w:before="40" w:after="40"/>
              <w:rPr>
                <w:sz w:val="16"/>
              </w:rPr>
            </w:pPr>
            <w:r w:rsidRPr="007A6534">
              <w:rPr>
                <w:sz w:val="16"/>
              </w:rPr>
              <w:t>Intervention Lever</w:t>
            </w:r>
          </w:p>
        </w:tc>
        <w:tc>
          <w:tcPr>
            <w:tcW w:w="1125" w:type="dxa"/>
            <w:tcBorders>
              <w:top w:val="single" w:sz="12" w:space="0" w:color="auto"/>
              <w:left w:val="single" w:sz="6" w:space="0" w:color="auto"/>
              <w:bottom w:val="single" w:sz="6" w:space="0" w:color="auto"/>
              <w:right w:val="single" w:sz="6" w:space="0" w:color="auto"/>
            </w:tcBorders>
            <w:vAlign w:val="bottom"/>
          </w:tcPr>
          <w:p w14:paraId="535134B2" w14:textId="77777777" w:rsidR="00B26D0F" w:rsidRPr="007A6534" w:rsidRDefault="00B26D0F" w:rsidP="00B26D0F">
            <w:pPr>
              <w:pStyle w:val="TableHeaders"/>
              <w:keepNext/>
              <w:spacing w:before="40" w:after="40"/>
              <w:rPr>
                <w:sz w:val="16"/>
              </w:rPr>
            </w:pPr>
            <w:r w:rsidRPr="007A6534">
              <w:rPr>
                <w:sz w:val="16"/>
              </w:rPr>
              <w:t>Baseline Setting (National)</w:t>
            </w:r>
          </w:p>
        </w:tc>
        <w:tc>
          <w:tcPr>
            <w:tcW w:w="1125" w:type="dxa"/>
            <w:tcBorders>
              <w:top w:val="single" w:sz="12" w:space="0" w:color="auto"/>
              <w:left w:val="single" w:sz="6" w:space="0" w:color="auto"/>
              <w:bottom w:val="single" w:sz="6" w:space="0" w:color="auto"/>
              <w:right w:val="single" w:sz="6" w:space="0" w:color="auto"/>
            </w:tcBorders>
            <w:vAlign w:val="bottom"/>
          </w:tcPr>
          <w:p w14:paraId="6D5F6E8C" w14:textId="77777777" w:rsidR="00B26D0F" w:rsidRPr="007A6534" w:rsidRDefault="00B26D0F" w:rsidP="00B26D0F">
            <w:pPr>
              <w:pStyle w:val="TableHeaders"/>
              <w:keepNext/>
              <w:spacing w:before="40" w:after="40"/>
              <w:rPr>
                <w:sz w:val="16"/>
              </w:rPr>
            </w:pPr>
            <w:r w:rsidRPr="007A6534">
              <w:rPr>
                <w:sz w:val="16"/>
              </w:rPr>
              <w:t>Lever Maximum (National)</w:t>
            </w:r>
          </w:p>
        </w:tc>
        <w:tc>
          <w:tcPr>
            <w:tcW w:w="2610" w:type="dxa"/>
            <w:tcBorders>
              <w:top w:val="single" w:sz="12" w:space="0" w:color="auto"/>
              <w:left w:val="single" w:sz="6" w:space="0" w:color="auto"/>
              <w:bottom w:val="single" w:sz="6" w:space="0" w:color="auto"/>
              <w:right w:val="single" w:sz="6" w:space="0" w:color="auto"/>
            </w:tcBorders>
            <w:vAlign w:val="bottom"/>
          </w:tcPr>
          <w:p w14:paraId="0120E18E" w14:textId="77777777" w:rsidR="00B26D0F" w:rsidRPr="007A6534" w:rsidRDefault="00B26D0F" w:rsidP="00B26D0F">
            <w:pPr>
              <w:pStyle w:val="TableHeaders"/>
              <w:keepNext/>
              <w:spacing w:before="40" w:after="40"/>
              <w:rPr>
                <w:sz w:val="16"/>
              </w:rPr>
            </w:pPr>
            <w:r w:rsidRPr="007A6534">
              <w:rPr>
                <w:sz w:val="16"/>
              </w:rPr>
              <w:t>Notes</w:t>
            </w:r>
          </w:p>
        </w:tc>
        <w:tc>
          <w:tcPr>
            <w:tcW w:w="1565" w:type="dxa"/>
            <w:tcBorders>
              <w:top w:val="single" w:sz="12" w:space="0" w:color="auto"/>
              <w:left w:val="single" w:sz="6" w:space="0" w:color="auto"/>
              <w:bottom w:val="single" w:sz="6" w:space="0" w:color="auto"/>
            </w:tcBorders>
            <w:vAlign w:val="bottom"/>
          </w:tcPr>
          <w:p w14:paraId="6579BF41" w14:textId="77777777" w:rsidR="00B26D0F" w:rsidRPr="007A6534" w:rsidRDefault="00B26D0F" w:rsidP="00B26D0F">
            <w:pPr>
              <w:pStyle w:val="TableHeaders"/>
              <w:keepNext/>
              <w:spacing w:before="40" w:after="40"/>
              <w:rPr>
                <w:sz w:val="16"/>
              </w:rPr>
            </w:pPr>
            <w:r w:rsidRPr="007A6534">
              <w:rPr>
                <w:sz w:val="16"/>
              </w:rPr>
              <w:t xml:space="preserve">Affects </w:t>
            </w:r>
            <w:r w:rsidRPr="007A6534">
              <w:rPr>
                <w:sz w:val="16"/>
                <w:u w:val="single"/>
              </w:rPr>
              <w:t>Directly</w:t>
            </w:r>
            <w:r w:rsidRPr="007A6534">
              <w:rPr>
                <w:sz w:val="16"/>
              </w:rPr>
              <w:t xml:space="preserve"> Which Risk Factor or Quality-of-Care Factor or Cost?</w:t>
            </w:r>
          </w:p>
        </w:tc>
      </w:tr>
      <w:tr w:rsidR="00B26D0F" w:rsidRPr="007A6534" w14:paraId="7C0C21DB" w14:textId="77777777" w:rsidTr="00B26D0F">
        <w:trPr>
          <w:cantSplit/>
        </w:trPr>
        <w:tc>
          <w:tcPr>
            <w:tcW w:w="9360" w:type="dxa"/>
            <w:gridSpan w:val="6"/>
            <w:tcBorders>
              <w:top w:val="single" w:sz="6" w:space="0" w:color="auto"/>
              <w:bottom w:val="single" w:sz="6" w:space="0" w:color="auto"/>
            </w:tcBorders>
            <w:noWrap/>
          </w:tcPr>
          <w:p w14:paraId="60281074" w14:textId="7B9CF7C8" w:rsidR="00B26D0F" w:rsidRPr="007A6534" w:rsidRDefault="00B26D0F" w:rsidP="00B26D0F">
            <w:pPr>
              <w:pStyle w:val="TableText"/>
              <w:spacing w:before="40" w:after="40"/>
              <w:rPr>
                <w:b/>
                <w:iCs/>
                <w:sz w:val="16"/>
              </w:rPr>
            </w:pPr>
            <w:r w:rsidRPr="007A6534">
              <w:rPr>
                <w:b/>
                <w:iCs/>
                <w:sz w:val="16"/>
              </w:rPr>
              <w:t>Smoking Prevention and Regulation (continued)</w:t>
            </w:r>
          </w:p>
        </w:tc>
      </w:tr>
      <w:tr w:rsidR="00E9162F" w:rsidRPr="007A6534" w14:paraId="63B1FBBA" w14:textId="77777777" w:rsidTr="00CE3A0D">
        <w:trPr>
          <w:cantSplit/>
        </w:trPr>
        <w:tc>
          <w:tcPr>
            <w:tcW w:w="505" w:type="dxa"/>
            <w:tcBorders>
              <w:top w:val="single" w:sz="6" w:space="0" w:color="auto"/>
              <w:bottom w:val="single" w:sz="6" w:space="0" w:color="auto"/>
              <w:right w:val="single" w:sz="6" w:space="0" w:color="auto"/>
            </w:tcBorders>
            <w:noWrap/>
          </w:tcPr>
          <w:p w14:paraId="0BB69D98" w14:textId="77777777" w:rsidR="00E9162F" w:rsidRPr="007A6534" w:rsidRDefault="00E9162F" w:rsidP="00CE3A0D">
            <w:pPr>
              <w:pStyle w:val="TableText"/>
              <w:spacing w:before="40" w:after="40"/>
              <w:rPr>
                <w:sz w:val="16"/>
              </w:rPr>
            </w:pPr>
            <w:r w:rsidRPr="007A6534">
              <w:rPr>
                <w:sz w:val="16"/>
              </w:rPr>
              <w:t>L51</w:t>
            </w:r>
          </w:p>
        </w:tc>
        <w:tc>
          <w:tcPr>
            <w:tcW w:w="2430" w:type="dxa"/>
            <w:tcBorders>
              <w:top w:val="single" w:sz="6" w:space="0" w:color="auto"/>
              <w:left w:val="single" w:sz="6" w:space="0" w:color="auto"/>
              <w:bottom w:val="single" w:sz="6" w:space="0" w:color="auto"/>
              <w:right w:val="single" w:sz="6" w:space="0" w:color="auto"/>
            </w:tcBorders>
          </w:tcPr>
          <w:p w14:paraId="77C882F1" w14:textId="21F9781F" w:rsidR="00E9162F" w:rsidRPr="007A6534" w:rsidRDefault="00755BE6" w:rsidP="00CE3A0D">
            <w:pPr>
              <w:pStyle w:val="TableText"/>
              <w:spacing w:before="40" w:after="40"/>
              <w:rPr>
                <w:sz w:val="16"/>
              </w:rPr>
            </w:pPr>
            <w:r w:rsidRPr="007A6534">
              <w:rPr>
                <w:sz w:val="16"/>
              </w:rPr>
              <w:t>Smoke-free multi-unit housing</w:t>
            </w:r>
          </w:p>
        </w:tc>
        <w:tc>
          <w:tcPr>
            <w:tcW w:w="1125" w:type="dxa"/>
            <w:tcBorders>
              <w:top w:val="single" w:sz="6" w:space="0" w:color="auto"/>
              <w:left w:val="single" w:sz="6" w:space="0" w:color="auto"/>
              <w:bottom w:val="single" w:sz="6" w:space="0" w:color="auto"/>
              <w:right w:val="single" w:sz="6" w:space="0" w:color="auto"/>
            </w:tcBorders>
          </w:tcPr>
          <w:p w14:paraId="625456A1" w14:textId="32146098" w:rsidR="00E9162F" w:rsidRPr="007A6534" w:rsidRDefault="009061AE" w:rsidP="00CE3A0D">
            <w:pPr>
              <w:pStyle w:val="TableText"/>
              <w:spacing w:before="40" w:after="40"/>
              <w:jc w:val="center"/>
              <w:rPr>
                <w:sz w:val="16"/>
              </w:rPr>
            </w:pPr>
            <w:r w:rsidRPr="007A6534">
              <w:rPr>
                <w:sz w:val="16"/>
              </w:rPr>
              <w:t>0.98</w:t>
            </w:r>
          </w:p>
        </w:tc>
        <w:tc>
          <w:tcPr>
            <w:tcW w:w="1125" w:type="dxa"/>
            <w:tcBorders>
              <w:top w:val="single" w:sz="6" w:space="0" w:color="auto"/>
              <w:left w:val="single" w:sz="6" w:space="0" w:color="auto"/>
              <w:bottom w:val="single" w:sz="6" w:space="0" w:color="auto"/>
              <w:right w:val="single" w:sz="6" w:space="0" w:color="auto"/>
            </w:tcBorders>
          </w:tcPr>
          <w:p w14:paraId="588C3AB9" w14:textId="77777777" w:rsidR="00E9162F" w:rsidRPr="007A6534" w:rsidRDefault="00E9162F" w:rsidP="00CE3A0D">
            <w:pPr>
              <w:pStyle w:val="TableText"/>
              <w:spacing w:before="40" w:after="40"/>
              <w:jc w:val="center"/>
              <w:rPr>
                <w:sz w:val="16"/>
              </w:rPr>
            </w:pPr>
            <w:r w:rsidRPr="007A6534">
              <w:rPr>
                <w:sz w:val="16"/>
              </w:rPr>
              <w:t>0</w:t>
            </w:r>
          </w:p>
        </w:tc>
        <w:tc>
          <w:tcPr>
            <w:tcW w:w="2610" w:type="dxa"/>
            <w:tcBorders>
              <w:top w:val="single" w:sz="6" w:space="0" w:color="auto"/>
              <w:left w:val="single" w:sz="6" w:space="0" w:color="auto"/>
              <w:bottom w:val="single" w:sz="6" w:space="0" w:color="auto"/>
              <w:right w:val="single" w:sz="6" w:space="0" w:color="auto"/>
            </w:tcBorders>
          </w:tcPr>
          <w:p w14:paraId="16B5BC0D" w14:textId="22F24245" w:rsidR="00E9162F" w:rsidRPr="007A6534" w:rsidRDefault="00E9162F" w:rsidP="00CE3A0D">
            <w:pPr>
              <w:pStyle w:val="TableText"/>
              <w:spacing w:before="40" w:after="40"/>
              <w:rPr>
                <w:sz w:val="16"/>
                <w:szCs w:val="18"/>
              </w:rPr>
            </w:pPr>
            <w:r w:rsidRPr="007A6534">
              <w:rPr>
                <w:sz w:val="16"/>
                <w:szCs w:val="18"/>
              </w:rPr>
              <w:t xml:space="preserve">Baseline: </w:t>
            </w:r>
            <w:r w:rsidR="009061AE" w:rsidRPr="007A6534">
              <w:rPr>
                <w:sz w:val="16"/>
                <w:szCs w:val="18"/>
              </w:rPr>
              <w:t>All public multi-unit housing is smoke-free as of 2016. 2% of the U</w:t>
            </w:r>
            <w:r w:rsidR="00011497" w:rsidRPr="007A6534">
              <w:rPr>
                <w:sz w:val="16"/>
                <w:szCs w:val="18"/>
              </w:rPr>
              <w:t>.</w:t>
            </w:r>
            <w:r w:rsidR="009061AE" w:rsidRPr="007A6534">
              <w:rPr>
                <w:sz w:val="16"/>
                <w:szCs w:val="18"/>
              </w:rPr>
              <w:t>S</w:t>
            </w:r>
            <w:r w:rsidR="00011497" w:rsidRPr="007A6534">
              <w:rPr>
                <w:sz w:val="16"/>
                <w:szCs w:val="18"/>
              </w:rPr>
              <w:t>.</w:t>
            </w:r>
            <w:r w:rsidR="009061AE" w:rsidRPr="007A6534">
              <w:rPr>
                <w:sz w:val="16"/>
                <w:szCs w:val="18"/>
              </w:rPr>
              <w:t xml:space="preserve"> population </w:t>
            </w:r>
            <w:r w:rsidR="00112EF0" w:rsidRPr="007A6534">
              <w:rPr>
                <w:sz w:val="16"/>
                <w:szCs w:val="18"/>
              </w:rPr>
              <w:t>living in mult</w:t>
            </w:r>
            <w:r w:rsidR="004B3438" w:rsidRPr="007A6534">
              <w:rPr>
                <w:sz w:val="16"/>
                <w:szCs w:val="18"/>
              </w:rPr>
              <w:t>i</w:t>
            </w:r>
            <w:r w:rsidR="00112EF0" w:rsidRPr="007A6534">
              <w:rPr>
                <w:sz w:val="16"/>
                <w:szCs w:val="18"/>
              </w:rPr>
              <w:t xml:space="preserve">-unit housing </w:t>
            </w:r>
            <w:r w:rsidR="009061AE" w:rsidRPr="007A6534">
              <w:rPr>
                <w:sz w:val="16"/>
                <w:szCs w:val="18"/>
              </w:rPr>
              <w:t xml:space="preserve">lives in public multi-unit housing. </w:t>
            </w:r>
          </w:p>
        </w:tc>
        <w:tc>
          <w:tcPr>
            <w:tcW w:w="1565" w:type="dxa"/>
            <w:tcBorders>
              <w:top w:val="single" w:sz="6" w:space="0" w:color="auto"/>
              <w:left w:val="single" w:sz="6" w:space="0" w:color="auto"/>
              <w:bottom w:val="single" w:sz="6" w:space="0" w:color="auto"/>
            </w:tcBorders>
          </w:tcPr>
          <w:p w14:paraId="54FC0754" w14:textId="661340E1" w:rsidR="00E9162F" w:rsidRPr="007A6534" w:rsidRDefault="00E9162F" w:rsidP="00CE3A0D">
            <w:pPr>
              <w:pStyle w:val="TableText"/>
              <w:spacing w:before="40" w:after="40"/>
              <w:rPr>
                <w:sz w:val="16"/>
              </w:rPr>
            </w:pPr>
            <w:r w:rsidRPr="007A6534">
              <w:rPr>
                <w:sz w:val="16"/>
              </w:rPr>
              <w:t xml:space="preserve">Smoking and </w:t>
            </w:r>
            <w:r w:rsidR="00C10961" w:rsidRPr="007A6534">
              <w:rPr>
                <w:sz w:val="16"/>
              </w:rPr>
              <w:t>SHS</w:t>
            </w:r>
          </w:p>
        </w:tc>
      </w:tr>
      <w:tr w:rsidR="00C74792" w:rsidRPr="007A6534" w14:paraId="7A6A27C6" w14:textId="77777777">
        <w:trPr>
          <w:cantSplit/>
        </w:trPr>
        <w:tc>
          <w:tcPr>
            <w:tcW w:w="9360" w:type="dxa"/>
            <w:gridSpan w:val="6"/>
            <w:tcBorders>
              <w:top w:val="single" w:sz="6" w:space="0" w:color="auto"/>
              <w:bottom w:val="single" w:sz="6" w:space="0" w:color="auto"/>
            </w:tcBorders>
            <w:noWrap/>
          </w:tcPr>
          <w:p w14:paraId="3E130316" w14:textId="77777777" w:rsidR="00C74792" w:rsidRPr="007A6534" w:rsidRDefault="00C74792" w:rsidP="00721920">
            <w:pPr>
              <w:pStyle w:val="TableText"/>
              <w:spacing w:before="40" w:after="40"/>
              <w:rPr>
                <w:b/>
                <w:sz w:val="16"/>
              </w:rPr>
            </w:pPr>
            <w:r w:rsidRPr="007A6534">
              <w:rPr>
                <w:b/>
                <w:iCs/>
                <w:sz w:val="16"/>
              </w:rPr>
              <w:t>Particulate Air Pollution Reduction</w:t>
            </w:r>
          </w:p>
        </w:tc>
      </w:tr>
      <w:tr w:rsidR="00C74792" w:rsidRPr="007A6534" w14:paraId="19241923" w14:textId="77777777">
        <w:trPr>
          <w:cantSplit/>
        </w:trPr>
        <w:tc>
          <w:tcPr>
            <w:tcW w:w="505" w:type="dxa"/>
            <w:tcBorders>
              <w:top w:val="single" w:sz="6" w:space="0" w:color="auto"/>
              <w:bottom w:val="single" w:sz="6" w:space="0" w:color="auto"/>
              <w:right w:val="single" w:sz="6" w:space="0" w:color="auto"/>
            </w:tcBorders>
            <w:noWrap/>
          </w:tcPr>
          <w:p w14:paraId="5584CD64" w14:textId="77777777" w:rsidR="00C74792" w:rsidRPr="007A6534" w:rsidRDefault="00C74792" w:rsidP="00721920">
            <w:pPr>
              <w:pStyle w:val="TableText"/>
              <w:spacing w:before="40" w:after="40"/>
              <w:rPr>
                <w:sz w:val="16"/>
              </w:rPr>
            </w:pPr>
            <w:r w:rsidRPr="007A6534">
              <w:rPr>
                <w:sz w:val="16"/>
              </w:rPr>
              <w:t>L39</w:t>
            </w:r>
          </w:p>
        </w:tc>
        <w:tc>
          <w:tcPr>
            <w:tcW w:w="2430" w:type="dxa"/>
            <w:tcBorders>
              <w:top w:val="single" w:sz="6" w:space="0" w:color="auto"/>
              <w:left w:val="single" w:sz="6" w:space="0" w:color="auto"/>
              <w:bottom w:val="single" w:sz="6" w:space="0" w:color="auto"/>
              <w:right w:val="single" w:sz="6" w:space="0" w:color="auto"/>
            </w:tcBorders>
          </w:tcPr>
          <w:p w14:paraId="62C855E9" w14:textId="77777777" w:rsidR="00C74792" w:rsidRPr="007A6534" w:rsidRDefault="00C74792" w:rsidP="00721920">
            <w:pPr>
              <w:pStyle w:val="TableText"/>
              <w:spacing w:before="40" w:after="40"/>
              <w:rPr>
                <w:sz w:val="16"/>
              </w:rPr>
            </w:pPr>
            <w:r w:rsidRPr="007A6534">
              <w:rPr>
                <w:sz w:val="16"/>
              </w:rPr>
              <w:t>Air pollution (mcg/cubic meter PM 2.5)</w:t>
            </w:r>
          </w:p>
        </w:tc>
        <w:tc>
          <w:tcPr>
            <w:tcW w:w="1125" w:type="dxa"/>
            <w:tcBorders>
              <w:top w:val="single" w:sz="6" w:space="0" w:color="auto"/>
              <w:left w:val="single" w:sz="6" w:space="0" w:color="auto"/>
              <w:bottom w:val="single" w:sz="6" w:space="0" w:color="auto"/>
              <w:right w:val="single" w:sz="6" w:space="0" w:color="auto"/>
            </w:tcBorders>
          </w:tcPr>
          <w:p w14:paraId="3A94AAA7" w14:textId="3BC64524" w:rsidR="00C74792" w:rsidRPr="007A6534" w:rsidRDefault="009061AE" w:rsidP="00721920">
            <w:pPr>
              <w:pStyle w:val="TableText"/>
              <w:spacing w:before="40" w:after="40"/>
              <w:jc w:val="center"/>
              <w:rPr>
                <w:sz w:val="16"/>
              </w:rPr>
            </w:pPr>
            <w:r w:rsidRPr="007A6534">
              <w:rPr>
                <w:sz w:val="16"/>
              </w:rPr>
              <w:t>8.00</w:t>
            </w:r>
          </w:p>
        </w:tc>
        <w:tc>
          <w:tcPr>
            <w:tcW w:w="1125" w:type="dxa"/>
            <w:tcBorders>
              <w:top w:val="single" w:sz="6" w:space="0" w:color="auto"/>
              <w:left w:val="single" w:sz="6" w:space="0" w:color="auto"/>
              <w:bottom w:val="single" w:sz="6" w:space="0" w:color="auto"/>
              <w:right w:val="single" w:sz="6" w:space="0" w:color="auto"/>
            </w:tcBorders>
          </w:tcPr>
          <w:p w14:paraId="7463AECB" w14:textId="69B3EE9E" w:rsidR="00C74792" w:rsidRPr="007A6534" w:rsidRDefault="003558DA" w:rsidP="00646B37">
            <w:pPr>
              <w:pStyle w:val="TableText"/>
              <w:spacing w:before="40" w:after="40"/>
              <w:jc w:val="center"/>
              <w:rPr>
                <w:sz w:val="16"/>
              </w:rPr>
            </w:pPr>
            <w:r w:rsidRPr="007A6534">
              <w:rPr>
                <w:sz w:val="16"/>
              </w:rPr>
              <w:t>3.8</w:t>
            </w:r>
            <w:r w:rsidR="00C74792" w:rsidRPr="007A6534">
              <w:rPr>
                <w:sz w:val="16"/>
              </w:rPr>
              <w:t xml:space="preserve"> </w:t>
            </w:r>
            <w:r w:rsidR="00C74792" w:rsidRPr="007A6534">
              <w:rPr>
                <w:sz w:val="16"/>
              </w:rPr>
              <w:br/>
            </w:r>
          </w:p>
        </w:tc>
        <w:tc>
          <w:tcPr>
            <w:tcW w:w="2610" w:type="dxa"/>
            <w:tcBorders>
              <w:top w:val="single" w:sz="6" w:space="0" w:color="auto"/>
              <w:left w:val="single" w:sz="6" w:space="0" w:color="auto"/>
              <w:bottom w:val="single" w:sz="6" w:space="0" w:color="auto"/>
              <w:right w:val="single" w:sz="6" w:space="0" w:color="auto"/>
            </w:tcBorders>
          </w:tcPr>
          <w:p w14:paraId="2F3591B1" w14:textId="2F35BAFA" w:rsidR="00C74792" w:rsidRPr="007A6534" w:rsidRDefault="00C74792" w:rsidP="00721920">
            <w:pPr>
              <w:pStyle w:val="TableText"/>
              <w:spacing w:before="40" w:after="40"/>
              <w:rPr>
                <w:sz w:val="16"/>
                <w:szCs w:val="18"/>
              </w:rPr>
            </w:pPr>
            <w:r w:rsidRPr="007A6534">
              <w:rPr>
                <w:sz w:val="16"/>
                <w:szCs w:val="18"/>
              </w:rPr>
              <w:t>Baseline: EPA Air Trends</w:t>
            </w:r>
            <w:r w:rsidR="00011497" w:rsidRPr="007A6534">
              <w:rPr>
                <w:sz w:val="16"/>
                <w:szCs w:val="18"/>
              </w:rPr>
              <w:t>,</w:t>
            </w:r>
            <w:r w:rsidRPr="007A6534">
              <w:rPr>
                <w:sz w:val="16"/>
                <w:szCs w:val="18"/>
              </w:rPr>
              <w:t xml:space="preserve"> </w:t>
            </w:r>
            <w:r w:rsidR="009061AE" w:rsidRPr="007A6534">
              <w:rPr>
                <w:sz w:val="16"/>
                <w:szCs w:val="18"/>
              </w:rPr>
              <w:t>2017</w:t>
            </w:r>
            <w:r w:rsidR="008E6E82">
              <w:rPr>
                <w:sz w:val="16"/>
                <w:szCs w:val="18"/>
              </w:rPr>
              <w:t xml:space="preserve"> (EPA, 2019)</w:t>
            </w:r>
          </w:p>
        </w:tc>
        <w:tc>
          <w:tcPr>
            <w:tcW w:w="1565" w:type="dxa"/>
            <w:tcBorders>
              <w:top w:val="single" w:sz="6" w:space="0" w:color="auto"/>
              <w:left w:val="single" w:sz="6" w:space="0" w:color="auto"/>
              <w:bottom w:val="single" w:sz="6" w:space="0" w:color="auto"/>
            </w:tcBorders>
          </w:tcPr>
          <w:p w14:paraId="3522F52A" w14:textId="77777777" w:rsidR="00C74792" w:rsidRPr="007A6534" w:rsidRDefault="00C74792" w:rsidP="00721920">
            <w:pPr>
              <w:pStyle w:val="TableText"/>
              <w:spacing w:before="40" w:after="40"/>
              <w:rPr>
                <w:sz w:val="16"/>
              </w:rPr>
            </w:pPr>
            <w:r w:rsidRPr="007A6534">
              <w:rPr>
                <w:sz w:val="16"/>
              </w:rPr>
              <w:t>Small-particulate air pollution</w:t>
            </w:r>
          </w:p>
        </w:tc>
      </w:tr>
      <w:tr w:rsidR="00C74792" w:rsidRPr="007A6534" w14:paraId="1BFC8E50" w14:textId="77777777">
        <w:trPr>
          <w:cantSplit/>
        </w:trPr>
        <w:tc>
          <w:tcPr>
            <w:tcW w:w="9360" w:type="dxa"/>
            <w:gridSpan w:val="6"/>
            <w:tcBorders>
              <w:top w:val="single" w:sz="6" w:space="0" w:color="auto"/>
              <w:bottom w:val="single" w:sz="6" w:space="0" w:color="auto"/>
            </w:tcBorders>
            <w:noWrap/>
          </w:tcPr>
          <w:p w14:paraId="7866D4BF" w14:textId="5F4CDA85" w:rsidR="00C74792" w:rsidRPr="007A6534" w:rsidRDefault="00C74792" w:rsidP="00721920">
            <w:pPr>
              <w:pStyle w:val="TableText"/>
              <w:spacing w:before="40" w:after="40"/>
              <w:rPr>
                <w:b/>
                <w:iCs/>
                <w:sz w:val="16"/>
              </w:rPr>
            </w:pPr>
            <w:r w:rsidRPr="007A6534">
              <w:rPr>
                <w:b/>
                <w:iCs/>
                <w:sz w:val="16"/>
              </w:rPr>
              <w:t>Physical Activity</w:t>
            </w:r>
            <w:r w:rsidR="00EA16DB" w:rsidRPr="007A6534">
              <w:rPr>
                <w:b/>
                <w:iCs/>
                <w:sz w:val="16"/>
              </w:rPr>
              <w:t xml:space="preserve"> (PA)</w:t>
            </w:r>
          </w:p>
        </w:tc>
      </w:tr>
      <w:tr w:rsidR="00C74792" w:rsidRPr="007A6534" w14:paraId="3DE8D5E1" w14:textId="77777777">
        <w:trPr>
          <w:cantSplit/>
        </w:trPr>
        <w:tc>
          <w:tcPr>
            <w:tcW w:w="505" w:type="dxa"/>
            <w:tcBorders>
              <w:top w:val="single" w:sz="6" w:space="0" w:color="auto"/>
              <w:bottom w:val="single" w:sz="6" w:space="0" w:color="auto"/>
              <w:right w:val="single" w:sz="6" w:space="0" w:color="auto"/>
            </w:tcBorders>
            <w:noWrap/>
          </w:tcPr>
          <w:p w14:paraId="42EC4E55" w14:textId="77777777" w:rsidR="00C74792" w:rsidRPr="007A6534" w:rsidRDefault="00C74792" w:rsidP="00721920">
            <w:pPr>
              <w:pStyle w:val="TableText"/>
              <w:spacing w:before="40" w:after="40"/>
              <w:rPr>
                <w:sz w:val="16"/>
              </w:rPr>
            </w:pPr>
            <w:r w:rsidRPr="007A6534">
              <w:rPr>
                <w:sz w:val="16"/>
              </w:rPr>
              <w:t>L40</w:t>
            </w:r>
          </w:p>
        </w:tc>
        <w:tc>
          <w:tcPr>
            <w:tcW w:w="2430" w:type="dxa"/>
            <w:tcBorders>
              <w:top w:val="single" w:sz="6" w:space="0" w:color="auto"/>
              <w:left w:val="single" w:sz="6" w:space="0" w:color="auto"/>
              <w:bottom w:val="single" w:sz="6" w:space="0" w:color="auto"/>
              <w:right w:val="single" w:sz="6" w:space="0" w:color="auto"/>
            </w:tcBorders>
          </w:tcPr>
          <w:p w14:paraId="7E85E05A" w14:textId="6BBF8255" w:rsidR="00C74792" w:rsidRPr="007A6534" w:rsidRDefault="00755BE6" w:rsidP="00721920">
            <w:pPr>
              <w:pStyle w:val="TableText"/>
              <w:spacing w:before="40" w:after="40"/>
              <w:rPr>
                <w:sz w:val="16"/>
              </w:rPr>
            </w:pPr>
            <w:r w:rsidRPr="007A6534">
              <w:rPr>
                <w:sz w:val="16"/>
              </w:rPr>
              <w:t xml:space="preserve">Access to </w:t>
            </w:r>
            <w:r w:rsidR="00EA16DB" w:rsidRPr="007A6534">
              <w:rPr>
                <w:sz w:val="16"/>
              </w:rPr>
              <w:t>PA</w:t>
            </w:r>
            <w:r w:rsidRPr="007A6534">
              <w:rPr>
                <w:sz w:val="16"/>
              </w:rPr>
              <w:t xml:space="preserve"> spaces</w:t>
            </w:r>
          </w:p>
        </w:tc>
        <w:tc>
          <w:tcPr>
            <w:tcW w:w="1125" w:type="dxa"/>
            <w:tcBorders>
              <w:top w:val="single" w:sz="6" w:space="0" w:color="auto"/>
              <w:left w:val="single" w:sz="6" w:space="0" w:color="auto"/>
              <w:bottom w:val="single" w:sz="6" w:space="0" w:color="auto"/>
              <w:right w:val="single" w:sz="6" w:space="0" w:color="auto"/>
            </w:tcBorders>
          </w:tcPr>
          <w:p w14:paraId="70FCD5DA" w14:textId="2C225D85" w:rsidR="00C74792" w:rsidRPr="007A6534" w:rsidRDefault="00C74792" w:rsidP="00721920">
            <w:pPr>
              <w:pStyle w:val="TableText"/>
              <w:spacing w:before="40" w:after="40"/>
              <w:jc w:val="center"/>
              <w:rPr>
                <w:sz w:val="16"/>
              </w:rPr>
            </w:pPr>
            <w:r w:rsidRPr="007A6534">
              <w:rPr>
                <w:sz w:val="16"/>
              </w:rPr>
              <w:t>0.</w:t>
            </w:r>
            <w:r w:rsidR="00CD010F" w:rsidRPr="007A6534">
              <w:rPr>
                <w:sz w:val="16"/>
              </w:rPr>
              <w:t>545</w:t>
            </w:r>
          </w:p>
        </w:tc>
        <w:tc>
          <w:tcPr>
            <w:tcW w:w="1125" w:type="dxa"/>
            <w:tcBorders>
              <w:top w:val="single" w:sz="6" w:space="0" w:color="auto"/>
              <w:left w:val="single" w:sz="6" w:space="0" w:color="auto"/>
              <w:bottom w:val="single" w:sz="6" w:space="0" w:color="auto"/>
              <w:right w:val="single" w:sz="6" w:space="0" w:color="auto"/>
            </w:tcBorders>
          </w:tcPr>
          <w:p w14:paraId="2EA50176"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0B35C9B0" w14:textId="2C539077" w:rsidR="00C74792" w:rsidRPr="007A6534" w:rsidRDefault="00C74792" w:rsidP="00BC0852">
            <w:pPr>
              <w:pStyle w:val="TableText"/>
              <w:spacing w:before="40" w:after="40"/>
              <w:rPr>
                <w:sz w:val="16"/>
                <w:szCs w:val="18"/>
              </w:rPr>
            </w:pPr>
            <w:r w:rsidRPr="007A6534">
              <w:rPr>
                <w:sz w:val="16"/>
                <w:szCs w:val="18"/>
              </w:rPr>
              <w:t xml:space="preserve">Baseline: </w:t>
            </w:r>
            <w:r w:rsidR="00CD010F" w:rsidRPr="007A6534">
              <w:rPr>
                <w:sz w:val="16"/>
                <w:szCs w:val="18"/>
              </w:rPr>
              <w:t>Percent</w:t>
            </w:r>
            <w:r w:rsidR="00011497" w:rsidRPr="007A6534">
              <w:rPr>
                <w:sz w:val="16"/>
                <w:szCs w:val="18"/>
              </w:rPr>
              <w:t>age</w:t>
            </w:r>
            <w:r w:rsidR="00CD010F" w:rsidRPr="007A6534">
              <w:rPr>
                <w:sz w:val="16"/>
                <w:szCs w:val="18"/>
              </w:rPr>
              <w:t xml:space="preserve"> of school districts with formal written joint use agreements that allow community members to </w:t>
            </w:r>
            <w:r w:rsidR="00EA7608" w:rsidRPr="007A6534">
              <w:rPr>
                <w:sz w:val="16"/>
                <w:szCs w:val="18"/>
              </w:rPr>
              <w:t>use school</w:t>
            </w:r>
            <w:r w:rsidR="00CD010F" w:rsidRPr="007A6534">
              <w:rPr>
                <w:sz w:val="16"/>
                <w:szCs w:val="18"/>
              </w:rPr>
              <w:t xml:space="preserve"> facilities (CDC, 2016) </w:t>
            </w:r>
          </w:p>
        </w:tc>
        <w:tc>
          <w:tcPr>
            <w:tcW w:w="1565" w:type="dxa"/>
            <w:vMerge w:val="restart"/>
            <w:tcBorders>
              <w:top w:val="single" w:sz="6" w:space="0" w:color="auto"/>
              <w:left w:val="single" w:sz="6" w:space="0" w:color="auto"/>
              <w:bottom w:val="single" w:sz="6" w:space="0" w:color="auto"/>
            </w:tcBorders>
          </w:tcPr>
          <w:p w14:paraId="298712CC" w14:textId="77777777" w:rsidR="00C74792" w:rsidRPr="007A6534" w:rsidRDefault="00C74792" w:rsidP="00721920">
            <w:pPr>
              <w:pStyle w:val="TableText"/>
              <w:spacing w:before="40" w:after="40"/>
              <w:rPr>
                <w:sz w:val="16"/>
              </w:rPr>
            </w:pPr>
            <w:r w:rsidRPr="007A6534">
              <w:rPr>
                <w:sz w:val="16"/>
              </w:rPr>
              <w:t>Physical inactivity in adults and youth</w:t>
            </w:r>
          </w:p>
        </w:tc>
      </w:tr>
      <w:tr w:rsidR="00C74792" w:rsidRPr="007A6534" w14:paraId="383D3C41" w14:textId="77777777">
        <w:trPr>
          <w:cantSplit/>
        </w:trPr>
        <w:tc>
          <w:tcPr>
            <w:tcW w:w="505" w:type="dxa"/>
            <w:tcBorders>
              <w:top w:val="single" w:sz="6" w:space="0" w:color="auto"/>
              <w:bottom w:val="single" w:sz="6" w:space="0" w:color="auto"/>
              <w:right w:val="single" w:sz="6" w:space="0" w:color="auto"/>
            </w:tcBorders>
            <w:noWrap/>
          </w:tcPr>
          <w:p w14:paraId="2861F44D" w14:textId="77777777" w:rsidR="00C74792" w:rsidRPr="007A6534" w:rsidRDefault="00C74792" w:rsidP="00721920">
            <w:pPr>
              <w:pStyle w:val="TableText"/>
              <w:spacing w:before="40" w:after="40"/>
              <w:rPr>
                <w:sz w:val="16"/>
              </w:rPr>
            </w:pPr>
            <w:r w:rsidRPr="007A6534">
              <w:rPr>
                <w:sz w:val="16"/>
              </w:rPr>
              <w:t>L41</w:t>
            </w:r>
          </w:p>
        </w:tc>
        <w:tc>
          <w:tcPr>
            <w:tcW w:w="2430" w:type="dxa"/>
            <w:tcBorders>
              <w:top w:val="single" w:sz="6" w:space="0" w:color="auto"/>
              <w:left w:val="single" w:sz="6" w:space="0" w:color="auto"/>
              <w:bottom w:val="single" w:sz="6" w:space="0" w:color="auto"/>
              <w:right w:val="single" w:sz="6" w:space="0" w:color="auto"/>
            </w:tcBorders>
          </w:tcPr>
          <w:p w14:paraId="50E60676" w14:textId="404432EC" w:rsidR="00C74792" w:rsidRPr="007A6534" w:rsidRDefault="00EA16DB" w:rsidP="00721920">
            <w:pPr>
              <w:pStyle w:val="TableText"/>
              <w:spacing w:before="40" w:after="40"/>
              <w:rPr>
                <w:sz w:val="16"/>
              </w:rPr>
            </w:pPr>
            <w:r w:rsidRPr="007A6534">
              <w:rPr>
                <w:sz w:val="16"/>
              </w:rPr>
              <w:t>PA</w:t>
            </w:r>
            <w:r w:rsidR="00C74792" w:rsidRPr="007A6534">
              <w:rPr>
                <w:sz w:val="16"/>
              </w:rPr>
              <w:t xml:space="preserve"> promotion </w:t>
            </w:r>
          </w:p>
        </w:tc>
        <w:tc>
          <w:tcPr>
            <w:tcW w:w="1125" w:type="dxa"/>
            <w:tcBorders>
              <w:top w:val="single" w:sz="6" w:space="0" w:color="auto"/>
              <w:left w:val="single" w:sz="6" w:space="0" w:color="auto"/>
              <w:bottom w:val="single" w:sz="6" w:space="0" w:color="auto"/>
              <w:right w:val="single" w:sz="6" w:space="0" w:color="auto"/>
            </w:tcBorders>
          </w:tcPr>
          <w:p w14:paraId="2392CA90" w14:textId="37FCCEFF" w:rsidR="00C74792" w:rsidRPr="007A6534" w:rsidRDefault="00C74792" w:rsidP="00721920">
            <w:pPr>
              <w:pStyle w:val="TableText"/>
              <w:spacing w:before="40" w:after="40"/>
              <w:jc w:val="center"/>
              <w:rPr>
                <w:sz w:val="16"/>
              </w:rPr>
            </w:pPr>
            <w:r w:rsidRPr="007A6534">
              <w:rPr>
                <w:sz w:val="16"/>
              </w:rPr>
              <w:t>0.</w:t>
            </w:r>
            <w:r w:rsidR="00521A8A" w:rsidRPr="007A6534">
              <w:rPr>
                <w:sz w:val="16"/>
              </w:rPr>
              <w:t>0</w:t>
            </w:r>
            <w:r w:rsidR="00762C38" w:rsidRPr="007A6534">
              <w:rPr>
                <w:sz w:val="16"/>
              </w:rPr>
              <w:t>55</w:t>
            </w:r>
          </w:p>
        </w:tc>
        <w:tc>
          <w:tcPr>
            <w:tcW w:w="1125" w:type="dxa"/>
            <w:tcBorders>
              <w:top w:val="single" w:sz="6" w:space="0" w:color="auto"/>
              <w:left w:val="single" w:sz="6" w:space="0" w:color="auto"/>
              <w:bottom w:val="single" w:sz="6" w:space="0" w:color="auto"/>
              <w:right w:val="single" w:sz="6" w:space="0" w:color="auto"/>
            </w:tcBorders>
          </w:tcPr>
          <w:p w14:paraId="5171CD27"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15D83F04" w14:textId="533221D7" w:rsidR="00C74792" w:rsidRPr="007A6534" w:rsidRDefault="00C74792" w:rsidP="00721920">
            <w:pPr>
              <w:pStyle w:val="TableText"/>
              <w:spacing w:before="40" w:after="40"/>
              <w:rPr>
                <w:sz w:val="16"/>
                <w:szCs w:val="18"/>
              </w:rPr>
            </w:pPr>
            <w:r w:rsidRPr="007A6534">
              <w:rPr>
                <w:sz w:val="16"/>
                <w:szCs w:val="18"/>
              </w:rPr>
              <w:t>Baseline:</w:t>
            </w:r>
            <w:r w:rsidR="00521A8A" w:rsidRPr="007A6534">
              <w:rPr>
                <w:sz w:val="16"/>
                <w:szCs w:val="18"/>
              </w:rPr>
              <w:t xml:space="preserve"> In 2016, 33% of school districts use</w:t>
            </w:r>
            <w:r w:rsidR="00EA16DB" w:rsidRPr="007A6534">
              <w:rPr>
                <w:sz w:val="16"/>
                <w:szCs w:val="18"/>
              </w:rPr>
              <w:t>d</w:t>
            </w:r>
            <w:r w:rsidR="00521A8A" w:rsidRPr="007A6534">
              <w:rPr>
                <w:sz w:val="16"/>
                <w:szCs w:val="18"/>
              </w:rPr>
              <w:t xml:space="preserve"> CDC</w:t>
            </w:r>
            <w:r w:rsidR="00823939" w:rsidRPr="007A6534">
              <w:rPr>
                <w:sz w:val="16"/>
                <w:szCs w:val="18"/>
              </w:rPr>
              <w:t>’’</w:t>
            </w:r>
            <w:r w:rsidR="00521A8A" w:rsidRPr="007A6534">
              <w:rPr>
                <w:sz w:val="16"/>
                <w:szCs w:val="18"/>
              </w:rPr>
              <w:t>s School Health Guidelines to Promote Healthy Eating and Physical Activity</w:t>
            </w:r>
            <w:r w:rsidR="00011497" w:rsidRPr="007A6534">
              <w:rPr>
                <w:sz w:val="16"/>
                <w:szCs w:val="18"/>
              </w:rPr>
              <w:t>;</w:t>
            </w:r>
            <w:r w:rsidR="00762C38" w:rsidRPr="007A6534">
              <w:rPr>
                <w:sz w:val="16"/>
                <w:szCs w:val="18"/>
              </w:rPr>
              <w:t xml:space="preserve"> </w:t>
            </w:r>
            <w:r w:rsidR="00011497" w:rsidRPr="007A6534">
              <w:rPr>
                <w:sz w:val="16"/>
                <w:szCs w:val="18"/>
              </w:rPr>
              <w:t>m</w:t>
            </w:r>
            <w:r w:rsidR="00762C38" w:rsidRPr="007A6534">
              <w:rPr>
                <w:sz w:val="16"/>
                <w:szCs w:val="18"/>
              </w:rPr>
              <w:t>ultiplied by 16%, the percentage of school-aged children in the U</w:t>
            </w:r>
            <w:r w:rsidR="00011497" w:rsidRPr="007A6534">
              <w:rPr>
                <w:sz w:val="16"/>
                <w:szCs w:val="18"/>
              </w:rPr>
              <w:t xml:space="preserve">nited </w:t>
            </w:r>
            <w:r w:rsidR="00762C38" w:rsidRPr="007A6534">
              <w:rPr>
                <w:sz w:val="16"/>
                <w:szCs w:val="18"/>
              </w:rPr>
              <w:t>S</w:t>
            </w:r>
            <w:r w:rsidR="00011497" w:rsidRPr="007A6534">
              <w:rPr>
                <w:sz w:val="16"/>
                <w:szCs w:val="18"/>
              </w:rPr>
              <w:t>tates</w:t>
            </w:r>
          </w:p>
        </w:tc>
        <w:tc>
          <w:tcPr>
            <w:tcW w:w="1565" w:type="dxa"/>
            <w:vMerge/>
            <w:tcBorders>
              <w:top w:val="single" w:sz="6" w:space="0" w:color="auto"/>
              <w:left w:val="single" w:sz="6" w:space="0" w:color="auto"/>
              <w:bottom w:val="single" w:sz="6" w:space="0" w:color="auto"/>
            </w:tcBorders>
          </w:tcPr>
          <w:p w14:paraId="23F63ADF" w14:textId="77777777" w:rsidR="00C74792" w:rsidRPr="007A6534" w:rsidRDefault="00C74792" w:rsidP="00721920">
            <w:pPr>
              <w:pStyle w:val="TableText"/>
              <w:spacing w:before="40" w:after="40"/>
              <w:rPr>
                <w:sz w:val="16"/>
              </w:rPr>
            </w:pPr>
          </w:p>
        </w:tc>
      </w:tr>
      <w:tr w:rsidR="00C74792" w:rsidRPr="007A6534" w14:paraId="2508C7BD" w14:textId="77777777">
        <w:trPr>
          <w:cantSplit/>
        </w:trPr>
        <w:tc>
          <w:tcPr>
            <w:tcW w:w="505" w:type="dxa"/>
            <w:tcBorders>
              <w:top w:val="single" w:sz="6" w:space="0" w:color="auto"/>
              <w:bottom w:val="single" w:sz="6" w:space="0" w:color="auto"/>
              <w:right w:val="single" w:sz="6" w:space="0" w:color="auto"/>
            </w:tcBorders>
            <w:noWrap/>
          </w:tcPr>
          <w:p w14:paraId="203D48C8" w14:textId="77777777" w:rsidR="00C74792" w:rsidRPr="007A6534" w:rsidRDefault="00C74792" w:rsidP="00721920">
            <w:pPr>
              <w:pStyle w:val="TableText"/>
              <w:spacing w:before="40" w:after="40"/>
              <w:rPr>
                <w:sz w:val="16"/>
              </w:rPr>
            </w:pPr>
            <w:r w:rsidRPr="007A6534">
              <w:rPr>
                <w:sz w:val="16"/>
              </w:rPr>
              <w:t>L42</w:t>
            </w:r>
          </w:p>
        </w:tc>
        <w:tc>
          <w:tcPr>
            <w:tcW w:w="2430" w:type="dxa"/>
            <w:tcBorders>
              <w:top w:val="single" w:sz="6" w:space="0" w:color="auto"/>
              <w:left w:val="single" w:sz="6" w:space="0" w:color="auto"/>
              <w:bottom w:val="single" w:sz="6" w:space="0" w:color="auto"/>
              <w:right w:val="single" w:sz="6" w:space="0" w:color="auto"/>
            </w:tcBorders>
          </w:tcPr>
          <w:p w14:paraId="6A1DD8DA" w14:textId="1362573D" w:rsidR="00C74792" w:rsidRPr="007A6534" w:rsidRDefault="00EA16DB" w:rsidP="00721920">
            <w:pPr>
              <w:pStyle w:val="TableText"/>
              <w:spacing w:before="40" w:after="40"/>
              <w:rPr>
                <w:sz w:val="16"/>
              </w:rPr>
            </w:pPr>
            <w:r w:rsidRPr="007A6534">
              <w:rPr>
                <w:sz w:val="16"/>
              </w:rPr>
              <w:t>PA</w:t>
            </w:r>
            <w:r w:rsidR="00C74792" w:rsidRPr="007A6534">
              <w:rPr>
                <w:sz w:val="16"/>
              </w:rPr>
              <w:t xml:space="preserve"> in school </w:t>
            </w:r>
          </w:p>
        </w:tc>
        <w:tc>
          <w:tcPr>
            <w:tcW w:w="1125" w:type="dxa"/>
            <w:tcBorders>
              <w:top w:val="single" w:sz="6" w:space="0" w:color="auto"/>
              <w:left w:val="single" w:sz="6" w:space="0" w:color="auto"/>
              <w:bottom w:val="single" w:sz="6" w:space="0" w:color="auto"/>
              <w:right w:val="single" w:sz="6" w:space="0" w:color="auto"/>
            </w:tcBorders>
          </w:tcPr>
          <w:p w14:paraId="161505E1" w14:textId="25D8035E" w:rsidR="00C74792" w:rsidRPr="007A6534" w:rsidRDefault="00C74792" w:rsidP="00721920">
            <w:pPr>
              <w:pStyle w:val="TableText"/>
              <w:spacing w:before="40" w:after="40"/>
              <w:jc w:val="center"/>
              <w:rPr>
                <w:sz w:val="16"/>
              </w:rPr>
            </w:pPr>
            <w:r w:rsidRPr="007A6534">
              <w:rPr>
                <w:sz w:val="16"/>
              </w:rPr>
              <w:t>0.</w:t>
            </w:r>
            <w:r w:rsidR="00762C38" w:rsidRPr="007A6534">
              <w:rPr>
                <w:sz w:val="16"/>
              </w:rPr>
              <w:t>035</w:t>
            </w:r>
          </w:p>
        </w:tc>
        <w:tc>
          <w:tcPr>
            <w:tcW w:w="1125" w:type="dxa"/>
            <w:tcBorders>
              <w:top w:val="single" w:sz="6" w:space="0" w:color="auto"/>
              <w:left w:val="single" w:sz="6" w:space="0" w:color="auto"/>
              <w:bottom w:val="single" w:sz="6" w:space="0" w:color="auto"/>
              <w:right w:val="single" w:sz="6" w:space="0" w:color="auto"/>
            </w:tcBorders>
          </w:tcPr>
          <w:p w14:paraId="3F8F44AE"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764AAD09" w14:textId="33389F3D" w:rsidR="00C74792" w:rsidRPr="007A6534" w:rsidRDefault="00C74792" w:rsidP="00721920">
            <w:pPr>
              <w:pStyle w:val="TableText"/>
              <w:spacing w:before="40" w:after="40"/>
              <w:rPr>
                <w:sz w:val="16"/>
                <w:szCs w:val="18"/>
              </w:rPr>
            </w:pPr>
            <w:r w:rsidRPr="007A6534">
              <w:rPr>
                <w:sz w:val="16"/>
                <w:szCs w:val="18"/>
              </w:rPr>
              <w:t xml:space="preserve">Baseline: </w:t>
            </w:r>
            <w:r w:rsidR="00011497" w:rsidRPr="007A6534">
              <w:rPr>
                <w:sz w:val="16"/>
                <w:szCs w:val="18"/>
              </w:rPr>
              <w:t>P</w:t>
            </w:r>
            <w:r w:rsidR="00762C38" w:rsidRPr="007A6534">
              <w:rPr>
                <w:sz w:val="16"/>
                <w:szCs w:val="18"/>
              </w:rPr>
              <w:t>ercent</w:t>
            </w:r>
            <w:r w:rsidR="00011497" w:rsidRPr="007A6534">
              <w:rPr>
                <w:sz w:val="16"/>
                <w:szCs w:val="18"/>
              </w:rPr>
              <w:t>age</w:t>
            </w:r>
            <w:r w:rsidR="00762C38" w:rsidRPr="007A6534">
              <w:rPr>
                <w:sz w:val="16"/>
                <w:szCs w:val="18"/>
              </w:rPr>
              <w:t xml:space="preserve"> of </w:t>
            </w:r>
            <w:r w:rsidR="00011497" w:rsidRPr="007A6534">
              <w:rPr>
                <w:sz w:val="16"/>
                <w:szCs w:val="18"/>
              </w:rPr>
              <w:t xml:space="preserve">U.S. </w:t>
            </w:r>
            <w:r w:rsidR="00762C38" w:rsidRPr="007A6534">
              <w:rPr>
                <w:sz w:val="16"/>
                <w:szCs w:val="18"/>
              </w:rPr>
              <w:t>schools requiring daily physical activity (SHPPS, 201</w:t>
            </w:r>
            <w:r w:rsidR="00543555">
              <w:rPr>
                <w:sz w:val="16"/>
                <w:szCs w:val="18"/>
              </w:rPr>
              <w:t>9</w:t>
            </w:r>
            <w:r w:rsidR="00762C38" w:rsidRPr="007A6534">
              <w:rPr>
                <w:sz w:val="16"/>
                <w:szCs w:val="18"/>
              </w:rPr>
              <w:t xml:space="preserve">), weighted by elementary and middle/high school populations. </w:t>
            </w:r>
          </w:p>
        </w:tc>
        <w:tc>
          <w:tcPr>
            <w:tcW w:w="1565" w:type="dxa"/>
            <w:vMerge w:val="restart"/>
            <w:tcBorders>
              <w:top w:val="single" w:sz="6" w:space="0" w:color="auto"/>
              <w:left w:val="single" w:sz="6" w:space="0" w:color="auto"/>
              <w:bottom w:val="single" w:sz="6" w:space="0" w:color="auto"/>
            </w:tcBorders>
          </w:tcPr>
          <w:p w14:paraId="29DD2CB4" w14:textId="77777777" w:rsidR="00C74792" w:rsidRPr="007A6534" w:rsidRDefault="00C74792" w:rsidP="00721920">
            <w:pPr>
              <w:pStyle w:val="TableText"/>
              <w:spacing w:before="40" w:after="40"/>
              <w:rPr>
                <w:sz w:val="16"/>
              </w:rPr>
            </w:pPr>
            <w:r w:rsidRPr="007A6534">
              <w:rPr>
                <w:sz w:val="16"/>
              </w:rPr>
              <w:t>Physical inactivity in youth</w:t>
            </w:r>
          </w:p>
        </w:tc>
      </w:tr>
      <w:tr w:rsidR="00C74792" w:rsidRPr="007A6534" w14:paraId="59FCD5EF" w14:textId="77777777">
        <w:trPr>
          <w:cantSplit/>
        </w:trPr>
        <w:tc>
          <w:tcPr>
            <w:tcW w:w="505" w:type="dxa"/>
            <w:tcBorders>
              <w:top w:val="single" w:sz="6" w:space="0" w:color="auto"/>
              <w:bottom w:val="single" w:sz="6" w:space="0" w:color="auto"/>
              <w:right w:val="single" w:sz="6" w:space="0" w:color="auto"/>
            </w:tcBorders>
            <w:noWrap/>
          </w:tcPr>
          <w:p w14:paraId="5CE36909" w14:textId="77777777" w:rsidR="00C74792" w:rsidRPr="007A6534" w:rsidRDefault="00C74792" w:rsidP="00721920">
            <w:pPr>
              <w:pStyle w:val="TableText"/>
              <w:spacing w:before="40" w:after="40"/>
              <w:rPr>
                <w:sz w:val="16"/>
              </w:rPr>
            </w:pPr>
            <w:r w:rsidRPr="007A6534">
              <w:rPr>
                <w:sz w:val="16"/>
              </w:rPr>
              <w:t>L43</w:t>
            </w:r>
          </w:p>
        </w:tc>
        <w:tc>
          <w:tcPr>
            <w:tcW w:w="2430" w:type="dxa"/>
            <w:tcBorders>
              <w:top w:val="single" w:sz="6" w:space="0" w:color="auto"/>
              <w:left w:val="single" w:sz="6" w:space="0" w:color="auto"/>
              <w:bottom w:val="single" w:sz="6" w:space="0" w:color="auto"/>
              <w:right w:val="single" w:sz="6" w:space="0" w:color="auto"/>
            </w:tcBorders>
          </w:tcPr>
          <w:p w14:paraId="1B417422" w14:textId="69D49B61" w:rsidR="00C74792" w:rsidRPr="007A6534" w:rsidRDefault="00EA16DB" w:rsidP="00721920">
            <w:pPr>
              <w:pStyle w:val="TableText"/>
              <w:spacing w:before="40" w:after="40"/>
              <w:rPr>
                <w:sz w:val="16"/>
              </w:rPr>
            </w:pPr>
            <w:r w:rsidRPr="007A6534">
              <w:rPr>
                <w:sz w:val="16"/>
              </w:rPr>
              <w:t>PA</w:t>
            </w:r>
            <w:r w:rsidR="00C74792" w:rsidRPr="007A6534">
              <w:rPr>
                <w:sz w:val="16"/>
              </w:rPr>
              <w:t xml:space="preserve"> in childcare </w:t>
            </w:r>
          </w:p>
        </w:tc>
        <w:tc>
          <w:tcPr>
            <w:tcW w:w="1125" w:type="dxa"/>
            <w:tcBorders>
              <w:top w:val="single" w:sz="6" w:space="0" w:color="auto"/>
              <w:left w:val="single" w:sz="6" w:space="0" w:color="auto"/>
              <w:bottom w:val="single" w:sz="6" w:space="0" w:color="auto"/>
              <w:right w:val="single" w:sz="6" w:space="0" w:color="auto"/>
            </w:tcBorders>
          </w:tcPr>
          <w:p w14:paraId="39110B7A" w14:textId="04941708" w:rsidR="00C74792" w:rsidRPr="007A6534" w:rsidRDefault="00C74792" w:rsidP="00721920">
            <w:pPr>
              <w:pStyle w:val="TableText"/>
              <w:spacing w:before="40" w:after="40"/>
              <w:jc w:val="center"/>
              <w:rPr>
                <w:sz w:val="16"/>
              </w:rPr>
            </w:pPr>
            <w:r w:rsidRPr="007A6534">
              <w:rPr>
                <w:sz w:val="16"/>
              </w:rPr>
              <w:t>0.</w:t>
            </w:r>
            <w:r w:rsidR="00762C38" w:rsidRPr="007A6534">
              <w:rPr>
                <w:sz w:val="16"/>
              </w:rPr>
              <w:t>0</w:t>
            </w:r>
            <w:r w:rsidR="00767551" w:rsidRPr="007A6534">
              <w:rPr>
                <w:sz w:val="16"/>
              </w:rPr>
              <w:t>2</w:t>
            </w:r>
            <w:r w:rsidR="00045F6A" w:rsidRPr="007A6534">
              <w:rPr>
                <w:sz w:val="16"/>
              </w:rPr>
              <w:t>0</w:t>
            </w:r>
          </w:p>
        </w:tc>
        <w:tc>
          <w:tcPr>
            <w:tcW w:w="1125" w:type="dxa"/>
            <w:tcBorders>
              <w:top w:val="single" w:sz="6" w:space="0" w:color="auto"/>
              <w:left w:val="single" w:sz="6" w:space="0" w:color="auto"/>
              <w:bottom w:val="single" w:sz="6" w:space="0" w:color="auto"/>
              <w:right w:val="single" w:sz="6" w:space="0" w:color="auto"/>
            </w:tcBorders>
          </w:tcPr>
          <w:p w14:paraId="5DF219F7"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BDAFFFC" w14:textId="7BE56A48" w:rsidR="00C74792" w:rsidRPr="007A6534" w:rsidRDefault="00C74792" w:rsidP="00721920">
            <w:pPr>
              <w:pStyle w:val="TableText"/>
              <w:spacing w:before="40" w:after="40"/>
              <w:rPr>
                <w:sz w:val="16"/>
                <w:szCs w:val="18"/>
              </w:rPr>
            </w:pPr>
            <w:r w:rsidRPr="007A6534">
              <w:rPr>
                <w:sz w:val="16"/>
                <w:szCs w:val="18"/>
              </w:rPr>
              <w:t xml:space="preserve">Baseline: </w:t>
            </w:r>
            <w:r w:rsidR="00011497" w:rsidRPr="007A6534">
              <w:rPr>
                <w:sz w:val="16"/>
                <w:szCs w:val="18"/>
              </w:rPr>
              <w:t>P</w:t>
            </w:r>
            <w:r w:rsidR="006A6F2C" w:rsidRPr="007A6534">
              <w:rPr>
                <w:sz w:val="16"/>
                <w:szCs w:val="18"/>
              </w:rPr>
              <w:t>ercent</w:t>
            </w:r>
            <w:r w:rsidR="00011497" w:rsidRPr="007A6534">
              <w:rPr>
                <w:sz w:val="16"/>
                <w:szCs w:val="18"/>
              </w:rPr>
              <w:t>age</w:t>
            </w:r>
            <w:r w:rsidR="006A6F2C" w:rsidRPr="007A6534">
              <w:rPr>
                <w:sz w:val="16"/>
                <w:szCs w:val="18"/>
              </w:rPr>
              <w:t xml:space="preserve"> of states with state regulations consistent with the standards for 90 to 120 minutes of moderate-</w:t>
            </w:r>
            <w:r w:rsidR="00011497" w:rsidRPr="007A6534">
              <w:rPr>
                <w:sz w:val="16"/>
                <w:szCs w:val="18"/>
              </w:rPr>
              <w:t xml:space="preserve"> </w:t>
            </w:r>
            <w:r w:rsidR="006A6F2C" w:rsidRPr="007A6534">
              <w:rPr>
                <w:sz w:val="16"/>
                <w:szCs w:val="18"/>
              </w:rPr>
              <w:t xml:space="preserve">to vigorous- intensity </w:t>
            </w:r>
            <w:r w:rsidR="00EA16DB" w:rsidRPr="007A6534">
              <w:rPr>
                <w:sz w:val="16"/>
                <w:szCs w:val="18"/>
              </w:rPr>
              <w:t>PA</w:t>
            </w:r>
            <w:r w:rsidR="006A6F2C" w:rsidRPr="007A6534">
              <w:rPr>
                <w:sz w:val="16"/>
                <w:szCs w:val="18"/>
              </w:rPr>
              <w:t xml:space="preserve"> per </w:t>
            </w:r>
            <w:r w:rsidR="00011497" w:rsidRPr="007A6534">
              <w:rPr>
                <w:sz w:val="16"/>
                <w:szCs w:val="18"/>
              </w:rPr>
              <w:t>8</w:t>
            </w:r>
            <w:r w:rsidR="006A6F2C" w:rsidRPr="007A6534">
              <w:rPr>
                <w:sz w:val="16"/>
                <w:szCs w:val="18"/>
              </w:rPr>
              <w:t>-hour day for all three licensed childcare settings (CDC, 201</w:t>
            </w:r>
            <w:r w:rsidR="00767551" w:rsidRPr="007A6534">
              <w:rPr>
                <w:sz w:val="16"/>
                <w:szCs w:val="18"/>
              </w:rPr>
              <w:t>8</w:t>
            </w:r>
            <w:r w:rsidR="006A6F2C" w:rsidRPr="007A6534">
              <w:rPr>
                <w:sz w:val="16"/>
                <w:szCs w:val="18"/>
              </w:rPr>
              <w:t>)</w:t>
            </w:r>
          </w:p>
        </w:tc>
        <w:tc>
          <w:tcPr>
            <w:tcW w:w="1565" w:type="dxa"/>
            <w:vMerge/>
            <w:tcBorders>
              <w:top w:val="single" w:sz="6" w:space="0" w:color="auto"/>
              <w:left w:val="single" w:sz="6" w:space="0" w:color="auto"/>
              <w:bottom w:val="single" w:sz="6" w:space="0" w:color="auto"/>
            </w:tcBorders>
          </w:tcPr>
          <w:p w14:paraId="0B9B2591" w14:textId="77777777" w:rsidR="00C74792" w:rsidRPr="007A6534" w:rsidRDefault="00C74792" w:rsidP="00721920">
            <w:pPr>
              <w:pStyle w:val="TableText"/>
              <w:spacing w:before="40" w:after="40"/>
              <w:rPr>
                <w:sz w:val="16"/>
              </w:rPr>
            </w:pPr>
          </w:p>
        </w:tc>
      </w:tr>
      <w:tr w:rsidR="00C74792" w:rsidRPr="007A6534" w14:paraId="7363ACF1" w14:textId="77777777">
        <w:trPr>
          <w:cantSplit/>
        </w:trPr>
        <w:tc>
          <w:tcPr>
            <w:tcW w:w="9360" w:type="dxa"/>
            <w:gridSpan w:val="6"/>
            <w:tcBorders>
              <w:top w:val="single" w:sz="6" w:space="0" w:color="auto"/>
              <w:bottom w:val="single" w:sz="6" w:space="0" w:color="auto"/>
            </w:tcBorders>
            <w:noWrap/>
          </w:tcPr>
          <w:p w14:paraId="53A81CBF" w14:textId="77777777" w:rsidR="00C74792" w:rsidRPr="007A6534" w:rsidRDefault="00C74792" w:rsidP="00721920">
            <w:pPr>
              <w:pStyle w:val="TableText"/>
              <w:spacing w:before="40" w:after="40"/>
              <w:rPr>
                <w:b/>
                <w:iCs/>
                <w:sz w:val="16"/>
              </w:rPr>
            </w:pPr>
            <w:r w:rsidRPr="007A6534">
              <w:rPr>
                <w:b/>
                <w:iCs/>
                <w:sz w:val="16"/>
              </w:rPr>
              <w:t>Diet</w:t>
            </w:r>
          </w:p>
        </w:tc>
      </w:tr>
      <w:tr w:rsidR="00C74792" w:rsidRPr="007A6534" w14:paraId="73CE7726" w14:textId="77777777">
        <w:trPr>
          <w:cantSplit/>
        </w:trPr>
        <w:tc>
          <w:tcPr>
            <w:tcW w:w="505" w:type="dxa"/>
            <w:tcBorders>
              <w:top w:val="single" w:sz="6" w:space="0" w:color="auto"/>
              <w:bottom w:val="single" w:sz="6" w:space="0" w:color="auto"/>
              <w:right w:val="single" w:sz="6" w:space="0" w:color="auto"/>
            </w:tcBorders>
            <w:noWrap/>
          </w:tcPr>
          <w:p w14:paraId="51EE866C" w14:textId="77777777" w:rsidR="00C74792" w:rsidRPr="007A6534" w:rsidRDefault="00C74792" w:rsidP="00721920">
            <w:pPr>
              <w:pStyle w:val="TableText"/>
              <w:spacing w:before="40" w:after="40"/>
              <w:rPr>
                <w:sz w:val="16"/>
              </w:rPr>
            </w:pPr>
            <w:r w:rsidRPr="007A6534">
              <w:rPr>
                <w:sz w:val="16"/>
              </w:rPr>
              <w:t>L44</w:t>
            </w:r>
          </w:p>
        </w:tc>
        <w:tc>
          <w:tcPr>
            <w:tcW w:w="2430" w:type="dxa"/>
            <w:tcBorders>
              <w:top w:val="single" w:sz="6" w:space="0" w:color="auto"/>
              <w:left w:val="single" w:sz="6" w:space="0" w:color="auto"/>
              <w:bottom w:val="single" w:sz="6" w:space="0" w:color="auto"/>
              <w:right w:val="single" w:sz="6" w:space="0" w:color="auto"/>
            </w:tcBorders>
          </w:tcPr>
          <w:p w14:paraId="46A7B43A" w14:textId="07F615B8" w:rsidR="00C74792" w:rsidRPr="007A6534" w:rsidRDefault="00755BE6" w:rsidP="00721920">
            <w:pPr>
              <w:pStyle w:val="TableText"/>
              <w:spacing w:before="40" w:after="40"/>
              <w:rPr>
                <w:sz w:val="16"/>
              </w:rPr>
            </w:pPr>
            <w:r w:rsidRPr="007A6534">
              <w:rPr>
                <w:sz w:val="16"/>
              </w:rPr>
              <w:t>S</w:t>
            </w:r>
            <w:r w:rsidR="00D10BF5" w:rsidRPr="007A6534">
              <w:rPr>
                <w:sz w:val="16"/>
              </w:rPr>
              <w:t xml:space="preserve">odium consumption among </w:t>
            </w:r>
            <w:r w:rsidRPr="007A6534">
              <w:rPr>
                <w:sz w:val="16"/>
              </w:rPr>
              <w:t xml:space="preserve">people </w:t>
            </w:r>
            <w:r w:rsidR="00D10BF5" w:rsidRPr="007A6534">
              <w:rPr>
                <w:sz w:val="16"/>
              </w:rPr>
              <w:t>without hypertension</w:t>
            </w:r>
          </w:p>
        </w:tc>
        <w:tc>
          <w:tcPr>
            <w:tcW w:w="1125" w:type="dxa"/>
            <w:tcBorders>
              <w:top w:val="single" w:sz="6" w:space="0" w:color="auto"/>
              <w:left w:val="single" w:sz="6" w:space="0" w:color="auto"/>
              <w:bottom w:val="single" w:sz="6" w:space="0" w:color="auto"/>
              <w:right w:val="single" w:sz="6" w:space="0" w:color="auto"/>
            </w:tcBorders>
          </w:tcPr>
          <w:p w14:paraId="2AB9EA7D" w14:textId="3DD3F454" w:rsidR="00C74792" w:rsidRPr="007A6534" w:rsidRDefault="00D10BF5" w:rsidP="00721920">
            <w:pPr>
              <w:pStyle w:val="TableText"/>
              <w:spacing w:before="40" w:after="40"/>
              <w:jc w:val="center"/>
              <w:rPr>
                <w:sz w:val="16"/>
              </w:rPr>
            </w:pPr>
            <w:r w:rsidRPr="007A6534">
              <w:rPr>
                <w:sz w:val="16"/>
              </w:rPr>
              <w:t>3,912</w:t>
            </w:r>
          </w:p>
        </w:tc>
        <w:tc>
          <w:tcPr>
            <w:tcW w:w="1125" w:type="dxa"/>
            <w:tcBorders>
              <w:top w:val="single" w:sz="6" w:space="0" w:color="auto"/>
              <w:left w:val="single" w:sz="6" w:space="0" w:color="auto"/>
              <w:bottom w:val="single" w:sz="6" w:space="0" w:color="auto"/>
              <w:right w:val="single" w:sz="6" w:space="0" w:color="auto"/>
            </w:tcBorders>
          </w:tcPr>
          <w:p w14:paraId="396599F3" w14:textId="73C14307" w:rsidR="00C74792" w:rsidRPr="007A6534" w:rsidRDefault="0034316B" w:rsidP="00721920">
            <w:pPr>
              <w:pStyle w:val="TableText"/>
              <w:spacing w:before="40" w:after="40"/>
              <w:jc w:val="center"/>
              <w:rPr>
                <w:sz w:val="16"/>
              </w:rPr>
            </w:pPr>
            <w:r w:rsidRPr="007A6534">
              <w:rPr>
                <w:sz w:val="16"/>
              </w:rPr>
              <w:t>1</w:t>
            </w:r>
            <w:r w:rsidR="00011497" w:rsidRPr="007A6534">
              <w:rPr>
                <w:sz w:val="16"/>
              </w:rPr>
              <w:t>,</w:t>
            </w:r>
            <w:r w:rsidRPr="007A6534">
              <w:rPr>
                <w:sz w:val="16"/>
              </w:rPr>
              <w:t>500</w:t>
            </w:r>
          </w:p>
        </w:tc>
        <w:tc>
          <w:tcPr>
            <w:tcW w:w="2610" w:type="dxa"/>
            <w:vMerge w:val="restart"/>
            <w:tcBorders>
              <w:top w:val="single" w:sz="6" w:space="0" w:color="auto"/>
              <w:left w:val="single" w:sz="6" w:space="0" w:color="auto"/>
              <w:bottom w:val="single" w:sz="6" w:space="0" w:color="auto"/>
              <w:right w:val="single" w:sz="6" w:space="0" w:color="auto"/>
            </w:tcBorders>
          </w:tcPr>
          <w:p w14:paraId="09CFBF45" w14:textId="75548588" w:rsidR="00C74792" w:rsidRPr="007A6534" w:rsidRDefault="00C74792" w:rsidP="00C37396">
            <w:pPr>
              <w:pStyle w:val="TableText"/>
              <w:spacing w:before="40" w:after="40"/>
              <w:rPr>
                <w:sz w:val="16"/>
                <w:szCs w:val="18"/>
              </w:rPr>
            </w:pPr>
            <w:r w:rsidRPr="007A6534">
              <w:rPr>
                <w:sz w:val="16"/>
                <w:szCs w:val="18"/>
              </w:rPr>
              <w:t xml:space="preserve">Baseline: NHANES </w:t>
            </w:r>
            <w:r w:rsidR="00D10BF5" w:rsidRPr="007A6534">
              <w:rPr>
                <w:sz w:val="16"/>
                <w:szCs w:val="18"/>
              </w:rPr>
              <w:t>2005</w:t>
            </w:r>
            <w:r w:rsidRPr="007A6534">
              <w:rPr>
                <w:sz w:val="16"/>
                <w:szCs w:val="18"/>
              </w:rPr>
              <w:t>–</w:t>
            </w:r>
            <w:r w:rsidR="00D10BF5" w:rsidRPr="007A6534">
              <w:rPr>
                <w:sz w:val="16"/>
                <w:szCs w:val="18"/>
              </w:rPr>
              <w:t>16 sodium intake</w:t>
            </w:r>
            <w:r w:rsidRPr="007A6534">
              <w:rPr>
                <w:sz w:val="16"/>
                <w:szCs w:val="18"/>
              </w:rPr>
              <w:t xml:space="preserve"> </w:t>
            </w:r>
            <w:r w:rsidR="00D10BF5" w:rsidRPr="007A6534">
              <w:rPr>
                <w:sz w:val="16"/>
                <w:szCs w:val="18"/>
              </w:rPr>
              <w:t xml:space="preserve">increased by 11% </w:t>
            </w:r>
            <w:r w:rsidRPr="007A6534">
              <w:rPr>
                <w:sz w:val="16"/>
                <w:szCs w:val="18"/>
              </w:rPr>
              <w:t>to reflect</w:t>
            </w:r>
            <w:r w:rsidR="00D10BF5" w:rsidRPr="007A6534">
              <w:rPr>
                <w:sz w:val="16"/>
                <w:szCs w:val="18"/>
              </w:rPr>
              <w:t xml:space="preserve"> sodium</w:t>
            </w:r>
            <w:r w:rsidRPr="007A6534">
              <w:rPr>
                <w:sz w:val="16"/>
                <w:szCs w:val="18"/>
              </w:rPr>
              <w:t xml:space="preserve"> added in cooking and table (Mattes and Donnelly, 1991).</w:t>
            </w:r>
          </w:p>
        </w:tc>
        <w:tc>
          <w:tcPr>
            <w:tcW w:w="1565" w:type="dxa"/>
            <w:vMerge w:val="restart"/>
            <w:tcBorders>
              <w:top w:val="single" w:sz="6" w:space="0" w:color="auto"/>
              <w:left w:val="single" w:sz="6" w:space="0" w:color="auto"/>
              <w:bottom w:val="single" w:sz="6" w:space="0" w:color="auto"/>
            </w:tcBorders>
          </w:tcPr>
          <w:p w14:paraId="01E97231" w14:textId="77777777" w:rsidR="00C74792" w:rsidRPr="007A6534" w:rsidRDefault="00C74792" w:rsidP="00721920">
            <w:pPr>
              <w:pStyle w:val="TableText"/>
              <w:spacing w:before="40" w:after="40"/>
              <w:rPr>
                <w:sz w:val="16"/>
              </w:rPr>
            </w:pPr>
            <w:r w:rsidRPr="007A6534">
              <w:rPr>
                <w:sz w:val="16"/>
              </w:rPr>
              <w:t>Sodium consumption</w:t>
            </w:r>
          </w:p>
        </w:tc>
      </w:tr>
      <w:tr w:rsidR="00C74792" w:rsidRPr="007A6534" w14:paraId="39BAD4A9" w14:textId="77777777">
        <w:trPr>
          <w:cantSplit/>
        </w:trPr>
        <w:tc>
          <w:tcPr>
            <w:tcW w:w="505" w:type="dxa"/>
            <w:tcBorders>
              <w:top w:val="single" w:sz="6" w:space="0" w:color="auto"/>
              <w:bottom w:val="single" w:sz="6" w:space="0" w:color="auto"/>
              <w:right w:val="single" w:sz="6" w:space="0" w:color="auto"/>
            </w:tcBorders>
            <w:noWrap/>
          </w:tcPr>
          <w:p w14:paraId="52BDD33C" w14:textId="77777777" w:rsidR="00C74792" w:rsidRPr="007A6534" w:rsidRDefault="00C74792" w:rsidP="00721920">
            <w:pPr>
              <w:pStyle w:val="TableText"/>
              <w:spacing w:before="40" w:after="40"/>
              <w:rPr>
                <w:sz w:val="16"/>
              </w:rPr>
            </w:pPr>
            <w:r w:rsidRPr="007A6534">
              <w:rPr>
                <w:sz w:val="16"/>
              </w:rPr>
              <w:t>L45</w:t>
            </w:r>
          </w:p>
        </w:tc>
        <w:tc>
          <w:tcPr>
            <w:tcW w:w="2430" w:type="dxa"/>
            <w:tcBorders>
              <w:top w:val="single" w:sz="6" w:space="0" w:color="auto"/>
              <w:left w:val="single" w:sz="6" w:space="0" w:color="auto"/>
              <w:bottom w:val="single" w:sz="6" w:space="0" w:color="auto"/>
              <w:right w:val="single" w:sz="6" w:space="0" w:color="auto"/>
            </w:tcBorders>
          </w:tcPr>
          <w:p w14:paraId="575D7AE3" w14:textId="3C764B32" w:rsidR="00C74792" w:rsidRPr="007A6534" w:rsidRDefault="00755BE6" w:rsidP="00721920">
            <w:pPr>
              <w:pStyle w:val="TableText"/>
              <w:spacing w:before="40" w:after="40"/>
              <w:rPr>
                <w:sz w:val="16"/>
              </w:rPr>
            </w:pPr>
            <w:r w:rsidRPr="007A6534">
              <w:rPr>
                <w:sz w:val="16"/>
              </w:rPr>
              <w:t>S</w:t>
            </w:r>
            <w:r w:rsidR="00D10BF5" w:rsidRPr="007A6534">
              <w:rPr>
                <w:sz w:val="16"/>
              </w:rPr>
              <w:t xml:space="preserve">odium consumption among </w:t>
            </w:r>
            <w:r w:rsidRPr="007A6534">
              <w:rPr>
                <w:sz w:val="16"/>
              </w:rPr>
              <w:t xml:space="preserve">people </w:t>
            </w:r>
            <w:r w:rsidR="00D10BF5" w:rsidRPr="007A6534">
              <w:rPr>
                <w:sz w:val="16"/>
              </w:rPr>
              <w:t>with hypertension</w:t>
            </w:r>
          </w:p>
        </w:tc>
        <w:tc>
          <w:tcPr>
            <w:tcW w:w="1125" w:type="dxa"/>
            <w:tcBorders>
              <w:top w:val="single" w:sz="6" w:space="0" w:color="auto"/>
              <w:left w:val="single" w:sz="6" w:space="0" w:color="auto"/>
              <w:bottom w:val="single" w:sz="6" w:space="0" w:color="auto"/>
              <w:right w:val="single" w:sz="6" w:space="0" w:color="auto"/>
            </w:tcBorders>
          </w:tcPr>
          <w:p w14:paraId="38404B5B" w14:textId="29835F7D" w:rsidR="00C74792" w:rsidRPr="007A6534" w:rsidRDefault="00D10BF5" w:rsidP="00721920">
            <w:pPr>
              <w:pStyle w:val="TableText"/>
              <w:spacing w:before="40" w:after="40"/>
              <w:jc w:val="center"/>
              <w:rPr>
                <w:sz w:val="16"/>
              </w:rPr>
            </w:pPr>
            <w:r w:rsidRPr="007A6534">
              <w:rPr>
                <w:sz w:val="16"/>
              </w:rPr>
              <w:t>3,729</w:t>
            </w:r>
          </w:p>
        </w:tc>
        <w:tc>
          <w:tcPr>
            <w:tcW w:w="1125" w:type="dxa"/>
            <w:tcBorders>
              <w:top w:val="single" w:sz="6" w:space="0" w:color="auto"/>
              <w:left w:val="single" w:sz="6" w:space="0" w:color="auto"/>
              <w:bottom w:val="single" w:sz="6" w:space="0" w:color="auto"/>
              <w:right w:val="single" w:sz="6" w:space="0" w:color="auto"/>
            </w:tcBorders>
          </w:tcPr>
          <w:p w14:paraId="1597A353" w14:textId="58356731" w:rsidR="00C74792" w:rsidRPr="007A6534" w:rsidRDefault="0034316B" w:rsidP="00721920">
            <w:pPr>
              <w:pStyle w:val="TableText"/>
              <w:spacing w:before="40" w:after="40"/>
              <w:jc w:val="center"/>
              <w:rPr>
                <w:sz w:val="16"/>
              </w:rPr>
            </w:pPr>
            <w:r w:rsidRPr="007A6534">
              <w:rPr>
                <w:sz w:val="16"/>
              </w:rPr>
              <w:t>1</w:t>
            </w:r>
            <w:r w:rsidR="00011497" w:rsidRPr="007A6534">
              <w:rPr>
                <w:sz w:val="16"/>
              </w:rPr>
              <w:t>,</w:t>
            </w:r>
            <w:r w:rsidRPr="007A6534">
              <w:rPr>
                <w:sz w:val="16"/>
              </w:rPr>
              <w:t>500</w:t>
            </w:r>
          </w:p>
        </w:tc>
        <w:tc>
          <w:tcPr>
            <w:tcW w:w="2610" w:type="dxa"/>
            <w:vMerge/>
            <w:tcBorders>
              <w:top w:val="single" w:sz="6" w:space="0" w:color="auto"/>
              <w:left w:val="single" w:sz="6" w:space="0" w:color="auto"/>
              <w:bottom w:val="single" w:sz="6" w:space="0" w:color="auto"/>
              <w:right w:val="single" w:sz="6" w:space="0" w:color="auto"/>
            </w:tcBorders>
          </w:tcPr>
          <w:p w14:paraId="756162A4" w14:textId="77777777" w:rsidR="00C74792" w:rsidRPr="007A6534" w:rsidRDefault="00C74792" w:rsidP="00721920">
            <w:pPr>
              <w:pStyle w:val="TableText"/>
              <w:spacing w:before="40" w:after="40"/>
              <w:rPr>
                <w:sz w:val="16"/>
                <w:szCs w:val="18"/>
              </w:rPr>
            </w:pPr>
          </w:p>
        </w:tc>
        <w:tc>
          <w:tcPr>
            <w:tcW w:w="1565" w:type="dxa"/>
            <w:vMerge/>
            <w:tcBorders>
              <w:top w:val="single" w:sz="6" w:space="0" w:color="auto"/>
              <w:left w:val="single" w:sz="6" w:space="0" w:color="auto"/>
              <w:bottom w:val="single" w:sz="6" w:space="0" w:color="auto"/>
            </w:tcBorders>
          </w:tcPr>
          <w:p w14:paraId="34123653" w14:textId="77777777" w:rsidR="00C74792" w:rsidRPr="007A6534" w:rsidRDefault="00C74792" w:rsidP="00721920">
            <w:pPr>
              <w:pStyle w:val="TableText"/>
              <w:spacing w:before="40" w:after="40"/>
              <w:rPr>
                <w:sz w:val="16"/>
              </w:rPr>
            </w:pPr>
          </w:p>
        </w:tc>
      </w:tr>
    </w:tbl>
    <w:p w14:paraId="54D4D1EC" w14:textId="77777777" w:rsidR="000D1B01" w:rsidRPr="007A6534" w:rsidRDefault="000D1B01" w:rsidP="000D1B01">
      <w:pPr>
        <w:jc w:val="right"/>
        <w:rPr>
          <w:sz w:val="18"/>
        </w:rPr>
      </w:pPr>
      <w:r w:rsidRPr="007A6534">
        <w:rPr>
          <w:sz w:val="18"/>
        </w:rPr>
        <w:t>(continued)</w:t>
      </w:r>
    </w:p>
    <w:p w14:paraId="00705F60" w14:textId="77777777" w:rsidR="00B26D0F" w:rsidRPr="007A6534" w:rsidRDefault="00B26D0F" w:rsidP="00B26D0F">
      <w:pPr>
        <w:pStyle w:val="table-titlecontinued"/>
      </w:pPr>
      <w:r w:rsidRPr="007A6534">
        <w:lastRenderedPageBreak/>
        <w:t>Table 1.4.</w:t>
      </w:r>
      <w:r w:rsidRPr="007A6534">
        <w:tab/>
        <w:t>Intervention Levers and Their Effects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5"/>
        <w:gridCol w:w="2430"/>
        <w:gridCol w:w="1125"/>
        <w:gridCol w:w="1125"/>
        <w:gridCol w:w="2610"/>
        <w:gridCol w:w="1565"/>
      </w:tblGrid>
      <w:tr w:rsidR="00B26D0F" w:rsidRPr="007A6534" w14:paraId="1B63B395" w14:textId="77777777" w:rsidTr="00B26D0F">
        <w:trPr>
          <w:cantSplit/>
        </w:trPr>
        <w:tc>
          <w:tcPr>
            <w:tcW w:w="2935" w:type="dxa"/>
            <w:gridSpan w:val="2"/>
            <w:tcBorders>
              <w:top w:val="single" w:sz="12" w:space="0" w:color="auto"/>
              <w:bottom w:val="single" w:sz="6" w:space="0" w:color="auto"/>
              <w:right w:val="single" w:sz="6" w:space="0" w:color="auto"/>
            </w:tcBorders>
            <w:noWrap/>
            <w:vAlign w:val="bottom"/>
          </w:tcPr>
          <w:p w14:paraId="72078BB6" w14:textId="77777777" w:rsidR="00B26D0F" w:rsidRPr="007A6534" w:rsidRDefault="00B26D0F" w:rsidP="00B26D0F">
            <w:pPr>
              <w:pStyle w:val="TableHeaders"/>
              <w:keepNext/>
              <w:spacing w:before="40" w:after="40"/>
              <w:rPr>
                <w:sz w:val="16"/>
              </w:rPr>
            </w:pPr>
            <w:r w:rsidRPr="007A6534">
              <w:rPr>
                <w:sz w:val="16"/>
              </w:rPr>
              <w:t>Intervention Lever</w:t>
            </w:r>
          </w:p>
        </w:tc>
        <w:tc>
          <w:tcPr>
            <w:tcW w:w="1125" w:type="dxa"/>
            <w:tcBorders>
              <w:top w:val="single" w:sz="12" w:space="0" w:color="auto"/>
              <w:left w:val="single" w:sz="6" w:space="0" w:color="auto"/>
              <w:bottom w:val="single" w:sz="6" w:space="0" w:color="auto"/>
              <w:right w:val="single" w:sz="6" w:space="0" w:color="auto"/>
            </w:tcBorders>
            <w:vAlign w:val="bottom"/>
          </w:tcPr>
          <w:p w14:paraId="2687BAE8" w14:textId="77777777" w:rsidR="00B26D0F" w:rsidRPr="007A6534" w:rsidRDefault="00B26D0F" w:rsidP="00B26D0F">
            <w:pPr>
              <w:pStyle w:val="TableHeaders"/>
              <w:keepNext/>
              <w:spacing w:before="40" w:after="40"/>
              <w:rPr>
                <w:sz w:val="16"/>
              </w:rPr>
            </w:pPr>
            <w:r w:rsidRPr="007A6534">
              <w:rPr>
                <w:sz w:val="16"/>
              </w:rPr>
              <w:t>Baseline Setting (National)</w:t>
            </w:r>
          </w:p>
        </w:tc>
        <w:tc>
          <w:tcPr>
            <w:tcW w:w="1125" w:type="dxa"/>
            <w:tcBorders>
              <w:top w:val="single" w:sz="12" w:space="0" w:color="auto"/>
              <w:left w:val="single" w:sz="6" w:space="0" w:color="auto"/>
              <w:bottom w:val="single" w:sz="6" w:space="0" w:color="auto"/>
              <w:right w:val="single" w:sz="6" w:space="0" w:color="auto"/>
            </w:tcBorders>
            <w:vAlign w:val="bottom"/>
          </w:tcPr>
          <w:p w14:paraId="401A29FA" w14:textId="77777777" w:rsidR="00B26D0F" w:rsidRPr="007A6534" w:rsidRDefault="00B26D0F" w:rsidP="00B26D0F">
            <w:pPr>
              <w:pStyle w:val="TableHeaders"/>
              <w:keepNext/>
              <w:spacing w:before="40" w:after="40"/>
              <w:rPr>
                <w:sz w:val="16"/>
              </w:rPr>
            </w:pPr>
            <w:r w:rsidRPr="007A6534">
              <w:rPr>
                <w:sz w:val="16"/>
              </w:rPr>
              <w:t>Lever Maximum (National)</w:t>
            </w:r>
          </w:p>
        </w:tc>
        <w:tc>
          <w:tcPr>
            <w:tcW w:w="2610" w:type="dxa"/>
            <w:tcBorders>
              <w:top w:val="single" w:sz="12" w:space="0" w:color="auto"/>
              <w:left w:val="single" w:sz="6" w:space="0" w:color="auto"/>
              <w:bottom w:val="single" w:sz="6" w:space="0" w:color="auto"/>
              <w:right w:val="single" w:sz="6" w:space="0" w:color="auto"/>
            </w:tcBorders>
            <w:vAlign w:val="bottom"/>
          </w:tcPr>
          <w:p w14:paraId="46C9318A" w14:textId="77777777" w:rsidR="00B26D0F" w:rsidRPr="007A6534" w:rsidRDefault="00B26D0F" w:rsidP="00B26D0F">
            <w:pPr>
              <w:pStyle w:val="TableHeaders"/>
              <w:keepNext/>
              <w:spacing w:before="40" w:after="40"/>
              <w:rPr>
                <w:sz w:val="16"/>
              </w:rPr>
            </w:pPr>
            <w:r w:rsidRPr="007A6534">
              <w:rPr>
                <w:sz w:val="16"/>
              </w:rPr>
              <w:t>Notes</w:t>
            </w:r>
          </w:p>
        </w:tc>
        <w:tc>
          <w:tcPr>
            <w:tcW w:w="1565" w:type="dxa"/>
            <w:tcBorders>
              <w:top w:val="single" w:sz="12" w:space="0" w:color="auto"/>
              <w:left w:val="single" w:sz="6" w:space="0" w:color="auto"/>
              <w:bottom w:val="single" w:sz="6" w:space="0" w:color="auto"/>
            </w:tcBorders>
            <w:vAlign w:val="bottom"/>
          </w:tcPr>
          <w:p w14:paraId="2F7E4D2E" w14:textId="77777777" w:rsidR="00B26D0F" w:rsidRPr="007A6534" w:rsidRDefault="00B26D0F" w:rsidP="00B26D0F">
            <w:pPr>
              <w:pStyle w:val="TableHeaders"/>
              <w:keepNext/>
              <w:spacing w:before="40" w:after="40"/>
              <w:rPr>
                <w:sz w:val="16"/>
              </w:rPr>
            </w:pPr>
            <w:r w:rsidRPr="007A6534">
              <w:rPr>
                <w:sz w:val="16"/>
              </w:rPr>
              <w:t xml:space="preserve">Affects </w:t>
            </w:r>
            <w:r w:rsidRPr="007A6534">
              <w:rPr>
                <w:sz w:val="16"/>
                <w:u w:val="single"/>
              </w:rPr>
              <w:t>Directly</w:t>
            </w:r>
            <w:r w:rsidRPr="007A6534">
              <w:rPr>
                <w:sz w:val="16"/>
              </w:rPr>
              <w:t xml:space="preserve"> Which Risk Factor or Quality-of-Care Factor or Cost?</w:t>
            </w:r>
          </w:p>
        </w:tc>
      </w:tr>
      <w:tr w:rsidR="00B26D0F" w:rsidRPr="007A6534" w14:paraId="5441D760" w14:textId="77777777" w:rsidTr="00B26D0F">
        <w:trPr>
          <w:cantSplit/>
        </w:trPr>
        <w:tc>
          <w:tcPr>
            <w:tcW w:w="9360" w:type="dxa"/>
            <w:gridSpan w:val="6"/>
            <w:tcBorders>
              <w:top w:val="single" w:sz="6" w:space="0" w:color="auto"/>
              <w:bottom w:val="single" w:sz="6" w:space="0" w:color="auto"/>
            </w:tcBorders>
            <w:noWrap/>
          </w:tcPr>
          <w:p w14:paraId="5AED14BF" w14:textId="0C90C5D5" w:rsidR="00B26D0F" w:rsidRPr="007A6534" w:rsidRDefault="00B26D0F" w:rsidP="00B26D0F">
            <w:pPr>
              <w:pStyle w:val="TableText"/>
              <w:spacing w:before="40" w:after="40"/>
              <w:rPr>
                <w:b/>
                <w:iCs/>
                <w:sz w:val="16"/>
              </w:rPr>
            </w:pPr>
            <w:r w:rsidRPr="007A6534">
              <w:rPr>
                <w:b/>
                <w:iCs/>
                <w:sz w:val="16"/>
              </w:rPr>
              <w:t>Diet (continued)</w:t>
            </w:r>
          </w:p>
        </w:tc>
      </w:tr>
      <w:tr w:rsidR="00C74792" w:rsidRPr="007A6534" w14:paraId="4B105115" w14:textId="77777777">
        <w:trPr>
          <w:cantSplit/>
        </w:trPr>
        <w:tc>
          <w:tcPr>
            <w:tcW w:w="505" w:type="dxa"/>
            <w:tcBorders>
              <w:top w:val="single" w:sz="6" w:space="0" w:color="auto"/>
              <w:bottom w:val="single" w:sz="6" w:space="0" w:color="auto"/>
              <w:right w:val="single" w:sz="6" w:space="0" w:color="auto"/>
            </w:tcBorders>
            <w:noWrap/>
          </w:tcPr>
          <w:p w14:paraId="4F7D2E50" w14:textId="77777777" w:rsidR="00C74792" w:rsidRPr="007A6534" w:rsidRDefault="00C74792" w:rsidP="00721920">
            <w:pPr>
              <w:pStyle w:val="TableText"/>
              <w:spacing w:before="40" w:after="40"/>
              <w:rPr>
                <w:sz w:val="16"/>
              </w:rPr>
            </w:pPr>
            <w:r w:rsidRPr="007A6534">
              <w:rPr>
                <w:sz w:val="16"/>
              </w:rPr>
              <w:t>L46</w:t>
            </w:r>
          </w:p>
        </w:tc>
        <w:tc>
          <w:tcPr>
            <w:tcW w:w="2430" w:type="dxa"/>
            <w:tcBorders>
              <w:top w:val="single" w:sz="6" w:space="0" w:color="auto"/>
              <w:left w:val="single" w:sz="6" w:space="0" w:color="auto"/>
              <w:bottom w:val="single" w:sz="6" w:space="0" w:color="auto"/>
              <w:right w:val="single" w:sz="6" w:space="0" w:color="auto"/>
            </w:tcBorders>
          </w:tcPr>
          <w:p w14:paraId="10668184" w14:textId="384549EC" w:rsidR="00C74792" w:rsidRPr="007A6534" w:rsidRDefault="00755BE6" w:rsidP="00721920">
            <w:pPr>
              <w:pStyle w:val="TableText"/>
              <w:spacing w:before="40" w:after="40"/>
              <w:rPr>
                <w:sz w:val="16"/>
              </w:rPr>
            </w:pPr>
            <w:r w:rsidRPr="007A6534">
              <w:rPr>
                <w:sz w:val="16"/>
              </w:rPr>
              <w:t xml:space="preserve">Trans </w:t>
            </w:r>
            <w:r w:rsidR="00011497" w:rsidRPr="007A6534">
              <w:rPr>
                <w:sz w:val="16"/>
              </w:rPr>
              <w:t>f</w:t>
            </w:r>
            <w:r w:rsidRPr="007A6534">
              <w:rPr>
                <w:sz w:val="16"/>
              </w:rPr>
              <w:t xml:space="preserve">at </w:t>
            </w:r>
            <w:r w:rsidR="00011497" w:rsidRPr="007A6534">
              <w:rPr>
                <w:sz w:val="16"/>
              </w:rPr>
              <w:t>c</w:t>
            </w:r>
            <w:r w:rsidRPr="007A6534">
              <w:rPr>
                <w:sz w:val="16"/>
              </w:rPr>
              <w:t xml:space="preserve">onsumption </w:t>
            </w:r>
          </w:p>
        </w:tc>
        <w:tc>
          <w:tcPr>
            <w:tcW w:w="1125" w:type="dxa"/>
            <w:tcBorders>
              <w:top w:val="single" w:sz="6" w:space="0" w:color="auto"/>
              <w:left w:val="single" w:sz="6" w:space="0" w:color="auto"/>
              <w:bottom w:val="single" w:sz="6" w:space="0" w:color="auto"/>
              <w:right w:val="single" w:sz="6" w:space="0" w:color="auto"/>
            </w:tcBorders>
          </w:tcPr>
          <w:p w14:paraId="47835F3F" w14:textId="181C2D49" w:rsidR="00C74792" w:rsidRPr="007A6534" w:rsidRDefault="00C74792" w:rsidP="00721920">
            <w:pPr>
              <w:pStyle w:val="TableText"/>
              <w:spacing w:before="40" w:after="40"/>
              <w:jc w:val="center"/>
              <w:rPr>
                <w:sz w:val="16"/>
              </w:rPr>
            </w:pPr>
            <w:r w:rsidRPr="007A6534">
              <w:rPr>
                <w:sz w:val="16"/>
              </w:rPr>
              <w:t>0.</w:t>
            </w:r>
            <w:r w:rsidR="00D10BF5" w:rsidRPr="007A6534">
              <w:rPr>
                <w:sz w:val="16"/>
              </w:rPr>
              <w:t>005</w:t>
            </w:r>
          </w:p>
        </w:tc>
        <w:tc>
          <w:tcPr>
            <w:tcW w:w="1125" w:type="dxa"/>
            <w:tcBorders>
              <w:top w:val="single" w:sz="6" w:space="0" w:color="auto"/>
              <w:left w:val="single" w:sz="6" w:space="0" w:color="auto"/>
              <w:bottom w:val="single" w:sz="6" w:space="0" w:color="auto"/>
              <w:right w:val="single" w:sz="6" w:space="0" w:color="auto"/>
            </w:tcBorders>
          </w:tcPr>
          <w:p w14:paraId="15E9D9DE" w14:textId="77777777" w:rsidR="00C74792" w:rsidRPr="007A6534" w:rsidRDefault="00C74792" w:rsidP="00721920">
            <w:pPr>
              <w:pStyle w:val="TableText"/>
              <w:spacing w:before="40" w:after="40"/>
              <w:jc w:val="center"/>
              <w:rPr>
                <w:sz w:val="16"/>
              </w:rPr>
            </w:pPr>
            <w:r w:rsidRPr="007A6534">
              <w:rPr>
                <w:sz w:val="16"/>
              </w:rPr>
              <w:t>0</w:t>
            </w:r>
          </w:p>
        </w:tc>
        <w:tc>
          <w:tcPr>
            <w:tcW w:w="2610" w:type="dxa"/>
            <w:tcBorders>
              <w:top w:val="single" w:sz="6" w:space="0" w:color="auto"/>
              <w:left w:val="single" w:sz="6" w:space="0" w:color="auto"/>
              <w:bottom w:val="single" w:sz="6" w:space="0" w:color="auto"/>
              <w:right w:val="single" w:sz="6" w:space="0" w:color="auto"/>
            </w:tcBorders>
          </w:tcPr>
          <w:p w14:paraId="4757D54B" w14:textId="71C2B210" w:rsidR="00C74792" w:rsidRPr="007A6534" w:rsidRDefault="00C74792" w:rsidP="0059621C">
            <w:pPr>
              <w:pStyle w:val="TableText"/>
              <w:spacing w:before="40" w:after="40"/>
              <w:rPr>
                <w:sz w:val="16"/>
                <w:szCs w:val="18"/>
              </w:rPr>
            </w:pPr>
            <w:r w:rsidRPr="007A6534">
              <w:rPr>
                <w:sz w:val="16"/>
                <w:szCs w:val="18"/>
              </w:rPr>
              <w:t xml:space="preserve">Baseline: </w:t>
            </w:r>
            <w:r w:rsidR="00D10BF5" w:rsidRPr="007A6534">
              <w:rPr>
                <w:sz w:val="16"/>
                <w:szCs w:val="18"/>
              </w:rPr>
              <w:t>Based on NHANES 2011</w:t>
            </w:r>
            <w:r w:rsidR="00011497" w:rsidRPr="007A6534">
              <w:rPr>
                <w:sz w:val="16"/>
                <w:szCs w:val="18"/>
              </w:rPr>
              <w:t>–</w:t>
            </w:r>
            <w:r w:rsidR="00D10BF5" w:rsidRPr="007A6534">
              <w:rPr>
                <w:sz w:val="16"/>
                <w:szCs w:val="18"/>
              </w:rPr>
              <w:t>14, combined with the 2016 USDA Nutritional Nutrition Database, which contains the exact value of trans fat in each food item.</w:t>
            </w:r>
          </w:p>
        </w:tc>
        <w:tc>
          <w:tcPr>
            <w:tcW w:w="1565" w:type="dxa"/>
            <w:tcBorders>
              <w:top w:val="single" w:sz="6" w:space="0" w:color="auto"/>
              <w:left w:val="single" w:sz="6" w:space="0" w:color="auto"/>
              <w:bottom w:val="single" w:sz="6" w:space="0" w:color="auto"/>
            </w:tcBorders>
          </w:tcPr>
          <w:p w14:paraId="0F9E6834" w14:textId="77777777" w:rsidR="00C74792" w:rsidRPr="007A6534" w:rsidRDefault="00C74792" w:rsidP="00721920">
            <w:pPr>
              <w:pStyle w:val="TableText"/>
              <w:spacing w:before="40" w:after="40"/>
              <w:rPr>
                <w:sz w:val="16"/>
              </w:rPr>
            </w:pPr>
            <w:r w:rsidRPr="007A6534">
              <w:rPr>
                <w:sz w:val="16"/>
              </w:rPr>
              <w:t>Trans fat consumption</w:t>
            </w:r>
          </w:p>
        </w:tc>
      </w:tr>
      <w:tr w:rsidR="00C74792" w:rsidRPr="007A6534" w14:paraId="32C16D11" w14:textId="77777777">
        <w:trPr>
          <w:cantSplit/>
        </w:trPr>
        <w:tc>
          <w:tcPr>
            <w:tcW w:w="505" w:type="dxa"/>
            <w:tcBorders>
              <w:top w:val="single" w:sz="6" w:space="0" w:color="auto"/>
              <w:bottom w:val="single" w:sz="6" w:space="0" w:color="auto"/>
              <w:right w:val="single" w:sz="6" w:space="0" w:color="auto"/>
            </w:tcBorders>
            <w:noWrap/>
          </w:tcPr>
          <w:p w14:paraId="4C036354" w14:textId="77777777" w:rsidR="00C74792" w:rsidRPr="007A6534" w:rsidRDefault="00C74792" w:rsidP="00721920">
            <w:pPr>
              <w:pStyle w:val="TableText"/>
              <w:spacing w:before="40" w:after="40"/>
              <w:rPr>
                <w:sz w:val="16"/>
              </w:rPr>
            </w:pPr>
            <w:r w:rsidRPr="007A6534">
              <w:rPr>
                <w:sz w:val="16"/>
              </w:rPr>
              <w:t>L47</w:t>
            </w:r>
          </w:p>
        </w:tc>
        <w:tc>
          <w:tcPr>
            <w:tcW w:w="2430" w:type="dxa"/>
            <w:tcBorders>
              <w:top w:val="single" w:sz="6" w:space="0" w:color="auto"/>
              <w:left w:val="single" w:sz="6" w:space="0" w:color="auto"/>
              <w:bottom w:val="single" w:sz="6" w:space="0" w:color="auto"/>
              <w:right w:val="single" w:sz="6" w:space="0" w:color="auto"/>
            </w:tcBorders>
          </w:tcPr>
          <w:p w14:paraId="3906590B" w14:textId="3995B4FA" w:rsidR="00C74792" w:rsidRPr="007A6534" w:rsidRDefault="00B17D88" w:rsidP="00E80791">
            <w:pPr>
              <w:pStyle w:val="TableText"/>
              <w:spacing w:before="40" w:after="40"/>
              <w:rPr>
                <w:sz w:val="16"/>
              </w:rPr>
            </w:pPr>
            <w:r w:rsidRPr="007A6534">
              <w:rPr>
                <w:sz w:val="16"/>
              </w:rPr>
              <w:t>Energy-dense food</w:t>
            </w:r>
            <w:r w:rsidR="00C74792" w:rsidRPr="007A6534">
              <w:rPr>
                <w:sz w:val="16"/>
              </w:rPr>
              <w:t xml:space="preserve"> </w:t>
            </w:r>
            <w:r w:rsidR="00755BE6" w:rsidRPr="007A6534">
              <w:rPr>
                <w:sz w:val="16"/>
              </w:rPr>
              <w:t>pricing</w:t>
            </w:r>
          </w:p>
        </w:tc>
        <w:tc>
          <w:tcPr>
            <w:tcW w:w="1125" w:type="dxa"/>
            <w:tcBorders>
              <w:top w:val="single" w:sz="6" w:space="0" w:color="auto"/>
              <w:left w:val="single" w:sz="6" w:space="0" w:color="auto"/>
              <w:bottom w:val="single" w:sz="6" w:space="0" w:color="auto"/>
              <w:right w:val="single" w:sz="6" w:space="0" w:color="auto"/>
            </w:tcBorders>
          </w:tcPr>
          <w:p w14:paraId="4392D86F" w14:textId="77777777" w:rsidR="00C74792" w:rsidRPr="007A6534" w:rsidRDefault="00C74792" w:rsidP="00721920">
            <w:pPr>
              <w:pStyle w:val="TableText"/>
              <w:spacing w:before="40" w:after="40"/>
              <w:jc w:val="center"/>
              <w:rPr>
                <w:sz w:val="16"/>
              </w:rPr>
            </w:pPr>
            <w:r w:rsidRPr="007A6534">
              <w:rPr>
                <w:sz w:val="16"/>
              </w:rPr>
              <w:t>0.01</w:t>
            </w:r>
          </w:p>
        </w:tc>
        <w:tc>
          <w:tcPr>
            <w:tcW w:w="1125" w:type="dxa"/>
            <w:tcBorders>
              <w:top w:val="single" w:sz="6" w:space="0" w:color="auto"/>
              <w:left w:val="single" w:sz="6" w:space="0" w:color="auto"/>
              <w:bottom w:val="single" w:sz="6" w:space="0" w:color="auto"/>
              <w:right w:val="single" w:sz="6" w:space="0" w:color="auto"/>
            </w:tcBorders>
          </w:tcPr>
          <w:p w14:paraId="7385E134" w14:textId="77777777" w:rsidR="00C74792" w:rsidRPr="007A6534" w:rsidRDefault="00C74792" w:rsidP="00721920">
            <w:pPr>
              <w:pStyle w:val="TableText"/>
              <w:spacing w:before="40" w:after="40"/>
              <w:jc w:val="center"/>
              <w:rPr>
                <w:sz w:val="16"/>
              </w:rPr>
            </w:pPr>
            <w:r w:rsidRPr="007A6534">
              <w:rPr>
                <w:sz w:val="16"/>
              </w:rPr>
              <w:t>0.2</w:t>
            </w:r>
          </w:p>
        </w:tc>
        <w:tc>
          <w:tcPr>
            <w:tcW w:w="2610" w:type="dxa"/>
            <w:tcBorders>
              <w:top w:val="single" w:sz="6" w:space="0" w:color="auto"/>
              <w:left w:val="single" w:sz="6" w:space="0" w:color="auto"/>
              <w:bottom w:val="single" w:sz="6" w:space="0" w:color="auto"/>
              <w:right w:val="single" w:sz="6" w:space="0" w:color="auto"/>
            </w:tcBorders>
          </w:tcPr>
          <w:p w14:paraId="721D81A5" w14:textId="77777777" w:rsidR="00C74792" w:rsidRPr="007A6534" w:rsidRDefault="00C74792" w:rsidP="000719D4">
            <w:pPr>
              <w:pStyle w:val="TableText"/>
              <w:spacing w:before="40" w:after="40"/>
              <w:rPr>
                <w:sz w:val="16"/>
                <w:szCs w:val="18"/>
              </w:rPr>
            </w:pPr>
            <w:r w:rsidRPr="007A6534">
              <w:rPr>
                <w:sz w:val="16"/>
                <w:szCs w:val="18"/>
              </w:rPr>
              <w:t xml:space="preserve">Baseline: Chaloupka </w:t>
            </w:r>
            <w:r w:rsidR="000719D4" w:rsidRPr="007A6534">
              <w:rPr>
                <w:sz w:val="16"/>
                <w:szCs w:val="18"/>
              </w:rPr>
              <w:t xml:space="preserve">et al. </w:t>
            </w:r>
            <w:r w:rsidRPr="007A6534">
              <w:rPr>
                <w:sz w:val="16"/>
                <w:szCs w:val="18"/>
              </w:rPr>
              <w:t xml:space="preserve">(2009). Best: Brownell </w:t>
            </w:r>
            <w:r w:rsidR="000719D4" w:rsidRPr="007A6534">
              <w:rPr>
                <w:sz w:val="16"/>
                <w:szCs w:val="18"/>
              </w:rPr>
              <w:t>and Frieden</w:t>
            </w:r>
            <w:r w:rsidRPr="007A6534">
              <w:rPr>
                <w:sz w:val="16"/>
                <w:szCs w:val="18"/>
              </w:rPr>
              <w:t xml:space="preserve"> (2009) (propose 1 cent per ounce of sugared beverage)</w:t>
            </w:r>
          </w:p>
        </w:tc>
        <w:tc>
          <w:tcPr>
            <w:tcW w:w="1565" w:type="dxa"/>
            <w:vMerge w:val="restart"/>
            <w:tcBorders>
              <w:top w:val="single" w:sz="6" w:space="0" w:color="auto"/>
              <w:left w:val="single" w:sz="6" w:space="0" w:color="auto"/>
              <w:bottom w:val="single" w:sz="6" w:space="0" w:color="auto"/>
            </w:tcBorders>
          </w:tcPr>
          <w:p w14:paraId="71039D96" w14:textId="77777777" w:rsidR="00C74792" w:rsidRPr="007A6534" w:rsidRDefault="00C74792" w:rsidP="00721920">
            <w:pPr>
              <w:pStyle w:val="TableText"/>
              <w:spacing w:before="40" w:after="40"/>
              <w:rPr>
                <w:sz w:val="16"/>
              </w:rPr>
            </w:pPr>
            <w:r w:rsidRPr="007A6534">
              <w:rPr>
                <w:sz w:val="16"/>
              </w:rPr>
              <w:t xml:space="preserve">Excess </w:t>
            </w:r>
            <w:r w:rsidR="00B17D88" w:rsidRPr="007A6534">
              <w:rPr>
                <w:sz w:val="16"/>
              </w:rPr>
              <w:t>energy-dense food</w:t>
            </w:r>
          </w:p>
        </w:tc>
      </w:tr>
      <w:tr w:rsidR="00C74792" w:rsidRPr="007A6534" w14:paraId="61977E2A" w14:textId="77777777">
        <w:trPr>
          <w:cantSplit/>
        </w:trPr>
        <w:tc>
          <w:tcPr>
            <w:tcW w:w="505" w:type="dxa"/>
            <w:tcBorders>
              <w:top w:val="single" w:sz="6" w:space="0" w:color="auto"/>
              <w:bottom w:val="single" w:sz="6" w:space="0" w:color="auto"/>
              <w:right w:val="single" w:sz="6" w:space="0" w:color="auto"/>
            </w:tcBorders>
            <w:noWrap/>
          </w:tcPr>
          <w:p w14:paraId="4181FC78" w14:textId="77777777" w:rsidR="00C74792" w:rsidRPr="007A6534" w:rsidRDefault="00C74792" w:rsidP="00721920">
            <w:pPr>
              <w:pStyle w:val="TableText"/>
              <w:spacing w:before="40" w:after="40"/>
              <w:rPr>
                <w:sz w:val="16"/>
              </w:rPr>
            </w:pPr>
            <w:r w:rsidRPr="007A6534">
              <w:rPr>
                <w:sz w:val="16"/>
              </w:rPr>
              <w:t>L48</w:t>
            </w:r>
          </w:p>
        </w:tc>
        <w:tc>
          <w:tcPr>
            <w:tcW w:w="2430" w:type="dxa"/>
            <w:tcBorders>
              <w:top w:val="single" w:sz="6" w:space="0" w:color="auto"/>
              <w:left w:val="single" w:sz="6" w:space="0" w:color="auto"/>
              <w:bottom w:val="single" w:sz="6" w:space="0" w:color="auto"/>
              <w:right w:val="single" w:sz="6" w:space="0" w:color="auto"/>
            </w:tcBorders>
          </w:tcPr>
          <w:p w14:paraId="32BF5286" w14:textId="3F4CA54D" w:rsidR="00C74792" w:rsidRPr="007A6534" w:rsidRDefault="00B17D88" w:rsidP="00721920">
            <w:pPr>
              <w:pStyle w:val="TableText"/>
              <w:spacing w:before="40" w:after="40"/>
              <w:rPr>
                <w:sz w:val="16"/>
              </w:rPr>
            </w:pPr>
            <w:r w:rsidRPr="007A6534">
              <w:rPr>
                <w:sz w:val="16"/>
              </w:rPr>
              <w:t>Energy-dense food</w:t>
            </w:r>
            <w:r w:rsidR="00C74792" w:rsidRPr="007A6534">
              <w:rPr>
                <w:sz w:val="16"/>
              </w:rPr>
              <w:t xml:space="preserve"> counter</w:t>
            </w:r>
            <w:r w:rsidR="00755BE6" w:rsidRPr="007A6534">
              <w:rPr>
                <w:sz w:val="16"/>
              </w:rPr>
              <w:t>-</w:t>
            </w:r>
            <w:r w:rsidR="00C74792" w:rsidRPr="007A6534">
              <w:rPr>
                <w:sz w:val="16"/>
              </w:rPr>
              <w:t xml:space="preserve">marketing </w:t>
            </w:r>
          </w:p>
        </w:tc>
        <w:tc>
          <w:tcPr>
            <w:tcW w:w="1125" w:type="dxa"/>
            <w:tcBorders>
              <w:top w:val="single" w:sz="6" w:space="0" w:color="auto"/>
              <w:left w:val="single" w:sz="6" w:space="0" w:color="auto"/>
              <w:bottom w:val="single" w:sz="6" w:space="0" w:color="auto"/>
              <w:right w:val="single" w:sz="6" w:space="0" w:color="auto"/>
            </w:tcBorders>
          </w:tcPr>
          <w:p w14:paraId="70CDAABB" w14:textId="35A5B1DA" w:rsidR="00C74792" w:rsidRPr="007A6534" w:rsidRDefault="00C74792" w:rsidP="00721920">
            <w:pPr>
              <w:pStyle w:val="TableText"/>
              <w:spacing w:before="40" w:after="40"/>
              <w:jc w:val="center"/>
              <w:rPr>
                <w:sz w:val="16"/>
              </w:rPr>
            </w:pPr>
            <w:r w:rsidRPr="007A6534">
              <w:rPr>
                <w:sz w:val="16"/>
              </w:rPr>
              <w:t>0</w:t>
            </w:r>
            <w:r w:rsidR="004220DE" w:rsidRPr="007A6534">
              <w:rPr>
                <w:sz w:val="16"/>
              </w:rPr>
              <w:t>.0</w:t>
            </w:r>
            <w:r w:rsidR="001E0828" w:rsidRPr="007A6534">
              <w:rPr>
                <w:sz w:val="16"/>
              </w:rPr>
              <w:t>45</w:t>
            </w:r>
          </w:p>
        </w:tc>
        <w:tc>
          <w:tcPr>
            <w:tcW w:w="1125" w:type="dxa"/>
            <w:tcBorders>
              <w:top w:val="single" w:sz="6" w:space="0" w:color="auto"/>
              <w:left w:val="single" w:sz="6" w:space="0" w:color="auto"/>
              <w:bottom w:val="single" w:sz="6" w:space="0" w:color="auto"/>
              <w:right w:val="single" w:sz="6" w:space="0" w:color="auto"/>
            </w:tcBorders>
          </w:tcPr>
          <w:p w14:paraId="1D1BAFC9"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4A338291" w14:textId="48DAE1CA" w:rsidR="00C74792" w:rsidRPr="007A6534" w:rsidRDefault="00C74792" w:rsidP="00721920">
            <w:pPr>
              <w:pStyle w:val="TableText"/>
              <w:spacing w:before="40" w:after="40"/>
              <w:rPr>
                <w:sz w:val="16"/>
                <w:szCs w:val="18"/>
              </w:rPr>
            </w:pPr>
            <w:r w:rsidRPr="007A6534">
              <w:rPr>
                <w:sz w:val="16"/>
                <w:szCs w:val="18"/>
              </w:rPr>
              <w:t xml:space="preserve">Baseline: </w:t>
            </w:r>
            <w:r w:rsidR="004220DE" w:rsidRPr="007A6534">
              <w:rPr>
                <w:sz w:val="16"/>
                <w:szCs w:val="18"/>
              </w:rPr>
              <w:t>The Federal Menu labeling rule (2004) meets 50% of PRISM requirements, and affects 36%–40% of U.S. restaurants</w:t>
            </w:r>
            <w:r w:rsidR="00011497" w:rsidRPr="007A6534">
              <w:rPr>
                <w:sz w:val="16"/>
                <w:szCs w:val="18"/>
              </w:rPr>
              <w:t>;</w:t>
            </w:r>
            <w:r w:rsidR="004220DE" w:rsidRPr="007A6534">
              <w:rPr>
                <w:sz w:val="16"/>
                <w:szCs w:val="18"/>
              </w:rPr>
              <w:t xml:space="preserve"> 24% of foods are eaten at restaurants (NHANES, 2011</w:t>
            </w:r>
            <w:r w:rsidR="00B26D0F" w:rsidRPr="007A6534">
              <w:rPr>
                <w:sz w:val="16"/>
                <w:szCs w:val="18"/>
              </w:rPr>
              <w:t>–</w:t>
            </w:r>
            <w:r w:rsidR="004220DE" w:rsidRPr="007A6534">
              <w:rPr>
                <w:sz w:val="16"/>
                <w:szCs w:val="18"/>
              </w:rPr>
              <w:t>14)</w:t>
            </w:r>
          </w:p>
        </w:tc>
        <w:tc>
          <w:tcPr>
            <w:tcW w:w="1565" w:type="dxa"/>
            <w:vMerge/>
            <w:tcBorders>
              <w:top w:val="single" w:sz="6" w:space="0" w:color="auto"/>
              <w:left w:val="single" w:sz="6" w:space="0" w:color="auto"/>
              <w:bottom w:val="single" w:sz="6" w:space="0" w:color="auto"/>
            </w:tcBorders>
          </w:tcPr>
          <w:p w14:paraId="3524D8A2" w14:textId="77777777" w:rsidR="00C74792" w:rsidRPr="007A6534" w:rsidRDefault="00C74792" w:rsidP="00721920">
            <w:pPr>
              <w:pStyle w:val="TableText"/>
              <w:spacing w:before="40" w:after="40"/>
              <w:rPr>
                <w:sz w:val="16"/>
              </w:rPr>
            </w:pPr>
          </w:p>
        </w:tc>
      </w:tr>
      <w:tr w:rsidR="00C74792" w:rsidRPr="007A6534" w14:paraId="09513427" w14:textId="77777777">
        <w:trPr>
          <w:cantSplit/>
        </w:trPr>
        <w:tc>
          <w:tcPr>
            <w:tcW w:w="505" w:type="dxa"/>
            <w:tcBorders>
              <w:top w:val="single" w:sz="6" w:space="0" w:color="auto"/>
              <w:bottom w:val="single" w:sz="6" w:space="0" w:color="auto"/>
              <w:right w:val="single" w:sz="6" w:space="0" w:color="auto"/>
            </w:tcBorders>
            <w:noWrap/>
          </w:tcPr>
          <w:p w14:paraId="0BCFFDC2" w14:textId="77777777" w:rsidR="00C74792" w:rsidRPr="007A6534" w:rsidRDefault="00C74792" w:rsidP="00721920">
            <w:pPr>
              <w:pStyle w:val="TableText"/>
              <w:spacing w:before="40" w:after="40"/>
              <w:rPr>
                <w:sz w:val="16"/>
              </w:rPr>
            </w:pPr>
            <w:r w:rsidRPr="007A6534">
              <w:rPr>
                <w:sz w:val="16"/>
              </w:rPr>
              <w:t>L49</w:t>
            </w:r>
          </w:p>
        </w:tc>
        <w:tc>
          <w:tcPr>
            <w:tcW w:w="2430" w:type="dxa"/>
            <w:tcBorders>
              <w:top w:val="single" w:sz="6" w:space="0" w:color="auto"/>
              <w:left w:val="single" w:sz="6" w:space="0" w:color="auto"/>
              <w:bottom w:val="single" w:sz="6" w:space="0" w:color="auto"/>
              <w:right w:val="single" w:sz="6" w:space="0" w:color="auto"/>
            </w:tcBorders>
          </w:tcPr>
          <w:p w14:paraId="4546AF8D" w14:textId="7A6E4393" w:rsidR="00C74792" w:rsidRPr="007A6534" w:rsidRDefault="00C74792" w:rsidP="00BC0852">
            <w:pPr>
              <w:pStyle w:val="TableText"/>
              <w:spacing w:before="40" w:after="40"/>
              <w:rPr>
                <w:sz w:val="16"/>
              </w:rPr>
            </w:pPr>
            <w:r w:rsidRPr="007A6534">
              <w:rPr>
                <w:sz w:val="16"/>
              </w:rPr>
              <w:t>Fruit</w:t>
            </w:r>
            <w:r w:rsidR="00755BE6" w:rsidRPr="007A6534">
              <w:rPr>
                <w:sz w:val="16"/>
              </w:rPr>
              <w:t xml:space="preserve"> and </w:t>
            </w:r>
            <w:r w:rsidRPr="007A6534">
              <w:rPr>
                <w:sz w:val="16"/>
              </w:rPr>
              <w:t>vegetable access</w:t>
            </w:r>
          </w:p>
        </w:tc>
        <w:tc>
          <w:tcPr>
            <w:tcW w:w="1125" w:type="dxa"/>
            <w:tcBorders>
              <w:top w:val="single" w:sz="6" w:space="0" w:color="auto"/>
              <w:left w:val="single" w:sz="6" w:space="0" w:color="auto"/>
              <w:bottom w:val="single" w:sz="6" w:space="0" w:color="auto"/>
              <w:right w:val="single" w:sz="6" w:space="0" w:color="auto"/>
            </w:tcBorders>
          </w:tcPr>
          <w:p w14:paraId="43C99747" w14:textId="1B5C3A09" w:rsidR="00C74792" w:rsidRPr="007A6534" w:rsidRDefault="00C74792" w:rsidP="00721920">
            <w:pPr>
              <w:pStyle w:val="TableText"/>
              <w:spacing w:before="40" w:after="40"/>
              <w:jc w:val="center"/>
              <w:rPr>
                <w:sz w:val="16"/>
              </w:rPr>
            </w:pPr>
            <w:r w:rsidRPr="007A6534">
              <w:rPr>
                <w:sz w:val="16"/>
              </w:rPr>
              <w:t>0.</w:t>
            </w:r>
            <w:r w:rsidR="004220DE" w:rsidRPr="007A6534">
              <w:rPr>
                <w:sz w:val="16"/>
              </w:rPr>
              <w:t>79</w:t>
            </w:r>
          </w:p>
        </w:tc>
        <w:tc>
          <w:tcPr>
            <w:tcW w:w="1125" w:type="dxa"/>
            <w:tcBorders>
              <w:top w:val="single" w:sz="6" w:space="0" w:color="auto"/>
              <w:left w:val="single" w:sz="6" w:space="0" w:color="auto"/>
              <w:bottom w:val="single" w:sz="6" w:space="0" w:color="auto"/>
              <w:right w:val="single" w:sz="6" w:space="0" w:color="auto"/>
            </w:tcBorders>
          </w:tcPr>
          <w:p w14:paraId="27BD5D94"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6" w:space="0" w:color="auto"/>
              <w:right w:val="single" w:sz="6" w:space="0" w:color="auto"/>
            </w:tcBorders>
          </w:tcPr>
          <w:p w14:paraId="26BBC7FD" w14:textId="785BB818" w:rsidR="00C74792" w:rsidRPr="007A6534" w:rsidRDefault="00C74792" w:rsidP="00BC0852">
            <w:pPr>
              <w:pStyle w:val="TableText"/>
              <w:spacing w:before="40" w:after="40"/>
              <w:rPr>
                <w:sz w:val="16"/>
                <w:szCs w:val="18"/>
              </w:rPr>
            </w:pPr>
            <w:r w:rsidRPr="007A6534">
              <w:rPr>
                <w:sz w:val="16"/>
                <w:szCs w:val="18"/>
              </w:rPr>
              <w:t xml:space="preserve">Baseline: </w:t>
            </w:r>
            <w:r w:rsidR="000479C7" w:rsidRPr="007A6534">
              <w:rPr>
                <w:sz w:val="16"/>
                <w:szCs w:val="18"/>
              </w:rPr>
              <w:t xml:space="preserve">Percentage of population within reasonable distance from a supermarket </w:t>
            </w:r>
            <w:r w:rsidR="00011497" w:rsidRPr="007A6534">
              <w:rPr>
                <w:sz w:val="16"/>
                <w:szCs w:val="18"/>
              </w:rPr>
              <w:t>(</w:t>
            </w:r>
            <w:r w:rsidR="000479C7" w:rsidRPr="007A6534">
              <w:rPr>
                <w:sz w:val="16"/>
                <w:szCs w:val="18"/>
              </w:rPr>
              <w:t>Ver Ploeg</w:t>
            </w:r>
            <w:r w:rsidR="00FC478B">
              <w:rPr>
                <w:sz w:val="16"/>
                <w:szCs w:val="18"/>
              </w:rPr>
              <w:t xml:space="preserve"> et al.</w:t>
            </w:r>
            <w:r w:rsidR="000479C7" w:rsidRPr="007A6534">
              <w:rPr>
                <w:sz w:val="16"/>
                <w:szCs w:val="18"/>
              </w:rPr>
              <w:t>, 2012</w:t>
            </w:r>
            <w:r w:rsidR="00011497" w:rsidRPr="007A6534">
              <w:rPr>
                <w:sz w:val="16"/>
                <w:szCs w:val="18"/>
              </w:rPr>
              <w:t>)</w:t>
            </w:r>
          </w:p>
        </w:tc>
        <w:tc>
          <w:tcPr>
            <w:tcW w:w="1565" w:type="dxa"/>
            <w:vMerge w:val="restart"/>
            <w:tcBorders>
              <w:top w:val="single" w:sz="6" w:space="0" w:color="auto"/>
              <w:left w:val="single" w:sz="6" w:space="0" w:color="auto"/>
              <w:bottom w:val="single" w:sz="6" w:space="0" w:color="auto"/>
            </w:tcBorders>
          </w:tcPr>
          <w:p w14:paraId="0CF40ADB" w14:textId="77777777" w:rsidR="00C74792" w:rsidRPr="007A6534" w:rsidRDefault="00C74792" w:rsidP="00721920">
            <w:pPr>
              <w:pStyle w:val="TableText"/>
              <w:spacing w:before="40" w:after="40"/>
              <w:rPr>
                <w:sz w:val="16"/>
              </w:rPr>
            </w:pPr>
            <w:r w:rsidRPr="007A6534">
              <w:rPr>
                <w:sz w:val="16"/>
              </w:rPr>
              <w:t>Fruit and vegetable poor diet</w:t>
            </w:r>
          </w:p>
        </w:tc>
      </w:tr>
      <w:tr w:rsidR="00C74792" w:rsidRPr="007A6534" w14:paraId="6DDB5DAF" w14:textId="77777777">
        <w:trPr>
          <w:cantSplit/>
        </w:trPr>
        <w:tc>
          <w:tcPr>
            <w:tcW w:w="505" w:type="dxa"/>
            <w:tcBorders>
              <w:top w:val="single" w:sz="6" w:space="0" w:color="auto"/>
              <w:bottom w:val="single" w:sz="12" w:space="0" w:color="auto"/>
              <w:right w:val="single" w:sz="6" w:space="0" w:color="auto"/>
            </w:tcBorders>
            <w:noWrap/>
          </w:tcPr>
          <w:p w14:paraId="0B4A5F50" w14:textId="77777777" w:rsidR="00C74792" w:rsidRPr="007A6534" w:rsidRDefault="00C74792" w:rsidP="00721920">
            <w:pPr>
              <w:pStyle w:val="TableText"/>
              <w:spacing w:before="40" w:after="40"/>
              <w:rPr>
                <w:sz w:val="16"/>
              </w:rPr>
            </w:pPr>
            <w:r w:rsidRPr="007A6534">
              <w:rPr>
                <w:sz w:val="16"/>
              </w:rPr>
              <w:t>L50</w:t>
            </w:r>
          </w:p>
        </w:tc>
        <w:tc>
          <w:tcPr>
            <w:tcW w:w="2430" w:type="dxa"/>
            <w:tcBorders>
              <w:top w:val="single" w:sz="6" w:space="0" w:color="auto"/>
              <w:left w:val="single" w:sz="6" w:space="0" w:color="auto"/>
              <w:bottom w:val="single" w:sz="12" w:space="0" w:color="auto"/>
              <w:right w:val="single" w:sz="6" w:space="0" w:color="auto"/>
            </w:tcBorders>
          </w:tcPr>
          <w:p w14:paraId="3F373ACF" w14:textId="2EFF9156" w:rsidR="00C74792" w:rsidRPr="007A6534" w:rsidRDefault="00C74792" w:rsidP="00BC0852">
            <w:pPr>
              <w:pStyle w:val="TableText"/>
              <w:spacing w:before="40" w:after="40"/>
              <w:rPr>
                <w:sz w:val="16"/>
              </w:rPr>
            </w:pPr>
            <w:r w:rsidRPr="007A6534">
              <w:rPr>
                <w:sz w:val="16"/>
              </w:rPr>
              <w:t>Fruit</w:t>
            </w:r>
            <w:r w:rsidR="00755BE6" w:rsidRPr="007A6534">
              <w:rPr>
                <w:sz w:val="16"/>
              </w:rPr>
              <w:t xml:space="preserve"> and </w:t>
            </w:r>
            <w:r w:rsidRPr="007A6534">
              <w:rPr>
                <w:sz w:val="16"/>
              </w:rPr>
              <w:t xml:space="preserve">vegetable promotion </w:t>
            </w:r>
          </w:p>
        </w:tc>
        <w:tc>
          <w:tcPr>
            <w:tcW w:w="1125" w:type="dxa"/>
            <w:tcBorders>
              <w:top w:val="single" w:sz="6" w:space="0" w:color="auto"/>
              <w:left w:val="single" w:sz="6" w:space="0" w:color="auto"/>
              <w:bottom w:val="single" w:sz="12" w:space="0" w:color="auto"/>
              <w:right w:val="single" w:sz="6" w:space="0" w:color="auto"/>
            </w:tcBorders>
          </w:tcPr>
          <w:p w14:paraId="44D7DA43" w14:textId="2B0C8F07" w:rsidR="00C74792" w:rsidRPr="007A6534" w:rsidRDefault="00C74792" w:rsidP="00721920">
            <w:pPr>
              <w:pStyle w:val="TableText"/>
              <w:spacing w:before="40" w:after="40"/>
              <w:jc w:val="center"/>
              <w:rPr>
                <w:sz w:val="16"/>
              </w:rPr>
            </w:pPr>
            <w:r w:rsidRPr="007A6534">
              <w:rPr>
                <w:sz w:val="16"/>
              </w:rPr>
              <w:t>0.</w:t>
            </w:r>
            <w:r w:rsidR="000479C7" w:rsidRPr="007A6534">
              <w:rPr>
                <w:sz w:val="16"/>
              </w:rPr>
              <w:t>1</w:t>
            </w:r>
            <w:r w:rsidR="006855DC" w:rsidRPr="007A6534">
              <w:rPr>
                <w:sz w:val="16"/>
              </w:rPr>
              <w:t>2</w:t>
            </w:r>
          </w:p>
        </w:tc>
        <w:tc>
          <w:tcPr>
            <w:tcW w:w="1125" w:type="dxa"/>
            <w:tcBorders>
              <w:top w:val="single" w:sz="6" w:space="0" w:color="auto"/>
              <w:left w:val="single" w:sz="6" w:space="0" w:color="auto"/>
              <w:bottom w:val="single" w:sz="12" w:space="0" w:color="auto"/>
              <w:right w:val="single" w:sz="6" w:space="0" w:color="auto"/>
            </w:tcBorders>
          </w:tcPr>
          <w:p w14:paraId="27DD059F" w14:textId="77777777" w:rsidR="00C74792" w:rsidRPr="007A6534" w:rsidRDefault="00C74792" w:rsidP="00721920">
            <w:pPr>
              <w:pStyle w:val="TableText"/>
              <w:spacing w:before="40" w:after="40"/>
              <w:jc w:val="center"/>
              <w:rPr>
                <w:sz w:val="16"/>
              </w:rPr>
            </w:pPr>
            <w:r w:rsidRPr="007A6534">
              <w:rPr>
                <w:sz w:val="16"/>
              </w:rPr>
              <w:t>1</w:t>
            </w:r>
          </w:p>
        </w:tc>
        <w:tc>
          <w:tcPr>
            <w:tcW w:w="2610" w:type="dxa"/>
            <w:tcBorders>
              <w:top w:val="single" w:sz="6" w:space="0" w:color="auto"/>
              <w:left w:val="single" w:sz="6" w:space="0" w:color="auto"/>
              <w:bottom w:val="single" w:sz="12" w:space="0" w:color="auto"/>
              <w:right w:val="single" w:sz="6" w:space="0" w:color="auto"/>
            </w:tcBorders>
          </w:tcPr>
          <w:p w14:paraId="652D70F6" w14:textId="230A12F4" w:rsidR="00C74792" w:rsidRPr="007A6534" w:rsidRDefault="00C74792" w:rsidP="00721920">
            <w:pPr>
              <w:pStyle w:val="TableText"/>
              <w:spacing w:before="40" w:after="40"/>
              <w:rPr>
                <w:sz w:val="16"/>
                <w:szCs w:val="18"/>
              </w:rPr>
            </w:pPr>
            <w:r w:rsidRPr="007A6534">
              <w:rPr>
                <w:sz w:val="16"/>
                <w:szCs w:val="18"/>
              </w:rPr>
              <w:t>Baseline:</w:t>
            </w:r>
            <w:r w:rsidR="00E22A0E" w:rsidRPr="007A6534">
              <w:rPr>
                <w:sz w:val="16"/>
                <w:szCs w:val="18"/>
              </w:rPr>
              <w:t xml:space="preserve"> Weighted average of percentage of adults reached by fruit and vegetable promotion in worksites and percentage of </w:t>
            </w:r>
            <w:r w:rsidR="006855DC" w:rsidRPr="007A6534">
              <w:rPr>
                <w:sz w:val="16"/>
                <w:szCs w:val="18"/>
              </w:rPr>
              <w:t xml:space="preserve">school </w:t>
            </w:r>
            <w:r w:rsidR="00E22A0E" w:rsidRPr="007A6534">
              <w:rPr>
                <w:sz w:val="16"/>
                <w:szCs w:val="18"/>
              </w:rPr>
              <w:t xml:space="preserve">children reached by the national school lunch program in 2016 </w:t>
            </w:r>
          </w:p>
        </w:tc>
        <w:tc>
          <w:tcPr>
            <w:tcW w:w="1565" w:type="dxa"/>
            <w:vMerge/>
            <w:tcBorders>
              <w:top w:val="single" w:sz="6" w:space="0" w:color="auto"/>
              <w:left w:val="single" w:sz="6" w:space="0" w:color="auto"/>
              <w:bottom w:val="single" w:sz="12" w:space="0" w:color="auto"/>
            </w:tcBorders>
          </w:tcPr>
          <w:p w14:paraId="1B538328" w14:textId="77777777" w:rsidR="00C74792" w:rsidRPr="007A6534" w:rsidRDefault="00C74792" w:rsidP="00721920">
            <w:pPr>
              <w:pStyle w:val="TableText"/>
              <w:spacing w:before="40" w:after="40"/>
              <w:rPr>
                <w:sz w:val="16"/>
              </w:rPr>
            </w:pPr>
          </w:p>
        </w:tc>
      </w:tr>
    </w:tbl>
    <w:p w14:paraId="13A5FFB5" w14:textId="52E15927" w:rsidR="00C74792" w:rsidRPr="007A6534" w:rsidRDefault="00C74792" w:rsidP="000719D4">
      <w:pPr>
        <w:pStyle w:val="Source1"/>
        <w:rPr>
          <w:sz w:val="16"/>
          <w:szCs w:val="16"/>
        </w:rPr>
      </w:pPr>
      <w:r w:rsidRPr="007A6534">
        <w:rPr>
          <w:sz w:val="16"/>
          <w:szCs w:val="16"/>
        </w:rPr>
        <w:t xml:space="preserve">Note: ACE/ARB = angiotensin-converting enzyme/angiotensin receptor blocker; BP = blood pressure; CDC = Centers for Disease Control and Prevention; CPAP = continuous positive airway pressure; </w:t>
      </w:r>
      <w:r w:rsidR="0011794A" w:rsidRPr="007A6534">
        <w:rPr>
          <w:sz w:val="16"/>
          <w:szCs w:val="16"/>
        </w:rPr>
        <w:t xml:space="preserve">CV </w:t>
      </w:r>
      <w:r w:rsidRPr="007A6534">
        <w:rPr>
          <w:sz w:val="16"/>
          <w:szCs w:val="16"/>
        </w:rPr>
        <w:t xml:space="preserve">= cardiovascular; CVD = cardiovascular disease; EPA = Environmental Protection Agency; </w:t>
      </w:r>
      <w:r w:rsidR="00587E3E" w:rsidRPr="007A6534">
        <w:rPr>
          <w:sz w:val="16"/>
          <w:szCs w:val="16"/>
        </w:rPr>
        <w:t xml:space="preserve">HF = heart failure; </w:t>
      </w:r>
      <w:r w:rsidRPr="007A6534">
        <w:rPr>
          <w:sz w:val="16"/>
          <w:szCs w:val="16"/>
        </w:rPr>
        <w:t xml:space="preserve">MEPS = Medical Expenditure Panel Survey; NHANES = National Health and Nutrition Examination Survey; NHIS = National Health Interview Survey; NRT = nicotine replacement therapy; </w:t>
      </w:r>
      <w:r w:rsidR="00EA16DB" w:rsidRPr="007A6534">
        <w:rPr>
          <w:sz w:val="16"/>
          <w:szCs w:val="16"/>
        </w:rPr>
        <w:t xml:space="preserve">PA = physical activity; </w:t>
      </w:r>
      <w:r w:rsidRPr="007A6534">
        <w:rPr>
          <w:sz w:val="16"/>
          <w:szCs w:val="16"/>
        </w:rPr>
        <w:t xml:space="preserve">PM = particulate matter; RFM = risk factor management; </w:t>
      </w:r>
      <w:r w:rsidR="00C10961" w:rsidRPr="007A6534">
        <w:rPr>
          <w:sz w:val="16"/>
          <w:szCs w:val="16"/>
        </w:rPr>
        <w:t xml:space="preserve">SHS = secondhand smoke; </w:t>
      </w:r>
      <w:r w:rsidRPr="007A6534">
        <w:rPr>
          <w:sz w:val="16"/>
          <w:szCs w:val="16"/>
        </w:rPr>
        <w:t xml:space="preserve">SME = subject matter expert; USDA = </w:t>
      </w:r>
      <w:r w:rsidR="000719D4" w:rsidRPr="007A6534">
        <w:rPr>
          <w:sz w:val="16"/>
          <w:szCs w:val="16"/>
        </w:rPr>
        <w:t>U.S.</w:t>
      </w:r>
      <w:r w:rsidRPr="007A6534">
        <w:rPr>
          <w:sz w:val="16"/>
          <w:szCs w:val="16"/>
        </w:rPr>
        <w:t xml:space="preserve"> Department of Agriculture</w:t>
      </w:r>
    </w:p>
    <w:p w14:paraId="624F836A" w14:textId="249F3DF2" w:rsidR="00C74792" w:rsidRPr="007A6534" w:rsidRDefault="00C74792" w:rsidP="00306B61">
      <w:pPr>
        <w:pStyle w:val="table-title"/>
      </w:pPr>
      <w:r w:rsidRPr="007A6534">
        <w:br w:type="page"/>
      </w:r>
      <w:bookmarkStart w:id="18" w:name="_Toc24102905"/>
      <w:r w:rsidR="00816E04" w:rsidRPr="007A6534">
        <w:lastRenderedPageBreak/>
        <w:t xml:space="preserve">Table </w:t>
      </w:r>
      <w:r w:rsidR="00E92367">
        <w:fldChar w:fldCharType="begin"/>
      </w:r>
      <w:r w:rsidR="00E92367">
        <w:instrText xml:space="preserve"> STYLEREF 1 \s </w:instrText>
      </w:r>
      <w:r w:rsidR="00E92367">
        <w:fldChar w:fldCharType="separate"/>
      </w:r>
      <w:r w:rsidR="00B26D0F"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B26D0F" w:rsidRPr="007A6534">
        <w:t>5</w:t>
      </w:r>
      <w:r w:rsidR="00E92367">
        <w:fldChar w:fldCharType="end"/>
      </w:r>
      <w:r w:rsidR="00816E04" w:rsidRPr="007A6534">
        <w:t>.</w:t>
      </w:r>
      <w:r w:rsidR="00816E04" w:rsidRPr="007A6534">
        <w:tab/>
      </w:r>
      <w:r w:rsidRPr="007A6534">
        <w:t>Outcomes and Their Causal Links</w:t>
      </w:r>
      <w:bookmarkEnd w:id="18"/>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485"/>
        <w:gridCol w:w="4625"/>
        <w:gridCol w:w="2250"/>
      </w:tblGrid>
      <w:tr w:rsidR="00C74792" w:rsidRPr="007A6534" w14:paraId="5739A2CF" w14:textId="77777777" w:rsidTr="00AC05F7">
        <w:trPr>
          <w:cantSplit/>
          <w:tblHeader/>
        </w:trPr>
        <w:tc>
          <w:tcPr>
            <w:tcW w:w="2485" w:type="dxa"/>
            <w:tcBorders>
              <w:top w:val="single" w:sz="12" w:space="0" w:color="auto"/>
              <w:bottom w:val="single" w:sz="6" w:space="0" w:color="auto"/>
              <w:right w:val="single" w:sz="6" w:space="0" w:color="auto"/>
            </w:tcBorders>
            <w:vAlign w:val="bottom"/>
          </w:tcPr>
          <w:p w14:paraId="1F717059" w14:textId="77777777" w:rsidR="00C74792" w:rsidRPr="007A6534" w:rsidRDefault="00C74792" w:rsidP="0078155E">
            <w:pPr>
              <w:pStyle w:val="TableHeaders"/>
              <w:keepNext/>
              <w:spacing w:before="40" w:after="40"/>
              <w:rPr>
                <w:sz w:val="16"/>
                <w:szCs w:val="16"/>
              </w:rPr>
            </w:pPr>
            <w:r w:rsidRPr="007A6534">
              <w:rPr>
                <w:sz w:val="16"/>
                <w:szCs w:val="16"/>
              </w:rPr>
              <w:t>Outcome Variable</w:t>
            </w:r>
          </w:p>
        </w:tc>
        <w:tc>
          <w:tcPr>
            <w:tcW w:w="4625" w:type="dxa"/>
            <w:tcBorders>
              <w:top w:val="single" w:sz="12" w:space="0" w:color="auto"/>
              <w:left w:val="single" w:sz="6" w:space="0" w:color="auto"/>
              <w:bottom w:val="single" w:sz="6" w:space="0" w:color="auto"/>
              <w:right w:val="single" w:sz="6" w:space="0" w:color="auto"/>
            </w:tcBorders>
            <w:vAlign w:val="bottom"/>
          </w:tcPr>
          <w:p w14:paraId="5DEFBCF4" w14:textId="0E4D7F2A" w:rsidR="00C74792" w:rsidRPr="007A6534" w:rsidRDefault="00C74792" w:rsidP="0078155E">
            <w:pPr>
              <w:pStyle w:val="TableHeaders"/>
              <w:keepNext/>
              <w:spacing w:before="40" w:after="40"/>
              <w:rPr>
                <w:sz w:val="16"/>
                <w:szCs w:val="16"/>
              </w:rPr>
            </w:pPr>
            <w:r w:rsidRPr="007A6534">
              <w:rPr>
                <w:sz w:val="16"/>
                <w:szCs w:val="16"/>
              </w:rPr>
              <w:t xml:space="preserve">Affected </w:t>
            </w:r>
            <w:r w:rsidRPr="007A6534">
              <w:rPr>
                <w:sz w:val="16"/>
                <w:szCs w:val="16"/>
                <w:u w:val="single"/>
              </w:rPr>
              <w:t>Directly</w:t>
            </w:r>
            <w:r w:rsidRPr="007A6534">
              <w:rPr>
                <w:sz w:val="16"/>
                <w:szCs w:val="16"/>
              </w:rPr>
              <w:t xml:space="preserve"> by Which Risk or Quality-of-Care Factors or </w:t>
            </w:r>
            <w:r w:rsidR="00F30B52" w:rsidRPr="007A6534">
              <w:rPr>
                <w:sz w:val="16"/>
                <w:szCs w:val="16"/>
              </w:rPr>
              <w:t xml:space="preserve">Intervention </w:t>
            </w:r>
            <w:r w:rsidR="00E10729" w:rsidRPr="007A6534">
              <w:rPr>
                <w:sz w:val="16"/>
                <w:szCs w:val="16"/>
              </w:rPr>
              <w:t>L</w:t>
            </w:r>
            <w:r w:rsidR="00F30B52" w:rsidRPr="007A6534">
              <w:rPr>
                <w:sz w:val="16"/>
                <w:szCs w:val="16"/>
              </w:rPr>
              <w:t>ever</w:t>
            </w:r>
            <w:r w:rsidRPr="007A6534">
              <w:rPr>
                <w:sz w:val="16"/>
                <w:szCs w:val="16"/>
              </w:rPr>
              <w:t>s or Other Outcomes?</w:t>
            </w:r>
          </w:p>
        </w:tc>
        <w:tc>
          <w:tcPr>
            <w:tcW w:w="2250" w:type="dxa"/>
            <w:tcBorders>
              <w:top w:val="single" w:sz="12" w:space="0" w:color="auto"/>
              <w:left w:val="single" w:sz="6" w:space="0" w:color="auto"/>
              <w:bottom w:val="single" w:sz="6" w:space="0" w:color="auto"/>
            </w:tcBorders>
            <w:vAlign w:val="bottom"/>
          </w:tcPr>
          <w:p w14:paraId="5130C670" w14:textId="77777777" w:rsidR="00C74792" w:rsidRPr="007A6534" w:rsidRDefault="00C74792" w:rsidP="0078155E">
            <w:pPr>
              <w:pStyle w:val="TableHeaders"/>
              <w:keepNext/>
              <w:spacing w:before="40" w:after="40"/>
              <w:rPr>
                <w:sz w:val="16"/>
                <w:szCs w:val="16"/>
              </w:rPr>
            </w:pPr>
            <w:r w:rsidRPr="007A6534">
              <w:rPr>
                <w:sz w:val="16"/>
                <w:szCs w:val="16"/>
              </w:rPr>
              <w:t xml:space="preserve">Affects </w:t>
            </w:r>
            <w:r w:rsidRPr="007A6534">
              <w:rPr>
                <w:sz w:val="16"/>
                <w:szCs w:val="16"/>
                <w:u w:val="single"/>
              </w:rPr>
              <w:t>Directly</w:t>
            </w:r>
            <w:r w:rsidRPr="007A6534">
              <w:rPr>
                <w:sz w:val="16"/>
                <w:szCs w:val="16"/>
              </w:rPr>
              <w:t xml:space="preserve"> Which Other Health or Cost Outcomes?</w:t>
            </w:r>
          </w:p>
        </w:tc>
      </w:tr>
      <w:tr w:rsidR="00C74792" w:rsidRPr="007A6534" w14:paraId="4D26E3F2" w14:textId="77777777" w:rsidTr="00AC05F7">
        <w:trPr>
          <w:cantSplit/>
        </w:trPr>
        <w:tc>
          <w:tcPr>
            <w:tcW w:w="2485" w:type="dxa"/>
            <w:tcBorders>
              <w:top w:val="single" w:sz="6" w:space="0" w:color="auto"/>
              <w:bottom w:val="single" w:sz="6" w:space="0" w:color="auto"/>
              <w:right w:val="nil"/>
            </w:tcBorders>
            <w:noWrap/>
          </w:tcPr>
          <w:p w14:paraId="5927BD28" w14:textId="4E14190B" w:rsidR="00C74792" w:rsidRPr="007A6534" w:rsidRDefault="0011794A" w:rsidP="0078155E">
            <w:pPr>
              <w:pStyle w:val="TableText"/>
              <w:spacing w:before="40" w:after="40"/>
              <w:rPr>
                <w:b/>
                <w:iCs/>
                <w:sz w:val="16"/>
                <w:szCs w:val="16"/>
              </w:rPr>
            </w:pPr>
            <w:r w:rsidRPr="007A6534">
              <w:rPr>
                <w:b/>
                <w:iCs/>
                <w:sz w:val="16"/>
                <w:szCs w:val="16"/>
              </w:rPr>
              <w:t xml:space="preserve">CVD </w:t>
            </w:r>
            <w:r w:rsidR="00C74792" w:rsidRPr="007A6534">
              <w:rPr>
                <w:b/>
                <w:iCs/>
                <w:sz w:val="16"/>
                <w:szCs w:val="16"/>
              </w:rPr>
              <w:t>Health Outcomes</w:t>
            </w:r>
          </w:p>
        </w:tc>
        <w:tc>
          <w:tcPr>
            <w:tcW w:w="4625" w:type="dxa"/>
            <w:tcBorders>
              <w:top w:val="single" w:sz="6" w:space="0" w:color="auto"/>
              <w:left w:val="nil"/>
              <w:bottom w:val="single" w:sz="6" w:space="0" w:color="auto"/>
              <w:right w:val="nil"/>
            </w:tcBorders>
            <w:noWrap/>
          </w:tcPr>
          <w:p w14:paraId="64909F31" w14:textId="77777777" w:rsidR="00C74792" w:rsidRPr="007A6534" w:rsidRDefault="00C74792" w:rsidP="0078155E">
            <w:pPr>
              <w:pStyle w:val="TableText"/>
              <w:spacing w:before="40" w:after="40"/>
              <w:rPr>
                <w:b/>
                <w:iCs/>
                <w:sz w:val="16"/>
                <w:szCs w:val="16"/>
              </w:rPr>
            </w:pPr>
          </w:p>
        </w:tc>
        <w:tc>
          <w:tcPr>
            <w:tcW w:w="2250" w:type="dxa"/>
            <w:tcBorders>
              <w:top w:val="single" w:sz="6" w:space="0" w:color="auto"/>
              <w:left w:val="nil"/>
              <w:bottom w:val="single" w:sz="6" w:space="0" w:color="auto"/>
            </w:tcBorders>
            <w:noWrap/>
          </w:tcPr>
          <w:p w14:paraId="1B37F7B7" w14:textId="77777777" w:rsidR="00C74792" w:rsidRPr="007A6534" w:rsidRDefault="00C74792" w:rsidP="0078155E">
            <w:pPr>
              <w:pStyle w:val="TableText"/>
              <w:spacing w:before="40" w:after="40"/>
              <w:rPr>
                <w:b/>
                <w:iCs/>
                <w:sz w:val="16"/>
                <w:szCs w:val="16"/>
              </w:rPr>
            </w:pPr>
          </w:p>
        </w:tc>
      </w:tr>
      <w:tr w:rsidR="00C74792" w:rsidRPr="007A6534" w14:paraId="2BAA9800" w14:textId="77777777" w:rsidTr="00AC05F7">
        <w:trPr>
          <w:cantSplit/>
        </w:trPr>
        <w:tc>
          <w:tcPr>
            <w:tcW w:w="2485" w:type="dxa"/>
            <w:tcBorders>
              <w:top w:val="single" w:sz="6" w:space="0" w:color="auto"/>
              <w:bottom w:val="single" w:sz="6" w:space="0" w:color="auto"/>
              <w:right w:val="single" w:sz="6" w:space="0" w:color="auto"/>
            </w:tcBorders>
          </w:tcPr>
          <w:p w14:paraId="6803AB28" w14:textId="5FE6DA2A" w:rsidR="00C74792" w:rsidRPr="007A6534" w:rsidRDefault="0011794A" w:rsidP="0078155E">
            <w:pPr>
              <w:pStyle w:val="TableTextIndent1"/>
              <w:spacing w:before="40" w:after="40"/>
              <w:rPr>
                <w:sz w:val="16"/>
                <w:szCs w:val="16"/>
              </w:rPr>
            </w:pPr>
            <w:r w:rsidRPr="007A6534">
              <w:rPr>
                <w:sz w:val="16"/>
                <w:szCs w:val="16"/>
              </w:rPr>
              <w:t xml:space="preserve">CVD </w:t>
            </w:r>
            <w:r w:rsidR="00C74792" w:rsidRPr="007A6534">
              <w:rPr>
                <w:sz w:val="16"/>
                <w:szCs w:val="16"/>
              </w:rPr>
              <w:t xml:space="preserve">events (CHD events, stroke events, total </w:t>
            </w:r>
            <w:r w:rsidRPr="007A6534">
              <w:rPr>
                <w:sz w:val="16"/>
                <w:szCs w:val="16"/>
              </w:rPr>
              <w:t xml:space="preserve">CVD </w:t>
            </w:r>
            <w:r w:rsidR="00C74792" w:rsidRPr="007A6534">
              <w:rPr>
                <w:sz w:val="16"/>
                <w:szCs w:val="16"/>
              </w:rPr>
              <w:t>events)</w:t>
            </w:r>
          </w:p>
        </w:tc>
        <w:tc>
          <w:tcPr>
            <w:tcW w:w="4625" w:type="dxa"/>
            <w:tcBorders>
              <w:top w:val="single" w:sz="6" w:space="0" w:color="auto"/>
              <w:left w:val="single" w:sz="6" w:space="0" w:color="auto"/>
              <w:bottom w:val="single" w:sz="6" w:space="0" w:color="auto"/>
              <w:right w:val="single" w:sz="6" w:space="0" w:color="auto"/>
            </w:tcBorders>
          </w:tcPr>
          <w:p w14:paraId="6FC9FB1D" w14:textId="733F213F" w:rsidR="00C74792" w:rsidRPr="007A6534" w:rsidRDefault="00C74792" w:rsidP="0078155E">
            <w:pPr>
              <w:pStyle w:val="TableText"/>
              <w:spacing w:before="40" w:after="40"/>
              <w:rPr>
                <w:sz w:val="16"/>
                <w:szCs w:val="16"/>
              </w:rPr>
            </w:pPr>
            <w:r w:rsidRPr="007A6534">
              <w:rPr>
                <w:sz w:val="16"/>
                <w:szCs w:val="16"/>
              </w:rPr>
              <w:t xml:space="preserve">Incompletely controlled high BP, high cholesterol, and </w:t>
            </w:r>
            <w:r w:rsidR="00315CAB" w:rsidRPr="007A6534">
              <w:rPr>
                <w:sz w:val="16"/>
                <w:szCs w:val="16"/>
              </w:rPr>
              <w:t>diabetes</w:t>
            </w:r>
            <w:r w:rsidRPr="007A6534">
              <w:rPr>
                <w:sz w:val="16"/>
                <w:szCs w:val="16"/>
              </w:rPr>
              <w:t xml:space="preserve"> (</w:t>
            </w:r>
            <w:r w:rsidR="00240C5D" w:rsidRPr="007A6534">
              <w:rPr>
                <w:sz w:val="16"/>
                <w:szCs w:val="16"/>
              </w:rPr>
              <w:t>“</w:t>
            </w:r>
            <w:r w:rsidRPr="007A6534">
              <w:rPr>
                <w:sz w:val="16"/>
                <w:szCs w:val="16"/>
              </w:rPr>
              <w:t>BCD</w:t>
            </w:r>
            <w:r w:rsidR="00240C5D" w:rsidRPr="007A6534">
              <w:rPr>
                <w:sz w:val="16"/>
                <w:szCs w:val="16"/>
              </w:rPr>
              <w:t>”</w:t>
            </w:r>
            <w:r w:rsidRPr="007A6534">
              <w:rPr>
                <w:sz w:val="16"/>
                <w:szCs w:val="16"/>
              </w:rPr>
              <w:t>), current and former smoking (</w:t>
            </w:r>
            <w:r w:rsidR="00240C5D" w:rsidRPr="007A6534">
              <w:rPr>
                <w:sz w:val="16"/>
                <w:szCs w:val="16"/>
              </w:rPr>
              <w:t>“</w:t>
            </w:r>
            <w:r w:rsidRPr="007A6534">
              <w:rPr>
                <w:sz w:val="16"/>
                <w:szCs w:val="16"/>
              </w:rPr>
              <w:t>S</w:t>
            </w:r>
            <w:r w:rsidR="00240C5D" w:rsidRPr="007A6534">
              <w:rPr>
                <w:sz w:val="16"/>
                <w:szCs w:val="16"/>
              </w:rPr>
              <w:t>”</w:t>
            </w:r>
            <w:r w:rsidRPr="007A6534">
              <w:rPr>
                <w:sz w:val="16"/>
                <w:szCs w:val="16"/>
              </w:rPr>
              <w:t xml:space="preserve">), post-CVD preventive care, </w:t>
            </w:r>
            <w:r w:rsidR="00C10961" w:rsidRPr="007A6534">
              <w:rPr>
                <w:sz w:val="16"/>
                <w:szCs w:val="16"/>
              </w:rPr>
              <w:t>SHS</w:t>
            </w:r>
            <w:r w:rsidRPr="007A6534">
              <w:rPr>
                <w:sz w:val="16"/>
                <w:szCs w:val="16"/>
              </w:rPr>
              <w:t>, air pollution, trans fat consumption, sleep apnea, periodontal disease</w:t>
            </w:r>
          </w:p>
        </w:tc>
        <w:tc>
          <w:tcPr>
            <w:tcW w:w="2250" w:type="dxa"/>
            <w:tcBorders>
              <w:top w:val="single" w:sz="6" w:space="0" w:color="auto"/>
              <w:left w:val="single" w:sz="6" w:space="0" w:color="auto"/>
              <w:bottom w:val="single" w:sz="6" w:space="0" w:color="auto"/>
            </w:tcBorders>
          </w:tcPr>
          <w:p w14:paraId="32B382B8" w14:textId="7586721D" w:rsidR="00C74792" w:rsidRPr="007A6534" w:rsidRDefault="0011794A" w:rsidP="0078155E">
            <w:pPr>
              <w:pStyle w:val="TableText"/>
              <w:spacing w:before="40" w:after="40"/>
              <w:rPr>
                <w:sz w:val="16"/>
                <w:szCs w:val="16"/>
              </w:rPr>
            </w:pPr>
            <w:r w:rsidRPr="007A6534">
              <w:rPr>
                <w:sz w:val="16"/>
                <w:szCs w:val="16"/>
              </w:rPr>
              <w:t xml:space="preserve">CVD </w:t>
            </w:r>
            <w:r w:rsidR="00C74792" w:rsidRPr="007A6534">
              <w:rPr>
                <w:sz w:val="16"/>
                <w:szCs w:val="16"/>
              </w:rPr>
              <w:t xml:space="preserve">deaths, </w:t>
            </w:r>
            <w:r w:rsidRPr="007A6534">
              <w:rPr>
                <w:sz w:val="16"/>
                <w:szCs w:val="16"/>
              </w:rPr>
              <w:t xml:space="preserve">CVD </w:t>
            </w:r>
            <w:r w:rsidR="00C74792" w:rsidRPr="007A6534">
              <w:rPr>
                <w:sz w:val="16"/>
                <w:szCs w:val="16"/>
              </w:rPr>
              <w:t xml:space="preserve">disability, medical costs from </w:t>
            </w:r>
            <w:r w:rsidRPr="007A6534">
              <w:rPr>
                <w:sz w:val="16"/>
                <w:szCs w:val="16"/>
              </w:rPr>
              <w:t xml:space="preserve">CVD </w:t>
            </w:r>
            <w:r w:rsidR="00C74792" w:rsidRPr="007A6534">
              <w:rPr>
                <w:sz w:val="16"/>
                <w:szCs w:val="16"/>
              </w:rPr>
              <w:t xml:space="preserve">events, productivity costs from </w:t>
            </w:r>
            <w:r w:rsidRPr="007A6534">
              <w:rPr>
                <w:sz w:val="16"/>
                <w:szCs w:val="16"/>
              </w:rPr>
              <w:t xml:space="preserve">CVD </w:t>
            </w:r>
            <w:r w:rsidR="00C74792" w:rsidRPr="007A6534">
              <w:rPr>
                <w:sz w:val="16"/>
                <w:szCs w:val="16"/>
              </w:rPr>
              <w:t>events</w:t>
            </w:r>
          </w:p>
        </w:tc>
      </w:tr>
      <w:tr w:rsidR="00C74792" w:rsidRPr="007A6534" w14:paraId="71F1E83E" w14:textId="77777777" w:rsidTr="00AC05F7">
        <w:trPr>
          <w:cantSplit/>
        </w:trPr>
        <w:tc>
          <w:tcPr>
            <w:tcW w:w="2485" w:type="dxa"/>
            <w:tcBorders>
              <w:top w:val="single" w:sz="6" w:space="0" w:color="auto"/>
              <w:bottom w:val="single" w:sz="6" w:space="0" w:color="auto"/>
              <w:right w:val="single" w:sz="6" w:space="0" w:color="auto"/>
            </w:tcBorders>
          </w:tcPr>
          <w:p w14:paraId="4A95F298" w14:textId="198A867B" w:rsidR="00C74792" w:rsidRPr="007A6534" w:rsidRDefault="00C74792" w:rsidP="0078155E">
            <w:pPr>
              <w:pStyle w:val="TableTextIndent1"/>
              <w:spacing w:before="40" w:after="40"/>
              <w:rPr>
                <w:sz w:val="16"/>
                <w:szCs w:val="16"/>
              </w:rPr>
            </w:pPr>
            <w:r w:rsidRPr="007A6534">
              <w:rPr>
                <w:sz w:val="16"/>
                <w:szCs w:val="16"/>
              </w:rPr>
              <w:t xml:space="preserve">Deaths from </w:t>
            </w:r>
            <w:r w:rsidR="0011794A" w:rsidRPr="007A6534">
              <w:rPr>
                <w:sz w:val="16"/>
                <w:szCs w:val="16"/>
              </w:rPr>
              <w:t xml:space="preserve">CVD </w:t>
            </w:r>
            <w:r w:rsidRPr="007A6534">
              <w:rPr>
                <w:sz w:val="16"/>
                <w:szCs w:val="16"/>
              </w:rPr>
              <w:t>events (</w:t>
            </w:r>
            <w:r w:rsidR="0011794A" w:rsidRPr="007A6534">
              <w:rPr>
                <w:sz w:val="16"/>
                <w:szCs w:val="16"/>
              </w:rPr>
              <w:t xml:space="preserve">CVD </w:t>
            </w:r>
            <w:r w:rsidRPr="007A6534">
              <w:rPr>
                <w:sz w:val="16"/>
                <w:szCs w:val="16"/>
              </w:rPr>
              <w:t>event fatality)</w:t>
            </w:r>
          </w:p>
        </w:tc>
        <w:tc>
          <w:tcPr>
            <w:tcW w:w="4625" w:type="dxa"/>
            <w:tcBorders>
              <w:top w:val="single" w:sz="6" w:space="0" w:color="auto"/>
              <w:left w:val="single" w:sz="6" w:space="0" w:color="auto"/>
              <w:bottom w:val="single" w:sz="6" w:space="0" w:color="auto"/>
              <w:right w:val="single" w:sz="6" w:space="0" w:color="auto"/>
            </w:tcBorders>
          </w:tcPr>
          <w:p w14:paraId="75888CB4" w14:textId="06089D84" w:rsidR="00C74792" w:rsidRPr="007A6534" w:rsidRDefault="0011794A" w:rsidP="0078155E">
            <w:pPr>
              <w:pStyle w:val="TableText"/>
              <w:spacing w:before="40" w:after="40"/>
              <w:rPr>
                <w:sz w:val="16"/>
                <w:szCs w:val="16"/>
              </w:rPr>
            </w:pPr>
            <w:r w:rsidRPr="007A6534">
              <w:rPr>
                <w:sz w:val="16"/>
                <w:szCs w:val="16"/>
              </w:rPr>
              <w:t xml:space="preserve">CVD </w:t>
            </w:r>
            <w:r w:rsidR="00C74792" w:rsidRPr="007A6534">
              <w:rPr>
                <w:sz w:val="16"/>
                <w:szCs w:val="16"/>
              </w:rPr>
              <w:t xml:space="preserve">events, </w:t>
            </w:r>
            <w:r w:rsidR="00240C5D" w:rsidRPr="007A6534">
              <w:rPr>
                <w:sz w:val="16"/>
                <w:szCs w:val="16"/>
              </w:rPr>
              <w:t>“</w:t>
            </w:r>
            <w:r w:rsidR="00C74792" w:rsidRPr="007A6534">
              <w:rPr>
                <w:sz w:val="16"/>
                <w:szCs w:val="16"/>
              </w:rPr>
              <w:t>BCDS,</w:t>
            </w:r>
            <w:r w:rsidR="00240C5D" w:rsidRPr="007A6534">
              <w:rPr>
                <w:sz w:val="16"/>
                <w:szCs w:val="16"/>
              </w:rPr>
              <w:t>”</w:t>
            </w:r>
            <w:r w:rsidR="00C74792" w:rsidRPr="007A6534">
              <w:rPr>
                <w:sz w:val="16"/>
                <w:szCs w:val="16"/>
              </w:rPr>
              <w:t xml:space="preserve"> quality of acute care for CV, </w:t>
            </w:r>
            <w:r w:rsidR="007B051E" w:rsidRPr="007A6534">
              <w:rPr>
                <w:sz w:val="16"/>
                <w:szCs w:val="16"/>
              </w:rPr>
              <w:t>psychological distress</w:t>
            </w:r>
          </w:p>
        </w:tc>
        <w:tc>
          <w:tcPr>
            <w:tcW w:w="2250" w:type="dxa"/>
            <w:tcBorders>
              <w:top w:val="single" w:sz="6" w:space="0" w:color="auto"/>
              <w:left w:val="single" w:sz="6" w:space="0" w:color="auto"/>
              <w:bottom w:val="single" w:sz="6" w:space="0" w:color="auto"/>
            </w:tcBorders>
          </w:tcPr>
          <w:p w14:paraId="128ACD47" w14:textId="16A572BF" w:rsidR="00C74792" w:rsidRPr="007A6534" w:rsidRDefault="00C74792" w:rsidP="0078155E">
            <w:pPr>
              <w:pStyle w:val="TableText"/>
              <w:spacing w:before="40" w:after="40"/>
              <w:rPr>
                <w:sz w:val="16"/>
                <w:szCs w:val="16"/>
              </w:rPr>
            </w:pPr>
            <w:r w:rsidRPr="007A6534">
              <w:rPr>
                <w:sz w:val="16"/>
                <w:szCs w:val="16"/>
              </w:rPr>
              <w:t xml:space="preserve">Medical costs from </w:t>
            </w:r>
            <w:r w:rsidR="0011794A" w:rsidRPr="007A6534">
              <w:rPr>
                <w:sz w:val="16"/>
                <w:szCs w:val="16"/>
              </w:rPr>
              <w:t xml:space="preserve">CVD </w:t>
            </w:r>
            <w:r w:rsidRPr="007A6534">
              <w:rPr>
                <w:sz w:val="16"/>
                <w:szCs w:val="16"/>
              </w:rPr>
              <w:t xml:space="preserve">events, productivity costs from </w:t>
            </w:r>
            <w:r w:rsidR="0011794A" w:rsidRPr="007A6534">
              <w:rPr>
                <w:sz w:val="16"/>
                <w:szCs w:val="16"/>
              </w:rPr>
              <w:t xml:space="preserve">CVD </w:t>
            </w:r>
            <w:r w:rsidRPr="007A6534">
              <w:rPr>
                <w:sz w:val="16"/>
                <w:szCs w:val="16"/>
              </w:rPr>
              <w:t>events</w:t>
            </w:r>
          </w:p>
        </w:tc>
      </w:tr>
      <w:tr w:rsidR="00C74792" w:rsidRPr="007A6534" w14:paraId="3A4523E4" w14:textId="77777777" w:rsidTr="00AC05F7">
        <w:trPr>
          <w:cantSplit/>
        </w:trPr>
        <w:tc>
          <w:tcPr>
            <w:tcW w:w="2485" w:type="dxa"/>
            <w:tcBorders>
              <w:top w:val="single" w:sz="6" w:space="0" w:color="auto"/>
              <w:bottom w:val="single" w:sz="6" w:space="0" w:color="auto"/>
              <w:right w:val="single" w:sz="6" w:space="0" w:color="auto"/>
            </w:tcBorders>
          </w:tcPr>
          <w:p w14:paraId="68678F5A" w14:textId="642FBCDC" w:rsidR="00C74792" w:rsidRPr="007A6534" w:rsidRDefault="00C74792" w:rsidP="0078155E">
            <w:pPr>
              <w:pStyle w:val="TableTextIndent1"/>
              <w:spacing w:before="40" w:after="40"/>
              <w:rPr>
                <w:sz w:val="16"/>
                <w:szCs w:val="16"/>
              </w:rPr>
            </w:pPr>
            <w:r w:rsidRPr="007A6534">
              <w:rPr>
                <w:sz w:val="16"/>
                <w:szCs w:val="16"/>
              </w:rPr>
              <w:t xml:space="preserve">Years of potential life lost from </w:t>
            </w:r>
            <w:r w:rsidR="0011794A" w:rsidRPr="007A6534">
              <w:rPr>
                <w:sz w:val="16"/>
                <w:szCs w:val="16"/>
              </w:rPr>
              <w:t xml:space="preserve">CVD </w:t>
            </w:r>
            <w:r w:rsidRPr="007A6534">
              <w:rPr>
                <w:sz w:val="16"/>
                <w:szCs w:val="16"/>
              </w:rPr>
              <w:t>deaths</w:t>
            </w:r>
          </w:p>
        </w:tc>
        <w:tc>
          <w:tcPr>
            <w:tcW w:w="4625" w:type="dxa"/>
            <w:tcBorders>
              <w:top w:val="single" w:sz="6" w:space="0" w:color="auto"/>
              <w:left w:val="single" w:sz="6" w:space="0" w:color="auto"/>
              <w:bottom w:val="single" w:sz="6" w:space="0" w:color="auto"/>
              <w:right w:val="single" w:sz="6" w:space="0" w:color="auto"/>
            </w:tcBorders>
          </w:tcPr>
          <w:p w14:paraId="67F36136" w14:textId="166D3BF6" w:rsidR="00C74792" w:rsidRPr="007A6534" w:rsidRDefault="0011794A" w:rsidP="0078155E">
            <w:pPr>
              <w:pStyle w:val="TableText"/>
              <w:spacing w:before="40" w:after="40"/>
              <w:rPr>
                <w:sz w:val="16"/>
                <w:szCs w:val="16"/>
              </w:rPr>
            </w:pPr>
            <w:r w:rsidRPr="007A6534">
              <w:rPr>
                <w:sz w:val="16"/>
                <w:szCs w:val="16"/>
              </w:rPr>
              <w:t xml:space="preserve">CVD </w:t>
            </w:r>
            <w:r w:rsidR="00C74792" w:rsidRPr="007A6534">
              <w:rPr>
                <w:sz w:val="16"/>
                <w:szCs w:val="16"/>
              </w:rPr>
              <w:t>deaths</w:t>
            </w:r>
          </w:p>
        </w:tc>
        <w:tc>
          <w:tcPr>
            <w:tcW w:w="2250" w:type="dxa"/>
            <w:tcBorders>
              <w:top w:val="single" w:sz="6" w:space="0" w:color="auto"/>
              <w:left w:val="single" w:sz="6" w:space="0" w:color="auto"/>
              <w:bottom w:val="single" w:sz="6" w:space="0" w:color="auto"/>
            </w:tcBorders>
          </w:tcPr>
          <w:p w14:paraId="7EE53592" w14:textId="77777777" w:rsidR="00C74792" w:rsidRPr="007A6534" w:rsidRDefault="00C74792" w:rsidP="0078155E">
            <w:pPr>
              <w:pStyle w:val="TableText"/>
              <w:spacing w:before="40" w:after="40"/>
              <w:rPr>
                <w:sz w:val="16"/>
                <w:szCs w:val="16"/>
              </w:rPr>
            </w:pPr>
            <w:r w:rsidRPr="007A6534">
              <w:rPr>
                <w:sz w:val="16"/>
                <w:szCs w:val="16"/>
              </w:rPr>
              <w:t>(None)</w:t>
            </w:r>
          </w:p>
        </w:tc>
      </w:tr>
      <w:tr w:rsidR="00C74792" w:rsidRPr="007A6534" w14:paraId="4F6B07A3" w14:textId="77777777" w:rsidTr="00AC05F7">
        <w:trPr>
          <w:cantSplit/>
        </w:trPr>
        <w:tc>
          <w:tcPr>
            <w:tcW w:w="2485" w:type="dxa"/>
            <w:tcBorders>
              <w:top w:val="single" w:sz="6" w:space="0" w:color="auto"/>
              <w:bottom w:val="single" w:sz="6" w:space="0" w:color="auto"/>
              <w:right w:val="single" w:sz="6" w:space="0" w:color="auto"/>
            </w:tcBorders>
          </w:tcPr>
          <w:p w14:paraId="097EB36E" w14:textId="77A1FF64" w:rsidR="00C74792" w:rsidRPr="007A6534" w:rsidRDefault="00C74792" w:rsidP="0078155E">
            <w:pPr>
              <w:pStyle w:val="TableTextIndent1"/>
              <w:spacing w:before="40" w:after="40"/>
              <w:rPr>
                <w:sz w:val="16"/>
                <w:szCs w:val="16"/>
              </w:rPr>
            </w:pPr>
            <w:r w:rsidRPr="007A6534">
              <w:rPr>
                <w:sz w:val="16"/>
                <w:szCs w:val="16"/>
              </w:rPr>
              <w:t xml:space="preserve">People disabled from </w:t>
            </w:r>
            <w:r w:rsidR="0011794A" w:rsidRPr="007A6534">
              <w:rPr>
                <w:sz w:val="16"/>
                <w:szCs w:val="16"/>
              </w:rPr>
              <w:t xml:space="preserve">CVD </w:t>
            </w:r>
            <w:r w:rsidRPr="007A6534">
              <w:rPr>
                <w:sz w:val="16"/>
                <w:szCs w:val="16"/>
              </w:rPr>
              <w:t>events; and those receiving extended care</w:t>
            </w:r>
          </w:p>
        </w:tc>
        <w:tc>
          <w:tcPr>
            <w:tcW w:w="4625" w:type="dxa"/>
            <w:tcBorders>
              <w:top w:val="single" w:sz="6" w:space="0" w:color="auto"/>
              <w:left w:val="single" w:sz="6" w:space="0" w:color="auto"/>
              <w:bottom w:val="single" w:sz="6" w:space="0" w:color="auto"/>
              <w:right w:val="single" w:sz="6" w:space="0" w:color="auto"/>
            </w:tcBorders>
          </w:tcPr>
          <w:p w14:paraId="5CB62F04" w14:textId="1CCF93EB" w:rsidR="00C74792" w:rsidRPr="007A6534" w:rsidRDefault="00C74792" w:rsidP="0078155E">
            <w:pPr>
              <w:pStyle w:val="TableText"/>
              <w:spacing w:before="40" w:after="40"/>
              <w:rPr>
                <w:sz w:val="16"/>
                <w:szCs w:val="16"/>
              </w:rPr>
            </w:pPr>
            <w:r w:rsidRPr="007A6534">
              <w:rPr>
                <w:sz w:val="16"/>
                <w:szCs w:val="16"/>
              </w:rPr>
              <w:t xml:space="preserve">Non-fatal </w:t>
            </w:r>
            <w:r w:rsidR="0011794A" w:rsidRPr="007A6534">
              <w:rPr>
                <w:sz w:val="16"/>
                <w:szCs w:val="16"/>
              </w:rPr>
              <w:t xml:space="preserve">CVD </w:t>
            </w:r>
            <w:r w:rsidRPr="007A6534">
              <w:rPr>
                <w:sz w:val="16"/>
                <w:szCs w:val="16"/>
              </w:rPr>
              <w:t xml:space="preserve">events, quality of acute and </w:t>
            </w:r>
            <w:r w:rsidR="001D64F6" w:rsidRPr="007A6534">
              <w:rPr>
                <w:sz w:val="16"/>
                <w:szCs w:val="16"/>
              </w:rPr>
              <w:t xml:space="preserve">of </w:t>
            </w:r>
            <w:r w:rsidRPr="007A6534">
              <w:rPr>
                <w:sz w:val="16"/>
                <w:szCs w:val="16"/>
              </w:rPr>
              <w:t>rehab care for CV</w:t>
            </w:r>
          </w:p>
        </w:tc>
        <w:tc>
          <w:tcPr>
            <w:tcW w:w="2250" w:type="dxa"/>
            <w:tcBorders>
              <w:top w:val="single" w:sz="6" w:space="0" w:color="auto"/>
              <w:left w:val="single" w:sz="6" w:space="0" w:color="auto"/>
              <w:bottom w:val="single" w:sz="6" w:space="0" w:color="auto"/>
            </w:tcBorders>
          </w:tcPr>
          <w:p w14:paraId="5436A529" w14:textId="2776199B" w:rsidR="00C74792" w:rsidRPr="007A6534" w:rsidRDefault="00C74792" w:rsidP="0078155E">
            <w:pPr>
              <w:pStyle w:val="TableText"/>
              <w:spacing w:before="40" w:after="40"/>
              <w:rPr>
                <w:sz w:val="16"/>
                <w:szCs w:val="16"/>
              </w:rPr>
            </w:pPr>
            <w:r w:rsidRPr="007A6534">
              <w:rPr>
                <w:sz w:val="16"/>
                <w:szCs w:val="16"/>
              </w:rPr>
              <w:t xml:space="preserve">Medical costs from </w:t>
            </w:r>
            <w:r w:rsidR="0011794A" w:rsidRPr="007A6534">
              <w:rPr>
                <w:sz w:val="16"/>
                <w:szCs w:val="16"/>
              </w:rPr>
              <w:t xml:space="preserve">CVD </w:t>
            </w:r>
            <w:r w:rsidRPr="007A6534">
              <w:rPr>
                <w:sz w:val="16"/>
                <w:szCs w:val="16"/>
              </w:rPr>
              <w:t xml:space="preserve">events, productivity costs from </w:t>
            </w:r>
            <w:r w:rsidR="0011794A" w:rsidRPr="007A6534">
              <w:rPr>
                <w:sz w:val="16"/>
                <w:szCs w:val="16"/>
              </w:rPr>
              <w:t xml:space="preserve">CVD </w:t>
            </w:r>
            <w:r w:rsidRPr="007A6534">
              <w:rPr>
                <w:sz w:val="16"/>
                <w:szCs w:val="16"/>
              </w:rPr>
              <w:t>events</w:t>
            </w:r>
          </w:p>
        </w:tc>
      </w:tr>
      <w:tr w:rsidR="00C74792" w:rsidRPr="007A6534" w14:paraId="350309E5" w14:textId="77777777" w:rsidTr="00AC05F7">
        <w:trPr>
          <w:cantSplit/>
        </w:trPr>
        <w:tc>
          <w:tcPr>
            <w:tcW w:w="2485" w:type="dxa"/>
            <w:tcBorders>
              <w:top w:val="single" w:sz="6" w:space="0" w:color="auto"/>
              <w:bottom w:val="single" w:sz="6" w:space="0" w:color="auto"/>
              <w:right w:val="nil"/>
            </w:tcBorders>
            <w:noWrap/>
          </w:tcPr>
          <w:p w14:paraId="5810C7B6" w14:textId="78C109D3" w:rsidR="00C74792" w:rsidRPr="007A6534" w:rsidRDefault="00C74792" w:rsidP="0078155E">
            <w:pPr>
              <w:pStyle w:val="TableText"/>
              <w:spacing w:before="40" w:after="40"/>
              <w:rPr>
                <w:b/>
                <w:iCs/>
                <w:sz w:val="16"/>
                <w:szCs w:val="16"/>
              </w:rPr>
            </w:pPr>
            <w:r w:rsidRPr="007A6534">
              <w:rPr>
                <w:b/>
                <w:iCs/>
                <w:sz w:val="16"/>
                <w:szCs w:val="16"/>
              </w:rPr>
              <w:t>Non-</w:t>
            </w:r>
            <w:r w:rsidR="0011794A" w:rsidRPr="007A6534">
              <w:rPr>
                <w:b/>
                <w:iCs/>
                <w:sz w:val="16"/>
                <w:szCs w:val="16"/>
              </w:rPr>
              <w:t xml:space="preserve">CVD </w:t>
            </w:r>
            <w:r w:rsidRPr="007A6534">
              <w:rPr>
                <w:b/>
                <w:iCs/>
                <w:sz w:val="16"/>
                <w:szCs w:val="16"/>
              </w:rPr>
              <w:t>Health Outcomes</w:t>
            </w:r>
          </w:p>
        </w:tc>
        <w:tc>
          <w:tcPr>
            <w:tcW w:w="4625" w:type="dxa"/>
            <w:tcBorders>
              <w:top w:val="single" w:sz="6" w:space="0" w:color="auto"/>
              <w:left w:val="nil"/>
              <w:bottom w:val="single" w:sz="6" w:space="0" w:color="auto"/>
              <w:right w:val="nil"/>
            </w:tcBorders>
            <w:noWrap/>
          </w:tcPr>
          <w:p w14:paraId="16CA869C" w14:textId="77777777" w:rsidR="00C74792" w:rsidRPr="007A6534" w:rsidRDefault="00C74792" w:rsidP="0078155E">
            <w:pPr>
              <w:pStyle w:val="TableText"/>
              <w:spacing w:before="40" w:after="40"/>
              <w:rPr>
                <w:b/>
                <w:iCs/>
                <w:sz w:val="16"/>
                <w:szCs w:val="16"/>
              </w:rPr>
            </w:pPr>
          </w:p>
        </w:tc>
        <w:tc>
          <w:tcPr>
            <w:tcW w:w="2250" w:type="dxa"/>
            <w:tcBorders>
              <w:top w:val="single" w:sz="6" w:space="0" w:color="auto"/>
              <w:left w:val="nil"/>
              <w:bottom w:val="single" w:sz="6" w:space="0" w:color="auto"/>
            </w:tcBorders>
            <w:noWrap/>
          </w:tcPr>
          <w:p w14:paraId="729ABAF4" w14:textId="77777777" w:rsidR="00C74792" w:rsidRPr="007A6534" w:rsidRDefault="00C74792" w:rsidP="0078155E">
            <w:pPr>
              <w:pStyle w:val="TableText"/>
              <w:spacing w:before="40" w:after="40"/>
              <w:rPr>
                <w:b/>
                <w:iCs/>
                <w:sz w:val="16"/>
                <w:szCs w:val="16"/>
              </w:rPr>
            </w:pPr>
          </w:p>
        </w:tc>
      </w:tr>
      <w:tr w:rsidR="00C74792" w:rsidRPr="007A6534" w14:paraId="19492393" w14:textId="77777777" w:rsidTr="00AC05F7">
        <w:trPr>
          <w:cantSplit/>
        </w:trPr>
        <w:tc>
          <w:tcPr>
            <w:tcW w:w="2485" w:type="dxa"/>
            <w:tcBorders>
              <w:top w:val="single" w:sz="6" w:space="0" w:color="auto"/>
              <w:bottom w:val="single" w:sz="6" w:space="0" w:color="auto"/>
              <w:right w:val="single" w:sz="6" w:space="0" w:color="auto"/>
            </w:tcBorders>
          </w:tcPr>
          <w:p w14:paraId="509F555B" w14:textId="2340036A" w:rsidR="00C74792" w:rsidRPr="007A6534" w:rsidRDefault="00C74792" w:rsidP="0078155E">
            <w:pPr>
              <w:pStyle w:val="TableTextIndent1"/>
              <w:spacing w:before="40" w:after="40"/>
              <w:rPr>
                <w:sz w:val="16"/>
                <w:szCs w:val="16"/>
              </w:rPr>
            </w:pPr>
            <w:r w:rsidRPr="007A6534">
              <w:rPr>
                <w:sz w:val="16"/>
                <w:szCs w:val="16"/>
              </w:rPr>
              <w:t>Hospitalizations due to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4625" w:type="dxa"/>
            <w:tcBorders>
              <w:top w:val="single" w:sz="6" w:space="0" w:color="auto"/>
              <w:left w:val="single" w:sz="6" w:space="0" w:color="auto"/>
              <w:bottom w:val="single" w:sz="6" w:space="0" w:color="auto"/>
              <w:right w:val="single" w:sz="6" w:space="0" w:color="auto"/>
            </w:tcBorders>
          </w:tcPr>
          <w:p w14:paraId="0B9A629F" w14:textId="195E1909" w:rsidR="00C74792" w:rsidRPr="007A6534" w:rsidRDefault="00C74792" w:rsidP="0078155E">
            <w:pPr>
              <w:pStyle w:val="TableText"/>
              <w:spacing w:before="40" w:after="40"/>
              <w:rPr>
                <w:sz w:val="16"/>
                <w:szCs w:val="16"/>
              </w:rPr>
            </w:pPr>
            <w:r w:rsidRPr="007A6534">
              <w:rPr>
                <w:sz w:val="16"/>
                <w:szCs w:val="16"/>
              </w:rPr>
              <w:t xml:space="preserve">Incompletely controlled high BP and </w:t>
            </w:r>
            <w:r w:rsidR="00315CAB" w:rsidRPr="007A6534">
              <w:rPr>
                <w:sz w:val="16"/>
                <w:szCs w:val="16"/>
              </w:rPr>
              <w:t>diabetes</w:t>
            </w:r>
            <w:r w:rsidRPr="007A6534">
              <w:rPr>
                <w:sz w:val="16"/>
                <w:szCs w:val="16"/>
              </w:rPr>
              <w:t xml:space="preserve">, current and former </w:t>
            </w:r>
            <w:r w:rsidR="004B3438" w:rsidRPr="007A6534">
              <w:rPr>
                <w:sz w:val="16"/>
                <w:szCs w:val="16"/>
              </w:rPr>
              <w:t xml:space="preserve">smoking, </w:t>
            </w:r>
            <w:r w:rsidR="00C10961" w:rsidRPr="007A6534">
              <w:rPr>
                <w:sz w:val="16"/>
                <w:szCs w:val="16"/>
              </w:rPr>
              <w:t>SHS</w:t>
            </w:r>
            <w:r w:rsidRPr="007A6534">
              <w:rPr>
                <w:sz w:val="16"/>
                <w:szCs w:val="16"/>
              </w:rPr>
              <w:t>, air pollution, obesity, physical inactivity, inadequate fruit/</w:t>
            </w:r>
            <w:r w:rsidR="0074625B" w:rsidRPr="007A6534">
              <w:rPr>
                <w:sz w:val="16"/>
                <w:szCs w:val="16"/>
              </w:rPr>
              <w:t xml:space="preserve"> </w:t>
            </w:r>
            <w:r w:rsidRPr="007A6534">
              <w:rPr>
                <w:sz w:val="16"/>
                <w:szCs w:val="16"/>
              </w:rPr>
              <w:t xml:space="preserve">vegetable, </w:t>
            </w:r>
            <w:r w:rsidR="007B051E" w:rsidRPr="007A6534">
              <w:rPr>
                <w:sz w:val="16"/>
                <w:szCs w:val="16"/>
              </w:rPr>
              <w:t>psychological distress</w:t>
            </w:r>
            <w:r w:rsidRPr="007A6534">
              <w:rPr>
                <w:sz w:val="16"/>
                <w:szCs w:val="16"/>
              </w:rPr>
              <w:t>, periodontal disease</w:t>
            </w:r>
          </w:p>
        </w:tc>
        <w:tc>
          <w:tcPr>
            <w:tcW w:w="2250" w:type="dxa"/>
            <w:tcBorders>
              <w:top w:val="single" w:sz="6" w:space="0" w:color="auto"/>
              <w:left w:val="single" w:sz="6" w:space="0" w:color="auto"/>
              <w:bottom w:val="single" w:sz="6" w:space="0" w:color="auto"/>
            </w:tcBorders>
          </w:tcPr>
          <w:p w14:paraId="3CC62A14" w14:textId="18FB2C65" w:rsidR="00C74792" w:rsidRPr="007A6534" w:rsidRDefault="00C74792" w:rsidP="0078155E">
            <w:pPr>
              <w:pStyle w:val="TableText"/>
              <w:spacing w:before="40" w:after="40"/>
              <w:rPr>
                <w:sz w:val="16"/>
                <w:szCs w:val="16"/>
              </w:rPr>
            </w:pPr>
            <w:r w:rsidRPr="007A6534">
              <w:rPr>
                <w:sz w:val="16"/>
                <w:szCs w:val="16"/>
              </w:rPr>
              <w:t>Medical costs from non-</w:t>
            </w:r>
            <w:r w:rsidR="0011794A" w:rsidRPr="007A6534">
              <w:rPr>
                <w:sz w:val="16"/>
                <w:szCs w:val="16"/>
              </w:rPr>
              <w:t xml:space="preserve">CVD </w:t>
            </w:r>
            <w:r w:rsidRPr="007A6534">
              <w:rPr>
                <w:sz w:val="16"/>
                <w:szCs w:val="16"/>
              </w:rPr>
              <w:t>complications, productivity costs from non-</w:t>
            </w:r>
            <w:r w:rsidR="0011794A" w:rsidRPr="007A6534">
              <w:rPr>
                <w:sz w:val="16"/>
                <w:szCs w:val="16"/>
              </w:rPr>
              <w:t xml:space="preserve">CVD </w:t>
            </w:r>
            <w:r w:rsidRPr="007A6534">
              <w:rPr>
                <w:sz w:val="16"/>
                <w:szCs w:val="16"/>
              </w:rPr>
              <w:t>complications</w:t>
            </w:r>
          </w:p>
        </w:tc>
      </w:tr>
      <w:tr w:rsidR="00C74792" w:rsidRPr="007A6534" w14:paraId="14CA5D71" w14:textId="77777777" w:rsidTr="00AC05F7">
        <w:trPr>
          <w:cantSplit/>
        </w:trPr>
        <w:tc>
          <w:tcPr>
            <w:tcW w:w="2485" w:type="dxa"/>
            <w:tcBorders>
              <w:top w:val="single" w:sz="6" w:space="0" w:color="auto"/>
              <w:bottom w:val="single" w:sz="6" w:space="0" w:color="auto"/>
              <w:right w:val="single" w:sz="6" w:space="0" w:color="auto"/>
            </w:tcBorders>
          </w:tcPr>
          <w:p w14:paraId="25E67DDE" w14:textId="7AC47DD4" w:rsidR="00C74792" w:rsidRPr="007A6534" w:rsidRDefault="00C74792" w:rsidP="0078155E">
            <w:pPr>
              <w:pStyle w:val="TableTextIndent1"/>
              <w:spacing w:before="40" w:after="40"/>
              <w:rPr>
                <w:sz w:val="16"/>
                <w:szCs w:val="16"/>
              </w:rPr>
            </w:pPr>
            <w:r w:rsidRPr="007A6534">
              <w:rPr>
                <w:sz w:val="16"/>
                <w:szCs w:val="16"/>
              </w:rPr>
              <w:t>Deaths due to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4625" w:type="dxa"/>
            <w:tcBorders>
              <w:top w:val="single" w:sz="6" w:space="0" w:color="auto"/>
              <w:left w:val="single" w:sz="6" w:space="0" w:color="auto"/>
              <w:bottom w:val="single" w:sz="6" w:space="0" w:color="auto"/>
              <w:right w:val="single" w:sz="6" w:space="0" w:color="auto"/>
            </w:tcBorders>
          </w:tcPr>
          <w:p w14:paraId="167781B9" w14:textId="2B98344F" w:rsidR="00C74792" w:rsidRPr="007A6534" w:rsidRDefault="00C74792" w:rsidP="0078155E">
            <w:pPr>
              <w:pStyle w:val="TableText"/>
              <w:spacing w:before="40" w:after="40"/>
              <w:rPr>
                <w:sz w:val="16"/>
                <w:szCs w:val="16"/>
              </w:rPr>
            </w:pPr>
            <w:r w:rsidRPr="007A6534">
              <w:rPr>
                <w:sz w:val="16"/>
                <w:szCs w:val="16"/>
              </w:rPr>
              <w:t xml:space="preserve">Incompletely controlled high BP and </w:t>
            </w:r>
            <w:r w:rsidR="00315CAB" w:rsidRPr="007A6534">
              <w:rPr>
                <w:sz w:val="16"/>
                <w:szCs w:val="16"/>
              </w:rPr>
              <w:t>diabetes</w:t>
            </w:r>
            <w:r w:rsidRPr="007A6534">
              <w:rPr>
                <w:sz w:val="16"/>
                <w:szCs w:val="16"/>
              </w:rPr>
              <w:t>, current and former smoking,</w:t>
            </w:r>
            <w:r w:rsidR="0020748E" w:rsidRPr="007A6534">
              <w:rPr>
                <w:sz w:val="16"/>
                <w:szCs w:val="16"/>
              </w:rPr>
              <w:t xml:space="preserve"> </w:t>
            </w:r>
            <w:r w:rsidR="00C10961" w:rsidRPr="007A6534">
              <w:rPr>
                <w:sz w:val="16"/>
                <w:szCs w:val="16"/>
              </w:rPr>
              <w:t>SHS</w:t>
            </w:r>
            <w:r w:rsidRPr="007A6534">
              <w:rPr>
                <w:sz w:val="16"/>
                <w:szCs w:val="16"/>
              </w:rPr>
              <w:t>, air pollution, obesity, physical inactivity, inadequate fruit/</w:t>
            </w:r>
            <w:r w:rsidR="0074625B" w:rsidRPr="007A6534">
              <w:rPr>
                <w:sz w:val="16"/>
                <w:szCs w:val="16"/>
              </w:rPr>
              <w:t xml:space="preserve"> </w:t>
            </w:r>
            <w:r w:rsidRPr="007A6534">
              <w:rPr>
                <w:sz w:val="16"/>
                <w:szCs w:val="16"/>
              </w:rPr>
              <w:t xml:space="preserve">vegetable, </w:t>
            </w:r>
            <w:r w:rsidR="007B051E" w:rsidRPr="007A6534">
              <w:rPr>
                <w:sz w:val="16"/>
                <w:szCs w:val="16"/>
              </w:rPr>
              <w:t>psychological distress</w:t>
            </w:r>
            <w:r w:rsidRPr="007A6534">
              <w:rPr>
                <w:sz w:val="16"/>
                <w:szCs w:val="16"/>
              </w:rPr>
              <w:t>, periodontal disease</w:t>
            </w:r>
          </w:p>
        </w:tc>
        <w:tc>
          <w:tcPr>
            <w:tcW w:w="2250" w:type="dxa"/>
            <w:tcBorders>
              <w:top w:val="single" w:sz="6" w:space="0" w:color="auto"/>
              <w:left w:val="single" w:sz="6" w:space="0" w:color="auto"/>
              <w:bottom w:val="single" w:sz="6" w:space="0" w:color="auto"/>
            </w:tcBorders>
          </w:tcPr>
          <w:p w14:paraId="01B8420B" w14:textId="54A7C8CD" w:rsidR="00C74792" w:rsidRPr="007A6534" w:rsidRDefault="00C74792" w:rsidP="0078155E">
            <w:pPr>
              <w:pStyle w:val="TableText"/>
              <w:spacing w:before="40" w:after="40"/>
              <w:rPr>
                <w:sz w:val="16"/>
                <w:szCs w:val="16"/>
              </w:rPr>
            </w:pPr>
            <w:r w:rsidRPr="007A6534">
              <w:rPr>
                <w:sz w:val="16"/>
                <w:szCs w:val="16"/>
              </w:rPr>
              <w:t>Productivity costs from non-</w:t>
            </w:r>
            <w:r w:rsidR="0011794A" w:rsidRPr="007A6534">
              <w:rPr>
                <w:sz w:val="16"/>
                <w:szCs w:val="16"/>
              </w:rPr>
              <w:t xml:space="preserve">CVD </w:t>
            </w:r>
            <w:r w:rsidRPr="007A6534">
              <w:rPr>
                <w:sz w:val="16"/>
                <w:szCs w:val="16"/>
              </w:rPr>
              <w:t>complications</w:t>
            </w:r>
          </w:p>
        </w:tc>
      </w:tr>
      <w:tr w:rsidR="00C74792" w:rsidRPr="007A6534" w14:paraId="34B903FE" w14:textId="77777777" w:rsidTr="00AC05F7">
        <w:trPr>
          <w:cantSplit/>
        </w:trPr>
        <w:tc>
          <w:tcPr>
            <w:tcW w:w="2485" w:type="dxa"/>
            <w:tcBorders>
              <w:top w:val="single" w:sz="6" w:space="0" w:color="auto"/>
              <w:bottom w:val="single" w:sz="6" w:space="0" w:color="auto"/>
              <w:right w:val="single" w:sz="6" w:space="0" w:color="auto"/>
            </w:tcBorders>
          </w:tcPr>
          <w:p w14:paraId="326F696F" w14:textId="34B17B41" w:rsidR="00C74792" w:rsidRPr="007A6534" w:rsidRDefault="00FC2D62" w:rsidP="0078155E">
            <w:pPr>
              <w:pStyle w:val="TableTextIndent1"/>
              <w:spacing w:before="40" w:after="40"/>
              <w:rPr>
                <w:sz w:val="16"/>
                <w:szCs w:val="16"/>
              </w:rPr>
            </w:pPr>
            <w:r w:rsidRPr="007A6534">
              <w:rPr>
                <w:sz w:val="16"/>
                <w:szCs w:val="16"/>
              </w:rPr>
              <w:t>YPLL</w:t>
            </w:r>
            <w:r w:rsidR="00C74792" w:rsidRPr="007A6534">
              <w:rPr>
                <w:sz w:val="16"/>
                <w:szCs w:val="16"/>
              </w:rPr>
              <w:t xml:space="preserve"> from non-</w:t>
            </w:r>
            <w:r w:rsidR="0011794A" w:rsidRPr="007A6534">
              <w:rPr>
                <w:sz w:val="16"/>
                <w:szCs w:val="16"/>
              </w:rPr>
              <w:t xml:space="preserve">CVD </w:t>
            </w:r>
            <w:r w:rsidR="00C74792" w:rsidRPr="007A6534">
              <w:rPr>
                <w:sz w:val="16"/>
                <w:szCs w:val="16"/>
              </w:rPr>
              <w:t>complication deaths</w:t>
            </w:r>
          </w:p>
        </w:tc>
        <w:tc>
          <w:tcPr>
            <w:tcW w:w="4625" w:type="dxa"/>
            <w:tcBorders>
              <w:top w:val="single" w:sz="6" w:space="0" w:color="auto"/>
              <w:left w:val="single" w:sz="6" w:space="0" w:color="auto"/>
              <w:bottom w:val="single" w:sz="6" w:space="0" w:color="auto"/>
              <w:right w:val="single" w:sz="6" w:space="0" w:color="auto"/>
            </w:tcBorders>
          </w:tcPr>
          <w:p w14:paraId="772C8656" w14:textId="7C66B0FC" w:rsidR="00C74792" w:rsidRPr="007A6534" w:rsidRDefault="00C74792" w:rsidP="0078155E">
            <w:pPr>
              <w:pStyle w:val="TableText"/>
              <w:spacing w:before="40" w:after="40"/>
              <w:rPr>
                <w:sz w:val="16"/>
                <w:szCs w:val="16"/>
              </w:rPr>
            </w:pPr>
            <w:r w:rsidRPr="007A6534">
              <w:rPr>
                <w:sz w:val="16"/>
                <w:szCs w:val="16"/>
              </w:rPr>
              <w:t>Deaths due to non-</w:t>
            </w:r>
            <w:r w:rsidR="0011794A" w:rsidRPr="007A6534">
              <w:rPr>
                <w:sz w:val="16"/>
                <w:szCs w:val="16"/>
              </w:rPr>
              <w:t xml:space="preserve">CVD </w:t>
            </w:r>
            <w:r w:rsidRPr="007A6534">
              <w:rPr>
                <w:sz w:val="16"/>
                <w:szCs w:val="16"/>
              </w:rPr>
              <w:t xml:space="preserve">complications of </w:t>
            </w:r>
            <w:r w:rsidR="0011794A" w:rsidRPr="007A6534">
              <w:rPr>
                <w:sz w:val="16"/>
                <w:szCs w:val="16"/>
              </w:rPr>
              <w:t xml:space="preserve">CVD </w:t>
            </w:r>
            <w:r w:rsidRPr="007A6534">
              <w:rPr>
                <w:sz w:val="16"/>
                <w:szCs w:val="16"/>
              </w:rPr>
              <w:t>risk factors</w:t>
            </w:r>
          </w:p>
        </w:tc>
        <w:tc>
          <w:tcPr>
            <w:tcW w:w="2250" w:type="dxa"/>
            <w:tcBorders>
              <w:top w:val="single" w:sz="6" w:space="0" w:color="auto"/>
              <w:left w:val="single" w:sz="6" w:space="0" w:color="auto"/>
              <w:bottom w:val="single" w:sz="6" w:space="0" w:color="auto"/>
            </w:tcBorders>
          </w:tcPr>
          <w:p w14:paraId="022A883B" w14:textId="77777777" w:rsidR="00C74792" w:rsidRPr="007A6534" w:rsidRDefault="00C74792" w:rsidP="0078155E">
            <w:pPr>
              <w:pStyle w:val="TableText"/>
              <w:spacing w:before="40" w:after="40"/>
              <w:rPr>
                <w:sz w:val="16"/>
                <w:szCs w:val="16"/>
              </w:rPr>
            </w:pPr>
            <w:r w:rsidRPr="007A6534">
              <w:rPr>
                <w:sz w:val="16"/>
                <w:szCs w:val="16"/>
              </w:rPr>
              <w:t>(None)</w:t>
            </w:r>
          </w:p>
        </w:tc>
      </w:tr>
      <w:tr w:rsidR="00C74792" w:rsidRPr="007A6534" w14:paraId="645F2A7C" w14:textId="77777777" w:rsidTr="00AC05F7">
        <w:trPr>
          <w:cantSplit/>
        </w:trPr>
        <w:tc>
          <w:tcPr>
            <w:tcW w:w="2485" w:type="dxa"/>
            <w:tcBorders>
              <w:top w:val="single" w:sz="6" w:space="0" w:color="auto"/>
              <w:bottom w:val="single" w:sz="6" w:space="0" w:color="auto"/>
              <w:right w:val="single" w:sz="6" w:space="0" w:color="auto"/>
            </w:tcBorders>
          </w:tcPr>
          <w:p w14:paraId="38DB08D5" w14:textId="0AA0B9FE" w:rsidR="00C74792" w:rsidRPr="007A6534" w:rsidRDefault="00C74792" w:rsidP="0078155E">
            <w:pPr>
              <w:pStyle w:val="TableTextIndent1"/>
              <w:spacing w:before="40" w:after="40"/>
              <w:rPr>
                <w:sz w:val="16"/>
                <w:szCs w:val="16"/>
              </w:rPr>
            </w:pPr>
            <w:r w:rsidRPr="007A6534">
              <w:rPr>
                <w:sz w:val="16"/>
                <w:szCs w:val="16"/>
              </w:rPr>
              <w:t>People disabled from non-</w:t>
            </w:r>
            <w:r w:rsidR="0011794A" w:rsidRPr="007A6534">
              <w:rPr>
                <w:sz w:val="16"/>
                <w:szCs w:val="16"/>
              </w:rPr>
              <w:t xml:space="preserve">CVD </w:t>
            </w:r>
            <w:r w:rsidRPr="007A6534">
              <w:rPr>
                <w:sz w:val="16"/>
                <w:szCs w:val="16"/>
              </w:rPr>
              <w:t>complications (and those receiving extended care)</w:t>
            </w:r>
          </w:p>
        </w:tc>
        <w:tc>
          <w:tcPr>
            <w:tcW w:w="4625" w:type="dxa"/>
            <w:tcBorders>
              <w:top w:val="single" w:sz="6" w:space="0" w:color="auto"/>
              <w:left w:val="single" w:sz="6" w:space="0" w:color="auto"/>
              <w:bottom w:val="single" w:sz="6" w:space="0" w:color="auto"/>
              <w:right w:val="single" w:sz="6" w:space="0" w:color="auto"/>
            </w:tcBorders>
          </w:tcPr>
          <w:p w14:paraId="45EEB0E4" w14:textId="08B7C117" w:rsidR="00C74792" w:rsidRPr="007A6534" w:rsidRDefault="00C74792" w:rsidP="0078155E">
            <w:pPr>
              <w:pStyle w:val="TableText"/>
              <w:spacing w:before="40" w:after="40"/>
              <w:rPr>
                <w:sz w:val="16"/>
                <w:szCs w:val="16"/>
              </w:rPr>
            </w:pPr>
            <w:r w:rsidRPr="007A6534">
              <w:rPr>
                <w:sz w:val="16"/>
                <w:szCs w:val="16"/>
              </w:rPr>
              <w:t xml:space="preserve">Incompletely controlled high BP and </w:t>
            </w:r>
            <w:r w:rsidR="00315CAB" w:rsidRPr="007A6534">
              <w:rPr>
                <w:sz w:val="16"/>
                <w:szCs w:val="16"/>
              </w:rPr>
              <w:t>diabetes</w:t>
            </w:r>
            <w:r w:rsidRPr="007A6534">
              <w:rPr>
                <w:sz w:val="16"/>
                <w:szCs w:val="16"/>
              </w:rPr>
              <w:t>, current and former smoking, secondhand smoke, air pollution, obesity, physical inactivity, inadequate fruit/veg</w:t>
            </w:r>
            <w:r w:rsidR="0074625B" w:rsidRPr="007A6534">
              <w:rPr>
                <w:sz w:val="16"/>
                <w:szCs w:val="16"/>
              </w:rPr>
              <w:t>etable</w:t>
            </w:r>
            <w:r w:rsidRPr="007A6534">
              <w:rPr>
                <w:sz w:val="16"/>
                <w:szCs w:val="16"/>
              </w:rPr>
              <w:t xml:space="preserve">, </w:t>
            </w:r>
            <w:r w:rsidR="007B051E" w:rsidRPr="007A6534">
              <w:rPr>
                <w:sz w:val="16"/>
                <w:szCs w:val="16"/>
              </w:rPr>
              <w:t>psychological distress</w:t>
            </w:r>
            <w:r w:rsidRPr="007A6534">
              <w:rPr>
                <w:sz w:val="16"/>
                <w:szCs w:val="16"/>
              </w:rPr>
              <w:t>, periodontal disease</w:t>
            </w:r>
          </w:p>
        </w:tc>
        <w:tc>
          <w:tcPr>
            <w:tcW w:w="2250" w:type="dxa"/>
            <w:tcBorders>
              <w:top w:val="single" w:sz="6" w:space="0" w:color="auto"/>
              <w:left w:val="single" w:sz="6" w:space="0" w:color="auto"/>
              <w:bottom w:val="single" w:sz="6" w:space="0" w:color="auto"/>
            </w:tcBorders>
          </w:tcPr>
          <w:p w14:paraId="7104E8AD" w14:textId="4444A2A6" w:rsidR="00C74792" w:rsidRPr="007A6534" w:rsidRDefault="00C74792" w:rsidP="0078155E">
            <w:pPr>
              <w:pStyle w:val="TableText"/>
              <w:spacing w:before="40" w:after="40"/>
              <w:rPr>
                <w:sz w:val="16"/>
                <w:szCs w:val="16"/>
              </w:rPr>
            </w:pPr>
            <w:r w:rsidRPr="007A6534">
              <w:rPr>
                <w:sz w:val="16"/>
                <w:szCs w:val="16"/>
              </w:rPr>
              <w:t>Medical costs from non-</w:t>
            </w:r>
            <w:r w:rsidR="0011794A" w:rsidRPr="007A6534">
              <w:rPr>
                <w:sz w:val="16"/>
                <w:szCs w:val="16"/>
              </w:rPr>
              <w:t xml:space="preserve">CVD </w:t>
            </w:r>
            <w:r w:rsidRPr="007A6534">
              <w:rPr>
                <w:sz w:val="16"/>
                <w:szCs w:val="16"/>
              </w:rPr>
              <w:t>complications, productivity costs from non-</w:t>
            </w:r>
            <w:r w:rsidR="0011794A" w:rsidRPr="007A6534">
              <w:rPr>
                <w:sz w:val="16"/>
                <w:szCs w:val="16"/>
              </w:rPr>
              <w:t xml:space="preserve">CVD </w:t>
            </w:r>
            <w:r w:rsidRPr="007A6534">
              <w:rPr>
                <w:sz w:val="16"/>
                <w:szCs w:val="16"/>
              </w:rPr>
              <w:t>complications</w:t>
            </w:r>
          </w:p>
        </w:tc>
      </w:tr>
      <w:tr w:rsidR="00C74792" w:rsidRPr="007A6534" w14:paraId="2088DAB1" w14:textId="77777777" w:rsidTr="00AC05F7">
        <w:trPr>
          <w:cantSplit/>
        </w:trPr>
        <w:tc>
          <w:tcPr>
            <w:tcW w:w="2485" w:type="dxa"/>
            <w:tcBorders>
              <w:top w:val="single" w:sz="6" w:space="0" w:color="auto"/>
              <w:bottom w:val="single" w:sz="6" w:space="0" w:color="auto"/>
              <w:right w:val="nil"/>
            </w:tcBorders>
            <w:noWrap/>
          </w:tcPr>
          <w:p w14:paraId="31EDB7C8" w14:textId="77777777" w:rsidR="00C74792" w:rsidRPr="007A6534" w:rsidRDefault="00C74792" w:rsidP="0078155E">
            <w:pPr>
              <w:pStyle w:val="TableText"/>
              <w:spacing w:before="40" w:after="40"/>
              <w:rPr>
                <w:b/>
                <w:iCs/>
                <w:sz w:val="16"/>
                <w:szCs w:val="16"/>
              </w:rPr>
            </w:pPr>
            <w:r w:rsidRPr="007A6534">
              <w:rPr>
                <w:b/>
                <w:iCs/>
                <w:sz w:val="16"/>
                <w:szCs w:val="16"/>
              </w:rPr>
              <w:t>Costs</w:t>
            </w:r>
          </w:p>
        </w:tc>
        <w:tc>
          <w:tcPr>
            <w:tcW w:w="4625" w:type="dxa"/>
            <w:tcBorders>
              <w:top w:val="single" w:sz="6" w:space="0" w:color="auto"/>
              <w:left w:val="nil"/>
              <w:bottom w:val="single" w:sz="6" w:space="0" w:color="auto"/>
              <w:right w:val="nil"/>
            </w:tcBorders>
            <w:noWrap/>
          </w:tcPr>
          <w:p w14:paraId="07B03A3E" w14:textId="77777777" w:rsidR="00C74792" w:rsidRPr="007A6534" w:rsidRDefault="00C74792" w:rsidP="0078155E">
            <w:pPr>
              <w:pStyle w:val="TableText"/>
              <w:spacing w:before="40" w:after="40"/>
              <w:rPr>
                <w:b/>
                <w:iCs/>
                <w:sz w:val="16"/>
                <w:szCs w:val="16"/>
              </w:rPr>
            </w:pPr>
          </w:p>
        </w:tc>
        <w:tc>
          <w:tcPr>
            <w:tcW w:w="2250" w:type="dxa"/>
            <w:tcBorders>
              <w:top w:val="single" w:sz="6" w:space="0" w:color="auto"/>
              <w:left w:val="nil"/>
              <w:bottom w:val="single" w:sz="6" w:space="0" w:color="auto"/>
            </w:tcBorders>
            <w:noWrap/>
          </w:tcPr>
          <w:p w14:paraId="0EB7140C" w14:textId="77777777" w:rsidR="00C74792" w:rsidRPr="007A6534" w:rsidRDefault="00C74792" w:rsidP="0078155E">
            <w:pPr>
              <w:pStyle w:val="TableText"/>
              <w:spacing w:before="40" w:after="40"/>
              <w:rPr>
                <w:b/>
                <w:iCs/>
                <w:sz w:val="16"/>
                <w:szCs w:val="16"/>
              </w:rPr>
            </w:pPr>
          </w:p>
        </w:tc>
      </w:tr>
      <w:tr w:rsidR="00C74792" w:rsidRPr="007A6534" w14:paraId="1227E1F5" w14:textId="77777777" w:rsidTr="00AC05F7">
        <w:trPr>
          <w:cantSplit/>
        </w:trPr>
        <w:tc>
          <w:tcPr>
            <w:tcW w:w="2485" w:type="dxa"/>
            <w:tcBorders>
              <w:top w:val="single" w:sz="6" w:space="0" w:color="auto"/>
              <w:bottom w:val="single" w:sz="6" w:space="0" w:color="auto"/>
              <w:right w:val="single" w:sz="6" w:space="0" w:color="auto"/>
            </w:tcBorders>
          </w:tcPr>
          <w:p w14:paraId="3D3A72F8" w14:textId="18209412" w:rsidR="00C74792" w:rsidRPr="007A6534" w:rsidRDefault="00C74792" w:rsidP="0078155E">
            <w:pPr>
              <w:pStyle w:val="TableTextIndent1"/>
              <w:spacing w:before="40" w:after="40"/>
              <w:rPr>
                <w:sz w:val="16"/>
                <w:szCs w:val="16"/>
              </w:rPr>
            </w:pPr>
            <w:r w:rsidRPr="007A6534">
              <w:rPr>
                <w:sz w:val="16"/>
                <w:szCs w:val="16"/>
              </w:rPr>
              <w:t xml:space="preserve">Medical costs from </w:t>
            </w:r>
            <w:r w:rsidR="0011794A" w:rsidRPr="007A6534">
              <w:rPr>
                <w:sz w:val="16"/>
                <w:szCs w:val="16"/>
              </w:rPr>
              <w:t xml:space="preserve">CVD </w:t>
            </w:r>
            <w:r w:rsidRPr="007A6534">
              <w:rPr>
                <w:sz w:val="16"/>
                <w:szCs w:val="16"/>
              </w:rPr>
              <w:t>events</w:t>
            </w:r>
          </w:p>
        </w:tc>
        <w:tc>
          <w:tcPr>
            <w:tcW w:w="4625" w:type="dxa"/>
            <w:tcBorders>
              <w:top w:val="single" w:sz="6" w:space="0" w:color="auto"/>
              <w:left w:val="single" w:sz="6" w:space="0" w:color="auto"/>
              <w:bottom w:val="single" w:sz="6" w:space="0" w:color="auto"/>
              <w:right w:val="single" w:sz="6" w:space="0" w:color="auto"/>
            </w:tcBorders>
          </w:tcPr>
          <w:p w14:paraId="0659768E" w14:textId="15BFB81F" w:rsidR="00C74792" w:rsidRPr="007A6534" w:rsidRDefault="0011794A" w:rsidP="0078155E">
            <w:pPr>
              <w:pStyle w:val="TableText"/>
              <w:spacing w:before="40" w:after="40"/>
              <w:rPr>
                <w:sz w:val="16"/>
                <w:szCs w:val="16"/>
              </w:rPr>
            </w:pPr>
            <w:r w:rsidRPr="007A6534">
              <w:rPr>
                <w:sz w:val="16"/>
                <w:szCs w:val="16"/>
              </w:rPr>
              <w:t xml:space="preserve">CVD </w:t>
            </w:r>
            <w:r w:rsidR="00C74792" w:rsidRPr="007A6534">
              <w:rPr>
                <w:sz w:val="16"/>
                <w:szCs w:val="16"/>
              </w:rPr>
              <w:t xml:space="preserve">events, deaths from </w:t>
            </w:r>
            <w:r w:rsidRPr="007A6534">
              <w:rPr>
                <w:sz w:val="16"/>
                <w:szCs w:val="16"/>
              </w:rPr>
              <w:t xml:space="preserve">CVD </w:t>
            </w:r>
            <w:r w:rsidR="00C74792" w:rsidRPr="007A6534">
              <w:rPr>
                <w:sz w:val="16"/>
                <w:szCs w:val="16"/>
              </w:rPr>
              <w:t xml:space="preserve">events, people disabled from </w:t>
            </w:r>
            <w:r w:rsidRPr="007A6534">
              <w:rPr>
                <w:sz w:val="16"/>
                <w:szCs w:val="16"/>
              </w:rPr>
              <w:t xml:space="preserve">CVD </w:t>
            </w:r>
            <w:r w:rsidR="00C74792" w:rsidRPr="007A6534">
              <w:rPr>
                <w:sz w:val="16"/>
                <w:szCs w:val="16"/>
              </w:rPr>
              <w:t>events</w:t>
            </w:r>
          </w:p>
        </w:tc>
        <w:tc>
          <w:tcPr>
            <w:tcW w:w="2250" w:type="dxa"/>
            <w:tcBorders>
              <w:top w:val="single" w:sz="6" w:space="0" w:color="auto"/>
              <w:left w:val="single" w:sz="6" w:space="0" w:color="auto"/>
              <w:bottom w:val="single" w:sz="6" w:space="0" w:color="auto"/>
            </w:tcBorders>
          </w:tcPr>
          <w:p w14:paraId="3125CCA0" w14:textId="77777777" w:rsidR="00C74792" w:rsidRPr="007A6534" w:rsidRDefault="00C74792" w:rsidP="0078155E">
            <w:pPr>
              <w:pStyle w:val="TableText"/>
              <w:spacing w:before="40" w:after="40"/>
              <w:rPr>
                <w:sz w:val="16"/>
                <w:szCs w:val="16"/>
              </w:rPr>
            </w:pPr>
            <w:r w:rsidRPr="007A6534">
              <w:rPr>
                <w:sz w:val="16"/>
                <w:szCs w:val="16"/>
              </w:rPr>
              <w:t>Consequence costs</w:t>
            </w:r>
          </w:p>
        </w:tc>
      </w:tr>
      <w:tr w:rsidR="00C74792" w:rsidRPr="007A6534" w14:paraId="4F5E4659" w14:textId="77777777" w:rsidTr="00AC05F7">
        <w:trPr>
          <w:cantSplit/>
        </w:trPr>
        <w:tc>
          <w:tcPr>
            <w:tcW w:w="2485" w:type="dxa"/>
            <w:tcBorders>
              <w:top w:val="single" w:sz="6" w:space="0" w:color="auto"/>
              <w:bottom w:val="single" w:sz="6" w:space="0" w:color="auto"/>
              <w:right w:val="single" w:sz="6" w:space="0" w:color="auto"/>
            </w:tcBorders>
          </w:tcPr>
          <w:p w14:paraId="1F142097" w14:textId="77074C88" w:rsidR="00C74792" w:rsidRPr="007A6534" w:rsidRDefault="00C74792" w:rsidP="0078155E">
            <w:pPr>
              <w:pStyle w:val="TableTextIndent1"/>
              <w:spacing w:before="40" w:after="40"/>
              <w:rPr>
                <w:sz w:val="16"/>
                <w:szCs w:val="16"/>
              </w:rPr>
            </w:pPr>
            <w:r w:rsidRPr="007A6534">
              <w:rPr>
                <w:sz w:val="16"/>
                <w:szCs w:val="16"/>
              </w:rPr>
              <w:t xml:space="preserve">Productivity costs from </w:t>
            </w:r>
            <w:r w:rsidR="0011794A" w:rsidRPr="007A6534">
              <w:rPr>
                <w:sz w:val="16"/>
                <w:szCs w:val="16"/>
              </w:rPr>
              <w:t xml:space="preserve">CVD </w:t>
            </w:r>
            <w:r w:rsidRPr="007A6534">
              <w:rPr>
                <w:sz w:val="16"/>
                <w:szCs w:val="16"/>
              </w:rPr>
              <w:t>events</w:t>
            </w:r>
          </w:p>
        </w:tc>
        <w:tc>
          <w:tcPr>
            <w:tcW w:w="4625" w:type="dxa"/>
            <w:tcBorders>
              <w:top w:val="single" w:sz="6" w:space="0" w:color="auto"/>
              <w:left w:val="single" w:sz="6" w:space="0" w:color="auto"/>
              <w:bottom w:val="single" w:sz="6" w:space="0" w:color="auto"/>
              <w:right w:val="single" w:sz="6" w:space="0" w:color="auto"/>
            </w:tcBorders>
          </w:tcPr>
          <w:p w14:paraId="6232F740" w14:textId="16C6F277" w:rsidR="00C74792" w:rsidRPr="007A6534" w:rsidRDefault="0011794A" w:rsidP="00BC0852">
            <w:pPr>
              <w:pStyle w:val="TableText"/>
              <w:spacing w:before="40" w:after="40"/>
              <w:rPr>
                <w:sz w:val="16"/>
                <w:szCs w:val="16"/>
              </w:rPr>
            </w:pPr>
            <w:r w:rsidRPr="007A6534">
              <w:rPr>
                <w:sz w:val="16"/>
                <w:szCs w:val="16"/>
              </w:rPr>
              <w:t xml:space="preserve">CVD </w:t>
            </w:r>
            <w:r w:rsidR="00C74792" w:rsidRPr="007A6534">
              <w:rPr>
                <w:sz w:val="16"/>
                <w:szCs w:val="16"/>
              </w:rPr>
              <w:t xml:space="preserve">events, deaths from </w:t>
            </w:r>
            <w:r w:rsidRPr="007A6534">
              <w:rPr>
                <w:sz w:val="16"/>
                <w:szCs w:val="16"/>
              </w:rPr>
              <w:t xml:space="preserve">CVD </w:t>
            </w:r>
            <w:r w:rsidR="00C74792" w:rsidRPr="007A6534">
              <w:rPr>
                <w:sz w:val="16"/>
                <w:szCs w:val="16"/>
              </w:rPr>
              <w:t xml:space="preserve">events, people disabled from </w:t>
            </w:r>
            <w:r w:rsidRPr="007A6534">
              <w:rPr>
                <w:sz w:val="16"/>
                <w:szCs w:val="16"/>
              </w:rPr>
              <w:t xml:space="preserve">CVD </w:t>
            </w:r>
            <w:r w:rsidR="00C74792" w:rsidRPr="007A6534">
              <w:rPr>
                <w:sz w:val="16"/>
                <w:szCs w:val="16"/>
              </w:rPr>
              <w:t>events</w:t>
            </w:r>
          </w:p>
        </w:tc>
        <w:tc>
          <w:tcPr>
            <w:tcW w:w="2250" w:type="dxa"/>
            <w:tcBorders>
              <w:top w:val="single" w:sz="6" w:space="0" w:color="auto"/>
              <w:left w:val="single" w:sz="6" w:space="0" w:color="auto"/>
              <w:bottom w:val="single" w:sz="6" w:space="0" w:color="auto"/>
            </w:tcBorders>
          </w:tcPr>
          <w:p w14:paraId="58444D82" w14:textId="77777777" w:rsidR="00C74792" w:rsidRPr="007A6534" w:rsidRDefault="00C74792" w:rsidP="0078155E">
            <w:pPr>
              <w:pStyle w:val="TableText"/>
              <w:spacing w:before="40" w:after="40"/>
              <w:rPr>
                <w:sz w:val="16"/>
                <w:szCs w:val="16"/>
              </w:rPr>
            </w:pPr>
            <w:r w:rsidRPr="007A6534">
              <w:rPr>
                <w:sz w:val="16"/>
                <w:szCs w:val="16"/>
              </w:rPr>
              <w:t>Consequence costs</w:t>
            </w:r>
          </w:p>
        </w:tc>
      </w:tr>
      <w:tr w:rsidR="00C74792" w:rsidRPr="007A6534" w14:paraId="15A9FA64" w14:textId="77777777" w:rsidTr="00AC05F7">
        <w:trPr>
          <w:cantSplit/>
        </w:trPr>
        <w:tc>
          <w:tcPr>
            <w:tcW w:w="2485" w:type="dxa"/>
            <w:tcBorders>
              <w:top w:val="single" w:sz="6" w:space="0" w:color="auto"/>
              <w:bottom w:val="single" w:sz="6" w:space="0" w:color="auto"/>
              <w:right w:val="single" w:sz="6" w:space="0" w:color="auto"/>
            </w:tcBorders>
          </w:tcPr>
          <w:p w14:paraId="6EBDA12A" w14:textId="69508BBB" w:rsidR="00C74792" w:rsidRPr="007A6534" w:rsidRDefault="00C74792" w:rsidP="0078155E">
            <w:pPr>
              <w:pStyle w:val="TableTextIndent1"/>
              <w:spacing w:before="40" w:after="40"/>
              <w:rPr>
                <w:sz w:val="16"/>
                <w:szCs w:val="16"/>
              </w:rPr>
            </w:pPr>
            <w:r w:rsidRPr="007A6534">
              <w:rPr>
                <w:sz w:val="16"/>
                <w:szCs w:val="16"/>
              </w:rPr>
              <w:t>Medical costs from non-</w:t>
            </w:r>
            <w:r w:rsidR="0011794A" w:rsidRPr="007A6534">
              <w:rPr>
                <w:sz w:val="16"/>
                <w:szCs w:val="16"/>
              </w:rPr>
              <w:t xml:space="preserve">CVD </w:t>
            </w:r>
            <w:r w:rsidRPr="007A6534">
              <w:rPr>
                <w:sz w:val="16"/>
                <w:szCs w:val="16"/>
              </w:rPr>
              <w:t>complications</w:t>
            </w:r>
          </w:p>
        </w:tc>
        <w:tc>
          <w:tcPr>
            <w:tcW w:w="4625" w:type="dxa"/>
            <w:tcBorders>
              <w:top w:val="single" w:sz="6" w:space="0" w:color="auto"/>
              <w:left w:val="single" w:sz="6" w:space="0" w:color="auto"/>
              <w:bottom w:val="single" w:sz="6" w:space="0" w:color="auto"/>
              <w:right w:val="single" w:sz="6" w:space="0" w:color="auto"/>
            </w:tcBorders>
          </w:tcPr>
          <w:p w14:paraId="7BDCCA7B" w14:textId="68976577" w:rsidR="00C74792" w:rsidRPr="007A6534" w:rsidRDefault="00C74792" w:rsidP="0078155E">
            <w:pPr>
              <w:pStyle w:val="TableText"/>
              <w:spacing w:before="40" w:after="40"/>
              <w:rPr>
                <w:sz w:val="16"/>
                <w:szCs w:val="16"/>
              </w:rPr>
            </w:pPr>
            <w:r w:rsidRPr="007A6534">
              <w:rPr>
                <w:sz w:val="16"/>
                <w:szCs w:val="16"/>
              </w:rPr>
              <w:t>Hospitalizations due to non-</w:t>
            </w:r>
            <w:r w:rsidR="0011794A" w:rsidRPr="007A6534">
              <w:rPr>
                <w:sz w:val="16"/>
                <w:szCs w:val="16"/>
              </w:rPr>
              <w:t xml:space="preserve">CVD </w:t>
            </w:r>
            <w:r w:rsidRPr="007A6534">
              <w:rPr>
                <w:sz w:val="16"/>
                <w:szCs w:val="16"/>
              </w:rPr>
              <w:t xml:space="preserve">complications, </w:t>
            </w:r>
            <w:r w:rsidR="006855DC" w:rsidRPr="007A6534">
              <w:rPr>
                <w:sz w:val="16"/>
                <w:szCs w:val="16"/>
              </w:rPr>
              <w:t xml:space="preserve">treatment costs of non-CVD complications, </w:t>
            </w:r>
            <w:r w:rsidRPr="007A6534">
              <w:rPr>
                <w:sz w:val="16"/>
                <w:szCs w:val="16"/>
              </w:rPr>
              <w:t>people disabled from non-</w:t>
            </w:r>
            <w:r w:rsidR="0011794A" w:rsidRPr="007A6534">
              <w:rPr>
                <w:sz w:val="16"/>
                <w:szCs w:val="16"/>
              </w:rPr>
              <w:t xml:space="preserve">CVD </w:t>
            </w:r>
            <w:r w:rsidRPr="007A6534">
              <w:rPr>
                <w:sz w:val="16"/>
                <w:szCs w:val="16"/>
              </w:rPr>
              <w:t>complications</w:t>
            </w:r>
          </w:p>
        </w:tc>
        <w:tc>
          <w:tcPr>
            <w:tcW w:w="2250" w:type="dxa"/>
            <w:tcBorders>
              <w:top w:val="single" w:sz="6" w:space="0" w:color="auto"/>
              <w:left w:val="single" w:sz="6" w:space="0" w:color="auto"/>
              <w:bottom w:val="single" w:sz="6" w:space="0" w:color="auto"/>
            </w:tcBorders>
          </w:tcPr>
          <w:p w14:paraId="6050C532" w14:textId="77777777" w:rsidR="00C74792" w:rsidRPr="007A6534" w:rsidRDefault="00C74792" w:rsidP="0078155E">
            <w:pPr>
              <w:pStyle w:val="TableText"/>
              <w:spacing w:before="40" w:after="40"/>
              <w:rPr>
                <w:sz w:val="16"/>
                <w:szCs w:val="16"/>
              </w:rPr>
            </w:pPr>
            <w:r w:rsidRPr="007A6534">
              <w:rPr>
                <w:sz w:val="16"/>
                <w:szCs w:val="16"/>
              </w:rPr>
              <w:t>Consequence costs</w:t>
            </w:r>
          </w:p>
        </w:tc>
      </w:tr>
      <w:tr w:rsidR="00C74792" w:rsidRPr="007A6534" w14:paraId="672E1D1F" w14:textId="77777777" w:rsidTr="00AC05F7">
        <w:trPr>
          <w:cantSplit/>
        </w:trPr>
        <w:tc>
          <w:tcPr>
            <w:tcW w:w="2485" w:type="dxa"/>
            <w:tcBorders>
              <w:top w:val="single" w:sz="6" w:space="0" w:color="auto"/>
              <w:bottom w:val="single" w:sz="6" w:space="0" w:color="auto"/>
              <w:right w:val="single" w:sz="6" w:space="0" w:color="auto"/>
            </w:tcBorders>
          </w:tcPr>
          <w:p w14:paraId="34F77F08" w14:textId="131C84DD" w:rsidR="00C74792" w:rsidRPr="007A6534" w:rsidRDefault="00C74792" w:rsidP="0078155E">
            <w:pPr>
              <w:pStyle w:val="TableTextIndent1"/>
              <w:spacing w:before="40" w:after="40"/>
              <w:rPr>
                <w:sz w:val="16"/>
                <w:szCs w:val="16"/>
              </w:rPr>
            </w:pPr>
            <w:r w:rsidRPr="007A6534">
              <w:rPr>
                <w:sz w:val="16"/>
                <w:szCs w:val="16"/>
              </w:rPr>
              <w:t>Productivity costs from non-</w:t>
            </w:r>
            <w:r w:rsidR="0011794A" w:rsidRPr="007A6534">
              <w:rPr>
                <w:sz w:val="16"/>
                <w:szCs w:val="16"/>
              </w:rPr>
              <w:t xml:space="preserve">CVD </w:t>
            </w:r>
            <w:r w:rsidRPr="007A6534">
              <w:rPr>
                <w:sz w:val="16"/>
                <w:szCs w:val="16"/>
              </w:rPr>
              <w:t>complications</w:t>
            </w:r>
          </w:p>
        </w:tc>
        <w:tc>
          <w:tcPr>
            <w:tcW w:w="4625" w:type="dxa"/>
            <w:tcBorders>
              <w:top w:val="single" w:sz="6" w:space="0" w:color="auto"/>
              <w:left w:val="single" w:sz="6" w:space="0" w:color="auto"/>
              <w:bottom w:val="single" w:sz="6" w:space="0" w:color="auto"/>
              <w:right w:val="single" w:sz="6" w:space="0" w:color="auto"/>
            </w:tcBorders>
          </w:tcPr>
          <w:p w14:paraId="15D1324C" w14:textId="3AFCFF83" w:rsidR="00C74792" w:rsidRPr="007A6534" w:rsidRDefault="00C74792" w:rsidP="0078155E">
            <w:pPr>
              <w:pStyle w:val="TableText"/>
              <w:spacing w:before="40" w:after="40"/>
              <w:rPr>
                <w:sz w:val="16"/>
                <w:szCs w:val="16"/>
              </w:rPr>
            </w:pPr>
            <w:r w:rsidRPr="007A6534">
              <w:rPr>
                <w:sz w:val="16"/>
                <w:szCs w:val="16"/>
              </w:rPr>
              <w:t>Hospitalizations due to non-</w:t>
            </w:r>
            <w:r w:rsidR="0011794A" w:rsidRPr="007A6534">
              <w:rPr>
                <w:sz w:val="16"/>
                <w:szCs w:val="16"/>
              </w:rPr>
              <w:t xml:space="preserve">CVD </w:t>
            </w:r>
            <w:r w:rsidRPr="007A6534">
              <w:rPr>
                <w:sz w:val="16"/>
                <w:szCs w:val="16"/>
              </w:rPr>
              <w:t>complications, deaths due to non-</w:t>
            </w:r>
            <w:r w:rsidR="0011794A" w:rsidRPr="007A6534">
              <w:rPr>
                <w:sz w:val="16"/>
                <w:szCs w:val="16"/>
              </w:rPr>
              <w:t xml:space="preserve">CVD </w:t>
            </w:r>
            <w:r w:rsidRPr="007A6534">
              <w:rPr>
                <w:sz w:val="16"/>
                <w:szCs w:val="16"/>
              </w:rPr>
              <w:t>complications, people disabled from non-</w:t>
            </w:r>
            <w:r w:rsidR="0011794A" w:rsidRPr="007A6534">
              <w:rPr>
                <w:sz w:val="16"/>
                <w:szCs w:val="16"/>
              </w:rPr>
              <w:t xml:space="preserve">CVD </w:t>
            </w:r>
            <w:r w:rsidRPr="007A6534">
              <w:rPr>
                <w:sz w:val="16"/>
                <w:szCs w:val="16"/>
              </w:rPr>
              <w:t>complications</w:t>
            </w:r>
          </w:p>
        </w:tc>
        <w:tc>
          <w:tcPr>
            <w:tcW w:w="2250" w:type="dxa"/>
            <w:tcBorders>
              <w:top w:val="single" w:sz="6" w:space="0" w:color="auto"/>
              <w:left w:val="single" w:sz="6" w:space="0" w:color="auto"/>
              <w:bottom w:val="single" w:sz="6" w:space="0" w:color="auto"/>
            </w:tcBorders>
          </w:tcPr>
          <w:p w14:paraId="15833FAA" w14:textId="77777777" w:rsidR="00C74792" w:rsidRPr="007A6534" w:rsidRDefault="00C74792" w:rsidP="0078155E">
            <w:pPr>
              <w:pStyle w:val="TableText"/>
              <w:spacing w:before="40" w:after="40"/>
              <w:rPr>
                <w:sz w:val="16"/>
                <w:szCs w:val="16"/>
              </w:rPr>
            </w:pPr>
            <w:r w:rsidRPr="007A6534">
              <w:rPr>
                <w:sz w:val="16"/>
                <w:szCs w:val="16"/>
              </w:rPr>
              <w:t>Consequence costs</w:t>
            </w:r>
          </w:p>
        </w:tc>
      </w:tr>
      <w:tr w:rsidR="00C74792" w:rsidRPr="007A6534" w14:paraId="1F0B4706" w14:textId="77777777" w:rsidTr="00AC05F7">
        <w:trPr>
          <w:cantSplit/>
        </w:trPr>
        <w:tc>
          <w:tcPr>
            <w:tcW w:w="2485" w:type="dxa"/>
            <w:tcBorders>
              <w:top w:val="single" w:sz="6" w:space="0" w:color="auto"/>
              <w:bottom w:val="single" w:sz="12" w:space="0" w:color="auto"/>
              <w:right w:val="single" w:sz="6" w:space="0" w:color="auto"/>
            </w:tcBorders>
          </w:tcPr>
          <w:p w14:paraId="6F200939" w14:textId="1BE7A45E" w:rsidR="00C74792" w:rsidRPr="007A6534" w:rsidRDefault="00FC2D62" w:rsidP="00AC05F7">
            <w:pPr>
              <w:pStyle w:val="TableTextIndent1"/>
              <w:spacing w:before="40" w:after="40"/>
              <w:rPr>
                <w:sz w:val="16"/>
                <w:szCs w:val="16"/>
              </w:rPr>
            </w:pPr>
            <w:r w:rsidRPr="007A6534">
              <w:rPr>
                <w:sz w:val="16"/>
                <w:szCs w:val="16"/>
              </w:rPr>
              <w:t>RFM</w:t>
            </w:r>
            <w:r w:rsidR="00C74792" w:rsidRPr="007A6534">
              <w:rPr>
                <w:sz w:val="16"/>
                <w:szCs w:val="16"/>
              </w:rPr>
              <w:t xml:space="preserve"> costs</w:t>
            </w:r>
          </w:p>
        </w:tc>
        <w:tc>
          <w:tcPr>
            <w:tcW w:w="4625" w:type="dxa"/>
            <w:tcBorders>
              <w:top w:val="single" w:sz="6" w:space="0" w:color="auto"/>
              <w:left w:val="single" w:sz="6" w:space="0" w:color="auto"/>
              <w:bottom w:val="single" w:sz="12" w:space="0" w:color="auto"/>
              <w:right w:val="single" w:sz="6" w:space="0" w:color="auto"/>
            </w:tcBorders>
          </w:tcPr>
          <w:p w14:paraId="3B0EBD2E" w14:textId="7BEBBCC0" w:rsidR="00C74792" w:rsidRPr="007A6534" w:rsidRDefault="00C74792" w:rsidP="00C37396">
            <w:pPr>
              <w:pStyle w:val="TableText"/>
              <w:spacing w:before="40" w:after="40"/>
              <w:rPr>
                <w:sz w:val="16"/>
                <w:szCs w:val="16"/>
              </w:rPr>
            </w:pPr>
            <w:r w:rsidRPr="007A6534">
              <w:rPr>
                <w:sz w:val="16"/>
                <w:szCs w:val="16"/>
              </w:rPr>
              <w:t>Interventions to control high (and/or borderline) BP, cholesterol, and</w:t>
            </w:r>
            <w:r w:rsidR="00203D69" w:rsidRPr="007A6534">
              <w:rPr>
                <w:sz w:val="16"/>
                <w:szCs w:val="16"/>
              </w:rPr>
              <w:t xml:space="preserve"> type 2</w:t>
            </w:r>
            <w:r w:rsidRPr="007A6534">
              <w:rPr>
                <w:sz w:val="16"/>
                <w:szCs w:val="16"/>
              </w:rPr>
              <w:t xml:space="preserve"> </w:t>
            </w:r>
            <w:r w:rsidR="00315CAB" w:rsidRPr="007A6534">
              <w:rPr>
                <w:sz w:val="16"/>
                <w:szCs w:val="16"/>
              </w:rPr>
              <w:t>diabetes</w:t>
            </w:r>
            <w:r w:rsidRPr="007A6534">
              <w:rPr>
                <w:sz w:val="16"/>
                <w:szCs w:val="16"/>
              </w:rPr>
              <w:t xml:space="preserve">, use of quality CVD care post-CVD, use of quit counseling and NRT by smokers, use of weight loss services by </w:t>
            </w:r>
            <w:r w:rsidR="0003344E" w:rsidRPr="007A6534">
              <w:rPr>
                <w:sz w:val="16"/>
                <w:szCs w:val="16"/>
              </w:rPr>
              <w:t>people with obesity</w:t>
            </w:r>
            <w:r w:rsidRPr="007A6534">
              <w:rPr>
                <w:sz w:val="16"/>
                <w:szCs w:val="16"/>
              </w:rPr>
              <w:t xml:space="preserve">, use of counseling &amp; support services by </w:t>
            </w:r>
            <w:r w:rsidR="008406C5" w:rsidRPr="007A6534">
              <w:rPr>
                <w:sz w:val="16"/>
                <w:szCs w:val="16"/>
              </w:rPr>
              <w:t xml:space="preserve">people with </w:t>
            </w:r>
            <w:r w:rsidR="007B051E" w:rsidRPr="007A6534">
              <w:rPr>
                <w:sz w:val="16"/>
                <w:szCs w:val="16"/>
              </w:rPr>
              <w:t>psychological distress</w:t>
            </w:r>
            <w:r w:rsidRPr="007A6534">
              <w:rPr>
                <w:sz w:val="16"/>
                <w:szCs w:val="16"/>
              </w:rPr>
              <w:t xml:space="preserve">, use of regular dental care, use of CPAP for sleep apnea </w:t>
            </w:r>
          </w:p>
        </w:tc>
        <w:tc>
          <w:tcPr>
            <w:tcW w:w="2250" w:type="dxa"/>
            <w:tcBorders>
              <w:top w:val="single" w:sz="6" w:space="0" w:color="auto"/>
              <w:left w:val="single" w:sz="6" w:space="0" w:color="auto"/>
              <w:bottom w:val="single" w:sz="12" w:space="0" w:color="auto"/>
            </w:tcBorders>
          </w:tcPr>
          <w:p w14:paraId="3F7C4FB9" w14:textId="77777777" w:rsidR="00C74792" w:rsidRPr="007A6534" w:rsidRDefault="00C74792" w:rsidP="0078155E">
            <w:pPr>
              <w:pStyle w:val="TableText"/>
              <w:spacing w:before="40" w:after="40"/>
              <w:rPr>
                <w:sz w:val="16"/>
                <w:szCs w:val="16"/>
              </w:rPr>
            </w:pPr>
            <w:r w:rsidRPr="007A6534">
              <w:rPr>
                <w:sz w:val="16"/>
                <w:szCs w:val="16"/>
              </w:rPr>
              <w:t>Consequence costs</w:t>
            </w:r>
          </w:p>
        </w:tc>
      </w:tr>
    </w:tbl>
    <w:p w14:paraId="360A60FC" w14:textId="2AD1A656" w:rsidR="00685540" w:rsidRPr="007A6534" w:rsidRDefault="000719D4" w:rsidP="000719D4">
      <w:pPr>
        <w:pStyle w:val="Source1"/>
        <w:rPr>
          <w:sz w:val="16"/>
          <w:szCs w:val="16"/>
        </w:rPr>
      </w:pPr>
      <w:r w:rsidRPr="007A6534">
        <w:rPr>
          <w:sz w:val="16"/>
          <w:szCs w:val="16"/>
        </w:rPr>
        <w:t xml:space="preserve">Note: </w:t>
      </w:r>
      <w:r w:rsidR="00AC05F7" w:rsidRPr="007A6534">
        <w:rPr>
          <w:sz w:val="16"/>
          <w:szCs w:val="16"/>
        </w:rPr>
        <w:t xml:space="preserve">BP = blood pressure; </w:t>
      </w:r>
      <w:r w:rsidRPr="007A6534">
        <w:rPr>
          <w:sz w:val="16"/>
          <w:szCs w:val="16"/>
        </w:rPr>
        <w:t xml:space="preserve">CPAP = continuous </w:t>
      </w:r>
      <w:r w:rsidR="00AC05F7" w:rsidRPr="007A6534">
        <w:rPr>
          <w:sz w:val="16"/>
          <w:szCs w:val="16"/>
        </w:rPr>
        <w:t xml:space="preserve">positive airway pressure; </w:t>
      </w:r>
      <w:r w:rsidR="0011794A" w:rsidRPr="007A6534">
        <w:rPr>
          <w:sz w:val="16"/>
          <w:szCs w:val="16"/>
        </w:rPr>
        <w:t xml:space="preserve">CV </w:t>
      </w:r>
      <w:r w:rsidRPr="007A6534">
        <w:rPr>
          <w:sz w:val="16"/>
          <w:szCs w:val="16"/>
        </w:rPr>
        <w:t>= cardiovascular; CVD = cardiovascular disease;</w:t>
      </w:r>
      <w:r w:rsidR="00AC05F7" w:rsidRPr="007A6534">
        <w:rPr>
          <w:sz w:val="16"/>
          <w:szCs w:val="16"/>
        </w:rPr>
        <w:t xml:space="preserve"> NRT = nicotine replacement therapy</w:t>
      </w:r>
      <w:r w:rsidR="00C10961" w:rsidRPr="007A6534">
        <w:rPr>
          <w:sz w:val="16"/>
          <w:szCs w:val="16"/>
        </w:rPr>
        <w:t xml:space="preserve">; </w:t>
      </w:r>
      <w:r w:rsidR="00FC2D62" w:rsidRPr="007A6534">
        <w:rPr>
          <w:sz w:val="16"/>
          <w:szCs w:val="16"/>
        </w:rPr>
        <w:t xml:space="preserve">RFM = risk factor management; </w:t>
      </w:r>
      <w:r w:rsidR="00C10961" w:rsidRPr="007A6534">
        <w:rPr>
          <w:sz w:val="16"/>
          <w:szCs w:val="16"/>
        </w:rPr>
        <w:t>SHS = secondhand smoke</w:t>
      </w:r>
      <w:r w:rsidR="00FC2D62" w:rsidRPr="007A6534">
        <w:rPr>
          <w:sz w:val="16"/>
          <w:szCs w:val="16"/>
        </w:rPr>
        <w:t>; YPLL = years of potential life lost</w:t>
      </w:r>
    </w:p>
    <w:p w14:paraId="20ECC8E0" w14:textId="59FF6674" w:rsidR="00C74792" w:rsidRPr="007A6534" w:rsidRDefault="00816E04" w:rsidP="00306B61">
      <w:pPr>
        <w:pStyle w:val="table-title"/>
      </w:pPr>
      <w:bookmarkStart w:id="19" w:name="_Toc24102906"/>
      <w:r w:rsidRPr="007A6534">
        <w:lastRenderedPageBreak/>
        <w:t xml:space="preserve">Table </w:t>
      </w:r>
      <w:r w:rsidR="00E92367">
        <w:fldChar w:fldCharType="begin"/>
      </w:r>
      <w:r w:rsidR="00E92367">
        <w:instrText xml:space="preserve"> STYLEREF 1 \s </w:instrText>
      </w:r>
      <w:r w:rsidR="00E92367">
        <w:fldChar w:fldCharType="separate"/>
      </w:r>
      <w:r w:rsidR="00B26D0F"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B26D0F" w:rsidRPr="007A6534">
        <w:t>6</w:t>
      </w:r>
      <w:r w:rsidR="00E92367">
        <w:fldChar w:fldCharType="end"/>
      </w:r>
      <w:r w:rsidRPr="007A6534">
        <w:t>.</w:t>
      </w:r>
      <w:r w:rsidRPr="007A6534">
        <w:tab/>
      </w:r>
      <w:r w:rsidR="00C74792" w:rsidRPr="007A6534">
        <w:t>Effect Sizes with Ranges of Uncertainty</w:t>
      </w:r>
      <w:bookmarkEnd w:id="19"/>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7"/>
        <w:gridCol w:w="2960"/>
        <w:gridCol w:w="939"/>
        <w:gridCol w:w="753"/>
        <w:gridCol w:w="693"/>
        <w:gridCol w:w="3580"/>
      </w:tblGrid>
      <w:tr w:rsidR="00C74792" w:rsidRPr="007A6534" w14:paraId="021F9D59" w14:textId="77777777" w:rsidTr="00B26D0F">
        <w:trPr>
          <w:cantSplit/>
          <w:tblHeader/>
        </w:trPr>
        <w:tc>
          <w:tcPr>
            <w:tcW w:w="3467" w:type="dxa"/>
            <w:gridSpan w:val="2"/>
            <w:tcBorders>
              <w:top w:val="single" w:sz="12" w:space="0" w:color="auto"/>
              <w:bottom w:val="single" w:sz="6" w:space="0" w:color="auto"/>
              <w:right w:val="single" w:sz="6" w:space="0" w:color="auto"/>
            </w:tcBorders>
            <w:vAlign w:val="bottom"/>
          </w:tcPr>
          <w:p w14:paraId="36E30C79" w14:textId="77777777" w:rsidR="00C74792" w:rsidRPr="007A6534" w:rsidRDefault="00C74792" w:rsidP="00F02B9E">
            <w:pPr>
              <w:pStyle w:val="TableHeaders"/>
              <w:keepNext/>
              <w:spacing w:before="40" w:after="40"/>
              <w:rPr>
                <w:sz w:val="16"/>
              </w:rPr>
            </w:pPr>
            <w:r w:rsidRPr="007A6534">
              <w:rPr>
                <w:sz w:val="16"/>
              </w:rPr>
              <w:t xml:space="preserve">Effect Size Constants </w:t>
            </w:r>
            <w:r w:rsidRPr="007A6534">
              <w:rPr>
                <w:sz w:val="16"/>
              </w:rPr>
              <w:br/>
              <w:t>(</w:t>
            </w:r>
            <w:r w:rsidR="00240C5D" w:rsidRPr="007A6534">
              <w:rPr>
                <w:sz w:val="16"/>
              </w:rPr>
              <w:t>“</w:t>
            </w:r>
            <w:r w:rsidRPr="007A6534">
              <w:rPr>
                <w:sz w:val="16"/>
              </w:rPr>
              <w:t>C</w:t>
            </w:r>
            <w:r w:rsidR="00240C5D" w:rsidRPr="007A6534">
              <w:rPr>
                <w:sz w:val="16"/>
              </w:rPr>
              <w:t>”</w:t>
            </w:r>
            <w:r w:rsidRPr="007A6534">
              <w:rPr>
                <w:sz w:val="16"/>
              </w:rPr>
              <w:t xml:space="preserve"> symbol is for use in sensitivity testing)</w:t>
            </w:r>
          </w:p>
        </w:tc>
        <w:tc>
          <w:tcPr>
            <w:tcW w:w="939" w:type="dxa"/>
            <w:tcBorders>
              <w:top w:val="single" w:sz="12" w:space="0" w:color="auto"/>
              <w:left w:val="single" w:sz="6" w:space="0" w:color="auto"/>
              <w:bottom w:val="single" w:sz="6" w:space="0" w:color="auto"/>
              <w:right w:val="single" w:sz="6" w:space="0" w:color="auto"/>
            </w:tcBorders>
            <w:vAlign w:val="bottom"/>
          </w:tcPr>
          <w:p w14:paraId="3F62424B" w14:textId="77777777" w:rsidR="00C74792" w:rsidRPr="007A6534" w:rsidRDefault="00C74792" w:rsidP="00F02B9E">
            <w:pPr>
              <w:pStyle w:val="TableHeaders"/>
              <w:keepNext/>
              <w:spacing w:before="40" w:after="40"/>
              <w:rPr>
                <w:sz w:val="16"/>
              </w:rPr>
            </w:pPr>
            <w:r w:rsidRPr="007A6534">
              <w:rPr>
                <w:sz w:val="16"/>
              </w:rPr>
              <w:t>Baseline Value</w:t>
            </w:r>
          </w:p>
        </w:tc>
        <w:tc>
          <w:tcPr>
            <w:tcW w:w="753" w:type="dxa"/>
            <w:tcBorders>
              <w:top w:val="single" w:sz="12" w:space="0" w:color="auto"/>
              <w:left w:val="single" w:sz="6" w:space="0" w:color="auto"/>
              <w:bottom w:val="single" w:sz="6" w:space="0" w:color="auto"/>
              <w:right w:val="single" w:sz="6" w:space="0" w:color="auto"/>
            </w:tcBorders>
            <w:vAlign w:val="bottom"/>
          </w:tcPr>
          <w:p w14:paraId="379603E6" w14:textId="77777777" w:rsidR="00C74792" w:rsidRPr="007A6534" w:rsidRDefault="00C74792" w:rsidP="00F02B9E">
            <w:pPr>
              <w:pStyle w:val="TableHeaders"/>
              <w:keepNext/>
              <w:spacing w:before="40" w:after="40"/>
              <w:rPr>
                <w:sz w:val="16"/>
              </w:rPr>
            </w:pPr>
            <w:r w:rsidRPr="007A6534">
              <w:rPr>
                <w:sz w:val="16"/>
              </w:rPr>
              <w:t>Min Value</w:t>
            </w:r>
          </w:p>
        </w:tc>
        <w:tc>
          <w:tcPr>
            <w:tcW w:w="693" w:type="dxa"/>
            <w:tcBorders>
              <w:top w:val="single" w:sz="12" w:space="0" w:color="auto"/>
              <w:left w:val="single" w:sz="6" w:space="0" w:color="auto"/>
              <w:bottom w:val="single" w:sz="6" w:space="0" w:color="auto"/>
              <w:right w:val="single" w:sz="6" w:space="0" w:color="auto"/>
            </w:tcBorders>
            <w:vAlign w:val="bottom"/>
          </w:tcPr>
          <w:p w14:paraId="1120616E" w14:textId="77777777" w:rsidR="00C74792" w:rsidRPr="007A6534" w:rsidRDefault="00C74792" w:rsidP="00F02B9E">
            <w:pPr>
              <w:pStyle w:val="TableHeaders"/>
              <w:keepNext/>
              <w:spacing w:before="40" w:after="40"/>
              <w:rPr>
                <w:sz w:val="16"/>
              </w:rPr>
            </w:pPr>
            <w:r w:rsidRPr="007A6534">
              <w:rPr>
                <w:sz w:val="16"/>
              </w:rPr>
              <w:t>Max Value</w:t>
            </w:r>
          </w:p>
        </w:tc>
        <w:tc>
          <w:tcPr>
            <w:tcW w:w="3580" w:type="dxa"/>
            <w:tcBorders>
              <w:top w:val="single" w:sz="12" w:space="0" w:color="auto"/>
              <w:left w:val="single" w:sz="6" w:space="0" w:color="auto"/>
              <w:bottom w:val="single" w:sz="6" w:space="0" w:color="auto"/>
            </w:tcBorders>
            <w:vAlign w:val="bottom"/>
          </w:tcPr>
          <w:p w14:paraId="22466865" w14:textId="77777777" w:rsidR="00C74792" w:rsidRPr="007A6534" w:rsidRDefault="00C74792" w:rsidP="00F02B9E">
            <w:pPr>
              <w:pStyle w:val="TableHeaders"/>
              <w:keepNext/>
              <w:spacing w:before="40" w:after="40"/>
              <w:rPr>
                <w:sz w:val="16"/>
              </w:rPr>
            </w:pPr>
            <w:r w:rsidRPr="007A6534">
              <w:rPr>
                <w:sz w:val="16"/>
              </w:rPr>
              <w:t>Sources</w:t>
            </w:r>
          </w:p>
        </w:tc>
      </w:tr>
      <w:tr w:rsidR="00C74792" w:rsidRPr="007A6534" w14:paraId="51868F36" w14:textId="77777777" w:rsidTr="00B26D0F">
        <w:trPr>
          <w:cantSplit/>
        </w:trPr>
        <w:tc>
          <w:tcPr>
            <w:tcW w:w="507" w:type="dxa"/>
            <w:tcBorders>
              <w:top w:val="single" w:sz="6" w:space="0" w:color="auto"/>
              <w:bottom w:val="single" w:sz="6" w:space="0" w:color="auto"/>
              <w:right w:val="single" w:sz="6" w:space="0" w:color="auto"/>
            </w:tcBorders>
            <w:noWrap/>
          </w:tcPr>
          <w:p w14:paraId="11E40AB8" w14:textId="77777777" w:rsidR="00C74792" w:rsidRPr="007A6534" w:rsidRDefault="00C74792" w:rsidP="00F02B9E">
            <w:pPr>
              <w:pStyle w:val="TableText"/>
              <w:spacing w:before="40" w:after="40"/>
              <w:rPr>
                <w:sz w:val="16"/>
              </w:rPr>
            </w:pPr>
            <w:r w:rsidRPr="007A6534">
              <w:rPr>
                <w:sz w:val="16"/>
              </w:rPr>
              <w:t>C1</w:t>
            </w:r>
          </w:p>
        </w:tc>
        <w:tc>
          <w:tcPr>
            <w:tcW w:w="8925" w:type="dxa"/>
            <w:gridSpan w:val="5"/>
            <w:vMerge w:val="restart"/>
            <w:tcBorders>
              <w:top w:val="single" w:sz="6" w:space="0" w:color="auto"/>
              <w:left w:val="single" w:sz="6" w:space="0" w:color="auto"/>
              <w:bottom w:val="single" w:sz="6" w:space="0" w:color="auto"/>
            </w:tcBorders>
          </w:tcPr>
          <w:p w14:paraId="747BEED6" w14:textId="7AF8C30C" w:rsidR="00C74792" w:rsidRPr="007A6534" w:rsidRDefault="00C74792" w:rsidP="00F02B9E">
            <w:pPr>
              <w:pStyle w:val="TableText"/>
              <w:spacing w:before="40" w:after="40"/>
              <w:rPr>
                <w:sz w:val="16"/>
              </w:rPr>
            </w:pPr>
            <w:r w:rsidRPr="007A6534">
              <w:rPr>
                <w:sz w:val="16"/>
              </w:rPr>
              <w:t>(</w:t>
            </w:r>
            <w:r w:rsidR="0074625B" w:rsidRPr="007A6534">
              <w:rPr>
                <w:sz w:val="16"/>
              </w:rPr>
              <w:t>N</w:t>
            </w:r>
            <w:r w:rsidRPr="007A6534">
              <w:rPr>
                <w:sz w:val="16"/>
              </w:rPr>
              <w:t>ot used)</w:t>
            </w:r>
          </w:p>
        </w:tc>
      </w:tr>
      <w:tr w:rsidR="00C74792" w:rsidRPr="007A6534" w14:paraId="2C6356FF" w14:textId="77777777" w:rsidTr="00B26D0F">
        <w:trPr>
          <w:cantSplit/>
        </w:trPr>
        <w:tc>
          <w:tcPr>
            <w:tcW w:w="507" w:type="dxa"/>
            <w:tcBorders>
              <w:top w:val="single" w:sz="6" w:space="0" w:color="auto"/>
              <w:bottom w:val="single" w:sz="6" w:space="0" w:color="auto"/>
              <w:right w:val="single" w:sz="6" w:space="0" w:color="auto"/>
            </w:tcBorders>
            <w:noWrap/>
          </w:tcPr>
          <w:p w14:paraId="3230F40B" w14:textId="77777777" w:rsidR="00C74792" w:rsidRPr="007A6534" w:rsidRDefault="00C74792" w:rsidP="00F02B9E">
            <w:pPr>
              <w:pStyle w:val="TableText"/>
              <w:spacing w:before="40" w:after="40"/>
              <w:rPr>
                <w:sz w:val="16"/>
              </w:rPr>
            </w:pPr>
            <w:r w:rsidRPr="007A6534">
              <w:rPr>
                <w:sz w:val="16"/>
              </w:rPr>
              <w:t>C2</w:t>
            </w:r>
          </w:p>
        </w:tc>
        <w:tc>
          <w:tcPr>
            <w:tcW w:w="8925" w:type="dxa"/>
            <w:gridSpan w:val="5"/>
            <w:vMerge/>
            <w:tcBorders>
              <w:top w:val="single" w:sz="6" w:space="0" w:color="auto"/>
              <w:left w:val="single" w:sz="6" w:space="0" w:color="auto"/>
              <w:bottom w:val="single" w:sz="6" w:space="0" w:color="auto"/>
            </w:tcBorders>
          </w:tcPr>
          <w:p w14:paraId="1B0F1347" w14:textId="77777777" w:rsidR="00C74792" w:rsidRPr="007A6534" w:rsidRDefault="00C74792" w:rsidP="00F02B9E">
            <w:pPr>
              <w:pStyle w:val="TableText"/>
              <w:spacing w:before="40" w:after="40"/>
              <w:rPr>
                <w:sz w:val="16"/>
              </w:rPr>
            </w:pPr>
          </w:p>
        </w:tc>
      </w:tr>
      <w:tr w:rsidR="00C74792" w:rsidRPr="007A6534" w14:paraId="69F8E1F7" w14:textId="77777777" w:rsidTr="00B26D0F">
        <w:trPr>
          <w:cantSplit/>
        </w:trPr>
        <w:tc>
          <w:tcPr>
            <w:tcW w:w="9432" w:type="dxa"/>
            <w:gridSpan w:val="6"/>
            <w:tcBorders>
              <w:top w:val="single" w:sz="6" w:space="0" w:color="auto"/>
              <w:bottom w:val="single" w:sz="6" w:space="0" w:color="auto"/>
            </w:tcBorders>
            <w:noWrap/>
          </w:tcPr>
          <w:p w14:paraId="7A0D440F" w14:textId="77777777" w:rsidR="00C74792" w:rsidRPr="007A6534" w:rsidRDefault="00C74792" w:rsidP="00F02B9E">
            <w:pPr>
              <w:pStyle w:val="TableText"/>
              <w:spacing w:before="40" w:after="40"/>
              <w:rPr>
                <w:b/>
                <w:iCs/>
                <w:sz w:val="16"/>
              </w:rPr>
            </w:pPr>
            <w:r w:rsidRPr="007A6534">
              <w:rPr>
                <w:b/>
                <w:iCs/>
                <w:sz w:val="16"/>
              </w:rPr>
              <w:t>Physical Activity (PA)—Adults</w:t>
            </w:r>
          </w:p>
        </w:tc>
      </w:tr>
      <w:tr w:rsidR="00BE7D6F" w:rsidRPr="007A6534" w14:paraId="39AE0968" w14:textId="77777777" w:rsidTr="00B26D0F">
        <w:trPr>
          <w:cantSplit/>
        </w:trPr>
        <w:tc>
          <w:tcPr>
            <w:tcW w:w="507" w:type="dxa"/>
            <w:tcBorders>
              <w:top w:val="single" w:sz="6" w:space="0" w:color="auto"/>
              <w:bottom w:val="single" w:sz="6" w:space="0" w:color="auto"/>
              <w:right w:val="single" w:sz="6" w:space="0" w:color="auto"/>
            </w:tcBorders>
            <w:noWrap/>
          </w:tcPr>
          <w:p w14:paraId="0C01BDF0" w14:textId="77777777" w:rsidR="00BE7D6F" w:rsidRPr="007A6534" w:rsidRDefault="00BE7D6F" w:rsidP="00F02B9E">
            <w:pPr>
              <w:pStyle w:val="TableText"/>
              <w:spacing w:before="40" w:after="40"/>
              <w:rPr>
                <w:sz w:val="16"/>
              </w:rPr>
            </w:pPr>
            <w:r w:rsidRPr="007A6534">
              <w:rPr>
                <w:sz w:val="16"/>
              </w:rPr>
              <w:t>C3</w:t>
            </w:r>
          </w:p>
        </w:tc>
        <w:tc>
          <w:tcPr>
            <w:tcW w:w="2960" w:type="dxa"/>
            <w:tcBorders>
              <w:top w:val="single" w:sz="6" w:space="0" w:color="auto"/>
              <w:left w:val="single" w:sz="6" w:space="0" w:color="auto"/>
              <w:bottom w:val="single" w:sz="6" w:space="0" w:color="auto"/>
              <w:right w:val="single" w:sz="6" w:space="0" w:color="auto"/>
            </w:tcBorders>
          </w:tcPr>
          <w:p w14:paraId="39E067AB" w14:textId="77777777" w:rsidR="00BE7D6F" w:rsidRPr="007A6534" w:rsidRDefault="00BE7D6F" w:rsidP="00F02B9E">
            <w:pPr>
              <w:pStyle w:val="TableText"/>
              <w:spacing w:before="40" w:after="40"/>
              <w:rPr>
                <w:sz w:val="16"/>
              </w:rPr>
            </w:pPr>
            <w:r w:rsidRPr="007A6534">
              <w:rPr>
                <w:sz w:val="16"/>
              </w:rPr>
              <w:t>Multiplier for inadequate PA in adults from PA facilities access</w:t>
            </w:r>
          </w:p>
        </w:tc>
        <w:tc>
          <w:tcPr>
            <w:tcW w:w="939" w:type="dxa"/>
            <w:tcBorders>
              <w:top w:val="single" w:sz="6" w:space="0" w:color="auto"/>
              <w:left w:val="single" w:sz="6" w:space="0" w:color="auto"/>
              <w:bottom w:val="single" w:sz="6" w:space="0" w:color="auto"/>
              <w:right w:val="single" w:sz="6" w:space="0" w:color="auto"/>
            </w:tcBorders>
          </w:tcPr>
          <w:p w14:paraId="70F5EFE6" w14:textId="77777777" w:rsidR="00BE7D6F" w:rsidRPr="007A6534" w:rsidRDefault="00BE7D6F" w:rsidP="00F02B9E">
            <w:pPr>
              <w:pStyle w:val="TableText"/>
              <w:spacing w:before="40" w:after="40"/>
              <w:jc w:val="center"/>
              <w:rPr>
                <w:sz w:val="16"/>
              </w:rPr>
            </w:pPr>
            <w:r w:rsidRPr="007A6534">
              <w:rPr>
                <w:sz w:val="16"/>
              </w:rPr>
              <w:t>0.6</w:t>
            </w:r>
          </w:p>
        </w:tc>
        <w:tc>
          <w:tcPr>
            <w:tcW w:w="753" w:type="dxa"/>
            <w:tcBorders>
              <w:top w:val="single" w:sz="6" w:space="0" w:color="auto"/>
              <w:left w:val="single" w:sz="6" w:space="0" w:color="auto"/>
              <w:bottom w:val="single" w:sz="6" w:space="0" w:color="auto"/>
              <w:right w:val="single" w:sz="6" w:space="0" w:color="auto"/>
            </w:tcBorders>
          </w:tcPr>
          <w:p w14:paraId="26013029" w14:textId="32611E7B" w:rsidR="00BE7D6F" w:rsidRPr="007A6534" w:rsidRDefault="00BE7D6F" w:rsidP="00F02B9E">
            <w:pPr>
              <w:pStyle w:val="TableText"/>
              <w:spacing w:before="40" w:after="40"/>
              <w:jc w:val="center"/>
              <w:rPr>
                <w:sz w:val="16"/>
                <w:szCs w:val="16"/>
              </w:rPr>
            </w:pPr>
            <w:r w:rsidRPr="007A6534">
              <w:rPr>
                <w:sz w:val="16"/>
                <w:szCs w:val="16"/>
              </w:rPr>
              <w:t>0.</w:t>
            </w:r>
            <w:r w:rsidR="00A92EE1" w:rsidRPr="007A6534">
              <w:rPr>
                <w:sz w:val="16"/>
                <w:szCs w:val="16"/>
              </w:rPr>
              <w:t>3</w:t>
            </w:r>
          </w:p>
        </w:tc>
        <w:tc>
          <w:tcPr>
            <w:tcW w:w="693" w:type="dxa"/>
            <w:tcBorders>
              <w:top w:val="single" w:sz="6" w:space="0" w:color="auto"/>
              <w:left w:val="single" w:sz="6" w:space="0" w:color="auto"/>
              <w:bottom w:val="single" w:sz="6" w:space="0" w:color="auto"/>
              <w:right w:val="single" w:sz="6" w:space="0" w:color="auto"/>
            </w:tcBorders>
          </w:tcPr>
          <w:p w14:paraId="16A15410" w14:textId="52DB1AE4" w:rsidR="00BE7D6F" w:rsidRPr="007A6534" w:rsidRDefault="00BE7D6F" w:rsidP="00F02B9E">
            <w:pPr>
              <w:pStyle w:val="TableText"/>
              <w:spacing w:before="40" w:after="40"/>
              <w:jc w:val="center"/>
              <w:rPr>
                <w:sz w:val="16"/>
                <w:szCs w:val="16"/>
              </w:rPr>
            </w:pPr>
            <w:r w:rsidRPr="007A6534">
              <w:rPr>
                <w:sz w:val="16"/>
                <w:szCs w:val="16"/>
              </w:rPr>
              <w:t>0.</w:t>
            </w:r>
            <w:r w:rsidR="00A92EE1" w:rsidRPr="007A6534">
              <w:rPr>
                <w:sz w:val="16"/>
                <w:szCs w:val="16"/>
              </w:rPr>
              <w:t>9</w:t>
            </w:r>
          </w:p>
        </w:tc>
        <w:tc>
          <w:tcPr>
            <w:tcW w:w="3580" w:type="dxa"/>
            <w:tcBorders>
              <w:top w:val="single" w:sz="6" w:space="0" w:color="auto"/>
              <w:left w:val="single" w:sz="6" w:space="0" w:color="auto"/>
            </w:tcBorders>
          </w:tcPr>
          <w:p w14:paraId="4622A202" w14:textId="1880C55E" w:rsidR="00BE7D6F" w:rsidRPr="007A6534" w:rsidRDefault="00BE7D6F" w:rsidP="006E06D1">
            <w:pPr>
              <w:pStyle w:val="TableText"/>
              <w:spacing w:before="40" w:after="40"/>
              <w:rPr>
                <w:sz w:val="16"/>
                <w:szCs w:val="18"/>
              </w:rPr>
            </w:pPr>
            <w:r w:rsidRPr="007A6534">
              <w:rPr>
                <w:sz w:val="16"/>
                <w:szCs w:val="18"/>
              </w:rPr>
              <w:t>SMEs from CDC and Austin</w:t>
            </w:r>
            <w:r w:rsidR="00F92083" w:rsidRPr="007A6534">
              <w:rPr>
                <w:sz w:val="16"/>
                <w:szCs w:val="18"/>
              </w:rPr>
              <w:t>,</w:t>
            </w:r>
            <w:r w:rsidRPr="007A6534">
              <w:rPr>
                <w:sz w:val="16"/>
                <w:szCs w:val="18"/>
              </w:rPr>
              <w:t xml:space="preserve"> TX</w:t>
            </w:r>
            <w:r w:rsidR="00F92083" w:rsidRPr="007A6534">
              <w:rPr>
                <w:sz w:val="16"/>
                <w:szCs w:val="18"/>
              </w:rPr>
              <w:t>,</w:t>
            </w:r>
            <w:r w:rsidRPr="007A6534">
              <w:rPr>
                <w:sz w:val="16"/>
                <w:szCs w:val="18"/>
              </w:rPr>
              <w:t xml:space="preserve"> health department summarizing</w:t>
            </w:r>
            <w:r w:rsidR="0059621C" w:rsidRPr="007A6534">
              <w:rPr>
                <w:sz w:val="16"/>
                <w:szCs w:val="18"/>
              </w:rPr>
              <w:t xml:space="preserve"> Witten et al. (2008), Reis et al. (2009), Eriksson et al. (2012),</w:t>
            </w:r>
            <w:r w:rsidRPr="007A6534">
              <w:rPr>
                <w:sz w:val="16"/>
                <w:szCs w:val="18"/>
              </w:rPr>
              <w:t xml:space="preserve"> Brow</w:t>
            </w:r>
            <w:r w:rsidR="0059621C" w:rsidRPr="007A6534">
              <w:rPr>
                <w:sz w:val="16"/>
                <w:szCs w:val="18"/>
              </w:rPr>
              <w:t>nson et al. (2001), Cohen et al. (2012),</w:t>
            </w:r>
            <w:r w:rsidRPr="007A6534">
              <w:rPr>
                <w:sz w:val="16"/>
                <w:szCs w:val="18"/>
              </w:rPr>
              <w:t xml:space="preserve"> Fuller et al. (2013)</w:t>
            </w:r>
            <w:r w:rsidR="00685540" w:rsidRPr="007A6534">
              <w:rPr>
                <w:sz w:val="16"/>
                <w:szCs w:val="18"/>
              </w:rPr>
              <w:t xml:space="preserve"> </w:t>
            </w:r>
          </w:p>
        </w:tc>
      </w:tr>
      <w:tr w:rsidR="00BE7D6F" w:rsidRPr="007A6534" w14:paraId="621CAD3A" w14:textId="77777777" w:rsidTr="00B26D0F">
        <w:trPr>
          <w:cantSplit/>
        </w:trPr>
        <w:tc>
          <w:tcPr>
            <w:tcW w:w="507" w:type="dxa"/>
            <w:tcBorders>
              <w:top w:val="single" w:sz="6" w:space="0" w:color="auto"/>
              <w:bottom w:val="single" w:sz="6" w:space="0" w:color="auto"/>
              <w:right w:val="single" w:sz="6" w:space="0" w:color="auto"/>
            </w:tcBorders>
            <w:noWrap/>
          </w:tcPr>
          <w:p w14:paraId="64ABBD16" w14:textId="77777777" w:rsidR="00BE7D6F" w:rsidRPr="007A6534" w:rsidRDefault="00BE7D6F" w:rsidP="00F02B9E">
            <w:pPr>
              <w:pStyle w:val="TableText"/>
              <w:spacing w:before="40" w:after="40"/>
              <w:rPr>
                <w:sz w:val="16"/>
              </w:rPr>
            </w:pPr>
            <w:r w:rsidRPr="007A6534">
              <w:rPr>
                <w:sz w:val="16"/>
              </w:rPr>
              <w:t>C4</w:t>
            </w:r>
          </w:p>
        </w:tc>
        <w:tc>
          <w:tcPr>
            <w:tcW w:w="2960" w:type="dxa"/>
            <w:tcBorders>
              <w:top w:val="single" w:sz="6" w:space="0" w:color="auto"/>
              <w:left w:val="single" w:sz="6" w:space="0" w:color="auto"/>
              <w:bottom w:val="single" w:sz="6" w:space="0" w:color="auto"/>
              <w:right w:val="single" w:sz="6" w:space="0" w:color="auto"/>
            </w:tcBorders>
          </w:tcPr>
          <w:p w14:paraId="2B81DAD2" w14:textId="77777777" w:rsidR="00BE7D6F" w:rsidRPr="007A6534" w:rsidRDefault="00BE7D6F" w:rsidP="00F02B9E">
            <w:pPr>
              <w:pStyle w:val="TableText"/>
              <w:spacing w:before="40" w:after="40"/>
              <w:rPr>
                <w:sz w:val="16"/>
              </w:rPr>
            </w:pPr>
            <w:r w:rsidRPr="007A6534">
              <w:rPr>
                <w:sz w:val="16"/>
              </w:rPr>
              <w:t>Multiplier for inadequate PA in adults from PA promotion</w:t>
            </w:r>
          </w:p>
        </w:tc>
        <w:tc>
          <w:tcPr>
            <w:tcW w:w="939" w:type="dxa"/>
            <w:tcBorders>
              <w:top w:val="single" w:sz="6" w:space="0" w:color="auto"/>
              <w:left w:val="single" w:sz="6" w:space="0" w:color="auto"/>
              <w:bottom w:val="single" w:sz="6" w:space="0" w:color="auto"/>
              <w:right w:val="single" w:sz="6" w:space="0" w:color="auto"/>
            </w:tcBorders>
          </w:tcPr>
          <w:p w14:paraId="2FB47E5C" w14:textId="77777777" w:rsidR="00BE7D6F" w:rsidRPr="007A6534" w:rsidRDefault="00BE7D6F" w:rsidP="00F02B9E">
            <w:pPr>
              <w:pStyle w:val="TableText"/>
              <w:spacing w:before="40" w:after="40"/>
              <w:jc w:val="center"/>
              <w:rPr>
                <w:sz w:val="16"/>
              </w:rPr>
            </w:pPr>
            <w:r w:rsidRPr="007A6534">
              <w:rPr>
                <w:sz w:val="16"/>
              </w:rPr>
              <w:t>0.8</w:t>
            </w:r>
          </w:p>
        </w:tc>
        <w:tc>
          <w:tcPr>
            <w:tcW w:w="753" w:type="dxa"/>
            <w:tcBorders>
              <w:top w:val="single" w:sz="6" w:space="0" w:color="auto"/>
              <w:left w:val="single" w:sz="6" w:space="0" w:color="auto"/>
              <w:bottom w:val="single" w:sz="6" w:space="0" w:color="auto"/>
              <w:right w:val="single" w:sz="6" w:space="0" w:color="auto"/>
            </w:tcBorders>
          </w:tcPr>
          <w:p w14:paraId="3A60619E" w14:textId="3AA37E3C" w:rsidR="00BE7D6F" w:rsidRPr="007A6534" w:rsidRDefault="00BE7D6F" w:rsidP="00F02B9E">
            <w:pPr>
              <w:pStyle w:val="TableText"/>
              <w:spacing w:before="40" w:after="40"/>
              <w:jc w:val="center"/>
              <w:rPr>
                <w:sz w:val="16"/>
                <w:szCs w:val="16"/>
              </w:rPr>
            </w:pPr>
            <w:r w:rsidRPr="007A6534">
              <w:rPr>
                <w:sz w:val="16"/>
                <w:szCs w:val="16"/>
              </w:rPr>
              <w:t>0.</w:t>
            </w:r>
            <w:r w:rsidR="00A92EE1" w:rsidRPr="007A6534">
              <w:rPr>
                <w:sz w:val="16"/>
                <w:szCs w:val="16"/>
              </w:rPr>
              <w:t>4</w:t>
            </w:r>
          </w:p>
        </w:tc>
        <w:tc>
          <w:tcPr>
            <w:tcW w:w="693" w:type="dxa"/>
            <w:tcBorders>
              <w:top w:val="single" w:sz="6" w:space="0" w:color="auto"/>
              <w:left w:val="single" w:sz="6" w:space="0" w:color="auto"/>
              <w:bottom w:val="single" w:sz="6" w:space="0" w:color="auto"/>
              <w:right w:val="single" w:sz="6" w:space="0" w:color="auto"/>
            </w:tcBorders>
          </w:tcPr>
          <w:p w14:paraId="1E8DCE35" w14:textId="2D2EA2BC" w:rsidR="00BE7D6F" w:rsidRPr="007A6534" w:rsidRDefault="00A92EE1" w:rsidP="00F02B9E">
            <w:pPr>
              <w:pStyle w:val="TableText"/>
              <w:spacing w:before="40" w:after="40"/>
              <w:jc w:val="center"/>
              <w:rPr>
                <w:sz w:val="16"/>
                <w:szCs w:val="16"/>
              </w:rPr>
            </w:pPr>
            <w:r w:rsidRPr="007A6534">
              <w:rPr>
                <w:sz w:val="16"/>
                <w:szCs w:val="16"/>
              </w:rPr>
              <w:t>1.0</w:t>
            </w:r>
          </w:p>
        </w:tc>
        <w:tc>
          <w:tcPr>
            <w:tcW w:w="3580" w:type="dxa"/>
            <w:tcBorders>
              <w:left w:val="single" w:sz="6" w:space="0" w:color="auto"/>
              <w:bottom w:val="single" w:sz="6" w:space="0" w:color="auto"/>
            </w:tcBorders>
          </w:tcPr>
          <w:p w14:paraId="412C78A2" w14:textId="2BDCBFA4" w:rsidR="00BE7D6F" w:rsidRPr="007A6534" w:rsidRDefault="00BE7D6F" w:rsidP="00A21B6E">
            <w:pPr>
              <w:pStyle w:val="TableText"/>
              <w:spacing w:before="40" w:after="40"/>
              <w:rPr>
                <w:sz w:val="16"/>
                <w:szCs w:val="18"/>
              </w:rPr>
            </w:pPr>
            <w:r w:rsidRPr="007A6534">
              <w:rPr>
                <w:sz w:val="16"/>
                <w:szCs w:val="18"/>
              </w:rPr>
              <w:t>SMEs from CDC and Austin</w:t>
            </w:r>
            <w:r w:rsidR="00F92083" w:rsidRPr="007A6534">
              <w:rPr>
                <w:sz w:val="16"/>
                <w:szCs w:val="18"/>
              </w:rPr>
              <w:t>,</w:t>
            </w:r>
            <w:r w:rsidRPr="007A6534">
              <w:rPr>
                <w:sz w:val="16"/>
                <w:szCs w:val="18"/>
              </w:rPr>
              <w:t xml:space="preserve"> TX</w:t>
            </w:r>
            <w:r w:rsidR="00F92083" w:rsidRPr="007A6534">
              <w:rPr>
                <w:sz w:val="16"/>
                <w:szCs w:val="18"/>
              </w:rPr>
              <w:t>,</w:t>
            </w:r>
            <w:r w:rsidRPr="007A6534">
              <w:rPr>
                <w:sz w:val="16"/>
                <w:szCs w:val="18"/>
              </w:rPr>
              <w:t xml:space="preserve"> health </w:t>
            </w:r>
            <w:r w:rsidR="00A21B6E" w:rsidRPr="007A6534">
              <w:rPr>
                <w:sz w:val="16"/>
                <w:szCs w:val="18"/>
              </w:rPr>
              <w:t>dep</w:t>
            </w:r>
            <w:r w:rsidR="0074625B" w:rsidRPr="007A6534">
              <w:rPr>
                <w:sz w:val="16"/>
                <w:szCs w:val="18"/>
              </w:rPr>
              <w:t>ar</w:t>
            </w:r>
            <w:r w:rsidR="00A21B6E" w:rsidRPr="007A6534">
              <w:rPr>
                <w:sz w:val="16"/>
                <w:szCs w:val="18"/>
              </w:rPr>
              <w:t>t</w:t>
            </w:r>
            <w:r w:rsidR="0074625B" w:rsidRPr="007A6534">
              <w:rPr>
                <w:sz w:val="16"/>
                <w:szCs w:val="18"/>
              </w:rPr>
              <w:t>ment</w:t>
            </w:r>
            <w:r w:rsidRPr="007A6534">
              <w:rPr>
                <w:sz w:val="16"/>
                <w:szCs w:val="18"/>
              </w:rPr>
              <w:t xml:space="preserve"> summarizing W</w:t>
            </w:r>
            <w:r w:rsidR="0059621C" w:rsidRPr="007A6534">
              <w:rPr>
                <w:sz w:val="16"/>
                <w:szCs w:val="18"/>
              </w:rPr>
              <w:t>eight et al. (2013), Dishman et al. (2009),</w:t>
            </w:r>
            <w:r w:rsidRPr="007A6534">
              <w:rPr>
                <w:sz w:val="16"/>
                <w:szCs w:val="18"/>
              </w:rPr>
              <w:t xml:space="preserve"> Kahn et al. (2002)</w:t>
            </w:r>
            <w:r w:rsidR="0059621C" w:rsidRPr="007A6534">
              <w:rPr>
                <w:sz w:val="16"/>
                <w:szCs w:val="18"/>
              </w:rPr>
              <w:t>, Lucove et al. (2007),</w:t>
            </w:r>
            <w:r w:rsidRPr="007A6534">
              <w:rPr>
                <w:sz w:val="16"/>
                <w:szCs w:val="18"/>
              </w:rPr>
              <w:t xml:space="preserve"> </w:t>
            </w:r>
            <w:r w:rsidR="004207CB">
              <w:rPr>
                <w:sz w:val="16"/>
                <w:szCs w:val="18"/>
              </w:rPr>
              <w:t>Bellicha</w:t>
            </w:r>
            <w:r w:rsidRPr="007A6534">
              <w:rPr>
                <w:sz w:val="16"/>
                <w:szCs w:val="18"/>
              </w:rPr>
              <w:t xml:space="preserve"> et al. (2015)</w:t>
            </w:r>
          </w:p>
        </w:tc>
      </w:tr>
      <w:tr w:rsidR="00A92EE1" w:rsidRPr="007A6534" w14:paraId="17A02932" w14:textId="77777777" w:rsidTr="00B26D0F">
        <w:trPr>
          <w:cantSplit/>
        </w:trPr>
        <w:tc>
          <w:tcPr>
            <w:tcW w:w="507" w:type="dxa"/>
            <w:tcBorders>
              <w:top w:val="single" w:sz="6" w:space="0" w:color="auto"/>
              <w:bottom w:val="single" w:sz="6" w:space="0" w:color="auto"/>
              <w:right w:val="single" w:sz="6" w:space="0" w:color="auto"/>
            </w:tcBorders>
            <w:noWrap/>
          </w:tcPr>
          <w:p w14:paraId="012E63C3" w14:textId="77777777" w:rsidR="00A92EE1" w:rsidRPr="007A6534" w:rsidRDefault="00A92EE1" w:rsidP="00A92EE1">
            <w:pPr>
              <w:pStyle w:val="TableText"/>
              <w:spacing w:before="40" w:after="40"/>
              <w:rPr>
                <w:sz w:val="16"/>
              </w:rPr>
            </w:pPr>
            <w:r w:rsidRPr="007A6534">
              <w:rPr>
                <w:sz w:val="16"/>
              </w:rPr>
              <w:t>C5</w:t>
            </w:r>
          </w:p>
        </w:tc>
        <w:tc>
          <w:tcPr>
            <w:tcW w:w="2960" w:type="dxa"/>
            <w:tcBorders>
              <w:top w:val="single" w:sz="6" w:space="0" w:color="auto"/>
              <w:left w:val="single" w:sz="6" w:space="0" w:color="auto"/>
              <w:bottom w:val="single" w:sz="6" w:space="0" w:color="auto"/>
              <w:right w:val="single" w:sz="6" w:space="0" w:color="auto"/>
            </w:tcBorders>
          </w:tcPr>
          <w:p w14:paraId="6BB5F393" w14:textId="77777777" w:rsidR="00A92EE1" w:rsidRPr="007A6534" w:rsidRDefault="00A92EE1" w:rsidP="00A92EE1">
            <w:pPr>
              <w:pStyle w:val="TableText"/>
              <w:spacing w:before="40" w:after="40"/>
              <w:rPr>
                <w:sz w:val="16"/>
              </w:rPr>
            </w:pPr>
            <w:r w:rsidRPr="007A6534">
              <w:rPr>
                <w:sz w:val="16"/>
              </w:rPr>
              <w:t>Diet and PA childhood habit carryover fraction for adults</w:t>
            </w:r>
          </w:p>
        </w:tc>
        <w:tc>
          <w:tcPr>
            <w:tcW w:w="939" w:type="dxa"/>
            <w:tcBorders>
              <w:top w:val="single" w:sz="6" w:space="0" w:color="auto"/>
              <w:left w:val="single" w:sz="6" w:space="0" w:color="auto"/>
              <w:bottom w:val="single" w:sz="6" w:space="0" w:color="auto"/>
              <w:right w:val="single" w:sz="6" w:space="0" w:color="auto"/>
            </w:tcBorders>
          </w:tcPr>
          <w:p w14:paraId="3E4E3009" w14:textId="77777777" w:rsidR="00A92EE1" w:rsidRPr="007A6534" w:rsidRDefault="00A92EE1" w:rsidP="00A92EE1">
            <w:pPr>
              <w:pStyle w:val="TableText"/>
              <w:spacing w:before="40" w:after="40"/>
              <w:jc w:val="center"/>
              <w:rPr>
                <w:sz w:val="16"/>
              </w:rPr>
            </w:pPr>
            <w:r w:rsidRPr="007A6534">
              <w:rPr>
                <w:sz w:val="16"/>
              </w:rPr>
              <w:t>0.3</w:t>
            </w:r>
          </w:p>
        </w:tc>
        <w:tc>
          <w:tcPr>
            <w:tcW w:w="753" w:type="dxa"/>
            <w:tcBorders>
              <w:top w:val="single" w:sz="6" w:space="0" w:color="auto"/>
              <w:left w:val="single" w:sz="6" w:space="0" w:color="auto"/>
              <w:bottom w:val="single" w:sz="6" w:space="0" w:color="auto"/>
              <w:right w:val="single" w:sz="6" w:space="0" w:color="auto"/>
            </w:tcBorders>
          </w:tcPr>
          <w:p w14:paraId="5895A25C" w14:textId="7125BF17" w:rsidR="00A92EE1" w:rsidRPr="007A6534" w:rsidRDefault="00A92EE1" w:rsidP="00A92EE1">
            <w:pPr>
              <w:pStyle w:val="TableText"/>
              <w:spacing w:before="40" w:after="40"/>
              <w:jc w:val="center"/>
              <w:rPr>
                <w:sz w:val="16"/>
                <w:szCs w:val="16"/>
              </w:rPr>
            </w:pPr>
            <w:r w:rsidRPr="007A6534">
              <w:rPr>
                <w:sz w:val="16"/>
                <w:szCs w:val="16"/>
              </w:rPr>
              <w:t>0.15</w:t>
            </w:r>
          </w:p>
        </w:tc>
        <w:tc>
          <w:tcPr>
            <w:tcW w:w="693" w:type="dxa"/>
            <w:tcBorders>
              <w:top w:val="single" w:sz="6" w:space="0" w:color="auto"/>
              <w:left w:val="single" w:sz="6" w:space="0" w:color="auto"/>
              <w:bottom w:val="single" w:sz="6" w:space="0" w:color="auto"/>
              <w:right w:val="single" w:sz="6" w:space="0" w:color="auto"/>
            </w:tcBorders>
          </w:tcPr>
          <w:p w14:paraId="7F827C22" w14:textId="5020C96B" w:rsidR="00A92EE1" w:rsidRPr="007A6534" w:rsidRDefault="00A92EE1" w:rsidP="00A92EE1">
            <w:pPr>
              <w:pStyle w:val="TableText"/>
              <w:spacing w:before="40" w:after="40"/>
              <w:jc w:val="center"/>
              <w:rPr>
                <w:sz w:val="16"/>
                <w:szCs w:val="16"/>
              </w:rPr>
            </w:pPr>
            <w:r w:rsidRPr="007A6534">
              <w:rPr>
                <w:sz w:val="16"/>
                <w:szCs w:val="16"/>
              </w:rPr>
              <w:t>0.6</w:t>
            </w:r>
          </w:p>
        </w:tc>
        <w:tc>
          <w:tcPr>
            <w:tcW w:w="3580" w:type="dxa"/>
            <w:vMerge w:val="restart"/>
            <w:tcBorders>
              <w:top w:val="single" w:sz="6" w:space="0" w:color="auto"/>
              <w:left w:val="single" w:sz="6" w:space="0" w:color="auto"/>
              <w:bottom w:val="single" w:sz="6" w:space="0" w:color="auto"/>
            </w:tcBorders>
          </w:tcPr>
          <w:p w14:paraId="4BE126F4" w14:textId="72FCF976" w:rsidR="00A92EE1" w:rsidRPr="007A6534" w:rsidRDefault="00A92EE1" w:rsidP="00A92EE1">
            <w:pPr>
              <w:pStyle w:val="TableText"/>
              <w:spacing w:before="40" w:after="40"/>
              <w:rPr>
                <w:sz w:val="16"/>
                <w:szCs w:val="18"/>
              </w:rPr>
            </w:pPr>
            <w:r w:rsidRPr="007A6534">
              <w:rPr>
                <w:sz w:val="16"/>
                <w:szCs w:val="18"/>
              </w:rPr>
              <w:t xml:space="preserve">Synthesis of </w:t>
            </w:r>
            <w:proofErr w:type="spellStart"/>
            <w:r w:rsidR="00CA09E0">
              <w:rPr>
                <w:sz w:val="16"/>
                <w:szCs w:val="18"/>
              </w:rPr>
              <w:t>te</w:t>
            </w:r>
            <w:proofErr w:type="spellEnd"/>
            <w:r w:rsidR="00CA09E0">
              <w:rPr>
                <w:sz w:val="16"/>
                <w:szCs w:val="18"/>
              </w:rPr>
              <w:t> Velde et al. (2007</w:t>
            </w:r>
            <w:r w:rsidRPr="007A6534">
              <w:rPr>
                <w:sz w:val="16"/>
                <w:szCs w:val="18"/>
              </w:rPr>
              <w:t>), Twisk et al. (1997), Kelder et al. (1994), Atkins et al. (2015)</w:t>
            </w:r>
          </w:p>
        </w:tc>
      </w:tr>
      <w:tr w:rsidR="00A92EE1" w:rsidRPr="007A6534" w14:paraId="6228AF6C" w14:textId="77777777" w:rsidTr="00B26D0F">
        <w:trPr>
          <w:cantSplit/>
        </w:trPr>
        <w:tc>
          <w:tcPr>
            <w:tcW w:w="507" w:type="dxa"/>
            <w:tcBorders>
              <w:top w:val="single" w:sz="6" w:space="0" w:color="auto"/>
              <w:bottom w:val="single" w:sz="6" w:space="0" w:color="auto"/>
              <w:right w:val="single" w:sz="6" w:space="0" w:color="auto"/>
            </w:tcBorders>
            <w:noWrap/>
          </w:tcPr>
          <w:p w14:paraId="765932BC" w14:textId="77777777" w:rsidR="00A92EE1" w:rsidRPr="007A6534" w:rsidRDefault="00A92EE1" w:rsidP="00A92EE1">
            <w:pPr>
              <w:pStyle w:val="TableText"/>
              <w:spacing w:before="40" w:after="40"/>
              <w:rPr>
                <w:sz w:val="16"/>
              </w:rPr>
            </w:pPr>
            <w:r w:rsidRPr="007A6534">
              <w:rPr>
                <w:sz w:val="16"/>
              </w:rPr>
              <w:t>C6</w:t>
            </w:r>
          </w:p>
        </w:tc>
        <w:tc>
          <w:tcPr>
            <w:tcW w:w="2960" w:type="dxa"/>
            <w:tcBorders>
              <w:top w:val="single" w:sz="6" w:space="0" w:color="auto"/>
              <w:left w:val="single" w:sz="6" w:space="0" w:color="auto"/>
              <w:bottom w:val="single" w:sz="6" w:space="0" w:color="auto"/>
              <w:right w:val="single" w:sz="6" w:space="0" w:color="auto"/>
            </w:tcBorders>
          </w:tcPr>
          <w:p w14:paraId="56FC52C0" w14:textId="0EC06D0E" w:rsidR="00A92EE1" w:rsidRPr="007A6534" w:rsidRDefault="00A92EE1" w:rsidP="00A92EE1">
            <w:pPr>
              <w:pStyle w:val="TableText"/>
              <w:spacing w:before="40" w:after="40"/>
              <w:rPr>
                <w:sz w:val="16"/>
              </w:rPr>
            </w:pPr>
            <w:r w:rsidRPr="007A6534">
              <w:rPr>
                <w:sz w:val="16"/>
              </w:rPr>
              <w:t>Diet and PA childhood habit carryover fraction for age</w:t>
            </w:r>
            <w:r w:rsidR="0074625B" w:rsidRPr="007A6534">
              <w:rPr>
                <w:sz w:val="16"/>
              </w:rPr>
              <w:t>s</w:t>
            </w:r>
            <w:r w:rsidRPr="007A6534">
              <w:rPr>
                <w:sz w:val="16"/>
              </w:rPr>
              <w:t xml:space="preserve"> 12 to 17</w:t>
            </w:r>
          </w:p>
        </w:tc>
        <w:tc>
          <w:tcPr>
            <w:tcW w:w="939" w:type="dxa"/>
            <w:tcBorders>
              <w:top w:val="single" w:sz="6" w:space="0" w:color="auto"/>
              <w:left w:val="single" w:sz="6" w:space="0" w:color="auto"/>
              <w:bottom w:val="single" w:sz="6" w:space="0" w:color="auto"/>
              <w:right w:val="single" w:sz="6" w:space="0" w:color="auto"/>
            </w:tcBorders>
          </w:tcPr>
          <w:p w14:paraId="28FF84B7" w14:textId="77777777" w:rsidR="00A92EE1" w:rsidRPr="007A6534" w:rsidRDefault="00A92EE1" w:rsidP="00A92EE1">
            <w:pPr>
              <w:pStyle w:val="TableText"/>
              <w:spacing w:before="40" w:after="40"/>
              <w:jc w:val="center"/>
              <w:rPr>
                <w:sz w:val="16"/>
              </w:rPr>
            </w:pPr>
            <w:r w:rsidRPr="007A6534">
              <w:rPr>
                <w:sz w:val="16"/>
              </w:rPr>
              <w:t>0.3</w:t>
            </w:r>
          </w:p>
        </w:tc>
        <w:tc>
          <w:tcPr>
            <w:tcW w:w="753" w:type="dxa"/>
            <w:tcBorders>
              <w:top w:val="single" w:sz="6" w:space="0" w:color="auto"/>
              <w:left w:val="single" w:sz="6" w:space="0" w:color="auto"/>
              <w:bottom w:val="single" w:sz="6" w:space="0" w:color="auto"/>
              <w:right w:val="single" w:sz="6" w:space="0" w:color="auto"/>
            </w:tcBorders>
          </w:tcPr>
          <w:p w14:paraId="6D9328B5" w14:textId="14DBF5A6" w:rsidR="00A92EE1" w:rsidRPr="007A6534" w:rsidRDefault="00A92EE1" w:rsidP="00A92EE1">
            <w:pPr>
              <w:pStyle w:val="TableText"/>
              <w:spacing w:before="40" w:after="40"/>
              <w:jc w:val="center"/>
              <w:rPr>
                <w:sz w:val="16"/>
                <w:szCs w:val="16"/>
              </w:rPr>
            </w:pPr>
            <w:r w:rsidRPr="007A6534">
              <w:rPr>
                <w:sz w:val="16"/>
                <w:szCs w:val="16"/>
              </w:rPr>
              <w:t>0.15</w:t>
            </w:r>
          </w:p>
        </w:tc>
        <w:tc>
          <w:tcPr>
            <w:tcW w:w="693" w:type="dxa"/>
            <w:tcBorders>
              <w:top w:val="single" w:sz="6" w:space="0" w:color="auto"/>
              <w:left w:val="single" w:sz="6" w:space="0" w:color="auto"/>
              <w:bottom w:val="single" w:sz="6" w:space="0" w:color="auto"/>
              <w:right w:val="single" w:sz="6" w:space="0" w:color="auto"/>
            </w:tcBorders>
          </w:tcPr>
          <w:p w14:paraId="418DABDA" w14:textId="556BAABC" w:rsidR="00A92EE1" w:rsidRPr="007A6534" w:rsidRDefault="00A92EE1" w:rsidP="00A92EE1">
            <w:pPr>
              <w:pStyle w:val="TableText"/>
              <w:spacing w:before="40" w:after="40"/>
              <w:jc w:val="center"/>
              <w:rPr>
                <w:sz w:val="16"/>
                <w:szCs w:val="16"/>
              </w:rPr>
            </w:pPr>
            <w:r w:rsidRPr="007A6534">
              <w:rPr>
                <w:sz w:val="16"/>
                <w:szCs w:val="16"/>
              </w:rPr>
              <w:t>0.6</w:t>
            </w:r>
          </w:p>
        </w:tc>
        <w:tc>
          <w:tcPr>
            <w:tcW w:w="3580" w:type="dxa"/>
            <w:vMerge/>
            <w:tcBorders>
              <w:top w:val="single" w:sz="6" w:space="0" w:color="auto"/>
              <w:left w:val="single" w:sz="6" w:space="0" w:color="auto"/>
              <w:bottom w:val="single" w:sz="6" w:space="0" w:color="auto"/>
            </w:tcBorders>
          </w:tcPr>
          <w:p w14:paraId="7306AD06" w14:textId="77777777" w:rsidR="00A92EE1" w:rsidRPr="007A6534" w:rsidRDefault="00A92EE1" w:rsidP="00A92EE1">
            <w:pPr>
              <w:pStyle w:val="TableText"/>
              <w:spacing w:before="40" w:after="40"/>
              <w:rPr>
                <w:sz w:val="16"/>
                <w:szCs w:val="18"/>
              </w:rPr>
            </w:pPr>
          </w:p>
        </w:tc>
      </w:tr>
      <w:tr w:rsidR="00A92EE1" w:rsidRPr="007A6534" w14:paraId="62C20E69" w14:textId="77777777" w:rsidTr="00B26D0F">
        <w:trPr>
          <w:cantSplit/>
        </w:trPr>
        <w:tc>
          <w:tcPr>
            <w:tcW w:w="507" w:type="dxa"/>
            <w:tcBorders>
              <w:top w:val="single" w:sz="6" w:space="0" w:color="auto"/>
              <w:bottom w:val="single" w:sz="6" w:space="0" w:color="auto"/>
              <w:right w:val="single" w:sz="6" w:space="0" w:color="auto"/>
            </w:tcBorders>
            <w:noWrap/>
          </w:tcPr>
          <w:p w14:paraId="4DDE9FF8" w14:textId="77777777" w:rsidR="00A92EE1" w:rsidRPr="007A6534" w:rsidRDefault="00A92EE1" w:rsidP="00A92EE1">
            <w:pPr>
              <w:pStyle w:val="TableText"/>
              <w:spacing w:before="40" w:after="40"/>
              <w:rPr>
                <w:sz w:val="16"/>
              </w:rPr>
            </w:pPr>
            <w:r w:rsidRPr="007A6534">
              <w:rPr>
                <w:sz w:val="16"/>
              </w:rPr>
              <w:t>C7</w:t>
            </w:r>
          </w:p>
        </w:tc>
        <w:tc>
          <w:tcPr>
            <w:tcW w:w="2960" w:type="dxa"/>
            <w:tcBorders>
              <w:top w:val="single" w:sz="6" w:space="0" w:color="auto"/>
              <w:left w:val="single" w:sz="6" w:space="0" w:color="auto"/>
              <w:bottom w:val="single" w:sz="6" w:space="0" w:color="auto"/>
              <w:right w:val="single" w:sz="6" w:space="0" w:color="auto"/>
            </w:tcBorders>
          </w:tcPr>
          <w:p w14:paraId="70ABCFD9" w14:textId="77777777" w:rsidR="00A92EE1" w:rsidRPr="007A6534" w:rsidRDefault="00A92EE1" w:rsidP="00A92EE1">
            <w:pPr>
              <w:pStyle w:val="TableText"/>
              <w:spacing w:before="40" w:after="40"/>
              <w:rPr>
                <w:sz w:val="16"/>
              </w:rPr>
            </w:pPr>
            <w:r w:rsidRPr="007A6534">
              <w:rPr>
                <w:sz w:val="16"/>
              </w:rPr>
              <w:t>Relative onset of high BP if inadequate PA</w:t>
            </w:r>
          </w:p>
        </w:tc>
        <w:tc>
          <w:tcPr>
            <w:tcW w:w="939" w:type="dxa"/>
            <w:tcBorders>
              <w:top w:val="single" w:sz="6" w:space="0" w:color="auto"/>
              <w:left w:val="single" w:sz="6" w:space="0" w:color="auto"/>
              <w:bottom w:val="single" w:sz="6" w:space="0" w:color="auto"/>
              <w:right w:val="single" w:sz="6" w:space="0" w:color="auto"/>
            </w:tcBorders>
          </w:tcPr>
          <w:p w14:paraId="0A51A11C" w14:textId="77777777" w:rsidR="00A92EE1" w:rsidRPr="007A6534" w:rsidRDefault="00A92EE1" w:rsidP="00A92EE1">
            <w:pPr>
              <w:pStyle w:val="TableText"/>
              <w:spacing w:before="40" w:after="40"/>
              <w:jc w:val="center"/>
              <w:rPr>
                <w:sz w:val="16"/>
              </w:rPr>
            </w:pPr>
            <w:r w:rsidRPr="007A6534">
              <w:rPr>
                <w:sz w:val="16"/>
              </w:rPr>
              <w:t>1.4</w:t>
            </w:r>
          </w:p>
        </w:tc>
        <w:tc>
          <w:tcPr>
            <w:tcW w:w="753" w:type="dxa"/>
            <w:tcBorders>
              <w:top w:val="single" w:sz="6" w:space="0" w:color="auto"/>
              <w:left w:val="single" w:sz="6" w:space="0" w:color="auto"/>
              <w:bottom w:val="single" w:sz="6" w:space="0" w:color="auto"/>
              <w:right w:val="single" w:sz="6" w:space="0" w:color="auto"/>
            </w:tcBorders>
          </w:tcPr>
          <w:p w14:paraId="789E6A96" w14:textId="1E81C870" w:rsidR="00A92EE1" w:rsidRPr="007A6534" w:rsidRDefault="00A92EE1" w:rsidP="00A92EE1">
            <w:pPr>
              <w:pStyle w:val="TableText"/>
              <w:spacing w:before="40" w:after="40"/>
              <w:jc w:val="center"/>
              <w:rPr>
                <w:sz w:val="16"/>
                <w:szCs w:val="16"/>
              </w:rPr>
            </w:pPr>
            <w:r w:rsidRPr="007A6534">
              <w:rPr>
                <w:sz w:val="16"/>
                <w:szCs w:val="16"/>
              </w:rPr>
              <w:t>1.07</w:t>
            </w:r>
          </w:p>
        </w:tc>
        <w:tc>
          <w:tcPr>
            <w:tcW w:w="693" w:type="dxa"/>
            <w:tcBorders>
              <w:top w:val="single" w:sz="6" w:space="0" w:color="auto"/>
              <w:left w:val="single" w:sz="6" w:space="0" w:color="auto"/>
              <w:bottom w:val="single" w:sz="6" w:space="0" w:color="auto"/>
              <w:right w:val="single" w:sz="6" w:space="0" w:color="auto"/>
            </w:tcBorders>
          </w:tcPr>
          <w:p w14:paraId="706BFE44" w14:textId="73F337DE" w:rsidR="00A92EE1" w:rsidRPr="007A6534" w:rsidRDefault="00A92EE1" w:rsidP="00A92EE1">
            <w:pPr>
              <w:pStyle w:val="TableText"/>
              <w:spacing w:before="40" w:after="40"/>
              <w:jc w:val="center"/>
              <w:rPr>
                <w:sz w:val="16"/>
                <w:szCs w:val="16"/>
              </w:rPr>
            </w:pPr>
            <w:r w:rsidRPr="007A6534">
              <w:rPr>
                <w:sz w:val="16"/>
                <w:szCs w:val="16"/>
              </w:rPr>
              <w:t>2.65</w:t>
            </w:r>
          </w:p>
        </w:tc>
        <w:tc>
          <w:tcPr>
            <w:tcW w:w="3580" w:type="dxa"/>
            <w:tcBorders>
              <w:top w:val="single" w:sz="6" w:space="0" w:color="auto"/>
              <w:left w:val="single" w:sz="6" w:space="0" w:color="auto"/>
              <w:bottom w:val="single" w:sz="6" w:space="0" w:color="auto"/>
            </w:tcBorders>
          </w:tcPr>
          <w:p w14:paraId="7A06679E" w14:textId="77777777" w:rsidR="00A92EE1" w:rsidRPr="007A6534" w:rsidRDefault="00A92EE1" w:rsidP="00A92EE1">
            <w:pPr>
              <w:pStyle w:val="TableText"/>
              <w:spacing w:before="40" w:after="40"/>
              <w:rPr>
                <w:sz w:val="16"/>
                <w:szCs w:val="18"/>
              </w:rPr>
            </w:pPr>
            <w:r w:rsidRPr="007A6534">
              <w:rPr>
                <w:sz w:val="16"/>
                <w:szCs w:val="18"/>
              </w:rPr>
              <w:t>Synthesis of Katzmarzyk et al. (2000), Paffenbarger et al. (1991), Haapanen et al. (1997a), Williams and Franklin (2015)</w:t>
            </w:r>
          </w:p>
        </w:tc>
      </w:tr>
      <w:tr w:rsidR="00A92EE1" w:rsidRPr="007A6534" w14:paraId="6E80EADA" w14:textId="77777777" w:rsidTr="00B26D0F">
        <w:trPr>
          <w:cantSplit/>
        </w:trPr>
        <w:tc>
          <w:tcPr>
            <w:tcW w:w="507" w:type="dxa"/>
            <w:tcBorders>
              <w:top w:val="single" w:sz="6" w:space="0" w:color="auto"/>
              <w:bottom w:val="single" w:sz="6" w:space="0" w:color="auto"/>
              <w:right w:val="single" w:sz="6" w:space="0" w:color="auto"/>
            </w:tcBorders>
            <w:noWrap/>
          </w:tcPr>
          <w:p w14:paraId="49AFAF48" w14:textId="77777777" w:rsidR="00A92EE1" w:rsidRPr="007A6534" w:rsidRDefault="00A92EE1" w:rsidP="00A92EE1">
            <w:pPr>
              <w:pStyle w:val="TableText"/>
              <w:spacing w:before="40" w:after="40"/>
              <w:rPr>
                <w:sz w:val="16"/>
              </w:rPr>
            </w:pPr>
            <w:r w:rsidRPr="007A6534">
              <w:rPr>
                <w:sz w:val="16"/>
              </w:rPr>
              <w:t>C8</w:t>
            </w:r>
          </w:p>
        </w:tc>
        <w:tc>
          <w:tcPr>
            <w:tcW w:w="2960" w:type="dxa"/>
            <w:tcBorders>
              <w:top w:val="single" w:sz="6" w:space="0" w:color="auto"/>
              <w:left w:val="single" w:sz="6" w:space="0" w:color="auto"/>
              <w:bottom w:val="single" w:sz="6" w:space="0" w:color="auto"/>
              <w:right w:val="single" w:sz="6" w:space="0" w:color="auto"/>
            </w:tcBorders>
          </w:tcPr>
          <w:p w14:paraId="73E42E87" w14:textId="77777777" w:rsidR="00A92EE1" w:rsidRPr="007A6534" w:rsidRDefault="00A92EE1" w:rsidP="00A92EE1">
            <w:pPr>
              <w:pStyle w:val="TableText"/>
              <w:spacing w:before="40" w:after="40"/>
              <w:rPr>
                <w:sz w:val="16"/>
              </w:rPr>
            </w:pPr>
            <w:r w:rsidRPr="007A6534">
              <w:rPr>
                <w:sz w:val="16"/>
              </w:rPr>
              <w:t>Relative onset of high cholesterol if inadequate PA</w:t>
            </w:r>
          </w:p>
        </w:tc>
        <w:tc>
          <w:tcPr>
            <w:tcW w:w="939" w:type="dxa"/>
            <w:tcBorders>
              <w:top w:val="single" w:sz="6" w:space="0" w:color="auto"/>
              <w:left w:val="single" w:sz="6" w:space="0" w:color="auto"/>
              <w:bottom w:val="single" w:sz="6" w:space="0" w:color="auto"/>
              <w:right w:val="single" w:sz="6" w:space="0" w:color="auto"/>
            </w:tcBorders>
          </w:tcPr>
          <w:p w14:paraId="13D9D4ED" w14:textId="77777777" w:rsidR="00A92EE1" w:rsidRPr="007A6534" w:rsidRDefault="00A92EE1" w:rsidP="00A92EE1">
            <w:pPr>
              <w:pStyle w:val="TableText"/>
              <w:spacing w:before="40" w:after="40"/>
              <w:jc w:val="center"/>
              <w:rPr>
                <w:sz w:val="16"/>
              </w:rPr>
            </w:pPr>
            <w:r w:rsidRPr="007A6534">
              <w:rPr>
                <w:sz w:val="16"/>
              </w:rPr>
              <w:t>1.85</w:t>
            </w:r>
          </w:p>
        </w:tc>
        <w:tc>
          <w:tcPr>
            <w:tcW w:w="753" w:type="dxa"/>
            <w:tcBorders>
              <w:top w:val="single" w:sz="6" w:space="0" w:color="auto"/>
              <w:left w:val="single" w:sz="6" w:space="0" w:color="auto"/>
              <w:bottom w:val="single" w:sz="6" w:space="0" w:color="auto"/>
              <w:right w:val="single" w:sz="6" w:space="0" w:color="auto"/>
            </w:tcBorders>
          </w:tcPr>
          <w:p w14:paraId="26CA4085" w14:textId="54B32EEB" w:rsidR="00A92EE1" w:rsidRPr="007A6534" w:rsidRDefault="00A92EE1" w:rsidP="00A92EE1">
            <w:pPr>
              <w:pStyle w:val="TableText"/>
              <w:spacing w:before="40" w:after="40"/>
              <w:jc w:val="center"/>
              <w:rPr>
                <w:sz w:val="16"/>
                <w:szCs w:val="16"/>
              </w:rPr>
            </w:pPr>
            <w:r w:rsidRPr="007A6534">
              <w:rPr>
                <w:sz w:val="16"/>
                <w:szCs w:val="16"/>
              </w:rPr>
              <w:t>1.0</w:t>
            </w:r>
          </w:p>
        </w:tc>
        <w:tc>
          <w:tcPr>
            <w:tcW w:w="693" w:type="dxa"/>
            <w:tcBorders>
              <w:top w:val="single" w:sz="6" w:space="0" w:color="auto"/>
              <w:left w:val="single" w:sz="6" w:space="0" w:color="auto"/>
              <w:bottom w:val="single" w:sz="6" w:space="0" w:color="auto"/>
              <w:right w:val="single" w:sz="6" w:space="0" w:color="auto"/>
            </w:tcBorders>
          </w:tcPr>
          <w:p w14:paraId="3819FF8A" w14:textId="791BBD2B" w:rsidR="00A92EE1" w:rsidRPr="007A6534" w:rsidRDefault="00A92EE1" w:rsidP="00A92EE1">
            <w:pPr>
              <w:pStyle w:val="TableText"/>
              <w:spacing w:before="40" w:after="40"/>
              <w:jc w:val="center"/>
              <w:rPr>
                <w:sz w:val="16"/>
                <w:szCs w:val="16"/>
              </w:rPr>
            </w:pPr>
            <w:r w:rsidRPr="007A6534">
              <w:rPr>
                <w:sz w:val="16"/>
                <w:szCs w:val="16"/>
              </w:rPr>
              <w:t>3.7</w:t>
            </w:r>
          </w:p>
        </w:tc>
        <w:tc>
          <w:tcPr>
            <w:tcW w:w="3580" w:type="dxa"/>
            <w:tcBorders>
              <w:top w:val="single" w:sz="6" w:space="0" w:color="auto"/>
              <w:left w:val="single" w:sz="6" w:space="0" w:color="auto"/>
              <w:bottom w:val="single" w:sz="6" w:space="0" w:color="auto"/>
            </w:tcBorders>
          </w:tcPr>
          <w:p w14:paraId="586D2713" w14:textId="77777777" w:rsidR="00A92EE1" w:rsidRPr="007A6534" w:rsidRDefault="00A92EE1" w:rsidP="00A92EE1">
            <w:pPr>
              <w:pStyle w:val="TableText"/>
              <w:spacing w:before="40" w:after="40"/>
              <w:rPr>
                <w:sz w:val="16"/>
                <w:szCs w:val="18"/>
              </w:rPr>
            </w:pPr>
            <w:r w:rsidRPr="007A6534">
              <w:rPr>
                <w:sz w:val="16"/>
                <w:szCs w:val="18"/>
              </w:rPr>
              <w:t xml:space="preserve">CDC SMEs summarizing Leon and Sanchez (2001), </w:t>
            </w:r>
            <w:proofErr w:type="spellStart"/>
            <w:r w:rsidRPr="007A6534">
              <w:rPr>
                <w:sz w:val="16"/>
                <w:szCs w:val="18"/>
              </w:rPr>
              <w:t>Vaisto</w:t>
            </w:r>
            <w:proofErr w:type="spellEnd"/>
            <w:r w:rsidRPr="007A6534">
              <w:rPr>
                <w:sz w:val="16"/>
                <w:szCs w:val="18"/>
              </w:rPr>
              <w:t xml:space="preserve"> et al. (2014)</w:t>
            </w:r>
          </w:p>
        </w:tc>
      </w:tr>
      <w:tr w:rsidR="00A92EE1" w:rsidRPr="007A6534" w14:paraId="140D7872" w14:textId="77777777" w:rsidTr="00B26D0F">
        <w:trPr>
          <w:cantSplit/>
        </w:trPr>
        <w:tc>
          <w:tcPr>
            <w:tcW w:w="507" w:type="dxa"/>
            <w:tcBorders>
              <w:top w:val="single" w:sz="6" w:space="0" w:color="auto"/>
              <w:bottom w:val="single" w:sz="6" w:space="0" w:color="auto"/>
              <w:right w:val="single" w:sz="6" w:space="0" w:color="auto"/>
            </w:tcBorders>
            <w:noWrap/>
          </w:tcPr>
          <w:p w14:paraId="62BE9D10" w14:textId="77777777" w:rsidR="00A92EE1" w:rsidRPr="007A6534" w:rsidRDefault="00A92EE1" w:rsidP="00A92EE1">
            <w:pPr>
              <w:pStyle w:val="TableText"/>
              <w:spacing w:before="40" w:after="40"/>
              <w:rPr>
                <w:sz w:val="16"/>
              </w:rPr>
            </w:pPr>
            <w:r w:rsidRPr="007A6534">
              <w:rPr>
                <w:sz w:val="16"/>
              </w:rPr>
              <w:t>C9</w:t>
            </w:r>
          </w:p>
        </w:tc>
        <w:tc>
          <w:tcPr>
            <w:tcW w:w="2960" w:type="dxa"/>
            <w:tcBorders>
              <w:top w:val="single" w:sz="6" w:space="0" w:color="auto"/>
              <w:left w:val="single" w:sz="6" w:space="0" w:color="auto"/>
              <w:bottom w:val="single" w:sz="6" w:space="0" w:color="auto"/>
              <w:right w:val="single" w:sz="6" w:space="0" w:color="auto"/>
            </w:tcBorders>
          </w:tcPr>
          <w:p w14:paraId="459C4FFF" w14:textId="47A0D250" w:rsidR="00A92EE1" w:rsidRPr="007A6534" w:rsidRDefault="00A92EE1" w:rsidP="00A92EE1">
            <w:pPr>
              <w:pStyle w:val="TableText"/>
              <w:spacing w:before="40" w:after="40"/>
              <w:rPr>
                <w:sz w:val="16"/>
              </w:rPr>
            </w:pPr>
            <w:r w:rsidRPr="007A6534">
              <w:rPr>
                <w:sz w:val="16"/>
              </w:rPr>
              <w:t xml:space="preserve">Relative onset of </w:t>
            </w:r>
            <w:r w:rsidR="00F535D9" w:rsidRPr="007A6534">
              <w:rPr>
                <w:sz w:val="16"/>
              </w:rPr>
              <w:t xml:space="preserve">type 2 </w:t>
            </w:r>
            <w:r w:rsidR="00315CAB" w:rsidRPr="007A6534">
              <w:rPr>
                <w:sz w:val="16"/>
              </w:rPr>
              <w:t>diabetes</w:t>
            </w:r>
            <w:r w:rsidRPr="007A6534">
              <w:rPr>
                <w:sz w:val="16"/>
              </w:rPr>
              <w:t xml:space="preserve"> if inadequate PA</w:t>
            </w:r>
          </w:p>
        </w:tc>
        <w:tc>
          <w:tcPr>
            <w:tcW w:w="939" w:type="dxa"/>
            <w:tcBorders>
              <w:top w:val="single" w:sz="6" w:space="0" w:color="auto"/>
              <w:left w:val="single" w:sz="6" w:space="0" w:color="auto"/>
              <w:bottom w:val="single" w:sz="6" w:space="0" w:color="auto"/>
              <w:right w:val="single" w:sz="6" w:space="0" w:color="auto"/>
            </w:tcBorders>
          </w:tcPr>
          <w:p w14:paraId="18B5B3AB" w14:textId="77777777" w:rsidR="00A92EE1" w:rsidRPr="007A6534" w:rsidRDefault="00A92EE1" w:rsidP="00A92EE1">
            <w:pPr>
              <w:pStyle w:val="TableText"/>
              <w:spacing w:before="40" w:after="40"/>
              <w:jc w:val="center"/>
              <w:rPr>
                <w:sz w:val="16"/>
              </w:rPr>
            </w:pPr>
            <w:r w:rsidRPr="007A6534">
              <w:rPr>
                <w:sz w:val="16"/>
              </w:rPr>
              <w:t>1.4</w:t>
            </w:r>
          </w:p>
        </w:tc>
        <w:tc>
          <w:tcPr>
            <w:tcW w:w="753" w:type="dxa"/>
            <w:tcBorders>
              <w:top w:val="single" w:sz="6" w:space="0" w:color="auto"/>
              <w:left w:val="single" w:sz="6" w:space="0" w:color="auto"/>
              <w:bottom w:val="single" w:sz="6" w:space="0" w:color="auto"/>
              <w:right w:val="single" w:sz="6" w:space="0" w:color="auto"/>
            </w:tcBorders>
          </w:tcPr>
          <w:p w14:paraId="0DBA6C49" w14:textId="652566EC" w:rsidR="00A92EE1" w:rsidRPr="007A6534" w:rsidRDefault="00A92EE1" w:rsidP="00A92EE1">
            <w:pPr>
              <w:pStyle w:val="TableText"/>
              <w:spacing w:before="40" w:after="40"/>
              <w:jc w:val="center"/>
              <w:rPr>
                <w:sz w:val="16"/>
                <w:szCs w:val="16"/>
              </w:rPr>
            </w:pPr>
            <w:r w:rsidRPr="007A6534">
              <w:rPr>
                <w:sz w:val="16"/>
                <w:szCs w:val="16"/>
              </w:rPr>
              <w:t>1.1</w:t>
            </w:r>
          </w:p>
        </w:tc>
        <w:tc>
          <w:tcPr>
            <w:tcW w:w="693" w:type="dxa"/>
            <w:tcBorders>
              <w:top w:val="single" w:sz="6" w:space="0" w:color="auto"/>
              <w:left w:val="single" w:sz="6" w:space="0" w:color="auto"/>
              <w:bottom w:val="single" w:sz="6" w:space="0" w:color="auto"/>
              <w:right w:val="single" w:sz="6" w:space="0" w:color="auto"/>
            </w:tcBorders>
          </w:tcPr>
          <w:p w14:paraId="43D8D2BC" w14:textId="66EA547B" w:rsidR="00A92EE1" w:rsidRPr="007A6534" w:rsidRDefault="00A92EE1" w:rsidP="00A92EE1">
            <w:pPr>
              <w:pStyle w:val="TableText"/>
              <w:spacing w:before="40" w:after="40"/>
              <w:jc w:val="center"/>
              <w:rPr>
                <w:sz w:val="16"/>
                <w:szCs w:val="16"/>
              </w:rPr>
            </w:pPr>
            <w:r w:rsidRPr="007A6534">
              <w:rPr>
                <w:sz w:val="16"/>
                <w:szCs w:val="16"/>
              </w:rPr>
              <w:t>1.8</w:t>
            </w:r>
          </w:p>
        </w:tc>
        <w:tc>
          <w:tcPr>
            <w:tcW w:w="3580" w:type="dxa"/>
            <w:tcBorders>
              <w:top w:val="single" w:sz="6" w:space="0" w:color="auto"/>
              <w:left w:val="single" w:sz="6" w:space="0" w:color="auto"/>
              <w:bottom w:val="single" w:sz="6" w:space="0" w:color="auto"/>
            </w:tcBorders>
          </w:tcPr>
          <w:p w14:paraId="70194232" w14:textId="1E41A3DB" w:rsidR="00A92EE1" w:rsidRPr="007A6534" w:rsidRDefault="00A92EE1" w:rsidP="00A92EE1">
            <w:pPr>
              <w:pStyle w:val="TableText"/>
              <w:spacing w:before="40" w:after="40"/>
              <w:rPr>
                <w:sz w:val="16"/>
                <w:szCs w:val="18"/>
              </w:rPr>
            </w:pPr>
            <w:r w:rsidRPr="007A6534">
              <w:rPr>
                <w:sz w:val="16"/>
                <w:szCs w:val="18"/>
              </w:rPr>
              <w:t xml:space="preserve">Synthesis of Katzmarzyk et al. (2000), Haapanen et al. (1997a), Manson </w:t>
            </w:r>
            <w:r w:rsidR="00AB445F">
              <w:rPr>
                <w:sz w:val="16"/>
                <w:szCs w:val="18"/>
              </w:rPr>
              <w:t>et al.</w:t>
            </w:r>
            <w:r w:rsidRPr="007A6534">
              <w:rPr>
                <w:sz w:val="16"/>
                <w:szCs w:val="18"/>
              </w:rPr>
              <w:t xml:space="preserve"> (1991), Hu et al. (2001), </w:t>
            </w:r>
            <w:proofErr w:type="spellStart"/>
            <w:r w:rsidRPr="007A6534">
              <w:rPr>
                <w:sz w:val="16"/>
                <w:szCs w:val="18"/>
              </w:rPr>
              <w:t>Vaisto</w:t>
            </w:r>
            <w:proofErr w:type="spellEnd"/>
            <w:r w:rsidRPr="007A6534">
              <w:rPr>
                <w:sz w:val="16"/>
                <w:szCs w:val="18"/>
              </w:rPr>
              <w:t xml:space="preserve"> et al. (2014), McAuley et al. (2014), Williams and Franklin (2015)</w:t>
            </w:r>
          </w:p>
        </w:tc>
      </w:tr>
      <w:tr w:rsidR="00A92EE1" w:rsidRPr="007A6534" w14:paraId="2F429BE9" w14:textId="77777777" w:rsidTr="00B26D0F">
        <w:trPr>
          <w:cantSplit/>
        </w:trPr>
        <w:tc>
          <w:tcPr>
            <w:tcW w:w="507" w:type="dxa"/>
            <w:tcBorders>
              <w:top w:val="single" w:sz="6" w:space="0" w:color="auto"/>
              <w:bottom w:val="single" w:sz="6" w:space="0" w:color="auto"/>
              <w:right w:val="single" w:sz="6" w:space="0" w:color="auto"/>
            </w:tcBorders>
            <w:noWrap/>
          </w:tcPr>
          <w:p w14:paraId="63D25FB0" w14:textId="77777777" w:rsidR="00A92EE1" w:rsidRPr="007A6534" w:rsidRDefault="00A92EE1" w:rsidP="00A92EE1">
            <w:pPr>
              <w:pStyle w:val="TableText"/>
              <w:spacing w:before="40" w:after="40"/>
              <w:rPr>
                <w:sz w:val="16"/>
              </w:rPr>
            </w:pPr>
            <w:r w:rsidRPr="007A6534">
              <w:rPr>
                <w:sz w:val="16"/>
              </w:rPr>
              <w:t>C10</w:t>
            </w:r>
          </w:p>
        </w:tc>
        <w:tc>
          <w:tcPr>
            <w:tcW w:w="2960" w:type="dxa"/>
            <w:tcBorders>
              <w:top w:val="single" w:sz="6" w:space="0" w:color="auto"/>
              <w:left w:val="single" w:sz="6" w:space="0" w:color="auto"/>
              <w:bottom w:val="single" w:sz="6" w:space="0" w:color="auto"/>
              <w:right w:val="single" w:sz="6" w:space="0" w:color="auto"/>
            </w:tcBorders>
          </w:tcPr>
          <w:p w14:paraId="18ADDE92" w14:textId="77777777" w:rsidR="00A92EE1" w:rsidRPr="007A6534" w:rsidRDefault="00A92EE1" w:rsidP="00A92EE1">
            <w:pPr>
              <w:pStyle w:val="TableText"/>
              <w:spacing w:before="40" w:after="40"/>
              <w:rPr>
                <w:sz w:val="16"/>
              </w:rPr>
            </w:pPr>
            <w:r w:rsidRPr="007A6534">
              <w:rPr>
                <w:sz w:val="16"/>
              </w:rPr>
              <w:t>Relative rate of becoming obese if inadequate PA</w:t>
            </w:r>
          </w:p>
        </w:tc>
        <w:tc>
          <w:tcPr>
            <w:tcW w:w="939" w:type="dxa"/>
            <w:tcBorders>
              <w:top w:val="single" w:sz="6" w:space="0" w:color="auto"/>
              <w:left w:val="single" w:sz="6" w:space="0" w:color="auto"/>
              <w:bottom w:val="single" w:sz="6" w:space="0" w:color="auto"/>
              <w:right w:val="single" w:sz="6" w:space="0" w:color="auto"/>
            </w:tcBorders>
          </w:tcPr>
          <w:p w14:paraId="614055A3" w14:textId="77777777" w:rsidR="00A92EE1" w:rsidRPr="007A6534" w:rsidRDefault="00A92EE1" w:rsidP="00A92EE1">
            <w:pPr>
              <w:pStyle w:val="TableText"/>
              <w:spacing w:before="40" w:after="40"/>
              <w:jc w:val="center"/>
              <w:rPr>
                <w:sz w:val="16"/>
              </w:rPr>
            </w:pPr>
            <w:r w:rsidRPr="007A6534">
              <w:rPr>
                <w:sz w:val="16"/>
              </w:rPr>
              <w:t>2.6</w:t>
            </w:r>
          </w:p>
        </w:tc>
        <w:tc>
          <w:tcPr>
            <w:tcW w:w="753" w:type="dxa"/>
            <w:tcBorders>
              <w:top w:val="single" w:sz="6" w:space="0" w:color="auto"/>
              <w:left w:val="single" w:sz="6" w:space="0" w:color="auto"/>
              <w:bottom w:val="single" w:sz="6" w:space="0" w:color="auto"/>
              <w:right w:val="single" w:sz="6" w:space="0" w:color="auto"/>
            </w:tcBorders>
          </w:tcPr>
          <w:p w14:paraId="7C223CCE" w14:textId="46B7F057" w:rsidR="00A92EE1" w:rsidRPr="007A6534" w:rsidRDefault="00A92EE1" w:rsidP="00A92EE1">
            <w:pPr>
              <w:pStyle w:val="TableText"/>
              <w:spacing w:before="40" w:after="40"/>
              <w:jc w:val="center"/>
              <w:rPr>
                <w:sz w:val="16"/>
                <w:szCs w:val="16"/>
              </w:rPr>
            </w:pPr>
            <w:r w:rsidRPr="007A6534">
              <w:rPr>
                <w:sz w:val="16"/>
                <w:szCs w:val="16"/>
              </w:rPr>
              <w:t>1.65</w:t>
            </w:r>
          </w:p>
        </w:tc>
        <w:tc>
          <w:tcPr>
            <w:tcW w:w="693" w:type="dxa"/>
            <w:tcBorders>
              <w:top w:val="single" w:sz="6" w:space="0" w:color="auto"/>
              <w:left w:val="single" w:sz="6" w:space="0" w:color="auto"/>
              <w:bottom w:val="single" w:sz="6" w:space="0" w:color="auto"/>
              <w:right w:val="single" w:sz="6" w:space="0" w:color="auto"/>
            </w:tcBorders>
          </w:tcPr>
          <w:p w14:paraId="4883AEEF" w14:textId="198C0489" w:rsidR="00A92EE1" w:rsidRPr="007A6534" w:rsidRDefault="00A92EE1" w:rsidP="00A92EE1">
            <w:pPr>
              <w:pStyle w:val="TableText"/>
              <w:spacing w:before="40" w:after="40"/>
              <w:jc w:val="center"/>
              <w:rPr>
                <w:sz w:val="16"/>
                <w:szCs w:val="16"/>
              </w:rPr>
            </w:pPr>
            <w:r w:rsidRPr="007A6534">
              <w:rPr>
                <w:sz w:val="16"/>
                <w:szCs w:val="16"/>
              </w:rPr>
              <w:t>4.31</w:t>
            </w:r>
          </w:p>
        </w:tc>
        <w:tc>
          <w:tcPr>
            <w:tcW w:w="3580" w:type="dxa"/>
            <w:tcBorders>
              <w:top w:val="single" w:sz="6" w:space="0" w:color="auto"/>
              <w:left w:val="single" w:sz="6" w:space="0" w:color="auto"/>
              <w:bottom w:val="single" w:sz="6" w:space="0" w:color="auto"/>
            </w:tcBorders>
          </w:tcPr>
          <w:p w14:paraId="7EDAE9A7" w14:textId="77777777" w:rsidR="00A92EE1" w:rsidRPr="007A6534" w:rsidRDefault="00A92EE1" w:rsidP="00A92EE1">
            <w:pPr>
              <w:pStyle w:val="TableText"/>
              <w:spacing w:before="40" w:after="40"/>
              <w:rPr>
                <w:sz w:val="16"/>
                <w:szCs w:val="18"/>
              </w:rPr>
            </w:pPr>
            <w:r w:rsidRPr="007A6534">
              <w:rPr>
                <w:sz w:val="16"/>
                <w:szCs w:val="18"/>
              </w:rPr>
              <w:t>Haapanen et al. (1997b)</w:t>
            </w:r>
          </w:p>
        </w:tc>
      </w:tr>
      <w:tr w:rsidR="00A92EE1" w:rsidRPr="007A6534" w14:paraId="795D0796" w14:textId="77777777" w:rsidTr="00B26D0F">
        <w:trPr>
          <w:cantSplit/>
        </w:trPr>
        <w:tc>
          <w:tcPr>
            <w:tcW w:w="507" w:type="dxa"/>
            <w:tcBorders>
              <w:top w:val="single" w:sz="6" w:space="0" w:color="auto"/>
              <w:bottom w:val="single" w:sz="6" w:space="0" w:color="auto"/>
              <w:right w:val="single" w:sz="6" w:space="0" w:color="auto"/>
            </w:tcBorders>
            <w:noWrap/>
          </w:tcPr>
          <w:p w14:paraId="29641762" w14:textId="77777777" w:rsidR="00A92EE1" w:rsidRPr="007A6534" w:rsidRDefault="00A92EE1" w:rsidP="00A92EE1">
            <w:pPr>
              <w:pStyle w:val="TableText"/>
              <w:spacing w:before="40" w:after="40"/>
              <w:rPr>
                <w:sz w:val="16"/>
              </w:rPr>
            </w:pPr>
            <w:r w:rsidRPr="007A6534">
              <w:rPr>
                <w:sz w:val="16"/>
              </w:rPr>
              <w:t>C11</w:t>
            </w:r>
          </w:p>
        </w:tc>
        <w:tc>
          <w:tcPr>
            <w:tcW w:w="2960" w:type="dxa"/>
            <w:tcBorders>
              <w:top w:val="single" w:sz="6" w:space="0" w:color="auto"/>
              <w:left w:val="single" w:sz="6" w:space="0" w:color="auto"/>
              <w:bottom w:val="single" w:sz="6" w:space="0" w:color="auto"/>
              <w:right w:val="single" w:sz="6" w:space="0" w:color="auto"/>
            </w:tcBorders>
          </w:tcPr>
          <w:p w14:paraId="7FE1C6FD" w14:textId="06E99269" w:rsidR="00A92EE1" w:rsidRPr="007A6534" w:rsidRDefault="00A92EE1" w:rsidP="00A92EE1">
            <w:pPr>
              <w:pStyle w:val="TableText"/>
              <w:spacing w:before="40" w:after="40"/>
              <w:rPr>
                <w:sz w:val="16"/>
              </w:rPr>
            </w:pPr>
            <w:r w:rsidRPr="007A6534">
              <w:rPr>
                <w:sz w:val="16"/>
              </w:rPr>
              <w:t xml:space="preserve">Relative rate of </w:t>
            </w:r>
            <w:r w:rsidR="00E038A6" w:rsidRPr="007A6534">
              <w:rPr>
                <w:sz w:val="16"/>
              </w:rPr>
              <w:t>p</w:t>
            </w:r>
            <w:r w:rsidR="005A1F43" w:rsidRPr="007A6534">
              <w:rPr>
                <w:sz w:val="16"/>
              </w:rPr>
              <w:t>sy</w:t>
            </w:r>
            <w:r w:rsidR="00E038A6" w:rsidRPr="007A6534">
              <w:rPr>
                <w:sz w:val="16"/>
              </w:rPr>
              <w:t xml:space="preserve">chological distress </w:t>
            </w:r>
            <w:r w:rsidRPr="007A6534">
              <w:rPr>
                <w:sz w:val="16"/>
              </w:rPr>
              <w:t>if inadequate PA</w:t>
            </w:r>
          </w:p>
        </w:tc>
        <w:tc>
          <w:tcPr>
            <w:tcW w:w="939" w:type="dxa"/>
            <w:tcBorders>
              <w:top w:val="single" w:sz="6" w:space="0" w:color="auto"/>
              <w:left w:val="single" w:sz="6" w:space="0" w:color="auto"/>
              <w:bottom w:val="single" w:sz="6" w:space="0" w:color="auto"/>
              <w:right w:val="single" w:sz="6" w:space="0" w:color="auto"/>
            </w:tcBorders>
          </w:tcPr>
          <w:p w14:paraId="139BE78D" w14:textId="77777777" w:rsidR="00A92EE1" w:rsidRPr="007A6534" w:rsidRDefault="00A92EE1" w:rsidP="00A92EE1">
            <w:pPr>
              <w:pStyle w:val="TableText"/>
              <w:spacing w:before="40" w:after="40"/>
              <w:jc w:val="center"/>
              <w:rPr>
                <w:sz w:val="16"/>
              </w:rPr>
            </w:pPr>
            <w:r w:rsidRPr="007A6534">
              <w:rPr>
                <w:sz w:val="16"/>
              </w:rPr>
              <w:t>1.25</w:t>
            </w:r>
          </w:p>
        </w:tc>
        <w:tc>
          <w:tcPr>
            <w:tcW w:w="753" w:type="dxa"/>
            <w:tcBorders>
              <w:top w:val="single" w:sz="6" w:space="0" w:color="auto"/>
              <w:left w:val="single" w:sz="6" w:space="0" w:color="auto"/>
              <w:bottom w:val="single" w:sz="6" w:space="0" w:color="auto"/>
              <w:right w:val="single" w:sz="6" w:space="0" w:color="auto"/>
            </w:tcBorders>
          </w:tcPr>
          <w:p w14:paraId="5F0EC7A4" w14:textId="527CAB24" w:rsidR="00A92EE1" w:rsidRPr="007A6534" w:rsidRDefault="00A92EE1" w:rsidP="00A92EE1">
            <w:pPr>
              <w:pStyle w:val="TableText"/>
              <w:spacing w:before="40" w:after="40"/>
              <w:jc w:val="center"/>
              <w:rPr>
                <w:sz w:val="16"/>
                <w:szCs w:val="16"/>
              </w:rPr>
            </w:pPr>
            <w:r w:rsidRPr="007A6534">
              <w:rPr>
                <w:sz w:val="16"/>
                <w:szCs w:val="16"/>
              </w:rPr>
              <w:t>1.0</w:t>
            </w:r>
          </w:p>
        </w:tc>
        <w:tc>
          <w:tcPr>
            <w:tcW w:w="693" w:type="dxa"/>
            <w:tcBorders>
              <w:top w:val="single" w:sz="6" w:space="0" w:color="auto"/>
              <w:left w:val="single" w:sz="6" w:space="0" w:color="auto"/>
              <w:bottom w:val="single" w:sz="6" w:space="0" w:color="auto"/>
              <w:right w:val="single" w:sz="6" w:space="0" w:color="auto"/>
            </w:tcBorders>
          </w:tcPr>
          <w:p w14:paraId="550DB9FD" w14:textId="13BE547B" w:rsidR="00A92EE1" w:rsidRPr="007A6534" w:rsidRDefault="00A92EE1" w:rsidP="00A92EE1">
            <w:pPr>
              <w:pStyle w:val="TableText"/>
              <w:spacing w:before="40" w:after="40"/>
              <w:jc w:val="center"/>
              <w:rPr>
                <w:sz w:val="16"/>
                <w:szCs w:val="16"/>
              </w:rPr>
            </w:pPr>
            <w:r w:rsidRPr="007A6534">
              <w:rPr>
                <w:sz w:val="16"/>
                <w:szCs w:val="16"/>
              </w:rPr>
              <w:t>2.5</w:t>
            </w:r>
          </w:p>
        </w:tc>
        <w:tc>
          <w:tcPr>
            <w:tcW w:w="3580" w:type="dxa"/>
            <w:tcBorders>
              <w:top w:val="single" w:sz="6" w:space="0" w:color="auto"/>
              <w:left w:val="single" w:sz="6" w:space="0" w:color="auto"/>
              <w:bottom w:val="single" w:sz="6" w:space="0" w:color="auto"/>
            </w:tcBorders>
          </w:tcPr>
          <w:p w14:paraId="0AA50FD5" w14:textId="77777777" w:rsidR="00A92EE1" w:rsidRPr="007A6534" w:rsidRDefault="00A92EE1" w:rsidP="00A92EE1">
            <w:pPr>
              <w:pStyle w:val="TableText"/>
              <w:spacing w:before="40" w:after="40"/>
              <w:rPr>
                <w:sz w:val="16"/>
                <w:szCs w:val="18"/>
              </w:rPr>
            </w:pPr>
            <w:r w:rsidRPr="007A6534">
              <w:rPr>
                <w:sz w:val="16"/>
                <w:szCs w:val="18"/>
              </w:rPr>
              <w:t>Netz et al. (2005)</w:t>
            </w:r>
          </w:p>
        </w:tc>
      </w:tr>
      <w:tr w:rsidR="00C74792" w:rsidRPr="007A6534" w14:paraId="6BCC95E0" w14:textId="77777777" w:rsidTr="00B26D0F">
        <w:trPr>
          <w:cantSplit/>
        </w:trPr>
        <w:tc>
          <w:tcPr>
            <w:tcW w:w="9432" w:type="dxa"/>
            <w:gridSpan w:val="6"/>
            <w:tcBorders>
              <w:top w:val="single" w:sz="6" w:space="0" w:color="auto"/>
              <w:bottom w:val="single" w:sz="6" w:space="0" w:color="auto"/>
            </w:tcBorders>
            <w:noWrap/>
          </w:tcPr>
          <w:p w14:paraId="00F901F4" w14:textId="77777777" w:rsidR="00C74792" w:rsidRPr="007A6534" w:rsidRDefault="00B17D88" w:rsidP="00BC0852">
            <w:pPr>
              <w:pStyle w:val="TableText"/>
              <w:spacing w:before="40" w:after="40"/>
              <w:rPr>
                <w:b/>
                <w:sz w:val="16"/>
              </w:rPr>
            </w:pPr>
            <w:r w:rsidRPr="007A6534">
              <w:rPr>
                <w:b/>
                <w:iCs/>
                <w:sz w:val="16"/>
              </w:rPr>
              <w:t>Energy-Dense Food</w:t>
            </w:r>
            <w:r w:rsidR="00C74792" w:rsidRPr="007A6534">
              <w:rPr>
                <w:b/>
                <w:iCs/>
                <w:sz w:val="16"/>
              </w:rPr>
              <w:t xml:space="preserve"> and Fruits and Vegetables—Adults</w:t>
            </w:r>
          </w:p>
        </w:tc>
      </w:tr>
      <w:tr w:rsidR="00A92EE1" w:rsidRPr="007A6534" w14:paraId="46CC53BC" w14:textId="77777777" w:rsidTr="00B26D0F">
        <w:trPr>
          <w:cantSplit/>
        </w:trPr>
        <w:tc>
          <w:tcPr>
            <w:tcW w:w="507" w:type="dxa"/>
            <w:tcBorders>
              <w:top w:val="single" w:sz="6" w:space="0" w:color="auto"/>
              <w:bottom w:val="single" w:sz="6" w:space="0" w:color="auto"/>
              <w:right w:val="single" w:sz="6" w:space="0" w:color="auto"/>
            </w:tcBorders>
            <w:noWrap/>
          </w:tcPr>
          <w:p w14:paraId="229EA0F9" w14:textId="77777777" w:rsidR="00A92EE1" w:rsidRPr="007A6534" w:rsidRDefault="00A92EE1" w:rsidP="00A92EE1">
            <w:pPr>
              <w:pStyle w:val="TableText"/>
              <w:spacing w:before="40" w:after="40"/>
              <w:rPr>
                <w:sz w:val="16"/>
              </w:rPr>
            </w:pPr>
            <w:r w:rsidRPr="007A6534">
              <w:rPr>
                <w:sz w:val="16"/>
              </w:rPr>
              <w:t>C12</w:t>
            </w:r>
          </w:p>
        </w:tc>
        <w:tc>
          <w:tcPr>
            <w:tcW w:w="2960" w:type="dxa"/>
            <w:tcBorders>
              <w:top w:val="single" w:sz="6" w:space="0" w:color="auto"/>
              <w:left w:val="single" w:sz="6" w:space="0" w:color="auto"/>
              <w:bottom w:val="single" w:sz="6" w:space="0" w:color="auto"/>
              <w:right w:val="single" w:sz="6" w:space="0" w:color="auto"/>
            </w:tcBorders>
          </w:tcPr>
          <w:p w14:paraId="3A92335E" w14:textId="77777777" w:rsidR="00A92EE1" w:rsidRPr="007A6534" w:rsidRDefault="00A92EE1" w:rsidP="00A92EE1">
            <w:pPr>
              <w:pStyle w:val="TableText"/>
              <w:spacing w:before="40" w:after="40"/>
              <w:rPr>
                <w:sz w:val="16"/>
              </w:rPr>
            </w:pPr>
            <w:r w:rsidRPr="007A6534">
              <w:rPr>
                <w:sz w:val="16"/>
              </w:rPr>
              <w:t>Reduction in excess energy-dense food diet in adults per 10% energy-dense food relative price</w:t>
            </w:r>
          </w:p>
        </w:tc>
        <w:tc>
          <w:tcPr>
            <w:tcW w:w="939" w:type="dxa"/>
            <w:tcBorders>
              <w:top w:val="single" w:sz="6" w:space="0" w:color="auto"/>
              <w:left w:val="single" w:sz="6" w:space="0" w:color="auto"/>
              <w:bottom w:val="single" w:sz="6" w:space="0" w:color="auto"/>
              <w:right w:val="single" w:sz="6" w:space="0" w:color="auto"/>
            </w:tcBorders>
          </w:tcPr>
          <w:p w14:paraId="15C97EDC" w14:textId="77777777" w:rsidR="00A92EE1" w:rsidRPr="007A6534" w:rsidRDefault="00A92EE1" w:rsidP="00A92EE1">
            <w:pPr>
              <w:pStyle w:val="TableText"/>
              <w:spacing w:before="40" w:after="40"/>
              <w:jc w:val="center"/>
              <w:rPr>
                <w:sz w:val="16"/>
              </w:rPr>
            </w:pPr>
            <w:r w:rsidRPr="007A6534">
              <w:rPr>
                <w:sz w:val="16"/>
              </w:rPr>
              <w:t>0.10</w:t>
            </w:r>
          </w:p>
        </w:tc>
        <w:tc>
          <w:tcPr>
            <w:tcW w:w="753" w:type="dxa"/>
            <w:tcBorders>
              <w:top w:val="single" w:sz="6" w:space="0" w:color="auto"/>
              <w:left w:val="single" w:sz="6" w:space="0" w:color="auto"/>
              <w:bottom w:val="single" w:sz="6" w:space="0" w:color="auto"/>
              <w:right w:val="single" w:sz="6" w:space="0" w:color="auto"/>
            </w:tcBorders>
          </w:tcPr>
          <w:p w14:paraId="6E146C00" w14:textId="07BBA257" w:rsidR="00A92EE1" w:rsidRPr="007A6534" w:rsidRDefault="00A92EE1" w:rsidP="00A92EE1">
            <w:pPr>
              <w:pStyle w:val="TableText"/>
              <w:spacing w:before="40" w:after="40"/>
              <w:jc w:val="center"/>
              <w:rPr>
                <w:sz w:val="16"/>
                <w:szCs w:val="16"/>
              </w:rPr>
            </w:pPr>
            <w:r w:rsidRPr="007A6534">
              <w:rPr>
                <w:sz w:val="16"/>
                <w:szCs w:val="16"/>
              </w:rPr>
              <w:t>0.08</w:t>
            </w:r>
          </w:p>
        </w:tc>
        <w:tc>
          <w:tcPr>
            <w:tcW w:w="693" w:type="dxa"/>
            <w:tcBorders>
              <w:top w:val="single" w:sz="6" w:space="0" w:color="auto"/>
              <w:left w:val="single" w:sz="6" w:space="0" w:color="auto"/>
              <w:bottom w:val="single" w:sz="6" w:space="0" w:color="auto"/>
              <w:right w:val="single" w:sz="6" w:space="0" w:color="auto"/>
            </w:tcBorders>
          </w:tcPr>
          <w:p w14:paraId="2080310A" w14:textId="444FAB29" w:rsidR="00A92EE1" w:rsidRPr="007A6534" w:rsidRDefault="00A92EE1" w:rsidP="00A92EE1">
            <w:pPr>
              <w:pStyle w:val="TableText"/>
              <w:spacing w:before="40" w:after="40"/>
              <w:jc w:val="center"/>
              <w:rPr>
                <w:sz w:val="16"/>
                <w:szCs w:val="16"/>
              </w:rPr>
            </w:pPr>
            <w:r w:rsidRPr="007A6534">
              <w:rPr>
                <w:sz w:val="16"/>
                <w:szCs w:val="16"/>
              </w:rPr>
              <w:t>0.126</w:t>
            </w:r>
          </w:p>
        </w:tc>
        <w:tc>
          <w:tcPr>
            <w:tcW w:w="3580" w:type="dxa"/>
            <w:tcBorders>
              <w:top w:val="single" w:sz="6" w:space="0" w:color="auto"/>
              <w:left w:val="single" w:sz="6" w:space="0" w:color="auto"/>
              <w:bottom w:val="single" w:sz="6" w:space="0" w:color="auto"/>
            </w:tcBorders>
          </w:tcPr>
          <w:p w14:paraId="70E61BFB" w14:textId="77777777" w:rsidR="00A92EE1" w:rsidRPr="007A6534" w:rsidRDefault="00A92EE1" w:rsidP="00A92EE1">
            <w:pPr>
              <w:pStyle w:val="TableText"/>
              <w:spacing w:before="40" w:after="40"/>
              <w:rPr>
                <w:sz w:val="16"/>
                <w:szCs w:val="18"/>
              </w:rPr>
            </w:pPr>
            <w:r w:rsidRPr="007A6534">
              <w:rPr>
                <w:sz w:val="16"/>
                <w:szCs w:val="18"/>
              </w:rPr>
              <w:t>Powell and Chaloupka (2009)</w:t>
            </w:r>
          </w:p>
        </w:tc>
      </w:tr>
      <w:tr w:rsidR="00A92EE1" w:rsidRPr="007A6534" w14:paraId="4CF83356" w14:textId="77777777" w:rsidTr="00B26D0F">
        <w:trPr>
          <w:cantSplit/>
        </w:trPr>
        <w:tc>
          <w:tcPr>
            <w:tcW w:w="507" w:type="dxa"/>
            <w:tcBorders>
              <w:top w:val="single" w:sz="6" w:space="0" w:color="auto"/>
              <w:bottom w:val="single" w:sz="6" w:space="0" w:color="auto"/>
              <w:right w:val="single" w:sz="6" w:space="0" w:color="auto"/>
            </w:tcBorders>
            <w:noWrap/>
          </w:tcPr>
          <w:p w14:paraId="27B52E56" w14:textId="77777777" w:rsidR="00A92EE1" w:rsidRPr="007A6534" w:rsidRDefault="00A92EE1" w:rsidP="00A92EE1">
            <w:pPr>
              <w:pStyle w:val="TableText"/>
              <w:spacing w:before="40" w:after="40"/>
              <w:rPr>
                <w:sz w:val="16"/>
              </w:rPr>
            </w:pPr>
            <w:r w:rsidRPr="007A6534">
              <w:rPr>
                <w:sz w:val="16"/>
              </w:rPr>
              <w:t>C13</w:t>
            </w:r>
          </w:p>
        </w:tc>
        <w:tc>
          <w:tcPr>
            <w:tcW w:w="2960" w:type="dxa"/>
            <w:tcBorders>
              <w:top w:val="single" w:sz="6" w:space="0" w:color="auto"/>
              <w:left w:val="single" w:sz="6" w:space="0" w:color="auto"/>
              <w:bottom w:val="single" w:sz="6" w:space="0" w:color="auto"/>
              <w:right w:val="single" w:sz="6" w:space="0" w:color="auto"/>
            </w:tcBorders>
          </w:tcPr>
          <w:p w14:paraId="6CBF6751" w14:textId="77777777" w:rsidR="00A92EE1" w:rsidRPr="007A6534" w:rsidRDefault="00A92EE1" w:rsidP="00A92EE1">
            <w:pPr>
              <w:pStyle w:val="TableText"/>
              <w:spacing w:before="40" w:after="40"/>
              <w:rPr>
                <w:sz w:val="16"/>
              </w:rPr>
            </w:pPr>
            <w:r w:rsidRPr="007A6534">
              <w:rPr>
                <w:sz w:val="16"/>
              </w:rPr>
              <w:t>Reduction in fruit/vegetable poor diet in adults per 10% energy-dense food relative price</w:t>
            </w:r>
          </w:p>
        </w:tc>
        <w:tc>
          <w:tcPr>
            <w:tcW w:w="939" w:type="dxa"/>
            <w:tcBorders>
              <w:top w:val="single" w:sz="6" w:space="0" w:color="auto"/>
              <w:left w:val="single" w:sz="6" w:space="0" w:color="auto"/>
              <w:bottom w:val="single" w:sz="6" w:space="0" w:color="auto"/>
              <w:right w:val="single" w:sz="6" w:space="0" w:color="auto"/>
            </w:tcBorders>
          </w:tcPr>
          <w:p w14:paraId="05EB729C" w14:textId="77777777" w:rsidR="00A92EE1" w:rsidRPr="007A6534" w:rsidRDefault="00A92EE1" w:rsidP="00A92EE1">
            <w:pPr>
              <w:pStyle w:val="TableText"/>
              <w:spacing w:before="40" w:after="40"/>
              <w:jc w:val="center"/>
              <w:rPr>
                <w:sz w:val="16"/>
              </w:rPr>
            </w:pPr>
            <w:r w:rsidRPr="007A6534">
              <w:rPr>
                <w:sz w:val="16"/>
              </w:rPr>
              <w:t>0.03</w:t>
            </w:r>
          </w:p>
        </w:tc>
        <w:tc>
          <w:tcPr>
            <w:tcW w:w="753" w:type="dxa"/>
            <w:tcBorders>
              <w:top w:val="single" w:sz="6" w:space="0" w:color="auto"/>
              <w:left w:val="single" w:sz="6" w:space="0" w:color="auto"/>
              <w:bottom w:val="single" w:sz="6" w:space="0" w:color="auto"/>
              <w:right w:val="single" w:sz="6" w:space="0" w:color="auto"/>
            </w:tcBorders>
          </w:tcPr>
          <w:p w14:paraId="3498789B" w14:textId="3F662FA4" w:rsidR="00A92EE1" w:rsidRPr="007A6534" w:rsidRDefault="00A92EE1" w:rsidP="00A92EE1">
            <w:pPr>
              <w:pStyle w:val="TableText"/>
              <w:spacing w:before="40" w:after="40"/>
              <w:jc w:val="center"/>
              <w:rPr>
                <w:sz w:val="16"/>
                <w:szCs w:val="16"/>
              </w:rPr>
            </w:pPr>
            <w:r w:rsidRPr="007A6534">
              <w:rPr>
                <w:sz w:val="16"/>
                <w:szCs w:val="16"/>
              </w:rPr>
              <w:t>0.015</w:t>
            </w:r>
          </w:p>
        </w:tc>
        <w:tc>
          <w:tcPr>
            <w:tcW w:w="693" w:type="dxa"/>
            <w:tcBorders>
              <w:top w:val="single" w:sz="6" w:space="0" w:color="auto"/>
              <w:left w:val="single" w:sz="6" w:space="0" w:color="auto"/>
              <w:bottom w:val="single" w:sz="6" w:space="0" w:color="auto"/>
              <w:right w:val="single" w:sz="6" w:space="0" w:color="auto"/>
            </w:tcBorders>
          </w:tcPr>
          <w:p w14:paraId="5857930C" w14:textId="4E3E880F" w:rsidR="00A92EE1" w:rsidRPr="007A6534" w:rsidRDefault="00A92EE1" w:rsidP="00A92EE1">
            <w:pPr>
              <w:pStyle w:val="TableText"/>
              <w:spacing w:before="40" w:after="40"/>
              <w:jc w:val="center"/>
              <w:rPr>
                <w:sz w:val="16"/>
                <w:szCs w:val="16"/>
              </w:rPr>
            </w:pPr>
            <w:r w:rsidRPr="007A6534">
              <w:rPr>
                <w:sz w:val="16"/>
                <w:szCs w:val="16"/>
              </w:rPr>
              <w:t>0.045</w:t>
            </w:r>
          </w:p>
        </w:tc>
        <w:tc>
          <w:tcPr>
            <w:tcW w:w="3580" w:type="dxa"/>
            <w:tcBorders>
              <w:top w:val="single" w:sz="6" w:space="0" w:color="auto"/>
              <w:left w:val="single" w:sz="6" w:space="0" w:color="auto"/>
              <w:bottom w:val="single" w:sz="6" w:space="0" w:color="auto"/>
            </w:tcBorders>
          </w:tcPr>
          <w:p w14:paraId="32B10ACD" w14:textId="4675D592" w:rsidR="00A92EE1" w:rsidRPr="007A6534" w:rsidRDefault="00931AFB" w:rsidP="00A92EE1">
            <w:pPr>
              <w:pStyle w:val="TableText"/>
              <w:spacing w:before="40" w:after="40"/>
              <w:rPr>
                <w:sz w:val="16"/>
                <w:szCs w:val="18"/>
              </w:rPr>
            </w:pPr>
            <w:r>
              <w:rPr>
                <w:sz w:val="16"/>
                <w:szCs w:val="18"/>
              </w:rPr>
              <w:t>Powell et al. (2007</w:t>
            </w:r>
            <w:r w:rsidR="00A92EE1" w:rsidRPr="007A6534">
              <w:rPr>
                <w:sz w:val="16"/>
                <w:szCs w:val="18"/>
              </w:rPr>
              <w:t xml:space="preserve">), </w:t>
            </w:r>
            <w:proofErr w:type="spellStart"/>
            <w:r w:rsidR="00A92EE1" w:rsidRPr="007A6534">
              <w:rPr>
                <w:sz w:val="16"/>
                <w:szCs w:val="18"/>
              </w:rPr>
              <w:t>Andreyeva</w:t>
            </w:r>
            <w:proofErr w:type="spellEnd"/>
            <w:r w:rsidR="00A92EE1" w:rsidRPr="007A6534">
              <w:rPr>
                <w:sz w:val="16"/>
                <w:szCs w:val="18"/>
              </w:rPr>
              <w:t xml:space="preserve"> et al. (2010)</w:t>
            </w:r>
          </w:p>
        </w:tc>
      </w:tr>
      <w:tr w:rsidR="00A92EE1" w:rsidRPr="007A6534" w14:paraId="41011321" w14:textId="77777777" w:rsidTr="00B26D0F">
        <w:trPr>
          <w:cantSplit/>
        </w:trPr>
        <w:tc>
          <w:tcPr>
            <w:tcW w:w="507" w:type="dxa"/>
            <w:tcBorders>
              <w:top w:val="single" w:sz="6" w:space="0" w:color="auto"/>
              <w:bottom w:val="single" w:sz="6" w:space="0" w:color="auto"/>
              <w:right w:val="single" w:sz="6" w:space="0" w:color="auto"/>
            </w:tcBorders>
            <w:noWrap/>
          </w:tcPr>
          <w:p w14:paraId="68D6546A" w14:textId="77777777" w:rsidR="00A92EE1" w:rsidRPr="007A6534" w:rsidRDefault="00A92EE1" w:rsidP="00A92EE1">
            <w:pPr>
              <w:pStyle w:val="TableText"/>
              <w:spacing w:before="40" w:after="40"/>
              <w:rPr>
                <w:sz w:val="16"/>
              </w:rPr>
            </w:pPr>
            <w:r w:rsidRPr="007A6534">
              <w:rPr>
                <w:sz w:val="16"/>
              </w:rPr>
              <w:t>C14</w:t>
            </w:r>
          </w:p>
        </w:tc>
        <w:tc>
          <w:tcPr>
            <w:tcW w:w="2960" w:type="dxa"/>
            <w:tcBorders>
              <w:top w:val="single" w:sz="6" w:space="0" w:color="auto"/>
              <w:left w:val="single" w:sz="6" w:space="0" w:color="auto"/>
              <w:bottom w:val="single" w:sz="6" w:space="0" w:color="auto"/>
              <w:right w:val="single" w:sz="6" w:space="0" w:color="auto"/>
            </w:tcBorders>
          </w:tcPr>
          <w:p w14:paraId="01714F1D" w14:textId="6D275FFB" w:rsidR="00A92EE1" w:rsidRPr="007A6534" w:rsidRDefault="00A92EE1" w:rsidP="00A92EE1">
            <w:pPr>
              <w:pStyle w:val="TableText"/>
              <w:spacing w:before="40" w:after="40"/>
              <w:rPr>
                <w:sz w:val="16"/>
              </w:rPr>
            </w:pPr>
            <w:r w:rsidRPr="007A6534">
              <w:rPr>
                <w:sz w:val="16"/>
              </w:rPr>
              <w:t>Multiplier for excess energy-dense food diet in adults from counter</w:t>
            </w:r>
            <w:r w:rsidR="007C5719" w:rsidRPr="007A6534">
              <w:rPr>
                <w:sz w:val="16"/>
              </w:rPr>
              <w:t>-</w:t>
            </w:r>
            <w:r w:rsidRPr="007A6534">
              <w:rPr>
                <w:sz w:val="16"/>
              </w:rPr>
              <w:t>marketing</w:t>
            </w:r>
          </w:p>
        </w:tc>
        <w:tc>
          <w:tcPr>
            <w:tcW w:w="939" w:type="dxa"/>
            <w:tcBorders>
              <w:top w:val="single" w:sz="6" w:space="0" w:color="auto"/>
              <w:left w:val="single" w:sz="6" w:space="0" w:color="auto"/>
              <w:bottom w:val="single" w:sz="6" w:space="0" w:color="auto"/>
              <w:right w:val="single" w:sz="6" w:space="0" w:color="auto"/>
            </w:tcBorders>
          </w:tcPr>
          <w:p w14:paraId="72F4AE86" w14:textId="77777777" w:rsidR="00A92EE1" w:rsidRPr="007A6534" w:rsidRDefault="00A92EE1" w:rsidP="00A92EE1">
            <w:pPr>
              <w:pStyle w:val="TableText"/>
              <w:spacing w:before="40" w:after="40"/>
              <w:jc w:val="center"/>
              <w:rPr>
                <w:sz w:val="16"/>
              </w:rPr>
            </w:pPr>
            <w:r w:rsidRPr="007A6534">
              <w:rPr>
                <w:sz w:val="16"/>
              </w:rPr>
              <w:t>0.9</w:t>
            </w:r>
          </w:p>
        </w:tc>
        <w:tc>
          <w:tcPr>
            <w:tcW w:w="753" w:type="dxa"/>
            <w:tcBorders>
              <w:top w:val="single" w:sz="6" w:space="0" w:color="auto"/>
              <w:left w:val="single" w:sz="6" w:space="0" w:color="auto"/>
              <w:bottom w:val="single" w:sz="6" w:space="0" w:color="auto"/>
              <w:right w:val="single" w:sz="6" w:space="0" w:color="auto"/>
            </w:tcBorders>
          </w:tcPr>
          <w:p w14:paraId="2FD84437" w14:textId="4FF68D5A" w:rsidR="00A92EE1" w:rsidRPr="007A6534" w:rsidRDefault="00A92EE1" w:rsidP="00A92EE1">
            <w:pPr>
              <w:pStyle w:val="TableText"/>
              <w:spacing w:before="40" w:after="40"/>
              <w:jc w:val="center"/>
              <w:rPr>
                <w:sz w:val="16"/>
                <w:szCs w:val="16"/>
              </w:rPr>
            </w:pPr>
            <w:r w:rsidRPr="007A6534">
              <w:rPr>
                <w:sz w:val="16"/>
                <w:szCs w:val="16"/>
              </w:rPr>
              <w:t>0.85</w:t>
            </w:r>
          </w:p>
        </w:tc>
        <w:tc>
          <w:tcPr>
            <w:tcW w:w="693" w:type="dxa"/>
            <w:tcBorders>
              <w:top w:val="single" w:sz="6" w:space="0" w:color="auto"/>
              <w:left w:val="single" w:sz="6" w:space="0" w:color="auto"/>
              <w:bottom w:val="single" w:sz="6" w:space="0" w:color="auto"/>
              <w:right w:val="single" w:sz="6" w:space="0" w:color="auto"/>
            </w:tcBorders>
          </w:tcPr>
          <w:p w14:paraId="16BDC8D3" w14:textId="409990BC" w:rsidR="00A92EE1" w:rsidRPr="007A6534" w:rsidRDefault="00A92EE1" w:rsidP="00A92EE1">
            <w:pPr>
              <w:pStyle w:val="TableText"/>
              <w:spacing w:before="40" w:after="40"/>
              <w:jc w:val="center"/>
              <w:rPr>
                <w:sz w:val="16"/>
                <w:szCs w:val="16"/>
              </w:rPr>
            </w:pPr>
            <w:r w:rsidRPr="007A6534">
              <w:rPr>
                <w:sz w:val="16"/>
                <w:szCs w:val="16"/>
              </w:rPr>
              <w:t>0.95</w:t>
            </w:r>
          </w:p>
        </w:tc>
        <w:tc>
          <w:tcPr>
            <w:tcW w:w="3580" w:type="dxa"/>
            <w:tcBorders>
              <w:top w:val="single" w:sz="6" w:space="0" w:color="auto"/>
              <w:left w:val="single" w:sz="6" w:space="0" w:color="auto"/>
              <w:bottom w:val="single" w:sz="6" w:space="0" w:color="auto"/>
            </w:tcBorders>
          </w:tcPr>
          <w:p w14:paraId="09CE0E23" w14:textId="77777777" w:rsidR="00A92EE1" w:rsidRPr="007A6534" w:rsidRDefault="00A92EE1" w:rsidP="00A92EE1">
            <w:pPr>
              <w:pStyle w:val="TableText"/>
              <w:spacing w:before="40" w:after="40"/>
              <w:rPr>
                <w:sz w:val="16"/>
                <w:szCs w:val="18"/>
              </w:rPr>
            </w:pPr>
            <w:r w:rsidRPr="007A6534">
              <w:rPr>
                <w:sz w:val="16"/>
                <w:szCs w:val="18"/>
              </w:rPr>
              <w:t xml:space="preserve">CDC SMEs summarizing Bassett et al. (2008), Breck et al. (2014), </w:t>
            </w:r>
            <w:proofErr w:type="spellStart"/>
            <w:r w:rsidRPr="007A6534">
              <w:rPr>
                <w:sz w:val="16"/>
                <w:szCs w:val="18"/>
              </w:rPr>
              <w:t>Pulos</w:t>
            </w:r>
            <w:proofErr w:type="spellEnd"/>
            <w:r w:rsidRPr="007A6534">
              <w:rPr>
                <w:sz w:val="16"/>
                <w:szCs w:val="18"/>
              </w:rPr>
              <w:t xml:space="preserve"> and </w:t>
            </w:r>
            <w:proofErr w:type="spellStart"/>
            <w:r w:rsidRPr="007A6534">
              <w:rPr>
                <w:sz w:val="16"/>
                <w:szCs w:val="18"/>
              </w:rPr>
              <w:t>Leng</w:t>
            </w:r>
            <w:proofErr w:type="spellEnd"/>
            <w:r w:rsidRPr="007A6534">
              <w:rPr>
                <w:sz w:val="16"/>
                <w:szCs w:val="18"/>
              </w:rPr>
              <w:t xml:space="preserve"> (2010), CPPW Arizona (2012), Cradock et al. (2011), Fernandes (2008), Taber et al. (2012), Levy et al. (1985)</w:t>
            </w:r>
          </w:p>
        </w:tc>
      </w:tr>
      <w:tr w:rsidR="00A92EE1" w:rsidRPr="007A6534" w14:paraId="40FD9733" w14:textId="77777777" w:rsidTr="00B26D0F">
        <w:trPr>
          <w:cantSplit/>
        </w:trPr>
        <w:tc>
          <w:tcPr>
            <w:tcW w:w="507" w:type="dxa"/>
            <w:tcBorders>
              <w:top w:val="single" w:sz="6" w:space="0" w:color="auto"/>
              <w:bottom w:val="single" w:sz="6" w:space="0" w:color="auto"/>
              <w:right w:val="single" w:sz="6" w:space="0" w:color="auto"/>
            </w:tcBorders>
            <w:noWrap/>
          </w:tcPr>
          <w:p w14:paraId="6147BE97" w14:textId="77777777" w:rsidR="00A92EE1" w:rsidRPr="007A6534" w:rsidRDefault="00A92EE1" w:rsidP="00A92EE1">
            <w:pPr>
              <w:pStyle w:val="TableText"/>
              <w:spacing w:before="40" w:after="40"/>
              <w:rPr>
                <w:sz w:val="16"/>
              </w:rPr>
            </w:pPr>
            <w:r w:rsidRPr="007A6534">
              <w:rPr>
                <w:sz w:val="16"/>
              </w:rPr>
              <w:t>C15</w:t>
            </w:r>
          </w:p>
        </w:tc>
        <w:tc>
          <w:tcPr>
            <w:tcW w:w="2960" w:type="dxa"/>
            <w:tcBorders>
              <w:top w:val="single" w:sz="6" w:space="0" w:color="auto"/>
              <w:left w:val="single" w:sz="6" w:space="0" w:color="auto"/>
              <w:bottom w:val="single" w:sz="6" w:space="0" w:color="auto"/>
              <w:right w:val="single" w:sz="6" w:space="0" w:color="auto"/>
            </w:tcBorders>
          </w:tcPr>
          <w:p w14:paraId="18678C63" w14:textId="77777777" w:rsidR="00A92EE1" w:rsidRPr="007A6534" w:rsidRDefault="00A92EE1" w:rsidP="00A92EE1">
            <w:pPr>
              <w:pStyle w:val="TableText"/>
              <w:spacing w:before="40" w:after="40"/>
              <w:rPr>
                <w:sz w:val="16"/>
              </w:rPr>
            </w:pPr>
            <w:r w:rsidRPr="007A6534">
              <w:rPr>
                <w:sz w:val="16"/>
              </w:rPr>
              <w:t>Multiplier for fruit/vegetable poor diet in adults from access</w:t>
            </w:r>
          </w:p>
        </w:tc>
        <w:tc>
          <w:tcPr>
            <w:tcW w:w="939" w:type="dxa"/>
            <w:tcBorders>
              <w:top w:val="single" w:sz="6" w:space="0" w:color="auto"/>
              <w:left w:val="single" w:sz="6" w:space="0" w:color="auto"/>
              <w:bottom w:val="single" w:sz="6" w:space="0" w:color="auto"/>
              <w:right w:val="single" w:sz="6" w:space="0" w:color="auto"/>
            </w:tcBorders>
          </w:tcPr>
          <w:p w14:paraId="57816A29" w14:textId="77777777" w:rsidR="00A92EE1" w:rsidRPr="007A6534" w:rsidRDefault="00A92EE1" w:rsidP="00A92EE1">
            <w:pPr>
              <w:pStyle w:val="TableText"/>
              <w:spacing w:before="40" w:after="40"/>
              <w:jc w:val="center"/>
              <w:rPr>
                <w:sz w:val="16"/>
              </w:rPr>
            </w:pPr>
            <w:r w:rsidRPr="007A6534">
              <w:rPr>
                <w:sz w:val="16"/>
              </w:rPr>
              <w:t>0.6</w:t>
            </w:r>
          </w:p>
        </w:tc>
        <w:tc>
          <w:tcPr>
            <w:tcW w:w="753" w:type="dxa"/>
            <w:tcBorders>
              <w:top w:val="single" w:sz="6" w:space="0" w:color="auto"/>
              <w:left w:val="single" w:sz="6" w:space="0" w:color="auto"/>
              <w:bottom w:val="single" w:sz="6" w:space="0" w:color="auto"/>
              <w:right w:val="single" w:sz="6" w:space="0" w:color="auto"/>
            </w:tcBorders>
          </w:tcPr>
          <w:p w14:paraId="1AD28994" w14:textId="5E524A5F" w:rsidR="00A92EE1" w:rsidRPr="007A6534" w:rsidRDefault="00A92EE1" w:rsidP="00A92EE1">
            <w:pPr>
              <w:pStyle w:val="TableText"/>
              <w:spacing w:before="40" w:after="40"/>
              <w:jc w:val="center"/>
              <w:rPr>
                <w:sz w:val="16"/>
                <w:szCs w:val="16"/>
              </w:rPr>
            </w:pPr>
            <w:r w:rsidRPr="007A6534">
              <w:rPr>
                <w:sz w:val="16"/>
                <w:szCs w:val="16"/>
              </w:rPr>
              <w:t>0.3</w:t>
            </w:r>
          </w:p>
        </w:tc>
        <w:tc>
          <w:tcPr>
            <w:tcW w:w="693" w:type="dxa"/>
            <w:tcBorders>
              <w:top w:val="single" w:sz="6" w:space="0" w:color="auto"/>
              <w:left w:val="single" w:sz="6" w:space="0" w:color="auto"/>
              <w:bottom w:val="single" w:sz="6" w:space="0" w:color="auto"/>
              <w:right w:val="single" w:sz="6" w:space="0" w:color="auto"/>
            </w:tcBorders>
          </w:tcPr>
          <w:p w14:paraId="19F4AEB6" w14:textId="15FC02B2" w:rsidR="00A92EE1" w:rsidRPr="007A6534" w:rsidRDefault="00A92EE1" w:rsidP="00A92EE1">
            <w:pPr>
              <w:pStyle w:val="TableText"/>
              <w:spacing w:before="40" w:after="40"/>
              <w:jc w:val="center"/>
              <w:rPr>
                <w:sz w:val="16"/>
                <w:szCs w:val="16"/>
              </w:rPr>
            </w:pPr>
            <w:r w:rsidRPr="007A6534">
              <w:rPr>
                <w:sz w:val="16"/>
                <w:szCs w:val="16"/>
              </w:rPr>
              <w:t>0.9</w:t>
            </w:r>
          </w:p>
        </w:tc>
        <w:tc>
          <w:tcPr>
            <w:tcW w:w="3580" w:type="dxa"/>
            <w:tcBorders>
              <w:top w:val="single" w:sz="6" w:space="0" w:color="auto"/>
              <w:left w:val="single" w:sz="6" w:space="0" w:color="auto"/>
              <w:bottom w:val="single" w:sz="6" w:space="0" w:color="auto"/>
            </w:tcBorders>
          </w:tcPr>
          <w:p w14:paraId="5ADF3B95" w14:textId="77777777" w:rsidR="00A92EE1" w:rsidRPr="007A6534" w:rsidRDefault="00A92EE1" w:rsidP="00A92EE1">
            <w:pPr>
              <w:pStyle w:val="TableText"/>
              <w:spacing w:before="40" w:after="40"/>
              <w:rPr>
                <w:sz w:val="16"/>
                <w:szCs w:val="18"/>
              </w:rPr>
            </w:pPr>
            <w:r w:rsidRPr="007A6534">
              <w:rPr>
                <w:sz w:val="16"/>
                <w:szCs w:val="18"/>
              </w:rPr>
              <w:t>CDC SMEs summarizing Morland et al. (2002), Martin et al. (2012), Backman et al. (2011)</w:t>
            </w:r>
          </w:p>
        </w:tc>
      </w:tr>
      <w:tr w:rsidR="00A92EE1" w:rsidRPr="007A6534" w14:paraId="127792AC" w14:textId="77777777" w:rsidTr="00B26D0F">
        <w:trPr>
          <w:cantSplit/>
        </w:trPr>
        <w:tc>
          <w:tcPr>
            <w:tcW w:w="507" w:type="dxa"/>
            <w:tcBorders>
              <w:top w:val="single" w:sz="6" w:space="0" w:color="auto"/>
              <w:bottom w:val="single" w:sz="6" w:space="0" w:color="auto"/>
              <w:right w:val="single" w:sz="6" w:space="0" w:color="auto"/>
            </w:tcBorders>
            <w:noWrap/>
          </w:tcPr>
          <w:p w14:paraId="5B9E51B9" w14:textId="77777777" w:rsidR="00A92EE1" w:rsidRPr="007A6534" w:rsidRDefault="00A92EE1" w:rsidP="00A92EE1">
            <w:pPr>
              <w:pStyle w:val="TableText"/>
              <w:spacing w:before="40" w:after="40"/>
              <w:rPr>
                <w:sz w:val="16"/>
              </w:rPr>
            </w:pPr>
            <w:r w:rsidRPr="007A6534">
              <w:rPr>
                <w:sz w:val="16"/>
              </w:rPr>
              <w:t>C16</w:t>
            </w:r>
          </w:p>
        </w:tc>
        <w:tc>
          <w:tcPr>
            <w:tcW w:w="2960" w:type="dxa"/>
            <w:tcBorders>
              <w:top w:val="single" w:sz="6" w:space="0" w:color="auto"/>
              <w:left w:val="single" w:sz="6" w:space="0" w:color="auto"/>
              <w:bottom w:val="single" w:sz="6" w:space="0" w:color="auto"/>
              <w:right w:val="single" w:sz="6" w:space="0" w:color="auto"/>
            </w:tcBorders>
          </w:tcPr>
          <w:p w14:paraId="63B20A02" w14:textId="77777777" w:rsidR="00A92EE1" w:rsidRPr="007A6534" w:rsidRDefault="00A92EE1" w:rsidP="00A92EE1">
            <w:pPr>
              <w:pStyle w:val="TableText"/>
              <w:spacing w:before="40" w:after="40"/>
              <w:rPr>
                <w:sz w:val="16"/>
              </w:rPr>
            </w:pPr>
            <w:r w:rsidRPr="007A6534">
              <w:rPr>
                <w:sz w:val="16"/>
              </w:rPr>
              <w:t>Multiplier for fruit/vegetable poor diet in adults from maximum promotion</w:t>
            </w:r>
          </w:p>
        </w:tc>
        <w:tc>
          <w:tcPr>
            <w:tcW w:w="939" w:type="dxa"/>
            <w:tcBorders>
              <w:top w:val="single" w:sz="6" w:space="0" w:color="auto"/>
              <w:left w:val="single" w:sz="6" w:space="0" w:color="auto"/>
              <w:bottom w:val="single" w:sz="6" w:space="0" w:color="auto"/>
              <w:right w:val="single" w:sz="6" w:space="0" w:color="auto"/>
            </w:tcBorders>
          </w:tcPr>
          <w:p w14:paraId="4036ECD5" w14:textId="77777777" w:rsidR="00A92EE1" w:rsidRPr="007A6534" w:rsidRDefault="00A92EE1" w:rsidP="00A92EE1">
            <w:pPr>
              <w:pStyle w:val="TableText"/>
              <w:spacing w:before="40" w:after="40"/>
              <w:jc w:val="center"/>
              <w:rPr>
                <w:sz w:val="16"/>
              </w:rPr>
            </w:pPr>
            <w:r w:rsidRPr="007A6534">
              <w:rPr>
                <w:sz w:val="16"/>
              </w:rPr>
              <w:t>0.85</w:t>
            </w:r>
          </w:p>
        </w:tc>
        <w:tc>
          <w:tcPr>
            <w:tcW w:w="753" w:type="dxa"/>
            <w:tcBorders>
              <w:top w:val="single" w:sz="6" w:space="0" w:color="auto"/>
              <w:left w:val="single" w:sz="6" w:space="0" w:color="auto"/>
              <w:bottom w:val="single" w:sz="6" w:space="0" w:color="auto"/>
              <w:right w:val="single" w:sz="6" w:space="0" w:color="auto"/>
            </w:tcBorders>
          </w:tcPr>
          <w:p w14:paraId="162875C2" w14:textId="00001486" w:rsidR="00A92EE1" w:rsidRPr="007A6534" w:rsidRDefault="00A92EE1" w:rsidP="00A92EE1">
            <w:pPr>
              <w:pStyle w:val="TableText"/>
              <w:spacing w:before="40" w:after="40"/>
              <w:jc w:val="center"/>
              <w:rPr>
                <w:sz w:val="16"/>
                <w:szCs w:val="16"/>
              </w:rPr>
            </w:pPr>
            <w:r w:rsidRPr="007A6534">
              <w:rPr>
                <w:sz w:val="16"/>
                <w:szCs w:val="16"/>
              </w:rPr>
              <w:t>0.638</w:t>
            </w:r>
          </w:p>
        </w:tc>
        <w:tc>
          <w:tcPr>
            <w:tcW w:w="693" w:type="dxa"/>
            <w:tcBorders>
              <w:top w:val="single" w:sz="6" w:space="0" w:color="auto"/>
              <w:left w:val="single" w:sz="6" w:space="0" w:color="auto"/>
              <w:bottom w:val="single" w:sz="6" w:space="0" w:color="auto"/>
              <w:right w:val="single" w:sz="6" w:space="0" w:color="auto"/>
            </w:tcBorders>
          </w:tcPr>
          <w:p w14:paraId="293A46CE" w14:textId="1E201274" w:rsidR="00A92EE1" w:rsidRPr="007A6534" w:rsidRDefault="00A92EE1" w:rsidP="00A92EE1">
            <w:pPr>
              <w:pStyle w:val="TableText"/>
              <w:spacing w:before="40" w:after="40"/>
              <w:jc w:val="center"/>
              <w:rPr>
                <w:sz w:val="16"/>
                <w:szCs w:val="16"/>
              </w:rPr>
            </w:pPr>
            <w:r w:rsidRPr="007A6534">
              <w:rPr>
                <w:sz w:val="16"/>
                <w:szCs w:val="16"/>
              </w:rPr>
              <w:t>0.813</w:t>
            </w:r>
          </w:p>
        </w:tc>
        <w:tc>
          <w:tcPr>
            <w:tcW w:w="3580" w:type="dxa"/>
            <w:tcBorders>
              <w:top w:val="single" w:sz="6" w:space="0" w:color="auto"/>
              <w:left w:val="single" w:sz="6" w:space="0" w:color="auto"/>
              <w:bottom w:val="single" w:sz="6" w:space="0" w:color="auto"/>
            </w:tcBorders>
          </w:tcPr>
          <w:p w14:paraId="3BBB1092" w14:textId="345F9806" w:rsidR="00A92EE1" w:rsidRPr="007A6534" w:rsidRDefault="00A92EE1" w:rsidP="00A92EE1">
            <w:pPr>
              <w:pStyle w:val="TableText"/>
              <w:spacing w:before="40" w:after="40"/>
              <w:rPr>
                <w:sz w:val="16"/>
                <w:szCs w:val="18"/>
              </w:rPr>
            </w:pPr>
            <w:r w:rsidRPr="007A6534">
              <w:rPr>
                <w:sz w:val="16"/>
                <w:szCs w:val="18"/>
              </w:rPr>
              <w:t xml:space="preserve">CDC SMEs summarizing Glanz and </w:t>
            </w:r>
            <w:proofErr w:type="spellStart"/>
            <w:r w:rsidRPr="007A6534">
              <w:rPr>
                <w:sz w:val="16"/>
                <w:szCs w:val="18"/>
              </w:rPr>
              <w:t>Yaroch</w:t>
            </w:r>
            <w:proofErr w:type="spellEnd"/>
            <w:r w:rsidRPr="007A6534">
              <w:rPr>
                <w:sz w:val="16"/>
                <w:szCs w:val="18"/>
              </w:rPr>
              <w:t xml:space="preserve"> (2004), Miller et al. (2008)</w:t>
            </w:r>
          </w:p>
        </w:tc>
      </w:tr>
    </w:tbl>
    <w:p w14:paraId="695FAABA" w14:textId="77777777" w:rsidR="00B26D0F" w:rsidRPr="007A6534" w:rsidRDefault="00B26D0F" w:rsidP="00B26D0F">
      <w:pPr>
        <w:jc w:val="right"/>
        <w:rPr>
          <w:sz w:val="18"/>
        </w:rPr>
      </w:pPr>
      <w:r w:rsidRPr="007A6534">
        <w:rPr>
          <w:sz w:val="18"/>
        </w:rPr>
        <w:t>(continued)</w:t>
      </w:r>
    </w:p>
    <w:p w14:paraId="162585E7" w14:textId="77777777" w:rsidR="00B26D0F" w:rsidRPr="007A6534" w:rsidRDefault="00B26D0F" w:rsidP="00B26D0F">
      <w:pPr>
        <w:pStyle w:val="table-titlecontinued"/>
      </w:pPr>
      <w:r w:rsidRPr="007A6534">
        <w:lastRenderedPageBreak/>
        <w:t>Table 1.6.</w:t>
      </w:r>
      <w:r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7"/>
        <w:gridCol w:w="2959"/>
        <w:gridCol w:w="939"/>
        <w:gridCol w:w="24"/>
        <w:gridCol w:w="729"/>
        <w:gridCol w:w="675"/>
        <w:gridCol w:w="18"/>
        <w:gridCol w:w="3564"/>
        <w:gridCol w:w="17"/>
      </w:tblGrid>
      <w:tr w:rsidR="00B26D0F" w:rsidRPr="007A6534" w14:paraId="62AA5AFE" w14:textId="77777777" w:rsidTr="00B26D0F">
        <w:trPr>
          <w:gridAfter w:val="1"/>
          <w:wAfter w:w="17" w:type="dxa"/>
          <w:cantSplit/>
          <w:tblHeader/>
        </w:trPr>
        <w:tc>
          <w:tcPr>
            <w:tcW w:w="3465" w:type="dxa"/>
            <w:gridSpan w:val="2"/>
            <w:tcBorders>
              <w:top w:val="single" w:sz="12" w:space="0" w:color="auto"/>
              <w:bottom w:val="single" w:sz="6" w:space="0" w:color="auto"/>
              <w:right w:val="single" w:sz="6" w:space="0" w:color="auto"/>
            </w:tcBorders>
            <w:vAlign w:val="bottom"/>
          </w:tcPr>
          <w:p w14:paraId="388EAAB6" w14:textId="77777777" w:rsidR="00B26D0F" w:rsidRPr="007A6534" w:rsidRDefault="00B26D0F" w:rsidP="00B26D0F">
            <w:pPr>
              <w:pStyle w:val="TableHeaders"/>
              <w:keepNext/>
              <w:spacing w:before="20" w:after="30"/>
              <w:rPr>
                <w:sz w:val="16"/>
              </w:rPr>
            </w:pPr>
            <w:r w:rsidRPr="007A6534">
              <w:rPr>
                <w:sz w:val="16"/>
              </w:rPr>
              <w:t xml:space="preserve">Effect Size Constants </w:t>
            </w:r>
            <w:r w:rsidRPr="007A6534">
              <w:rPr>
                <w:sz w:val="16"/>
              </w:rPr>
              <w:br/>
              <w:t>(“C” symbol is for use in sensitivity testing)</w:t>
            </w:r>
          </w:p>
        </w:tc>
        <w:tc>
          <w:tcPr>
            <w:tcW w:w="963" w:type="dxa"/>
            <w:gridSpan w:val="2"/>
            <w:tcBorders>
              <w:top w:val="single" w:sz="12" w:space="0" w:color="auto"/>
              <w:left w:val="single" w:sz="6" w:space="0" w:color="auto"/>
              <w:bottom w:val="single" w:sz="6" w:space="0" w:color="auto"/>
              <w:right w:val="single" w:sz="6" w:space="0" w:color="auto"/>
            </w:tcBorders>
            <w:vAlign w:val="bottom"/>
          </w:tcPr>
          <w:p w14:paraId="5437E002" w14:textId="77777777" w:rsidR="00B26D0F" w:rsidRPr="007A6534" w:rsidRDefault="00B26D0F" w:rsidP="00B26D0F">
            <w:pPr>
              <w:pStyle w:val="TableHeaders"/>
              <w:keepNext/>
              <w:spacing w:before="20" w:after="30"/>
              <w:rPr>
                <w:sz w:val="16"/>
              </w:rPr>
            </w:pPr>
            <w:r w:rsidRPr="007A6534">
              <w:rPr>
                <w:sz w:val="16"/>
              </w:rPr>
              <w:t>Baseline Value</w:t>
            </w:r>
          </w:p>
        </w:tc>
        <w:tc>
          <w:tcPr>
            <w:tcW w:w="729" w:type="dxa"/>
            <w:tcBorders>
              <w:top w:val="single" w:sz="12" w:space="0" w:color="auto"/>
              <w:left w:val="single" w:sz="6" w:space="0" w:color="auto"/>
              <w:bottom w:val="single" w:sz="6" w:space="0" w:color="auto"/>
              <w:right w:val="single" w:sz="6" w:space="0" w:color="auto"/>
            </w:tcBorders>
            <w:vAlign w:val="bottom"/>
          </w:tcPr>
          <w:p w14:paraId="7E998909" w14:textId="77777777" w:rsidR="00B26D0F" w:rsidRPr="007A6534" w:rsidRDefault="00B26D0F" w:rsidP="00B26D0F">
            <w:pPr>
              <w:pStyle w:val="TableHeaders"/>
              <w:keepNext/>
              <w:spacing w:before="20" w:after="30"/>
              <w:rPr>
                <w:sz w:val="16"/>
              </w:rPr>
            </w:pPr>
            <w:r w:rsidRPr="007A6534">
              <w:rPr>
                <w:sz w:val="16"/>
              </w:rPr>
              <w:t>Min Value</w:t>
            </w:r>
          </w:p>
        </w:tc>
        <w:tc>
          <w:tcPr>
            <w:tcW w:w="675" w:type="dxa"/>
            <w:tcBorders>
              <w:top w:val="single" w:sz="12" w:space="0" w:color="auto"/>
              <w:left w:val="single" w:sz="6" w:space="0" w:color="auto"/>
              <w:bottom w:val="single" w:sz="6" w:space="0" w:color="auto"/>
              <w:right w:val="single" w:sz="6" w:space="0" w:color="auto"/>
            </w:tcBorders>
            <w:vAlign w:val="bottom"/>
          </w:tcPr>
          <w:p w14:paraId="632B1614" w14:textId="77777777" w:rsidR="00B26D0F" w:rsidRPr="007A6534" w:rsidRDefault="00B26D0F" w:rsidP="00B26D0F">
            <w:pPr>
              <w:pStyle w:val="TableHeaders"/>
              <w:keepNext/>
              <w:spacing w:before="20" w:after="30"/>
              <w:rPr>
                <w:sz w:val="16"/>
              </w:rPr>
            </w:pPr>
            <w:r w:rsidRPr="007A6534">
              <w:rPr>
                <w:sz w:val="16"/>
              </w:rPr>
              <w:t>Max Value</w:t>
            </w:r>
          </w:p>
        </w:tc>
        <w:tc>
          <w:tcPr>
            <w:tcW w:w="3583" w:type="dxa"/>
            <w:gridSpan w:val="2"/>
            <w:tcBorders>
              <w:top w:val="single" w:sz="12" w:space="0" w:color="auto"/>
              <w:left w:val="single" w:sz="6" w:space="0" w:color="auto"/>
              <w:bottom w:val="single" w:sz="6" w:space="0" w:color="auto"/>
            </w:tcBorders>
            <w:vAlign w:val="bottom"/>
          </w:tcPr>
          <w:p w14:paraId="06FAE831" w14:textId="77777777" w:rsidR="00B26D0F" w:rsidRPr="007A6534" w:rsidRDefault="00B26D0F" w:rsidP="00B26D0F">
            <w:pPr>
              <w:pStyle w:val="TableHeaders"/>
              <w:keepNext/>
              <w:spacing w:before="20" w:after="30"/>
              <w:rPr>
                <w:sz w:val="16"/>
              </w:rPr>
            </w:pPr>
            <w:r w:rsidRPr="007A6534">
              <w:rPr>
                <w:sz w:val="16"/>
              </w:rPr>
              <w:t>Sources</w:t>
            </w:r>
          </w:p>
        </w:tc>
      </w:tr>
      <w:tr w:rsidR="00B26D0F" w:rsidRPr="007A6534" w14:paraId="7058F55B" w14:textId="77777777" w:rsidTr="00B26D0F">
        <w:trPr>
          <w:gridAfter w:val="1"/>
          <w:wAfter w:w="17" w:type="dxa"/>
          <w:cantSplit/>
        </w:trPr>
        <w:tc>
          <w:tcPr>
            <w:tcW w:w="9415" w:type="dxa"/>
            <w:gridSpan w:val="8"/>
            <w:tcBorders>
              <w:top w:val="single" w:sz="6" w:space="0" w:color="auto"/>
              <w:bottom w:val="single" w:sz="6" w:space="0" w:color="auto"/>
            </w:tcBorders>
            <w:noWrap/>
          </w:tcPr>
          <w:p w14:paraId="3C71AF25" w14:textId="77777777" w:rsidR="00B26D0F" w:rsidRPr="007A6534" w:rsidRDefault="00B26D0F" w:rsidP="00B26D0F">
            <w:pPr>
              <w:pStyle w:val="TableText"/>
              <w:spacing w:before="20" w:after="30"/>
              <w:rPr>
                <w:b/>
                <w:sz w:val="16"/>
              </w:rPr>
            </w:pPr>
            <w:r w:rsidRPr="007A6534">
              <w:rPr>
                <w:b/>
                <w:iCs/>
                <w:sz w:val="16"/>
              </w:rPr>
              <w:t>Energy-Dense Food and Fruits &amp; Vegetables—Adults (continued)</w:t>
            </w:r>
          </w:p>
        </w:tc>
      </w:tr>
      <w:tr w:rsidR="00A92EE1" w:rsidRPr="007A6534" w14:paraId="27BEAAC2" w14:textId="77777777" w:rsidTr="00B26D0F">
        <w:trPr>
          <w:cantSplit/>
        </w:trPr>
        <w:tc>
          <w:tcPr>
            <w:tcW w:w="507" w:type="dxa"/>
            <w:tcBorders>
              <w:top w:val="single" w:sz="6" w:space="0" w:color="auto"/>
              <w:bottom w:val="single" w:sz="6" w:space="0" w:color="auto"/>
              <w:right w:val="single" w:sz="6" w:space="0" w:color="auto"/>
            </w:tcBorders>
            <w:noWrap/>
          </w:tcPr>
          <w:p w14:paraId="10429DF7" w14:textId="77777777" w:rsidR="00A92EE1" w:rsidRPr="007A6534" w:rsidRDefault="00A92EE1" w:rsidP="00B26D0F">
            <w:pPr>
              <w:pStyle w:val="TableText"/>
              <w:spacing w:before="20" w:after="30"/>
              <w:rPr>
                <w:sz w:val="16"/>
              </w:rPr>
            </w:pPr>
            <w:r w:rsidRPr="007A6534">
              <w:rPr>
                <w:sz w:val="16"/>
              </w:rPr>
              <w:t>C17</w:t>
            </w:r>
          </w:p>
        </w:tc>
        <w:tc>
          <w:tcPr>
            <w:tcW w:w="2960" w:type="dxa"/>
            <w:tcBorders>
              <w:top w:val="single" w:sz="6" w:space="0" w:color="auto"/>
              <w:left w:val="single" w:sz="6" w:space="0" w:color="auto"/>
              <w:bottom w:val="single" w:sz="6" w:space="0" w:color="auto"/>
              <w:right w:val="single" w:sz="6" w:space="0" w:color="auto"/>
            </w:tcBorders>
          </w:tcPr>
          <w:p w14:paraId="66B2B929" w14:textId="77777777" w:rsidR="00A92EE1" w:rsidRPr="007A6534" w:rsidRDefault="00A92EE1" w:rsidP="00B26D0F">
            <w:pPr>
              <w:pStyle w:val="TableText"/>
              <w:spacing w:before="20" w:after="30"/>
              <w:rPr>
                <w:sz w:val="16"/>
              </w:rPr>
            </w:pPr>
            <w:r w:rsidRPr="007A6534">
              <w:rPr>
                <w:sz w:val="16"/>
              </w:rPr>
              <w:t>Relative onset of high BP if fruit/ vegetable poor diet</w:t>
            </w:r>
          </w:p>
        </w:tc>
        <w:tc>
          <w:tcPr>
            <w:tcW w:w="939" w:type="dxa"/>
            <w:tcBorders>
              <w:top w:val="single" w:sz="6" w:space="0" w:color="auto"/>
              <w:left w:val="single" w:sz="6" w:space="0" w:color="auto"/>
              <w:bottom w:val="single" w:sz="6" w:space="0" w:color="auto"/>
              <w:right w:val="single" w:sz="6" w:space="0" w:color="auto"/>
            </w:tcBorders>
          </w:tcPr>
          <w:p w14:paraId="71764F14" w14:textId="77777777" w:rsidR="00A92EE1" w:rsidRPr="007A6534" w:rsidRDefault="00A92EE1" w:rsidP="00B26D0F">
            <w:pPr>
              <w:pStyle w:val="TableText"/>
              <w:spacing w:before="20" w:after="40"/>
              <w:jc w:val="center"/>
              <w:rPr>
                <w:sz w:val="16"/>
              </w:rPr>
            </w:pPr>
            <w:r w:rsidRPr="007A6534">
              <w:rPr>
                <w:sz w:val="16"/>
              </w:rPr>
              <w:t>1.068</w:t>
            </w:r>
          </w:p>
        </w:tc>
        <w:tc>
          <w:tcPr>
            <w:tcW w:w="753" w:type="dxa"/>
            <w:gridSpan w:val="2"/>
            <w:tcBorders>
              <w:top w:val="single" w:sz="6" w:space="0" w:color="auto"/>
              <w:left w:val="single" w:sz="6" w:space="0" w:color="auto"/>
              <w:bottom w:val="single" w:sz="6" w:space="0" w:color="auto"/>
              <w:right w:val="single" w:sz="6" w:space="0" w:color="auto"/>
            </w:tcBorders>
          </w:tcPr>
          <w:p w14:paraId="62C4B5C3" w14:textId="4F70A157" w:rsidR="00A92EE1" w:rsidRPr="007A6534" w:rsidRDefault="00A92EE1" w:rsidP="00B26D0F">
            <w:pPr>
              <w:pStyle w:val="TableText"/>
              <w:spacing w:before="20" w:after="40"/>
              <w:jc w:val="center"/>
              <w:rPr>
                <w:sz w:val="16"/>
                <w:szCs w:val="16"/>
              </w:rPr>
            </w:pPr>
            <w:r w:rsidRPr="007A6534">
              <w:rPr>
                <w:sz w:val="16"/>
                <w:szCs w:val="16"/>
              </w:rPr>
              <w:t>1.0</w:t>
            </w:r>
          </w:p>
        </w:tc>
        <w:tc>
          <w:tcPr>
            <w:tcW w:w="693" w:type="dxa"/>
            <w:gridSpan w:val="2"/>
            <w:tcBorders>
              <w:top w:val="single" w:sz="6" w:space="0" w:color="auto"/>
              <w:left w:val="single" w:sz="6" w:space="0" w:color="auto"/>
              <w:bottom w:val="single" w:sz="6" w:space="0" w:color="auto"/>
              <w:right w:val="single" w:sz="6" w:space="0" w:color="auto"/>
            </w:tcBorders>
          </w:tcPr>
          <w:p w14:paraId="2F7DF1A7" w14:textId="2EEA6CE2" w:rsidR="00A92EE1" w:rsidRPr="007A6534" w:rsidRDefault="00A92EE1" w:rsidP="00B26D0F">
            <w:pPr>
              <w:pStyle w:val="TableText"/>
              <w:spacing w:before="20" w:after="40"/>
              <w:jc w:val="center"/>
              <w:rPr>
                <w:sz w:val="16"/>
                <w:szCs w:val="16"/>
              </w:rPr>
            </w:pPr>
            <w:r w:rsidRPr="007A6534">
              <w:rPr>
                <w:sz w:val="16"/>
                <w:szCs w:val="16"/>
              </w:rPr>
              <w:t>1.6</w:t>
            </w:r>
          </w:p>
        </w:tc>
        <w:tc>
          <w:tcPr>
            <w:tcW w:w="3580" w:type="dxa"/>
            <w:gridSpan w:val="2"/>
            <w:tcBorders>
              <w:top w:val="single" w:sz="6" w:space="0" w:color="auto"/>
              <w:left w:val="single" w:sz="6" w:space="0" w:color="auto"/>
              <w:bottom w:val="single" w:sz="6" w:space="0" w:color="auto"/>
            </w:tcBorders>
          </w:tcPr>
          <w:p w14:paraId="0DAC5828" w14:textId="77777777" w:rsidR="00A92EE1" w:rsidRPr="007A6534" w:rsidRDefault="00A92EE1" w:rsidP="00B26D0F">
            <w:pPr>
              <w:pStyle w:val="TableText"/>
              <w:spacing w:before="20" w:after="40"/>
              <w:rPr>
                <w:sz w:val="16"/>
                <w:szCs w:val="18"/>
              </w:rPr>
            </w:pPr>
            <w:r w:rsidRPr="007A6534">
              <w:rPr>
                <w:sz w:val="16"/>
                <w:szCs w:val="18"/>
              </w:rPr>
              <w:t xml:space="preserve">Synthesis of Elmer et al. (2006) </w:t>
            </w:r>
          </w:p>
        </w:tc>
      </w:tr>
      <w:tr w:rsidR="00A92EE1" w:rsidRPr="007A6534" w14:paraId="41F4F058" w14:textId="77777777" w:rsidTr="00B26D0F">
        <w:trPr>
          <w:gridAfter w:val="1"/>
          <w:wAfter w:w="17" w:type="dxa"/>
          <w:cantSplit/>
        </w:trPr>
        <w:tc>
          <w:tcPr>
            <w:tcW w:w="507" w:type="dxa"/>
            <w:tcBorders>
              <w:top w:val="single" w:sz="6" w:space="0" w:color="auto"/>
              <w:bottom w:val="single" w:sz="6" w:space="0" w:color="auto"/>
              <w:right w:val="single" w:sz="6" w:space="0" w:color="auto"/>
            </w:tcBorders>
            <w:noWrap/>
          </w:tcPr>
          <w:p w14:paraId="42FF0F77" w14:textId="77777777" w:rsidR="00A92EE1" w:rsidRPr="007A6534" w:rsidRDefault="00A92EE1" w:rsidP="00B26D0F">
            <w:pPr>
              <w:pStyle w:val="TableText"/>
              <w:spacing w:before="20" w:after="30"/>
              <w:rPr>
                <w:sz w:val="16"/>
              </w:rPr>
            </w:pPr>
            <w:bookmarkStart w:id="20" w:name="_Hlk19263329"/>
            <w:r w:rsidRPr="007A6534">
              <w:rPr>
                <w:sz w:val="16"/>
              </w:rPr>
              <w:t>C18</w:t>
            </w:r>
          </w:p>
        </w:tc>
        <w:tc>
          <w:tcPr>
            <w:tcW w:w="2960" w:type="dxa"/>
            <w:tcBorders>
              <w:top w:val="single" w:sz="6" w:space="0" w:color="auto"/>
              <w:left w:val="single" w:sz="6" w:space="0" w:color="auto"/>
              <w:bottom w:val="single" w:sz="6" w:space="0" w:color="auto"/>
              <w:right w:val="single" w:sz="6" w:space="0" w:color="auto"/>
            </w:tcBorders>
          </w:tcPr>
          <w:p w14:paraId="4E0124E1" w14:textId="77777777" w:rsidR="00A92EE1" w:rsidRPr="007A6534" w:rsidRDefault="00A92EE1" w:rsidP="00B26D0F">
            <w:pPr>
              <w:pStyle w:val="TableText"/>
              <w:spacing w:before="20" w:after="30"/>
              <w:rPr>
                <w:sz w:val="16"/>
              </w:rPr>
            </w:pPr>
            <w:r w:rsidRPr="007A6534">
              <w:rPr>
                <w:sz w:val="16"/>
              </w:rPr>
              <w:t>Relative onset of high cholesterol if fruit/vegetable poor diet</w:t>
            </w:r>
          </w:p>
        </w:tc>
        <w:tc>
          <w:tcPr>
            <w:tcW w:w="963" w:type="dxa"/>
            <w:gridSpan w:val="2"/>
            <w:tcBorders>
              <w:top w:val="single" w:sz="6" w:space="0" w:color="auto"/>
              <w:left w:val="single" w:sz="6" w:space="0" w:color="auto"/>
              <w:bottom w:val="single" w:sz="6" w:space="0" w:color="auto"/>
              <w:right w:val="single" w:sz="6" w:space="0" w:color="auto"/>
            </w:tcBorders>
          </w:tcPr>
          <w:p w14:paraId="1CF0A967" w14:textId="77777777" w:rsidR="00A92EE1" w:rsidRPr="007A6534" w:rsidRDefault="00A92EE1" w:rsidP="00B26D0F">
            <w:pPr>
              <w:pStyle w:val="TableText"/>
              <w:spacing w:before="20" w:after="30"/>
              <w:jc w:val="center"/>
              <w:rPr>
                <w:sz w:val="16"/>
              </w:rPr>
            </w:pPr>
            <w:r w:rsidRPr="007A6534">
              <w:rPr>
                <w:sz w:val="16"/>
              </w:rPr>
              <w:t>2.35</w:t>
            </w:r>
          </w:p>
        </w:tc>
        <w:tc>
          <w:tcPr>
            <w:tcW w:w="729" w:type="dxa"/>
            <w:tcBorders>
              <w:top w:val="single" w:sz="6" w:space="0" w:color="auto"/>
              <w:left w:val="single" w:sz="6" w:space="0" w:color="auto"/>
              <w:bottom w:val="single" w:sz="6" w:space="0" w:color="auto"/>
              <w:right w:val="single" w:sz="6" w:space="0" w:color="auto"/>
            </w:tcBorders>
          </w:tcPr>
          <w:p w14:paraId="579F89D7" w14:textId="725FF19D" w:rsidR="00A92EE1" w:rsidRPr="007A6534" w:rsidRDefault="00A92EE1" w:rsidP="00B26D0F">
            <w:pPr>
              <w:pStyle w:val="TableText"/>
              <w:spacing w:before="20" w:after="30"/>
              <w:jc w:val="center"/>
              <w:rPr>
                <w:sz w:val="16"/>
                <w:szCs w:val="16"/>
              </w:rPr>
            </w:pPr>
            <w:r w:rsidRPr="007A6534">
              <w:rPr>
                <w:sz w:val="16"/>
                <w:szCs w:val="16"/>
              </w:rPr>
              <w:t>1.175</w:t>
            </w:r>
          </w:p>
        </w:tc>
        <w:tc>
          <w:tcPr>
            <w:tcW w:w="675" w:type="dxa"/>
            <w:tcBorders>
              <w:top w:val="single" w:sz="6" w:space="0" w:color="auto"/>
              <w:left w:val="single" w:sz="6" w:space="0" w:color="auto"/>
              <w:bottom w:val="single" w:sz="6" w:space="0" w:color="auto"/>
              <w:right w:val="single" w:sz="6" w:space="0" w:color="auto"/>
            </w:tcBorders>
          </w:tcPr>
          <w:p w14:paraId="1E77EA81" w14:textId="65C51A3B" w:rsidR="00A92EE1" w:rsidRPr="007A6534" w:rsidRDefault="00A92EE1" w:rsidP="00B26D0F">
            <w:pPr>
              <w:pStyle w:val="TableText"/>
              <w:spacing w:before="20" w:after="30"/>
              <w:jc w:val="center"/>
              <w:rPr>
                <w:sz w:val="16"/>
                <w:szCs w:val="16"/>
              </w:rPr>
            </w:pPr>
            <w:r w:rsidRPr="007A6534">
              <w:rPr>
                <w:sz w:val="16"/>
                <w:szCs w:val="16"/>
              </w:rPr>
              <w:t>4.7</w:t>
            </w:r>
          </w:p>
        </w:tc>
        <w:tc>
          <w:tcPr>
            <w:tcW w:w="3581" w:type="dxa"/>
            <w:gridSpan w:val="2"/>
            <w:tcBorders>
              <w:top w:val="single" w:sz="6" w:space="0" w:color="auto"/>
              <w:left w:val="single" w:sz="6" w:space="0" w:color="auto"/>
              <w:bottom w:val="single" w:sz="6" w:space="0" w:color="auto"/>
            </w:tcBorders>
          </w:tcPr>
          <w:p w14:paraId="796C11D4" w14:textId="77777777" w:rsidR="00A92EE1" w:rsidRPr="007A6534" w:rsidRDefault="00A92EE1" w:rsidP="00B26D0F">
            <w:pPr>
              <w:pStyle w:val="TableText"/>
              <w:spacing w:before="20" w:after="30"/>
              <w:rPr>
                <w:sz w:val="16"/>
                <w:szCs w:val="18"/>
              </w:rPr>
            </w:pPr>
            <w:r w:rsidRPr="007A6534">
              <w:rPr>
                <w:sz w:val="16"/>
                <w:szCs w:val="18"/>
              </w:rPr>
              <w:t xml:space="preserve">Synthesis of </w:t>
            </w:r>
            <w:proofErr w:type="spellStart"/>
            <w:r w:rsidRPr="007A6534">
              <w:rPr>
                <w:sz w:val="16"/>
                <w:szCs w:val="18"/>
              </w:rPr>
              <w:t>Djoussé</w:t>
            </w:r>
            <w:proofErr w:type="spellEnd"/>
            <w:r w:rsidRPr="007A6534">
              <w:rPr>
                <w:sz w:val="16"/>
                <w:szCs w:val="18"/>
              </w:rPr>
              <w:t xml:space="preserve"> et al. (2004) </w:t>
            </w:r>
          </w:p>
        </w:tc>
      </w:tr>
      <w:bookmarkEnd w:id="20"/>
      <w:tr w:rsidR="00A92EE1" w:rsidRPr="007A6534" w14:paraId="04BFE93F" w14:textId="77777777" w:rsidTr="00B26D0F">
        <w:trPr>
          <w:gridAfter w:val="1"/>
          <w:wAfter w:w="17" w:type="dxa"/>
          <w:cantSplit/>
        </w:trPr>
        <w:tc>
          <w:tcPr>
            <w:tcW w:w="507" w:type="dxa"/>
            <w:tcBorders>
              <w:top w:val="single" w:sz="6" w:space="0" w:color="auto"/>
              <w:bottom w:val="single" w:sz="6" w:space="0" w:color="auto"/>
              <w:right w:val="single" w:sz="6" w:space="0" w:color="auto"/>
            </w:tcBorders>
            <w:noWrap/>
          </w:tcPr>
          <w:p w14:paraId="6CB54365" w14:textId="77777777" w:rsidR="00A92EE1" w:rsidRPr="007A6534" w:rsidRDefault="00A92EE1" w:rsidP="00B26D0F">
            <w:pPr>
              <w:pStyle w:val="TableText"/>
              <w:spacing w:before="20" w:after="30"/>
              <w:rPr>
                <w:sz w:val="16"/>
              </w:rPr>
            </w:pPr>
            <w:r w:rsidRPr="007A6534">
              <w:rPr>
                <w:sz w:val="16"/>
              </w:rPr>
              <w:t>C19</w:t>
            </w:r>
          </w:p>
        </w:tc>
        <w:tc>
          <w:tcPr>
            <w:tcW w:w="2960" w:type="dxa"/>
            <w:tcBorders>
              <w:top w:val="single" w:sz="6" w:space="0" w:color="auto"/>
              <w:left w:val="single" w:sz="6" w:space="0" w:color="auto"/>
              <w:bottom w:val="single" w:sz="6" w:space="0" w:color="auto"/>
              <w:right w:val="single" w:sz="6" w:space="0" w:color="auto"/>
            </w:tcBorders>
          </w:tcPr>
          <w:p w14:paraId="00E77B52" w14:textId="77777777" w:rsidR="00A92EE1" w:rsidRPr="007A6534" w:rsidRDefault="00A92EE1" w:rsidP="00B26D0F">
            <w:pPr>
              <w:pStyle w:val="TableText"/>
              <w:spacing w:before="20" w:after="30"/>
              <w:rPr>
                <w:sz w:val="16"/>
              </w:rPr>
            </w:pPr>
            <w:r w:rsidRPr="007A6534">
              <w:rPr>
                <w:sz w:val="16"/>
              </w:rPr>
              <w:t>Relative rate of becoming obese if excess energy-dense food diet</w:t>
            </w:r>
          </w:p>
        </w:tc>
        <w:tc>
          <w:tcPr>
            <w:tcW w:w="963" w:type="dxa"/>
            <w:gridSpan w:val="2"/>
            <w:tcBorders>
              <w:top w:val="single" w:sz="6" w:space="0" w:color="auto"/>
              <w:left w:val="single" w:sz="6" w:space="0" w:color="auto"/>
              <w:bottom w:val="single" w:sz="6" w:space="0" w:color="auto"/>
              <w:right w:val="single" w:sz="6" w:space="0" w:color="auto"/>
            </w:tcBorders>
          </w:tcPr>
          <w:p w14:paraId="4B72B58E" w14:textId="77777777" w:rsidR="00A92EE1" w:rsidRPr="007A6534" w:rsidRDefault="00A92EE1" w:rsidP="00B26D0F">
            <w:pPr>
              <w:pStyle w:val="TableText"/>
              <w:spacing w:before="20" w:after="30"/>
              <w:jc w:val="center"/>
              <w:rPr>
                <w:sz w:val="16"/>
              </w:rPr>
            </w:pPr>
            <w:r w:rsidRPr="007A6534">
              <w:rPr>
                <w:sz w:val="16"/>
              </w:rPr>
              <w:t>2.8</w:t>
            </w:r>
          </w:p>
        </w:tc>
        <w:tc>
          <w:tcPr>
            <w:tcW w:w="729" w:type="dxa"/>
            <w:tcBorders>
              <w:top w:val="single" w:sz="6" w:space="0" w:color="auto"/>
              <w:left w:val="single" w:sz="6" w:space="0" w:color="auto"/>
              <w:bottom w:val="single" w:sz="6" w:space="0" w:color="auto"/>
              <w:right w:val="single" w:sz="6" w:space="0" w:color="auto"/>
            </w:tcBorders>
          </w:tcPr>
          <w:p w14:paraId="0AABEE58" w14:textId="558C2F8F" w:rsidR="00A92EE1" w:rsidRPr="007A6534" w:rsidRDefault="00A92EE1" w:rsidP="00B26D0F">
            <w:pPr>
              <w:pStyle w:val="TableText"/>
              <w:spacing w:before="20" w:after="30"/>
              <w:jc w:val="center"/>
              <w:rPr>
                <w:sz w:val="16"/>
                <w:szCs w:val="16"/>
              </w:rPr>
            </w:pPr>
            <w:r w:rsidRPr="007A6534">
              <w:rPr>
                <w:sz w:val="16"/>
                <w:szCs w:val="16"/>
              </w:rPr>
              <w:t>1.4</w:t>
            </w:r>
          </w:p>
        </w:tc>
        <w:tc>
          <w:tcPr>
            <w:tcW w:w="675" w:type="dxa"/>
            <w:tcBorders>
              <w:top w:val="single" w:sz="6" w:space="0" w:color="auto"/>
              <w:left w:val="single" w:sz="6" w:space="0" w:color="auto"/>
              <w:bottom w:val="single" w:sz="6" w:space="0" w:color="auto"/>
              <w:right w:val="single" w:sz="6" w:space="0" w:color="auto"/>
            </w:tcBorders>
          </w:tcPr>
          <w:p w14:paraId="00E3582D" w14:textId="7E0970E3" w:rsidR="00A92EE1" w:rsidRPr="007A6534" w:rsidRDefault="00A92EE1" w:rsidP="00B26D0F">
            <w:pPr>
              <w:pStyle w:val="TableText"/>
              <w:spacing w:before="20" w:after="30"/>
              <w:jc w:val="center"/>
              <w:rPr>
                <w:sz w:val="16"/>
                <w:szCs w:val="16"/>
              </w:rPr>
            </w:pPr>
            <w:r w:rsidRPr="007A6534">
              <w:rPr>
                <w:sz w:val="16"/>
                <w:szCs w:val="16"/>
              </w:rPr>
              <w:t>5.6</w:t>
            </w:r>
          </w:p>
        </w:tc>
        <w:tc>
          <w:tcPr>
            <w:tcW w:w="3581" w:type="dxa"/>
            <w:gridSpan w:val="2"/>
            <w:tcBorders>
              <w:top w:val="single" w:sz="6" w:space="0" w:color="auto"/>
              <w:left w:val="single" w:sz="6" w:space="0" w:color="auto"/>
              <w:bottom w:val="single" w:sz="6" w:space="0" w:color="auto"/>
            </w:tcBorders>
          </w:tcPr>
          <w:p w14:paraId="2CBA5E49" w14:textId="77777777" w:rsidR="00A92EE1" w:rsidRPr="007A6534" w:rsidRDefault="00A92EE1" w:rsidP="00B26D0F">
            <w:pPr>
              <w:pStyle w:val="TableText"/>
              <w:spacing w:before="20" w:after="30"/>
              <w:rPr>
                <w:sz w:val="16"/>
                <w:szCs w:val="18"/>
              </w:rPr>
            </w:pPr>
            <w:r w:rsidRPr="007A6534">
              <w:rPr>
                <w:sz w:val="16"/>
                <w:szCs w:val="18"/>
              </w:rPr>
              <w:t>CDC SMEs</w:t>
            </w:r>
          </w:p>
        </w:tc>
      </w:tr>
      <w:tr w:rsidR="00A92EE1" w:rsidRPr="007A6534" w14:paraId="584389B0" w14:textId="77777777" w:rsidTr="00B26D0F">
        <w:trPr>
          <w:gridAfter w:val="1"/>
          <w:wAfter w:w="17" w:type="dxa"/>
          <w:cantSplit/>
        </w:trPr>
        <w:tc>
          <w:tcPr>
            <w:tcW w:w="507" w:type="dxa"/>
            <w:tcBorders>
              <w:top w:val="single" w:sz="6" w:space="0" w:color="auto"/>
              <w:bottom w:val="single" w:sz="6" w:space="0" w:color="auto"/>
              <w:right w:val="single" w:sz="6" w:space="0" w:color="auto"/>
            </w:tcBorders>
            <w:noWrap/>
          </w:tcPr>
          <w:p w14:paraId="5163C2E1" w14:textId="77777777" w:rsidR="00A92EE1" w:rsidRPr="007A6534" w:rsidRDefault="00A92EE1" w:rsidP="00B26D0F">
            <w:pPr>
              <w:pStyle w:val="TableText"/>
              <w:spacing w:before="20" w:after="30"/>
              <w:rPr>
                <w:sz w:val="16"/>
              </w:rPr>
            </w:pPr>
            <w:r w:rsidRPr="007A6534">
              <w:rPr>
                <w:sz w:val="16"/>
              </w:rPr>
              <w:t>C20</w:t>
            </w:r>
          </w:p>
        </w:tc>
        <w:tc>
          <w:tcPr>
            <w:tcW w:w="2960" w:type="dxa"/>
            <w:tcBorders>
              <w:top w:val="single" w:sz="6" w:space="0" w:color="auto"/>
              <w:left w:val="single" w:sz="6" w:space="0" w:color="auto"/>
              <w:bottom w:val="single" w:sz="6" w:space="0" w:color="auto"/>
              <w:right w:val="single" w:sz="6" w:space="0" w:color="auto"/>
            </w:tcBorders>
          </w:tcPr>
          <w:p w14:paraId="7B3821A4" w14:textId="77777777" w:rsidR="00A92EE1" w:rsidRPr="007A6534" w:rsidRDefault="00A92EE1" w:rsidP="00B26D0F">
            <w:pPr>
              <w:pStyle w:val="TableText"/>
              <w:spacing w:before="20" w:after="30"/>
              <w:rPr>
                <w:sz w:val="16"/>
              </w:rPr>
            </w:pPr>
            <w:r w:rsidRPr="007A6534">
              <w:rPr>
                <w:sz w:val="16"/>
              </w:rPr>
              <w:t>CHD relative risk if fruit/vegetable poor diet</w:t>
            </w:r>
          </w:p>
        </w:tc>
        <w:tc>
          <w:tcPr>
            <w:tcW w:w="963" w:type="dxa"/>
            <w:gridSpan w:val="2"/>
            <w:tcBorders>
              <w:top w:val="single" w:sz="6" w:space="0" w:color="auto"/>
              <w:left w:val="single" w:sz="6" w:space="0" w:color="auto"/>
              <w:bottom w:val="single" w:sz="6" w:space="0" w:color="auto"/>
              <w:right w:val="single" w:sz="6" w:space="0" w:color="auto"/>
            </w:tcBorders>
          </w:tcPr>
          <w:p w14:paraId="336F8851" w14:textId="77777777" w:rsidR="00A92EE1" w:rsidRPr="007A6534" w:rsidRDefault="00A92EE1" w:rsidP="00B26D0F">
            <w:pPr>
              <w:pStyle w:val="TableText"/>
              <w:spacing w:before="20" w:after="30"/>
              <w:jc w:val="center"/>
              <w:rPr>
                <w:sz w:val="16"/>
              </w:rPr>
            </w:pPr>
            <w:r w:rsidRPr="007A6534">
              <w:rPr>
                <w:sz w:val="16"/>
              </w:rPr>
              <w:t>1.18</w:t>
            </w:r>
          </w:p>
        </w:tc>
        <w:tc>
          <w:tcPr>
            <w:tcW w:w="729" w:type="dxa"/>
            <w:tcBorders>
              <w:top w:val="single" w:sz="6" w:space="0" w:color="auto"/>
              <w:left w:val="single" w:sz="6" w:space="0" w:color="auto"/>
              <w:bottom w:val="single" w:sz="6" w:space="0" w:color="auto"/>
              <w:right w:val="single" w:sz="6" w:space="0" w:color="auto"/>
            </w:tcBorders>
          </w:tcPr>
          <w:p w14:paraId="58CD4917" w14:textId="4B3CC2E7" w:rsidR="00A92EE1" w:rsidRPr="007A6534" w:rsidRDefault="00A92EE1" w:rsidP="00B26D0F">
            <w:pPr>
              <w:pStyle w:val="TableText"/>
              <w:spacing w:before="20" w:after="3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5679E400" w14:textId="750DFD4B" w:rsidR="00A92EE1" w:rsidRPr="007A6534" w:rsidRDefault="00A92EE1" w:rsidP="00B26D0F">
            <w:pPr>
              <w:pStyle w:val="TableText"/>
              <w:spacing w:before="20" w:after="30"/>
              <w:jc w:val="center"/>
              <w:rPr>
                <w:sz w:val="16"/>
                <w:szCs w:val="16"/>
              </w:rPr>
            </w:pPr>
            <w:r w:rsidRPr="007A6534">
              <w:rPr>
                <w:sz w:val="16"/>
                <w:szCs w:val="16"/>
              </w:rPr>
              <w:t>1.66</w:t>
            </w:r>
          </w:p>
        </w:tc>
        <w:tc>
          <w:tcPr>
            <w:tcW w:w="3581" w:type="dxa"/>
            <w:gridSpan w:val="2"/>
            <w:vMerge w:val="restart"/>
            <w:tcBorders>
              <w:top w:val="single" w:sz="6" w:space="0" w:color="auto"/>
              <w:left w:val="single" w:sz="6" w:space="0" w:color="auto"/>
              <w:bottom w:val="single" w:sz="6" w:space="0" w:color="auto"/>
            </w:tcBorders>
          </w:tcPr>
          <w:p w14:paraId="1D2CBC61" w14:textId="0056A269" w:rsidR="00A92EE1" w:rsidRPr="007A6534" w:rsidRDefault="00A92EE1" w:rsidP="00B26D0F">
            <w:pPr>
              <w:pStyle w:val="TableText"/>
              <w:spacing w:before="20" w:after="30"/>
              <w:rPr>
                <w:sz w:val="16"/>
                <w:szCs w:val="18"/>
              </w:rPr>
            </w:pPr>
            <w:r w:rsidRPr="007A6534">
              <w:rPr>
                <w:sz w:val="16"/>
                <w:szCs w:val="18"/>
              </w:rPr>
              <w:t>Synthesis of Bazzano et al. (2002), Hung et al. (2004), Liu et al. (2000), Dauchet et al. (2009)</w:t>
            </w:r>
            <w:r w:rsidR="007E0B52">
              <w:rPr>
                <w:sz w:val="16"/>
                <w:szCs w:val="18"/>
              </w:rPr>
              <w:t>, Hu et al. (2014)</w:t>
            </w:r>
            <w:r w:rsidR="007E0B52" w:rsidRPr="007A6534" w:rsidDel="007E0B52">
              <w:rPr>
                <w:sz w:val="16"/>
                <w:szCs w:val="18"/>
              </w:rPr>
              <w:t xml:space="preserve"> </w:t>
            </w:r>
          </w:p>
        </w:tc>
      </w:tr>
      <w:tr w:rsidR="00A92EE1" w:rsidRPr="007A6534" w14:paraId="68F6A56A" w14:textId="77777777" w:rsidTr="00B26D0F">
        <w:trPr>
          <w:gridAfter w:val="1"/>
          <w:wAfter w:w="17" w:type="dxa"/>
          <w:cantSplit/>
        </w:trPr>
        <w:tc>
          <w:tcPr>
            <w:tcW w:w="507" w:type="dxa"/>
            <w:tcBorders>
              <w:top w:val="single" w:sz="6" w:space="0" w:color="auto"/>
              <w:bottom w:val="single" w:sz="6" w:space="0" w:color="auto"/>
              <w:right w:val="single" w:sz="6" w:space="0" w:color="auto"/>
            </w:tcBorders>
            <w:noWrap/>
          </w:tcPr>
          <w:p w14:paraId="32060479" w14:textId="77777777" w:rsidR="00A92EE1" w:rsidRPr="007A6534" w:rsidRDefault="00A92EE1" w:rsidP="00B26D0F">
            <w:pPr>
              <w:pStyle w:val="TableText"/>
              <w:spacing w:before="20" w:after="30"/>
              <w:rPr>
                <w:sz w:val="16"/>
              </w:rPr>
            </w:pPr>
            <w:r w:rsidRPr="007A6534">
              <w:rPr>
                <w:sz w:val="16"/>
              </w:rPr>
              <w:t>C21</w:t>
            </w:r>
          </w:p>
        </w:tc>
        <w:tc>
          <w:tcPr>
            <w:tcW w:w="2960" w:type="dxa"/>
            <w:tcBorders>
              <w:top w:val="single" w:sz="6" w:space="0" w:color="auto"/>
              <w:left w:val="single" w:sz="6" w:space="0" w:color="auto"/>
              <w:bottom w:val="single" w:sz="6" w:space="0" w:color="auto"/>
              <w:right w:val="single" w:sz="6" w:space="0" w:color="auto"/>
            </w:tcBorders>
          </w:tcPr>
          <w:p w14:paraId="2BE66023" w14:textId="77777777" w:rsidR="00A92EE1" w:rsidRPr="007A6534" w:rsidRDefault="00A92EE1" w:rsidP="00B26D0F">
            <w:pPr>
              <w:pStyle w:val="TableText"/>
              <w:spacing w:before="20" w:after="30"/>
              <w:rPr>
                <w:sz w:val="16"/>
              </w:rPr>
            </w:pPr>
            <w:r w:rsidRPr="007A6534">
              <w:rPr>
                <w:sz w:val="16"/>
              </w:rPr>
              <w:t>Stroke relative risk if fruit/ vegetable poor diet</w:t>
            </w:r>
          </w:p>
        </w:tc>
        <w:tc>
          <w:tcPr>
            <w:tcW w:w="963" w:type="dxa"/>
            <w:gridSpan w:val="2"/>
            <w:tcBorders>
              <w:top w:val="single" w:sz="6" w:space="0" w:color="auto"/>
              <w:left w:val="single" w:sz="6" w:space="0" w:color="auto"/>
              <w:bottom w:val="single" w:sz="6" w:space="0" w:color="auto"/>
              <w:right w:val="single" w:sz="6" w:space="0" w:color="auto"/>
            </w:tcBorders>
          </w:tcPr>
          <w:p w14:paraId="4002F1D0" w14:textId="77777777" w:rsidR="00A92EE1" w:rsidRPr="007A6534" w:rsidRDefault="00A92EE1" w:rsidP="00B26D0F">
            <w:pPr>
              <w:pStyle w:val="TableText"/>
              <w:spacing w:before="20" w:after="30"/>
              <w:jc w:val="center"/>
              <w:rPr>
                <w:sz w:val="16"/>
              </w:rPr>
            </w:pPr>
            <w:r w:rsidRPr="007A6534">
              <w:rPr>
                <w:sz w:val="16"/>
              </w:rPr>
              <w:t>1.18</w:t>
            </w:r>
          </w:p>
        </w:tc>
        <w:tc>
          <w:tcPr>
            <w:tcW w:w="729" w:type="dxa"/>
            <w:tcBorders>
              <w:top w:val="single" w:sz="6" w:space="0" w:color="auto"/>
              <w:left w:val="single" w:sz="6" w:space="0" w:color="auto"/>
              <w:bottom w:val="single" w:sz="6" w:space="0" w:color="auto"/>
              <w:right w:val="single" w:sz="6" w:space="0" w:color="auto"/>
            </w:tcBorders>
          </w:tcPr>
          <w:p w14:paraId="4C037CE6" w14:textId="34BB1D3C" w:rsidR="00A92EE1" w:rsidRPr="007A6534" w:rsidRDefault="00A92EE1" w:rsidP="00B26D0F">
            <w:pPr>
              <w:pStyle w:val="TableText"/>
              <w:spacing w:before="20" w:after="30"/>
              <w:jc w:val="center"/>
              <w:rPr>
                <w:sz w:val="16"/>
                <w:szCs w:val="16"/>
              </w:rPr>
            </w:pPr>
            <w:r w:rsidRPr="007A6534">
              <w:rPr>
                <w:sz w:val="16"/>
                <w:szCs w:val="16"/>
              </w:rPr>
              <w:t>1.05</w:t>
            </w:r>
          </w:p>
        </w:tc>
        <w:tc>
          <w:tcPr>
            <w:tcW w:w="675" w:type="dxa"/>
            <w:tcBorders>
              <w:top w:val="single" w:sz="6" w:space="0" w:color="auto"/>
              <w:left w:val="single" w:sz="6" w:space="0" w:color="auto"/>
              <w:bottom w:val="single" w:sz="6" w:space="0" w:color="auto"/>
              <w:right w:val="single" w:sz="6" w:space="0" w:color="auto"/>
            </w:tcBorders>
          </w:tcPr>
          <w:p w14:paraId="3CDB5035" w14:textId="095D4B5C" w:rsidR="00A92EE1" w:rsidRPr="007A6534" w:rsidRDefault="00A92EE1" w:rsidP="00B26D0F">
            <w:pPr>
              <w:pStyle w:val="TableText"/>
              <w:spacing w:before="20" w:after="30"/>
              <w:jc w:val="center"/>
              <w:rPr>
                <w:sz w:val="16"/>
                <w:szCs w:val="16"/>
              </w:rPr>
            </w:pPr>
            <w:r w:rsidRPr="007A6534">
              <w:rPr>
                <w:sz w:val="16"/>
                <w:szCs w:val="16"/>
              </w:rPr>
              <w:t>1.75</w:t>
            </w:r>
          </w:p>
        </w:tc>
        <w:tc>
          <w:tcPr>
            <w:tcW w:w="3581" w:type="dxa"/>
            <w:gridSpan w:val="2"/>
            <w:vMerge/>
            <w:tcBorders>
              <w:top w:val="single" w:sz="6" w:space="0" w:color="auto"/>
              <w:left w:val="single" w:sz="6" w:space="0" w:color="auto"/>
              <w:bottom w:val="single" w:sz="6" w:space="0" w:color="auto"/>
            </w:tcBorders>
          </w:tcPr>
          <w:p w14:paraId="44A0D420" w14:textId="77777777" w:rsidR="00A92EE1" w:rsidRPr="007A6534" w:rsidRDefault="00A92EE1" w:rsidP="00B26D0F">
            <w:pPr>
              <w:pStyle w:val="TableText"/>
              <w:spacing w:before="20" w:after="30"/>
              <w:rPr>
                <w:sz w:val="16"/>
                <w:szCs w:val="18"/>
              </w:rPr>
            </w:pPr>
          </w:p>
        </w:tc>
      </w:tr>
      <w:tr w:rsidR="00A92EE1" w:rsidRPr="007A6534" w14:paraId="09A95353" w14:textId="77777777" w:rsidTr="00B26D0F">
        <w:trPr>
          <w:gridAfter w:val="1"/>
          <w:wAfter w:w="17" w:type="dxa"/>
          <w:cantSplit/>
        </w:trPr>
        <w:tc>
          <w:tcPr>
            <w:tcW w:w="507" w:type="dxa"/>
            <w:tcBorders>
              <w:top w:val="single" w:sz="6" w:space="0" w:color="auto"/>
              <w:bottom w:val="single" w:sz="6" w:space="0" w:color="auto"/>
              <w:right w:val="single" w:sz="6" w:space="0" w:color="auto"/>
            </w:tcBorders>
            <w:noWrap/>
          </w:tcPr>
          <w:p w14:paraId="5934D2E2" w14:textId="77777777" w:rsidR="00A92EE1" w:rsidRPr="007A6534" w:rsidRDefault="00A92EE1" w:rsidP="00B26D0F">
            <w:pPr>
              <w:pStyle w:val="TableText"/>
              <w:spacing w:before="20" w:after="30"/>
              <w:rPr>
                <w:sz w:val="16"/>
              </w:rPr>
            </w:pPr>
            <w:r w:rsidRPr="007A6534">
              <w:rPr>
                <w:sz w:val="16"/>
              </w:rPr>
              <w:t>C22</w:t>
            </w:r>
          </w:p>
        </w:tc>
        <w:tc>
          <w:tcPr>
            <w:tcW w:w="2960" w:type="dxa"/>
            <w:tcBorders>
              <w:top w:val="single" w:sz="6" w:space="0" w:color="auto"/>
              <w:left w:val="single" w:sz="6" w:space="0" w:color="auto"/>
              <w:bottom w:val="single" w:sz="6" w:space="0" w:color="auto"/>
              <w:right w:val="single" w:sz="6" w:space="0" w:color="auto"/>
            </w:tcBorders>
          </w:tcPr>
          <w:p w14:paraId="5A8B2036" w14:textId="5B20C39D" w:rsidR="00A92EE1" w:rsidRPr="007A6534" w:rsidRDefault="0011794A" w:rsidP="00B26D0F">
            <w:pPr>
              <w:pStyle w:val="TableText"/>
              <w:spacing w:before="20" w:after="30"/>
              <w:rPr>
                <w:sz w:val="16"/>
              </w:rPr>
            </w:pPr>
            <w:r w:rsidRPr="007A6534">
              <w:rPr>
                <w:sz w:val="16"/>
              </w:rPr>
              <w:t xml:space="preserve">CVD </w:t>
            </w:r>
            <w:r w:rsidR="00A92EE1" w:rsidRPr="007A6534">
              <w:rPr>
                <w:sz w:val="16"/>
              </w:rPr>
              <w:t>relative risk if fruit/vegetable poor diet</w:t>
            </w:r>
          </w:p>
        </w:tc>
        <w:tc>
          <w:tcPr>
            <w:tcW w:w="963" w:type="dxa"/>
            <w:gridSpan w:val="2"/>
            <w:tcBorders>
              <w:top w:val="single" w:sz="6" w:space="0" w:color="auto"/>
              <w:left w:val="single" w:sz="6" w:space="0" w:color="auto"/>
              <w:bottom w:val="single" w:sz="6" w:space="0" w:color="auto"/>
              <w:right w:val="single" w:sz="6" w:space="0" w:color="auto"/>
            </w:tcBorders>
          </w:tcPr>
          <w:p w14:paraId="265F97FA" w14:textId="77777777" w:rsidR="00A92EE1" w:rsidRPr="007A6534" w:rsidRDefault="00A92EE1" w:rsidP="00B26D0F">
            <w:pPr>
              <w:pStyle w:val="TableText"/>
              <w:spacing w:before="20" w:after="30"/>
              <w:jc w:val="center"/>
              <w:rPr>
                <w:sz w:val="16"/>
              </w:rPr>
            </w:pPr>
            <w:r w:rsidRPr="007A6534">
              <w:rPr>
                <w:sz w:val="16"/>
              </w:rPr>
              <w:t>1.18</w:t>
            </w:r>
          </w:p>
        </w:tc>
        <w:tc>
          <w:tcPr>
            <w:tcW w:w="729" w:type="dxa"/>
            <w:tcBorders>
              <w:top w:val="single" w:sz="6" w:space="0" w:color="auto"/>
              <w:left w:val="single" w:sz="6" w:space="0" w:color="auto"/>
              <w:bottom w:val="single" w:sz="6" w:space="0" w:color="auto"/>
              <w:right w:val="single" w:sz="6" w:space="0" w:color="auto"/>
            </w:tcBorders>
          </w:tcPr>
          <w:p w14:paraId="3C561BED" w14:textId="12FD4AE9" w:rsidR="00A92EE1" w:rsidRPr="007A6534" w:rsidRDefault="00A92EE1" w:rsidP="00B26D0F">
            <w:pPr>
              <w:pStyle w:val="TableText"/>
              <w:spacing w:before="20" w:after="30"/>
              <w:jc w:val="center"/>
              <w:rPr>
                <w:sz w:val="16"/>
                <w:szCs w:val="16"/>
              </w:rPr>
            </w:pPr>
            <w:r w:rsidRPr="007A6534">
              <w:rPr>
                <w:sz w:val="16"/>
                <w:szCs w:val="16"/>
              </w:rPr>
              <w:t>1.08</w:t>
            </w:r>
          </w:p>
        </w:tc>
        <w:tc>
          <w:tcPr>
            <w:tcW w:w="675" w:type="dxa"/>
            <w:tcBorders>
              <w:top w:val="single" w:sz="6" w:space="0" w:color="auto"/>
              <w:left w:val="single" w:sz="6" w:space="0" w:color="auto"/>
              <w:bottom w:val="single" w:sz="6" w:space="0" w:color="auto"/>
              <w:right w:val="single" w:sz="6" w:space="0" w:color="auto"/>
            </w:tcBorders>
          </w:tcPr>
          <w:p w14:paraId="4E7A1F39" w14:textId="1A2F7D33" w:rsidR="00A92EE1" w:rsidRPr="007A6534" w:rsidRDefault="00A92EE1" w:rsidP="00B26D0F">
            <w:pPr>
              <w:pStyle w:val="TableText"/>
              <w:spacing w:before="20" w:after="30"/>
              <w:jc w:val="center"/>
              <w:rPr>
                <w:sz w:val="16"/>
                <w:szCs w:val="16"/>
              </w:rPr>
            </w:pPr>
            <w:r w:rsidRPr="007A6534">
              <w:rPr>
                <w:sz w:val="16"/>
                <w:szCs w:val="16"/>
              </w:rPr>
              <w:t>1.72</w:t>
            </w:r>
          </w:p>
        </w:tc>
        <w:tc>
          <w:tcPr>
            <w:tcW w:w="3581" w:type="dxa"/>
            <w:gridSpan w:val="2"/>
            <w:vMerge/>
            <w:tcBorders>
              <w:top w:val="single" w:sz="6" w:space="0" w:color="auto"/>
              <w:left w:val="single" w:sz="6" w:space="0" w:color="auto"/>
              <w:bottom w:val="single" w:sz="6" w:space="0" w:color="auto"/>
            </w:tcBorders>
          </w:tcPr>
          <w:p w14:paraId="3E0CBC87" w14:textId="77777777" w:rsidR="00A92EE1" w:rsidRPr="007A6534" w:rsidRDefault="00A92EE1" w:rsidP="00B26D0F">
            <w:pPr>
              <w:pStyle w:val="TableText"/>
              <w:spacing w:before="20" w:after="30"/>
              <w:rPr>
                <w:sz w:val="16"/>
                <w:szCs w:val="18"/>
              </w:rPr>
            </w:pPr>
          </w:p>
        </w:tc>
      </w:tr>
      <w:tr w:rsidR="00C74792" w:rsidRPr="007A6534" w14:paraId="332D9A1C" w14:textId="77777777" w:rsidTr="00B26D0F">
        <w:trPr>
          <w:gridAfter w:val="1"/>
          <w:wAfter w:w="17" w:type="dxa"/>
          <w:cantSplit/>
        </w:trPr>
        <w:tc>
          <w:tcPr>
            <w:tcW w:w="9415" w:type="dxa"/>
            <w:gridSpan w:val="8"/>
            <w:tcBorders>
              <w:top w:val="single" w:sz="6" w:space="0" w:color="auto"/>
              <w:bottom w:val="single" w:sz="6" w:space="0" w:color="auto"/>
            </w:tcBorders>
            <w:noWrap/>
          </w:tcPr>
          <w:p w14:paraId="3FEE472F" w14:textId="77777777" w:rsidR="00C74792" w:rsidRPr="007A6534" w:rsidRDefault="00C74792" w:rsidP="00B26D0F">
            <w:pPr>
              <w:pStyle w:val="TableText"/>
              <w:spacing w:before="20" w:after="30"/>
              <w:rPr>
                <w:b/>
                <w:sz w:val="16"/>
              </w:rPr>
            </w:pPr>
            <w:r w:rsidRPr="007A6534">
              <w:rPr>
                <w:b/>
                <w:iCs/>
                <w:sz w:val="16"/>
              </w:rPr>
              <w:t>Physical Activity—Youth</w:t>
            </w:r>
          </w:p>
        </w:tc>
      </w:tr>
      <w:tr w:rsidR="00A92EE1" w:rsidRPr="007A6534" w14:paraId="4F68EFB7"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777DFB4F" w14:textId="77777777" w:rsidR="00A92EE1" w:rsidRPr="007A6534" w:rsidRDefault="00A92EE1" w:rsidP="00B26D0F">
            <w:pPr>
              <w:pStyle w:val="TableText"/>
              <w:spacing w:before="20" w:after="30"/>
              <w:rPr>
                <w:sz w:val="16"/>
              </w:rPr>
            </w:pPr>
            <w:r w:rsidRPr="007A6534">
              <w:rPr>
                <w:sz w:val="16"/>
              </w:rPr>
              <w:t>C23</w:t>
            </w:r>
          </w:p>
        </w:tc>
        <w:tc>
          <w:tcPr>
            <w:tcW w:w="2960" w:type="dxa"/>
            <w:tcBorders>
              <w:top w:val="single" w:sz="6" w:space="0" w:color="auto"/>
              <w:left w:val="single" w:sz="6" w:space="0" w:color="auto"/>
              <w:bottom w:val="single" w:sz="6" w:space="0" w:color="auto"/>
              <w:right w:val="single" w:sz="6" w:space="0" w:color="auto"/>
            </w:tcBorders>
          </w:tcPr>
          <w:p w14:paraId="371F0F6B" w14:textId="6B82D85F" w:rsidR="00A92EE1" w:rsidRPr="007A6534" w:rsidRDefault="00A92EE1" w:rsidP="00B26D0F">
            <w:pPr>
              <w:pStyle w:val="TableText"/>
              <w:spacing w:before="20" w:after="30"/>
              <w:rPr>
                <w:sz w:val="16"/>
              </w:rPr>
            </w:pPr>
            <w:r w:rsidRPr="007A6534">
              <w:rPr>
                <w:sz w:val="16"/>
              </w:rPr>
              <w:t xml:space="preserve">Multiplier for inadequate PA in youth from PA facilities access </w:t>
            </w:r>
            <w:r w:rsidRPr="007A6534">
              <w:rPr>
                <w:sz w:val="16"/>
              </w:rPr>
              <w:br/>
              <w:t>[age</w:t>
            </w:r>
            <w:r w:rsidR="0074625B"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3D9F5051"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23D9021A" w14:textId="2AE2DBFB"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57326EA5" w14:textId="5C1DE67A"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val="restart"/>
            <w:tcBorders>
              <w:top w:val="single" w:sz="6" w:space="0" w:color="auto"/>
              <w:left w:val="single" w:sz="6" w:space="0" w:color="auto"/>
              <w:bottom w:val="single" w:sz="6" w:space="0" w:color="auto"/>
            </w:tcBorders>
          </w:tcPr>
          <w:p w14:paraId="44CB898E" w14:textId="3918E897" w:rsidR="00A92EE1" w:rsidRPr="007A6534" w:rsidRDefault="00A92EE1" w:rsidP="00B26D0F">
            <w:pPr>
              <w:pStyle w:val="TableText"/>
              <w:spacing w:before="20" w:after="30"/>
              <w:rPr>
                <w:sz w:val="16"/>
                <w:szCs w:val="18"/>
              </w:rPr>
            </w:pPr>
            <w:r w:rsidRPr="007A6534">
              <w:rPr>
                <w:sz w:val="16"/>
                <w:szCs w:val="18"/>
              </w:rPr>
              <w:t>SMEs from CDC summarizing Witten et al. (2008), Reis et al. (2009), Eriksson et al. (2012), Brownson et al. (2001), Cohen et al. (2012), Fuller et al. (2013)</w:t>
            </w:r>
            <w:r w:rsidR="00685540" w:rsidRPr="007A6534">
              <w:rPr>
                <w:sz w:val="16"/>
                <w:szCs w:val="18"/>
              </w:rPr>
              <w:t xml:space="preserve"> </w:t>
            </w:r>
          </w:p>
        </w:tc>
      </w:tr>
      <w:tr w:rsidR="00A92EE1" w:rsidRPr="007A6534" w14:paraId="3204E3B4"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07C1253D"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17BE3BE7" w14:textId="15B3B385"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780CBCDE"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1BB69A72" w14:textId="021FBC4D"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474FBC63" w14:textId="1687919E"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58FB0BEA" w14:textId="77777777" w:rsidR="00A92EE1" w:rsidRPr="007A6534" w:rsidRDefault="00A92EE1" w:rsidP="00B26D0F">
            <w:pPr>
              <w:pStyle w:val="TableText"/>
              <w:spacing w:before="20" w:after="30"/>
              <w:rPr>
                <w:sz w:val="16"/>
                <w:szCs w:val="18"/>
              </w:rPr>
            </w:pPr>
          </w:p>
        </w:tc>
      </w:tr>
      <w:tr w:rsidR="00A92EE1" w:rsidRPr="007A6534" w14:paraId="58AF0EFF"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00A0461D"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1FAE7238" w14:textId="29FAA44C"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12 to 17]</w:t>
            </w:r>
          </w:p>
        </w:tc>
        <w:tc>
          <w:tcPr>
            <w:tcW w:w="963" w:type="dxa"/>
            <w:gridSpan w:val="2"/>
            <w:tcBorders>
              <w:top w:val="single" w:sz="6" w:space="0" w:color="auto"/>
              <w:left w:val="single" w:sz="6" w:space="0" w:color="auto"/>
              <w:bottom w:val="single" w:sz="6" w:space="0" w:color="auto"/>
              <w:right w:val="single" w:sz="6" w:space="0" w:color="auto"/>
            </w:tcBorders>
          </w:tcPr>
          <w:p w14:paraId="0260A438" w14:textId="77777777" w:rsidR="00A92EE1" w:rsidRPr="007A6534" w:rsidRDefault="00A92EE1" w:rsidP="00B26D0F">
            <w:pPr>
              <w:pStyle w:val="TableText"/>
              <w:spacing w:before="20" w:after="30"/>
              <w:jc w:val="center"/>
              <w:rPr>
                <w:sz w:val="16"/>
              </w:rPr>
            </w:pPr>
            <w:r w:rsidRPr="007A6534">
              <w:rPr>
                <w:sz w:val="16"/>
              </w:rPr>
              <w:t>0.65</w:t>
            </w:r>
          </w:p>
        </w:tc>
        <w:tc>
          <w:tcPr>
            <w:tcW w:w="729" w:type="dxa"/>
            <w:tcBorders>
              <w:top w:val="single" w:sz="6" w:space="0" w:color="auto"/>
              <w:left w:val="single" w:sz="6" w:space="0" w:color="auto"/>
              <w:bottom w:val="single" w:sz="6" w:space="0" w:color="auto"/>
              <w:right w:val="single" w:sz="6" w:space="0" w:color="auto"/>
            </w:tcBorders>
          </w:tcPr>
          <w:p w14:paraId="5088971A" w14:textId="69EA245A" w:rsidR="00A92EE1" w:rsidRPr="007A6534" w:rsidRDefault="00A92EE1" w:rsidP="00B26D0F">
            <w:pPr>
              <w:pStyle w:val="TableText"/>
              <w:spacing w:before="20" w:after="30"/>
              <w:jc w:val="center"/>
              <w:rPr>
                <w:sz w:val="16"/>
                <w:szCs w:val="16"/>
              </w:rPr>
            </w:pPr>
            <w:r w:rsidRPr="007A6534">
              <w:rPr>
                <w:sz w:val="16"/>
                <w:szCs w:val="16"/>
              </w:rPr>
              <w:t>0.325</w:t>
            </w:r>
          </w:p>
        </w:tc>
        <w:tc>
          <w:tcPr>
            <w:tcW w:w="675" w:type="dxa"/>
            <w:tcBorders>
              <w:top w:val="single" w:sz="6" w:space="0" w:color="auto"/>
              <w:left w:val="single" w:sz="6" w:space="0" w:color="auto"/>
              <w:bottom w:val="single" w:sz="6" w:space="0" w:color="auto"/>
              <w:right w:val="single" w:sz="6" w:space="0" w:color="auto"/>
            </w:tcBorders>
          </w:tcPr>
          <w:p w14:paraId="23199CB9" w14:textId="56818C40" w:rsidR="00A92EE1" w:rsidRPr="007A6534" w:rsidRDefault="00A92EE1" w:rsidP="00B26D0F">
            <w:pPr>
              <w:pStyle w:val="TableText"/>
              <w:spacing w:before="20" w:after="30"/>
              <w:jc w:val="center"/>
              <w:rPr>
                <w:sz w:val="16"/>
                <w:szCs w:val="16"/>
              </w:rPr>
            </w:pPr>
            <w:r w:rsidRPr="007A6534">
              <w:rPr>
                <w:sz w:val="16"/>
                <w:szCs w:val="16"/>
              </w:rPr>
              <w:t>0.975</w:t>
            </w:r>
          </w:p>
        </w:tc>
        <w:tc>
          <w:tcPr>
            <w:tcW w:w="3581" w:type="dxa"/>
            <w:gridSpan w:val="2"/>
            <w:vMerge/>
            <w:tcBorders>
              <w:top w:val="single" w:sz="6" w:space="0" w:color="auto"/>
              <w:left w:val="single" w:sz="6" w:space="0" w:color="auto"/>
              <w:bottom w:val="single" w:sz="6" w:space="0" w:color="auto"/>
            </w:tcBorders>
          </w:tcPr>
          <w:p w14:paraId="289E36F5" w14:textId="77777777" w:rsidR="00A92EE1" w:rsidRPr="007A6534" w:rsidRDefault="00A92EE1" w:rsidP="00B26D0F">
            <w:pPr>
              <w:pStyle w:val="TableText"/>
              <w:spacing w:before="20" w:after="30"/>
              <w:rPr>
                <w:sz w:val="16"/>
                <w:szCs w:val="18"/>
              </w:rPr>
            </w:pPr>
          </w:p>
        </w:tc>
      </w:tr>
      <w:tr w:rsidR="00A92EE1" w:rsidRPr="007A6534" w14:paraId="16BD98CF"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4EDF3D1A" w14:textId="77777777" w:rsidR="00A92EE1" w:rsidRPr="007A6534" w:rsidRDefault="00A92EE1" w:rsidP="00B26D0F">
            <w:pPr>
              <w:pStyle w:val="TableText"/>
              <w:spacing w:before="20" w:after="30"/>
              <w:rPr>
                <w:sz w:val="16"/>
              </w:rPr>
            </w:pPr>
            <w:r w:rsidRPr="007A6534">
              <w:rPr>
                <w:sz w:val="16"/>
              </w:rPr>
              <w:t>C24</w:t>
            </w:r>
          </w:p>
        </w:tc>
        <w:tc>
          <w:tcPr>
            <w:tcW w:w="2960" w:type="dxa"/>
            <w:tcBorders>
              <w:top w:val="single" w:sz="6" w:space="0" w:color="auto"/>
              <w:left w:val="single" w:sz="6" w:space="0" w:color="auto"/>
              <w:bottom w:val="single" w:sz="6" w:space="0" w:color="auto"/>
              <w:right w:val="single" w:sz="6" w:space="0" w:color="auto"/>
            </w:tcBorders>
          </w:tcPr>
          <w:p w14:paraId="653800EF" w14:textId="0F7DCD2E" w:rsidR="00A92EE1" w:rsidRPr="007A6534" w:rsidRDefault="00A92EE1" w:rsidP="00B26D0F">
            <w:pPr>
              <w:pStyle w:val="TableText"/>
              <w:spacing w:before="20" w:after="30"/>
              <w:rPr>
                <w:sz w:val="16"/>
              </w:rPr>
            </w:pPr>
            <w:r w:rsidRPr="007A6534">
              <w:rPr>
                <w:sz w:val="16"/>
              </w:rPr>
              <w:t xml:space="preserve">Multiplier for inadequate PA in youth from PA promotion </w:t>
            </w:r>
            <w:r w:rsidRPr="007A6534">
              <w:rPr>
                <w:sz w:val="16"/>
              </w:rPr>
              <w:br/>
              <w:t>[age</w:t>
            </w:r>
            <w:r w:rsidR="0074625B"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3088BFA5"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092CE939" w14:textId="42EE613F"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1AFBDFBD" w14:textId="4E157A3D"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val="restart"/>
            <w:tcBorders>
              <w:top w:val="single" w:sz="6" w:space="0" w:color="auto"/>
              <w:left w:val="single" w:sz="6" w:space="0" w:color="auto"/>
              <w:bottom w:val="single" w:sz="6" w:space="0" w:color="auto"/>
            </w:tcBorders>
          </w:tcPr>
          <w:p w14:paraId="4BC319B2" w14:textId="6FF08DC6" w:rsidR="00A92EE1" w:rsidRPr="007A6534" w:rsidRDefault="00A92EE1" w:rsidP="00B26D0F">
            <w:pPr>
              <w:pStyle w:val="TableText"/>
              <w:spacing w:before="20" w:after="30"/>
              <w:rPr>
                <w:sz w:val="16"/>
                <w:szCs w:val="18"/>
              </w:rPr>
            </w:pPr>
            <w:r w:rsidRPr="007A6534">
              <w:rPr>
                <w:sz w:val="16"/>
                <w:szCs w:val="18"/>
              </w:rPr>
              <w:t xml:space="preserve">SMEs from CDC summarizing Weight et al. (2013), Dishman et al. (2009), Kahn et al. (2002), Lucove et al. (2007), </w:t>
            </w:r>
            <w:r w:rsidR="004207CB">
              <w:rPr>
                <w:sz w:val="16"/>
                <w:szCs w:val="18"/>
              </w:rPr>
              <w:t>Bellicha</w:t>
            </w:r>
            <w:r w:rsidRPr="007A6534">
              <w:rPr>
                <w:sz w:val="16"/>
                <w:szCs w:val="18"/>
              </w:rPr>
              <w:t xml:space="preserve"> et al. (2015)</w:t>
            </w:r>
          </w:p>
        </w:tc>
      </w:tr>
      <w:tr w:rsidR="00A92EE1" w:rsidRPr="007A6534" w14:paraId="0A4A9B02"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029BFA32"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34D9FE19" w14:textId="683521D2"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29F5C5D3"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54B2F7BC" w14:textId="28FF5386"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70D6B718" w14:textId="6633FB97"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783AFEB7" w14:textId="77777777" w:rsidR="00A92EE1" w:rsidRPr="007A6534" w:rsidRDefault="00A92EE1" w:rsidP="00B26D0F">
            <w:pPr>
              <w:pStyle w:val="TableText"/>
              <w:spacing w:before="20" w:after="30"/>
              <w:rPr>
                <w:sz w:val="16"/>
                <w:szCs w:val="18"/>
              </w:rPr>
            </w:pPr>
          </w:p>
        </w:tc>
      </w:tr>
      <w:tr w:rsidR="00A92EE1" w:rsidRPr="007A6534" w14:paraId="7EB4B1D2"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6B295E30"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2D0F35B3" w14:textId="595F5366"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12 to 17]</w:t>
            </w:r>
          </w:p>
        </w:tc>
        <w:tc>
          <w:tcPr>
            <w:tcW w:w="963" w:type="dxa"/>
            <w:gridSpan w:val="2"/>
            <w:tcBorders>
              <w:top w:val="single" w:sz="6" w:space="0" w:color="auto"/>
              <w:left w:val="single" w:sz="6" w:space="0" w:color="auto"/>
              <w:bottom w:val="single" w:sz="6" w:space="0" w:color="auto"/>
              <w:right w:val="single" w:sz="6" w:space="0" w:color="auto"/>
            </w:tcBorders>
          </w:tcPr>
          <w:p w14:paraId="3B8BDAFC"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7F5CCFE8" w14:textId="7347CDBB"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26A0F9BC" w14:textId="24AC8522"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08995DEB" w14:textId="77777777" w:rsidR="00A92EE1" w:rsidRPr="007A6534" w:rsidRDefault="00A92EE1" w:rsidP="00B26D0F">
            <w:pPr>
              <w:pStyle w:val="TableText"/>
              <w:spacing w:before="20" w:after="30"/>
              <w:rPr>
                <w:sz w:val="16"/>
                <w:szCs w:val="18"/>
              </w:rPr>
            </w:pPr>
          </w:p>
        </w:tc>
      </w:tr>
      <w:tr w:rsidR="00A92EE1" w:rsidRPr="007A6534" w14:paraId="1422C290"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7516C0FE" w14:textId="77777777" w:rsidR="00A92EE1" w:rsidRPr="007A6534" w:rsidRDefault="00A92EE1" w:rsidP="00B26D0F">
            <w:pPr>
              <w:pStyle w:val="TableText"/>
              <w:spacing w:before="20" w:after="30"/>
              <w:rPr>
                <w:sz w:val="16"/>
              </w:rPr>
            </w:pPr>
            <w:r w:rsidRPr="007A6534">
              <w:rPr>
                <w:sz w:val="16"/>
              </w:rPr>
              <w:t>C25</w:t>
            </w:r>
          </w:p>
        </w:tc>
        <w:tc>
          <w:tcPr>
            <w:tcW w:w="2960" w:type="dxa"/>
            <w:tcBorders>
              <w:top w:val="single" w:sz="6" w:space="0" w:color="auto"/>
              <w:left w:val="single" w:sz="6" w:space="0" w:color="auto"/>
              <w:bottom w:val="single" w:sz="6" w:space="0" w:color="auto"/>
              <w:right w:val="single" w:sz="6" w:space="0" w:color="auto"/>
            </w:tcBorders>
          </w:tcPr>
          <w:p w14:paraId="04F6CC49" w14:textId="390F4F4A" w:rsidR="00A92EE1" w:rsidRPr="007A6534" w:rsidRDefault="00A92EE1" w:rsidP="00B26D0F">
            <w:pPr>
              <w:pStyle w:val="TableText"/>
              <w:spacing w:before="20" w:after="30"/>
              <w:rPr>
                <w:sz w:val="16"/>
              </w:rPr>
            </w:pPr>
            <w:r w:rsidRPr="007A6534">
              <w:rPr>
                <w:sz w:val="16"/>
              </w:rPr>
              <w:t xml:space="preserve">Multiplier for inadequate PA in youth from maximum PA in school </w:t>
            </w:r>
            <w:r w:rsidRPr="007A6534">
              <w:rPr>
                <w:sz w:val="16"/>
              </w:rPr>
              <w:br/>
              <w:t>[age</w:t>
            </w:r>
            <w:r w:rsidR="0074625B"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0B07B150" w14:textId="77777777" w:rsidR="00A92EE1" w:rsidRPr="007A6534" w:rsidRDefault="00A92EE1" w:rsidP="00B26D0F">
            <w:pPr>
              <w:pStyle w:val="TableText"/>
              <w:spacing w:before="20" w:after="30"/>
              <w:jc w:val="center"/>
              <w:rPr>
                <w:sz w:val="16"/>
              </w:rPr>
            </w:pPr>
            <w:r w:rsidRPr="007A6534">
              <w:rPr>
                <w:sz w:val="16"/>
              </w:rPr>
              <w:t>1</w:t>
            </w:r>
          </w:p>
        </w:tc>
        <w:tc>
          <w:tcPr>
            <w:tcW w:w="729" w:type="dxa"/>
            <w:tcBorders>
              <w:top w:val="single" w:sz="6" w:space="0" w:color="auto"/>
              <w:left w:val="single" w:sz="6" w:space="0" w:color="auto"/>
              <w:bottom w:val="single" w:sz="6" w:space="0" w:color="auto"/>
              <w:right w:val="single" w:sz="6" w:space="0" w:color="auto"/>
            </w:tcBorders>
          </w:tcPr>
          <w:p w14:paraId="412A04A8" w14:textId="097C291F" w:rsidR="00A92EE1" w:rsidRPr="007A6534" w:rsidRDefault="00A92EE1" w:rsidP="00B26D0F">
            <w:pPr>
              <w:pStyle w:val="TableText"/>
              <w:spacing w:before="20" w:after="30"/>
              <w:jc w:val="center"/>
              <w:rPr>
                <w:sz w:val="16"/>
                <w:szCs w:val="16"/>
              </w:rPr>
            </w:pPr>
            <w:r w:rsidRPr="007A6534">
              <w:rPr>
                <w:sz w:val="16"/>
                <w:szCs w:val="16"/>
              </w:rPr>
              <w:t>1</w:t>
            </w:r>
          </w:p>
        </w:tc>
        <w:tc>
          <w:tcPr>
            <w:tcW w:w="675" w:type="dxa"/>
            <w:tcBorders>
              <w:top w:val="single" w:sz="6" w:space="0" w:color="auto"/>
              <w:left w:val="single" w:sz="6" w:space="0" w:color="auto"/>
              <w:bottom w:val="single" w:sz="6" w:space="0" w:color="auto"/>
              <w:right w:val="single" w:sz="6" w:space="0" w:color="auto"/>
            </w:tcBorders>
          </w:tcPr>
          <w:p w14:paraId="04017C86" w14:textId="7B422D7A"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val="restart"/>
            <w:tcBorders>
              <w:top w:val="single" w:sz="6" w:space="0" w:color="auto"/>
              <w:left w:val="single" w:sz="6" w:space="0" w:color="auto"/>
              <w:bottom w:val="single" w:sz="6" w:space="0" w:color="auto"/>
            </w:tcBorders>
          </w:tcPr>
          <w:p w14:paraId="4812CBD7" w14:textId="221B089F" w:rsidR="00A92EE1" w:rsidRPr="007A6534" w:rsidRDefault="00A92EE1" w:rsidP="00B26D0F">
            <w:pPr>
              <w:pStyle w:val="TableText"/>
              <w:spacing w:before="20" w:after="30"/>
              <w:rPr>
                <w:sz w:val="16"/>
                <w:szCs w:val="18"/>
              </w:rPr>
            </w:pPr>
            <w:r w:rsidRPr="007A6534">
              <w:rPr>
                <w:sz w:val="16"/>
                <w:szCs w:val="18"/>
              </w:rPr>
              <w:t xml:space="preserve">CDC SMEs summarizing Butcher et al. (2008), Nichol et al. (2009), </w:t>
            </w:r>
            <w:proofErr w:type="spellStart"/>
            <w:r w:rsidRPr="007A6534">
              <w:rPr>
                <w:sz w:val="16"/>
                <w:szCs w:val="18"/>
              </w:rPr>
              <w:t>Sacchetti</w:t>
            </w:r>
            <w:proofErr w:type="spellEnd"/>
            <w:r w:rsidRPr="007A6534">
              <w:rPr>
                <w:sz w:val="16"/>
                <w:szCs w:val="18"/>
              </w:rPr>
              <w:t xml:space="preserve"> et al. (2013), Kipping et al. (2014), Jamner et al. (2004), Whitt-Glover et al. (2011), Huberty et al. (2011), </w:t>
            </w:r>
            <w:r w:rsidR="002B058D">
              <w:rPr>
                <w:sz w:val="16"/>
                <w:szCs w:val="18"/>
              </w:rPr>
              <w:t>Janssen et al. (2015</w:t>
            </w:r>
            <w:r w:rsidRPr="007A6534">
              <w:rPr>
                <w:sz w:val="16"/>
                <w:szCs w:val="18"/>
              </w:rPr>
              <w:t xml:space="preserve">), Larson et al. (2014), Schuna et al. (2013), Nasar and Holloman (2013), Pate et al. (2005) </w:t>
            </w:r>
          </w:p>
        </w:tc>
      </w:tr>
      <w:tr w:rsidR="00A92EE1" w:rsidRPr="007A6534" w14:paraId="2E844E06"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148EBE6B"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432BD9E0" w14:textId="1B619E8E"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04523966"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6170BB6B" w14:textId="34D78966" w:rsidR="00A92EE1" w:rsidRPr="007A6534" w:rsidRDefault="00A92EE1" w:rsidP="00B26D0F">
            <w:pPr>
              <w:pStyle w:val="TableText"/>
              <w:spacing w:before="2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3CD2EF02" w14:textId="4BBECD12"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0327F23A" w14:textId="77777777" w:rsidR="00A92EE1" w:rsidRPr="007A6534" w:rsidRDefault="00A92EE1" w:rsidP="00B26D0F">
            <w:pPr>
              <w:pStyle w:val="TableText"/>
              <w:spacing w:before="20" w:after="30"/>
              <w:rPr>
                <w:sz w:val="16"/>
                <w:szCs w:val="18"/>
              </w:rPr>
            </w:pPr>
          </w:p>
        </w:tc>
      </w:tr>
      <w:tr w:rsidR="00A92EE1" w:rsidRPr="007A6534" w14:paraId="763C54B4"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24B20371"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5C3AC690" w14:textId="0B0C6ACE"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12 to 17]</w:t>
            </w:r>
          </w:p>
        </w:tc>
        <w:tc>
          <w:tcPr>
            <w:tcW w:w="963" w:type="dxa"/>
            <w:gridSpan w:val="2"/>
            <w:tcBorders>
              <w:top w:val="single" w:sz="6" w:space="0" w:color="auto"/>
              <w:left w:val="single" w:sz="6" w:space="0" w:color="auto"/>
              <w:bottom w:val="single" w:sz="6" w:space="0" w:color="auto"/>
              <w:right w:val="single" w:sz="6" w:space="0" w:color="auto"/>
            </w:tcBorders>
          </w:tcPr>
          <w:p w14:paraId="55E06B36" w14:textId="77777777" w:rsidR="00A92EE1" w:rsidRPr="007A6534" w:rsidRDefault="00A92EE1" w:rsidP="00B26D0F">
            <w:pPr>
              <w:pStyle w:val="TableText"/>
              <w:spacing w:before="20" w:after="3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1D7DDBD9" w14:textId="71CDFC29" w:rsidR="00A92EE1" w:rsidRPr="007A6534" w:rsidRDefault="00A92EE1" w:rsidP="00B26D0F">
            <w:pPr>
              <w:pStyle w:val="TableText"/>
              <w:spacing w:before="20" w:after="30"/>
              <w:jc w:val="center"/>
              <w:rPr>
                <w:sz w:val="16"/>
                <w:szCs w:val="16"/>
              </w:rPr>
            </w:pPr>
            <w:r w:rsidRPr="007A6534">
              <w:rPr>
                <w:sz w:val="16"/>
                <w:szCs w:val="16"/>
              </w:rPr>
              <w:t>0.3</w:t>
            </w:r>
          </w:p>
        </w:tc>
        <w:tc>
          <w:tcPr>
            <w:tcW w:w="675" w:type="dxa"/>
            <w:tcBorders>
              <w:top w:val="single" w:sz="6" w:space="0" w:color="auto"/>
              <w:left w:val="single" w:sz="6" w:space="0" w:color="auto"/>
              <w:bottom w:val="single" w:sz="6" w:space="0" w:color="auto"/>
              <w:right w:val="single" w:sz="6" w:space="0" w:color="auto"/>
            </w:tcBorders>
          </w:tcPr>
          <w:p w14:paraId="0067D686" w14:textId="064F9BD2" w:rsidR="00A92EE1" w:rsidRPr="007A6534" w:rsidRDefault="00A92EE1" w:rsidP="00B26D0F">
            <w:pPr>
              <w:pStyle w:val="TableText"/>
              <w:spacing w:before="20" w:after="30"/>
              <w:jc w:val="center"/>
              <w:rPr>
                <w:sz w:val="16"/>
                <w:szCs w:val="16"/>
              </w:rPr>
            </w:pPr>
            <w:r w:rsidRPr="007A6534">
              <w:rPr>
                <w:sz w:val="16"/>
                <w:szCs w:val="16"/>
              </w:rPr>
              <w:t>0.9</w:t>
            </w:r>
          </w:p>
        </w:tc>
        <w:tc>
          <w:tcPr>
            <w:tcW w:w="3581" w:type="dxa"/>
            <w:gridSpan w:val="2"/>
            <w:vMerge/>
            <w:tcBorders>
              <w:top w:val="single" w:sz="6" w:space="0" w:color="auto"/>
              <w:left w:val="single" w:sz="6" w:space="0" w:color="auto"/>
              <w:bottom w:val="single" w:sz="6" w:space="0" w:color="auto"/>
            </w:tcBorders>
          </w:tcPr>
          <w:p w14:paraId="2A9D791F" w14:textId="77777777" w:rsidR="00A92EE1" w:rsidRPr="007A6534" w:rsidRDefault="00A92EE1" w:rsidP="00B26D0F">
            <w:pPr>
              <w:pStyle w:val="TableText"/>
              <w:spacing w:before="20" w:after="30"/>
              <w:rPr>
                <w:sz w:val="16"/>
                <w:szCs w:val="18"/>
              </w:rPr>
            </w:pPr>
          </w:p>
        </w:tc>
      </w:tr>
      <w:tr w:rsidR="00A92EE1" w:rsidRPr="007A6534" w14:paraId="2FA0B3BA"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038A7FB2" w14:textId="77777777" w:rsidR="00A92EE1" w:rsidRPr="007A6534" w:rsidRDefault="00A92EE1" w:rsidP="00B26D0F">
            <w:pPr>
              <w:pStyle w:val="TableText"/>
              <w:spacing w:before="20" w:after="30"/>
              <w:rPr>
                <w:sz w:val="16"/>
              </w:rPr>
            </w:pPr>
            <w:r w:rsidRPr="007A6534">
              <w:rPr>
                <w:sz w:val="16"/>
              </w:rPr>
              <w:t>C26</w:t>
            </w:r>
          </w:p>
        </w:tc>
        <w:tc>
          <w:tcPr>
            <w:tcW w:w="2960" w:type="dxa"/>
            <w:tcBorders>
              <w:top w:val="single" w:sz="6" w:space="0" w:color="auto"/>
              <w:left w:val="single" w:sz="6" w:space="0" w:color="auto"/>
              <w:bottom w:val="single" w:sz="6" w:space="0" w:color="auto"/>
              <w:right w:val="single" w:sz="6" w:space="0" w:color="auto"/>
            </w:tcBorders>
          </w:tcPr>
          <w:p w14:paraId="73517E57" w14:textId="766A23AB" w:rsidR="00A92EE1" w:rsidRPr="007A6534" w:rsidRDefault="00A92EE1" w:rsidP="00B26D0F">
            <w:pPr>
              <w:pStyle w:val="TableText"/>
              <w:spacing w:before="20" w:after="30"/>
              <w:rPr>
                <w:sz w:val="16"/>
              </w:rPr>
            </w:pPr>
            <w:r w:rsidRPr="007A6534">
              <w:rPr>
                <w:sz w:val="16"/>
              </w:rPr>
              <w:t xml:space="preserve">Multiplier for inadequate PA in youth from maximum PA in childcare </w:t>
            </w:r>
            <w:r w:rsidRPr="007A6534">
              <w:rPr>
                <w:sz w:val="16"/>
              </w:rPr>
              <w:br/>
              <w:t>[age</w:t>
            </w:r>
            <w:r w:rsidR="0074625B"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1868D608" w14:textId="77777777" w:rsidR="00A92EE1" w:rsidRPr="007A6534" w:rsidRDefault="00A92EE1" w:rsidP="00B26D0F">
            <w:pPr>
              <w:pStyle w:val="TableText"/>
              <w:spacing w:before="20" w:after="30"/>
              <w:jc w:val="center"/>
              <w:rPr>
                <w:sz w:val="16"/>
              </w:rPr>
            </w:pPr>
            <w:r w:rsidRPr="007A6534">
              <w:rPr>
                <w:sz w:val="16"/>
              </w:rPr>
              <w:t>0.8</w:t>
            </w:r>
          </w:p>
        </w:tc>
        <w:tc>
          <w:tcPr>
            <w:tcW w:w="729" w:type="dxa"/>
            <w:tcBorders>
              <w:top w:val="single" w:sz="6" w:space="0" w:color="auto"/>
              <w:left w:val="single" w:sz="6" w:space="0" w:color="auto"/>
              <w:bottom w:val="single" w:sz="6" w:space="0" w:color="auto"/>
              <w:right w:val="single" w:sz="6" w:space="0" w:color="auto"/>
            </w:tcBorders>
          </w:tcPr>
          <w:p w14:paraId="08E79F4A" w14:textId="3719828F" w:rsidR="00A92EE1" w:rsidRPr="007A6534" w:rsidRDefault="00A92EE1" w:rsidP="00B26D0F">
            <w:pPr>
              <w:pStyle w:val="TableText"/>
              <w:spacing w:before="20" w:after="30"/>
              <w:jc w:val="center"/>
              <w:rPr>
                <w:sz w:val="16"/>
                <w:szCs w:val="16"/>
              </w:rPr>
            </w:pPr>
            <w:r w:rsidRPr="007A6534">
              <w:rPr>
                <w:sz w:val="16"/>
                <w:szCs w:val="16"/>
              </w:rPr>
              <w:t>0.6</w:t>
            </w:r>
          </w:p>
        </w:tc>
        <w:tc>
          <w:tcPr>
            <w:tcW w:w="675" w:type="dxa"/>
            <w:tcBorders>
              <w:top w:val="single" w:sz="6" w:space="0" w:color="auto"/>
              <w:left w:val="single" w:sz="6" w:space="0" w:color="auto"/>
              <w:bottom w:val="single" w:sz="6" w:space="0" w:color="auto"/>
              <w:right w:val="single" w:sz="6" w:space="0" w:color="auto"/>
            </w:tcBorders>
          </w:tcPr>
          <w:p w14:paraId="38D69E11" w14:textId="68B2756C" w:rsidR="00A92EE1" w:rsidRPr="007A6534" w:rsidRDefault="00A92EE1" w:rsidP="00B26D0F">
            <w:pPr>
              <w:pStyle w:val="TableText"/>
              <w:spacing w:before="20" w:after="30"/>
              <w:jc w:val="center"/>
              <w:rPr>
                <w:sz w:val="16"/>
                <w:szCs w:val="16"/>
              </w:rPr>
            </w:pPr>
            <w:r w:rsidRPr="007A6534">
              <w:rPr>
                <w:sz w:val="16"/>
                <w:szCs w:val="16"/>
              </w:rPr>
              <w:t>1.0</w:t>
            </w:r>
          </w:p>
        </w:tc>
        <w:tc>
          <w:tcPr>
            <w:tcW w:w="3581" w:type="dxa"/>
            <w:gridSpan w:val="2"/>
            <w:vMerge w:val="restart"/>
            <w:tcBorders>
              <w:top w:val="single" w:sz="6" w:space="0" w:color="auto"/>
              <w:left w:val="single" w:sz="6" w:space="0" w:color="auto"/>
              <w:bottom w:val="single" w:sz="6" w:space="0" w:color="auto"/>
            </w:tcBorders>
          </w:tcPr>
          <w:p w14:paraId="1C7AD742" w14:textId="77777777" w:rsidR="00A92EE1" w:rsidRPr="007A6534" w:rsidRDefault="00A92EE1" w:rsidP="00B26D0F">
            <w:pPr>
              <w:pStyle w:val="TableText"/>
              <w:spacing w:before="20" w:after="30"/>
              <w:rPr>
                <w:sz w:val="16"/>
                <w:szCs w:val="18"/>
              </w:rPr>
            </w:pPr>
            <w:r w:rsidRPr="007A6534">
              <w:rPr>
                <w:sz w:val="16"/>
                <w:szCs w:val="18"/>
              </w:rPr>
              <w:t xml:space="preserve">CDC SMEs summarizing Gordon et al. (2013), Bower et al. (2008), De </w:t>
            </w:r>
            <w:proofErr w:type="spellStart"/>
            <w:r w:rsidRPr="007A6534">
              <w:rPr>
                <w:sz w:val="16"/>
                <w:szCs w:val="18"/>
              </w:rPr>
              <w:t>Craemer</w:t>
            </w:r>
            <w:proofErr w:type="spellEnd"/>
            <w:r w:rsidRPr="007A6534">
              <w:rPr>
                <w:sz w:val="16"/>
                <w:szCs w:val="18"/>
              </w:rPr>
              <w:t xml:space="preserve"> et al. (2014), Gubbels et al. (2012)</w:t>
            </w:r>
          </w:p>
        </w:tc>
      </w:tr>
      <w:tr w:rsidR="00A92EE1" w:rsidRPr="007A6534" w14:paraId="233B189E"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431BBB9D"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19F95619" w14:textId="60E75839"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0D68AB51" w14:textId="77777777" w:rsidR="00A92EE1" w:rsidRPr="007A6534" w:rsidRDefault="00A92EE1" w:rsidP="00B26D0F">
            <w:pPr>
              <w:pStyle w:val="TableText"/>
              <w:spacing w:before="20" w:after="30"/>
              <w:jc w:val="center"/>
              <w:rPr>
                <w:sz w:val="16"/>
              </w:rPr>
            </w:pPr>
            <w:r w:rsidRPr="007A6534">
              <w:rPr>
                <w:sz w:val="16"/>
              </w:rPr>
              <w:t>1</w:t>
            </w:r>
          </w:p>
        </w:tc>
        <w:tc>
          <w:tcPr>
            <w:tcW w:w="729" w:type="dxa"/>
            <w:tcBorders>
              <w:top w:val="single" w:sz="6" w:space="0" w:color="auto"/>
              <w:left w:val="single" w:sz="6" w:space="0" w:color="auto"/>
              <w:bottom w:val="single" w:sz="6" w:space="0" w:color="auto"/>
              <w:right w:val="single" w:sz="6" w:space="0" w:color="auto"/>
            </w:tcBorders>
          </w:tcPr>
          <w:p w14:paraId="0380F8AE" w14:textId="214FA965" w:rsidR="00A92EE1" w:rsidRPr="007A6534" w:rsidRDefault="00A92EE1" w:rsidP="00B26D0F">
            <w:pPr>
              <w:pStyle w:val="TableText"/>
              <w:spacing w:before="20" w:after="30"/>
              <w:jc w:val="center"/>
              <w:rPr>
                <w:sz w:val="16"/>
                <w:szCs w:val="16"/>
              </w:rPr>
            </w:pPr>
            <w:r w:rsidRPr="007A6534">
              <w:rPr>
                <w:sz w:val="16"/>
                <w:szCs w:val="16"/>
              </w:rPr>
              <w:t>1</w:t>
            </w:r>
          </w:p>
        </w:tc>
        <w:tc>
          <w:tcPr>
            <w:tcW w:w="675" w:type="dxa"/>
            <w:tcBorders>
              <w:top w:val="single" w:sz="6" w:space="0" w:color="auto"/>
              <w:left w:val="single" w:sz="6" w:space="0" w:color="auto"/>
              <w:bottom w:val="single" w:sz="6" w:space="0" w:color="auto"/>
              <w:right w:val="single" w:sz="6" w:space="0" w:color="auto"/>
            </w:tcBorders>
          </w:tcPr>
          <w:p w14:paraId="05D0CBCF" w14:textId="08225685"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36277833" w14:textId="77777777" w:rsidR="00A92EE1" w:rsidRPr="007A6534" w:rsidRDefault="00A92EE1" w:rsidP="00B26D0F">
            <w:pPr>
              <w:pStyle w:val="TableText"/>
              <w:spacing w:before="20" w:after="30"/>
              <w:rPr>
                <w:sz w:val="16"/>
                <w:szCs w:val="18"/>
              </w:rPr>
            </w:pPr>
          </w:p>
        </w:tc>
      </w:tr>
      <w:tr w:rsidR="00A92EE1" w:rsidRPr="007A6534" w14:paraId="028648E4"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2D2C21F1" w14:textId="77777777" w:rsidR="00A92EE1" w:rsidRPr="007A6534" w:rsidRDefault="00A92EE1"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111EEB67" w14:textId="26305B59" w:rsidR="00A92EE1" w:rsidRPr="007A6534" w:rsidRDefault="00A92EE1" w:rsidP="00B26D0F">
            <w:pPr>
              <w:pStyle w:val="TableText"/>
              <w:spacing w:before="20" w:after="30"/>
              <w:rPr>
                <w:sz w:val="16"/>
              </w:rPr>
            </w:pPr>
            <w:r w:rsidRPr="007A6534">
              <w:rPr>
                <w:sz w:val="16"/>
              </w:rPr>
              <w:t>[age</w:t>
            </w:r>
            <w:r w:rsidR="0074625B" w:rsidRPr="007A6534">
              <w:rPr>
                <w:sz w:val="16"/>
              </w:rPr>
              <w:t>s</w:t>
            </w:r>
            <w:r w:rsidRPr="007A6534">
              <w:rPr>
                <w:sz w:val="16"/>
              </w:rPr>
              <w:t xml:space="preserve"> 12 to 17]</w:t>
            </w:r>
          </w:p>
        </w:tc>
        <w:tc>
          <w:tcPr>
            <w:tcW w:w="963" w:type="dxa"/>
            <w:gridSpan w:val="2"/>
            <w:tcBorders>
              <w:top w:val="single" w:sz="6" w:space="0" w:color="auto"/>
              <w:left w:val="single" w:sz="6" w:space="0" w:color="auto"/>
              <w:bottom w:val="single" w:sz="6" w:space="0" w:color="auto"/>
              <w:right w:val="single" w:sz="6" w:space="0" w:color="auto"/>
            </w:tcBorders>
          </w:tcPr>
          <w:p w14:paraId="6A398184" w14:textId="77777777" w:rsidR="00A92EE1" w:rsidRPr="007A6534" w:rsidRDefault="00A92EE1" w:rsidP="00B26D0F">
            <w:pPr>
              <w:pStyle w:val="TableText"/>
              <w:spacing w:before="20" w:after="30"/>
              <w:jc w:val="center"/>
              <w:rPr>
                <w:sz w:val="16"/>
              </w:rPr>
            </w:pPr>
            <w:r w:rsidRPr="007A6534">
              <w:rPr>
                <w:sz w:val="16"/>
              </w:rPr>
              <w:t>1</w:t>
            </w:r>
          </w:p>
        </w:tc>
        <w:tc>
          <w:tcPr>
            <w:tcW w:w="729" w:type="dxa"/>
            <w:tcBorders>
              <w:top w:val="single" w:sz="6" w:space="0" w:color="auto"/>
              <w:left w:val="single" w:sz="6" w:space="0" w:color="auto"/>
              <w:bottom w:val="single" w:sz="6" w:space="0" w:color="auto"/>
              <w:right w:val="single" w:sz="6" w:space="0" w:color="auto"/>
            </w:tcBorders>
          </w:tcPr>
          <w:p w14:paraId="3B2AA083" w14:textId="285DE317" w:rsidR="00A92EE1" w:rsidRPr="007A6534" w:rsidRDefault="00A92EE1" w:rsidP="00B26D0F">
            <w:pPr>
              <w:pStyle w:val="TableText"/>
              <w:spacing w:before="20" w:after="30"/>
              <w:jc w:val="center"/>
              <w:rPr>
                <w:sz w:val="16"/>
                <w:szCs w:val="16"/>
              </w:rPr>
            </w:pPr>
            <w:r w:rsidRPr="007A6534">
              <w:rPr>
                <w:sz w:val="16"/>
                <w:szCs w:val="16"/>
              </w:rPr>
              <w:t>1</w:t>
            </w:r>
          </w:p>
        </w:tc>
        <w:tc>
          <w:tcPr>
            <w:tcW w:w="675" w:type="dxa"/>
            <w:tcBorders>
              <w:top w:val="single" w:sz="6" w:space="0" w:color="auto"/>
              <w:left w:val="single" w:sz="6" w:space="0" w:color="auto"/>
              <w:bottom w:val="single" w:sz="6" w:space="0" w:color="auto"/>
              <w:right w:val="single" w:sz="6" w:space="0" w:color="auto"/>
            </w:tcBorders>
          </w:tcPr>
          <w:p w14:paraId="6D5C8938" w14:textId="34DDBABB" w:rsidR="00A92EE1" w:rsidRPr="007A6534" w:rsidRDefault="00A92EE1" w:rsidP="00B26D0F">
            <w:pPr>
              <w:pStyle w:val="TableText"/>
              <w:spacing w:before="20" w:after="30"/>
              <w:jc w:val="center"/>
              <w:rPr>
                <w:sz w:val="16"/>
                <w:szCs w:val="16"/>
              </w:rPr>
            </w:pPr>
            <w:r w:rsidRPr="007A6534">
              <w:rPr>
                <w:sz w:val="16"/>
                <w:szCs w:val="16"/>
              </w:rPr>
              <w:t>1</w:t>
            </w:r>
          </w:p>
        </w:tc>
        <w:tc>
          <w:tcPr>
            <w:tcW w:w="3581" w:type="dxa"/>
            <w:gridSpan w:val="2"/>
            <w:vMerge/>
            <w:tcBorders>
              <w:top w:val="single" w:sz="6" w:space="0" w:color="auto"/>
              <w:left w:val="single" w:sz="6" w:space="0" w:color="auto"/>
              <w:bottom w:val="single" w:sz="6" w:space="0" w:color="auto"/>
            </w:tcBorders>
          </w:tcPr>
          <w:p w14:paraId="12091C10" w14:textId="77777777" w:rsidR="00A92EE1" w:rsidRPr="007A6534" w:rsidRDefault="00A92EE1" w:rsidP="00B26D0F">
            <w:pPr>
              <w:pStyle w:val="TableText"/>
              <w:spacing w:before="20" w:after="30"/>
              <w:rPr>
                <w:sz w:val="16"/>
                <w:szCs w:val="18"/>
              </w:rPr>
            </w:pPr>
          </w:p>
        </w:tc>
      </w:tr>
      <w:tr w:rsidR="00C74792" w:rsidRPr="007A6534" w14:paraId="43D270BB" w14:textId="77777777" w:rsidTr="00B26D0F">
        <w:trPr>
          <w:gridAfter w:val="1"/>
          <w:wAfter w:w="17" w:type="dxa"/>
          <w:cantSplit/>
        </w:trPr>
        <w:tc>
          <w:tcPr>
            <w:tcW w:w="9415" w:type="dxa"/>
            <w:gridSpan w:val="8"/>
            <w:tcBorders>
              <w:top w:val="single" w:sz="6" w:space="0" w:color="auto"/>
              <w:bottom w:val="single" w:sz="6" w:space="0" w:color="auto"/>
            </w:tcBorders>
            <w:noWrap/>
          </w:tcPr>
          <w:p w14:paraId="74A6F358" w14:textId="77777777" w:rsidR="00C74792" w:rsidRPr="007A6534" w:rsidRDefault="00B17D88" w:rsidP="00B26D0F">
            <w:pPr>
              <w:pStyle w:val="TableText"/>
              <w:spacing w:before="20" w:after="30"/>
              <w:rPr>
                <w:b/>
                <w:sz w:val="16"/>
              </w:rPr>
            </w:pPr>
            <w:r w:rsidRPr="007A6534">
              <w:rPr>
                <w:b/>
                <w:iCs/>
                <w:sz w:val="16"/>
              </w:rPr>
              <w:t>Energy-Dense Food</w:t>
            </w:r>
            <w:r w:rsidR="00C74792" w:rsidRPr="007A6534">
              <w:rPr>
                <w:b/>
                <w:iCs/>
                <w:sz w:val="16"/>
              </w:rPr>
              <w:t xml:space="preserve"> and Fruits and Vegetables—Youth</w:t>
            </w:r>
          </w:p>
        </w:tc>
      </w:tr>
      <w:tr w:rsidR="00CA3D0A" w:rsidRPr="007A6534" w14:paraId="724CD913"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7B3B86C7" w14:textId="77777777" w:rsidR="00CA3D0A" w:rsidRPr="007A6534" w:rsidRDefault="00CA3D0A" w:rsidP="00B26D0F">
            <w:pPr>
              <w:pStyle w:val="TableText"/>
              <w:spacing w:before="20" w:after="30"/>
              <w:rPr>
                <w:sz w:val="16"/>
              </w:rPr>
            </w:pPr>
            <w:r w:rsidRPr="007A6534">
              <w:rPr>
                <w:sz w:val="16"/>
              </w:rPr>
              <w:t>C27</w:t>
            </w:r>
          </w:p>
        </w:tc>
        <w:tc>
          <w:tcPr>
            <w:tcW w:w="2960" w:type="dxa"/>
            <w:tcBorders>
              <w:top w:val="single" w:sz="6" w:space="0" w:color="auto"/>
              <w:left w:val="single" w:sz="6" w:space="0" w:color="auto"/>
              <w:bottom w:val="single" w:sz="6" w:space="0" w:color="auto"/>
              <w:right w:val="single" w:sz="6" w:space="0" w:color="auto"/>
            </w:tcBorders>
          </w:tcPr>
          <w:p w14:paraId="35AE801F" w14:textId="282D3A9A" w:rsidR="00CA3D0A" w:rsidRPr="007A6534" w:rsidRDefault="00CA3D0A" w:rsidP="00B26D0F">
            <w:pPr>
              <w:pStyle w:val="TableText"/>
              <w:spacing w:before="20" w:after="30"/>
              <w:rPr>
                <w:sz w:val="16"/>
              </w:rPr>
            </w:pPr>
            <w:r w:rsidRPr="007A6534">
              <w:rPr>
                <w:sz w:val="16"/>
              </w:rPr>
              <w:t>Reduction in excess energy-dense food diet in youth per 10% energy-dense food relative price [age</w:t>
            </w:r>
            <w:r w:rsidR="0074625B"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0275FA9C" w14:textId="77777777" w:rsidR="00CA3D0A" w:rsidRPr="007A6534" w:rsidRDefault="00CA3D0A" w:rsidP="00B26D0F">
            <w:pPr>
              <w:pStyle w:val="TableText"/>
              <w:spacing w:before="20" w:after="30"/>
              <w:jc w:val="center"/>
              <w:rPr>
                <w:sz w:val="16"/>
              </w:rPr>
            </w:pPr>
            <w:r w:rsidRPr="007A6534">
              <w:rPr>
                <w:sz w:val="16"/>
              </w:rPr>
              <w:t>0.1</w:t>
            </w:r>
          </w:p>
        </w:tc>
        <w:tc>
          <w:tcPr>
            <w:tcW w:w="729" w:type="dxa"/>
            <w:tcBorders>
              <w:top w:val="single" w:sz="6" w:space="0" w:color="auto"/>
              <w:left w:val="single" w:sz="6" w:space="0" w:color="auto"/>
              <w:bottom w:val="single" w:sz="6" w:space="0" w:color="auto"/>
              <w:right w:val="single" w:sz="6" w:space="0" w:color="auto"/>
            </w:tcBorders>
          </w:tcPr>
          <w:p w14:paraId="031BE1E1" w14:textId="39515573" w:rsidR="00CA3D0A" w:rsidRPr="007A6534" w:rsidRDefault="00CA3D0A" w:rsidP="00B26D0F">
            <w:pPr>
              <w:pStyle w:val="TableText"/>
              <w:spacing w:before="20" w:after="30"/>
              <w:jc w:val="center"/>
              <w:rPr>
                <w:sz w:val="16"/>
                <w:szCs w:val="16"/>
              </w:rPr>
            </w:pPr>
            <w:r w:rsidRPr="007A6534">
              <w:rPr>
                <w:sz w:val="16"/>
                <w:szCs w:val="16"/>
              </w:rPr>
              <w:t>0.08</w:t>
            </w:r>
          </w:p>
        </w:tc>
        <w:tc>
          <w:tcPr>
            <w:tcW w:w="675" w:type="dxa"/>
            <w:tcBorders>
              <w:top w:val="single" w:sz="6" w:space="0" w:color="auto"/>
              <w:left w:val="single" w:sz="6" w:space="0" w:color="auto"/>
              <w:bottom w:val="single" w:sz="6" w:space="0" w:color="auto"/>
              <w:right w:val="single" w:sz="6" w:space="0" w:color="auto"/>
            </w:tcBorders>
          </w:tcPr>
          <w:p w14:paraId="5FB538D9" w14:textId="0047FB7E" w:rsidR="00CA3D0A" w:rsidRPr="007A6534" w:rsidRDefault="00CA3D0A" w:rsidP="00B26D0F">
            <w:pPr>
              <w:pStyle w:val="TableText"/>
              <w:spacing w:before="20" w:after="30"/>
              <w:jc w:val="center"/>
              <w:rPr>
                <w:sz w:val="16"/>
                <w:szCs w:val="16"/>
              </w:rPr>
            </w:pPr>
            <w:r w:rsidRPr="007A6534">
              <w:rPr>
                <w:sz w:val="16"/>
                <w:szCs w:val="16"/>
              </w:rPr>
              <w:t>0.126</w:t>
            </w:r>
          </w:p>
        </w:tc>
        <w:tc>
          <w:tcPr>
            <w:tcW w:w="3581" w:type="dxa"/>
            <w:gridSpan w:val="2"/>
            <w:vMerge w:val="restart"/>
            <w:tcBorders>
              <w:top w:val="single" w:sz="6" w:space="0" w:color="auto"/>
              <w:left w:val="single" w:sz="6" w:space="0" w:color="auto"/>
              <w:bottom w:val="single" w:sz="6" w:space="0" w:color="auto"/>
            </w:tcBorders>
          </w:tcPr>
          <w:p w14:paraId="4652D1F1" w14:textId="77777777" w:rsidR="00CA3D0A" w:rsidRPr="007A6534" w:rsidRDefault="00CA3D0A" w:rsidP="00B26D0F">
            <w:pPr>
              <w:pStyle w:val="TableText"/>
              <w:spacing w:before="20" w:after="30"/>
              <w:rPr>
                <w:sz w:val="16"/>
                <w:szCs w:val="18"/>
              </w:rPr>
            </w:pPr>
            <w:r w:rsidRPr="007A6534">
              <w:rPr>
                <w:sz w:val="16"/>
                <w:szCs w:val="18"/>
              </w:rPr>
              <w:t>CDC SMEs summarizing Powell and Chaloupka (2009)</w:t>
            </w:r>
          </w:p>
        </w:tc>
      </w:tr>
      <w:tr w:rsidR="00CA3D0A" w:rsidRPr="007A6534" w14:paraId="2CE10921"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09309588" w14:textId="77777777" w:rsidR="00CA3D0A" w:rsidRPr="007A6534" w:rsidRDefault="00CA3D0A"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27E53DFA" w14:textId="6A2DF48B" w:rsidR="00CA3D0A" w:rsidRPr="007A6534" w:rsidRDefault="00CA3D0A" w:rsidP="00B26D0F">
            <w:pPr>
              <w:pStyle w:val="TableText"/>
              <w:spacing w:before="20" w:after="30"/>
              <w:rPr>
                <w:sz w:val="16"/>
              </w:rPr>
            </w:pPr>
            <w:r w:rsidRPr="007A6534">
              <w:rPr>
                <w:sz w:val="16"/>
              </w:rPr>
              <w:t>[age</w:t>
            </w:r>
            <w:r w:rsidR="0074625B"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208762CF" w14:textId="77777777" w:rsidR="00CA3D0A" w:rsidRPr="007A6534" w:rsidRDefault="00CA3D0A" w:rsidP="00B26D0F">
            <w:pPr>
              <w:pStyle w:val="TableText"/>
              <w:spacing w:before="20" w:after="30"/>
              <w:jc w:val="center"/>
              <w:rPr>
                <w:sz w:val="16"/>
              </w:rPr>
            </w:pPr>
            <w:r w:rsidRPr="007A6534">
              <w:rPr>
                <w:sz w:val="16"/>
              </w:rPr>
              <w:t>0.1</w:t>
            </w:r>
          </w:p>
        </w:tc>
        <w:tc>
          <w:tcPr>
            <w:tcW w:w="729" w:type="dxa"/>
            <w:tcBorders>
              <w:top w:val="single" w:sz="6" w:space="0" w:color="auto"/>
              <w:left w:val="single" w:sz="6" w:space="0" w:color="auto"/>
              <w:bottom w:val="single" w:sz="6" w:space="0" w:color="auto"/>
              <w:right w:val="single" w:sz="6" w:space="0" w:color="auto"/>
            </w:tcBorders>
          </w:tcPr>
          <w:p w14:paraId="04E66184" w14:textId="6487B4AA" w:rsidR="00CA3D0A" w:rsidRPr="007A6534" w:rsidRDefault="00CA3D0A" w:rsidP="00B26D0F">
            <w:pPr>
              <w:pStyle w:val="TableText"/>
              <w:spacing w:before="20" w:after="30"/>
              <w:jc w:val="center"/>
              <w:rPr>
                <w:sz w:val="16"/>
                <w:szCs w:val="16"/>
              </w:rPr>
            </w:pPr>
            <w:r w:rsidRPr="007A6534">
              <w:rPr>
                <w:sz w:val="16"/>
                <w:szCs w:val="16"/>
              </w:rPr>
              <w:t>0.08</w:t>
            </w:r>
          </w:p>
        </w:tc>
        <w:tc>
          <w:tcPr>
            <w:tcW w:w="675" w:type="dxa"/>
            <w:tcBorders>
              <w:top w:val="single" w:sz="6" w:space="0" w:color="auto"/>
              <w:left w:val="single" w:sz="6" w:space="0" w:color="auto"/>
              <w:bottom w:val="single" w:sz="6" w:space="0" w:color="auto"/>
              <w:right w:val="single" w:sz="6" w:space="0" w:color="auto"/>
            </w:tcBorders>
          </w:tcPr>
          <w:p w14:paraId="1537AEEA" w14:textId="452AB7D3" w:rsidR="00CA3D0A" w:rsidRPr="007A6534" w:rsidRDefault="00CA3D0A" w:rsidP="00B26D0F">
            <w:pPr>
              <w:pStyle w:val="TableText"/>
              <w:spacing w:before="20" w:after="30"/>
              <w:jc w:val="center"/>
              <w:rPr>
                <w:sz w:val="16"/>
                <w:szCs w:val="16"/>
              </w:rPr>
            </w:pPr>
            <w:r w:rsidRPr="007A6534">
              <w:rPr>
                <w:sz w:val="16"/>
                <w:szCs w:val="16"/>
              </w:rPr>
              <w:t>0.126</w:t>
            </w:r>
          </w:p>
        </w:tc>
        <w:tc>
          <w:tcPr>
            <w:tcW w:w="3581" w:type="dxa"/>
            <w:gridSpan w:val="2"/>
            <w:vMerge/>
            <w:tcBorders>
              <w:top w:val="single" w:sz="6" w:space="0" w:color="auto"/>
              <w:left w:val="single" w:sz="6" w:space="0" w:color="auto"/>
              <w:bottom w:val="single" w:sz="6" w:space="0" w:color="auto"/>
            </w:tcBorders>
          </w:tcPr>
          <w:p w14:paraId="143E160F" w14:textId="77777777" w:rsidR="00CA3D0A" w:rsidRPr="007A6534" w:rsidRDefault="00CA3D0A" w:rsidP="00B26D0F">
            <w:pPr>
              <w:pStyle w:val="TableText"/>
              <w:spacing w:before="20" w:after="30"/>
              <w:rPr>
                <w:sz w:val="16"/>
                <w:szCs w:val="18"/>
              </w:rPr>
            </w:pPr>
          </w:p>
        </w:tc>
      </w:tr>
      <w:tr w:rsidR="00CA3D0A" w:rsidRPr="007A6534" w14:paraId="130721E2"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5027FBFF" w14:textId="77777777" w:rsidR="00CA3D0A" w:rsidRPr="007A6534" w:rsidRDefault="00CA3D0A"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28FB4AA4" w14:textId="77777777" w:rsidR="00CA3D0A" w:rsidRPr="007A6534" w:rsidRDefault="00CA3D0A" w:rsidP="00B26D0F">
            <w:pPr>
              <w:pStyle w:val="TableText"/>
              <w:spacing w:before="20" w:after="30"/>
              <w:rPr>
                <w:sz w:val="16"/>
              </w:rPr>
            </w:pPr>
            <w:r w:rsidRPr="007A6534">
              <w:rPr>
                <w:sz w:val="16"/>
              </w:rPr>
              <w:t>[age 12 to 17]</w:t>
            </w:r>
          </w:p>
        </w:tc>
        <w:tc>
          <w:tcPr>
            <w:tcW w:w="963" w:type="dxa"/>
            <w:gridSpan w:val="2"/>
            <w:tcBorders>
              <w:top w:val="single" w:sz="6" w:space="0" w:color="auto"/>
              <w:left w:val="single" w:sz="6" w:space="0" w:color="auto"/>
              <w:bottom w:val="single" w:sz="6" w:space="0" w:color="auto"/>
              <w:right w:val="single" w:sz="6" w:space="0" w:color="auto"/>
            </w:tcBorders>
          </w:tcPr>
          <w:p w14:paraId="4B6B49B9" w14:textId="77777777" w:rsidR="00CA3D0A" w:rsidRPr="007A6534" w:rsidRDefault="00CA3D0A" w:rsidP="00B26D0F">
            <w:pPr>
              <w:pStyle w:val="TableText"/>
              <w:spacing w:before="20" w:after="30"/>
              <w:jc w:val="center"/>
              <w:rPr>
                <w:sz w:val="16"/>
              </w:rPr>
            </w:pPr>
            <w:r w:rsidRPr="007A6534">
              <w:rPr>
                <w:sz w:val="16"/>
              </w:rPr>
              <w:t>0.1</w:t>
            </w:r>
          </w:p>
        </w:tc>
        <w:tc>
          <w:tcPr>
            <w:tcW w:w="729" w:type="dxa"/>
            <w:tcBorders>
              <w:top w:val="single" w:sz="6" w:space="0" w:color="auto"/>
              <w:left w:val="single" w:sz="6" w:space="0" w:color="auto"/>
              <w:bottom w:val="single" w:sz="6" w:space="0" w:color="auto"/>
              <w:right w:val="single" w:sz="6" w:space="0" w:color="auto"/>
            </w:tcBorders>
          </w:tcPr>
          <w:p w14:paraId="6DF8175F" w14:textId="12DAE841" w:rsidR="00CA3D0A" w:rsidRPr="007A6534" w:rsidRDefault="00CA3D0A" w:rsidP="00B26D0F">
            <w:pPr>
              <w:pStyle w:val="TableText"/>
              <w:spacing w:before="20" w:after="30"/>
              <w:jc w:val="center"/>
              <w:rPr>
                <w:sz w:val="16"/>
                <w:szCs w:val="16"/>
              </w:rPr>
            </w:pPr>
            <w:r w:rsidRPr="007A6534">
              <w:rPr>
                <w:sz w:val="16"/>
                <w:szCs w:val="16"/>
              </w:rPr>
              <w:t>0.08</w:t>
            </w:r>
          </w:p>
        </w:tc>
        <w:tc>
          <w:tcPr>
            <w:tcW w:w="675" w:type="dxa"/>
            <w:tcBorders>
              <w:top w:val="single" w:sz="6" w:space="0" w:color="auto"/>
              <w:left w:val="single" w:sz="6" w:space="0" w:color="auto"/>
              <w:bottom w:val="single" w:sz="6" w:space="0" w:color="auto"/>
              <w:right w:val="single" w:sz="6" w:space="0" w:color="auto"/>
            </w:tcBorders>
          </w:tcPr>
          <w:p w14:paraId="61A57732" w14:textId="730CCDD7" w:rsidR="00CA3D0A" w:rsidRPr="007A6534" w:rsidRDefault="00CA3D0A" w:rsidP="00B26D0F">
            <w:pPr>
              <w:pStyle w:val="TableText"/>
              <w:spacing w:before="20" w:after="30"/>
              <w:jc w:val="center"/>
              <w:rPr>
                <w:sz w:val="16"/>
                <w:szCs w:val="16"/>
              </w:rPr>
            </w:pPr>
            <w:r w:rsidRPr="007A6534">
              <w:rPr>
                <w:sz w:val="16"/>
                <w:szCs w:val="16"/>
              </w:rPr>
              <w:t>0.126</w:t>
            </w:r>
          </w:p>
        </w:tc>
        <w:tc>
          <w:tcPr>
            <w:tcW w:w="3581" w:type="dxa"/>
            <w:gridSpan w:val="2"/>
            <w:vMerge/>
            <w:tcBorders>
              <w:top w:val="single" w:sz="6" w:space="0" w:color="auto"/>
              <w:left w:val="single" w:sz="6" w:space="0" w:color="auto"/>
              <w:bottom w:val="single" w:sz="6" w:space="0" w:color="auto"/>
            </w:tcBorders>
          </w:tcPr>
          <w:p w14:paraId="23DA915B" w14:textId="77777777" w:rsidR="00CA3D0A" w:rsidRPr="007A6534" w:rsidRDefault="00CA3D0A" w:rsidP="00B26D0F">
            <w:pPr>
              <w:pStyle w:val="TableText"/>
              <w:spacing w:before="20" w:after="30"/>
              <w:rPr>
                <w:sz w:val="16"/>
                <w:szCs w:val="18"/>
              </w:rPr>
            </w:pPr>
          </w:p>
        </w:tc>
      </w:tr>
      <w:tr w:rsidR="00CA3D0A" w:rsidRPr="007A6534" w14:paraId="08E75081" w14:textId="77777777" w:rsidTr="00B26D0F">
        <w:trPr>
          <w:gridAfter w:val="1"/>
          <w:wAfter w:w="17" w:type="dxa"/>
          <w:cantSplit/>
        </w:trPr>
        <w:tc>
          <w:tcPr>
            <w:tcW w:w="507" w:type="dxa"/>
            <w:vMerge w:val="restart"/>
            <w:tcBorders>
              <w:top w:val="single" w:sz="6" w:space="0" w:color="auto"/>
              <w:bottom w:val="single" w:sz="6" w:space="0" w:color="auto"/>
              <w:right w:val="single" w:sz="6" w:space="0" w:color="auto"/>
            </w:tcBorders>
            <w:noWrap/>
          </w:tcPr>
          <w:p w14:paraId="13AB9C11" w14:textId="77777777" w:rsidR="00CA3D0A" w:rsidRPr="007A6534" w:rsidRDefault="00CA3D0A" w:rsidP="00B26D0F">
            <w:pPr>
              <w:pStyle w:val="TableText"/>
              <w:spacing w:before="20" w:after="30"/>
              <w:rPr>
                <w:sz w:val="16"/>
              </w:rPr>
            </w:pPr>
            <w:r w:rsidRPr="007A6534">
              <w:rPr>
                <w:sz w:val="16"/>
              </w:rPr>
              <w:t>C28</w:t>
            </w:r>
          </w:p>
        </w:tc>
        <w:tc>
          <w:tcPr>
            <w:tcW w:w="2960" w:type="dxa"/>
            <w:tcBorders>
              <w:top w:val="single" w:sz="6" w:space="0" w:color="auto"/>
              <w:left w:val="single" w:sz="6" w:space="0" w:color="auto"/>
              <w:bottom w:val="single" w:sz="6" w:space="0" w:color="auto"/>
              <w:right w:val="single" w:sz="6" w:space="0" w:color="auto"/>
            </w:tcBorders>
          </w:tcPr>
          <w:p w14:paraId="398EFE29" w14:textId="5D59A60C" w:rsidR="00CA3D0A" w:rsidRPr="007A6534" w:rsidRDefault="00CA3D0A" w:rsidP="00B26D0F">
            <w:pPr>
              <w:pStyle w:val="TableText"/>
              <w:spacing w:before="20" w:after="30"/>
              <w:rPr>
                <w:sz w:val="16"/>
              </w:rPr>
            </w:pPr>
            <w:r w:rsidRPr="007A6534">
              <w:rPr>
                <w:sz w:val="16"/>
              </w:rPr>
              <w:t>Reduction in fruit/vegetable poor diet in youth per 10% energy-dense food relative price</w:t>
            </w:r>
            <w:r w:rsidR="00B26D0F" w:rsidRPr="007A6534">
              <w:rPr>
                <w:sz w:val="16"/>
              </w:rPr>
              <w:t xml:space="preserve"> </w:t>
            </w:r>
            <w:r w:rsidRPr="007A6534">
              <w:rPr>
                <w:sz w:val="16"/>
              </w:rPr>
              <w:br/>
              <w:t>[age</w:t>
            </w:r>
            <w:r w:rsidR="00D3701D" w:rsidRPr="007A6534">
              <w:rPr>
                <w:sz w:val="16"/>
              </w:rPr>
              <w:t>s</w:t>
            </w:r>
            <w:r w:rsidRPr="007A6534">
              <w:rPr>
                <w:sz w:val="16"/>
              </w:rPr>
              <w:t xml:space="preserve"> 2 to 5]</w:t>
            </w:r>
          </w:p>
        </w:tc>
        <w:tc>
          <w:tcPr>
            <w:tcW w:w="963" w:type="dxa"/>
            <w:gridSpan w:val="2"/>
            <w:tcBorders>
              <w:top w:val="single" w:sz="6" w:space="0" w:color="auto"/>
              <w:left w:val="single" w:sz="6" w:space="0" w:color="auto"/>
              <w:bottom w:val="single" w:sz="6" w:space="0" w:color="auto"/>
              <w:right w:val="single" w:sz="6" w:space="0" w:color="auto"/>
            </w:tcBorders>
          </w:tcPr>
          <w:p w14:paraId="3DB93766" w14:textId="77777777" w:rsidR="00CA3D0A" w:rsidRPr="007A6534" w:rsidRDefault="00CA3D0A" w:rsidP="00B26D0F">
            <w:pPr>
              <w:pStyle w:val="TableText"/>
              <w:spacing w:before="20" w:after="30"/>
              <w:jc w:val="center"/>
              <w:rPr>
                <w:sz w:val="16"/>
              </w:rPr>
            </w:pPr>
            <w:r w:rsidRPr="007A6534">
              <w:rPr>
                <w:sz w:val="16"/>
              </w:rPr>
              <w:t>0.03</w:t>
            </w:r>
          </w:p>
        </w:tc>
        <w:tc>
          <w:tcPr>
            <w:tcW w:w="729" w:type="dxa"/>
            <w:tcBorders>
              <w:top w:val="single" w:sz="6" w:space="0" w:color="auto"/>
              <w:left w:val="single" w:sz="6" w:space="0" w:color="auto"/>
              <w:bottom w:val="single" w:sz="6" w:space="0" w:color="auto"/>
              <w:right w:val="single" w:sz="6" w:space="0" w:color="auto"/>
            </w:tcBorders>
          </w:tcPr>
          <w:p w14:paraId="058F08FE" w14:textId="4D41B534" w:rsidR="00CA3D0A" w:rsidRPr="007A6534" w:rsidRDefault="00CA3D0A" w:rsidP="00B26D0F">
            <w:pPr>
              <w:pStyle w:val="TableText"/>
              <w:spacing w:before="20" w:after="30"/>
              <w:jc w:val="center"/>
              <w:rPr>
                <w:sz w:val="16"/>
                <w:szCs w:val="16"/>
              </w:rPr>
            </w:pPr>
            <w:r w:rsidRPr="007A6534">
              <w:rPr>
                <w:sz w:val="16"/>
                <w:szCs w:val="16"/>
              </w:rPr>
              <w:t>0.0225</w:t>
            </w:r>
          </w:p>
        </w:tc>
        <w:tc>
          <w:tcPr>
            <w:tcW w:w="675" w:type="dxa"/>
            <w:tcBorders>
              <w:top w:val="single" w:sz="6" w:space="0" w:color="auto"/>
              <w:left w:val="single" w:sz="6" w:space="0" w:color="auto"/>
              <w:bottom w:val="single" w:sz="6" w:space="0" w:color="auto"/>
              <w:right w:val="single" w:sz="6" w:space="0" w:color="auto"/>
            </w:tcBorders>
          </w:tcPr>
          <w:p w14:paraId="5B58AFF2" w14:textId="6CD16EB8" w:rsidR="00CA3D0A" w:rsidRPr="007A6534" w:rsidRDefault="00CA3D0A" w:rsidP="00B26D0F">
            <w:pPr>
              <w:pStyle w:val="TableText"/>
              <w:spacing w:before="20" w:after="30"/>
              <w:jc w:val="center"/>
              <w:rPr>
                <w:sz w:val="16"/>
                <w:szCs w:val="16"/>
              </w:rPr>
            </w:pPr>
            <w:r w:rsidRPr="007A6534">
              <w:rPr>
                <w:sz w:val="16"/>
                <w:szCs w:val="16"/>
              </w:rPr>
              <w:t>0.038</w:t>
            </w:r>
          </w:p>
        </w:tc>
        <w:tc>
          <w:tcPr>
            <w:tcW w:w="3581" w:type="dxa"/>
            <w:gridSpan w:val="2"/>
            <w:vMerge w:val="restart"/>
            <w:tcBorders>
              <w:top w:val="single" w:sz="6" w:space="0" w:color="auto"/>
              <w:left w:val="single" w:sz="6" w:space="0" w:color="auto"/>
              <w:bottom w:val="single" w:sz="6" w:space="0" w:color="auto"/>
            </w:tcBorders>
          </w:tcPr>
          <w:p w14:paraId="7462AF2D" w14:textId="5CDC5980" w:rsidR="00CA3D0A" w:rsidRPr="007A6534" w:rsidRDefault="00CA3D0A" w:rsidP="00B26D0F">
            <w:pPr>
              <w:pStyle w:val="TableText"/>
              <w:spacing w:before="20" w:after="30"/>
              <w:rPr>
                <w:sz w:val="16"/>
                <w:szCs w:val="18"/>
              </w:rPr>
            </w:pPr>
            <w:r w:rsidRPr="007A6534">
              <w:rPr>
                <w:sz w:val="16"/>
                <w:szCs w:val="18"/>
              </w:rPr>
              <w:t xml:space="preserve">CDC SMEs summarizing </w:t>
            </w:r>
            <w:r w:rsidR="00931AFB">
              <w:rPr>
                <w:sz w:val="16"/>
                <w:szCs w:val="18"/>
              </w:rPr>
              <w:t>Powell et al. (2007</w:t>
            </w:r>
            <w:r w:rsidRPr="007A6534">
              <w:rPr>
                <w:sz w:val="16"/>
                <w:szCs w:val="18"/>
              </w:rPr>
              <w:t xml:space="preserve">), </w:t>
            </w:r>
            <w:proofErr w:type="spellStart"/>
            <w:r w:rsidRPr="007A6534">
              <w:rPr>
                <w:sz w:val="16"/>
                <w:szCs w:val="18"/>
              </w:rPr>
              <w:t>Andreyeva</w:t>
            </w:r>
            <w:proofErr w:type="spellEnd"/>
            <w:r w:rsidRPr="007A6534">
              <w:rPr>
                <w:sz w:val="16"/>
                <w:szCs w:val="18"/>
              </w:rPr>
              <w:t xml:space="preserve"> et al. (2010)</w:t>
            </w:r>
          </w:p>
        </w:tc>
      </w:tr>
      <w:tr w:rsidR="00CA3D0A" w:rsidRPr="007A6534" w14:paraId="32CDAC34"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2D0821C8" w14:textId="77777777" w:rsidR="00CA3D0A" w:rsidRPr="007A6534" w:rsidRDefault="00CA3D0A"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2C04C2FC" w14:textId="792B18FF" w:rsidR="00CA3D0A" w:rsidRPr="007A6534" w:rsidRDefault="00CA3D0A" w:rsidP="00B26D0F">
            <w:pPr>
              <w:pStyle w:val="TableText"/>
              <w:spacing w:before="20" w:after="30"/>
              <w:rPr>
                <w:sz w:val="16"/>
              </w:rPr>
            </w:pPr>
            <w:r w:rsidRPr="007A6534">
              <w:rPr>
                <w:sz w:val="16"/>
              </w:rPr>
              <w:t>[age</w:t>
            </w:r>
            <w:r w:rsidR="00D3701D" w:rsidRPr="007A6534">
              <w:rPr>
                <w:sz w:val="16"/>
              </w:rPr>
              <w:t>s</w:t>
            </w:r>
            <w:r w:rsidRPr="007A6534">
              <w:rPr>
                <w:sz w:val="16"/>
              </w:rPr>
              <w:t xml:space="preserve"> 6 to 11]</w:t>
            </w:r>
          </w:p>
        </w:tc>
        <w:tc>
          <w:tcPr>
            <w:tcW w:w="963" w:type="dxa"/>
            <w:gridSpan w:val="2"/>
            <w:tcBorders>
              <w:top w:val="single" w:sz="6" w:space="0" w:color="auto"/>
              <w:left w:val="single" w:sz="6" w:space="0" w:color="auto"/>
              <w:bottom w:val="single" w:sz="6" w:space="0" w:color="auto"/>
              <w:right w:val="single" w:sz="6" w:space="0" w:color="auto"/>
            </w:tcBorders>
          </w:tcPr>
          <w:p w14:paraId="4DB90268" w14:textId="77777777" w:rsidR="00CA3D0A" w:rsidRPr="007A6534" w:rsidRDefault="00CA3D0A" w:rsidP="00B26D0F">
            <w:pPr>
              <w:pStyle w:val="TableText"/>
              <w:spacing w:before="20" w:after="30"/>
              <w:jc w:val="center"/>
              <w:rPr>
                <w:sz w:val="16"/>
              </w:rPr>
            </w:pPr>
            <w:r w:rsidRPr="007A6534">
              <w:rPr>
                <w:sz w:val="16"/>
              </w:rPr>
              <w:t>0.03</w:t>
            </w:r>
          </w:p>
        </w:tc>
        <w:tc>
          <w:tcPr>
            <w:tcW w:w="729" w:type="dxa"/>
            <w:tcBorders>
              <w:top w:val="single" w:sz="6" w:space="0" w:color="auto"/>
              <w:left w:val="single" w:sz="6" w:space="0" w:color="auto"/>
              <w:bottom w:val="single" w:sz="6" w:space="0" w:color="auto"/>
              <w:right w:val="single" w:sz="6" w:space="0" w:color="auto"/>
            </w:tcBorders>
          </w:tcPr>
          <w:p w14:paraId="4D9E26D9" w14:textId="39917916" w:rsidR="00CA3D0A" w:rsidRPr="007A6534" w:rsidRDefault="00CA3D0A" w:rsidP="00B26D0F">
            <w:pPr>
              <w:pStyle w:val="TableText"/>
              <w:spacing w:before="20" w:after="30"/>
              <w:jc w:val="center"/>
              <w:rPr>
                <w:sz w:val="16"/>
                <w:szCs w:val="16"/>
              </w:rPr>
            </w:pPr>
            <w:r w:rsidRPr="007A6534">
              <w:rPr>
                <w:sz w:val="16"/>
                <w:szCs w:val="16"/>
              </w:rPr>
              <w:t>0.0225</w:t>
            </w:r>
          </w:p>
        </w:tc>
        <w:tc>
          <w:tcPr>
            <w:tcW w:w="675" w:type="dxa"/>
            <w:tcBorders>
              <w:top w:val="single" w:sz="6" w:space="0" w:color="auto"/>
              <w:left w:val="single" w:sz="6" w:space="0" w:color="auto"/>
              <w:bottom w:val="single" w:sz="6" w:space="0" w:color="auto"/>
              <w:right w:val="single" w:sz="6" w:space="0" w:color="auto"/>
            </w:tcBorders>
          </w:tcPr>
          <w:p w14:paraId="47452F38" w14:textId="1CDF1EBB" w:rsidR="00CA3D0A" w:rsidRPr="007A6534" w:rsidRDefault="00CA3D0A" w:rsidP="00B26D0F">
            <w:pPr>
              <w:pStyle w:val="TableText"/>
              <w:spacing w:before="20" w:after="30"/>
              <w:jc w:val="center"/>
              <w:rPr>
                <w:sz w:val="16"/>
                <w:szCs w:val="16"/>
              </w:rPr>
            </w:pPr>
            <w:r w:rsidRPr="007A6534">
              <w:rPr>
                <w:sz w:val="16"/>
                <w:szCs w:val="16"/>
              </w:rPr>
              <w:t>0.038</w:t>
            </w:r>
          </w:p>
        </w:tc>
        <w:tc>
          <w:tcPr>
            <w:tcW w:w="3581" w:type="dxa"/>
            <w:gridSpan w:val="2"/>
            <w:vMerge/>
            <w:tcBorders>
              <w:top w:val="single" w:sz="6" w:space="0" w:color="auto"/>
              <w:left w:val="single" w:sz="6" w:space="0" w:color="auto"/>
              <w:bottom w:val="single" w:sz="6" w:space="0" w:color="auto"/>
            </w:tcBorders>
          </w:tcPr>
          <w:p w14:paraId="44314FC2" w14:textId="77777777" w:rsidR="00CA3D0A" w:rsidRPr="007A6534" w:rsidRDefault="00CA3D0A" w:rsidP="00B26D0F">
            <w:pPr>
              <w:pStyle w:val="TableText"/>
              <w:spacing w:before="20" w:after="30"/>
              <w:rPr>
                <w:sz w:val="16"/>
                <w:szCs w:val="18"/>
              </w:rPr>
            </w:pPr>
          </w:p>
        </w:tc>
      </w:tr>
      <w:tr w:rsidR="00CA3D0A" w:rsidRPr="007A6534" w14:paraId="09062C92" w14:textId="77777777" w:rsidTr="00B26D0F">
        <w:trPr>
          <w:gridAfter w:val="1"/>
          <w:wAfter w:w="17" w:type="dxa"/>
          <w:cantSplit/>
        </w:trPr>
        <w:tc>
          <w:tcPr>
            <w:tcW w:w="507" w:type="dxa"/>
            <w:vMerge/>
            <w:tcBorders>
              <w:top w:val="single" w:sz="6" w:space="0" w:color="auto"/>
              <w:bottom w:val="single" w:sz="6" w:space="0" w:color="auto"/>
              <w:right w:val="single" w:sz="6" w:space="0" w:color="auto"/>
            </w:tcBorders>
          </w:tcPr>
          <w:p w14:paraId="175421DB" w14:textId="77777777" w:rsidR="00CA3D0A" w:rsidRPr="007A6534" w:rsidRDefault="00CA3D0A" w:rsidP="00B26D0F">
            <w:pPr>
              <w:pStyle w:val="TableText"/>
              <w:spacing w:before="20" w:after="30"/>
              <w:rPr>
                <w:sz w:val="16"/>
              </w:rPr>
            </w:pPr>
          </w:p>
        </w:tc>
        <w:tc>
          <w:tcPr>
            <w:tcW w:w="2960" w:type="dxa"/>
            <w:tcBorders>
              <w:top w:val="single" w:sz="6" w:space="0" w:color="auto"/>
              <w:left w:val="single" w:sz="6" w:space="0" w:color="auto"/>
              <w:bottom w:val="single" w:sz="6" w:space="0" w:color="auto"/>
              <w:right w:val="single" w:sz="6" w:space="0" w:color="auto"/>
            </w:tcBorders>
          </w:tcPr>
          <w:p w14:paraId="11A395AB" w14:textId="056ADFC8" w:rsidR="00CA3D0A" w:rsidRPr="007A6534" w:rsidRDefault="00CA3D0A" w:rsidP="00B26D0F">
            <w:pPr>
              <w:pStyle w:val="TableText"/>
              <w:spacing w:before="20" w:after="30"/>
              <w:rPr>
                <w:sz w:val="16"/>
              </w:rPr>
            </w:pPr>
            <w:r w:rsidRPr="007A6534">
              <w:rPr>
                <w:sz w:val="16"/>
              </w:rPr>
              <w:t>[age</w:t>
            </w:r>
            <w:r w:rsidR="00D3701D" w:rsidRPr="007A6534">
              <w:rPr>
                <w:sz w:val="16"/>
              </w:rPr>
              <w:t>s</w:t>
            </w:r>
            <w:r w:rsidRPr="007A6534">
              <w:rPr>
                <w:sz w:val="16"/>
              </w:rPr>
              <w:t xml:space="preserve"> 12 to 17]</w:t>
            </w:r>
          </w:p>
        </w:tc>
        <w:tc>
          <w:tcPr>
            <w:tcW w:w="963" w:type="dxa"/>
            <w:gridSpan w:val="2"/>
            <w:tcBorders>
              <w:top w:val="single" w:sz="6" w:space="0" w:color="auto"/>
              <w:left w:val="single" w:sz="6" w:space="0" w:color="auto"/>
              <w:bottom w:val="single" w:sz="6" w:space="0" w:color="auto"/>
              <w:right w:val="single" w:sz="6" w:space="0" w:color="auto"/>
            </w:tcBorders>
          </w:tcPr>
          <w:p w14:paraId="4BB1830F" w14:textId="77777777" w:rsidR="00CA3D0A" w:rsidRPr="007A6534" w:rsidRDefault="00CA3D0A" w:rsidP="00B26D0F">
            <w:pPr>
              <w:pStyle w:val="TableText"/>
              <w:spacing w:before="20" w:after="30"/>
              <w:jc w:val="center"/>
              <w:rPr>
                <w:sz w:val="16"/>
              </w:rPr>
            </w:pPr>
            <w:r w:rsidRPr="007A6534">
              <w:rPr>
                <w:sz w:val="16"/>
              </w:rPr>
              <w:t>0.03</w:t>
            </w:r>
          </w:p>
        </w:tc>
        <w:tc>
          <w:tcPr>
            <w:tcW w:w="729" w:type="dxa"/>
            <w:tcBorders>
              <w:top w:val="single" w:sz="6" w:space="0" w:color="auto"/>
              <w:left w:val="single" w:sz="6" w:space="0" w:color="auto"/>
              <w:bottom w:val="single" w:sz="6" w:space="0" w:color="auto"/>
              <w:right w:val="single" w:sz="6" w:space="0" w:color="auto"/>
            </w:tcBorders>
          </w:tcPr>
          <w:p w14:paraId="73FDAA4B" w14:textId="36AAA854" w:rsidR="00CA3D0A" w:rsidRPr="007A6534" w:rsidRDefault="00CA3D0A" w:rsidP="00B26D0F">
            <w:pPr>
              <w:pStyle w:val="TableText"/>
              <w:spacing w:before="20" w:after="30"/>
              <w:jc w:val="center"/>
              <w:rPr>
                <w:sz w:val="16"/>
                <w:szCs w:val="16"/>
              </w:rPr>
            </w:pPr>
            <w:r w:rsidRPr="007A6534">
              <w:rPr>
                <w:sz w:val="16"/>
                <w:szCs w:val="16"/>
              </w:rPr>
              <w:t>0.0225</w:t>
            </w:r>
          </w:p>
        </w:tc>
        <w:tc>
          <w:tcPr>
            <w:tcW w:w="675" w:type="dxa"/>
            <w:tcBorders>
              <w:top w:val="single" w:sz="6" w:space="0" w:color="auto"/>
              <w:left w:val="single" w:sz="6" w:space="0" w:color="auto"/>
              <w:bottom w:val="single" w:sz="6" w:space="0" w:color="auto"/>
              <w:right w:val="single" w:sz="6" w:space="0" w:color="auto"/>
            </w:tcBorders>
          </w:tcPr>
          <w:p w14:paraId="657AE2E6" w14:textId="4C08616D" w:rsidR="00CA3D0A" w:rsidRPr="007A6534" w:rsidRDefault="00CA3D0A" w:rsidP="00B26D0F">
            <w:pPr>
              <w:pStyle w:val="TableText"/>
              <w:spacing w:before="20" w:after="30"/>
              <w:jc w:val="center"/>
              <w:rPr>
                <w:sz w:val="16"/>
                <w:szCs w:val="16"/>
              </w:rPr>
            </w:pPr>
            <w:r w:rsidRPr="007A6534">
              <w:rPr>
                <w:sz w:val="16"/>
                <w:szCs w:val="16"/>
              </w:rPr>
              <w:t>0.038</w:t>
            </w:r>
          </w:p>
        </w:tc>
        <w:tc>
          <w:tcPr>
            <w:tcW w:w="3581" w:type="dxa"/>
            <w:gridSpan w:val="2"/>
            <w:vMerge/>
            <w:tcBorders>
              <w:top w:val="single" w:sz="6" w:space="0" w:color="auto"/>
              <w:left w:val="single" w:sz="6" w:space="0" w:color="auto"/>
              <w:bottom w:val="single" w:sz="6" w:space="0" w:color="auto"/>
            </w:tcBorders>
          </w:tcPr>
          <w:p w14:paraId="365F81E0" w14:textId="77777777" w:rsidR="00CA3D0A" w:rsidRPr="007A6534" w:rsidRDefault="00CA3D0A" w:rsidP="00B26D0F">
            <w:pPr>
              <w:pStyle w:val="TableText"/>
              <w:spacing w:before="20" w:after="30"/>
              <w:rPr>
                <w:sz w:val="16"/>
                <w:szCs w:val="18"/>
              </w:rPr>
            </w:pPr>
          </w:p>
        </w:tc>
      </w:tr>
    </w:tbl>
    <w:p w14:paraId="4CE88760" w14:textId="77777777" w:rsidR="00C74792" w:rsidRPr="007A6534" w:rsidRDefault="00C74792" w:rsidP="008E6087">
      <w:pPr>
        <w:jc w:val="right"/>
        <w:rPr>
          <w:sz w:val="18"/>
        </w:rPr>
      </w:pPr>
      <w:r w:rsidRPr="007A6534">
        <w:rPr>
          <w:sz w:val="18"/>
        </w:rPr>
        <w:t>(continued)</w:t>
      </w:r>
    </w:p>
    <w:p w14:paraId="0F9E3968" w14:textId="40A5CF01" w:rsidR="00C74792" w:rsidRPr="007A6534" w:rsidRDefault="00C7193D" w:rsidP="00B26D0F">
      <w:pPr>
        <w:pStyle w:val="table-titlecontinued"/>
      </w:pPr>
      <w:r w:rsidRPr="007A6534">
        <w:lastRenderedPageBreak/>
        <w:t>Table 1.</w:t>
      </w:r>
      <w:r w:rsidR="00C74792" w:rsidRPr="007A6534">
        <w:t>6.</w:t>
      </w:r>
      <w:r w:rsidR="00C74792"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8"/>
        <w:gridCol w:w="2961"/>
        <w:gridCol w:w="941"/>
        <w:gridCol w:w="18"/>
        <w:gridCol w:w="729"/>
        <w:gridCol w:w="675"/>
        <w:gridCol w:w="3600"/>
      </w:tblGrid>
      <w:tr w:rsidR="00C74792" w:rsidRPr="007A6534" w14:paraId="0E245B9E" w14:textId="77777777" w:rsidTr="00CF45CF">
        <w:trPr>
          <w:tblHeader/>
        </w:trPr>
        <w:tc>
          <w:tcPr>
            <w:tcW w:w="3469" w:type="dxa"/>
            <w:gridSpan w:val="2"/>
            <w:tcBorders>
              <w:top w:val="single" w:sz="12" w:space="0" w:color="auto"/>
              <w:bottom w:val="single" w:sz="6" w:space="0" w:color="auto"/>
              <w:right w:val="single" w:sz="6" w:space="0" w:color="auto"/>
            </w:tcBorders>
            <w:vAlign w:val="bottom"/>
          </w:tcPr>
          <w:p w14:paraId="440D01DB" w14:textId="77777777" w:rsidR="00C74792" w:rsidRPr="007A6534" w:rsidRDefault="00C74792" w:rsidP="00E55C77">
            <w:pPr>
              <w:pStyle w:val="TableHeaders"/>
              <w:keepNext/>
              <w:spacing w:before="20" w:after="20"/>
              <w:rPr>
                <w:sz w:val="16"/>
              </w:rPr>
            </w:pPr>
            <w:r w:rsidRPr="007A6534">
              <w:rPr>
                <w:sz w:val="16"/>
              </w:rPr>
              <w:t xml:space="preserve">Effect Size Constants </w:t>
            </w:r>
            <w:r w:rsidRPr="007A6534">
              <w:rPr>
                <w:sz w:val="16"/>
              </w:rPr>
              <w:br/>
              <w:t>(</w:t>
            </w:r>
            <w:r w:rsidR="00240C5D" w:rsidRPr="007A6534">
              <w:rPr>
                <w:sz w:val="16"/>
              </w:rPr>
              <w:t>“</w:t>
            </w:r>
            <w:r w:rsidRPr="007A6534">
              <w:rPr>
                <w:sz w:val="16"/>
              </w:rPr>
              <w:t>C</w:t>
            </w:r>
            <w:r w:rsidR="00240C5D" w:rsidRPr="007A6534">
              <w:rPr>
                <w:sz w:val="16"/>
              </w:rPr>
              <w:t>”</w:t>
            </w:r>
            <w:r w:rsidRPr="007A6534">
              <w:rPr>
                <w:sz w:val="16"/>
              </w:rPr>
              <w:t xml:space="preserve"> symbol is for use in sensitivity testing)</w:t>
            </w:r>
          </w:p>
        </w:tc>
        <w:tc>
          <w:tcPr>
            <w:tcW w:w="959" w:type="dxa"/>
            <w:gridSpan w:val="2"/>
            <w:tcBorders>
              <w:top w:val="single" w:sz="12" w:space="0" w:color="auto"/>
              <w:left w:val="single" w:sz="6" w:space="0" w:color="auto"/>
              <w:bottom w:val="single" w:sz="6" w:space="0" w:color="auto"/>
              <w:right w:val="single" w:sz="6" w:space="0" w:color="auto"/>
            </w:tcBorders>
            <w:vAlign w:val="bottom"/>
          </w:tcPr>
          <w:p w14:paraId="420CF571" w14:textId="77777777" w:rsidR="00C74792" w:rsidRPr="007A6534" w:rsidRDefault="00C74792" w:rsidP="00E55C77">
            <w:pPr>
              <w:pStyle w:val="TableHeaders"/>
              <w:keepNext/>
              <w:spacing w:before="20" w:after="20"/>
              <w:rPr>
                <w:sz w:val="16"/>
              </w:rPr>
            </w:pPr>
            <w:r w:rsidRPr="007A6534">
              <w:rPr>
                <w:sz w:val="16"/>
              </w:rPr>
              <w:t>Baseline Value</w:t>
            </w:r>
          </w:p>
        </w:tc>
        <w:tc>
          <w:tcPr>
            <w:tcW w:w="729" w:type="dxa"/>
            <w:tcBorders>
              <w:top w:val="single" w:sz="12" w:space="0" w:color="auto"/>
              <w:left w:val="single" w:sz="6" w:space="0" w:color="auto"/>
              <w:bottom w:val="single" w:sz="6" w:space="0" w:color="auto"/>
              <w:right w:val="single" w:sz="6" w:space="0" w:color="auto"/>
            </w:tcBorders>
            <w:vAlign w:val="bottom"/>
          </w:tcPr>
          <w:p w14:paraId="0630C373" w14:textId="77777777" w:rsidR="00C74792" w:rsidRPr="007A6534" w:rsidRDefault="00C74792" w:rsidP="00E55C77">
            <w:pPr>
              <w:pStyle w:val="TableHeaders"/>
              <w:keepNext/>
              <w:spacing w:before="20" w:after="20"/>
              <w:rPr>
                <w:sz w:val="16"/>
              </w:rPr>
            </w:pPr>
            <w:r w:rsidRPr="007A6534">
              <w:rPr>
                <w:sz w:val="16"/>
              </w:rPr>
              <w:t>Min Value</w:t>
            </w:r>
          </w:p>
        </w:tc>
        <w:tc>
          <w:tcPr>
            <w:tcW w:w="675" w:type="dxa"/>
            <w:tcBorders>
              <w:top w:val="single" w:sz="12" w:space="0" w:color="auto"/>
              <w:left w:val="single" w:sz="6" w:space="0" w:color="auto"/>
              <w:bottom w:val="single" w:sz="6" w:space="0" w:color="auto"/>
              <w:right w:val="single" w:sz="6" w:space="0" w:color="auto"/>
            </w:tcBorders>
            <w:vAlign w:val="bottom"/>
          </w:tcPr>
          <w:p w14:paraId="17C6CCA0" w14:textId="77777777" w:rsidR="00C74792" w:rsidRPr="007A6534" w:rsidRDefault="00C74792" w:rsidP="00E55C77">
            <w:pPr>
              <w:pStyle w:val="TableHeaders"/>
              <w:keepNext/>
              <w:spacing w:before="20" w:after="20"/>
              <w:rPr>
                <w:sz w:val="16"/>
              </w:rPr>
            </w:pPr>
            <w:r w:rsidRPr="007A6534">
              <w:rPr>
                <w:sz w:val="16"/>
              </w:rPr>
              <w:t>Max Value</w:t>
            </w:r>
          </w:p>
        </w:tc>
        <w:tc>
          <w:tcPr>
            <w:tcW w:w="3600" w:type="dxa"/>
            <w:tcBorders>
              <w:top w:val="single" w:sz="12" w:space="0" w:color="auto"/>
              <w:left w:val="single" w:sz="6" w:space="0" w:color="auto"/>
              <w:bottom w:val="single" w:sz="6" w:space="0" w:color="auto"/>
            </w:tcBorders>
            <w:vAlign w:val="bottom"/>
          </w:tcPr>
          <w:p w14:paraId="40A4D24B" w14:textId="77777777" w:rsidR="00C74792" w:rsidRPr="007A6534" w:rsidRDefault="00C74792" w:rsidP="00E55C77">
            <w:pPr>
              <w:pStyle w:val="TableHeaders"/>
              <w:keepNext/>
              <w:spacing w:before="20" w:after="20"/>
              <w:rPr>
                <w:sz w:val="16"/>
              </w:rPr>
            </w:pPr>
            <w:r w:rsidRPr="007A6534">
              <w:rPr>
                <w:sz w:val="16"/>
              </w:rPr>
              <w:t>Sources</w:t>
            </w:r>
          </w:p>
        </w:tc>
      </w:tr>
      <w:tr w:rsidR="00C74792" w:rsidRPr="007A6534" w14:paraId="3767D321" w14:textId="77777777" w:rsidTr="00CF45CF">
        <w:tc>
          <w:tcPr>
            <w:tcW w:w="9432" w:type="dxa"/>
            <w:gridSpan w:val="7"/>
            <w:tcBorders>
              <w:top w:val="single" w:sz="6" w:space="0" w:color="auto"/>
              <w:bottom w:val="single" w:sz="6" w:space="0" w:color="auto"/>
            </w:tcBorders>
            <w:noWrap/>
          </w:tcPr>
          <w:p w14:paraId="23DB841B" w14:textId="77777777" w:rsidR="00C74792" w:rsidRPr="007A6534" w:rsidRDefault="00B17D88" w:rsidP="00E55C77">
            <w:pPr>
              <w:pStyle w:val="TableText"/>
              <w:spacing w:before="20" w:after="20"/>
              <w:rPr>
                <w:b/>
                <w:sz w:val="16"/>
              </w:rPr>
            </w:pPr>
            <w:r w:rsidRPr="007A6534">
              <w:rPr>
                <w:b/>
                <w:iCs/>
                <w:sz w:val="16"/>
              </w:rPr>
              <w:t>Energy-Dense Food</w:t>
            </w:r>
            <w:r w:rsidR="00C74792" w:rsidRPr="007A6534">
              <w:rPr>
                <w:b/>
                <w:iCs/>
                <w:sz w:val="16"/>
              </w:rPr>
              <w:t xml:space="preserve"> and Fruits and Vegetables—Youth (continued)</w:t>
            </w:r>
          </w:p>
        </w:tc>
      </w:tr>
      <w:tr w:rsidR="00CA3D0A" w:rsidRPr="007A6534" w14:paraId="584E5D95" w14:textId="77777777" w:rsidTr="00CF45CF">
        <w:tc>
          <w:tcPr>
            <w:tcW w:w="508" w:type="dxa"/>
            <w:vMerge w:val="restart"/>
            <w:tcBorders>
              <w:top w:val="single" w:sz="6" w:space="0" w:color="auto"/>
              <w:bottom w:val="single" w:sz="6" w:space="0" w:color="auto"/>
              <w:right w:val="single" w:sz="6" w:space="0" w:color="auto"/>
            </w:tcBorders>
            <w:noWrap/>
          </w:tcPr>
          <w:p w14:paraId="251B723B" w14:textId="77777777" w:rsidR="00CA3D0A" w:rsidRPr="007A6534" w:rsidRDefault="00CA3D0A" w:rsidP="00CA3D0A">
            <w:pPr>
              <w:pStyle w:val="TableText"/>
              <w:spacing w:before="20" w:after="20"/>
              <w:rPr>
                <w:sz w:val="16"/>
              </w:rPr>
            </w:pPr>
            <w:r w:rsidRPr="007A6534">
              <w:rPr>
                <w:sz w:val="16"/>
              </w:rPr>
              <w:t>C29</w:t>
            </w:r>
          </w:p>
        </w:tc>
        <w:tc>
          <w:tcPr>
            <w:tcW w:w="2961" w:type="dxa"/>
            <w:tcBorders>
              <w:top w:val="single" w:sz="6" w:space="0" w:color="auto"/>
              <w:left w:val="single" w:sz="6" w:space="0" w:color="auto"/>
              <w:bottom w:val="single" w:sz="6" w:space="0" w:color="auto"/>
              <w:right w:val="single" w:sz="6" w:space="0" w:color="auto"/>
            </w:tcBorders>
          </w:tcPr>
          <w:p w14:paraId="28FA01B9" w14:textId="26DB3BEF" w:rsidR="00CA3D0A" w:rsidRPr="007A6534" w:rsidRDefault="00CA3D0A" w:rsidP="00CA3D0A">
            <w:pPr>
              <w:pStyle w:val="TableText"/>
              <w:spacing w:before="20" w:after="20"/>
              <w:rPr>
                <w:sz w:val="16"/>
              </w:rPr>
            </w:pPr>
            <w:r w:rsidRPr="007A6534">
              <w:rPr>
                <w:sz w:val="16"/>
              </w:rPr>
              <w:t>Multiplier for excess energy-dense food diet in youth from counter</w:t>
            </w:r>
            <w:r w:rsidR="007C5719" w:rsidRPr="007A6534">
              <w:rPr>
                <w:sz w:val="16"/>
              </w:rPr>
              <w:t>-</w:t>
            </w:r>
            <w:r w:rsidRPr="007A6534">
              <w:rPr>
                <w:sz w:val="16"/>
              </w:rPr>
              <w:t xml:space="preserve">marketing </w:t>
            </w:r>
            <w:r w:rsidRPr="007A6534">
              <w:rPr>
                <w:sz w:val="16"/>
              </w:rPr>
              <w:br/>
              <w:t>[age</w:t>
            </w:r>
            <w:r w:rsidR="00D3701D" w:rsidRPr="007A6534">
              <w:rPr>
                <w:sz w:val="16"/>
              </w:rPr>
              <w:t>s</w:t>
            </w:r>
            <w:r w:rsidRPr="007A6534">
              <w:rPr>
                <w:sz w:val="16"/>
              </w:rPr>
              <w:t xml:space="preserve"> 2 to 5]</w:t>
            </w:r>
          </w:p>
        </w:tc>
        <w:tc>
          <w:tcPr>
            <w:tcW w:w="959" w:type="dxa"/>
            <w:gridSpan w:val="2"/>
            <w:tcBorders>
              <w:top w:val="single" w:sz="6" w:space="0" w:color="auto"/>
              <w:left w:val="single" w:sz="6" w:space="0" w:color="auto"/>
              <w:bottom w:val="single" w:sz="6" w:space="0" w:color="auto"/>
              <w:right w:val="single" w:sz="6" w:space="0" w:color="auto"/>
            </w:tcBorders>
          </w:tcPr>
          <w:p w14:paraId="1A20EA34" w14:textId="77777777" w:rsidR="00CA3D0A" w:rsidRPr="007A6534" w:rsidRDefault="00CA3D0A" w:rsidP="00CA3D0A">
            <w:pPr>
              <w:pStyle w:val="TableText"/>
              <w:spacing w:before="20" w:after="20"/>
              <w:jc w:val="center"/>
              <w:rPr>
                <w:sz w:val="16"/>
              </w:rPr>
            </w:pPr>
            <w:r w:rsidRPr="007A6534">
              <w:rPr>
                <w:sz w:val="16"/>
              </w:rPr>
              <w:t>0.9</w:t>
            </w:r>
          </w:p>
        </w:tc>
        <w:tc>
          <w:tcPr>
            <w:tcW w:w="729" w:type="dxa"/>
            <w:tcBorders>
              <w:top w:val="single" w:sz="6" w:space="0" w:color="auto"/>
              <w:left w:val="single" w:sz="6" w:space="0" w:color="auto"/>
              <w:bottom w:val="single" w:sz="6" w:space="0" w:color="auto"/>
              <w:right w:val="single" w:sz="6" w:space="0" w:color="auto"/>
            </w:tcBorders>
          </w:tcPr>
          <w:p w14:paraId="7BC5981E" w14:textId="788E744D" w:rsidR="00CA3D0A" w:rsidRPr="007A6534" w:rsidRDefault="00CA3D0A" w:rsidP="00CA3D0A">
            <w:pPr>
              <w:pStyle w:val="TableText"/>
              <w:spacing w:before="20" w:after="20"/>
              <w:jc w:val="center"/>
              <w:rPr>
                <w:sz w:val="16"/>
                <w:szCs w:val="16"/>
              </w:rPr>
            </w:pPr>
            <w:r w:rsidRPr="007A6534">
              <w:rPr>
                <w:sz w:val="16"/>
                <w:szCs w:val="16"/>
              </w:rPr>
              <w:t>0.45</w:t>
            </w:r>
          </w:p>
        </w:tc>
        <w:tc>
          <w:tcPr>
            <w:tcW w:w="675" w:type="dxa"/>
            <w:tcBorders>
              <w:top w:val="single" w:sz="6" w:space="0" w:color="auto"/>
              <w:left w:val="single" w:sz="6" w:space="0" w:color="auto"/>
              <w:bottom w:val="single" w:sz="6" w:space="0" w:color="auto"/>
              <w:right w:val="single" w:sz="6" w:space="0" w:color="auto"/>
            </w:tcBorders>
          </w:tcPr>
          <w:p w14:paraId="66699ED2" w14:textId="0C10A8C9"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val="restart"/>
            <w:tcBorders>
              <w:top w:val="single" w:sz="6" w:space="0" w:color="auto"/>
              <w:left w:val="single" w:sz="6" w:space="0" w:color="auto"/>
              <w:bottom w:val="single" w:sz="6" w:space="0" w:color="auto"/>
            </w:tcBorders>
          </w:tcPr>
          <w:p w14:paraId="7CFEDC17" w14:textId="77777777" w:rsidR="00CA3D0A" w:rsidRPr="007A6534" w:rsidRDefault="00CA3D0A" w:rsidP="00CA3D0A">
            <w:pPr>
              <w:pStyle w:val="TableText"/>
              <w:spacing w:before="20" w:after="20"/>
              <w:rPr>
                <w:sz w:val="16"/>
                <w:szCs w:val="18"/>
              </w:rPr>
            </w:pPr>
            <w:r w:rsidRPr="007A6534">
              <w:rPr>
                <w:sz w:val="16"/>
                <w:szCs w:val="18"/>
              </w:rPr>
              <w:t xml:space="preserve">CDC SMEs summarizing Bassett et al. (2008), Breck et al. (2014), </w:t>
            </w:r>
            <w:proofErr w:type="spellStart"/>
            <w:r w:rsidRPr="007A6534">
              <w:rPr>
                <w:sz w:val="16"/>
                <w:szCs w:val="18"/>
              </w:rPr>
              <w:t>Pulos</w:t>
            </w:r>
            <w:proofErr w:type="spellEnd"/>
            <w:r w:rsidRPr="007A6534">
              <w:rPr>
                <w:sz w:val="16"/>
                <w:szCs w:val="18"/>
              </w:rPr>
              <w:t xml:space="preserve"> and </w:t>
            </w:r>
            <w:proofErr w:type="spellStart"/>
            <w:r w:rsidRPr="007A6534">
              <w:rPr>
                <w:sz w:val="16"/>
                <w:szCs w:val="18"/>
              </w:rPr>
              <w:t>Leng</w:t>
            </w:r>
            <w:proofErr w:type="spellEnd"/>
            <w:r w:rsidRPr="007A6534">
              <w:rPr>
                <w:sz w:val="16"/>
                <w:szCs w:val="18"/>
              </w:rPr>
              <w:t xml:space="preserve"> (2010), CPPW Arizona (2012), Cradock et al. (2011), Fernandes (2008), Taber et al. (2012), Levy et al. (1985)</w:t>
            </w:r>
          </w:p>
        </w:tc>
      </w:tr>
      <w:tr w:rsidR="00CA3D0A" w:rsidRPr="007A6534" w14:paraId="1C6CA851" w14:textId="77777777" w:rsidTr="00CF45CF">
        <w:tc>
          <w:tcPr>
            <w:tcW w:w="508" w:type="dxa"/>
            <w:vMerge/>
            <w:tcBorders>
              <w:top w:val="single" w:sz="6" w:space="0" w:color="auto"/>
              <w:bottom w:val="single" w:sz="6" w:space="0" w:color="auto"/>
              <w:right w:val="single" w:sz="6" w:space="0" w:color="auto"/>
            </w:tcBorders>
          </w:tcPr>
          <w:p w14:paraId="51690774"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454FBD50" w14:textId="59446A66"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6 to 11]</w:t>
            </w:r>
          </w:p>
        </w:tc>
        <w:tc>
          <w:tcPr>
            <w:tcW w:w="959" w:type="dxa"/>
            <w:gridSpan w:val="2"/>
            <w:tcBorders>
              <w:top w:val="single" w:sz="6" w:space="0" w:color="auto"/>
              <w:left w:val="single" w:sz="6" w:space="0" w:color="auto"/>
              <w:bottom w:val="single" w:sz="6" w:space="0" w:color="auto"/>
              <w:right w:val="single" w:sz="6" w:space="0" w:color="auto"/>
            </w:tcBorders>
          </w:tcPr>
          <w:p w14:paraId="1F1E8D8A" w14:textId="77777777" w:rsidR="00CA3D0A" w:rsidRPr="007A6534" w:rsidRDefault="00CA3D0A" w:rsidP="00CA3D0A">
            <w:pPr>
              <w:pStyle w:val="TableText"/>
              <w:spacing w:before="20" w:after="20"/>
              <w:jc w:val="center"/>
              <w:rPr>
                <w:sz w:val="16"/>
              </w:rPr>
            </w:pPr>
            <w:r w:rsidRPr="007A6534">
              <w:rPr>
                <w:sz w:val="16"/>
              </w:rPr>
              <w:t>0.9</w:t>
            </w:r>
          </w:p>
        </w:tc>
        <w:tc>
          <w:tcPr>
            <w:tcW w:w="729" w:type="dxa"/>
            <w:tcBorders>
              <w:top w:val="single" w:sz="6" w:space="0" w:color="auto"/>
              <w:left w:val="single" w:sz="6" w:space="0" w:color="auto"/>
              <w:bottom w:val="single" w:sz="6" w:space="0" w:color="auto"/>
              <w:right w:val="single" w:sz="6" w:space="0" w:color="auto"/>
            </w:tcBorders>
          </w:tcPr>
          <w:p w14:paraId="7228BB0D" w14:textId="7627CF67" w:rsidR="00CA3D0A" w:rsidRPr="007A6534" w:rsidRDefault="00CA3D0A" w:rsidP="00CA3D0A">
            <w:pPr>
              <w:pStyle w:val="TableText"/>
              <w:spacing w:before="20" w:after="20"/>
              <w:jc w:val="center"/>
              <w:rPr>
                <w:sz w:val="16"/>
                <w:szCs w:val="16"/>
              </w:rPr>
            </w:pPr>
            <w:r w:rsidRPr="007A6534">
              <w:rPr>
                <w:sz w:val="16"/>
                <w:szCs w:val="16"/>
              </w:rPr>
              <w:t>0.45</w:t>
            </w:r>
          </w:p>
        </w:tc>
        <w:tc>
          <w:tcPr>
            <w:tcW w:w="675" w:type="dxa"/>
            <w:tcBorders>
              <w:top w:val="single" w:sz="6" w:space="0" w:color="auto"/>
              <w:left w:val="single" w:sz="6" w:space="0" w:color="auto"/>
              <w:bottom w:val="single" w:sz="6" w:space="0" w:color="auto"/>
              <w:right w:val="single" w:sz="6" w:space="0" w:color="auto"/>
            </w:tcBorders>
          </w:tcPr>
          <w:p w14:paraId="1F9CCC59" w14:textId="704C9EF2"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tcBorders>
              <w:top w:val="single" w:sz="6" w:space="0" w:color="auto"/>
              <w:left w:val="single" w:sz="6" w:space="0" w:color="auto"/>
              <w:bottom w:val="single" w:sz="6" w:space="0" w:color="auto"/>
            </w:tcBorders>
          </w:tcPr>
          <w:p w14:paraId="5D583817" w14:textId="77777777" w:rsidR="00CA3D0A" w:rsidRPr="007A6534" w:rsidRDefault="00CA3D0A" w:rsidP="00CA3D0A">
            <w:pPr>
              <w:pStyle w:val="TableText"/>
              <w:spacing w:before="20" w:after="20"/>
              <w:rPr>
                <w:sz w:val="16"/>
                <w:szCs w:val="18"/>
              </w:rPr>
            </w:pPr>
          </w:p>
        </w:tc>
      </w:tr>
      <w:tr w:rsidR="00CA3D0A" w:rsidRPr="007A6534" w14:paraId="70E33A47" w14:textId="77777777" w:rsidTr="00CF45CF">
        <w:tc>
          <w:tcPr>
            <w:tcW w:w="508" w:type="dxa"/>
            <w:vMerge/>
            <w:tcBorders>
              <w:top w:val="single" w:sz="6" w:space="0" w:color="auto"/>
              <w:bottom w:val="single" w:sz="6" w:space="0" w:color="auto"/>
              <w:right w:val="single" w:sz="6" w:space="0" w:color="auto"/>
            </w:tcBorders>
          </w:tcPr>
          <w:p w14:paraId="0F81FCBA"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08C9221F" w14:textId="30B2B8FA"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12 to 17]</w:t>
            </w:r>
          </w:p>
        </w:tc>
        <w:tc>
          <w:tcPr>
            <w:tcW w:w="959" w:type="dxa"/>
            <w:gridSpan w:val="2"/>
            <w:tcBorders>
              <w:top w:val="single" w:sz="6" w:space="0" w:color="auto"/>
              <w:left w:val="single" w:sz="6" w:space="0" w:color="auto"/>
              <w:bottom w:val="single" w:sz="6" w:space="0" w:color="auto"/>
              <w:right w:val="single" w:sz="6" w:space="0" w:color="auto"/>
            </w:tcBorders>
          </w:tcPr>
          <w:p w14:paraId="272EBBBB" w14:textId="77777777" w:rsidR="00CA3D0A" w:rsidRPr="007A6534" w:rsidRDefault="00CA3D0A" w:rsidP="00CA3D0A">
            <w:pPr>
              <w:pStyle w:val="TableText"/>
              <w:spacing w:before="20" w:after="20"/>
              <w:jc w:val="center"/>
              <w:rPr>
                <w:sz w:val="16"/>
              </w:rPr>
            </w:pPr>
            <w:r w:rsidRPr="007A6534">
              <w:rPr>
                <w:sz w:val="16"/>
              </w:rPr>
              <w:t>0.9</w:t>
            </w:r>
          </w:p>
        </w:tc>
        <w:tc>
          <w:tcPr>
            <w:tcW w:w="729" w:type="dxa"/>
            <w:tcBorders>
              <w:top w:val="single" w:sz="6" w:space="0" w:color="auto"/>
              <w:left w:val="single" w:sz="6" w:space="0" w:color="auto"/>
              <w:bottom w:val="single" w:sz="6" w:space="0" w:color="auto"/>
              <w:right w:val="single" w:sz="6" w:space="0" w:color="auto"/>
            </w:tcBorders>
          </w:tcPr>
          <w:p w14:paraId="46E4BED0" w14:textId="467AA5EC" w:rsidR="00CA3D0A" w:rsidRPr="007A6534" w:rsidRDefault="00CA3D0A" w:rsidP="00CA3D0A">
            <w:pPr>
              <w:pStyle w:val="TableText"/>
              <w:spacing w:before="20" w:after="20"/>
              <w:jc w:val="center"/>
              <w:rPr>
                <w:sz w:val="16"/>
                <w:szCs w:val="16"/>
              </w:rPr>
            </w:pPr>
            <w:r w:rsidRPr="007A6534">
              <w:rPr>
                <w:sz w:val="16"/>
                <w:szCs w:val="16"/>
              </w:rPr>
              <w:t>0.45</w:t>
            </w:r>
          </w:p>
        </w:tc>
        <w:tc>
          <w:tcPr>
            <w:tcW w:w="675" w:type="dxa"/>
            <w:tcBorders>
              <w:top w:val="single" w:sz="6" w:space="0" w:color="auto"/>
              <w:left w:val="single" w:sz="6" w:space="0" w:color="auto"/>
              <w:bottom w:val="single" w:sz="6" w:space="0" w:color="auto"/>
              <w:right w:val="single" w:sz="6" w:space="0" w:color="auto"/>
            </w:tcBorders>
          </w:tcPr>
          <w:p w14:paraId="50790F26" w14:textId="6A3C19E3"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tcBorders>
              <w:top w:val="single" w:sz="6" w:space="0" w:color="auto"/>
              <w:left w:val="single" w:sz="6" w:space="0" w:color="auto"/>
              <w:bottom w:val="single" w:sz="6" w:space="0" w:color="auto"/>
            </w:tcBorders>
          </w:tcPr>
          <w:p w14:paraId="4F46F99F" w14:textId="77777777" w:rsidR="00CA3D0A" w:rsidRPr="007A6534" w:rsidRDefault="00CA3D0A" w:rsidP="00CA3D0A">
            <w:pPr>
              <w:pStyle w:val="TableText"/>
              <w:spacing w:before="20" w:after="20"/>
              <w:rPr>
                <w:sz w:val="16"/>
                <w:szCs w:val="18"/>
              </w:rPr>
            </w:pPr>
          </w:p>
        </w:tc>
      </w:tr>
      <w:tr w:rsidR="00CA3D0A" w:rsidRPr="007A6534" w14:paraId="6365838D" w14:textId="77777777" w:rsidTr="00CF45CF">
        <w:tc>
          <w:tcPr>
            <w:tcW w:w="508" w:type="dxa"/>
            <w:vMerge w:val="restart"/>
            <w:tcBorders>
              <w:top w:val="single" w:sz="6" w:space="0" w:color="auto"/>
              <w:bottom w:val="single" w:sz="6" w:space="0" w:color="auto"/>
              <w:right w:val="single" w:sz="6" w:space="0" w:color="auto"/>
            </w:tcBorders>
            <w:noWrap/>
          </w:tcPr>
          <w:p w14:paraId="583F96C0" w14:textId="77777777" w:rsidR="00CA3D0A" w:rsidRPr="007A6534" w:rsidRDefault="00CA3D0A" w:rsidP="00CA3D0A">
            <w:pPr>
              <w:pStyle w:val="TableText"/>
              <w:spacing w:before="20" w:after="20"/>
              <w:rPr>
                <w:sz w:val="16"/>
              </w:rPr>
            </w:pPr>
            <w:r w:rsidRPr="007A6534">
              <w:rPr>
                <w:sz w:val="16"/>
              </w:rPr>
              <w:t>C30</w:t>
            </w:r>
          </w:p>
        </w:tc>
        <w:tc>
          <w:tcPr>
            <w:tcW w:w="2961" w:type="dxa"/>
            <w:tcBorders>
              <w:top w:val="single" w:sz="6" w:space="0" w:color="auto"/>
              <w:left w:val="single" w:sz="6" w:space="0" w:color="auto"/>
              <w:bottom w:val="single" w:sz="6" w:space="0" w:color="auto"/>
              <w:right w:val="single" w:sz="6" w:space="0" w:color="auto"/>
            </w:tcBorders>
          </w:tcPr>
          <w:p w14:paraId="1A871F64" w14:textId="536F1434" w:rsidR="00CA3D0A" w:rsidRPr="007A6534" w:rsidRDefault="00CA3D0A" w:rsidP="00CA3D0A">
            <w:pPr>
              <w:pStyle w:val="TableText"/>
              <w:spacing w:before="20" w:after="20"/>
              <w:rPr>
                <w:sz w:val="16"/>
              </w:rPr>
            </w:pPr>
            <w:r w:rsidRPr="007A6534">
              <w:rPr>
                <w:sz w:val="16"/>
              </w:rPr>
              <w:t xml:space="preserve">Multiplier for fruit/vegetable poor diet in youth from access </w:t>
            </w:r>
            <w:r w:rsidRPr="007A6534">
              <w:rPr>
                <w:sz w:val="16"/>
              </w:rPr>
              <w:br/>
              <w:t>[age</w:t>
            </w:r>
            <w:r w:rsidR="00D3701D" w:rsidRPr="007A6534">
              <w:rPr>
                <w:sz w:val="16"/>
              </w:rPr>
              <w:t>s</w:t>
            </w:r>
            <w:r w:rsidRPr="007A6534">
              <w:rPr>
                <w:sz w:val="16"/>
              </w:rPr>
              <w:t xml:space="preserve"> 2 to 5]</w:t>
            </w:r>
          </w:p>
        </w:tc>
        <w:tc>
          <w:tcPr>
            <w:tcW w:w="959" w:type="dxa"/>
            <w:gridSpan w:val="2"/>
            <w:tcBorders>
              <w:top w:val="single" w:sz="6" w:space="0" w:color="auto"/>
              <w:left w:val="single" w:sz="6" w:space="0" w:color="auto"/>
              <w:bottom w:val="single" w:sz="6" w:space="0" w:color="auto"/>
              <w:right w:val="single" w:sz="6" w:space="0" w:color="auto"/>
            </w:tcBorders>
          </w:tcPr>
          <w:p w14:paraId="4CCBF86C" w14:textId="77777777" w:rsidR="00CA3D0A" w:rsidRPr="007A6534" w:rsidRDefault="00CA3D0A" w:rsidP="00CA3D0A">
            <w:pPr>
              <w:pStyle w:val="TableText"/>
              <w:spacing w:before="20" w:after="2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480630CF" w14:textId="1EB9FA6D" w:rsidR="00CA3D0A" w:rsidRPr="007A6534" w:rsidRDefault="00CA3D0A" w:rsidP="00CA3D0A">
            <w:pPr>
              <w:pStyle w:val="TableText"/>
              <w:spacing w:before="20" w:after="20"/>
              <w:jc w:val="center"/>
              <w:rPr>
                <w:sz w:val="16"/>
                <w:szCs w:val="16"/>
              </w:rPr>
            </w:pPr>
            <w:r w:rsidRPr="007A6534">
              <w:rPr>
                <w:sz w:val="16"/>
                <w:szCs w:val="16"/>
              </w:rPr>
              <w:t>0.3</w:t>
            </w:r>
          </w:p>
        </w:tc>
        <w:tc>
          <w:tcPr>
            <w:tcW w:w="675" w:type="dxa"/>
            <w:tcBorders>
              <w:top w:val="single" w:sz="6" w:space="0" w:color="auto"/>
              <w:left w:val="single" w:sz="6" w:space="0" w:color="auto"/>
              <w:bottom w:val="single" w:sz="6" w:space="0" w:color="auto"/>
              <w:right w:val="single" w:sz="6" w:space="0" w:color="auto"/>
            </w:tcBorders>
          </w:tcPr>
          <w:p w14:paraId="308B4C6B" w14:textId="5FC8DCB8" w:rsidR="00CA3D0A" w:rsidRPr="007A6534" w:rsidRDefault="00CA3D0A" w:rsidP="00CA3D0A">
            <w:pPr>
              <w:pStyle w:val="TableText"/>
              <w:spacing w:before="20" w:after="20"/>
              <w:jc w:val="center"/>
              <w:rPr>
                <w:sz w:val="16"/>
                <w:szCs w:val="16"/>
              </w:rPr>
            </w:pPr>
            <w:r w:rsidRPr="007A6534">
              <w:rPr>
                <w:sz w:val="16"/>
                <w:szCs w:val="16"/>
              </w:rPr>
              <w:t>0.9</w:t>
            </w:r>
          </w:p>
        </w:tc>
        <w:tc>
          <w:tcPr>
            <w:tcW w:w="3600" w:type="dxa"/>
            <w:vMerge w:val="restart"/>
            <w:tcBorders>
              <w:top w:val="single" w:sz="6" w:space="0" w:color="auto"/>
              <w:left w:val="single" w:sz="6" w:space="0" w:color="auto"/>
              <w:bottom w:val="single" w:sz="6" w:space="0" w:color="auto"/>
            </w:tcBorders>
          </w:tcPr>
          <w:p w14:paraId="6AFF68D4" w14:textId="77777777" w:rsidR="00CA3D0A" w:rsidRPr="007A6534" w:rsidRDefault="00CA3D0A" w:rsidP="00CA3D0A">
            <w:pPr>
              <w:pStyle w:val="TableText"/>
              <w:spacing w:before="40" w:after="40"/>
              <w:rPr>
                <w:sz w:val="16"/>
                <w:szCs w:val="18"/>
              </w:rPr>
            </w:pPr>
            <w:r w:rsidRPr="007A6534">
              <w:rPr>
                <w:sz w:val="16"/>
                <w:szCs w:val="18"/>
              </w:rPr>
              <w:t>CDC SMEs summarizing Morland et al. (2002), Martin et al. (2012), Backman et al. (2011)</w:t>
            </w:r>
          </w:p>
        </w:tc>
      </w:tr>
      <w:tr w:rsidR="00CA3D0A" w:rsidRPr="007A6534" w14:paraId="0F1C683B" w14:textId="77777777" w:rsidTr="00CF45CF">
        <w:tc>
          <w:tcPr>
            <w:tcW w:w="508" w:type="dxa"/>
            <w:vMerge/>
            <w:tcBorders>
              <w:top w:val="single" w:sz="6" w:space="0" w:color="auto"/>
              <w:bottom w:val="single" w:sz="6" w:space="0" w:color="auto"/>
              <w:right w:val="single" w:sz="6" w:space="0" w:color="auto"/>
            </w:tcBorders>
          </w:tcPr>
          <w:p w14:paraId="48749FD9"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3D2529B0" w14:textId="6766F05F"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6 to 11]</w:t>
            </w:r>
          </w:p>
        </w:tc>
        <w:tc>
          <w:tcPr>
            <w:tcW w:w="959" w:type="dxa"/>
            <w:gridSpan w:val="2"/>
            <w:tcBorders>
              <w:top w:val="single" w:sz="6" w:space="0" w:color="auto"/>
              <w:left w:val="single" w:sz="6" w:space="0" w:color="auto"/>
              <w:bottom w:val="single" w:sz="6" w:space="0" w:color="auto"/>
              <w:right w:val="single" w:sz="6" w:space="0" w:color="auto"/>
            </w:tcBorders>
          </w:tcPr>
          <w:p w14:paraId="55BD2751" w14:textId="77777777" w:rsidR="00CA3D0A" w:rsidRPr="007A6534" w:rsidRDefault="00CA3D0A" w:rsidP="00CA3D0A">
            <w:pPr>
              <w:pStyle w:val="TableText"/>
              <w:spacing w:before="20" w:after="2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549A3B39" w14:textId="37C876BB" w:rsidR="00CA3D0A" w:rsidRPr="007A6534" w:rsidRDefault="00CA3D0A" w:rsidP="00CA3D0A">
            <w:pPr>
              <w:pStyle w:val="TableText"/>
              <w:spacing w:before="20" w:after="20"/>
              <w:jc w:val="center"/>
              <w:rPr>
                <w:sz w:val="16"/>
                <w:szCs w:val="16"/>
              </w:rPr>
            </w:pPr>
            <w:r w:rsidRPr="007A6534">
              <w:rPr>
                <w:sz w:val="16"/>
                <w:szCs w:val="16"/>
              </w:rPr>
              <w:t>0.3</w:t>
            </w:r>
          </w:p>
        </w:tc>
        <w:tc>
          <w:tcPr>
            <w:tcW w:w="675" w:type="dxa"/>
            <w:tcBorders>
              <w:top w:val="single" w:sz="6" w:space="0" w:color="auto"/>
              <w:left w:val="single" w:sz="6" w:space="0" w:color="auto"/>
              <w:bottom w:val="single" w:sz="6" w:space="0" w:color="auto"/>
              <w:right w:val="single" w:sz="6" w:space="0" w:color="auto"/>
            </w:tcBorders>
          </w:tcPr>
          <w:p w14:paraId="3BDEC9A8" w14:textId="207FAF63" w:rsidR="00CA3D0A" w:rsidRPr="007A6534" w:rsidRDefault="00CA3D0A" w:rsidP="00CA3D0A">
            <w:pPr>
              <w:pStyle w:val="TableText"/>
              <w:spacing w:before="20" w:after="20"/>
              <w:jc w:val="center"/>
              <w:rPr>
                <w:sz w:val="16"/>
                <w:szCs w:val="16"/>
              </w:rPr>
            </w:pPr>
            <w:r w:rsidRPr="007A6534">
              <w:rPr>
                <w:sz w:val="16"/>
                <w:szCs w:val="16"/>
              </w:rPr>
              <w:t>0.9</w:t>
            </w:r>
          </w:p>
        </w:tc>
        <w:tc>
          <w:tcPr>
            <w:tcW w:w="3600" w:type="dxa"/>
            <w:vMerge/>
            <w:tcBorders>
              <w:top w:val="single" w:sz="6" w:space="0" w:color="auto"/>
              <w:left w:val="single" w:sz="6" w:space="0" w:color="auto"/>
              <w:bottom w:val="single" w:sz="6" w:space="0" w:color="auto"/>
            </w:tcBorders>
          </w:tcPr>
          <w:p w14:paraId="6CEB049A" w14:textId="77777777" w:rsidR="00CA3D0A" w:rsidRPr="007A6534" w:rsidRDefault="00CA3D0A" w:rsidP="00CA3D0A">
            <w:pPr>
              <w:pStyle w:val="TableText"/>
              <w:spacing w:before="20" w:after="20"/>
              <w:rPr>
                <w:sz w:val="16"/>
                <w:szCs w:val="18"/>
              </w:rPr>
            </w:pPr>
          </w:p>
        </w:tc>
      </w:tr>
      <w:tr w:rsidR="00CA3D0A" w:rsidRPr="007A6534" w14:paraId="214A1170" w14:textId="77777777" w:rsidTr="00CF45CF">
        <w:tc>
          <w:tcPr>
            <w:tcW w:w="508" w:type="dxa"/>
            <w:vMerge/>
            <w:tcBorders>
              <w:top w:val="single" w:sz="6" w:space="0" w:color="auto"/>
              <w:bottom w:val="single" w:sz="6" w:space="0" w:color="auto"/>
              <w:right w:val="single" w:sz="6" w:space="0" w:color="auto"/>
            </w:tcBorders>
          </w:tcPr>
          <w:p w14:paraId="4FD762A5"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14F02B29" w14:textId="73205269"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12 to 17]</w:t>
            </w:r>
          </w:p>
        </w:tc>
        <w:tc>
          <w:tcPr>
            <w:tcW w:w="959" w:type="dxa"/>
            <w:gridSpan w:val="2"/>
            <w:tcBorders>
              <w:top w:val="single" w:sz="6" w:space="0" w:color="auto"/>
              <w:left w:val="single" w:sz="6" w:space="0" w:color="auto"/>
              <w:bottom w:val="single" w:sz="6" w:space="0" w:color="auto"/>
              <w:right w:val="single" w:sz="6" w:space="0" w:color="auto"/>
            </w:tcBorders>
          </w:tcPr>
          <w:p w14:paraId="5CB487DA" w14:textId="77777777" w:rsidR="00CA3D0A" w:rsidRPr="007A6534" w:rsidRDefault="00CA3D0A" w:rsidP="00CA3D0A">
            <w:pPr>
              <w:pStyle w:val="TableText"/>
              <w:spacing w:before="20" w:after="2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14CCACBC" w14:textId="5D783F6E" w:rsidR="00CA3D0A" w:rsidRPr="007A6534" w:rsidRDefault="00CA3D0A" w:rsidP="00CA3D0A">
            <w:pPr>
              <w:pStyle w:val="TableText"/>
              <w:spacing w:before="20" w:after="20"/>
              <w:jc w:val="center"/>
              <w:rPr>
                <w:sz w:val="16"/>
                <w:szCs w:val="16"/>
              </w:rPr>
            </w:pPr>
            <w:r w:rsidRPr="007A6534">
              <w:rPr>
                <w:sz w:val="16"/>
                <w:szCs w:val="16"/>
              </w:rPr>
              <w:t>0.3</w:t>
            </w:r>
          </w:p>
        </w:tc>
        <w:tc>
          <w:tcPr>
            <w:tcW w:w="675" w:type="dxa"/>
            <w:tcBorders>
              <w:top w:val="single" w:sz="6" w:space="0" w:color="auto"/>
              <w:left w:val="single" w:sz="6" w:space="0" w:color="auto"/>
              <w:bottom w:val="single" w:sz="6" w:space="0" w:color="auto"/>
              <w:right w:val="single" w:sz="6" w:space="0" w:color="auto"/>
            </w:tcBorders>
          </w:tcPr>
          <w:p w14:paraId="0B0B696A" w14:textId="69265053" w:rsidR="00CA3D0A" w:rsidRPr="007A6534" w:rsidRDefault="00CA3D0A" w:rsidP="00CA3D0A">
            <w:pPr>
              <w:pStyle w:val="TableText"/>
              <w:spacing w:before="20" w:after="20"/>
              <w:jc w:val="center"/>
              <w:rPr>
                <w:sz w:val="16"/>
                <w:szCs w:val="16"/>
              </w:rPr>
            </w:pPr>
            <w:r w:rsidRPr="007A6534">
              <w:rPr>
                <w:sz w:val="16"/>
                <w:szCs w:val="16"/>
              </w:rPr>
              <w:t>0.9</w:t>
            </w:r>
          </w:p>
        </w:tc>
        <w:tc>
          <w:tcPr>
            <w:tcW w:w="3600" w:type="dxa"/>
            <w:vMerge/>
            <w:tcBorders>
              <w:top w:val="single" w:sz="6" w:space="0" w:color="auto"/>
              <w:left w:val="single" w:sz="6" w:space="0" w:color="auto"/>
              <w:bottom w:val="single" w:sz="6" w:space="0" w:color="auto"/>
            </w:tcBorders>
          </w:tcPr>
          <w:p w14:paraId="4FD7B510" w14:textId="77777777" w:rsidR="00CA3D0A" w:rsidRPr="007A6534" w:rsidRDefault="00CA3D0A" w:rsidP="00CA3D0A">
            <w:pPr>
              <w:pStyle w:val="TableText"/>
              <w:spacing w:before="20" w:after="20"/>
              <w:rPr>
                <w:sz w:val="16"/>
                <w:szCs w:val="18"/>
              </w:rPr>
            </w:pPr>
          </w:p>
        </w:tc>
      </w:tr>
      <w:tr w:rsidR="00CA3D0A" w:rsidRPr="007A6534" w14:paraId="2B72D2A0" w14:textId="77777777" w:rsidTr="00CF45CF">
        <w:tc>
          <w:tcPr>
            <w:tcW w:w="508" w:type="dxa"/>
            <w:vMerge w:val="restart"/>
            <w:tcBorders>
              <w:top w:val="single" w:sz="6" w:space="0" w:color="auto"/>
              <w:bottom w:val="single" w:sz="6" w:space="0" w:color="auto"/>
              <w:right w:val="single" w:sz="6" w:space="0" w:color="auto"/>
            </w:tcBorders>
            <w:noWrap/>
          </w:tcPr>
          <w:p w14:paraId="318BBB5F" w14:textId="77777777" w:rsidR="00CA3D0A" w:rsidRPr="007A6534" w:rsidRDefault="00CA3D0A" w:rsidP="00CA3D0A">
            <w:pPr>
              <w:pStyle w:val="TableText"/>
              <w:spacing w:before="20" w:after="20"/>
              <w:rPr>
                <w:sz w:val="16"/>
              </w:rPr>
            </w:pPr>
            <w:r w:rsidRPr="007A6534">
              <w:rPr>
                <w:sz w:val="16"/>
              </w:rPr>
              <w:t>C31</w:t>
            </w:r>
          </w:p>
        </w:tc>
        <w:tc>
          <w:tcPr>
            <w:tcW w:w="2961" w:type="dxa"/>
            <w:tcBorders>
              <w:top w:val="single" w:sz="6" w:space="0" w:color="auto"/>
              <w:left w:val="single" w:sz="6" w:space="0" w:color="auto"/>
              <w:bottom w:val="single" w:sz="6" w:space="0" w:color="auto"/>
              <w:right w:val="single" w:sz="6" w:space="0" w:color="auto"/>
            </w:tcBorders>
          </w:tcPr>
          <w:p w14:paraId="58A00281" w14:textId="3A06878C" w:rsidR="00CA3D0A" w:rsidRPr="007A6534" w:rsidRDefault="00CA3D0A" w:rsidP="00CA3D0A">
            <w:pPr>
              <w:pStyle w:val="TableText"/>
              <w:spacing w:before="20" w:after="20"/>
              <w:rPr>
                <w:sz w:val="16"/>
              </w:rPr>
            </w:pPr>
            <w:r w:rsidRPr="007A6534">
              <w:rPr>
                <w:sz w:val="16"/>
              </w:rPr>
              <w:t xml:space="preserve">Multiplier for fruit/vegetable poor diet in youth from maximum promotion </w:t>
            </w:r>
            <w:r w:rsidRPr="007A6534">
              <w:rPr>
                <w:sz w:val="16"/>
              </w:rPr>
              <w:br/>
              <w:t>[age</w:t>
            </w:r>
            <w:r w:rsidR="00D3701D" w:rsidRPr="007A6534">
              <w:rPr>
                <w:sz w:val="16"/>
              </w:rPr>
              <w:t>s</w:t>
            </w:r>
            <w:r w:rsidRPr="007A6534">
              <w:rPr>
                <w:sz w:val="16"/>
              </w:rPr>
              <w:t xml:space="preserve"> 2 to 5]</w:t>
            </w:r>
          </w:p>
        </w:tc>
        <w:tc>
          <w:tcPr>
            <w:tcW w:w="959" w:type="dxa"/>
            <w:gridSpan w:val="2"/>
            <w:tcBorders>
              <w:top w:val="single" w:sz="6" w:space="0" w:color="auto"/>
              <w:left w:val="single" w:sz="6" w:space="0" w:color="auto"/>
              <w:bottom w:val="single" w:sz="6" w:space="0" w:color="auto"/>
              <w:right w:val="single" w:sz="6" w:space="0" w:color="auto"/>
            </w:tcBorders>
          </w:tcPr>
          <w:p w14:paraId="0D8CE449" w14:textId="77777777" w:rsidR="00CA3D0A" w:rsidRPr="007A6534" w:rsidRDefault="00CA3D0A" w:rsidP="00CA3D0A">
            <w:pPr>
              <w:pStyle w:val="TableText"/>
              <w:spacing w:before="20" w:after="20"/>
              <w:jc w:val="center"/>
              <w:rPr>
                <w:sz w:val="16"/>
              </w:rPr>
            </w:pPr>
            <w:r w:rsidRPr="007A6534">
              <w:rPr>
                <w:sz w:val="16"/>
              </w:rPr>
              <w:t>0.85</w:t>
            </w:r>
          </w:p>
        </w:tc>
        <w:tc>
          <w:tcPr>
            <w:tcW w:w="729" w:type="dxa"/>
            <w:tcBorders>
              <w:top w:val="single" w:sz="6" w:space="0" w:color="auto"/>
              <w:left w:val="single" w:sz="6" w:space="0" w:color="auto"/>
              <w:bottom w:val="single" w:sz="6" w:space="0" w:color="auto"/>
              <w:right w:val="single" w:sz="6" w:space="0" w:color="auto"/>
            </w:tcBorders>
          </w:tcPr>
          <w:p w14:paraId="711E7AB1" w14:textId="7DE47988" w:rsidR="00CA3D0A" w:rsidRPr="007A6534" w:rsidRDefault="00CA3D0A" w:rsidP="00CA3D0A">
            <w:pPr>
              <w:pStyle w:val="TableText"/>
              <w:spacing w:before="20" w:after="20"/>
              <w:jc w:val="center"/>
              <w:rPr>
                <w:sz w:val="16"/>
                <w:szCs w:val="16"/>
              </w:rPr>
            </w:pPr>
            <w:r w:rsidRPr="007A6534">
              <w:rPr>
                <w:sz w:val="16"/>
                <w:szCs w:val="16"/>
              </w:rPr>
              <w:t>0.425</w:t>
            </w:r>
          </w:p>
        </w:tc>
        <w:tc>
          <w:tcPr>
            <w:tcW w:w="675" w:type="dxa"/>
            <w:tcBorders>
              <w:top w:val="single" w:sz="6" w:space="0" w:color="auto"/>
              <w:left w:val="single" w:sz="6" w:space="0" w:color="auto"/>
              <w:bottom w:val="single" w:sz="6" w:space="0" w:color="auto"/>
              <w:right w:val="single" w:sz="6" w:space="0" w:color="auto"/>
            </w:tcBorders>
          </w:tcPr>
          <w:p w14:paraId="3955BEA7" w14:textId="41176080"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val="restart"/>
            <w:tcBorders>
              <w:top w:val="single" w:sz="6" w:space="0" w:color="auto"/>
              <w:left w:val="single" w:sz="6" w:space="0" w:color="auto"/>
              <w:bottom w:val="single" w:sz="6" w:space="0" w:color="auto"/>
            </w:tcBorders>
          </w:tcPr>
          <w:p w14:paraId="297FEB4E" w14:textId="77777777" w:rsidR="00CA3D0A" w:rsidRPr="007A6534" w:rsidRDefault="00CA3D0A" w:rsidP="00CA3D0A">
            <w:pPr>
              <w:pStyle w:val="TableText"/>
              <w:spacing w:before="20" w:after="20"/>
              <w:rPr>
                <w:sz w:val="16"/>
                <w:szCs w:val="18"/>
              </w:rPr>
            </w:pPr>
            <w:r w:rsidRPr="007A6534">
              <w:rPr>
                <w:sz w:val="16"/>
                <w:szCs w:val="18"/>
              </w:rPr>
              <w:t xml:space="preserve">CDC SMEs summarizing Glanz and </w:t>
            </w:r>
            <w:proofErr w:type="spellStart"/>
            <w:r w:rsidRPr="007A6534">
              <w:rPr>
                <w:sz w:val="16"/>
                <w:szCs w:val="18"/>
              </w:rPr>
              <w:t>Yaroch</w:t>
            </w:r>
            <w:proofErr w:type="spellEnd"/>
            <w:r w:rsidRPr="007A6534">
              <w:rPr>
                <w:sz w:val="16"/>
                <w:szCs w:val="18"/>
              </w:rPr>
              <w:t xml:space="preserve"> (2004), Miller et al. (2008)</w:t>
            </w:r>
          </w:p>
        </w:tc>
      </w:tr>
      <w:tr w:rsidR="00CA3D0A" w:rsidRPr="007A6534" w14:paraId="6DB5EF2F" w14:textId="77777777" w:rsidTr="00CF45CF">
        <w:tc>
          <w:tcPr>
            <w:tcW w:w="508" w:type="dxa"/>
            <w:vMerge/>
            <w:tcBorders>
              <w:top w:val="single" w:sz="6" w:space="0" w:color="auto"/>
              <w:bottom w:val="single" w:sz="6" w:space="0" w:color="auto"/>
              <w:right w:val="single" w:sz="6" w:space="0" w:color="auto"/>
            </w:tcBorders>
          </w:tcPr>
          <w:p w14:paraId="6F06FBF2"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79FC591D" w14:textId="278AD403"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6 to 11]</w:t>
            </w:r>
          </w:p>
        </w:tc>
        <w:tc>
          <w:tcPr>
            <w:tcW w:w="959" w:type="dxa"/>
            <w:gridSpan w:val="2"/>
            <w:tcBorders>
              <w:top w:val="single" w:sz="6" w:space="0" w:color="auto"/>
              <w:left w:val="single" w:sz="6" w:space="0" w:color="auto"/>
              <w:bottom w:val="single" w:sz="6" w:space="0" w:color="auto"/>
              <w:right w:val="single" w:sz="6" w:space="0" w:color="auto"/>
            </w:tcBorders>
          </w:tcPr>
          <w:p w14:paraId="60F3A472" w14:textId="77777777" w:rsidR="00CA3D0A" w:rsidRPr="007A6534" w:rsidRDefault="00CA3D0A" w:rsidP="00CA3D0A">
            <w:pPr>
              <w:pStyle w:val="TableText"/>
              <w:spacing w:before="20" w:after="20"/>
              <w:jc w:val="center"/>
              <w:rPr>
                <w:sz w:val="16"/>
              </w:rPr>
            </w:pPr>
            <w:r w:rsidRPr="007A6534">
              <w:rPr>
                <w:sz w:val="16"/>
              </w:rPr>
              <w:t>0.85</w:t>
            </w:r>
          </w:p>
        </w:tc>
        <w:tc>
          <w:tcPr>
            <w:tcW w:w="729" w:type="dxa"/>
            <w:tcBorders>
              <w:top w:val="single" w:sz="6" w:space="0" w:color="auto"/>
              <w:left w:val="single" w:sz="6" w:space="0" w:color="auto"/>
              <w:bottom w:val="single" w:sz="6" w:space="0" w:color="auto"/>
              <w:right w:val="single" w:sz="6" w:space="0" w:color="auto"/>
            </w:tcBorders>
          </w:tcPr>
          <w:p w14:paraId="7DF88D71" w14:textId="38DDDF59" w:rsidR="00CA3D0A" w:rsidRPr="007A6534" w:rsidRDefault="00CA3D0A" w:rsidP="00CA3D0A">
            <w:pPr>
              <w:pStyle w:val="TableText"/>
              <w:spacing w:before="20" w:after="20"/>
              <w:jc w:val="center"/>
              <w:rPr>
                <w:sz w:val="16"/>
                <w:szCs w:val="16"/>
              </w:rPr>
            </w:pPr>
            <w:r w:rsidRPr="007A6534">
              <w:rPr>
                <w:sz w:val="16"/>
                <w:szCs w:val="16"/>
              </w:rPr>
              <w:t>0.425</w:t>
            </w:r>
          </w:p>
        </w:tc>
        <w:tc>
          <w:tcPr>
            <w:tcW w:w="675" w:type="dxa"/>
            <w:tcBorders>
              <w:top w:val="single" w:sz="6" w:space="0" w:color="auto"/>
              <w:left w:val="single" w:sz="6" w:space="0" w:color="auto"/>
              <w:bottom w:val="single" w:sz="6" w:space="0" w:color="auto"/>
              <w:right w:val="single" w:sz="6" w:space="0" w:color="auto"/>
            </w:tcBorders>
          </w:tcPr>
          <w:p w14:paraId="435714B2" w14:textId="32CE32CC"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tcBorders>
              <w:top w:val="single" w:sz="6" w:space="0" w:color="auto"/>
              <w:left w:val="single" w:sz="6" w:space="0" w:color="auto"/>
              <w:bottom w:val="single" w:sz="6" w:space="0" w:color="auto"/>
            </w:tcBorders>
          </w:tcPr>
          <w:p w14:paraId="7EC1D92F" w14:textId="77777777" w:rsidR="00CA3D0A" w:rsidRPr="007A6534" w:rsidRDefault="00CA3D0A" w:rsidP="00CA3D0A">
            <w:pPr>
              <w:pStyle w:val="TableText"/>
              <w:spacing w:before="20" w:after="20"/>
              <w:rPr>
                <w:sz w:val="16"/>
                <w:szCs w:val="18"/>
              </w:rPr>
            </w:pPr>
          </w:p>
        </w:tc>
      </w:tr>
      <w:tr w:rsidR="00CA3D0A" w:rsidRPr="007A6534" w14:paraId="1AF18284" w14:textId="77777777" w:rsidTr="00CF45CF">
        <w:tc>
          <w:tcPr>
            <w:tcW w:w="508" w:type="dxa"/>
            <w:vMerge/>
            <w:tcBorders>
              <w:top w:val="single" w:sz="6" w:space="0" w:color="auto"/>
              <w:bottom w:val="single" w:sz="6" w:space="0" w:color="auto"/>
              <w:right w:val="single" w:sz="6" w:space="0" w:color="auto"/>
            </w:tcBorders>
          </w:tcPr>
          <w:p w14:paraId="77A5DBE0" w14:textId="77777777" w:rsidR="00CA3D0A" w:rsidRPr="007A6534" w:rsidRDefault="00CA3D0A" w:rsidP="00CA3D0A">
            <w:pPr>
              <w:pStyle w:val="TableText"/>
              <w:spacing w:before="20" w:after="20"/>
              <w:rPr>
                <w:sz w:val="16"/>
              </w:rPr>
            </w:pPr>
          </w:p>
        </w:tc>
        <w:tc>
          <w:tcPr>
            <w:tcW w:w="2961" w:type="dxa"/>
            <w:tcBorders>
              <w:top w:val="single" w:sz="6" w:space="0" w:color="auto"/>
              <w:left w:val="single" w:sz="6" w:space="0" w:color="auto"/>
              <w:bottom w:val="single" w:sz="6" w:space="0" w:color="auto"/>
              <w:right w:val="single" w:sz="6" w:space="0" w:color="auto"/>
            </w:tcBorders>
          </w:tcPr>
          <w:p w14:paraId="30F11FAE" w14:textId="13F43BE1" w:rsidR="00CA3D0A" w:rsidRPr="007A6534" w:rsidRDefault="00CA3D0A" w:rsidP="00CA3D0A">
            <w:pPr>
              <w:pStyle w:val="TableText"/>
              <w:spacing w:before="20" w:after="20"/>
              <w:rPr>
                <w:sz w:val="16"/>
              </w:rPr>
            </w:pPr>
            <w:r w:rsidRPr="007A6534">
              <w:rPr>
                <w:sz w:val="16"/>
              </w:rPr>
              <w:t>[age</w:t>
            </w:r>
            <w:r w:rsidR="00D3701D" w:rsidRPr="007A6534">
              <w:rPr>
                <w:sz w:val="16"/>
              </w:rPr>
              <w:t>s</w:t>
            </w:r>
            <w:r w:rsidRPr="007A6534">
              <w:rPr>
                <w:sz w:val="16"/>
              </w:rPr>
              <w:t xml:space="preserve"> 12 to 17]</w:t>
            </w:r>
          </w:p>
        </w:tc>
        <w:tc>
          <w:tcPr>
            <w:tcW w:w="959" w:type="dxa"/>
            <w:gridSpan w:val="2"/>
            <w:tcBorders>
              <w:top w:val="single" w:sz="6" w:space="0" w:color="auto"/>
              <w:left w:val="single" w:sz="6" w:space="0" w:color="auto"/>
              <w:bottom w:val="single" w:sz="6" w:space="0" w:color="auto"/>
              <w:right w:val="single" w:sz="6" w:space="0" w:color="auto"/>
            </w:tcBorders>
          </w:tcPr>
          <w:p w14:paraId="2D592111" w14:textId="77777777" w:rsidR="00CA3D0A" w:rsidRPr="007A6534" w:rsidRDefault="00CA3D0A" w:rsidP="00CA3D0A">
            <w:pPr>
              <w:pStyle w:val="TableText"/>
              <w:spacing w:before="20" w:after="20"/>
              <w:jc w:val="center"/>
              <w:rPr>
                <w:sz w:val="16"/>
              </w:rPr>
            </w:pPr>
            <w:r w:rsidRPr="007A6534">
              <w:rPr>
                <w:sz w:val="16"/>
              </w:rPr>
              <w:t>0.85</w:t>
            </w:r>
          </w:p>
        </w:tc>
        <w:tc>
          <w:tcPr>
            <w:tcW w:w="729" w:type="dxa"/>
            <w:tcBorders>
              <w:top w:val="single" w:sz="6" w:space="0" w:color="auto"/>
              <w:left w:val="single" w:sz="6" w:space="0" w:color="auto"/>
              <w:bottom w:val="single" w:sz="6" w:space="0" w:color="auto"/>
              <w:right w:val="single" w:sz="6" w:space="0" w:color="auto"/>
            </w:tcBorders>
          </w:tcPr>
          <w:p w14:paraId="4F564E42" w14:textId="2B7F914E" w:rsidR="00CA3D0A" w:rsidRPr="007A6534" w:rsidRDefault="00CA3D0A" w:rsidP="00CA3D0A">
            <w:pPr>
              <w:pStyle w:val="TableText"/>
              <w:spacing w:before="20" w:after="20"/>
              <w:jc w:val="center"/>
              <w:rPr>
                <w:sz w:val="16"/>
                <w:szCs w:val="16"/>
              </w:rPr>
            </w:pPr>
            <w:r w:rsidRPr="007A6534">
              <w:rPr>
                <w:sz w:val="16"/>
                <w:szCs w:val="16"/>
              </w:rPr>
              <w:t>0.425</w:t>
            </w:r>
          </w:p>
        </w:tc>
        <w:tc>
          <w:tcPr>
            <w:tcW w:w="675" w:type="dxa"/>
            <w:tcBorders>
              <w:top w:val="single" w:sz="6" w:space="0" w:color="auto"/>
              <w:left w:val="single" w:sz="6" w:space="0" w:color="auto"/>
              <w:bottom w:val="single" w:sz="6" w:space="0" w:color="auto"/>
              <w:right w:val="single" w:sz="6" w:space="0" w:color="auto"/>
            </w:tcBorders>
          </w:tcPr>
          <w:p w14:paraId="3D0525F3" w14:textId="57F624F7" w:rsidR="00CA3D0A" w:rsidRPr="007A6534" w:rsidRDefault="00CA3D0A" w:rsidP="00CA3D0A">
            <w:pPr>
              <w:pStyle w:val="TableText"/>
              <w:spacing w:before="20" w:after="20"/>
              <w:jc w:val="center"/>
              <w:rPr>
                <w:sz w:val="16"/>
                <w:szCs w:val="16"/>
              </w:rPr>
            </w:pPr>
            <w:r w:rsidRPr="007A6534">
              <w:rPr>
                <w:sz w:val="16"/>
                <w:szCs w:val="16"/>
              </w:rPr>
              <w:t>1.0</w:t>
            </w:r>
          </w:p>
        </w:tc>
        <w:tc>
          <w:tcPr>
            <w:tcW w:w="3600" w:type="dxa"/>
            <w:vMerge/>
            <w:tcBorders>
              <w:top w:val="single" w:sz="6" w:space="0" w:color="auto"/>
              <w:left w:val="single" w:sz="6" w:space="0" w:color="auto"/>
              <w:bottom w:val="single" w:sz="6" w:space="0" w:color="auto"/>
            </w:tcBorders>
          </w:tcPr>
          <w:p w14:paraId="098DAB4E" w14:textId="77777777" w:rsidR="00CA3D0A" w:rsidRPr="007A6534" w:rsidRDefault="00CA3D0A" w:rsidP="00CA3D0A">
            <w:pPr>
              <w:pStyle w:val="TableText"/>
              <w:spacing w:before="20" w:after="20"/>
              <w:rPr>
                <w:sz w:val="16"/>
                <w:szCs w:val="18"/>
              </w:rPr>
            </w:pPr>
          </w:p>
        </w:tc>
      </w:tr>
      <w:tr w:rsidR="00C74792" w:rsidRPr="007A6534" w14:paraId="3B1E2AA0" w14:textId="77777777" w:rsidTr="00CF45CF">
        <w:tc>
          <w:tcPr>
            <w:tcW w:w="9432" w:type="dxa"/>
            <w:gridSpan w:val="7"/>
            <w:tcBorders>
              <w:top w:val="single" w:sz="6" w:space="0" w:color="auto"/>
              <w:bottom w:val="single" w:sz="6" w:space="0" w:color="auto"/>
            </w:tcBorders>
            <w:noWrap/>
          </w:tcPr>
          <w:p w14:paraId="3E28B7C1" w14:textId="77777777" w:rsidR="00C74792" w:rsidRPr="007A6534" w:rsidRDefault="00C74792" w:rsidP="00E55C77">
            <w:pPr>
              <w:pStyle w:val="TableText"/>
              <w:spacing w:before="20" w:after="20"/>
              <w:rPr>
                <w:b/>
                <w:iCs/>
                <w:sz w:val="16"/>
              </w:rPr>
            </w:pPr>
            <w:r w:rsidRPr="007A6534">
              <w:rPr>
                <w:b/>
                <w:iCs/>
                <w:sz w:val="16"/>
              </w:rPr>
              <w:t>Sodium</w:t>
            </w:r>
          </w:p>
        </w:tc>
      </w:tr>
      <w:tr w:rsidR="00CA3D0A" w:rsidRPr="007A6534" w14:paraId="3DD022BE" w14:textId="77777777" w:rsidTr="00CF45CF">
        <w:tc>
          <w:tcPr>
            <w:tcW w:w="508" w:type="dxa"/>
            <w:tcBorders>
              <w:top w:val="single" w:sz="6" w:space="0" w:color="auto"/>
              <w:bottom w:val="single" w:sz="6" w:space="0" w:color="auto"/>
              <w:right w:val="single" w:sz="6" w:space="0" w:color="auto"/>
            </w:tcBorders>
            <w:noWrap/>
          </w:tcPr>
          <w:p w14:paraId="0F5608DB" w14:textId="77777777" w:rsidR="00CA3D0A" w:rsidRPr="007A6534" w:rsidRDefault="00CA3D0A" w:rsidP="00CA3D0A">
            <w:pPr>
              <w:pStyle w:val="TableText"/>
              <w:spacing w:before="20" w:after="20"/>
              <w:rPr>
                <w:sz w:val="16"/>
              </w:rPr>
            </w:pPr>
            <w:r w:rsidRPr="007A6534">
              <w:rPr>
                <w:sz w:val="16"/>
              </w:rPr>
              <w:t>C32</w:t>
            </w:r>
          </w:p>
        </w:tc>
        <w:tc>
          <w:tcPr>
            <w:tcW w:w="2961" w:type="dxa"/>
            <w:tcBorders>
              <w:top w:val="single" w:sz="6" w:space="0" w:color="auto"/>
              <w:left w:val="single" w:sz="6" w:space="0" w:color="auto"/>
              <w:bottom w:val="single" w:sz="6" w:space="0" w:color="auto"/>
              <w:right w:val="single" w:sz="6" w:space="0" w:color="auto"/>
            </w:tcBorders>
          </w:tcPr>
          <w:p w14:paraId="729E6D08" w14:textId="04508CBA" w:rsidR="00CA3D0A" w:rsidRPr="007A6534" w:rsidRDefault="00BC18E4" w:rsidP="00CA3D0A">
            <w:pPr>
              <w:pStyle w:val="TableText"/>
              <w:spacing w:before="20" w:after="20"/>
              <w:rPr>
                <w:sz w:val="16"/>
              </w:rPr>
            </w:pPr>
            <w:r w:rsidRPr="007A6534">
              <w:rPr>
                <w:sz w:val="16"/>
              </w:rPr>
              <w:t>Reduction</w:t>
            </w:r>
            <w:r w:rsidR="00CA3D0A" w:rsidRPr="007A6534">
              <w:rPr>
                <w:sz w:val="16"/>
              </w:rPr>
              <w:t xml:space="preserve"> in SBP </w:t>
            </w:r>
            <w:r w:rsidRPr="007A6534">
              <w:rPr>
                <w:sz w:val="16"/>
              </w:rPr>
              <w:t xml:space="preserve">among people without hypertension </w:t>
            </w:r>
            <w:r w:rsidR="00CA3D0A" w:rsidRPr="007A6534">
              <w:rPr>
                <w:sz w:val="16"/>
              </w:rPr>
              <w:t>per 1</w:t>
            </w:r>
            <w:r w:rsidR="00EA16DB" w:rsidRPr="007A6534">
              <w:rPr>
                <w:sz w:val="16"/>
              </w:rPr>
              <w:t>,</w:t>
            </w:r>
            <w:r w:rsidR="00CA3D0A" w:rsidRPr="007A6534">
              <w:rPr>
                <w:sz w:val="16"/>
              </w:rPr>
              <w:t>000 mg sodium reduction (mm Hg)</w:t>
            </w:r>
          </w:p>
        </w:tc>
        <w:tc>
          <w:tcPr>
            <w:tcW w:w="959" w:type="dxa"/>
            <w:gridSpan w:val="2"/>
            <w:tcBorders>
              <w:top w:val="single" w:sz="6" w:space="0" w:color="auto"/>
              <w:left w:val="single" w:sz="6" w:space="0" w:color="auto"/>
              <w:bottom w:val="single" w:sz="6" w:space="0" w:color="auto"/>
              <w:right w:val="single" w:sz="6" w:space="0" w:color="auto"/>
            </w:tcBorders>
          </w:tcPr>
          <w:p w14:paraId="42C9C3F1" w14:textId="77777777" w:rsidR="00CA3D0A" w:rsidRPr="007A6534" w:rsidRDefault="00CA3D0A" w:rsidP="00CA3D0A">
            <w:pPr>
              <w:pStyle w:val="TableText"/>
              <w:spacing w:before="20" w:after="20"/>
              <w:jc w:val="center"/>
              <w:rPr>
                <w:sz w:val="16"/>
              </w:rPr>
            </w:pPr>
            <w:r w:rsidRPr="007A6534">
              <w:rPr>
                <w:sz w:val="16"/>
              </w:rPr>
              <w:t>1.0</w:t>
            </w:r>
          </w:p>
        </w:tc>
        <w:tc>
          <w:tcPr>
            <w:tcW w:w="729" w:type="dxa"/>
            <w:tcBorders>
              <w:top w:val="single" w:sz="6" w:space="0" w:color="auto"/>
              <w:left w:val="single" w:sz="6" w:space="0" w:color="auto"/>
              <w:bottom w:val="single" w:sz="6" w:space="0" w:color="auto"/>
              <w:right w:val="single" w:sz="6" w:space="0" w:color="auto"/>
            </w:tcBorders>
          </w:tcPr>
          <w:p w14:paraId="516ECE17" w14:textId="0B9E94C7" w:rsidR="00CA3D0A" w:rsidRPr="007A6534" w:rsidRDefault="00CA3D0A" w:rsidP="00CA3D0A">
            <w:pPr>
              <w:pStyle w:val="TableText"/>
              <w:spacing w:before="20" w:after="2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22E52485" w14:textId="5DBE5635" w:rsidR="00CA3D0A" w:rsidRPr="007A6534" w:rsidRDefault="00CA3D0A" w:rsidP="00CA3D0A">
            <w:pPr>
              <w:pStyle w:val="TableText"/>
              <w:spacing w:before="20" w:after="20"/>
              <w:jc w:val="center"/>
              <w:rPr>
                <w:sz w:val="16"/>
                <w:szCs w:val="16"/>
              </w:rPr>
            </w:pPr>
            <w:r w:rsidRPr="007A6534">
              <w:rPr>
                <w:sz w:val="16"/>
                <w:szCs w:val="16"/>
              </w:rPr>
              <w:t>1.56</w:t>
            </w:r>
          </w:p>
        </w:tc>
        <w:tc>
          <w:tcPr>
            <w:tcW w:w="3600" w:type="dxa"/>
            <w:tcBorders>
              <w:top w:val="single" w:sz="6" w:space="0" w:color="auto"/>
              <w:left w:val="single" w:sz="6" w:space="0" w:color="auto"/>
              <w:bottom w:val="single" w:sz="6" w:space="0" w:color="auto"/>
            </w:tcBorders>
          </w:tcPr>
          <w:p w14:paraId="4BB6C5D4" w14:textId="77777777" w:rsidR="00CA3D0A" w:rsidRPr="007A6534" w:rsidRDefault="00CA3D0A" w:rsidP="00CA3D0A">
            <w:pPr>
              <w:pStyle w:val="TableText"/>
              <w:spacing w:before="20" w:after="20"/>
              <w:rPr>
                <w:sz w:val="16"/>
                <w:szCs w:val="18"/>
              </w:rPr>
            </w:pPr>
            <w:r w:rsidRPr="007A6534">
              <w:rPr>
                <w:sz w:val="16"/>
                <w:szCs w:val="18"/>
              </w:rPr>
              <w:t xml:space="preserve">Synthesis of Midgley et al. (1996), Cutler et al. (1997), He and MacGregor (2002), Yang et al. (2012), He et al. (2008), </w:t>
            </w:r>
            <w:proofErr w:type="spellStart"/>
            <w:r w:rsidRPr="007A6534">
              <w:rPr>
                <w:sz w:val="16"/>
                <w:szCs w:val="18"/>
              </w:rPr>
              <w:t>Aburto</w:t>
            </w:r>
            <w:proofErr w:type="spellEnd"/>
            <w:r w:rsidRPr="007A6534">
              <w:rPr>
                <w:sz w:val="16"/>
                <w:szCs w:val="18"/>
              </w:rPr>
              <w:t xml:space="preserve"> et al. (2013), Shi et al. (2014), </w:t>
            </w:r>
            <w:proofErr w:type="spellStart"/>
            <w:r w:rsidRPr="007A6534">
              <w:rPr>
                <w:sz w:val="16"/>
                <w:szCs w:val="18"/>
              </w:rPr>
              <w:t>Caldeira</w:t>
            </w:r>
            <w:proofErr w:type="spellEnd"/>
            <w:r w:rsidRPr="007A6534">
              <w:rPr>
                <w:sz w:val="16"/>
                <w:szCs w:val="18"/>
              </w:rPr>
              <w:t xml:space="preserve"> et al. (2013)</w:t>
            </w:r>
          </w:p>
        </w:tc>
      </w:tr>
      <w:tr w:rsidR="00CA3D0A" w:rsidRPr="007A6534" w14:paraId="68D32890" w14:textId="77777777" w:rsidTr="00CF45CF">
        <w:tc>
          <w:tcPr>
            <w:tcW w:w="508" w:type="dxa"/>
            <w:tcBorders>
              <w:top w:val="single" w:sz="6" w:space="0" w:color="auto"/>
              <w:bottom w:val="single" w:sz="6" w:space="0" w:color="auto"/>
              <w:right w:val="single" w:sz="6" w:space="0" w:color="auto"/>
            </w:tcBorders>
            <w:noWrap/>
          </w:tcPr>
          <w:p w14:paraId="74D1ACDC" w14:textId="77777777" w:rsidR="00CA3D0A" w:rsidRPr="007A6534" w:rsidRDefault="00CA3D0A" w:rsidP="00CA3D0A">
            <w:pPr>
              <w:pStyle w:val="TableText"/>
              <w:spacing w:before="20" w:after="20"/>
              <w:rPr>
                <w:sz w:val="16"/>
              </w:rPr>
            </w:pPr>
            <w:r w:rsidRPr="007A6534">
              <w:rPr>
                <w:sz w:val="16"/>
              </w:rPr>
              <w:t>C33</w:t>
            </w:r>
          </w:p>
        </w:tc>
        <w:tc>
          <w:tcPr>
            <w:tcW w:w="2961" w:type="dxa"/>
            <w:tcBorders>
              <w:top w:val="single" w:sz="6" w:space="0" w:color="auto"/>
              <w:left w:val="single" w:sz="6" w:space="0" w:color="auto"/>
              <w:bottom w:val="single" w:sz="6" w:space="0" w:color="auto"/>
              <w:right w:val="single" w:sz="6" w:space="0" w:color="auto"/>
            </w:tcBorders>
          </w:tcPr>
          <w:p w14:paraId="2AE16BF5" w14:textId="21336DED" w:rsidR="00CA3D0A" w:rsidRPr="007A6534" w:rsidRDefault="00BC18E4" w:rsidP="00CA3D0A">
            <w:pPr>
              <w:pStyle w:val="TableText"/>
              <w:spacing w:before="20" w:after="20"/>
              <w:rPr>
                <w:sz w:val="16"/>
              </w:rPr>
            </w:pPr>
            <w:r w:rsidRPr="007A6534">
              <w:rPr>
                <w:sz w:val="16"/>
              </w:rPr>
              <w:t>Reduction</w:t>
            </w:r>
            <w:r w:rsidR="00CA3D0A" w:rsidRPr="007A6534">
              <w:rPr>
                <w:sz w:val="16"/>
              </w:rPr>
              <w:t xml:space="preserve"> in SBP </w:t>
            </w:r>
            <w:r w:rsidRPr="007A6534">
              <w:rPr>
                <w:sz w:val="16"/>
              </w:rPr>
              <w:t xml:space="preserve">among people with hypertension </w:t>
            </w:r>
            <w:r w:rsidR="00CA3D0A" w:rsidRPr="007A6534">
              <w:rPr>
                <w:sz w:val="16"/>
              </w:rPr>
              <w:t>per 1</w:t>
            </w:r>
            <w:r w:rsidR="00EA16DB" w:rsidRPr="007A6534">
              <w:rPr>
                <w:sz w:val="16"/>
              </w:rPr>
              <w:t>,</w:t>
            </w:r>
            <w:r w:rsidR="00CA3D0A" w:rsidRPr="007A6534">
              <w:rPr>
                <w:sz w:val="16"/>
              </w:rPr>
              <w:t>000 mg sodium reduction (mm Hg)</w:t>
            </w:r>
          </w:p>
        </w:tc>
        <w:tc>
          <w:tcPr>
            <w:tcW w:w="959" w:type="dxa"/>
            <w:gridSpan w:val="2"/>
            <w:tcBorders>
              <w:top w:val="single" w:sz="6" w:space="0" w:color="auto"/>
              <w:left w:val="single" w:sz="6" w:space="0" w:color="auto"/>
              <w:bottom w:val="single" w:sz="6" w:space="0" w:color="auto"/>
              <w:right w:val="single" w:sz="6" w:space="0" w:color="auto"/>
            </w:tcBorders>
          </w:tcPr>
          <w:p w14:paraId="24F76F8C" w14:textId="77777777" w:rsidR="00CA3D0A" w:rsidRPr="007A6534" w:rsidRDefault="00CA3D0A" w:rsidP="00CA3D0A">
            <w:pPr>
              <w:pStyle w:val="TableText"/>
              <w:spacing w:before="20" w:after="20"/>
              <w:jc w:val="center"/>
              <w:rPr>
                <w:sz w:val="16"/>
              </w:rPr>
            </w:pPr>
            <w:r w:rsidRPr="007A6534">
              <w:rPr>
                <w:sz w:val="16"/>
              </w:rPr>
              <w:t>2.75</w:t>
            </w:r>
          </w:p>
        </w:tc>
        <w:tc>
          <w:tcPr>
            <w:tcW w:w="729" w:type="dxa"/>
            <w:tcBorders>
              <w:top w:val="single" w:sz="6" w:space="0" w:color="auto"/>
              <w:left w:val="single" w:sz="6" w:space="0" w:color="auto"/>
              <w:bottom w:val="single" w:sz="6" w:space="0" w:color="auto"/>
              <w:right w:val="single" w:sz="6" w:space="0" w:color="auto"/>
            </w:tcBorders>
          </w:tcPr>
          <w:p w14:paraId="437F03A8" w14:textId="51569366" w:rsidR="00CA3D0A" w:rsidRPr="007A6534" w:rsidRDefault="00CA3D0A" w:rsidP="00CA3D0A">
            <w:pPr>
              <w:pStyle w:val="TableText"/>
              <w:spacing w:before="20" w:after="20"/>
              <w:jc w:val="center"/>
              <w:rPr>
                <w:sz w:val="16"/>
                <w:szCs w:val="16"/>
              </w:rPr>
            </w:pPr>
            <w:r w:rsidRPr="007A6534">
              <w:rPr>
                <w:sz w:val="16"/>
                <w:szCs w:val="16"/>
              </w:rPr>
              <w:t>2.3</w:t>
            </w:r>
          </w:p>
        </w:tc>
        <w:tc>
          <w:tcPr>
            <w:tcW w:w="675" w:type="dxa"/>
            <w:tcBorders>
              <w:top w:val="single" w:sz="6" w:space="0" w:color="auto"/>
              <w:left w:val="single" w:sz="6" w:space="0" w:color="auto"/>
              <w:bottom w:val="single" w:sz="6" w:space="0" w:color="auto"/>
              <w:right w:val="single" w:sz="6" w:space="0" w:color="auto"/>
            </w:tcBorders>
          </w:tcPr>
          <w:p w14:paraId="7ABC2DE7" w14:textId="0161961C" w:rsidR="00CA3D0A" w:rsidRPr="007A6534" w:rsidRDefault="00CA3D0A" w:rsidP="00CA3D0A">
            <w:pPr>
              <w:pStyle w:val="TableText"/>
              <w:spacing w:before="20" w:after="20"/>
              <w:jc w:val="center"/>
              <w:rPr>
                <w:sz w:val="16"/>
                <w:szCs w:val="16"/>
              </w:rPr>
            </w:pPr>
            <w:r w:rsidRPr="007A6534">
              <w:rPr>
                <w:sz w:val="16"/>
                <w:szCs w:val="16"/>
              </w:rPr>
              <w:t>5.05</w:t>
            </w:r>
          </w:p>
        </w:tc>
        <w:tc>
          <w:tcPr>
            <w:tcW w:w="3600" w:type="dxa"/>
            <w:tcBorders>
              <w:top w:val="single" w:sz="6" w:space="0" w:color="auto"/>
              <w:left w:val="single" w:sz="6" w:space="0" w:color="auto"/>
              <w:bottom w:val="single" w:sz="6" w:space="0" w:color="auto"/>
            </w:tcBorders>
          </w:tcPr>
          <w:p w14:paraId="2039EA03" w14:textId="77777777" w:rsidR="00CA3D0A" w:rsidRPr="007A6534" w:rsidRDefault="00CA3D0A" w:rsidP="00CA3D0A">
            <w:pPr>
              <w:pStyle w:val="TableText"/>
              <w:spacing w:before="20" w:after="20"/>
              <w:rPr>
                <w:sz w:val="16"/>
                <w:szCs w:val="18"/>
              </w:rPr>
            </w:pPr>
            <w:r w:rsidRPr="007A6534">
              <w:rPr>
                <w:sz w:val="16"/>
                <w:szCs w:val="18"/>
              </w:rPr>
              <w:t xml:space="preserve">Synthesis of Midgley et al. (1996), Cutler et al. (1997), He and MacGregor (2002, 2004), Yang et al. (2012), He et al. (2008), </w:t>
            </w:r>
            <w:proofErr w:type="spellStart"/>
            <w:r w:rsidRPr="007A6534">
              <w:rPr>
                <w:sz w:val="16"/>
                <w:szCs w:val="18"/>
              </w:rPr>
              <w:t>Aburto</w:t>
            </w:r>
            <w:proofErr w:type="spellEnd"/>
            <w:r w:rsidRPr="007A6534">
              <w:rPr>
                <w:sz w:val="16"/>
                <w:szCs w:val="18"/>
              </w:rPr>
              <w:t xml:space="preserve"> et al. (2013), Shi et al. (2014), </w:t>
            </w:r>
            <w:proofErr w:type="spellStart"/>
            <w:r w:rsidRPr="007A6534">
              <w:rPr>
                <w:sz w:val="16"/>
                <w:szCs w:val="18"/>
              </w:rPr>
              <w:t>Caldeira</w:t>
            </w:r>
            <w:proofErr w:type="spellEnd"/>
            <w:r w:rsidRPr="007A6534">
              <w:rPr>
                <w:sz w:val="16"/>
                <w:szCs w:val="18"/>
              </w:rPr>
              <w:t xml:space="preserve"> et al. (2013)</w:t>
            </w:r>
          </w:p>
        </w:tc>
      </w:tr>
      <w:tr w:rsidR="00C74792" w:rsidRPr="007A6534" w14:paraId="21C173B9" w14:textId="77777777" w:rsidTr="00CF45CF">
        <w:tc>
          <w:tcPr>
            <w:tcW w:w="9432" w:type="dxa"/>
            <w:gridSpan w:val="7"/>
            <w:tcBorders>
              <w:top w:val="single" w:sz="6" w:space="0" w:color="auto"/>
              <w:bottom w:val="single" w:sz="6" w:space="0" w:color="auto"/>
            </w:tcBorders>
            <w:noWrap/>
          </w:tcPr>
          <w:p w14:paraId="07C8145A" w14:textId="77777777" w:rsidR="00C74792" w:rsidRPr="007A6534" w:rsidRDefault="00C74792" w:rsidP="00E55C77">
            <w:pPr>
              <w:pStyle w:val="TableText"/>
              <w:spacing w:before="20" w:after="20"/>
              <w:rPr>
                <w:b/>
                <w:sz w:val="16"/>
              </w:rPr>
            </w:pPr>
            <w:r w:rsidRPr="007A6534">
              <w:rPr>
                <w:b/>
                <w:iCs/>
                <w:sz w:val="16"/>
              </w:rPr>
              <w:t>Trans Fats</w:t>
            </w:r>
          </w:p>
        </w:tc>
      </w:tr>
      <w:tr w:rsidR="00C74792" w:rsidRPr="007A6534" w14:paraId="314A3B7A" w14:textId="77777777" w:rsidTr="00CF45CF">
        <w:tc>
          <w:tcPr>
            <w:tcW w:w="508" w:type="dxa"/>
            <w:tcBorders>
              <w:top w:val="single" w:sz="6" w:space="0" w:color="auto"/>
              <w:bottom w:val="single" w:sz="6" w:space="0" w:color="auto"/>
              <w:right w:val="single" w:sz="6" w:space="0" w:color="auto"/>
            </w:tcBorders>
            <w:noWrap/>
          </w:tcPr>
          <w:p w14:paraId="15814E6F" w14:textId="77777777" w:rsidR="00C74792" w:rsidRPr="007A6534" w:rsidRDefault="00C74792" w:rsidP="00E55C77">
            <w:pPr>
              <w:pStyle w:val="TableText"/>
              <w:spacing w:before="20" w:after="20"/>
              <w:rPr>
                <w:sz w:val="16"/>
              </w:rPr>
            </w:pPr>
            <w:r w:rsidRPr="007A6534">
              <w:rPr>
                <w:sz w:val="16"/>
              </w:rPr>
              <w:t>C34</w:t>
            </w:r>
          </w:p>
        </w:tc>
        <w:tc>
          <w:tcPr>
            <w:tcW w:w="2961" w:type="dxa"/>
            <w:tcBorders>
              <w:top w:val="single" w:sz="6" w:space="0" w:color="auto"/>
              <w:left w:val="single" w:sz="6" w:space="0" w:color="auto"/>
              <w:bottom w:val="single" w:sz="6" w:space="0" w:color="auto"/>
              <w:right w:val="single" w:sz="6" w:space="0" w:color="auto"/>
            </w:tcBorders>
          </w:tcPr>
          <w:p w14:paraId="1CAAC414" w14:textId="77777777" w:rsidR="00C74792" w:rsidRPr="007A6534" w:rsidRDefault="00C74792" w:rsidP="00E55C77">
            <w:pPr>
              <w:pStyle w:val="TableText"/>
              <w:spacing w:before="20" w:after="20"/>
              <w:rPr>
                <w:sz w:val="16"/>
              </w:rPr>
            </w:pPr>
            <w:r w:rsidRPr="007A6534">
              <w:rPr>
                <w:sz w:val="16"/>
              </w:rPr>
              <w:t>Relative onset of high cholesterol due to 2005 trans fat fraction</w:t>
            </w:r>
          </w:p>
        </w:tc>
        <w:tc>
          <w:tcPr>
            <w:tcW w:w="959" w:type="dxa"/>
            <w:gridSpan w:val="2"/>
            <w:tcBorders>
              <w:top w:val="single" w:sz="6" w:space="0" w:color="auto"/>
              <w:left w:val="single" w:sz="6" w:space="0" w:color="auto"/>
              <w:bottom w:val="single" w:sz="6" w:space="0" w:color="auto"/>
              <w:right w:val="single" w:sz="6" w:space="0" w:color="auto"/>
            </w:tcBorders>
          </w:tcPr>
          <w:p w14:paraId="5E30FF3E" w14:textId="77777777" w:rsidR="00C74792" w:rsidRPr="007A6534" w:rsidRDefault="00C74792" w:rsidP="00E55C77">
            <w:pPr>
              <w:pStyle w:val="TableText"/>
              <w:spacing w:before="20" w:after="20"/>
              <w:jc w:val="center"/>
              <w:rPr>
                <w:sz w:val="16"/>
              </w:rPr>
            </w:pPr>
            <w:r w:rsidRPr="007A6534">
              <w:rPr>
                <w:sz w:val="16"/>
              </w:rPr>
              <w:t>1.95</w:t>
            </w:r>
          </w:p>
        </w:tc>
        <w:tc>
          <w:tcPr>
            <w:tcW w:w="729" w:type="dxa"/>
            <w:tcBorders>
              <w:top w:val="single" w:sz="6" w:space="0" w:color="auto"/>
              <w:left w:val="single" w:sz="6" w:space="0" w:color="auto"/>
              <w:bottom w:val="single" w:sz="6" w:space="0" w:color="auto"/>
              <w:right w:val="single" w:sz="6" w:space="0" w:color="auto"/>
            </w:tcBorders>
          </w:tcPr>
          <w:p w14:paraId="18BCCE69" w14:textId="77777777" w:rsidR="00C74792" w:rsidRPr="007A6534" w:rsidRDefault="00C74792" w:rsidP="00E55C77">
            <w:pPr>
              <w:pStyle w:val="TableText"/>
              <w:spacing w:before="20" w:after="20"/>
              <w:jc w:val="center"/>
              <w:rPr>
                <w:sz w:val="16"/>
              </w:rPr>
            </w:pPr>
            <w:r w:rsidRPr="007A6534">
              <w:rPr>
                <w:sz w:val="16"/>
              </w:rPr>
              <w:t>1.5</w:t>
            </w:r>
          </w:p>
        </w:tc>
        <w:tc>
          <w:tcPr>
            <w:tcW w:w="675" w:type="dxa"/>
            <w:tcBorders>
              <w:top w:val="single" w:sz="6" w:space="0" w:color="auto"/>
              <w:left w:val="single" w:sz="6" w:space="0" w:color="auto"/>
              <w:bottom w:val="single" w:sz="6" w:space="0" w:color="auto"/>
              <w:right w:val="single" w:sz="6" w:space="0" w:color="auto"/>
            </w:tcBorders>
          </w:tcPr>
          <w:p w14:paraId="1E47404E" w14:textId="77777777" w:rsidR="00C74792" w:rsidRPr="007A6534" w:rsidRDefault="00C74792" w:rsidP="00E55C77">
            <w:pPr>
              <w:pStyle w:val="TableText"/>
              <w:spacing w:before="20" w:after="20"/>
              <w:jc w:val="center"/>
              <w:rPr>
                <w:sz w:val="16"/>
              </w:rPr>
            </w:pPr>
            <w:r w:rsidRPr="007A6534">
              <w:rPr>
                <w:sz w:val="16"/>
              </w:rPr>
              <w:t>2.4</w:t>
            </w:r>
          </w:p>
        </w:tc>
        <w:tc>
          <w:tcPr>
            <w:tcW w:w="3600" w:type="dxa"/>
            <w:vMerge w:val="restart"/>
            <w:tcBorders>
              <w:top w:val="single" w:sz="6" w:space="0" w:color="auto"/>
              <w:left w:val="single" w:sz="6" w:space="0" w:color="auto"/>
              <w:bottom w:val="single" w:sz="6" w:space="0" w:color="auto"/>
            </w:tcBorders>
          </w:tcPr>
          <w:p w14:paraId="2E7A9F9E" w14:textId="77777777" w:rsidR="00C74792" w:rsidRPr="007A6534" w:rsidRDefault="00D033A7" w:rsidP="0059621C">
            <w:pPr>
              <w:pStyle w:val="TableText"/>
              <w:spacing w:before="20" w:after="20"/>
              <w:rPr>
                <w:sz w:val="16"/>
                <w:szCs w:val="18"/>
              </w:rPr>
            </w:pPr>
            <w:r w:rsidRPr="007A6534">
              <w:rPr>
                <w:sz w:val="16"/>
                <w:szCs w:val="18"/>
              </w:rPr>
              <w:t xml:space="preserve">Synthesis of </w:t>
            </w:r>
            <w:r w:rsidR="00C74792" w:rsidRPr="007A6534">
              <w:rPr>
                <w:sz w:val="16"/>
                <w:szCs w:val="18"/>
              </w:rPr>
              <w:t>Mozaffarian et al. (2006)</w:t>
            </w:r>
            <w:r w:rsidR="0059621C" w:rsidRPr="007A6534">
              <w:rPr>
                <w:sz w:val="16"/>
                <w:szCs w:val="18"/>
              </w:rPr>
              <w:t>,</w:t>
            </w:r>
            <w:r w:rsidRPr="007A6534">
              <w:rPr>
                <w:sz w:val="16"/>
                <w:szCs w:val="18"/>
              </w:rPr>
              <w:t xml:space="preserve"> </w:t>
            </w:r>
            <w:r w:rsidR="00C74792" w:rsidRPr="007A6534">
              <w:rPr>
                <w:sz w:val="16"/>
                <w:szCs w:val="18"/>
              </w:rPr>
              <w:t>Mensink et al. (2003)</w:t>
            </w:r>
            <w:r w:rsidR="0059621C" w:rsidRPr="007A6534">
              <w:rPr>
                <w:sz w:val="16"/>
                <w:szCs w:val="18"/>
              </w:rPr>
              <w:t>,</w:t>
            </w:r>
            <w:r w:rsidRPr="007A6534">
              <w:rPr>
                <w:sz w:val="16"/>
                <w:szCs w:val="18"/>
              </w:rPr>
              <w:t xml:space="preserve"> Brouwer et al. (2010)</w:t>
            </w:r>
            <w:r w:rsidR="0059621C" w:rsidRPr="007A6534">
              <w:rPr>
                <w:sz w:val="16"/>
                <w:szCs w:val="18"/>
              </w:rPr>
              <w:t>,</w:t>
            </w:r>
            <w:r w:rsidRPr="007A6534">
              <w:rPr>
                <w:sz w:val="16"/>
                <w:szCs w:val="18"/>
              </w:rPr>
              <w:t xml:space="preserve"> Mozaffarian </w:t>
            </w:r>
            <w:r w:rsidR="00293B6D" w:rsidRPr="007A6534">
              <w:rPr>
                <w:sz w:val="16"/>
                <w:szCs w:val="18"/>
              </w:rPr>
              <w:t>and</w:t>
            </w:r>
            <w:r w:rsidRPr="007A6534">
              <w:rPr>
                <w:sz w:val="16"/>
                <w:szCs w:val="18"/>
              </w:rPr>
              <w:t xml:space="preserve"> Clarke (2009)</w:t>
            </w:r>
          </w:p>
        </w:tc>
      </w:tr>
      <w:tr w:rsidR="00C74792" w:rsidRPr="007A6534" w14:paraId="7261058E" w14:textId="77777777" w:rsidTr="00CF45CF">
        <w:tc>
          <w:tcPr>
            <w:tcW w:w="508" w:type="dxa"/>
            <w:tcBorders>
              <w:top w:val="single" w:sz="6" w:space="0" w:color="auto"/>
              <w:bottom w:val="single" w:sz="6" w:space="0" w:color="auto"/>
              <w:right w:val="single" w:sz="6" w:space="0" w:color="auto"/>
            </w:tcBorders>
            <w:noWrap/>
          </w:tcPr>
          <w:p w14:paraId="07D89150" w14:textId="77777777" w:rsidR="00C74792" w:rsidRPr="007A6534" w:rsidRDefault="00C74792" w:rsidP="00E55C77">
            <w:pPr>
              <w:pStyle w:val="TableText"/>
              <w:spacing w:before="20" w:after="20"/>
              <w:rPr>
                <w:sz w:val="16"/>
              </w:rPr>
            </w:pPr>
            <w:r w:rsidRPr="007A6534">
              <w:rPr>
                <w:sz w:val="16"/>
              </w:rPr>
              <w:t>C35</w:t>
            </w:r>
          </w:p>
        </w:tc>
        <w:tc>
          <w:tcPr>
            <w:tcW w:w="2961" w:type="dxa"/>
            <w:tcBorders>
              <w:top w:val="single" w:sz="6" w:space="0" w:color="auto"/>
              <w:left w:val="single" w:sz="6" w:space="0" w:color="auto"/>
              <w:bottom w:val="single" w:sz="6" w:space="0" w:color="auto"/>
              <w:right w:val="single" w:sz="6" w:space="0" w:color="auto"/>
            </w:tcBorders>
          </w:tcPr>
          <w:p w14:paraId="1A4B634F" w14:textId="77777777" w:rsidR="00C74792" w:rsidRPr="007A6534" w:rsidRDefault="00C74792" w:rsidP="00E55C77">
            <w:pPr>
              <w:pStyle w:val="TableText"/>
              <w:spacing w:before="20" w:after="20"/>
              <w:rPr>
                <w:sz w:val="16"/>
              </w:rPr>
            </w:pPr>
            <w:r w:rsidRPr="007A6534">
              <w:rPr>
                <w:sz w:val="16"/>
              </w:rPr>
              <w:t>Relative high cholesterol control gap due to 2009 trans fat fraction</w:t>
            </w:r>
          </w:p>
        </w:tc>
        <w:tc>
          <w:tcPr>
            <w:tcW w:w="959" w:type="dxa"/>
            <w:gridSpan w:val="2"/>
            <w:tcBorders>
              <w:top w:val="single" w:sz="6" w:space="0" w:color="auto"/>
              <w:left w:val="single" w:sz="6" w:space="0" w:color="auto"/>
              <w:bottom w:val="single" w:sz="6" w:space="0" w:color="auto"/>
              <w:right w:val="single" w:sz="6" w:space="0" w:color="auto"/>
            </w:tcBorders>
          </w:tcPr>
          <w:p w14:paraId="592D9ED8" w14:textId="77777777" w:rsidR="00C74792" w:rsidRPr="007A6534" w:rsidRDefault="00C74792" w:rsidP="00E55C77">
            <w:pPr>
              <w:pStyle w:val="TableText"/>
              <w:spacing w:before="20" w:after="20"/>
              <w:jc w:val="center"/>
              <w:rPr>
                <w:sz w:val="16"/>
              </w:rPr>
            </w:pPr>
            <w:r w:rsidRPr="007A6534">
              <w:rPr>
                <w:sz w:val="16"/>
              </w:rPr>
              <w:t>1.15</w:t>
            </w:r>
          </w:p>
        </w:tc>
        <w:tc>
          <w:tcPr>
            <w:tcW w:w="729" w:type="dxa"/>
            <w:tcBorders>
              <w:top w:val="single" w:sz="6" w:space="0" w:color="auto"/>
              <w:left w:val="single" w:sz="6" w:space="0" w:color="auto"/>
              <w:bottom w:val="single" w:sz="6" w:space="0" w:color="auto"/>
              <w:right w:val="single" w:sz="6" w:space="0" w:color="auto"/>
            </w:tcBorders>
          </w:tcPr>
          <w:p w14:paraId="4633B9CE" w14:textId="77777777" w:rsidR="00C74792" w:rsidRPr="007A6534" w:rsidRDefault="00C74792" w:rsidP="00E55C77">
            <w:pPr>
              <w:pStyle w:val="TableText"/>
              <w:spacing w:before="20" w:after="20"/>
              <w:jc w:val="center"/>
              <w:rPr>
                <w:sz w:val="16"/>
              </w:rPr>
            </w:pPr>
            <w:r w:rsidRPr="007A6534">
              <w:rPr>
                <w:sz w:val="16"/>
              </w:rPr>
              <w:t>1.08</w:t>
            </w:r>
          </w:p>
        </w:tc>
        <w:tc>
          <w:tcPr>
            <w:tcW w:w="675" w:type="dxa"/>
            <w:tcBorders>
              <w:top w:val="single" w:sz="6" w:space="0" w:color="auto"/>
              <w:left w:val="single" w:sz="6" w:space="0" w:color="auto"/>
              <w:bottom w:val="single" w:sz="6" w:space="0" w:color="auto"/>
              <w:right w:val="single" w:sz="6" w:space="0" w:color="auto"/>
            </w:tcBorders>
          </w:tcPr>
          <w:p w14:paraId="496BFEE9" w14:textId="77777777" w:rsidR="00C74792" w:rsidRPr="007A6534" w:rsidRDefault="00C74792" w:rsidP="00E55C77">
            <w:pPr>
              <w:pStyle w:val="TableText"/>
              <w:spacing w:before="20" w:after="20"/>
              <w:jc w:val="center"/>
              <w:rPr>
                <w:sz w:val="16"/>
              </w:rPr>
            </w:pPr>
            <w:r w:rsidRPr="007A6534">
              <w:rPr>
                <w:sz w:val="16"/>
              </w:rPr>
              <w:t>1.22</w:t>
            </w:r>
          </w:p>
        </w:tc>
        <w:tc>
          <w:tcPr>
            <w:tcW w:w="3600" w:type="dxa"/>
            <w:vMerge/>
            <w:tcBorders>
              <w:top w:val="single" w:sz="6" w:space="0" w:color="auto"/>
              <w:left w:val="single" w:sz="6" w:space="0" w:color="auto"/>
              <w:bottom w:val="single" w:sz="6" w:space="0" w:color="auto"/>
            </w:tcBorders>
          </w:tcPr>
          <w:p w14:paraId="4F1EF9C6" w14:textId="77777777" w:rsidR="00C74792" w:rsidRPr="007A6534" w:rsidRDefault="00C74792" w:rsidP="00E55C77">
            <w:pPr>
              <w:pStyle w:val="TableText"/>
              <w:spacing w:before="20" w:after="20"/>
              <w:rPr>
                <w:sz w:val="16"/>
                <w:szCs w:val="18"/>
              </w:rPr>
            </w:pPr>
          </w:p>
        </w:tc>
      </w:tr>
      <w:tr w:rsidR="00C74792" w:rsidRPr="007A6534" w14:paraId="6265554E" w14:textId="77777777" w:rsidTr="00CF45CF">
        <w:tc>
          <w:tcPr>
            <w:tcW w:w="508" w:type="dxa"/>
            <w:tcBorders>
              <w:top w:val="single" w:sz="6" w:space="0" w:color="auto"/>
              <w:bottom w:val="single" w:sz="6" w:space="0" w:color="auto"/>
              <w:right w:val="single" w:sz="6" w:space="0" w:color="auto"/>
            </w:tcBorders>
            <w:noWrap/>
          </w:tcPr>
          <w:p w14:paraId="0F1F169E" w14:textId="77777777" w:rsidR="00C74792" w:rsidRPr="007A6534" w:rsidRDefault="00C74792" w:rsidP="00E55C77">
            <w:pPr>
              <w:pStyle w:val="TableText"/>
              <w:spacing w:before="20" w:after="20"/>
              <w:rPr>
                <w:sz w:val="16"/>
              </w:rPr>
            </w:pPr>
            <w:r w:rsidRPr="007A6534">
              <w:rPr>
                <w:sz w:val="16"/>
              </w:rPr>
              <w:t>C36</w:t>
            </w:r>
          </w:p>
        </w:tc>
        <w:tc>
          <w:tcPr>
            <w:tcW w:w="2961" w:type="dxa"/>
            <w:tcBorders>
              <w:top w:val="single" w:sz="6" w:space="0" w:color="auto"/>
              <w:left w:val="single" w:sz="6" w:space="0" w:color="auto"/>
              <w:bottom w:val="single" w:sz="6" w:space="0" w:color="auto"/>
              <w:right w:val="single" w:sz="6" w:space="0" w:color="auto"/>
            </w:tcBorders>
          </w:tcPr>
          <w:p w14:paraId="36B372F5" w14:textId="27402DC7" w:rsidR="00C74792" w:rsidRPr="007A6534" w:rsidRDefault="00C74792" w:rsidP="00E55C77">
            <w:pPr>
              <w:pStyle w:val="TableText"/>
              <w:spacing w:before="20" w:after="20"/>
              <w:rPr>
                <w:sz w:val="16"/>
              </w:rPr>
            </w:pPr>
            <w:r w:rsidRPr="007A6534">
              <w:rPr>
                <w:sz w:val="16"/>
              </w:rPr>
              <w:t xml:space="preserve">Relative onset of </w:t>
            </w:r>
            <w:r w:rsidR="00F535D9" w:rsidRPr="007A6534">
              <w:rPr>
                <w:sz w:val="16"/>
              </w:rPr>
              <w:t xml:space="preserve">type 2 </w:t>
            </w:r>
            <w:r w:rsidR="00315CAB" w:rsidRPr="007A6534">
              <w:rPr>
                <w:sz w:val="16"/>
              </w:rPr>
              <w:t>diabetes</w:t>
            </w:r>
            <w:r w:rsidRPr="007A6534">
              <w:rPr>
                <w:sz w:val="16"/>
              </w:rPr>
              <w:t xml:space="preserve"> due to 2005 trans fat fraction</w:t>
            </w:r>
          </w:p>
        </w:tc>
        <w:tc>
          <w:tcPr>
            <w:tcW w:w="959" w:type="dxa"/>
            <w:gridSpan w:val="2"/>
            <w:tcBorders>
              <w:top w:val="single" w:sz="6" w:space="0" w:color="auto"/>
              <w:left w:val="single" w:sz="6" w:space="0" w:color="auto"/>
              <w:bottom w:val="single" w:sz="6" w:space="0" w:color="auto"/>
              <w:right w:val="single" w:sz="6" w:space="0" w:color="auto"/>
            </w:tcBorders>
          </w:tcPr>
          <w:p w14:paraId="1D4DE664" w14:textId="77777777" w:rsidR="00C74792" w:rsidRPr="007A6534" w:rsidRDefault="00C74792" w:rsidP="00E55C77">
            <w:pPr>
              <w:pStyle w:val="TableText"/>
              <w:spacing w:before="20" w:after="20"/>
              <w:jc w:val="center"/>
              <w:rPr>
                <w:sz w:val="16"/>
              </w:rPr>
            </w:pPr>
            <w:r w:rsidRPr="007A6534">
              <w:rPr>
                <w:sz w:val="16"/>
              </w:rPr>
              <w:t>1.4</w:t>
            </w:r>
          </w:p>
        </w:tc>
        <w:tc>
          <w:tcPr>
            <w:tcW w:w="729" w:type="dxa"/>
            <w:tcBorders>
              <w:top w:val="single" w:sz="6" w:space="0" w:color="auto"/>
              <w:left w:val="single" w:sz="6" w:space="0" w:color="auto"/>
              <w:bottom w:val="single" w:sz="6" w:space="0" w:color="auto"/>
              <w:right w:val="single" w:sz="6" w:space="0" w:color="auto"/>
            </w:tcBorders>
          </w:tcPr>
          <w:p w14:paraId="508C4572" w14:textId="77777777" w:rsidR="00C74792" w:rsidRPr="007A6534" w:rsidRDefault="00C74792" w:rsidP="00E55C77">
            <w:pPr>
              <w:pStyle w:val="TableText"/>
              <w:spacing w:before="20" w:after="20"/>
              <w:jc w:val="center"/>
              <w:rPr>
                <w:sz w:val="16"/>
              </w:rPr>
            </w:pPr>
            <w:r w:rsidRPr="007A6534">
              <w:rPr>
                <w:sz w:val="16"/>
              </w:rPr>
              <w:t>1.24</w:t>
            </w:r>
          </w:p>
        </w:tc>
        <w:tc>
          <w:tcPr>
            <w:tcW w:w="675" w:type="dxa"/>
            <w:tcBorders>
              <w:top w:val="single" w:sz="6" w:space="0" w:color="auto"/>
              <w:left w:val="single" w:sz="6" w:space="0" w:color="auto"/>
              <w:bottom w:val="single" w:sz="6" w:space="0" w:color="auto"/>
              <w:right w:val="single" w:sz="6" w:space="0" w:color="auto"/>
            </w:tcBorders>
          </w:tcPr>
          <w:p w14:paraId="30510C51" w14:textId="77777777" w:rsidR="00C74792" w:rsidRPr="007A6534" w:rsidRDefault="00C74792" w:rsidP="00E55C77">
            <w:pPr>
              <w:pStyle w:val="TableText"/>
              <w:spacing w:before="20" w:after="20"/>
              <w:jc w:val="center"/>
              <w:rPr>
                <w:sz w:val="16"/>
              </w:rPr>
            </w:pPr>
            <w:r w:rsidRPr="007A6534">
              <w:rPr>
                <w:sz w:val="16"/>
              </w:rPr>
              <w:t>1.59</w:t>
            </w:r>
          </w:p>
        </w:tc>
        <w:tc>
          <w:tcPr>
            <w:tcW w:w="3600" w:type="dxa"/>
            <w:tcBorders>
              <w:top w:val="single" w:sz="6" w:space="0" w:color="auto"/>
              <w:left w:val="single" w:sz="6" w:space="0" w:color="auto"/>
              <w:bottom w:val="single" w:sz="6" w:space="0" w:color="auto"/>
            </w:tcBorders>
          </w:tcPr>
          <w:p w14:paraId="30525A77" w14:textId="77777777" w:rsidR="00C74792" w:rsidRPr="007A6534" w:rsidRDefault="00C74792" w:rsidP="00D033A7">
            <w:pPr>
              <w:pStyle w:val="TableText"/>
              <w:spacing w:before="20" w:after="20"/>
              <w:rPr>
                <w:sz w:val="16"/>
                <w:szCs w:val="18"/>
              </w:rPr>
            </w:pPr>
            <w:r w:rsidRPr="007A6534">
              <w:rPr>
                <w:sz w:val="16"/>
                <w:szCs w:val="18"/>
              </w:rPr>
              <w:t>Mozaffarian et al. (2006)</w:t>
            </w:r>
          </w:p>
        </w:tc>
      </w:tr>
      <w:tr w:rsidR="00C74792" w:rsidRPr="007A6534" w14:paraId="1798A4F5" w14:textId="77777777" w:rsidTr="00CF45CF">
        <w:tc>
          <w:tcPr>
            <w:tcW w:w="508" w:type="dxa"/>
            <w:tcBorders>
              <w:top w:val="single" w:sz="6" w:space="0" w:color="auto"/>
              <w:bottom w:val="single" w:sz="6" w:space="0" w:color="auto"/>
              <w:right w:val="single" w:sz="6" w:space="0" w:color="auto"/>
            </w:tcBorders>
            <w:noWrap/>
          </w:tcPr>
          <w:p w14:paraId="64867583" w14:textId="77777777" w:rsidR="00C74792" w:rsidRPr="007A6534" w:rsidRDefault="00C74792" w:rsidP="00E55C77">
            <w:pPr>
              <w:pStyle w:val="TableText"/>
              <w:spacing w:before="20" w:after="20"/>
              <w:rPr>
                <w:sz w:val="16"/>
              </w:rPr>
            </w:pPr>
            <w:r w:rsidRPr="007A6534">
              <w:rPr>
                <w:sz w:val="16"/>
              </w:rPr>
              <w:t>C37</w:t>
            </w:r>
          </w:p>
        </w:tc>
        <w:tc>
          <w:tcPr>
            <w:tcW w:w="2961" w:type="dxa"/>
            <w:tcBorders>
              <w:top w:val="single" w:sz="6" w:space="0" w:color="auto"/>
              <w:left w:val="single" w:sz="6" w:space="0" w:color="auto"/>
              <w:bottom w:val="single" w:sz="6" w:space="0" w:color="auto"/>
              <w:right w:val="single" w:sz="6" w:space="0" w:color="auto"/>
            </w:tcBorders>
          </w:tcPr>
          <w:p w14:paraId="15571D2D" w14:textId="77777777" w:rsidR="00C74792" w:rsidRPr="007A6534" w:rsidRDefault="00C74792" w:rsidP="00E55C77">
            <w:pPr>
              <w:pStyle w:val="TableText"/>
              <w:spacing w:before="20" w:after="20"/>
              <w:rPr>
                <w:sz w:val="16"/>
              </w:rPr>
            </w:pPr>
            <w:r w:rsidRPr="007A6534">
              <w:rPr>
                <w:sz w:val="16"/>
              </w:rPr>
              <w:t>Relative CHD events directly due to 2005 trans fat fraction</w:t>
            </w:r>
          </w:p>
        </w:tc>
        <w:tc>
          <w:tcPr>
            <w:tcW w:w="959" w:type="dxa"/>
            <w:gridSpan w:val="2"/>
            <w:tcBorders>
              <w:top w:val="single" w:sz="6" w:space="0" w:color="auto"/>
              <w:left w:val="single" w:sz="6" w:space="0" w:color="auto"/>
              <w:bottom w:val="single" w:sz="6" w:space="0" w:color="auto"/>
              <w:right w:val="single" w:sz="6" w:space="0" w:color="auto"/>
            </w:tcBorders>
          </w:tcPr>
          <w:p w14:paraId="4A07011E" w14:textId="77777777" w:rsidR="00C74792" w:rsidRPr="007A6534" w:rsidRDefault="00C74792" w:rsidP="00E55C77">
            <w:pPr>
              <w:pStyle w:val="TableText"/>
              <w:spacing w:before="20" w:after="20"/>
              <w:jc w:val="center"/>
              <w:rPr>
                <w:sz w:val="16"/>
              </w:rPr>
            </w:pPr>
            <w:r w:rsidRPr="007A6534">
              <w:rPr>
                <w:sz w:val="16"/>
              </w:rPr>
              <w:t>1.18</w:t>
            </w:r>
          </w:p>
        </w:tc>
        <w:tc>
          <w:tcPr>
            <w:tcW w:w="729" w:type="dxa"/>
            <w:tcBorders>
              <w:top w:val="single" w:sz="6" w:space="0" w:color="auto"/>
              <w:left w:val="single" w:sz="6" w:space="0" w:color="auto"/>
              <w:bottom w:val="single" w:sz="6" w:space="0" w:color="auto"/>
              <w:right w:val="single" w:sz="6" w:space="0" w:color="auto"/>
            </w:tcBorders>
          </w:tcPr>
          <w:p w14:paraId="09C2B777" w14:textId="77777777" w:rsidR="00C74792" w:rsidRPr="007A6534" w:rsidRDefault="00C74792" w:rsidP="00E55C77">
            <w:pPr>
              <w:pStyle w:val="TableText"/>
              <w:spacing w:before="20" w:after="20"/>
              <w:jc w:val="center"/>
              <w:rPr>
                <w:sz w:val="16"/>
              </w:rPr>
            </w:pPr>
            <w:r w:rsidRPr="007A6534">
              <w:rPr>
                <w:sz w:val="16"/>
              </w:rPr>
              <w:t>1.09</w:t>
            </w:r>
          </w:p>
        </w:tc>
        <w:tc>
          <w:tcPr>
            <w:tcW w:w="675" w:type="dxa"/>
            <w:tcBorders>
              <w:top w:val="single" w:sz="6" w:space="0" w:color="auto"/>
              <w:left w:val="single" w:sz="6" w:space="0" w:color="auto"/>
              <w:bottom w:val="single" w:sz="6" w:space="0" w:color="auto"/>
              <w:right w:val="single" w:sz="6" w:space="0" w:color="auto"/>
            </w:tcBorders>
          </w:tcPr>
          <w:p w14:paraId="0E05025C" w14:textId="77777777" w:rsidR="00C74792" w:rsidRPr="007A6534" w:rsidRDefault="00C74792" w:rsidP="00E55C77">
            <w:pPr>
              <w:pStyle w:val="TableText"/>
              <w:spacing w:before="20" w:after="20"/>
              <w:jc w:val="center"/>
              <w:rPr>
                <w:sz w:val="16"/>
              </w:rPr>
            </w:pPr>
            <w:r w:rsidRPr="007A6534">
              <w:rPr>
                <w:sz w:val="16"/>
              </w:rPr>
              <w:t>1.30</w:t>
            </w:r>
          </w:p>
        </w:tc>
        <w:tc>
          <w:tcPr>
            <w:tcW w:w="3600" w:type="dxa"/>
            <w:tcBorders>
              <w:top w:val="single" w:sz="6" w:space="0" w:color="auto"/>
              <w:left w:val="single" w:sz="6" w:space="0" w:color="auto"/>
              <w:bottom w:val="single" w:sz="6" w:space="0" w:color="auto"/>
            </w:tcBorders>
          </w:tcPr>
          <w:p w14:paraId="71384AC0" w14:textId="77777777" w:rsidR="00C74792" w:rsidRPr="007A6534" w:rsidRDefault="006A41C5" w:rsidP="0059621C">
            <w:pPr>
              <w:pStyle w:val="TableText"/>
              <w:spacing w:before="20" w:after="20"/>
              <w:rPr>
                <w:sz w:val="16"/>
                <w:szCs w:val="18"/>
              </w:rPr>
            </w:pPr>
            <w:r w:rsidRPr="007A6534">
              <w:rPr>
                <w:sz w:val="16"/>
                <w:szCs w:val="18"/>
              </w:rPr>
              <w:t xml:space="preserve">Synthesis of </w:t>
            </w:r>
            <w:r w:rsidR="00C74792" w:rsidRPr="007A6534">
              <w:rPr>
                <w:sz w:val="16"/>
                <w:szCs w:val="18"/>
              </w:rPr>
              <w:t>Mozaffarian et al. (2006)</w:t>
            </w:r>
            <w:r w:rsidR="0059621C" w:rsidRPr="007A6534">
              <w:rPr>
                <w:sz w:val="16"/>
                <w:szCs w:val="18"/>
              </w:rPr>
              <w:t>,</w:t>
            </w:r>
            <w:r w:rsidR="00C74792" w:rsidRPr="007A6534">
              <w:rPr>
                <w:sz w:val="16"/>
                <w:szCs w:val="18"/>
              </w:rPr>
              <w:t xml:space="preserve"> de Roos et al. (2001) </w:t>
            </w:r>
          </w:p>
        </w:tc>
      </w:tr>
      <w:tr w:rsidR="00C74792" w:rsidRPr="007A6534" w14:paraId="33EBFBA7" w14:textId="77777777" w:rsidTr="00CF45CF">
        <w:tc>
          <w:tcPr>
            <w:tcW w:w="508" w:type="dxa"/>
            <w:tcBorders>
              <w:top w:val="single" w:sz="6" w:space="0" w:color="auto"/>
              <w:bottom w:val="single" w:sz="6" w:space="0" w:color="auto"/>
              <w:right w:val="single" w:sz="6" w:space="0" w:color="auto"/>
            </w:tcBorders>
            <w:noWrap/>
          </w:tcPr>
          <w:p w14:paraId="55FD128F" w14:textId="77777777" w:rsidR="00C74792" w:rsidRPr="007A6534" w:rsidRDefault="00C74792" w:rsidP="00E55C77">
            <w:pPr>
              <w:pStyle w:val="TableText"/>
              <w:spacing w:before="20" w:after="20"/>
              <w:rPr>
                <w:sz w:val="16"/>
              </w:rPr>
            </w:pPr>
            <w:r w:rsidRPr="007A6534">
              <w:rPr>
                <w:sz w:val="16"/>
              </w:rPr>
              <w:t>C38</w:t>
            </w:r>
          </w:p>
        </w:tc>
        <w:tc>
          <w:tcPr>
            <w:tcW w:w="2961" w:type="dxa"/>
            <w:tcBorders>
              <w:top w:val="single" w:sz="6" w:space="0" w:color="auto"/>
              <w:left w:val="single" w:sz="6" w:space="0" w:color="auto"/>
              <w:bottom w:val="single" w:sz="6" w:space="0" w:color="auto"/>
              <w:right w:val="single" w:sz="6" w:space="0" w:color="auto"/>
            </w:tcBorders>
          </w:tcPr>
          <w:p w14:paraId="68BDE3B2" w14:textId="7FE84EDA" w:rsidR="00C74792" w:rsidRPr="007A6534" w:rsidRDefault="00C74792" w:rsidP="00E55C77">
            <w:pPr>
              <w:pStyle w:val="TableText"/>
              <w:spacing w:before="20" w:after="20"/>
              <w:rPr>
                <w:sz w:val="16"/>
              </w:rPr>
            </w:pPr>
            <w:r w:rsidRPr="007A6534">
              <w:rPr>
                <w:sz w:val="16"/>
              </w:rPr>
              <w:t xml:space="preserve">Relative </w:t>
            </w:r>
            <w:r w:rsidR="0011794A" w:rsidRPr="007A6534">
              <w:rPr>
                <w:sz w:val="16"/>
              </w:rPr>
              <w:t xml:space="preserve">CVD </w:t>
            </w:r>
            <w:r w:rsidRPr="007A6534">
              <w:rPr>
                <w:sz w:val="16"/>
              </w:rPr>
              <w:t>events directly due to 2005 trans fat fraction</w:t>
            </w:r>
          </w:p>
        </w:tc>
        <w:tc>
          <w:tcPr>
            <w:tcW w:w="959" w:type="dxa"/>
            <w:gridSpan w:val="2"/>
            <w:tcBorders>
              <w:top w:val="single" w:sz="6" w:space="0" w:color="auto"/>
              <w:left w:val="single" w:sz="6" w:space="0" w:color="auto"/>
              <w:bottom w:val="single" w:sz="6" w:space="0" w:color="auto"/>
              <w:right w:val="single" w:sz="6" w:space="0" w:color="auto"/>
            </w:tcBorders>
          </w:tcPr>
          <w:p w14:paraId="57D50525" w14:textId="77777777" w:rsidR="00C74792" w:rsidRPr="007A6534" w:rsidRDefault="00C74792" w:rsidP="00E55C77">
            <w:pPr>
              <w:pStyle w:val="TableText"/>
              <w:spacing w:before="20" w:after="20"/>
              <w:jc w:val="center"/>
              <w:rPr>
                <w:sz w:val="16"/>
              </w:rPr>
            </w:pPr>
            <w:r w:rsidRPr="007A6534">
              <w:rPr>
                <w:sz w:val="16"/>
              </w:rPr>
              <w:t>1.09</w:t>
            </w:r>
          </w:p>
        </w:tc>
        <w:tc>
          <w:tcPr>
            <w:tcW w:w="729" w:type="dxa"/>
            <w:tcBorders>
              <w:top w:val="single" w:sz="6" w:space="0" w:color="auto"/>
              <w:left w:val="single" w:sz="6" w:space="0" w:color="auto"/>
              <w:bottom w:val="single" w:sz="6" w:space="0" w:color="auto"/>
              <w:right w:val="single" w:sz="6" w:space="0" w:color="auto"/>
            </w:tcBorders>
          </w:tcPr>
          <w:p w14:paraId="22334259" w14:textId="77777777" w:rsidR="00C74792" w:rsidRPr="007A6534" w:rsidRDefault="00C74792" w:rsidP="00E55C77">
            <w:pPr>
              <w:pStyle w:val="TableText"/>
              <w:spacing w:before="20" w:after="20"/>
              <w:jc w:val="center"/>
              <w:rPr>
                <w:sz w:val="16"/>
              </w:rPr>
            </w:pPr>
            <w:r w:rsidRPr="007A6534">
              <w:rPr>
                <w:sz w:val="16"/>
              </w:rPr>
              <w:t>1.045</w:t>
            </w:r>
          </w:p>
        </w:tc>
        <w:tc>
          <w:tcPr>
            <w:tcW w:w="675" w:type="dxa"/>
            <w:tcBorders>
              <w:top w:val="single" w:sz="6" w:space="0" w:color="auto"/>
              <w:left w:val="single" w:sz="6" w:space="0" w:color="auto"/>
              <w:bottom w:val="single" w:sz="6" w:space="0" w:color="auto"/>
              <w:right w:val="single" w:sz="6" w:space="0" w:color="auto"/>
            </w:tcBorders>
          </w:tcPr>
          <w:p w14:paraId="23850502" w14:textId="77777777" w:rsidR="00C74792" w:rsidRPr="007A6534" w:rsidRDefault="00C74792" w:rsidP="00E55C77">
            <w:pPr>
              <w:pStyle w:val="TableText"/>
              <w:spacing w:before="20" w:after="20"/>
              <w:jc w:val="center"/>
              <w:rPr>
                <w:sz w:val="16"/>
              </w:rPr>
            </w:pPr>
            <w:r w:rsidRPr="007A6534">
              <w:rPr>
                <w:sz w:val="16"/>
              </w:rPr>
              <w:t>1.15</w:t>
            </w:r>
          </w:p>
        </w:tc>
        <w:tc>
          <w:tcPr>
            <w:tcW w:w="3600" w:type="dxa"/>
            <w:tcBorders>
              <w:top w:val="single" w:sz="6" w:space="0" w:color="auto"/>
              <w:left w:val="single" w:sz="6" w:space="0" w:color="auto"/>
              <w:bottom w:val="single" w:sz="6" w:space="0" w:color="auto"/>
            </w:tcBorders>
          </w:tcPr>
          <w:p w14:paraId="411DEBCD" w14:textId="77777777" w:rsidR="00C74792" w:rsidRPr="007A6534" w:rsidRDefault="00C74792" w:rsidP="006A41C5">
            <w:pPr>
              <w:pStyle w:val="TableText"/>
              <w:spacing w:before="20" w:after="20"/>
              <w:rPr>
                <w:sz w:val="16"/>
                <w:szCs w:val="18"/>
              </w:rPr>
            </w:pPr>
            <w:r w:rsidRPr="007A6534">
              <w:rPr>
                <w:sz w:val="16"/>
                <w:szCs w:val="18"/>
              </w:rPr>
              <w:t xml:space="preserve">Mozaffarian et al. (2006) </w:t>
            </w:r>
          </w:p>
        </w:tc>
      </w:tr>
      <w:tr w:rsidR="00CF45CF" w:rsidRPr="007A6534" w14:paraId="57E22999" w14:textId="77777777" w:rsidTr="0092184E">
        <w:trPr>
          <w:cantSplit/>
        </w:trPr>
        <w:tc>
          <w:tcPr>
            <w:tcW w:w="9432" w:type="dxa"/>
            <w:gridSpan w:val="7"/>
            <w:tcBorders>
              <w:top w:val="single" w:sz="6" w:space="0" w:color="auto"/>
              <w:bottom w:val="single" w:sz="6" w:space="0" w:color="auto"/>
            </w:tcBorders>
            <w:noWrap/>
          </w:tcPr>
          <w:p w14:paraId="7F2209E2" w14:textId="77777777" w:rsidR="00CF45CF" w:rsidRPr="007A6534" w:rsidRDefault="00CF45CF" w:rsidP="0092184E">
            <w:pPr>
              <w:pStyle w:val="TableText"/>
              <w:spacing w:before="40" w:after="40"/>
              <w:rPr>
                <w:b/>
                <w:iCs/>
                <w:sz w:val="16"/>
              </w:rPr>
            </w:pPr>
            <w:r w:rsidRPr="007A6534">
              <w:rPr>
                <w:b/>
                <w:iCs/>
                <w:sz w:val="16"/>
              </w:rPr>
              <w:t>Weight Loss Services</w:t>
            </w:r>
          </w:p>
        </w:tc>
      </w:tr>
      <w:tr w:rsidR="00CA3D0A" w:rsidRPr="007A6534" w14:paraId="199E825F" w14:textId="77777777" w:rsidTr="0092184E">
        <w:trPr>
          <w:cantSplit/>
        </w:trPr>
        <w:tc>
          <w:tcPr>
            <w:tcW w:w="508" w:type="dxa"/>
            <w:tcBorders>
              <w:top w:val="single" w:sz="6" w:space="0" w:color="auto"/>
              <w:bottom w:val="single" w:sz="6" w:space="0" w:color="auto"/>
              <w:right w:val="single" w:sz="6" w:space="0" w:color="auto"/>
            </w:tcBorders>
            <w:noWrap/>
          </w:tcPr>
          <w:p w14:paraId="1A62AE39" w14:textId="77777777" w:rsidR="00CA3D0A" w:rsidRPr="007A6534" w:rsidRDefault="00CA3D0A" w:rsidP="00CA3D0A">
            <w:pPr>
              <w:pStyle w:val="TableText"/>
              <w:spacing w:before="40" w:after="40"/>
              <w:rPr>
                <w:sz w:val="16"/>
              </w:rPr>
            </w:pPr>
            <w:r w:rsidRPr="007A6534">
              <w:rPr>
                <w:sz w:val="16"/>
              </w:rPr>
              <w:t>C39</w:t>
            </w:r>
          </w:p>
        </w:tc>
        <w:tc>
          <w:tcPr>
            <w:tcW w:w="2961" w:type="dxa"/>
            <w:tcBorders>
              <w:top w:val="single" w:sz="6" w:space="0" w:color="auto"/>
              <w:left w:val="single" w:sz="6" w:space="0" w:color="auto"/>
              <w:bottom w:val="single" w:sz="6" w:space="0" w:color="auto"/>
              <w:right w:val="single" w:sz="6" w:space="0" w:color="auto"/>
            </w:tcBorders>
          </w:tcPr>
          <w:p w14:paraId="56C279CD" w14:textId="77777777" w:rsidR="00CA3D0A" w:rsidRPr="007A6534" w:rsidRDefault="00CA3D0A" w:rsidP="00CA3D0A">
            <w:pPr>
              <w:pStyle w:val="TableText"/>
              <w:spacing w:before="40" w:after="40"/>
              <w:rPr>
                <w:sz w:val="16"/>
              </w:rPr>
            </w:pPr>
            <w:r w:rsidRPr="007A6534">
              <w:rPr>
                <w:sz w:val="16"/>
              </w:rPr>
              <w:t>Multiplier on use of weight loss services from quality preventive care</w:t>
            </w:r>
          </w:p>
        </w:tc>
        <w:tc>
          <w:tcPr>
            <w:tcW w:w="941" w:type="dxa"/>
            <w:tcBorders>
              <w:top w:val="single" w:sz="6" w:space="0" w:color="auto"/>
              <w:left w:val="single" w:sz="6" w:space="0" w:color="auto"/>
              <w:bottom w:val="single" w:sz="6" w:space="0" w:color="auto"/>
              <w:right w:val="single" w:sz="6" w:space="0" w:color="auto"/>
            </w:tcBorders>
          </w:tcPr>
          <w:p w14:paraId="7DC7970B" w14:textId="77777777" w:rsidR="00CA3D0A" w:rsidRPr="007A6534" w:rsidRDefault="00CA3D0A" w:rsidP="00CA3D0A">
            <w:pPr>
              <w:pStyle w:val="TableText"/>
              <w:spacing w:before="40" w:after="40"/>
              <w:jc w:val="center"/>
              <w:rPr>
                <w:sz w:val="16"/>
              </w:rPr>
            </w:pPr>
            <w:r w:rsidRPr="007A6534">
              <w:rPr>
                <w:sz w:val="16"/>
              </w:rPr>
              <w:t>1.25</w:t>
            </w:r>
          </w:p>
        </w:tc>
        <w:tc>
          <w:tcPr>
            <w:tcW w:w="747" w:type="dxa"/>
            <w:gridSpan w:val="2"/>
            <w:tcBorders>
              <w:top w:val="single" w:sz="6" w:space="0" w:color="auto"/>
              <w:left w:val="single" w:sz="6" w:space="0" w:color="auto"/>
              <w:bottom w:val="single" w:sz="6" w:space="0" w:color="auto"/>
              <w:right w:val="single" w:sz="6" w:space="0" w:color="auto"/>
            </w:tcBorders>
          </w:tcPr>
          <w:p w14:paraId="6CFA7E93" w14:textId="0E25F1A1" w:rsidR="00CA3D0A" w:rsidRPr="007A6534" w:rsidRDefault="00CA3D0A" w:rsidP="00CA3D0A">
            <w:pPr>
              <w:pStyle w:val="TableText"/>
              <w:spacing w:before="40" w:after="4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60D6B7B9" w14:textId="60B3630F" w:rsidR="00CA3D0A" w:rsidRPr="007A6534" w:rsidRDefault="00CA3D0A" w:rsidP="00CA3D0A">
            <w:pPr>
              <w:pStyle w:val="TableText"/>
              <w:spacing w:before="40" w:after="40"/>
              <w:jc w:val="center"/>
              <w:rPr>
                <w:sz w:val="16"/>
                <w:szCs w:val="16"/>
              </w:rPr>
            </w:pPr>
            <w:r w:rsidRPr="007A6534">
              <w:rPr>
                <w:sz w:val="16"/>
                <w:szCs w:val="16"/>
              </w:rPr>
              <w:t>1.875</w:t>
            </w:r>
          </w:p>
        </w:tc>
        <w:tc>
          <w:tcPr>
            <w:tcW w:w="3600" w:type="dxa"/>
            <w:tcBorders>
              <w:top w:val="single" w:sz="6" w:space="0" w:color="auto"/>
              <w:left w:val="single" w:sz="6" w:space="0" w:color="auto"/>
              <w:bottom w:val="single" w:sz="6" w:space="0" w:color="auto"/>
            </w:tcBorders>
          </w:tcPr>
          <w:p w14:paraId="28532AD2" w14:textId="77777777" w:rsidR="00CA3D0A" w:rsidRPr="007A6534" w:rsidRDefault="00CA3D0A" w:rsidP="00CA3D0A">
            <w:pPr>
              <w:pStyle w:val="TableText"/>
              <w:spacing w:before="40" w:after="40"/>
              <w:rPr>
                <w:sz w:val="16"/>
                <w:szCs w:val="18"/>
              </w:rPr>
            </w:pPr>
            <w:r w:rsidRPr="007A6534">
              <w:rPr>
                <w:sz w:val="16"/>
                <w:szCs w:val="18"/>
              </w:rPr>
              <w:t>SMEs from CDC and Austin, TX, health department</w:t>
            </w:r>
          </w:p>
        </w:tc>
      </w:tr>
      <w:tr w:rsidR="00CA3D0A" w:rsidRPr="007A6534" w14:paraId="3FA56C56" w14:textId="77777777" w:rsidTr="0092184E">
        <w:trPr>
          <w:cantSplit/>
        </w:trPr>
        <w:tc>
          <w:tcPr>
            <w:tcW w:w="508" w:type="dxa"/>
            <w:tcBorders>
              <w:top w:val="single" w:sz="6" w:space="0" w:color="auto"/>
              <w:bottom w:val="single" w:sz="6" w:space="0" w:color="auto"/>
              <w:right w:val="single" w:sz="6" w:space="0" w:color="auto"/>
            </w:tcBorders>
            <w:noWrap/>
          </w:tcPr>
          <w:p w14:paraId="70FC464F" w14:textId="77777777" w:rsidR="00CA3D0A" w:rsidRPr="007A6534" w:rsidRDefault="00CA3D0A" w:rsidP="00CA3D0A">
            <w:pPr>
              <w:pStyle w:val="TableText"/>
              <w:spacing w:before="30" w:after="30"/>
              <w:rPr>
                <w:sz w:val="16"/>
              </w:rPr>
            </w:pPr>
            <w:r w:rsidRPr="007A6534">
              <w:rPr>
                <w:sz w:val="16"/>
              </w:rPr>
              <w:t>C40</w:t>
            </w:r>
          </w:p>
        </w:tc>
        <w:tc>
          <w:tcPr>
            <w:tcW w:w="2961" w:type="dxa"/>
            <w:tcBorders>
              <w:top w:val="single" w:sz="6" w:space="0" w:color="auto"/>
              <w:left w:val="single" w:sz="6" w:space="0" w:color="auto"/>
              <w:bottom w:val="single" w:sz="6" w:space="0" w:color="auto"/>
              <w:right w:val="single" w:sz="6" w:space="0" w:color="auto"/>
            </w:tcBorders>
          </w:tcPr>
          <w:p w14:paraId="19222FB3" w14:textId="77777777" w:rsidR="00CA3D0A" w:rsidRPr="007A6534" w:rsidRDefault="00CA3D0A" w:rsidP="00CA3D0A">
            <w:pPr>
              <w:pStyle w:val="TableText"/>
              <w:spacing w:before="30" w:after="30"/>
              <w:rPr>
                <w:sz w:val="16"/>
              </w:rPr>
            </w:pPr>
            <w:r w:rsidRPr="007A6534">
              <w:rPr>
                <w:sz w:val="16"/>
              </w:rPr>
              <w:t>Relative rate of becoming non-obese if using weight loss services</w:t>
            </w:r>
          </w:p>
        </w:tc>
        <w:tc>
          <w:tcPr>
            <w:tcW w:w="941" w:type="dxa"/>
            <w:tcBorders>
              <w:top w:val="single" w:sz="6" w:space="0" w:color="auto"/>
              <w:left w:val="single" w:sz="6" w:space="0" w:color="auto"/>
              <w:bottom w:val="single" w:sz="6" w:space="0" w:color="auto"/>
              <w:right w:val="single" w:sz="6" w:space="0" w:color="auto"/>
            </w:tcBorders>
          </w:tcPr>
          <w:p w14:paraId="4F8CA830" w14:textId="77777777" w:rsidR="00CA3D0A" w:rsidRPr="007A6534" w:rsidRDefault="00CA3D0A" w:rsidP="00CA3D0A">
            <w:pPr>
              <w:pStyle w:val="TableText"/>
              <w:spacing w:before="30" w:after="30"/>
              <w:jc w:val="center"/>
              <w:rPr>
                <w:sz w:val="16"/>
              </w:rPr>
            </w:pPr>
            <w:r w:rsidRPr="007A6534">
              <w:rPr>
                <w:sz w:val="16"/>
              </w:rPr>
              <w:t>2.2</w:t>
            </w:r>
          </w:p>
        </w:tc>
        <w:tc>
          <w:tcPr>
            <w:tcW w:w="747" w:type="dxa"/>
            <w:gridSpan w:val="2"/>
            <w:tcBorders>
              <w:top w:val="single" w:sz="6" w:space="0" w:color="auto"/>
              <w:left w:val="single" w:sz="6" w:space="0" w:color="auto"/>
              <w:bottom w:val="single" w:sz="6" w:space="0" w:color="auto"/>
              <w:right w:val="single" w:sz="6" w:space="0" w:color="auto"/>
            </w:tcBorders>
          </w:tcPr>
          <w:p w14:paraId="621D222F" w14:textId="5CEC31C8" w:rsidR="00CA3D0A" w:rsidRPr="007A6534" w:rsidRDefault="00CA3D0A" w:rsidP="00CA3D0A">
            <w:pPr>
              <w:pStyle w:val="TableText"/>
              <w:spacing w:before="30" w:after="30"/>
              <w:jc w:val="center"/>
              <w:rPr>
                <w:sz w:val="16"/>
                <w:szCs w:val="16"/>
              </w:rPr>
            </w:pPr>
            <w:r w:rsidRPr="007A6534">
              <w:rPr>
                <w:sz w:val="16"/>
                <w:szCs w:val="16"/>
              </w:rPr>
              <w:t>1.1</w:t>
            </w:r>
          </w:p>
        </w:tc>
        <w:tc>
          <w:tcPr>
            <w:tcW w:w="675" w:type="dxa"/>
            <w:tcBorders>
              <w:top w:val="single" w:sz="6" w:space="0" w:color="auto"/>
              <w:left w:val="single" w:sz="6" w:space="0" w:color="auto"/>
              <w:bottom w:val="single" w:sz="6" w:space="0" w:color="auto"/>
              <w:right w:val="single" w:sz="6" w:space="0" w:color="auto"/>
            </w:tcBorders>
          </w:tcPr>
          <w:p w14:paraId="12B562BB" w14:textId="6C3E9EBE" w:rsidR="00CA3D0A" w:rsidRPr="007A6534" w:rsidRDefault="00CA3D0A" w:rsidP="00CA3D0A">
            <w:pPr>
              <w:pStyle w:val="TableText"/>
              <w:spacing w:before="30" w:after="30"/>
              <w:jc w:val="center"/>
              <w:rPr>
                <w:sz w:val="16"/>
                <w:szCs w:val="16"/>
              </w:rPr>
            </w:pPr>
            <w:r w:rsidRPr="007A6534">
              <w:rPr>
                <w:sz w:val="16"/>
                <w:szCs w:val="16"/>
              </w:rPr>
              <w:t>4.4</w:t>
            </w:r>
          </w:p>
        </w:tc>
        <w:tc>
          <w:tcPr>
            <w:tcW w:w="3600" w:type="dxa"/>
            <w:tcBorders>
              <w:top w:val="single" w:sz="6" w:space="0" w:color="auto"/>
              <w:left w:val="single" w:sz="6" w:space="0" w:color="auto"/>
              <w:bottom w:val="single" w:sz="6" w:space="0" w:color="auto"/>
            </w:tcBorders>
          </w:tcPr>
          <w:p w14:paraId="53996ADC" w14:textId="77777777" w:rsidR="00CA3D0A" w:rsidRPr="007A6534" w:rsidRDefault="00CA3D0A" w:rsidP="00CA3D0A">
            <w:pPr>
              <w:pStyle w:val="TableText"/>
              <w:spacing w:before="30" w:after="30"/>
              <w:rPr>
                <w:sz w:val="16"/>
                <w:szCs w:val="18"/>
              </w:rPr>
            </w:pPr>
            <w:r w:rsidRPr="007A6534">
              <w:rPr>
                <w:sz w:val="16"/>
                <w:szCs w:val="18"/>
              </w:rPr>
              <w:t xml:space="preserve">Synthesis of Dansinger et al. (2005), NIH Guidelines (1998) </w:t>
            </w:r>
          </w:p>
        </w:tc>
      </w:tr>
    </w:tbl>
    <w:p w14:paraId="483A0718" w14:textId="77777777" w:rsidR="00C74792" w:rsidRPr="007A6534" w:rsidRDefault="00C74792" w:rsidP="008E6087">
      <w:pPr>
        <w:jc w:val="right"/>
        <w:rPr>
          <w:sz w:val="18"/>
        </w:rPr>
      </w:pPr>
      <w:r w:rsidRPr="007A6534">
        <w:rPr>
          <w:sz w:val="18"/>
        </w:rPr>
        <w:t>(continued)</w:t>
      </w:r>
    </w:p>
    <w:p w14:paraId="752EF41D" w14:textId="7BFDCA78" w:rsidR="00C74792" w:rsidRPr="007A6534" w:rsidRDefault="00C7193D" w:rsidP="00B26D0F">
      <w:pPr>
        <w:pStyle w:val="table-titlecontinued"/>
      </w:pPr>
      <w:r w:rsidRPr="007A6534">
        <w:lastRenderedPageBreak/>
        <w:t>Table 1.</w:t>
      </w:r>
      <w:r w:rsidR="00C74792" w:rsidRPr="007A6534">
        <w:t>6.</w:t>
      </w:r>
      <w:r w:rsidR="00C74792"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8"/>
        <w:gridCol w:w="2961"/>
        <w:gridCol w:w="941"/>
        <w:gridCol w:w="18"/>
        <w:gridCol w:w="729"/>
        <w:gridCol w:w="675"/>
        <w:gridCol w:w="3600"/>
      </w:tblGrid>
      <w:tr w:rsidR="00C74792" w:rsidRPr="007A6534" w14:paraId="668267BF" w14:textId="77777777" w:rsidTr="00CF45CF">
        <w:trPr>
          <w:cantSplit/>
          <w:tblHeader/>
        </w:trPr>
        <w:tc>
          <w:tcPr>
            <w:tcW w:w="3469" w:type="dxa"/>
            <w:gridSpan w:val="2"/>
            <w:tcBorders>
              <w:top w:val="single" w:sz="12" w:space="0" w:color="auto"/>
              <w:bottom w:val="single" w:sz="6" w:space="0" w:color="auto"/>
              <w:right w:val="single" w:sz="6" w:space="0" w:color="auto"/>
            </w:tcBorders>
            <w:vAlign w:val="bottom"/>
          </w:tcPr>
          <w:p w14:paraId="2557F8EB" w14:textId="77777777" w:rsidR="00C74792" w:rsidRPr="007A6534" w:rsidRDefault="00C74792" w:rsidP="00BB4DFB">
            <w:pPr>
              <w:pStyle w:val="TableHeaders"/>
              <w:keepNext/>
              <w:spacing w:before="30" w:after="30"/>
              <w:rPr>
                <w:sz w:val="16"/>
              </w:rPr>
            </w:pPr>
            <w:r w:rsidRPr="007A6534">
              <w:rPr>
                <w:sz w:val="16"/>
              </w:rPr>
              <w:t xml:space="preserve">Effect Size Constants </w:t>
            </w:r>
            <w:r w:rsidRPr="007A6534">
              <w:rPr>
                <w:sz w:val="16"/>
              </w:rPr>
              <w:br/>
              <w:t>(</w:t>
            </w:r>
            <w:r w:rsidR="00240C5D" w:rsidRPr="007A6534">
              <w:rPr>
                <w:sz w:val="16"/>
              </w:rPr>
              <w:t>“</w:t>
            </w:r>
            <w:r w:rsidRPr="007A6534">
              <w:rPr>
                <w:sz w:val="16"/>
              </w:rPr>
              <w:t>C</w:t>
            </w:r>
            <w:r w:rsidR="00240C5D" w:rsidRPr="007A6534">
              <w:rPr>
                <w:sz w:val="16"/>
              </w:rPr>
              <w:t>”</w:t>
            </w:r>
            <w:r w:rsidRPr="007A6534">
              <w:rPr>
                <w:sz w:val="16"/>
              </w:rPr>
              <w:t xml:space="preserve"> symbol is for use in sensitivity testing)</w:t>
            </w:r>
          </w:p>
        </w:tc>
        <w:tc>
          <w:tcPr>
            <w:tcW w:w="941" w:type="dxa"/>
            <w:tcBorders>
              <w:top w:val="single" w:sz="12" w:space="0" w:color="auto"/>
              <w:left w:val="single" w:sz="6" w:space="0" w:color="auto"/>
              <w:bottom w:val="single" w:sz="6" w:space="0" w:color="auto"/>
              <w:right w:val="single" w:sz="6" w:space="0" w:color="auto"/>
            </w:tcBorders>
            <w:vAlign w:val="bottom"/>
          </w:tcPr>
          <w:p w14:paraId="3AF516EE" w14:textId="77777777" w:rsidR="00C74792" w:rsidRPr="007A6534" w:rsidRDefault="00C74792" w:rsidP="00BB4DFB">
            <w:pPr>
              <w:pStyle w:val="TableHeaders"/>
              <w:keepNext/>
              <w:spacing w:before="30" w:after="30"/>
              <w:rPr>
                <w:sz w:val="16"/>
              </w:rPr>
            </w:pPr>
            <w:r w:rsidRPr="007A6534">
              <w:rPr>
                <w:sz w:val="16"/>
              </w:rPr>
              <w:t>Baseline Value</w:t>
            </w:r>
          </w:p>
        </w:tc>
        <w:tc>
          <w:tcPr>
            <w:tcW w:w="747" w:type="dxa"/>
            <w:gridSpan w:val="2"/>
            <w:tcBorders>
              <w:top w:val="single" w:sz="12" w:space="0" w:color="auto"/>
              <w:left w:val="single" w:sz="6" w:space="0" w:color="auto"/>
              <w:bottom w:val="single" w:sz="6" w:space="0" w:color="auto"/>
              <w:right w:val="single" w:sz="6" w:space="0" w:color="auto"/>
            </w:tcBorders>
            <w:vAlign w:val="bottom"/>
          </w:tcPr>
          <w:p w14:paraId="677D6DD8" w14:textId="77777777" w:rsidR="00C74792" w:rsidRPr="007A6534" w:rsidRDefault="00C74792" w:rsidP="00BB4DFB">
            <w:pPr>
              <w:pStyle w:val="TableHeaders"/>
              <w:keepNext/>
              <w:spacing w:before="30" w:after="30"/>
              <w:rPr>
                <w:sz w:val="16"/>
              </w:rPr>
            </w:pPr>
            <w:r w:rsidRPr="007A6534">
              <w:rPr>
                <w:sz w:val="16"/>
              </w:rPr>
              <w:t>Min Value</w:t>
            </w:r>
          </w:p>
        </w:tc>
        <w:tc>
          <w:tcPr>
            <w:tcW w:w="675" w:type="dxa"/>
            <w:tcBorders>
              <w:top w:val="single" w:sz="12" w:space="0" w:color="auto"/>
              <w:left w:val="single" w:sz="6" w:space="0" w:color="auto"/>
              <w:bottom w:val="single" w:sz="6" w:space="0" w:color="auto"/>
              <w:right w:val="single" w:sz="6" w:space="0" w:color="auto"/>
            </w:tcBorders>
            <w:vAlign w:val="bottom"/>
          </w:tcPr>
          <w:p w14:paraId="51EBD8F3" w14:textId="77777777" w:rsidR="00C74792" w:rsidRPr="007A6534" w:rsidRDefault="00C74792" w:rsidP="00BB4DFB">
            <w:pPr>
              <w:pStyle w:val="TableHeaders"/>
              <w:keepNext/>
              <w:spacing w:before="30" w:after="30"/>
              <w:rPr>
                <w:sz w:val="16"/>
              </w:rPr>
            </w:pPr>
            <w:r w:rsidRPr="007A6534">
              <w:rPr>
                <w:sz w:val="16"/>
              </w:rPr>
              <w:t>Max Value</w:t>
            </w:r>
          </w:p>
        </w:tc>
        <w:tc>
          <w:tcPr>
            <w:tcW w:w="3600" w:type="dxa"/>
            <w:tcBorders>
              <w:top w:val="single" w:sz="12" w:space="0" w:color="auto"/>
              <w:left w:val="single" w:sz="6" w:space="0" w:color="auto"/>
              <w:bottom w:val="single" w:sz="6" w:space="0" w:color="auto"/>
            </w:tcBorders>
            <w:vAlign w:val="bottom"/>
          </w:tcPr>
          <w:p w14:paraId="5FEEC82E" w14:textId="77777777" w:rsidR="00C74792" w:rsidRPr="007A6534" w:rsidRDefault="00C74792" w:rsidP="00BB4DFB">
            <w:pPr>
              <w:pStyle w:val="TableHeaders"/>
              <w:keepNext/>
              <w:spacing w:before="30" w:after="30"/>
              <w:rPr>
                <w:sz w:val="16"/>
              </w:rPr>
            </w:pPr>
            <w:r w:rsidRPr="007A6534">
              <w:rPr>
                <w:sz w:val="16"/>
              </w:rPr>
              <w:t>Sources</w:t>
            </w:r>
          </w:p>
        </w:tc>
      </w:tr>
      <w:tr w:rsidR="00C74792" w:rsidRPr="007A6534" w14:paraId="4086C8D5" w14:textId="77777777" w:rsidTr="00CF45CF">
        <w:trPr>
          <w:cantSplit/>
        </w:trPr>
        <w:tc>
          <w:tcPr>
            <w:tcW w:w="9432" w:type="dxa"/>
            <w:gridSpan w:val="7"/>
            <w:tcBorders>
              <w:top w:val="single" w:sz="6" w:space="0" w:color="auto"/>
              <w:bottom w:val="single" w:sz="6" w:space="0" w:color="auto"/>
            </w:tcBorders>
            <w:noWrap/>
          </w:tcPr>
          <w:p w14:paraId="33D2FED4" w14:textId="77777777" w:rsidR="00C74792" w:rsidRPr="007A6534" w:rsidRDefault="00C74792" w:rsidP="00AD0DCE">
            <w:pPr>
              <w:pStyle w:val="TableText"/>
              <w:spacing w:before="30" w:after="30"/>
              <w:rPr>
                <w:b/>
                <w:sz w:val="16"/>
              </w:rPr>
            </w:pPr>
            <w:r w:rsidRPr="007A6534">
              <w:rPr>
                <w:b/>
                <w:iCs/>
                <w:sz w:val="16"/>
              </w:rPr>
              <w:t>Smoking Prevention &amp; Regulation</w:t>
            </w:r>
          </w:p>
        </w:tc>
      </w:tr>
      <w:tr w:rsidR="00CA3D0A" w:rsidRPr="007A6534" w14:paraId="5BADC36F" w14:textId="77777777" w:rsidTr="00CF45CF">
        <w:trPr>
          <w:cantSplit/>
        </w:trPr>
        <w:tc>
          <w:tcPr>
            <w:tcW w:w="508" w:type="dxa"/>
            <w:tcBorders>
              <w:top w:val="single" w:sz="6" w:space="0" w:color="auto"/>
              <w:bottom w:val="single" w:sz="6" w:space="0" w:color="auto"/>
              <w:right w:val="single" w:sz="6" w:space="0" w:color="auto"/>
            </w:tcBorders>
            <w:noWrap/>
          </w:tcPr>
          <w:p w14:paraId="0DD3679A" w14:textId="77777777" w:rsidR="00CA3D0A" w:rsidRPr="007A6534" w:rsidRDefault="00CA3D0A" w:rsidP="00CA3D0A">
            <w:pPr>
              <w:pStyle w:val="TableText"/>
              <w:spacing w:before="30" w:after="30"/>
              <w:rPr>
                <w:sz w:val="16"/>
              </w:rPr>
            </w:pPr>
            <w:r w:rsidRPr="007A6534">
              <w:rPr>
                <w:sz w:val="16"/>
              </w:rPr>
              <w:t>C41</w:t>
            </w:r>
          </w:p>
        </w:tc>
        <w:tc>
          <w:tcPr>
            <w:tcW w:w="2961" w:type="dxa"/>
            <w:tcBorders>
              <w:top w:val="single" w:sz="6" w:space="0" w:color="auto"/>
              <w:left w:val="single" w:sz="6" w:space="0" w:color="auto"/>
              <w:bottom w:val="single" w:sz="6" w:space="0" w:color="auto"/>
              <w:right w:val="single" w:sz="6" w:space="0" w:color="auto"/>
            </w:tcBorders>
          </w:tcPr>
          <w:p w14:paraId="023A38B8" w14:textId="77777777" w:rsidR="00CA3D0A" w:rsidRPr="007A6534" w:rsidRDefault="00CA3D0A" w:rsidP="00CA3D0A">
            <w:pPr>
              <w:pStyle w:val="TableText"/>
              <w:spacing w:before="30" w:after="30"/>
              <w:rPr>
                <w:sz w:val="16"/>
              </w:rPr>
            </w:pPr>
            <w:r w:rsidRPr="007A6534">
              <w:rPr>
                <w:sz w:val="16"/>
              </w:rPr>
              <w:t>Exponent (negative) for effect of tobacco tax on smoker fraction of age 18</w:t>
            </w:r>
          </w:p>
        </w:tc>
        <w:tc>
          <w:tcPr>
            <w:tcW w:w="941" w:type="dxa"/>
            <w:tcBorders>
              <w:top w:val="single" w:sz="6" w:space="0" w:color="auto"/>
              <w:left w:val="single" w:sz="6" w:space="0" w:color="auto"/>
              <w:bottom w:val="single" w:sz="6" w:space="0" w:color="auto"/>
              <w:right w:val="single" w:sz="6" w:space="0" w:color="auto"/>
            </w:tcBorders>
          </w:tcPr>
          <w:p w14:paraId="0E9EA00C" w14:textId="77777777" w:rsidR="00CA3D0A" w:rsidRPr="007A6534" w:rsidRDefault="00CA3D0A" w:rsidP="00CA3D0A">
            <w:pPr>
              <w:pStyle w:val="TableText"/>
              <w:spacing w:before="30" w:after="30"/>
              <w:jc w:val="center"/>
              <w:rPr>
                <w:sz w:val="16"/>
              </w:rPr>
            </w:pPr>
            <w:r w:rsidRPr="007A6534">
              <w:rPr>
                <w:sz w:val="16"/>
              </w:rPr>
              <w:t>0.5</w:t>
            </w:r>
          </w:p>
        </w:tc>
        <w:tc>
          <w:tcPr>
            <w:tcW w:w="747" w:type="dxa"/>
            <w:gridSpan w:val="2"/>
            <w:tcBorders>
              <w:top w:val="single" w:sz="6" w:space="0" w:color="auto"/>
              <w:left w:val="single" w:sz="6" w:space="0" w:color="auto"/>
              <w:bottom w:val="single" w:sz="6" w:space="0" w:color="auto"/>
              <w:right w:val="single" w:sz="6" w:space="0" w:color="auto"/>
            </w:tcBorders>
          </w:tcPr>
          <w:p w14:paraId="766E9E7C" w14:textId="395CDE1A" w:rsidR="00CA3D0A" w:rsidRPr="007A6534" w:rsidRDefault="00CA3D0A" w:rsidP="00CA3D0A">
            <w:pPr>
              <w:pStyle w:val="TableText"/>
              <w:spacing w:before="30" w:after="30"/>
              <w:jc w:val="center"/>
              <w:rPr>
                <w:sz w:val="16"/>
                <w:szCs w:val="16"/>
              </w:rPr>
            </w:pPr>
            <w:r w:rsidRPr="007A6534">
              <w:rPr>
                <w:sz w:val="16"/>
                <w:szCs w:val="16"/>
              </w:rPr>
              <w:t>0.25</w:t>
            </w:r>
          </w:p>
        </w:tc>
        <w:tc>
          <w:tcPr>
            <w:tcW w:w="675" w:type="dxa"/>
            <w:tcBorders>
              <w:top w:val="single" w:sz="6" w:space="0" w:color="auto"/>
              <w:left w:val="single" w:sz="6" w:space="0" w:color="auto"/>
              <w:bottom w:val="single" w:sz="6" w:space="0" w:color="auto"/>
              <w:right w:val="single" w:sz="6" w:space="0" w:color="auto"/>
            </w:tcBorders>
          </w:tcPr>
          <w:p w14:paraId="0CC2FFC0" w14:textId="3AC167AF" w:rsidR="00CA3D0A" w:rsidRPr="007A6534" w:rsidRDefault="00CA3D0A" w:rsidP="00CA3D0A">
            <w:pPr>
              <w:pStyle w:val="TableText"/>
              <w:spacing w:before="30" w:after="30"/>
              <w:jc w:val="center"/>
              <w:rPr>
                <w:sz w:val="16"/>
                <w:szCs w:val="16"/>
              </w:rPr>
            </w:pPr>
            <w:r w:rsidRPr="007A6534">
              <w:rPr>
                <w:sz w:val="16"/>
                <w:szCs w:val="16"/>
              </w:rPr>
              <w:t>0.75</w:t>
            </w:r>
          </w:p>
        </w:tc>
        <w:tc>
          <w:tcPr>
            <w:tcW w:w="3600" w:type="dxa"/>
            <w:tcBorders>
              <w:top w:val="single" w:sz="6" w:space="0" w:color="auto"/>
              <w:left w:val="single" w:sz="6" w:space="0" w:color="auto"/>
              <w:bottom w:val="single" w:sz="6" w:space="0" w:color="auto"/>
            </w:tcBorders>
          </w:tcPr>
          <w:p w14:paraId="2FDA103D" w14:textId="77777777" w:rsidR="00CA3D0A" w:rsidRPr="007A6534" w:rsidRDefault="00CA3D0A" w:rsidP="00CA3D0A">
            <w:pPr>
              <w:pStyle w:val="TableText"/>
              <w:spacing w:before="30" w:after="30"/>
              <w:rPr>
                <w:sz w:val="16"/>
                <w:szCs w:val="18"/>
              </w:rPr>
            </w:pPr>
            <w:r w:rsidRPr="007A6534">
              <w:rPr>
                <w:sz w:val="16"/>
                <w:szCs w:val="18"/>
              </w:rPr>
              <w:t xml:space="preserve">Farrelly et al. (2008), Chaloupka and Grossman (1996), </w:t>
            </w:r>
            <w:proofErr w:type="spellStart"/>
            <w:r w:rsidRPr="007A6534">
              <w:rPr>
                <w:sz w:val="16"/>
                <w:szCs w:val="18"/>
              </w:rPr>
              <w:t>Decicca</w:t>
            </w:r>
            <w:proofErr w:type="spellEnd"/>
            <w:r w:rsidRPr="007A6534">
              <w:rPr>
                <w:sz w:val="16"/>
                <w:szCs w:val="18"/>
              </w:rPr>
              <w:t xml:space="preserve"> et al. (2008), Sen and </w:t>
            </w:r>
            <w:proofErr w:type="spellStart"/>
            <w:r w:rsidRPr="007A6534">
              <w:rPr>
                <w:sz w:val="16"/>
                <w:szCs w:val="18"/>
              </w:rPr>
              <w:t>Wirjanto</w:t>
            </w:r>
            <w:proofErr w:type="spellEnd"/>
            <w:r w:rsidRPr="007A6534">
              <w:rPr>
                <w:sz w:val="16"/>
                <w:szCs w:val="18"/>
              </w:rPr>
              <w:t xml:space="preserve"> (2009), Carpenter and Cook (2008), White et al. (2011)</w:t>
            </w:r>
          </w:p>
        </w:tc>
      </w:tr>
      <w:tr w:rsidR="00CA3D0A" w:rsidRPr="007A6534" w14:paraId="2A21E0BF" w14:textId="77777777" w:rsidTr="00CF45CF">
        <w:trPr>
          <w:cantSplit/>
        </w:trPr>
        <w:tc>
          <w:tcPr>
            <w:tcW w:w="508" w:type="dxa"/>
            <w:tcBorders>
              <w:top w:val="single" w:sz="6" w:space="0" w:color="auto"/>
              <w:bottom w:val="single" w:sz="6" w:space="0" w:color="auto"/>
              <w:right w:val="single" w:sz="6" w:space="0" w:color="auto"/>
            </w:tcBorders>
            <w:noWrap/>
          </w:tcPr>
          <w:p w14:paraId="342F59E8" w14:textId="77777777" w:rsidR="00CA3D0A" w:rsidRPr="007A6534" w:rsidRDefault="00CA3D0A" w:rsidP="00CA3D0A">
            <w:pPr>
              <w:pStyle w:val="TableText"/>
              <w:spacing w:before="30" w:after="30"/>
              <w:rPr>
                <w:sz w:val="16"/>
              </w:rPr>
            </w:pPr>
            <w:r w:rsidRPr="007A6534">
              <w:rPr>
                <w:sz w:val="16"/>
              </w:rPr>
              <w:t>C42</w:t>
            </w:r>
          </w:p>
        </w:tc>
        <w:tc>
          <w:tcPr>
            <w:tcW w:w="2961" w:type="dxa"/>
            <w:tcBorders>
              <w:top w:val="single" w:sz="6" w:space="0" w:color="auto"/>
              <w:left w:val="single" w:sz="6" w:space="0" w:color="auto"/>
              <w:bottom w:val="single" w:sz="6" w:space="0" w:color="auto"/>
              <w:right w:val="single" w:sz="6" w:space="0" w:color="auto"/>
            </w:tcBorders>
          </w:tcPr>
          <w:p w14:paraId="1798F84B" w14:textId="77777777" w:rsidR="00CA3D0A" w:rsidRPr="007A6534" w:rsidRDefault="00CA3D0A" w:rsidP="00CA3D0A">
            <w:pPr>
              <w:pStyle w:val="TableText"/>
              <w:spacing w:before="30" w:after="30"/>
              <w:rPr>
                <w:sz w:val="16"/>
              </w:rPr>
            </w:pPr>
            <w:r w:rsidRPr="007A6534">
              <w:rPr>
                <w:sz w:val="16"/>
              </w:rPr>
              <w:t>Exponent (negative) for effect of tobacco tax on adult smoking initiation and relapse</w:t>
            </w:r>
          </w:p>
        </w:tc>
        <w:tc>
          <w:tcPr>
            <w:tcW w:w="941" w:type="dxa"/>
            <w:tcBorders>
              <w:top w:val="single" w:sz="6" w:space="0" w:color="auto"/>
              <w:left w:val="single" w:sz="6" w:space="0" w:color="auto"/>
              <w:bottom w:val="single" w:sz="6" w:space="0" w:color="auto"/>
              <w:right w:val="single" w:sz="6" w:space="0" w:color="auto"/>
            </w:tcBorders>
          </w:tcPr>
          <w:p w14:paraId="627A1502" w14:textId="77777777" w:rsidR="00CA3D0A" w:rsidRPr="007A6534" w:rsidRDefault="00CA3D0A" w:rsidP="00CA3D0A">
            <w:pPr>
              <w:pStyle w:val="TableText"/>
              <w:spacing w:before="30" w:after="30"/>
              <w:jc w:val="center"/>
              <w:rPr>
                <w:sz w:val="16"/>
              </w:rPr>
            </w:pPr>
            <w:r w:rsidRPr="007A6534">
              <w:rPr>
                <w:sz w:val="16"/>
              </w:rPr>
              <w:t>0.3</w:t>
            </w:r>
          </w:p>
        </w:tc>
        <w:tc>
          <w:tcPr>
            <w:tcW w:w="747" w:type="dxa"/>
            <w:gridSpan w:val="2"/>
            <w:tcBorders>
              <w:top w:val="single" w:sz="6" w:space="0" w:color="auto"/>
              <w:left w:val="single" w:sz="6" w:space="0" w:color="auto"/>
              <w:bottom w:val="single" w:sz="6" w:space="0" w:color="auto"/>
              <w:right w:val="single" w:sz="6" w:space="0" w:color="auto"/>
            </w:tcBorders>
          </w:tcPr>
          <w:p w14:paraId="0084DDAC" w14:textId="28B36F0E" w:rsidR="00CA3D0A" w:rsidRPr="007A6534" w:rsidRDefault="00CA3D0A" w:rsidP="00CA3D0A">
            <w:pPr>
              <w:pStyle w:val="TableText"/>
              <w:spacing w:before="30" w:after="30"/>
              <w:jc w:val="center"/>
              <w:rPr>
                <w:sz w:val="16"/>
                <w:szCs w:val="16"/>
              </w:rPr>
            </w:pPr>
            <w:r w:rsidRPr="007A6534">
              <w:rPr>
                <w:sz w:val="16"/>
                <w:szCs w:val="16"/>
              </w:rPr>
              <w:t>0.15</w:t>
            </w:r>
          </w:p>
        </w:tc>
        <w:tc>
          <w:tcPr>
            <w:tcW w:w="675" w:type="dxa"/>
            <w:tcBorders>
              <w:top w:val="single" w:sz="6" w:space="0" w:color="auto"/>
              <w:left w:val="single" w:sz="6" w:space="0" w:color="auto"/>
              <w:bottom w:val="single" w:sz="6" w:space="0" w:color="auto"/>
              <w:right w:val="single" w:sz="6" w:space="0" w:color="auto"/>
            </w:tcBorders>
          </w:tcPr>
          <w:p w14:paraId="0438D133" w14:textId="06B834B2" w:rsidR="00CA3D0A" w:rsidRPr="007A6534" w:rsidRDefault="00CA3D0A" w:rsidP="00CA3D0A">
            <w:pPr>
              <w:pStyle w:val="TableText"/>
              <w:spacing w:before="30" w:after="30"/>
              <w:jc w:val="center"/>
              <w:rPr>
                <w:sz w:val="16"/>
                <w:szCs w:val="16"/>
              </w:rPr>
            </w:pPr>
            <w:r w:rsidRPr="007A6534">
              <w:rPr>
                <w:sz w:val="16"/>
                <w:szCs w:val="16"/>
              </w:rPr>
              <w:t>0.45</w:t>
            </w:r>
          </w:p>
        </w:tc>
        <w:tc>
          <w:tcPr>
            <w:tcW w:w="3600" w:type="dxa"/>
            <w:tcBorders>
              <w:top w:val="single" w:sz="6" w:space="0" w:color="auto"/>
              <w:left w:val="single" w:sz="6" w:space="0" w:color="auto"/>
              <w:bottom w:val="single" w:sz="6" w:space="0" w:color="auto"/>
            </w:tcBorders>
          </w:tcPr>
          <w:p w14:paraId="12BE5079" w14:textId="77777777" w:rsidR="00CA3D0A" w:rsidRPr="007A6534" w:rsidRDefault="00CA3D0A" w:rsidP="00CA3D0A">
            <w:pPr>
              <w:pStyle w:val="TableText"/>
              <w:spacing w:before="30" w:after="30"/>
              <w:rPr>
                <w:sz w:val="16"/>
                <w:szCs w:val="18"/>
              </w:rPr>
            </w:pPr>
            <w:r w:rsidRPr="007A6534">
              <w:rPr>
                <w:sz w:val="16"/>
                <w:szCs w:val="18"/>
              </w:rPr>
              <w:t xml:space="preserve">SMEs from CDC (T. Pechacek) and Austin, TX, health department summarizing </w:t>
            </w:r>
            <w:proofErr w:type="spellStart"/>
            <w:r w:rsidRPr="007A6534">
              <w:rPr>
                <w:sz w:val="16"/>
                <w:szCs w:val="18"/>
              </w:rPr>
              <w:t>Shiu</w:t>
            </w:r>
            <w:proofErr w:type="spellEnd"/>
            <w:r w:rsidRPr="007A6534">
              <w:rPr>
                <w:sz w:val="16"/>
                <w:szCs w:val="18"/>
              </w:rPr>
              <w:t xml:space="preserve"> et al. (2009), Ross et al. (2010), </w:t>
            </w:r>
            <w:proofErr w:type="spellStart"/>
            <w:r w:rsidRPr="007A6534">
              <w:rPr>
                <w:sz w:val="16"/>
                <w:szCs w:val="18"/>
              </w:rPr>
              <w:t>Hanewinkel</w:t>
            </w:r>
            <w:proofErr w:type="spellEnd"/>
            <w:r w:rsidRPr="007A6534">
              <w:rPr>
                <w:sz w:val="16"/>
                <w:szCs w:val="18"/>
              </w:rPr>
              <w:t xml:space="preserve"> and </w:t>
            </w:r>
            <w:proofErr w:type="spellStart"/>
            <w:r w:rsidRPr="007A6534">
              <w:rPr>
                <w:sz w:val="16"/>
                <w:szCs w:val="18"/>
              </w:rPr>
              <w:t>Isensee</w:t>
            </w:r>
            <w:proofErr w:type="spellEnd"/>
            <w:r w:rsidRPr="007A6534">
              <w:rPr>
                <w:sz w:val="16"/>
                <w:szCs w:val="18"/>
              </w:rPr>
              <w:t xml:space="preserve"> (2007), Franz (2008)</w:t>
            </w:r>
          </w:p>
        </w:tc>
      </w:tr>
      <w:tr w:rsidR="00CA3D0A" w:rsidRPr="007A6534" w14:paraId="703DE30A" w14:textId="77777777" w:rsidTr="00CF45CF">
        <w:trPr>
          <w:cantSplit/>
        </w:trPr>
        <w:tc>
          <w:tcPr>
            <w:tcW w:w="508" w:type="dxa"/>
            <w:tcBorders>
              <w:top w:val="single" w:sz="6" w:space="0" w:color="auto"/>
              <w:bottom w:val="single" w:sz="6" w:space="0" w:color="auto"/>
              <w:right w:val="single" w:sz="6" w:space="0" w:color="auto"/>
            </w:tcBorders>
            <w:noWrap/>
          </w:tcPr>
          <w:p w14:paraId="70B7CF17" w14:textId="77777777" w:rsidR="00CA3D0A" w:rsidRPr="007A6534" w:rsidRDefault="00CA3D0A" w:rsidP="00CA3D0A">
            <w:pPr>
              <w:pStyle w:val="TableText"/>
              <w:spacing w:before="30" w:after="30"/>
              <w:rPr>
                <w:sz w:val="16"/>
              </w:rPr>
            </w:pPr>
            <w:r w:rsidRPr="007A6534">
              <w:rPr>
                <w:sz w:val="16"/>
              </w:rPr>
              <w:t>C43</w:t>
            </w:r>
          </w:p>
        </w:tc>
        <w:tc>
          <w:tcPr>
            <w:tcW w:w="2961" w:type="dxa"/>
            <w:tcBorders>
              <w:top w:val="single" w:sz="6" w:space="0" w:color="auto"/>
              <w:left w:val="single" w:sz="6" w:space="0" w:color="auto"/>
              <w:bottom w:val="single" w:sz="6" w:space="0" w:color="auto"/>
              <w:right w:val="single" w:sz="6" w:space="0" w:color="auto"/>
            </w:tcBorders>
          </w:tcPr>
          <w:p w14:paraId="56909140" w14:textId="77777777" w:rsidR="00CA3D0A" w:rsidRPr="007A6534" w:rsidRDefault="00CA3D0A" w:rsidP="00CA3D0A">
            <w:pPr>
              <w:pStyle w:val="TableText"/>
              <w:spacing w:before="30" w:after="30"/>
              <w:rPr>
                <w:sz w:val="16"/>
              </w:rPr>
            </w:pPr>
            <w:r w:rsidRPr="007A6534">
              <w:rPr>
                <w:sz w:val="16"/>
              </w:rPr>
              <w:t>Exponent (positive) for effect of tobacco tax on smoking quits</w:t>
            </w:r>
          </w:p>
        </w:tc>
        <w:tc>
          <w:tcPr>
            <w:tcW w:w="941" w:type="dxa"/>
            <w:tcBorders>
              <w:top w:val="single" w:sz="6" w:space="0" w:color="auto"/>
              <w:left w:val="single" w:sz="6" w:space="0" w:color="auto"/>
              <w:bottom w:val="single" w:sz="6" w:space="0" w:color="auto"/>
              <w:right w:val="single" w:sz="6" w:space="0" w:color="auto"/>
            </w:tcBorders>
          </w:tcPr>
          <w:p w14:paraId="032133AC" w14:textId="77777777" w:rsidR="00CA3D0A" w:rsidRPr="007A6534" w:rsidRDefault="00CA3D0A" w:rsidP="00CA3D0A">
            <w:pPr>
              <w:pStyle w:val="TableText"/>
              <w:spacing w:before="30" w:after="30"/>
              <w:jc w:val="center"/>
              <w:rPr>
                <w:sz w:val="16"/>
              </w:rPr>
            </w:pPr>
            <w:r w:rsidRPr="007A6534">
              <w:rPr>
                <w:sz w:val="16"/>
              </w:rPr>
              <w:t>0.3</w:t>
            </w:r>
          </w:p>
        </w:tc>
        <w:tc>
          <w:tcPr>
            <w:tcW w:w="747" w:type="dxa"/>
            <w:gridSpan w:val="2"/>
            <w:tcBorders>
              <w:top w:val="single" w:sz="6" w:space="0" w:color="auto"/>
              <w:left w:val="single" w:sz="6" w:space="0" w:color="auto"/>
              <w:bottom w:val="single" w:sz="6" w:space="0" w:color="auto"/>
              <w:right w:val="single" w:sz="6" w:space="0" w:color="auto"/>
            </w:tcBorders>
          </w:tcPr>
          <w:p w14:paraId="2BC804C8" w14:textId="63CA4483" w:rsidR="00CA3D0A" w:rsidRPr="007A6534" w:rsidRDefault="00CA3D0A" w:rsidP="00CA3D0A">
            <w:pPr>
              <w:pStyle w:val="TableText"/>
              <w:spacing w:before="30" w:after="30"/>
              <w:jc w:val="center"/>
              <w:rPr>
                <w:sz w:val="16"/>
                <w:szCs w:val="16"/>
              </w:rPr>
            </w:pPr>
            <w:r w:rsidRPr="007A6534">
              <w:rPr>
                <w:sz w:val="16"/>
                <w:szCs w:val="16"/>
              </w:rPr>
              <w:t>0.15</w:t>
            </w:r>
          </w:p>
        </w:tc>
        <w:tc>
          <w:tcPr>
            <w:tcW w:w="675" w:type="dxa"/>
            <w:tcBorders>
              <w:top w:val="single" w:sz="6" w:space="0" w:color="auto"/>
              <w:left w:val="single" w:sz="6" w:space="0" w:color="auto"/>
              <w:bottom w:val="single" w:sz="6" w:space="0" w:color="auto"/>
              <w:right w:val="single" w:sz="6" w:space="0" w:color="auto"/>
            </w:tcBorders>
          </w:tcPr>
          <w:p w14:paraId="336C4872" w14:textId="61B34A1A" w:rsidR="00CA3D0A" w:rsidRPr="007A6534" w:rsidRDefault="00CA3D0A" w:rsidP="00CA3D0A">
            <w:pPr>
              <w:pStyle w:val="TableText"/>
              <w:spacing w:before="30" w:after="30"/>
              <w:jc w:val="center"/>
              <w:rPr>
                <w:sz w:val="16"/>
                <w:szCs w:val="16"/>
              </w:rPr>
            </w:pPr>
            <w:r w:rsidRPr="007A6534">
              <w:rPr>
                <w:sz w:val="16"/>
                <w:szCs w:val="16"/>
              </w:rPr>
              <w:t>0.45</w:t>
            </w:r>
          </w:p>
        </w:tc>
        <w:tc>
          <w:tcPr>
            <w:tcW w:w="3600" w:type="dxa"/>
            <w:tcBorders>
              <w:top w:val="single" w:sz="6" w:space="0" w:color="auto"/>
              <w:left w:val="single" w:sz="6" w:space="0" w:color="auto"/>
              <w:bottom w:val="single" w:sz="6" w:space="0" w:color="auto"/>
            </w:tcBorders>
          </w:tcPr>
          <w:p w14:paraId="5C241B73" w14:textId="77777777" w:rsidR="00CA3D0A" w:rsidRPr="007A6534" w:rsidRDefault="00CA3D0A" w:rsidP="00CA3D0A">
            <w:pPr>
              <w:pStyle w:val="TableText"/>
              <w:spacing w:before="30" w:after="30"/>
              <w:rPr>
                <w:sz w:val="16"/>
                <w:szCs w:val="18"/>
              </w:rPr>
            </w:pPr>
            <w:r w:rsidRPr="007A6534">
              <w:rPr>
                <w:sz w:val="16"/>
                <w:szCs w:val="18"/>
              </w:rPr>
              <w:t>SMEs from CDC (T. Pechacek), RTI (M. Farrelly), NIH (B. Riley), and Austin, TX, health department</w:t>
            </w:r>
          </w:p>
        </w:tc>
      </w:tr>
      <w:tr w:rsidR="00CA3D0A" w:rsidRPr="007A6534" w14:paraId="53F42DC7" w14:textId="77777777" w:rsidTr="00CF45CF">
        <w:trPr>
          <w:cantSplit/>
        </w:trPr>
        <w:tc>
          <w:tcPr>
            <w:tcW w:w="508" w:type="dxa"/>
            <w:tcBorders>
              <w:top w:val="single" w:sz="6" w:space="0" w:color="auto"/>
              <w:bottom w:val="single" w:sz="6" w:space="0" w:color="auto"/>
              <w:right w:val="single" w:sz="6" w:space="0" w:color="auto"/>
            </w:tcBorders>
            <w:noWrap/>
          </w:tcPr>
          <w:p w14:paraId="113BF5CA" w14:textId="77777777" w:rsidR="00CA3D0A" w:rsidRPr="007A6534" w:rsidRDefault="00CA3D0A" w:rsidP="00CA3D0A">
            <w:pPr>
              <w:pStyle w:val="TableText"/>
              <w:spacing w:before="30" w:after="30"/>
              <w:rPr>
                <w:sz w:val="16"/>
              </w:rPr>
            </w:pPr>
            <w:r w:rsidRPr="007A6534">
              <w:rPr>
                <w:sz w:val="16"/>
              </w:rPr>
              <w:t>C44</w:t>
            </w:r>
          </w:p>
        </w:tc>
        <w:tc>
          <w:tcPr>
            <w:tcW w:w="2961" w:type="dxa"/>
            <w:tcBorders>
              <w:top w:val="single" w:sz="6" w:space="0" w:color="auto"/>
              <w:left w:val="single" w:sz="6" w:space="0" w:color="auto"/>
              <w:bottom w:val="single" w:sz="6" w:space="0" w:color="auto"/>
              <w:right w:val="single" w:sz="6" w:space="0" w:color="auto"/>
            </w:tcBorders>
          </w:tcPr>
          <w:p w14:paraId="4451034D" w14:textId="77777777" w:rsidR="00CA3D0A" w:rsidRPr="007A6534" w:rsidRDefault="00CA3D0A" w:rsidP="00CA3D0A">
            <w:pPr>
              <w:pStyle w:val="TableText"/>
              <w:spacing w:before="30" w:after="30"/>
              <w:rPr>
                <w:sz w:val="16"/>
              </w:rPr>
            </w:pPr>
            <w:r w:rsidRPr="007A6534">
              <w:rPr>
                <w:sz w:val="16"/>
              </w:rPr>
              <w:t>Multiplier on smoker fraction of age 18 from maximum marketing restriction</w:t>
            </w:r>
          </w:p>
        </w:tc>
        <w:tc>
          <w:tcPr>
            <w:tcW w:w="941" w:type="dxa"/>
            <w:tcBorders>
              <w:top w:val="single" w:sz="6" w:space="0" w:color="auto"/>
              <w:left w:val="single" w:sz="6" w:space="0" w:color="auto"/>
              <w:bottom w:val="single" w:sz="6" w:space="0" w:color="auto"/>
              <w:right w:val="single" w:sz="6" w:space="0" w:color="auto"/>
            </w:tcBorders>
          </w:tcPr>
          <w:p w14:paraId="72F86E4C" w14:textId="77777777" w:rsidR="00CA3D0A" w:rsidRPr="007A6534" w:rsidRDefault="00CA3D0A" w:rsidP="00CA3D0A">
            <w:pPr>
              <w:pStyle w:val="TableText"/>
              <w:spacing w:before="30" w:after="30"/>
              <w:jc w:val="center"/>
              <w:rPr>
                <w:sz w:val="16"/>
              </w:rPr>
            </w:pPr>
            <w:r w:rsidRPr="007A6534">
              <w:rPr>
                <w:sz w:val="16"/>
              </w:rPr>
              <w:t>0.97</w:t>
            </w:r>
          </w:p>
        </w:tc>
        <w:tc>
          <w:tcPr>
            <w:tcW w:w="747" w:type="dxa"/>
            <w:gridSpan w:val="2"/>
            <w:tcBorders>
              <w:top w:val="single" w:sz="6" w:space="0" w:color="auto"/>
              <w:left w:val="single" w:sz="6" w:space="0" w:color="auto"/>
              <w:bottom w:val="single" w:sz="6" w:space="0" w:color="auto"/>
              <w:right w:val="single" w:sz="6" w:space="0" w:color="auto"/>
            </w:tcBorders>
          </w:tcPr>
          <w:p w14:paraId="3FAC44D5" w14:textId="362EB298" w:rsidR="00CA3D0A" w:rsidRPr="007A6534" w:rsidRDefault="00CA3D0A" w:rsidP="00CA3D0A">
            <w:pPr>
              <w:pStyle w:val="TableText"/>
              <w:spacing w:before="30" w:after="30"/>
              <w:jc w:val="center"/>
              <w:rPr>
                <w:sz w:val="16"/>
                <w:szCs w:val="16"/>
              </w:rPr>
            </w:pPr>
            <w:r w:rsidRPr="007A6534">
              <w:rPr>
                <w:sz w:val="16"/>
                <w:szCs w:val="16"/>
              </w:rPr>
              <w:t>0.485</w:t>
            </w:r>
          </w:p>
        </w:tc>
        <w:tc>
          <w:tcPr>
            <w:tcW w:w="675" w:type="dxa"/>
            <w:tcBorders>
              <w:top w:val="single" w:sz="6" w:space="0" w:color="auto"/>
              <w:left w:val="single" w:sz="6" w:space="0" w:color="auto"/>
              <w:bottom w:val="single" w:sz="6" w:space="0" w:color="auto"/>
              <w:right w:val="single" w:sz="6" w:space="0" w:color="auto"/>
            </w:tcBorders>
          </w:tcPr>
          <w:p w14:paraId="4ED97685" w14:textId="38864151"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07A4AFAD" w14:textId="77777777" w:rsidR="00CA3D0A" w:rsidRPr="007A6534" w:rsidRDefault="00CA3D0A" w:rsidP="00CA3D0A">
            <w:pPr>
              <w:pStyle w:val="TableText"/>
              <w:spacing w:before="30" w:after="30"/>
              <w:rPr>
                <w:sz w:val="16"/>
                <w:szCs w:val="18"/>
              </w:rPr>
            </w:pPr>
            <w:r w:rsidRPr="007A6534">
              <w:rPr>
                <w:sz w:val="16"/>
                <w:szCs w:val="18"/>
              </w:rPr>
              <w:t>RTI SME (M. Farrelly)</w:t>
            </w:r>
          </w:p>
        </w:tc>
      </w:tr>
      <w:tr w:rsidR="00CA3D0A" w:rsidRPr="007A6534" w14:paraId="490D6DCC" w14:textId="77777777" w:rsidTr="00CF45CF">
        <w:trPr>
          <w:cantSplit/>
        </w:trPr>
        <w:tc>
          <w:tcPr>
            <w:tcW w:w="508" w:type="dxa"/>
            <w:tcBorders>
              <w:top w:val="single" w:sz="6" w:space="0" w:color="auto"/>
              <w:bottom w:val="single" w:sz="6" w:space="0" w:color="auto"/>
              <w:right w:val="single" w:sz="6" w:space="0" w:color="auto"/>
            </w:tcBorders>
            <w:noWrap/>
          </w:tcPr>
          <w:p w14:paraId="598D1265" w14:textId="77777777" w:rsidR="00CA3D0A" w:rsidRPr="007A6534" w:rsidRDefault="00CA3D0A" w:rsidP="00CA3D0A">
            <w:pPr>
              <w:pStyle w:val="TableText"/>
              <w:spacing w:before="30" w:after="30"/>
              <w:rPr>
                <w:sz w:val="16"/>
              </w:rPr>
            </w:pPr>
            <w:r w:rsidRPr="007A6534">
              <w:rPr>
                <w:sz w:val="16"/>
              </w:rPr>
              <w:t>C45</w:t>
            </w:r>
          </w:p>
        </w:tc>
        <w:tc>
          <w:tcPr>
            <w:tcW w:w="2961" w:type="dxa"/>
            <w:tcBorders>
              <w:top w:val="single" w:sz="6" w:space="0" w:color="auto"/>
              <w:left w:val="single" w:sz="6" w:space="0" w:color="auto"/>
              <w:bottom w:val="single" w:sz="6" w:space="0" w:color="auto"/>
              <w:right w:val="single" w:sz="6" w:space="0" w:color="auto"/>
            </w:tcBorders>
          </w:tcPr>
          <w:p w14:paraId="14078423" w14:textId="77777777" w:rsidR="00CA3D0A" w:rsidRPr="007A6534" w:rsidRDefault="00CA3D0A" w:rsidP="00CA3D0A">
            <w:pPr>
              <w:pStyle w:val="TableText"/>
              <w:spacing w:before="30" w:after="30"/>
              <w:rPr>
                <w:sz w:val="16"/>
              </w:rPr>
            </w:pPr>
            <w:r w:rsidRPr="007A6534">
              <w:rPr>
                <w:sz w:val="16"/>
              </w:rPr>
              <w:t>Multiplier on adult smoking initiation from maximum marketing restriction</w:t>
            </w:r>
          </w:p>
        </w:tc>
        <w:tc>
          <w:tcPr>
            <w:tcW w:w="941" w:type="dxa"/>
            <w:tcBorders>
              <w:top w:val="single" w:sz="6" w:space="0" w:color="auto"/>
              <w:left w:val="single" w:sz="6" w:space="0" w:color="auto"/>
              <w:bottom w:val="single" w:sz="6" w:space="0" w:color="auto"/>
              <w:right w:val="single" w:sz="6" w:space="0" w:color="auto"/>
            </w:tcBorders>
          </w:tcPr>
          <w:p w14:paraId="7F64E537" w14:textId="77777777" w:rsidR="00CA3D0A" w:rsidRPr="007A6534" w:rsidRDefault="00CA3D0A" w:rsidP="00CA3D0A">
            <w:pPr>
              <w:pStyle w:val="TableText"/>
              <w:spacing w:before="30" w:after="30"/>
              <w:jc w:val="center"/>
              <w:rPr>
                <w:sz w:val="16"/>
              </w:rPr>
            </w:pPr>
            <w:r w:rsidRPr="007A6534">
              <w:rPr>
                <w:sz w:val="16"/>
              </w:rPr>
              <w:t>0.95</w:t>
            </w:r>
          </w:p>
        </w:tc>
        <w:tc>
          <w:tcPr>
            <w:tcW w:w="747" w:type="dxa"/>
            <w:gridSpan w:val="2"/>
            <w:tcBorders>
              <w:top w:val="single" w:sz="6" w:space="0" w:color="auto"/>
              <w:left w:val="single" w:sz="6" w:space="0" w:color="auto"/>
              <w:bottom w:val="single" w:sz="6" w:space="0" w:color="auto"/>
              <w:right w:val="single" w:sz="6" w:space="0" w:color="auto"/>
            </w:tcBorders>
          </w:tcPr>
          <w:p w14:paraId="5CBA5927" w14:textId="1184A0F0" w:rsidR="00CA3D0A" w:rsidRPr="007A6534" w:rsidRDefault="00CA3D0A" w:rsidP="00CA3D0A">
            <w:pPr>
              <w:pStyle w:val="TableText"/>
              <w:spacing w:before="30" w:after="30"/>
              <w:jc w:val="center"/>
              <w:rPr>
                <w:sz w:val="16"/>
                <w:szCs w:val="16"/>
              </w:rPr>
            </w:pPr>
            <w:r w:rsidRPr="007A6534">
              <w:rPr>
                <w:sz w:val="16"/>
                <w:szCs w:val="16"/>
              </w:rPr>
              <w:t>0.475</w:t>
            </w:r>
          </w:p>
        </w:tc>
        <w:tc>
          <w:tcPr>
            <w:tcW w:w="675" w:type="dxa"/>
            <w:tcBorders>
              <w:top w:val="single" w:sz="6" w:space="0" w:color="auto"/>
              <w:left w:val="single" w:sz="6" w:space="0" w:color="auto"/>
              <w:bottom w:val="single" w:sz="6" w:space="0" w:color="auto"/>
              <w:right w:val="single" w:sz="6" w:space="0" w:color="auto"/>
            </w:tcBorders>
          </w:tcPr>
          <w:p w14:paraId="73FB15D7" w14:textId="281EC8DE"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0281CFCC" w14:textId="77777777" w:rsidR="00CA3D0A" w:rsidRPr="007A6534" w:rsidRDefault="00CA3D0A" w:rsidP="00CA3D0A">
            <w:pPr>
              <w:pStyle w:val="TableText"/>
              <w:spacing w:before="30" w:after="30"/>
              <w:rPr>
                <w:sz w:val="16"/>
                <w:szCs w:val="18"/>
              </w:rPr>
            </w:pPr>
            <w:r w:rsidRPr="007A6534">
              <w:rPr>
                <w:sz w:val="16"/>
                <w:szCs w:val="18"/>
              </w:rPr>
              <w:t>RTI SME M. Farrelly summarizing Saffer and Chaloupka (2000)</w:t>
            </w:r>
          </w:p>
        </w:tc>
      </w:tr>
      <w:tr w:rsidR="00CA3D0A" w:rsidRPr="007A6534" w14:paraId="29834F7F" w14:textId="77777777" w:rsidTr="00CF45CF">
        <w:trPr>
          <w:cantSplit/>
        </w:trPr>
        <w:tc>
          <w:tcPr>
            <w:tcW w:w="508" w:type="dxa"/>
            <w:tcBorders>
              <w:top w:val="single" w:sz="6" w:space="0" w:color="auto"/>
              <w:bottom w:val="single" w:sz="6" w:space="0" w:color="auto"/>
              <w:right w:val="single" w:sz="6" w:space="0" w:color="auto"/>
            </w:tcBorders>
            <w:noWrap/>
          </w:tcPr>
          <w:p w14:paraId="2339F6CB" w14:textId="77777777" w:rsidR="00CA3D0A" w:rsidRPr="007A6534" w:rsidRDefault="00CA3D0A" w:rsidP="00CA3D0A">
            <w:pPr>
              <w:pStyle w:val="TableText"/>
              <w:spacing w:before="30" w:after="30"/>
              <w:rPr>
                <w:sz w:val="16"/>
              </w:rPr>
            </w:pPr>
            <w:r w:rsidRPr="007A6534">
              <w:rPr>
                <w:sz w:val="16"/>
              </w:rPr>
              <w:t>C46</w:t>
            </w:r>
          </w:p>
        </w:tc>
        <w:tc>
          <w:tcPr>
            <w:tcW w:w="2961" w:type="dxa"/>
            <w:tcBorders>
              <w:top w:val="single" w:sz="6" w:space="0" w:color="auto"/>
              <w:left w:val="single" w:sz="6" w:space="0" w:color="auto"/>
              <w:bottom w:val="single" w:sz="6" w:space="0" w:color="auto"/>
              <w:right w:val="single" w:sz="6" w:space="0" w:color="auto"/>
            </w:tcBorders>
          </w:tcPr>
          <w:p w14:paraId="01BD7F66" w14:textId="77777777" w:rsidR="00CA3D0A" w:rsidRPr="007A6534" w:rsidRDefault="00CA3D0A" w:rsidP="00CA3D0A">
            <w:pPr>
              <w:pStyle w:val="TableText"/>
              <w:spacing w:before="30" w:after="30"/>
              <w:rPr>
                <w:sz w:val="16"/>
              </w:rPr>
            </w:pPr>
            <w:r w:rsidRPr="007A6534">
              <w:rPr>
                <w:sz w:val="16"/>
              </w:rPr>
              <w:t>Multiplier on smoking quits from maximum marketing restriction</w:t>
            </w:r>
          </w:p>
        </w:tc>
        <w:tc>
          <w:tcPr>
            <w:tcW w:w="941" w:type="dxa"/>
            <w:tcBorders>
              <w:top w:val="single" w:sz="6" w:space="0" w:color="auto"/>
              <w:left w:val="single" w:sz="6" w:space="0" w:color="auto"/>
              <w:bottom w:val="single" w:sz="6" w:space="0" w:color="auto"/>
              <w:right w:val="single" w:sz="6" w:space="0" w:color="auto"/>
            </w:tcBorders>
          </w:tcPr>
          <w:p w14:paraId="5DCD21A0" w14:textId="77777777" w:rsidR="00CA3D0A" w:rsidRPr="007A6534" w:rsidRDefault="00CA3D0A" w:rsidP="00CA3D0A">
            <w:pPr>
              <w:pStyle w:val="TableText"/>
              <w:spacing w:before="30" w:after="30"/>
              <w:jc w:val="center"/>
              <w:rPr>
                <w:sz w:val="16"/>
              </w:rPr>
            </w:pPr>
            <w:r w:rsidRPr="007A6534">
              <w:rPr>
                <w:sz w:val="16"/>
              </w:rPr>
              <w:t>1.07</w:t>
            </w:r>
          </w:p>
        </w:tc>
        <w:tc>
          <w:tcPr>
            <w:tcW w:w="747" w:type="dxa"/>
            <w:gridSpan w:val="2"/>
            <w:tcBorders>
              <w:top w:val="single" w:sz="6" w:space="0" w:color="auto"/>
              <w:left w:val="single" w:sz="6" w:space="0" w:color="auto"/>
              <w:bottom w:val="single" w:sz="6" w:space="0" w:color="auto"/>
              <w:right w:val="single" w:sz="6" w:space="0" w:color="auto"/>
            </w:tcBorders>
          </w:tcPr>
          <w:p w14:paraId="218FF276" w14:textId="400CB089" w:rsidR="00CA3D0A" w:rsidRPr="007A6534" w:rsidRDefault="00CA3D0A" w:rsidP="00CA3D0A">
            <w:pPr>
              <w:pStyle w:val="TableText"/>
              <w:spacing w:before="30" w:after="3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2A556299" w14:textId="41DD40FA" w:rsidR="00CA3D0A" w:rsidRPr="007A6534" w:rsidRDefault="00CA3D0A" w:rsidP="00CA3D0A">
            <w:pPr>
              <w:pStyle w:val="TableText"/>
              <w:spacing w:before="30" w:after="30"/>
              <w:jc w:val="center"/>
              <w:rPr>
                <w:sz w:val="16"/>
                <w:szCs w:val="16"/>
              </w:rPr>
            </w:pPr>
            <w:r w:rsidRPr="007A6534">
              <w:rPr>
                <w:sz w:val="16"/>
                <w:szCs w:val="16"/>
              </w:rPr>
              <w:t>1.605</w:t>
            </w:r>
          </w:p>
        </w:tc>
        <w:tc>
          <w:tcPr>
            <w:tcW w:w="3600" w:type="dxa"/>
            <w:tcBorders>
              <w:top w:val="single" w:sz="6" w:space="0" w:color="auto"/>
              <w:left w:val="single" w:sz="6" w:space="0" w:color="auto"/>
              <w:bottom w:val="single" w:sz="6" w:space="0" w:color="auto"/>
            </w:tcBorders>
          </w:tcPr>
          <w:p w14:paraId="28B4573C" w14:textId="77777777" w:rsidR="00CA3D0A" w:rsidRPr="007A6534" w:rsidRDefault="00CA3D0A" w:rsidP="00CA3D0A">
            <w:pPr>
              <w:pStyle w:val="TableText"/>
              <w:spacing w:before="30" w:after="30"/>
              <w:rPr>
                <w:sz w:val="16"/>
                <w:szCs w:val="18"/>
              </w:rPr>
            </w:pPr>
            <w:r w:rsidRPr="007A6534">
              <w:rPr>
                <w:sz w:val="16"/>
                <w:szCs w:val="18"/>
              </w:rPr>
              <w:t>RTI SME (M. Farrelly)</w:t>
            </w:r>
          </w:p>
        </w:tc>
      </w:tr>
      <w:tr w:rsidR="00CA3D0A" w:rsidRPr="007A6534" w14:paraId="176DE8C7" w14:textId="77777777" w:rsidTr="00CF45CF">
        <w:trPr>
          <w:cantSplit/>
        </w:trPr>
        <w:tc>
          <w:tcPr>
            <w:tcW w:w="508" w:type="dxa"/>
            <w:tcBorders>
              <w:top w:val="single" w:sz="6" w:space="0" w:color="auto"/>
              <w:bottom w:val="single" w:sz="6" w:space="0" w:color="auto"/>
              <w:right w:val="single" w:sz="6" w:space="0" w:color="auto"/>
            </w:tcBorders>
            <w:noWrap/>
          </w:tcPr>
          <w:p w14:paraId="2D8D858B" w14:textId="77777777" w:rsidR="00CA3D0A" w:rsidRPr="007A6534" w:rsidRDefault="00CA3D0A" w:rsidP="00CA3D0A">
            <w:pPr>
              <w:pStyle w:val="TableText"/>
              <w:spacing w:before="30" w:after="30"/>
              <w:rPr>
                <w:sz w:val="16"/>
              </w:rPr>
            </w:pPr>
            <w:r w:rsidRPr="007A6534">
              <w:rPr>
                <w:sz w:val="16"/>
              </w:rPr>
              <w:t>C47</w:t>
            </w:r>
          </w:p>
        </w:tc>
        <w:tc>
          <w:tcPr>
            <w:tcW w:w="2961" w:type="dxa"/>
            <w:tcBorders>
              <w:top w:val="single" w:sz="6" w:space="0" w:color="auto"/>
              <w:left w:val="single" w:sz="6" w:space="0" w:color="auto"/>
              <w:bottom w:val="single" w:sz="6" w:space="0" w:color="auto"/>
              <w:right w:val="single" w:sz="6" w:space="0" w:color="auto"/>
            </w:tcBorders>
          </w:tcPr>
          <w:p w14:paraId="2948E723" w14:textId="4814C9E2" w:rsidR="00CA3D0A" w:rsidRPr="007A6534" w:rsidRDefault="00CA3D0A" w:rsidP="00CA3D0A">
            <w:pPr>
              <w:pStyle w:val="TableText"/>
              <w:spacing w:before="30" w:after="30"/>
              <w:rPr>
                <w:sz w:val="16"/>
              </w:rPr>
            </w:pPr>
            <w:r w:rsidRPr="007A6534">
              <w:rPr>
                <w:sz w:val="16"/>
              </w:rPr>
              <w:t>Multiplier on smoker fraction of age 18 from maximum counter</w:t>
            </w:r>
            <w:r w:rsidR="007C5719" w:rsidRPr="007A6534">
              <w:rPr>
                <w:sz w:val="16"/>
              </w:rPr>
              <w:t>-</w:t>
            </w:r>
            <w:r w:rsidRPr="007A6534">
              <w:rPr>
                <w:sz w:val="16"/>
              </w:rPr>
              <w:t>marketing</w:t>
            </w:r>
          </w:p>
        </w:tc>
        <w:tc>
          <w:tcPr>
            <w:tcW w:w="941" w:type="dxa"/>
            <w:tcBorders>
              <w:top w:val="single" w:sz="6" w:space="0" w:color="auto"/>
              <w:left w:val="single" w:sz="6" w:space="0" w:color="auto"/>
              <w:bottom w:val="single" w:sz="6" w:space="0" w:color="auto"/>
              <w:right w:val="single" w:sz="6" w:space="0" w:color="auto"/>
            </w:tcBorders>
          </w:tcPr>
          <w:p w14:paraId="6CD7E1AF" w14:textId="77777777" w:rsidR="00CA3D0A" w:rsidRPr="007A6534" w:rsidRDefault="00CA3D0A" w:rsidP="00CA3D0A">
            <w:pPr>
              <w:pStyle w:val="TableText"/>
              <w:spacing w:before="30" w:after="30"/>
              <w:jc w:val="center"/>
              <w:rPr>
                <w:sz w:val="16"/>
              </w:rPr>
            </w:pPr>
            <w:r w:rsidRPr="007A6534">
              <w:rPr>
                <w:sz w:val="16"/>
              </w:rPr>
              <w:t>0.7</w:t>
            </w:r>
          </w:p>
        </w:tc>
        <w:tc>
          <w:tcPr>
            <w:tcW w:w="747" w:type="dxa"/>
            <w:gridSpan w:val="2"/>
            <w:tcBorders>
              <w:top w:val="single" w:sz="6" w:space="0" w:color="auto"/>
              <w:left w:val="single" w:sz="6" w:space="0" w:color="auto"/>
              <w:bottom w:val="single" w:sz="6" w:space="0" w:color="auto"/>
              <w:right w:val="single" w:sz="6" w:space="0" w:color="auto"/>
            </w:tcBorders>
          </w:tcPr>
          <w:p w14:paraId="30F9EAB7" w14:textId="60127C0D" w:rsidR="00CA3D0A" w:rsidRPr="007A6534" w:rsidRDefault="00CA3D0A" w:rsidP="00CA3D0A">
            <w:pPr>
              <w:pStyle w:val="TableText"/>
              <w:spacing w:before="30" w:after="30"/>
              <w:jc w:val="center"/>
              <w:rPr>
                <w:sz w:val="16"/>
                <w:szCs w:val="16"/>
              </w:rPr>
            </w:pPr>
            <w:r w:rsidRPr="007A6534">
              <w:rPr>
                <w:sz w:val="16"/>
                <w:szCs w:val="16"/>
              </w:rPr>
              <w:t>0.35</w:t>
            </w:r>
          </w:p>
        </w:tc>
        <w:tc>
          <w:tcPr>
            <w:tcW w:w="675" w:type="dxa"/>
            <w:tcBorders>
              <w:top w:val="single" w:sz="6" w:space="0" w:color="auto"/>
              <w:left w:val="single" w:sz="6" w:space="0" w:color="auto"/>
              <w:bottom w:val="single" w:sz="6" w:space="0" w:color="auto"/>
              <w:right w:val="single" w:sz="6" w:space="0" w:color="auto"/>
            </w:tcBorders>
          </w:tcPr>
          <w:p w14:paraId="7EAE36EF" w14:textId="402DF8A2"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7C7E6176" w14:textId="5257F0FA" w:rsidR="00CA3D0A" w:rsidRPr="007A6534" w:rsidRDefault="00CA3D0A" w:rsidP="00CA3D0A">
            <w:pPr>
              <w:pStyle w:val="TableText"/>
              <w:spacing w:before="30" w:after="30"/>
              <w:rPr>
                <w:sz w:val="16"/>
                <w:szCs w:val="18"/>
              </w:rPr>
            </w:pPr>
            <w:r w:rsidRPr="007A6534">
              <w:rPr>
                <w:sz w:val="16"/>
                <w:szCs w:val="18"/>
              </w:rPr>
              <w:t xml:space="preserve">SMEs from CDC (T. Pechacek), RTI (M. Farrelly), and Austin, TX, health department summarizing “Truth” campaign </w:t>
            </w:r>
            <w:r w:rsidR="00EA16DB" w:rsidRPr="007A6534">
              <w:rPr>
                <w:sz w:val="16"/>
                <w:szCs w:val="18"/>
              </w:rPr>
              <w:t>(</w:t>
            </w:r>
            <w:r w:rsidRPr="007A6534">
              <w:rPr>
                <w:sz w:val="16"/>
                <w:szCs w:val="18"/>
              </w:rPr>
              <w:t>IoM</w:t>
            </w:r>
            <w:r w:rsidR="00EA16DB" w:rsidRPr="007A6534">
              <w:rPr>
                <w:sz w:val="16"/>
                <w:szCs w:val="18"/>
              </w:rPr>
              <w:t>,</w:t>
            </w:r>
            <w:r w:rsidRPr="007A6534">
              <w:rPr>
                <w:sz w:val="16"/>
                <w:szCs w:val="18"/>
              </w:rPr>
              <w:t xml:space="preserve"> 2007)</w:t>
            </w:r>
          </w:p>
        </w:tc>
      </w:tr>
      <w:tr w:rsidR="00CA3D0A" w:rsidRPr="007A6534" w14:paraId="1AFFA2F1" w14:textId="77777777" w:rsidTr="00CF45CF">
        <w:trPr>
          <w:cantSplit/>
        </w:trPr>
        <w:tc>
          <w:tcPr>
            <w:tcW w:w="508" w:type="dxa"/>
            <w:tcBorders>
              <w:top w:val="single" w:sz="6" w:space="0" w:color="auto"/>
              <w:bottom w:val="single" w:sz="6" w:space="0" w:color="auto"/>
              <w:right w:val="single" w:sz="6" w:space="0" w:color="auto"/>
            </w:tcBorders>
            <w:noWrap/>
          </w:tcPr>
          <w:p w14:paraId="6E87C5F9" w14:textId="77777777" w:rsidR="00CA3D0A" w:rsidRPr="007A6534" w:rsidRDefault="00CA3D0A" w:rsidP="00CA3D0A">
            <w:pPr>
              <w:pStyle w:val="TableText"/>
              <w:spacing w:before="30" w:after="30"/>
              <w:rPr>
                <w:sz w:val="16"/>
              </w:rPr>
            </w:pPr>
            <w:r w:rsidRPr="007A6534">
              <w:rPr>
                <w:sz w:val="16"/>
              </w:rPr>
              <w:t>C48</w:t>
            </w:r>
          </w:p>
        </w:tc>
        <w:tc>
          <w:tcPr>
            <w:tcW w:w="2961" w:type="dxa"/>
            <w:tcBorders>
              <w:top w:val="single" w:sz="6" w:space="0" w:color="auto"/>
              <w:left w:val="single" w:sz="6" w:space="0" w:color="auto"/>
              <w:bottom w:val="single" w:sz="6" w:space="0" w:color="auto"/>
              <w:right w:val="single" w:sz="6" w:space="0" w:color="auto"/>
            </w:tcBorders>
          </w:tcPr>
          <w:p w14:paraId="69C2DDB0" w14:textId="0D0D0A7E" w:rsidR="00CA3D0A" w:rsidRPr="007A6534" w:rsidRDefault="00CA3D0A" w:rsidP="00CA3D0A">
            <w:pPr>
              <w:pStyle w:val="TableText"/>
              <w:spacing w:before="30" w:after="30"/>
              <w:rPr>
                <w:sz w:val="16"/>
              </w:rPr>
            </w:pPr>
            <w:r w:rsidRPr="007A6534">
              <w:rPr>
                <w:sz w:val="16"/>
              </w:rPr>
              <w:t>Multiplier on adult smoking initiation from maximum counter</w:t>
            </w:r>
            <w:r w:rsidR="007C5719" w:rsidRPr="007A6534">
              <w:rPr>
                <w:sz w:val="16"/>
              </w:rPr>
              <w:t>-</w:t>
            </w:r>
            <w:r w:rsidRPr="007A6534">
              <w:rPr>
                <w:sz w:val="16"/>
              </w:rPr>
              <w:t>marketing</w:t>
            </w:r>
          </w:p>
        </w:tc>
        <w:tc>
          <w:tcPr>
            <w:tcW w:w="941" w:type="dxa"/>
            <w:tcBorders>
              <w:top w:val="single" w:sz="6" w:space="0" w:color="auto"/>
              <w:left w:val="single" w:sz="6" w:space="0" w:color="auto"/>
              <w:bottom w:val="single" w:sz="6" w:space="0" w:color="auto"/>
              <w:right w:val="single" w:sz="6" w:space="0" w:color="auto"/>
            </w:tcBorders>
          </w:tcPr>
          <w:p w14:paraId="73BF8911" w14:textId="77777777" w:rsidR="00CA3D0A" w:rsidRPr="007A6534" w:rsidRDefault="00CA3D0A" w:rsidP="00CA3D0A">
            <w:pPr>
              <w:pStyle w:val="TableText"/>
              <w:spacing w:before="30" w:after="30"/>
              <w:jc w:val="center"/>
              <w:rPr>
                <w:sz w:val="16"/>
              </w:rPr>
            </w:pPr>
            <w:r w:rsidRPr="007A6534">
              <w:rPr>
                <w:sz w:val="16"/>
              </w:rPr>
              <w:t>0.7</w:t>
            </w:r>
          </w:p>
        </w:tc>
        <w:tc>
          <w:tcPr>
            <w:tcW w:w="747" w:type="dxa"/>
            <w:gridSpan w:val="2"/>
            <w:tcBorders>
              <w:top w:val="single" w:sz="6" w:space="0" w:color="auto"/>
              <w:left w:val="single" w:sz="6" w:space="0" w:color="auto"/>
              <w:bottom w:val="single" w:sz="6" w:space="0" w:color="auto"/>
              <w:right w:val="single" w:sz="6" w:space="0" w:color="auto"/>
            </w:tcBorders>
          </w:tcPr>
          <w:p w14:paraId="15FA531B" w14:textId="3EA826A2" w:rsidR="00CA3D0A" w:rsidRPr="007A6534" w:rsidRDefault="00CA3D0A" w:rsidP="00CA3D0A">
            <w:pPr>
              <w:pStyle w:val="TableText"/>
              <w:spacing w:before="30" w:after="30"/>
              <w:jc w:val="center"/>
              <w:rPr>
                <w:sz w:val="16"/>
                <w:szCs w:val="16"/>
              </w:rPr>
            </w:pPr>
            <w:r w:rsidRPr="007A6534">
              <w:rPr>
                <w:sz w:val="16"/>
                <w:szCs w:val="16"/>
              </w:rPr>
              <w:t>0.35</w:t>
            </w:r>
          </w:p>
        </w:tc>
        <w:tc>
          <w:tcPr>
            <w:tcW w:w="675" w:type="dxa"/>
            <w:tcBorders>
              <w:top w:val="single" w:sz="6" w:space="0" w:color="auto"/>
              <w:left w:val="single" w:sz="6" w:space="0" w:color="auto"/>
              <w:bottom w:val="single" w:sz="6" w:space="0" w:color="auto"/>
              <w:right w:val="single" w:sz="6" w:space="0" w:color="auto"/>
            </w:tcBorders>
          </w:tcPr>
          <w:p w14:paraId="3F52E516" w14:textId="53DEEF24"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6A2B5242" w14:textId="77777777" w:rsidR="00CA3D0A" w:rsidRPr="007A6534" w:rsidRDefault="00CA3D0A" w:rsidP="00CA3D0A">
            <w:pPr>
              <w:pStyle w:val="TableText"/>
              <w:spacing w:before="30" w:after="30"/>
              <w:rPr>
                <w:sz w:val="16"/>
                <w:szCs w:val="18"/>
              </w:rPr>
            </w:pPr>
            <w:r w:rsidRPr="007A6534">
              <w:rPr>
                <w:sz w:val="16"/>
                <w:szCs w:val="18"/>
              </w:rPr>
              <w:t>SMEs at CDC (T. Pechacek), RTI (M. Farrelly), and Austin, TX, health department summarizing Davis et al. (2009), Edwards et al. (2004)</w:t>
            </w:r>
          </w:p>
        </w:tc>
      </w:tr>
      <w:tr w:rsidR="00CA3D0A" w:rsidRPr="007A6534" w14:paraId="717A56B6" w14:textId="77777777" w:rsidTr="00CF45CF">
        <w:trPr>
          <w:cantSplit/>
        </w:trPr>
        <w:tc>
          <w:tcPr>
            <w:tcW w:w="508" w:type="dxa"/>
            <w:tcBorders>
              <w:top w:val="single" w:sz="6" w:space="0" w:color="auto"/>
              <w:bottom w:val="single" w:sz="6" w:space="0" w:color="auto"/>
              <w:right w:val="single" w:sz="6" w:space="0" w:color="auto"/>
            </w:tcBorders>
            <w:noWrap/>
          </w:tcPr>
          <w:p w14:paraId="5C1ABFC8" w14:textId="77777777" w:rsidR="00CA3D0A" w:rsidRPr="007A6534" w:rsidRDefault="00CA3D0A" w:rsidP="00CA3D0A">
            <w:pPr>
              <w:pStyle w:val="TableText"/>
              <w:spacing w:before="30" w:after="30"/>
              <w:rPr>
                <w:sz w:val="16"/>
              </w:rPr>
            </w:pPr>
            <w:r w:rsidRPr="007A6534">
              <w:rPr>
                <w:sz w:val="16"/>
              </w:rPr>
              <w:t>C49</w:t>
            </w:r>
          </w:p>
        </w:tc>
        <w:tc>
          <w:tcPr>
            <w:tcW w:w="2961" w:type="dxa"/>
            <w:tcBorders>
              <w:top w:val="single" w:sz="6" w:space="0" w:color="auto"/>
              <w:left w:val="single" w:sz="6" w:space="0" w:color="auto"/>
              <w:bottom w:val="single" w:sz="6" w:space="0" w:color="auto"/>
              <w:right w:val="single" w:sz="6" w:space="0" w:color="auto"/>
            </w:tcBorders>
          </w:tcPr>
          <w:p w14:paraId="093C3965" w14:textId="4FB66DB7" w:rsidR="00CA3D0A" w:rsidRPr="007A6534" w:rsidRDefault="00CA3D0A" w:rsidP="00CA3D0A">
            <w:pPr>
              <w:pStyle w:val="TableText"/>
              <w:spacing w:before="30" w:after="30"/>
              <w:rPr>
                <w:sz w:val="16"/>
              </w:rPr>
            </w:pPr>
            <w:r w:rsidRPr="007A6534">
              <w:rPr>
                <w:sz w:val="16"/>
              </w:rPr>
              <w:t>Multiplier on smoking quits from maximum counter</w:t>
            </w:r>
            <w:r w:rsidR="007C5719" w:rsidRPr="007A6534">
              <w:rPr>
                <w:sz w:val="16"/>
              </w:rPr>
              <w:t>-</w:t>
            </w:r>
            <w:r w:rsidRPr="007A6534">
              <w:rPr>
                <w:sz w:val="16"/>
              </w:rPr>
              <w:t>marketing</w:t>
            </w:r>
          </w:p>
        </w:tc>
        <w:tc>
          <w:tcPr>
            <w:tcW w:w="941" w:type="dxa"/>
            <w:tcBorders>
              <w:top w:val="single" w:sz="6" w:space="0" w:color="auto"/>
              <w:left w:val="single" w:sz="6" w:space="0" w:color="auto"/>
              <w:bottom w:val="single" w:sz="6" w:space="0" w:color="auto"/>
              <w:right w:val="single" w:sz="6" w:space="0" w:color="auto"/>
            </w:tcBorders>
          </w:tcPr>
          <w:p w14:paraId="66729415" w14:textId="77777777" w:rsidR="00CA3D0A" w:rsidRPr="007A6534" w:rsidRDefault="00CA3D0A" w:rsidP="00CA3D0A">
            <w:pPr>
              <w:pStyle w:val="TableText"/>
              <w:spacing w:before="30" w:after="30"/>
              <w:jc w:val="center"/>
              <w:rPr>
                <w:sz w:val="16"/>
              </w:rPr>
            </w:pPr>
            <w:r w:rsidRPr="007A6534">
              <w:rPr>
                <w:sz w:val="16"/>
              </w:rPr>
              <w:t>1.2</w:t>
            </w:r>
          </w:p>
        </w:tc>
        <w:tc>
          <w:tcPr>
            <w:tcW w:w="747" w:type="dxa"/>
            <w:gridSpan w:val="2"/>
            <w:tcBorders>
              <w:top w:val="single" w:sz="6" w:space="0" w:color="auto"/>
              <w:left w:val="single" w:sz="6" w:space="0" w:color="auto"/>
              <w:bottom w:val="single" w:sz="6" w:space="0" w:color="auto"/>
              <w:right w:val="single" w:sz="6" w:space="0" w:color="auto"/>
            </w:tcBorders>
          </w:tcPr>
          <w:p w14:paraId="54A7D2E7" w14:textId="2A890D33" w:rsidR="00CA3D0A" w:rsidRPr="007A6534" w:rsidRDefault="00CA3D0A" w:rsidP="00CA3D0A">
            <w:pPr>
              <w:pStyle w:val="TableText"/>
              <w:spacing w:before="30" w:after="3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4552C9A0" w14:textId="66CC1E30" w:rsidR="00CA3D0A" w:rsidRPr="007A6534" w:rsidRDefault="00CA3D0A" w:rsidP="00CA3D0A">
            <w:pPr>
              <w:pStyle w:val="TableText"/>
              <w:spacing w:before="30" w:after="30"/>
              <w:jc w:val="center"/>
              <w:rPr>
                <w:sz w:val="16"/>
                <w:szCs w:val="16"/>
              </w:rPr>
            </w:pPr>
            <w:r w:rsidRPr="007A6534">
              <w:rPr>
                <w:sz w:val="16"/>
                <w:szCs w:val="16"/>
              </w:rPr>
              <w:t>1.8</w:t>
            </w:r>
          </w:p>
        </w:tc>
        <w:tc>
          <w:tcPr>
            <w:tcW w:w="3600" w:type="dxa"/>
            <w:tcBorders>
              <w:top w:val="single" w:sz="6" w:space="0" w:color="auto"/>
              <w:left w:val="single" w:sz="6" w:space="0" w:color="auto"/>
              <w:bottom w:val="single" w:sz="6" w:space="0" w:color="auto"/>
            </w:tcBorders>
          </w:tcPr>
          <w:p w14:paraId="140DD392" w14:textId="246484D1" w:rsidR="00CA3D0A" w:rsidRPr="007A6534" w:rsidRDefault="00CA3D0A" w:rsidP="00CA3D0A">
            <w:pPr>
              <w:pStyle w:val="TableText"/>
              <w:spacing w:before="30" w:after="30"/>
              <w:rPr>
                <w:sz w:val="16"/>
                <w:szCs w:val="18"/>
              </w:rPr>
            </w:pPr>
            <w:r w:rsidRPr="007A6534">
              <w:rPr>
                <w:sz w:val="16"/>
                <w:szCs w:val="18"/>
              </w:rPr>
              <w:t xml:space="preserve">SMEs from CDC (T. Pechacek), RTI (M. Farrelly), and Austin, TX, health department summarizing </w:t>
            </w:r>
            <w:proofErr w:type="spellStart"/>
            <w:r w:rsidRPr="007A6534">
              <w:rPr>
                <w:sz w:val="16"/>
                <w:szCs w:val="18"/>
              </w:rPr>
              <w:t>Shiu</w:t>
            </w:r>
            <w:proofErr w:type="spellEnd"/>
            <w:r w:rsidRPr="007A6534">
              <w:rPr>
                <w:sz w:val="16"/>
                <w:szCs w:val="18"/>
              </w:rPr>
              <w:t xml:space="preserve"> et al. (2009), Durkin et al. (2009), Farrelly et al. (2007), WHO (2008), Gallopel-Morvan et al. (2012), </w:t>
            </w:r>
            <w:r w:rsidR="00572466">
              <w:rPr>
                <w:sz w:val="16"/>
                <w:szCs w:val="18"/>
              </w:rPr>
              <w:t>Hammond et al. (2013</w:t>
            </w:r>
            <w:r w:rsidRPr="007A6534">
              <w:rPr>
                <w:sz w:val="16"/>
                <w:szCs w:val="18"/>
              </w:rPr>
              <w:t>), Coady et al. (2013), Li et al. (2012)</w:t>
            </w:r>
          </w:p>
        </w:tc>
      </w:tr>
      <w:tr w:rsidR="00CA3D0A" w:rsidRPr="007A6534" w14:paraId="0596189A" w14:textId="77777777" w:rsidTr="00CF45CF">
        <w:trPr>
          <w:cantSplit/>
        </w:trPr>
        <w:tc>
          <w:tcPr>
            <w:tcW w:w="508" w:type="dxa"/>
            <w:tcBorders>
              <w:top w:val="single" w:sz="6" w:space="0" w:color="auto"/>
              <w:bottom w:val="single" w:sz="6" w:space="0" w:color="auto"/>
              <w:right w:val="single" w:sz="6" w:space="0" w:color="auto"/>
            </w:tcBorders>
            <w:noWrap/>
          </w:tcPr>
          <w:p w14:paraId="7D5D79AD" w14:textId="77777777" w:rsidR="00CA3D0A" w:rsidRPr="007A6534" w:rsidRDefault="00CA3D0A" w:rsidP="00CA3D0A">
            <w:pPr>
              <w:pStyle w:val="TableText"/>
              <w:spacing w:before="30" w:after="30"/>
              <w:rPr>
                <w:sz w:val="16"/>
              </w:rPr>
            </w:pPr>
            <w:r w:rsidRPr="007A6534">
              <w:rPr>
                <w:sz w:val="16"/>
              </w:rPr>
              <w:t>C50</w:t>
            </w:r>
          </w:p>
        </w:tc>
        <w:tc>
          <w:tcPr>
            <w:tcW w:w="2961" w:type="dxa"/>
            <w:tcBorders>
              <w:top w:val="single" w:sz="6" w:space="0" w:color="auto"/>
              <w:left w:val="single" w:sz="6" w:space="0" w:color="auto"/>
              <w:bottom w:val="single" w:sz="6" w:space="0" w:color="auto"/>
              <w:right w:val="single" w:sz="6" w:space="0" w:color="auto"/>
            </w:tcBorders>
          </w:tcPr>
          <w:p w14:paraId="0611E1E7" w14:textId="77777777" w:rsidR="00CA3D0A" w:rsidRPr="007A6534" w:rsidRDefault="00CA3D0A" w:rsidP="00CA3D0A">
            <w:pPr>
              <w:pStyle w:val="TableText"/>
              <w:spacing w:before="30" w:after="30"/>
              <w:rPr>
                <w:sz w:val="16"/>
              </w:rPr>
            </w:pPr>
            <w:r w:rsidRPr="007A6534">
              <w:rPr>
                <w:sz w:val="16"/>
              </w:rPr>
              <w:t>Multiplier on smoker fraction of age 18 from total workplace smoking ban for those who work</w:t>
            </w:r>
          </w:p>
        </w:tc>
        <w:tc>
          <w:tcPr>
            <w:tcW w:w="941" w:type="dxa"/>
            <w:tcBorders>
              <w:top w:val="single" w:sz="6" w:space="0" w:color="auto"/>
              <w:left w:val="single" w:sz="6" w:space="0" w:color="auto"/>
              <w:bottom w:val="single" w:sz="6" w:space="0" w:color="auto"/>
              <w:right w:val="single" w:sz="6" w:space="0" w:color="auto"/>
            </w:tcBorders>
          </w:tcPr>
          <w:p w14:paraId="77141EBA" w14:textId="77777777" w:rsidR="00CA3D0A" w:rsidRPr="007A6534" w:rsidRDefault="00CA3D0A" w:rsidP="00CA3D0A">
            <w:pPr>
              <w:pStyle w:val="TableText"/>
              <w:spacing w:before="30" w:after="30"/>
              <w:jc w:val="center"/>
              <w:rPr>
                <w:sz w:val="16"/>
              </w:rPr>
            </w:pPr>
            <w:r w:rsidRPr="007A6534">
              <w:rPr>
                <w:sz w:val="16"/>
              </w:rPr>
              <w:t>0.8</w:t>
            </w:r>
          </w:p>
        </w:tc>
        <w:tc>
          <w:tcPr>
            <w:tcW w:w="747" w:type="dxa"/>
            <w:gridSpan w:val="2"/>
            <w:tcBorders>
              <w:top w:val="single" w:sz="6" w:space="0" w:color="auto"/>
              <w:left w:val="single" w:sz="6" w:space="0" w:color="auto"/>
              <w:bottom w:val="single" w:sz="6" w:space="0" w:color="auto"/>
              <w:right w:val="single" w:sz="6" w:space="0" w:color="auto"/>
            </w:tcBorders>
          </w:tcPr>
          <w:p w14:paraId="59EBAE2B" w14:textId="3FAF0E46" w:rsidR="00CA3D0A" w:rsidRPr="007A6534" w:rsidRDefault="00CA3D0A" w:rsidP="00CA3D0A">
            <w:pPr>
              <w:pStyle w:val="TableText"/>
              <w:spacing w:before="30" w:after="30"/>
              <w:jc w:val="center"/>
              <w:rPr>
                <w:sz w:val="16"/>
                <w:szCs w:val="16"/>
              </w:rPr>
            </w:pPr>
            <w:r w:rsidRPr="007A6534">
              <w:rPr>
                <w:sz w:val="16"/>
                <w:szCs w:val="16"/>
              </w:rPr>
              <w:t>0.4</w:t>
            </w:r>
          </w:p>
        </w:tc>
        <w:tc>
          <w:tcPr>
            <w:tcW w:w="675" w:type="dxa"/>
            <w:tcBorders>
              <w:top w:val="single" w:sz="6" w:space="0" w:color="auto"/>
              <w:left w:val="single" w:sz="6" w:space="0" w:color="auto"/>
              <w:bottom w:val="single" w:sz="6" w:space="0" w:color="auto"/>
              <w:right w:val="single" w:sz="6" w:space="0" w:color="auto"/>
            </w:tcBorders>
          </w:tcPr>
          <w:p w14:paraId="41859757" w14:textId="39C3706B"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3D0BB7C7" w14:textId="301E1759" w:rsidR="00CA3D0A" w:rsidRPr="007A6534" w:rsidRDefault="00CA3D0A" w:rsidP="00CA3D0A">
            <w:pPr>
              <w:pStyle w:val="TableText"/>
              <w:spacing w:before="30" w:after="30"/>
              <w:rPr>
                <w:sz w:val="16"/>
                <w:szCs w:val="18"/>
              </w:rPr>
            </w:pPr>
            <w:r w:rsidRPr="007A6534">
              <w:rPr>
                <w:sz w:val="16"/>
                <w:szCs w:val="18"/>
              </w:rPr>
              <w:t xml:space="preserve">SMEs from CDC (T. Pechacek) and RTI (M. Farrelly) summarizing </w:t>
            </w:r>
            <w:r w:rsidR="00572466">
              <w:rPr>
                <w:sz w:val="16"/>
                <w:szCs w:val="18"/>
              </w:rPr>
              <w:t>Farkas et al. (2000)</w:t>
            </w:r>
            <w:r w:rsidRPr="007A6534">
              <w:rPr>
                <w:sz w:val="16"/>
                <w:szCs w:val="18"/>
              </w:rPr>
              <w:t xml:space="preserve">, Wakefield et al. (2000), </w:t>
            </w:r>
            <w:r w:rsidR="00572466">
              <w:rPr>
                <w:sz w:val="16"/>
                <w:szCs w:val="18"/>
              </w:rPr>
              <w:t>Fichtenberg</w:t>
            </w:r>
            <w:r w:rsidRPr="007A6534">
              <w:rPr>
                <w:sz w:val="16"/>
                <w:szCs w:val="18"/>
              </w:rPr>
              <w:t xml:space="preserve"> and Glantz (2002) </w:t>
            </w:r>
          </w:p>
        </w:tc>
      </w:tr>
      <w:tr w:rsidR="00CA3D0A" w:rsidRPr="007A6534" w14:paraId="4673D61D" w14:textId="77777777" w:rsidTr="00CF45CF">
        <w:trPr>
          <w:cantSplit/>
        </w:trPr>
        <w:tc>
          <w:tcPr>
            <w:tcW w:w="508" w:type="dxa"/>
            <w:tcBorders>
              <w:top w:val="single" w:sz="6" w:space="0" w:color="auto"/>
              <w:bottom w:val="single" w:sz="6" w:space="0" w:color="auto"/>
              <w:right w:val="single" w:sz="6" w:space="0" w:color="auto"/>
            </w:tcBorders>
            <w:noWrap/>
          </w:tcPr>
          <w:p w14:paraId="6A3A6E1C" w14:textId="77777777" w:rsidR="00CA3D0A" w:rsidRPr="007A6534" w:rsidRDefault="00CA3D0A" w:rsidP="00CA3D0A">
            <w:pPr>
              <w:pStyle w:val="TableText"/>
              <w:spacing w:before="30" w:after="30"/>
              <w:rPr>
                <w:sz w:val="16"/>
              </w:rPr>
            </w:pPr>
            <w:r w:rsidRPr="007A6534">
              <w:rPr>
                <w:sz w:val="16"/>
              </w:rPr>
              <w:t>C51</w:t>
            </w:r>
          </w:p>
        </w:tc>
        <w:tc>
          <w:tcPr>
            <w:tcW w:w="2961" w:type="dxa"/>
            <w:tcBorders>
              <w:top w:val="single" w:sz="6" w:space="0" w:color="auto"/>
              <w:left w:val="single" w:sz="6" w:space="0" w:color="auto"/>
              <w:bottom w:val="single" w:sz="6" w:space="0" w:color="auto"/>
              <w:right w:val="single" w:sz="6" w:space="0" w:color="auto"/>
            </w:tcBorders>
          </w:tcPr>
          <w:p w14:paraId="5E9F21C7" w14:textId="77777777" w:rsidR="00CA3D0A" w:rsidRPr="007A6534" w:rsidRDefault="00CA3D0A" w:rsidP="00CA3D0A">
            <w:pPr>
              <w:pStyle w:val="TableText"/>
              <w:spacing w:before="30" w:after="30"/>
              <w:rPr>
                <w:sz w:val="16"/>
              </w:rPr>
            </w:pPr>
            <w:r w:rsidRPr="007A6534">
              <w:rPr>
                <w:sz w:val="16"/>
              </w:rPr>
              <w:t>Multiplier on adult smoking initiation from total workplace smoking ban for those who work</w:t>
            </w:r>
          </w:p>
        </w:tc>
        <w:tc>
          <w:tcPr>
            <w:tcW w:w="941" w:type="dxa"/>
            <w:tcBorders>
              <w:top w:val="single" w:sz="6" w:space="0" w:color="auto"/>
              <w:left w:val="single" w:sz="6" w:space="0" w:color="auto"/>
              <w:bottom w:val="single" w:sz="6" w:space="0" w:color="auto"/>
              <w:right w:val="single" w:sz="6" w:space="0" w:color="auto"/>
            </w:tcBorders>
          </w:tcPr>
          <w:p w14:paraId="19DFC7EE" w14:textId="77777777" w:rsidR="00CA3D0A" w:rsidRPr="007A6534" w:rsidRDefault="00CA3D0A" w:rsidP="00CA3D0A">
            <w:pPr>
              <w:pStyle w:val="TableText"/>
              <w:spacing w:before="30" w:after="30"/>
              <w:jc w:val="center"/>
              <w:rPr>
                <w:sz w:val="16"/>
              </w:rPr>
            </w:pPr>
            <w:r w:rsidRPr="007A6534">
              <w:rPr>
                <w:sz w:val="16"/>
              </w:rPr>
              <w:t>0.78</w:t>
            </w:r>
          </w:p>
        </w:tc>
        <w:tc>
          <w:tcPr>
            <w:tcW w:w="747" w:type="dxa"/>
            <w:gridSpan w:val="2"/>
            <w:tcBorders>
              <w:top w:val="single" w:sz="6" w:space="0" w:color="auto"/>
              <w:left w:val="single" w:sz="6" w:space="0" w:color="auto"/>
              <w:bottom w:val="single" w:sz="6" w:space="0" w:color="auto"/>
              <w:right w:val="single" w:sz="6" w:space="0" w:color="auto"/>
            </w:tcBorders>
          </w:tcPr>
          <w:p w14:paraId="3905B9DF" w14:textId="19BC7C4F" w:rsidR="00CA3D0A" w:rsidRPr="007A6534" w:rsidRDefault="00CA3D0A" w:rsidP="00CA3D0A">
            <w:pPr>
              <w:pStyle w:val="TableText"/>
              <w:spacing w:before="30" w:after="30"/>
              <w:jc w:val="center"/>
              <w:rPr>
                <w:sz w:val="16"/>
                <w:szCs w:val="16"/>
              </w:rPr>
            </w:pPr>
            <w:r w:rsidRPr="007A6534">
              <w:rPr>
                <w:sz w:val="16"/>
                <w:szCs w:val="16"/>
              </w:rPr>
              <w:t>0.39</w:t>
            </w:r>
          </w:p>
        </w:tc>
        <w:tc>
          <w:tcPr>
            <w:tcW w:w="675" w:type="dxa"/>
            <w:tcBorders>
              <w:top w:val="single" w:sz="6" w:space="0" w:color="auto"/>
              <w:left w:val="single" w:sz="6" w:space="0" w:color="auto"/>
              <w:bottom w:val="single" w:sz="6" w:space="0" w:color="auto"/>
              <w:right w:val="single" w:sz="6" w:space="0" w:color="auto"/>
            </w:tcBorders>
          </w:tcPr>
          <w:p w14:paraId="2BB873A2" w14:textId="6EF9A874" w:rsidR="00CA3D0A" w:rsidRPr="007A6534" w:rsidRDefault="00CA3D0A" w:rsidP="00CA3D0A">
            <w:pPr>
              <w:pStyle w:val="TableText"/>
              <w:spacing w:before="30" w:after="30"/>
              <w:jc w:val="center"/>
              <w:rPr>
                <w:sz w:val="16"/>
                <w:szCs w:val="16"/>
              </w:rPr>
            </w:pPr>
            <w:r w:rsidRPr="007A6534">
              <w:rPr>
                <w:sz w:val="16"/>
                <w:szCs w:val="16"/>
              </w:rPr>
              <w:t>1.0</w:t>
            </w:r>
          </w:p>
        </w:tc>
        <w:tc>
          <w:tcPr>
            <w:tcW w:w="3600" w:type="dxa"/>
            <w:tcBorders>
              <w:top w:val="single" w:sz="6" w:space="0" w:color="auto"/>
              <w:left w:val="single" w:sz="6" w:space="0" w:color="auto"/>
              <w:bottom w:val="single" w:sz="6" w:space="0" w:color="auto"/>
            </w:tcBorders>
          </w:tcPr>
          <w:p w14:paraId="5E38DC9A" w14:textId="77777777" w:rsidR="00CA3D0A" w:rsidRPr="007A6534" w:rsidRDefault="00CA3D0A" w:rsidP="00CA3D0A">
            <w:pPr>
              <w:pStyle w:val="TableText"/>
              <w:spacing w:before="30" w:after="30"/>
              <w:rPr>
                <w:sz w:val="16"/>
                <w:szCs w:val="18"/>
              </w:rPr>
            </w:pPr>
            <w:r w:rsidRPr="007A6534">
              <w:rPr>
                <w:sz w:val="16"/>
                <w:szCs w:val="18"/>
              </w:rPr>
              <w:t>SMEs from CDC (T. Pechacek) and RTI (M. Farrelly)</w:t>
            </w:r>
          </w:p>
        </w:tc>
      </w:tr>
      <w:tr w:rsidR="00CA3D0A" w:rsidRPr="007A6534" w14:paraId="42EDE605" w14:textId="77777777" w:rsidTr="00CF45CF">
        <w:trPr>
          <w:cantSplit/>
          <w:trHeight w:val="20"/>
        </w:trPr>
        <w:tc>
          <w:tcPr>
            <w:tcW w:w="508" w:type="dxa"/>
            <w:tcBorders>
              <w:top w:val="single" w:sz="6" w:space="0" w:color="auto"/>
              <w:bottom w:val="single" w:sz="6" w:space="0" w:color="auto"/>
              <w:right w:val="single" w:sz="6" w:space="0" w:color="auto"/>
            </w:tcBorders>
            <w:noWrap/>
          </w:tcPr>
          <w:p w14:paraId="22FC0A98" w14:textId="77777777" w:rsidR="00CA3D0A" w:rsidRPr="007A6534" w:rsidRDefault="00CA3D0A" w:rsidP="00CA3D0A">
            <w:pPr>
              <w:pStyle w:val="TableText"/>
              <w:spacing w:before="30" w:after="30"/>
              <w:rPr>
                <w:sz w:val="16"/>
              </w:rPr>
            </w:pPr>
            <w:r w:rsidRPr="007A6534">
              <w:rPr>
                <w:sz w:val="16"/>
              </w:rPr>
              <w:t>C52</w:t>
            </w:r>
          </w:p>
        </w:tc>
        <w:tc>
          <w:tcPr>
            <w:tcW w:w="2961" w:type="dxa"/>
            <w:tcBorders>
              <w:top w:val="single" w:sz="6" w:space="0" w:color="auto"/>
              <w:left w:val="single" w:sz="6" w:space="0" w:color="auto"/>
              <w:bottom w:val="single" w:sz="6" w:space="0" w:color="auto"/>
              <w:right w:val="single" w:sz="6" w:space="0" w:color="auto"/>
            </w:tcBorders>
          </w:tcPr>
          <w:p w14:paraId="3A2F2AEE" w14:textId="77777777" w:rsidR="00CA3D0A" w:rsidRPr="007A6534" w:rsidRDefault="00CA3D0A" w:rsidP="00CA3D0A">
            <w:pPr>
              <w:pStyle w:val="TableText"/>
              <w:spacing w:before="30" w:after="30"/>
              <w:rPr>
                <w:sz w:val="16"/>
              </w:rPr>
            </w:pPr>
            <w:r w:rsidRPr="007A6534">
              <w:rPr>
                <w:sz w:val="16"/>
              </w:rPr>
              <w:t>Multiplier on smoking quits from total workplace smoking ban for those who work</w:t>
            </w:r>
          </w:p>
        </w:tc>
        <w:tc>
          <w:tcPr>
            <w:tcW w:w="959" w:type="dxa"/>
            <w:gridSpan w:val="2"/>
            <w:tcBorders>
              <w:top w:val="single" w:sz="6" w:space="0" w:color="auto"/>
              <w:left w:val="single" w:sz="6" w:space="0" w:color="auto"/>
              <w:bottom w:val="single" w:sz="6" w:space="0" w:color="auto"/>
              <w:right w:val="single" w:sz="6" w:space="0" w:color="auto"/>
            </w:tcBorders>
          </w:tcPr>
          <w:p w14:paraId="3E8ED1C4" w14:textId="77777777" w:rsidR="00CA3D0A" w:rsidRPr="007A6534" w:rsidRDefault="00CA3D0A" w:rsidP="00CA3D0A">
            <w:pPr>
              <w:pStyle w:val="TableText"/>
              <w:spacing w:before="30" w:after="30"/>
              <w:jc w:val="center"/>
              <w:rPr>
                <w:sz w:val="16"/>
              </w:rPr>
            </w:pPr>
            <w:r w:rsidRPr="007A6534">
              <w:rPr>
                <w:sz w:val="16"/>
              </w:rPr>
              <w:t>1.16</w:t>
            </w:r>
          </w:p>
        </w:tc>
        <w:tc>
          <w:tcPr>
            <w:tcW w:w="729" w:type="dxa"/>
            <w:tcBorders>
              <w:top w:val="single" w:sz="6" w:space="0" w:color="auto"/>
              <w:left w:val="single" w:sz="6" w:space="0" w:color="auto"/>
              <w:bottom w:val="single" w:sz="6" w:space="0" w:color="auto"/>
              <w:right w:val="single" w:sz="6" w:space="0" w:color="auto"/>
            </w:tcBorders>
          </w:tcPr>
          <w:p w14:paraId="081215DD" w14:textId="7AC06E76" w:rsidR="00CA3D0A" w:rsidRPr="007A6534" w:rsidRDefault="00CA3D0A" w:rsidP="00CA3D0A">
            <w:pPr>
              <w:pStyle w:val="TableText"/>
              <w:spacing w:before="30" w:after="30"/>
              <w:jc w:val="center"/>
              <w:rPr>
                <w:sz w:val="16"/>
                <w:szCs w:val="16"/>
              </w:rPr>
            </w:pPr>
            <w:r w:rsidRPr="007A6534">
              <w:rPr>
                <w:sz w:val="16"/>
                <w:szCs w:val="16"/>
              </w:rPr>
              <w:t>1</w:t>
            </w:r>
          </w:p>
        </w:tc>
        <w:tc>
          <w:tcPr>
            <w:tcW w:w="675" w:type="dxa"/>
            <w:tcBorders>
              <w:top w:val="single" w:sz="6" w:space="0" w:color="auto"/>
              <w:left w:val="single" w:sz="6" w:space="0" w:color="auto"/>
              <w:bottom w:val="single" w:sz="6" w:space="0" w:color="auto"/>
              <w:right w:val="single" w:sz="6" w:space="0" w:color="auto"/>
            </w:tcBorders>
          </w:tcPr>
          <w:p w14:paraId="38DD619A" w14:textId="435A9CAD" w:rsidR="00CA3D0A" w:rsidRPr="007A6534" w:rsidRDefault="00CA3D0A" w:rsidP="00CA3D0A">
            <w:pPr>
              <w:pStyle w:val="TableText"/>
              <w:spacing w:before="30" w:after="30"/>
              <w:jc w:val="center"/>
              <w:rPr>
                <w:sz w:val="16"/>
                <w:szCs w:val="16"/>
              </w:rPr>
            </w:pPr>
            <w:r w:rsidRPr="007A6534">
              <w:rPr>
                <w:sz w:val="16"/>
                <w:szCs w:val="16"/>
              </w:rPr>
              <w:t>1.74</w:t>
            </w:r>
          </w:p>
        </w:tc>
        <w:tc>
          <w:tcPr>
            <w:tcW w:w="3600" w:type="dxa"/>
            <w:tcBorders>
              <w:top w:val="single" w:sz="6" w:space="0" w:color="auto"/>
              <w:left w:val="single" w:sz="6" w:space="0" w:color="auto"/>
              <w:bottom w:val="single" w:sz="6" w:space="0" w:color="auto"/>
            </w:tcBorders>
          </w:tcPr>
          <w:p w14:paraId="1FF63221" w14:textId="37D475F3" w:rsidR="00CA3D0A" w:rsidRPr="007A6534" w:rsidRDefault="00CA3D0A" w:rsidP="00CA3D0A">
            <w:pPr>
              <w:pStyle w:val="TableText"/>
              <w:spacing w:before="30" w:after="30"/>
              <w:rPr>
                <w:sz w:val="16"/>
                <w:szCs w:val="18"/>
              </w:rPr>
            </w:pPr>
            <w:r w:rsidRPr="007A6534">
              <w:rPr>
                <w:sz w:val="16"/>
                <w:szCs w:val="18"/>
              </w:rPr>
              <w:t xml:space="preserve">SMEs from CDC (T. Pechacek) and RTI (M. Farrelly) summarizing Moskowitz et al. (2000), Glasgow et al. (1997), Longo et al. (2001), Philip Morris (1992), </w:t>
            </w:r>
            <w:proofErr w:type="spellStart"/>
            <w:r w:rsidRPr="007A6534">
              <w:rPr>
                <w:sz w:val="16"/>
                <w:szCs w:val="18"/>
              </w:rPr>
              <w:t>B</w:t>
            </w:r>
            <w:r w:rsidR="004207CB">
              <w:rPr>
                <w:sz w:val="16"/>
                <w:szCs w:val="18"/>
              </w:rPr>
              <w:t>i</w:t>
            </w:r>
            <w:r w:rsidRPr="007A6534">
              <w:rPr>
                <w:sz w:val="16"/>
                <w:szCs w:val="18"/>
              </w:rPr>
              <w:t>ener</w:t>
            </w:r>
            <w:proofErr w:type="spellEnd"/>
            <w:r w:rsidRPr="007A6534">
              <w:rPr>
                <w:sz w:val="16"/>
                <w:szCs w:val="18"/>
              </w:rPr>
              <w:t xml:space="preserve"> et al. (2010), Farrelly et al. (1999), Borland et al. (1990)</w:t>
            </w:r>
          </w:p>
        </w:tc>
      </w:tr>
      <w:tr w:rsidR="001763B6" w:rsidRPr="007A6534" w14:paraId="46663D06" w14:textId="77777777" w:rsidTr="00CF45CF">
        <w:trPr>
          <w:cantSplit/>
        </w:trPr>
        <w:tc>
          <w:tcPr>
            <w:tcW w:w="508" w:type="dxa"/>
            <w:tcBorders>
              <w:top w:val="single" w:sz="6" w:space="0" w:color="auto"/>
              <w:bottom w:val="single" w:sz="6" w:space="0" w:color="auto"/>
              <w:right w:val="single" w:sz="6" w:space="0" w:color="auto"/>
            </w:tcBorders>
            <w:noWrap/>
          </w:tcPr>
          <w:p w14:paraId="3B9E12FA" w14:textId="77777777" w:rsidR="001763B6" w:rsidRPr="007A6534" w:rsidRDefault="001763B6" w:rsidP="00CE3A0D">
            <w:pPr>
              <w:pStyle w:val="TableText"/>
              <w:spacing w:before="30" w:after="30"/>
              <w:rPr>
                <w:sz w:val="16"/>
              </w:rPr>
            </w:pPr>
            <w:r w:rsidRPr="007A6534">
              <w:rPr>
                <w:sz w:val="16"/>
              </w:rPr>
              <w:t>C92</w:t>
            </w:r>
          </w:p>
        </w:tc>
        <w:tc>
          <w:tcPr>
            <w:tcW w:w="2961" w:type="dxa"/>
            <w:tcBorders>
              <w:top w:val="single" w:sz="6" w:space="0" w:color="auto"/>
              <w:left w:val="single" w:sz="6" w:space="0" w:color="auto"/>
              <w:bottom w:val="single" w:sz="6" w:space="0" w:color="auto"/>
              <w:right w:val="single" w:sz="6" w:space="0" w:color="auto"/>
            </w:tcBorders>
          </w:tcPr>
          <w:p w14:paraId="3A4ACD66" w14:textId="77777777" w:rsidR="001763B6" w:rsidRPr="007A6534" w:rsidRDefault="001763B6" w:rsidP="00CE3A0D">
            <w:pPr>
              <w:pStyle w:val="TableText"/>
              <w:spacing w:before="30" w:after="30"/>
              <w:rPr>
                <w:sz w:val="16"/>
              </w:rPr>
            </w:pPr>
            <w:r w:rsidRPr="007A6534">
              <w:rPr>
                <w:sz w:val="16"/>
              </w:rPr>
              <w:t>Multiplier on smoker frac</w:t>
            </w:r>
            <w:r w:rsidR="00C6268B" w:rsidRPr="007A6534">
              <w:rPr>
                <w:sz w:val="16"/>
              </w:rPr>
              <w:t xml:space="preserve">tion </w:t>
            </w:r>
            <w:r w:rsidRPr="007A6534">
              <w:rPr>
                <w:sz w:val="16"/>
              </w:rPr>
              <w:t>of age 18 from total MUH smoking ban for those who live in MUH</w:t>
            </w:r>
          </w:p>
        </w:tc>
        <w:tc>
          <w:tcPr>
            <w:tcW w:w="959" w:type="dxa"/>
            <w:gridSpan w:val="2"/>
            <w:tcBorders>
              <w:top w:val="single" w:sz="6" w:space="0" w:color="auto"/>
              <w:left w:val="single" w:sz="6" w:space="0" w:color="auto"/>
              <w:bottom w:val="single" w:sz="6" w:space="0" w:color="auto"/>
              <w:right w:val="single" w:sz="6" w:space="0" w:color="auto"/>
            </w:tcBorders>
          </w:tcPr>
          <w:p w14:paraId="62B68DF5" w14:textId="77777777" w:rsidR="001763B6" w:rsidRPr="007A6534" w:rsidRDefault="001763B6" w:rsidP="00CE3A0D">
            <w:pPr>
              <w:pStyle w:val="TableText"/>
              <w:spacing w:before="30" w:after="3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1070C9EC" w14:textId="77777777" w:rsidR="001763B6" w:rsidRPr="007A6534" w:rsidRDefault="001763B6" w:rsidP="00CE3A0D">
            <w:pPr>
              <w:pStyle w:val="TableText"/>
              <w:spacing w:before="30" w:after="30"/>
              <w:jc w:val="center"/>
              <w:rPr>
                <w:sz w:val="16"/>
              </w:rPr>
            </w:pPr>
            <w:r w:rsidRPr="007A6534">
              <w:rPr>
                <w:sz w:val="16"/>
              </w:rPr>
              <w:t>0.4</w:t>
            </w:r>
          </w:p>
        </w:tc>
        <w:tc>
          <w:tcPr>
            <w:tcW w:w="675" w:type="dxa"/>
            <w:tcBorders>
              <w:top w:val="single" w:sz="6" w:space="0" w:color="auto"/>
              <w:left w:val="single" w:sz="6" w:space="0" w:color="auto"/>
              <w:bottom w:val="single" w:sz="6" w:space="0" w:color="auto"/>
              <w:right w:val="single" w:sz="6" w:space="0" w:color="auto"/>
            </w:tcBorders>
          </w:tcPr>
          <w:p w14:paraId="51FF1503" w14:textId="77777777" w:rsidR="001763B6" w:rsidRPr="007A6534" w:rsidRDefault="001763B6" w:rsidP="00CE3A0D">
            <w:pPr>
              <w:pStyle w:val="TableText"/>
              <w:spacing w:before="30" w:after="30"/>
              <w:jc w:val="center"/>
              <w:rPr>
                <w:sz w:val="16"/>
              </w:rPr>
            </w:pPr>
            <w:r w:rsidRPr="007A6534">
              <w:rPr>
                <w:sz w:val="16"/>
              </w:rPr>
              <w:t>0.8</w:t>
            </w:r>
          </w:p>
        </w:tc>
        <w:tc>
          <w:tcPr>
            <w:tcW w:w="3600" w:type="dxa"/>
            <w:tcBorders>
              <w:top w:val="single" w:sz="6" w:space="0" w:color="auto"/>
              <w:left w:val="single" w:sz="6" w:space="0" w:color="auto"/>
              <w:bottom w:val="single" w:sz="6" w:space="0" w:color="auto"/>
            </w:tcBorders>
          </w:tcPr>
          <w:p w14:paraId="41D5E95C" w14:textId="77777777" w:rsidR="001763B6" w:rsidRPr="007A6534" w:rsidRDefault="00F3668B" w:rsidP="00CE3A0D">
            <w:pPr>
              <w:pStyle w:val="TableText"/>
              <w:spacing w:before="30" w:after="30"/>
              <w:rPr>
                <w:sz w:val="16"/>
                <w:szCs w:val="18"/>
              </w:rPr>
            </w:pPr>
            <w:r w:rsidRPr="007A6534">
              <w:rPr>
                <w:sz w:val="16"/>
                <w:szCs w:val="18"/>
              </w:rPr>
              <w:t>Hyland et al. (2009)</w:t>
            </w:r>
          </w:p>
        </w:tc>
      </w:tr>
    </w:tbl>
    <w:p w14:paraId="53B62BF3" w14:textId="77777777" w:rsidR="00B26D0F" w:rsidRPr="007A6534" w:rsidRDefault="00B26D0F" w:rsidP="00B26D0F">
      <w:pPr>
        <w:jc w:val="right"/>
        <w:rPr>
          <w:sz w:val="18"/>
        </w:rPr>
      </w:pPr>
      <w:r w:rsidRPr="007A6534">
        <w:rPr>
          <w:sz w:val="18"/>
        </w:rPr>
        <w:t>(continued)</w:t>
      </w:r>
    </w:p>
    <w:p w14:paraId="0EC0E106" w14:textId="77777777" w:rsidR="00B26D0F" w:rsidRPr="007A6534" w:rsidRDefault="00B26D0F" w:rsidP="00B26D0F">
      <w:pPr>
        <w:pStyle w:val="table-titlecontinued"/>
      </w:pPr>
      <w:r w:rsidRPr="007A6534">
        <w:lastRenderedPageBreak/>
        <w:t>Table 1.6.</w:t>
      </w:r>
      <w:r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499"/>
        <w:gridCol w:w="8"/>
        <w:gridCol w:w="2960"/>
        <w:gridCol w:w="963"/>
        <w:gridCol w:w="729"/>
        <w:gridCol w:w="675"/>
        <w:gridCol w:w="3598"/>
      </w:tblGrid>
      <w:tr w:rsidR="00B26D0F" w:rsidRPr="007A6534" w14:paraId="458291DA" w14:textId="77777777" w:rsidTr="00B26D0F">
        <w:trPr>
          <w:cantSplit/>
          <w:trHeight w:val="20"/>
          <w:tblHeader/>
        </w:trPr>
        <w:tc>
          <w:tcPr>
            <w:tcW w:w="3467" w:type="dxa"/>
            <w:gridSpan w:val="3"/>
            <w:tcBorders>
              <w:top w:val="single" w:sz="12" w:space="0" w:color="auto"/>
              <w:bottom w:val="single" w:sz="6" w:space="0" w:color="auto"/>
              <w:right w:val="single" w:sz="6" w:space="0" w:color="auto"/>
            </w:tcBorders>
            <w:vAlign w:val="bottom"/>
          </w:tcPr>
          <w:p w14:paraId="18854B32" w14:textId="77777777" w:rsidR="00B26D0F" w:rsidRPr="007A6534" w:rsidRDefault="00B26D0F" w:rsidP="00B26D0F">
            <w:pPr>
              <w:pStyle w:val="TableHeaders"/>
              <w:keepNext/>
              <w:spacing w:before="40" w:after="40"/>
              <w:rPr>
                <w:sz w:val="16"/>
              </w:rPr>
            </w:pPr>
            <w:r w:rsidRPr="007A6534">
              <w:rPr>
                <w:sz w:val="16"/>
              </w:rPr>
              <w:t xml:space="preserve">Effect Size Constants </w:t>
            </w:r>
            <w:r w:rsidRPr="007A6534">
              <w:rPr>
                <w:sz w:val="16"/>
              </w:rPr>
              <w:br/>
              <w:t>(“C” symbol is for use in sensitivity testing)</w:t>
            </w:r>
          </w:p>
        </w:tc>
        <w:tc>
          <w:tcPr>
            <w:tcW w:w="963" w:type="dxa"/>
            <w:tcBorders>
              <w:top w:val="single" w:sz="12" w:space="0" w:color="auto"/>
              <w:left w:val="single" w:sz="6" w:space="0" w:color="auto"/>
              <w:bottom w:val="single" w:sz="6" w:space="0" w:color="auto"/>
              <w:right w:val="single" w:sz="6" w:space="0" w:color="auto"/>
            </w:tcBorders>
            <w:vAlign w:val="bottom"/>
          </w:tcPr>
          <w:p w14:paraId="4CA2707D" w14:textId="77777777" w:rsidR="00B26D0F" w:rsidRPr="007A6534" w:rsidRDefault="00B26D0F" w:rsidP="00B26D0F">
            <w:pPr>
              <w:pStyle w:val="TableHeaders"/>
              <w:keepNext/>
              <w:spacing w:before="40" w:after="40"/>
              <w:rPr>
                <w:sz w:val="16"/>
              </w:rPr>
            </w:pPr>
            <w:r w:rsidRPr="007A6534">
              <w:rPr>
                <w:sz w:val="16"/>
              </w:rPr>
              <w:t>Baseline Value</w:t>
            </w:r>
          </w:p>
        </w:tc>
        <w:tc>
          <w:tcPr>
            <w:tcW w:w="729" w:type="dxa"/>
            <w:tcBorders>
              <w:top w:val="single" w:sz="12" w:space="0" w:color="auto"/>
              <w:left w:val="single" w:sz="6" w:space="0" w:color="auto"/>
              <w:bottom w:val="single" w:sz="6" w:space="0" w:color="auto"/>
              <w:right w:val="single" w:sz="6" w:space="0" w:color="auto"/>
            </w:tcBorders>
            <w:vAlign w:val="bottom"/>
          </w:tcPr>
          <w:p w14:paraId="0EC25583" w14:textId="77777777" w:rsidR="00B26D0F" w:rsidRPr="007A6534" w:rsidRDefault="00B26D0F" w:rsidP="00B26D0F">
            <w:pPr>
              <w:pStyle w:val="TableHeaders"/>
              <w:keepNext/>
              <w:spacing w:before="40" w:after="40"/>
              <w:rPr>
                <w:sz w:val="16"/>
              </w:rPr>
            </w:pPr>
            <w:r w:rsidRPr="007A6534">
              <w:rPr>
                <w:sz w:val="16"/>
              </w:rPr>
              <w:t>Min Value</w:t>
            </w:r>
          </w:p>
        </w:tc>
        <w:tc>
          <w:tcPr>
            <w:tcW w:w="675" w:type="dxa"/>
            <w:tcBorders>
              <w:top w:val="single" w:sz="12" w:space="0" w:color="auto"/>
              <w:left w:val="single" w:sz="6" w:space="0" w:color="auto"/>
              <w:bottom w:val="single" w:sz="6" w:space="0" w:color="auto"/>
              <w:right w:val="single" w:sz="6" w:space="0" w:color="auto"/>
            </w:tcBorders>
            <w:vAlign w:val="bottom"/>
          </w:tcPr>
          <w:p w14:paraId="50573DDC" w14:textId="77777777" w:rsidR="00B26D0F" w:rsidRPr="007A6534" w:rsidRDefault="00B26D0F" w:rsidP="00B26D0F">
            <w:pPr>
              <w:pStyle w:val="TableHeaders"/>
              <w:keepNext/>
              <w:spacing w:before="40" w:after="40"/>
              <w:rPr>
                <w:sz w:val="16"/>
              </w:rPr>
            </w:pPr>
            <w:r w:rsidRPr="007A6534">
              <w:rPr>
                <w:sz w:val="16"/>
              </w:rPr>
              <w:t>Max Value</w:t>
            </w:r>
          </w:p>
        </w:tc>
        <w:tc>
          <w:tcPr>
            <w:tcW w:w="3598" w:type="dxa"/>
            <w:tcBorders>
              <w:top w:val="single" w:sz="12" w:space="0" w:color="auto"/>
              <w:left w:val="single" w:sz="6" w:space="0" w:color="auto"/>
              <w:bottom w:val="single" w:sz="6" w:space="0" w:color="auto"/>
            </w:tcBorders>
            <w:vAlign w:val="bottom"/>
          </w:tcPr>
          <w:p w14:paraId="3DECEE66" w14:textId="77777777" w:rsidR="00B26D0F" w:rsidRPr="007A6534" w:rsidRDefault="00B26D0F" w:rsidP="00B26D0F">
            <w:pPr>
              <w:pStyle w:val="TableHeaders"/>
              <w:keepNext/>
              <w:spacing w:before="40" w:after="40"/>
              <w:rPr>
                <w:sz w:val="16"/>
              </w:rPr>
            </w:pPr>
            <w:r w:rsidRPr="007A6534">
              <w:rPr>
                <w:sz w:val="16"/>
              </w:rPr>
              <w:t>Sources</w:t>
            </w:r>
          </w:p>
        </w:tc>
      </w:tr>
      <w:tr w:rsidR="00B26D0F" w:rsidRPr="007A6534" w14:paraId="623FC7F3" w14:textId="77777777" w:rsidTr="00B26D0F">
        <w:trPr>
          <w:cantSplit/>
          <w:trHeight w:val="20"/>
        </w:trPr>
        <w:tc>
          <w:tcPr>
            <w:tcW w:w="9432" w:type="dxa"/>
            <w:gridSpan w:val="7"/>
            <w:tcBorders>
              <w:top w:val="single" w:sz="6" w:space="0" w:color="auto"/>
              <w:bottom w:val="single" w:sz="6" w:space="0" w:color="auto"/>
            </w:tcBorders>
            <w:noWrap/>
          </w:tcPr>
          <w:p w14:paraId="3D222705" w14:textId="77777777" w:rsidR="00B26D0F" w:rsidRPr="007A6534" w:rsidRDefault="00B26D0F" w:rsidP="00B26D0F">
            <w:pPr>
              <w:pStyle w:val="TableText"/>
              <w:spacing w:before="30" w:after="30"/>
              <w:rPr>
                <w:b/>
                <w:sz w:val="16"/>
              </w:rPr>
            </w:pPr>
            <w:r w:rsidRPr="007A6534">
              <w:rPr>
                <w:b/>
                <w:iCs/>
                <w:sz w:val="16"/>
              </w:rPr>
              <w:t>Smoking Prevention &amp; Regulation (continued)</w:t>
            </w:r>
          </w:p>
        </w:tc>
      </w:tr>
      <w:tr w:rsidR="001763B6" w:rsidRPr="007A6534" w14:paraId="11F17571" w14:textId="77777777" w:rsidTr="00B26D0F">
        <w:trPr>
          <w:cantSplit/>
        </w:trPr>
        <w:tc>
          <w:tcPr>
            <w:tcW w:w="507" w:type="dxa"/>
            <w:gridSpan w:val="2"/>
            <w:tcBorders>
              <w:top w:val="single" w:sz="6" w:space="0" w:color="auto"/>
              <w:bottom w:val="single" w:sz="6" w:space="0" w:color="auto"/>
              <w:right w:val="single" w:sz="6" w:space="0" w:color="auto"/>
            </w:tcBorders>
            <w:noWrap/>
          </w:tcPr>
          <w:p w14:paraId="5B3FD769" w14:textId="77777777" w:rsidR="001763B6" w:rsidRPr="007A6534" w:rsidRDefault="001763B6" w:rsidP="00CE3A0D">
            <w:pPr>
              <w:pStyle w:val="TableText"/>
              <w:spacing w:before="30" w:after="30"/>
              <w:rPr>
                <w:sz w:val="16"/>
              </w:rPr>
            </w:pPr>
            <w:r w:rsidRPr="007A6534">
              <w:rPr>
                <w:sz w:val="16"/>
              </w:rPr>
              <w:t>C93</w:t>
            </w:r>
          </w:p>
        </w:tc>
        <w:tc>
          <w:tcPr>
            <w:tcW w:w="2960" w:type="dxa"/>
            <w:tcBorders>
              <w:top w:val="single" w:sz="6" w:space="0" w:color="auto"/>
              <w:left w:val="single" w:sz="6" w:space="0" w:color="auto"/>
              <w:bottom w:val="single" w:sz="6" w:space="0" w:color="auto"/>
              <w:right w:val="single" w:sz="6" w:space="0" w:color="auto"/>
            </w:tcBorders>
          </w:tcPr>
          <w:p w14:paraId="3B37B4E1" w14:textId="77777777" w:rsidR="001763B6" w:rsidRPr="007A6534" w:rsidRDefault="001763B6" w:rsidP="00CE3A0D">
            <w:pPr>
              <w:pStyle w:val="TableText"/>
              <w:spacing w:before="30" w:after="30"/>
              <w:rPr>
                <w:sz w:val="16"/>
              </w:rPr>
            </w:pPr>
            <w:r w:rsidRPr="007A6534">
              <w:rPr>
                <w:sz w:val="16"/>
              </w:rPr>
              <w:t>Multiplier on adult smoking initiation from total MUH smoking ban for those who live in MUH</w:t>
            </w:r>
          </w:p>
        </w:tc>
        <w:tc>
          <w:tcPr>
            <w:tcW w:w="963" w:type="dxa"/>
            <w:tcBorders>
              <w:top w:val="single" w:sz="6" w:space="0" w:color="auto"/>
              <w:left w:val="single" w:sz="6" w:space="0" w:color="auto"/>
              <w:bottom w:val="single" w:sz="6" w:space="0" w:color="auto"/>
              <w:right w:val="single" w:sz="6" w:space="0" w:color="auto"/>
            </w:tcBorders>
          </w:tcPr>
          <w:p w14:paraId="6322FE7E" w14:textId="77777777" w:rsidR="001763B6" w:rsidRPr="007A6534" w:rsidRDefault="001763B6" w:rsidP="00CE3A0D">
            <w:pPr>
              <w:pStyle w:val="TableText"/>
              <w:spacing w:before="30" w:after="30"/>
              <w:jc w:val="center"/>
              <w:rPr>
                <w:sz w:val="16"/>
              </w:rPr>
            </w:pPr>
            <w:r w:rsidRPr="007A6534">
              <w:rPr>
                <w:sz w:val="16"/>
              </w:rPr>
              <w:t>0.6</w:t>
            </w:r>
          </w:p>
        </w:tc>
        <w:tc>
          <w:tcPr>
            <w:tcW w:w="729" w:type="dxa"/>
            <w:tcBorders>
              <w:top w:val="single" w:sz="6" w:space="0" w:color="auto"/>
              <w:left w:val="single" w:sz="6" w:space="0" w:color="auto"/>
              <w:bottom w:val="single" w:sz="6" w:space="0" w:color="auto"/>
              <w:right w:val="single" w:sz="6" w:space="0" w:color="auto"/>
            </w:tcBorders>
          </w:tcPr>
          <w:p w14:paraId="508A110C" w14:textId="77777777" w:rsidR="001763B6" w:rsidRPr="007A6534" w:rsidRDefault="001763B6" w:rsidP="00CE3A0D">
            <w:pPr>
              <w:pStyle w:val="TableText"/>
              <w:spacing w:before="30" w:after="30"/>
              <w:jc w:val="center"/>
              <w:rPr>
                <w:sz w:val="16"/>
              </w:rPr>
            </w:pPr>
            <w:r w:rsidRPr="007A6534">
              <w:rPr>
                <w:sz w:val="16"/>
              </w:rPr>
              <w:t>0.4</w:t>
            </w:r>
          </w:p>
        </w:tc>
        <w:tc>
          <w:tcPr>
            <w:tcW w:w="675" w:type="dxa"/>
            <w:tcBorders>
              <w:top w:val="single" w:sz="6" w:space="0" w:color="auto"/>
              <w:left w:val="single" w:sz="6" w:space="0" w:color="auto"/>
              <w:bottom w:val="single" w:sz="6" w:space="0" w:color="auto"/>
              <w:right w:val="single" w:sz="6" w:space="0" w:color="auto"/>
            </w:tcBorders>
          </w:tcPr>
          <w:p w14:paraId="5BBCDB11" w14:textId="77777777" w:rsidR="001763B6" w:rsidRPr="007A6534" w:rsidRDefault="001763B6" w:rsidP="00CE3A0D">
            <w:pPr>
              <w:pStyle w:val="TableText"/>
              <w:spacing w:before="30" w:after="30"/>
              <w:jc w:val="center"/>
              <w:rPr>
                <w:sz w:val="16"/>
              </w:rPr>
            </w:pPr>
            <w:r w:rsidRPr="007A6534">
              <w:rPr>
                <w:sz w:val="16"/>
              </w:rPr>
              <w:t>0.8</w:t>
            </w:r>
          </w:p>
        </w:tc>
        <w:tc>
          <w:tcPr>
            <w:tcW w:w="3598" w:type="dxa"/>
            <w:tcBorders>
              <w:top w:val="single" w:sz="6" w:space="0" w:color="auto"/>
              <w:left w:val="single" w:sz="6" w:space="0" w:color="auto"/>
              <w:bottom w:val="single" w:sz="6" w:space="0" w:color="auto"/>
            </w:tcBorders>
          </w:tcPr>
          <w:p w14:paraId="772CEF9E" w14:textId="77777777" w:rsidR="001763B6" w:rsidRPr="007A6534" w:rsidRDefault="001763B6" w:rsidP="00CE3A0D">
            <w:pPr>
              <w:pStyle w:val="TableText"/>
              <w:spacing w:before="30" w:after="30"/>
              <w:rPr>
                <w:sz w:val="16"/>
                <w:szCs w:val="18"/>
              </w:rPr>
            </w:pPr>
            <w:r w:rsidRPr="007A6534">
              <w:rPr>
                <w:sz w:val="16"/>
                <w:szCs w:val="18"/>
              </w:rPr>
              <w:t>Hyland et al. (2009)</w:t>
            </w:r>
          </w:p>
        </w:tc>
      </w:tr>
      <w:tr w:rsidR="001763B6" w:rsidRPr="007A6534" w14:paraId="270CD97D" w14:textId="77777777" w:rsidTr="00B26D0F">
        <w:trPr>
          <w:cantSplit/>
        </w:trPr>
        <w:tc>
          <w:tcPr>
            <w:tcW w:w="507" w:type="dxa"/>
            <w:gridSpan w:val="2"/>
            <w:tcBorders>
              <w:top w:val="single" w:sz="6" w:space="0" w:color="auto"/>
              <w:bottom w:val="single" w:sz="6" w:space="0" w:color="auto"/>
              <w:right w:val="single" w:sz="6" w:space="0" w:color="auto"/>
            </w:tcBorders>
            <w:noWrap/>
          </w:tcPr>
          <w:p w14:paraId="77331909" w14:textId="77777777" w:rsidR="001763B6" w:rsidRPr="007A6534" w:rsidRDefault="001763B6" w:rsidP="00CE3A0D">
            <w:pPr>
              <w:pStyle w:val="TableText"/>
              <w:spacing w:before="30" w:after="30"/>
              <w:rPr>
                <w:sz w:val="16"/>
              </w:rPr>
            </w:pPr>
            <w:r w:rsidRPr="007A6534">
              <w:rPr>
                <w:sz w:val="16"/>
              </w:rPr>
              <w:t>C94</w:t>
            </w:r>
          </w:p>
        </w:tc>
        <w:tc>
          <w:tcPr>
            <w:tcW w:w="2960" w:type="dxa"/>
            <w:tcBorders>
              <w:top w:val="single" w:sz="6" w:space="0" w:color="auto"/>
              <w:left w:val="single" w:sz="6" w:space="0" w:color="auto"/>
              <w:bottom w:val="single" w:sz="6" w:space="0" w:color="auto"/>
              <w:right w:val="single" w:sz="6" w:space="0" w:color="auto"/>
            </w:tcBorders>
          </w:tcPr>
          <w:p w14:paraId="7E5455D1" w14:textId="77777777" w:rsidR="001763B6" w:rsidRPr="007A6534" w:rsidRDefault="001763B6" w:rsidP="00CE3A0D">
            <w:pPr>
              <w:pStyle w:val="TableText"/>
              <w:spacing w:before="30" w:after="30"/>
              <w:rPr>
                <w:sz w:val="16"/>
              </w:rPr>
            </w:pPr>
            <w:r w:rsidRPr="007A6534">
              <w:rPr>
                <w:sz w:val="16"/>
              </w:rPr>
              <w:t>Multiplier on smoking quits from total MUH smoking ban for those who live in MUH</w:t>
            </w:r>
          </w:p>
        </w:tc>
        <w:tc>
          <w:tcPr>
            <w:tcW w:w="963" w:type="dxa"/>
            <w:tcBorders>
              <w:top w:val="single" w:sz="6" w:space="0" w:color="auto"/>
              <w:left w:val="single" w:sz="6" w:space="0" w:color="auto"/>
              <w:bottom w:val="single" w:sz="6" w:space="0" w:color="auto"/>
              <w:right w:val="single" w:sz="6" w:space="0" w:color="auto"/>
            </w:tcBorders>
          </w:tcPr>
          <w:p w14:paraId="046D3455" w14:textId="77777777" w:rsidR="001763B6" w:rsidRPr="007A6534" w:rsidRDefault="001763B6" w:rsidP="00CE3A0D">
            <w:pPr>
              <w:pStyle w:val="TableText"/>
              <w:spacing w:before="30" w:after="30"/>
              <w:jc w:val="center"/>
              <w:rPr>
                <w:sz w:val="16"/>
              </w:rPr>
            </w:pPr>
            <w:r w:rsidRPr="007A6534">
              <w:rPr>
                <w:sz w:val="16"/>
              </w:rPr>
              <w:t>1.4</w:t>
            </w:r>
          </w:p>
        </w:tc>
        <w:tc>
          <w:tcPr>
            <w:tcW w:w="729" w:type="dxa"/>
            <w:tcBorders>
              <w:top w:val="single" w:sz="6" w:space="0" w:color="auto"/>
              <w:left w:val="single" w:sz="6" w:space="0" w:color="auto"/>
              <w:bottom w:val="single" w:sz="6" w:space="0" w:color="auto"/>
              <w:right w:val="single" w:sz="6" w:space="0" w:color="auto"/>
            </w:tcBorders>
          </w:tcPr>
          <w:p w14:paraId="6C7D48AA" w14:textId="77777777" w:rsidR="001763B6" w:rsidRPr="007A6534" w:rsidRDefault="001763B6" w:rsidP="00CE3A0D">
            <w:pPr>
              <w:pStyle w:val="TableText"/>
              <w:spacing w:before="30" w:after="30"/>
              <w:jc w:val="center"/>
              <w:rPr>
                <w:sz w:val="16"/>
              </w:rPr>
            </w:pPr>
            <w:r w:rsidRPr="007A6534">
              <w:rPr>
                <w:sz w:val="16"/>
              </w:rPr>
              <w:t>1.2</w:t>
            </w:r>
          </w:p>
        </w:tc>
        <w:tc>
          <w:tcPr>
            <w:tcW w:w="675" w:type="dxa"/>
            <w:tcBorders>
              <w:top w:val="single" w:sz="6" w:space="0" w:color="auto"/>
              <w:left w:val="single" w:sz="6" w:space="0" w:color="auto"/>
              <w:bottom w:val="single" w:sz="6" w:space="0" w:color="auto"/>
              <w:right w:val="single" w:sz="6" w:space="0" w:color="auto"/>
            </w:tcBorders>
          </w:tcPr>
          <w:p w14:paraId="1D598CE8" w14:textId="77777777" w:rsidR="001763B6" w:rsidRPr="007A6534" w:rsidRDefault="001763B6" w:rsidP="00CE3A0D">
            <w:pPr>
              <w:pStyle w:val="TableText"/>
              <w:spacing w:before="30" w:after="30"/>
              <w:jc w:val="center"/>
              <w:rPr>
                <w:sz w:val="16"/>
              </w:rPr>
            </w:pPr>
            <w:r w:rsidRPr="007A6534">
              <w:rPr>
                <w:sz w:val="16"/>
              </w:rPr>
              <w:t>1.6</w:t>
            </w:r>
          </w:p>
        </w:tc>
        <w:tc>
          <w:tcPr>
            <w:tcW w:w="3598" w:type="dxa"/>
            <w:tcBorders>
              <w:top w:val="single" w:sz="6" w:space="0" w:color="auto"/>
              <w:left w:val="single" w:sz="6" w:space="0" w:color="auto"/>
              <w:bottom w:val="single" w:sz="6" w:space="0" w:color="auto"/>
            </w:tcBorders>
          </w:tcPr>
          <w:p w14:paraId="0F7F7088" w14:textId="77777777" w:rsidR="001763B6" w:rsidRPr="007A6534" w:rsidRDefault="001763B6" w:rsidP="00E40130">
            <w:pPr>
              <w:pStyle w:val="TableText"/>
              <w:spacing w:before="30" w:after="30"/>
              <w:rPr>
                <w:sz w:val="16"/>
                <w:szCs w:val="18"/>
              </w:rPr>
            </w:pPr>
            <w:r w:rsidRPr="007A6534">
              <w:rPr>
                <w:sz w:val="16"/>
                <w:szCs w:val="18"/>
              </w:rPr>
              <w:t>Messer et al. (2008)</w:t>
            </w:r>
            <w:r w:rsidR="00E40130" w:rsidRPr="007A6534">
              <w:rPr>
                <w:sz w:val="16"/>
                <w:szCs w:val="18"/>
              </w:rPr>
              <w:t>,</w:t>
            </w:r>
            <w:r w:rsidRPr="007A6534">
              <w:rPr>
                <w:sz w:val="16"/>
                <w:szCs w:val="18"/>
              </w:rPr>
              <w:t xml:space="preserve"> Pizacani et al. (2012)</w:t>
            </w:r>
          </w:p>
        </w:tc>
      </w:tr>
      <w:tr w:rsidR="00CA3D0A" w:rsidRPr="007A6534" w14:paraId="2021B30C"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33006036" w14:textId="77777777" w:rsidR="00CA3D0A" w:rsidRPr="007A6534" w:rsidRDefault="00CA3D0A" w:rsidP="00CA3D0A">
            <w:pPr>
              <w:pStyle w:val="TableText"/>
              <w:spacing w:before="30" w:after="30"/>
              <w:rPr>
                <w:sz w:val="16"/>
              </w:rPr>
            </w:pPr>
            <w:r w:rsidRPr="007A6534">
              <w:rPr>
                <w:sz w:val="16"/>
              </w:rPr>
              <w:t>C53</w:t>
            </w:r>
          </w:p>
        </w:tc>
        <w:tc>
          <w:tcPr>
            <w:tcW w:w="2960" w:type="dxa"/>
            <w:tcBorders>
              <w:top w:val="single" w:sz="6" w:space="0" w:color="auto"/>
              <w:left w:val="single" w:sz="6" w:space="0" w:color="auto"/>
              <w:bottom w:val="single" w:sz="6" w:space="0" w:color="auto"/>
              <w:right w:val="single" w:sz="6" w:space="0" w:color="auto"/>
            </w:tcBorders>
          </w:tcPr>
          <w:p w14:paraId="3077BC41" w14:textId="063983C6" w:rsidR="00CA3D0A" w:rsidRPr="007A6534" w:rsidRDefault="00CA3D0A" w:rsidP="00CA3D0A">
            <w:pPr>
              <w:pStyle w:val="TableText"/>
              <w:spacing w:before="30" w:after="30"/>
              <w:rPr>
                <w:sz w:val="16"/>
              </w:rPr>
            </w:pPr>
            <w:r w:rsidRPr="007A6534">
              <w:rPr>
                <w:sz w:val="16"/>
              </w:rPr>
              <w:t xml:space="preserve">Relative onset of </w:t>
            </w:r>
            <w:r w:rsidR="00315CAB" w:rsidRPr="007A6534">
              <w:rPr>
                <w:sz w:val="16"/>
              </w:rPr>
              <w:t>type 2 diabetes</w:t>
            </w:r>
            <w:r w:rsidRPr="007A6534">
              <w:rPr>
                <w:sz w:val="16"/>
              </w:rPr>
              <w:t xml:space="preserve"> if smoking</w:t>
            </w:r>
          </w:p>
        </w:tc>
        <w:tc>
          <w:tcPr>
            <w:tcW w:w="963" w:type="dxa"/>
            <w:tcBorders>
              <w:top w:val="single" w:sz="6" w:space="0" w:color="auto"/>
              <w:left w:val="single" w:sz="6" w:space="0" w:color="auto"/>
              <w:bottom w:val="single" w:sz="6" w:space="0" w:color="auto"/>
              <w:right w:val="single" w:sz="6" w:space="0" w:color="auto"/>
            </w:tcBorders>
          </w:tcPr>
          <w:p w14:paraId="7C7DCBC6" w14:textId="77777777" w:rsidR="00CA3D0A" w:rsidRPr="007A6534" w:rsidRDefault="00CA3D0A" w:rsidP="00CA3D0A">
            <w:pPr>
              <w:pStyle w:val="TableText"/>
              <w:spacing w:before="30" w:after="30"/>
              <w:jc w:val="center"/>
              <w:rPr>
                <w:sz w:val="16"/>
              </w:rPr>
            </w:pPr>
            <w:r w:rsidRPr="007A6534">
              <w:rPr>
                <w:sz w:val="16"/>
              </w:rPr>
              <w:t>1.44</w:t>
            </w:r>
          </w:p>
        </w:tc>
        <w:tc>
          <w:tcPr>
            <w:tcW w:w="729" w:type="dxa"/>
            <w:tcBorders>
              <w:top w:val="single" w:sz="6" w:space="0" w:color="auto"/>
              <w:left w:val="single" w:sz="6" w:space="0" w:color="auto"/>
              <w:bottom w:val="single" w:sz="6" w:space="0" w:color="auto"/>
              <w:right w:val="single" w:sz="6" w:space="0" w:color="auto"/>
            </w:tcBorders>
          </w:tcPr>
          <w:p w14:paraId="00FF53AF" w14:textId="6780FE1F" w:rsidR="00CA3D0A" w:rsidRPr="007A6534" w:rsidRDefault="00CA3D0A" w:rsidP="00CA3D0A">
            <w:pPr>
              <w:pStyle w:val="TableText"/>
              <w:spacing w:before="30" w:after="30"/>
              <w:jc w:val="center"/>
              <w:rPr>
                <w:sz w:val="16"/>
                <w:szCs w:val="16"/>
              </w:rPr>
            </w:pPr>
            <w:r w:rsidRPr="007A6534">
              <w:rPr>
                <w:sz w:val="16"/>
                <w:szCs w:val="16"/>
              </w:rPr>
              <w:t>1.31</w:t>
            </w:r>
          </w:p>
        </w:tc>
        <w:tc>
          <w:tcPr>
            <w:tcW w:w="675" w:type="dxa"/>
            <w:tcBorders>
              <w:top w:val="single" w:sz="6" w:space="0" w:color="auto"/>
              <w:left w:val="single" w:sz="6" w:space="0" w:color="auto"/>
              <w:bottom w:val="single" w:sz="6" w:space="0" w:color="auto"/>
              <w:right w:val="single" w:sz="6" w:space="0" w:color="auto"/>
            </w:tcBorders>
          </w:tcPr>
          <w:p w14:paraId="5E3A11A7" w14:textId="5AA1D822" w:rsidR="00CA3D0A" w:rsidRPr="007A6534" w:rsidRDefault="00CA3D0A" w:rsidP="00CA3D0A">
            <w:pPr>
              <w:pStyle w:val="TableText"/>
              <w:spacing w:before="30" w:after="30"/>
              <w:jc w:val="center"/>
              <w:rPr>
                <w:sz w:val="16"/>
                <w:szCs w:val="16"/>
              </w:rPr>
            </w:pPr>
            <w:r w:rsidRPr="007A6534">
              <w:rPr>
                <w:sz w:val="16"/>
                <w:szCs w:val="16"/>
              </w:rPr>
              <w:t>1.58</w:t>
            </w:r>
          </w:p>
        </w:tc>
        <w:tc>
          <w:tcPr>
            <w:tcW w:w="3598" w:type="dxa"/>
            <w:tcBorders>
              <w:top w:val="single" w:sz="6" w:space="0" w:color="auto"/>
              <w:left w:val="single" w:sz="6" w:space="0" w:color="auto"/>
              <w:bottom w:val="single" w:sz="6" w:space="0" w:color="auto"/>
            </w:tcBorders>
          </w:tcPr>
          <w:p w14:paraId="74C40C88" w14:textId="77777777" w:rsidR="00CA3D0A" w:rsidRPr="007A6534" w:rsidRDefault="00CA3D0A" w:rsidP="00CA3D0A">
            <w:pPr>
              <w:pStyle w:val="TableText"/>
              <w:spacing w:before="30" w:after="30"/>
              <w:rPr>
                <w:sz w:val="16"/>
                <w:szCs w:val="18"/>
              </w:rPr>
            </w:pPr>
            <w:r w:rsidRPr="007A6534">
              <w:rPr>
                <w:sz w:val="16"/>
                <w:szCs w:val="18"/>
              </w:rPr>
              <w:t>Willi et al. (2007)</w:t>
            </w:r>
          </w:p>
        </w:tc>
      </w:tr>
      <w:tr w:rsidR="00C74792" w:rsidRPr="007A6534" w14:paraId="3FF00584" w14:textId="77777777" w:rsidTr="00CF45CF">
        <w:trPr>
          <w:cantSplit/>
          <w:trHeight w:val="20"/>
        </w:trPr>
        <w:tc>
          <w:tcPr>
            <w:tcW w:w="9432" w:type="dxa"/>
            <w:gridSpan w:val="7"/>
            <w:tcBorders>
              <w:top w:val="single" w:sz="6" w:space="0" w:color="auto"/>
              <w:bottom w:val="single" w:sz="6" w:space="0" w:color="auto"/>
            </w:tcBorders>
            <w:noWrap/>
          </w:tcPr>
          <w:p w14:paraId="47DE8DBA" w14:textId="12C475A6" w:rsidR="00C74792" w:rsidRPr="007A6534" w:rsidRDefault="00C74792" w:rsidP="00F02B9E">
            <w:pPr>
              <w:pStyle w:val="TableText"/>
              <w:spacing w:before="40" w:after="40"/>
              <w:rPr>
                <w:b/>
                <w:iCs/>
                <w:sz w:val="16"/>
              </w:rPr>
            </w:pPr>
            <w:r w:rsidRPr="007A6534">
              <w:rPr>
                <w:b/>
                <w:iCs/>
                <w:sz w:val="16"/>
              </w:rPr>
              <w:t>Smoking Quit Services</w:t>
            </w:r>
          </w:p>
        </w:tc>
      </w:tr>
      <w:tr w:rsidR="00CA3D0A" w:rsidRPr="007A6534" w14:paraId="71D7069C"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761076D6" w14:textId="77777777" w:rsidR="00CA3D0A" w:rsidRPr="007A6534" w:rsidRDefault="00CA3D0A" w:rsidP="00CA3D0A">
            <w:pPr>
              <w:pStyle w:val="TableText"/>
              <w:spacing w:before="40" w:after="40"/>
              <w:rPr>
                <w:sz w:val="16"/>
              </w:rPr>
            </w:pPr>
            <w:r w:rsidRPr="007A6534">
              <w:rPr>
                <w:sz w:val="16"/>
              </w:rPr>
              <w:t>C54</w:t>
            </w:r>
          </w:p>
        </w:tc>
        <w:tc>
          <w:tcPr>
            <w:tcW w:w="2960" w:type="dxa"/>
            <w:tcBorders>
              <w:top w:val="single" w:sz="6" w:space="0" w:color="auto"/>
              <w:left w:val="single" w:sz="6" w:space="0" w:color="auto"/>
              <w:bottom w:val="single" w:sz="6" w:space="0" w:color="auto"/>
              <w:right w:val="single" w:sz="6" w:space="0" w:color="auto"/>
            </w:tcBorders>
          </w:tcPr>
          <w:p w14:paraId="70ABE06F" w14:textId="77777777" w:rsidR="00CA3D0A" w:rsidRPr="007A6534" w:rsidRDefault="00CA3D0A" w:rsidP="00CA3D0A">
            <w:pPr>
              <w:pStyle w:val="TableText"/>
              <w:spacing w:before="40" w:after="40"/>
              <w:rPr>
                <w:sz w:val="16"/>
              </w:rPr>
            </w:pPr>
            <w:r w:rsidRPr="007A6534">
              <w:rPr>
                <w:sz w:val="16"/>
              </w:rPr>
              <w:t>Multiplier on use of quit services and products from quality preventive care</w:t>
            </w:r>
          </w:p>
        </w:tc>
        <w:tc>
          <w:tcPr>
            <w:tcW w:w="963" w:type="dxa"/>
            <w:tcBorders>
              <w:top w:val="single" w:sz="6" w:space="0" w:color="auto"/>
              <w:left w:val="single" w:sz="6" w:space="0" w:color="auto"/>
              <w:bottom w:val="single" w:sz="6" w:space="0" w:color="auto"/>
              <w:right w:val="single" w:sz="6" w:space="0" w:color="auto"/>
            </w:tcBorders>
          </w:tcPr>
          <w:p w14:paraId="0CCDE35C" w14:textId="77777777" w:rsidR="00CA3D0A" w:rsidRPr="007A6534" w:rsidRDefault="00CA3D0A" w:rsidP="00CA3D0A">
            <w:pPr>
              <w:pStyle w:val="TableText"/>
              <w:spacing w:before="40" w:after="40"/>
              <w:jc w:val="center"/>
              <w:rPr>
                <w:sz w:val="16"/>
              </w:rPr>
            </w:pPr>
            <w:r w:rsidRPr="007A6534">
              <w:rPr>
                <w:sz w:val="16"/>
              </w:rPr>
              <w:t>1.33</w:t>
            </w:r>
          </w:p>
        </w:tc>
        <w:tc>
          <w:tcPr>
            <w:tcW w:w="729" w:type="dxa"/>
            <w:tcBorders>
              <w:top w:val="single" w:sz="6" w:space="0" w:color="auto"/>
              <w:left w:val="single" w:sz="6" w:space="0" w:color="auto"/>
              <w:bottom w:val="single" w:sz="6" w:space="0" w:color="auto"/>
              <w:right w:val="single" w:sz="6" w:space="0" w:color="auto"/>
            </w:tcBorders>
          </w:tcPr>
          <w:p w14:paraId="5197FC97" w14:textId="0DED6746" w:rsidR="00CA3D0A" w:rsidRPr="007A6534" w:rsidRDefault="00CA3D0A" w:rsidP="00CA3D0A">
            <w:pPr>
              <w:pStyle w:val="TableText"/>
              <w:spacing w:before="40" w:after="40"/>
              <w:jc w:val="center"/>
              <w:rPr>
                <w:sz w:val="16"/>
                <w:szCs w:val="16"/>
              </w:rPr>
            </w:pPr>
            <w:r w:rsidRPr="007A6534">
              <w:rPr>
                <w:sz w:val="16"/>
                <w:szCs w:val="16"/>
              </w:rPr>
              <w:t>1</w:t>
            </w:r>
          </w:p>
        </w:tc>
        <w:tc>
          <w:tcPr>
            <w:tcW w:w="675" w:type="dxa"/>
            <w:tcBorders>
              <w:top w:val="single" w:sz="6" w:space="0" w:color="auto"/>
              <w:left w:val="single" w:sz="6" w:space="0" w:color="auto"/>
              <w:bottom w:val="single" w:sz="6" w:space="0" w:color="auto"/>
              <w:right w:val="single" w:sz="6" w:space="0" w:color="auto"/>
            </w:tcBorders>
          </w:tcPr>
          <w:p w14:paraId="4EC20139" w14:textId="679F9084" w:rsidR="00CA3D0A" w:rsidRPr="007A6534" w:rsidRDefault="00CA3D0A" w:rsidP="00CA3D0A">
            <w:pPr>
              <w:pStyle w:val="TableText"/>
              <w:spacing w:before="40" w:after="40"/>
              <w:jc w:val="center"/>
              <w:rPr>
                <w:sz w:val="16"/>
                <w:szCs w:val="16"/>
              </w:rPr>
            </w:pPr>
            <w:r w:rsidRPr="007A6534">
              <w:rPr>
                <w:sz w:val="16"/>
                <w:szCs w:val="16"/>
              </w:rPr>
              <w:t>1.995</w:t>
            </w:r>
          </w:p>
        </w:tc>
        <w:tc>
          <w:tcPr>
            <w:tcW w:w="3598" w:type="dxa"/>
            <w:tcBorders>
              <w:top w:val="single" w:sz="6" w:space="0" w:color="auto"/>
              <w:left w:val="single" w:sz="6" w:space="0" w:color="auto"/>
              <w:bottom w:val="single" w:sz="6" w:space="0" w:color="auto"/>
            </w:tcBorders>
          </w:tcPr>
          <w:p w14:paraId="03B5D5C8" w14:textId="77777777" w:rsidR="00CA3D0A" w:rsidRPr="007A6534" w:rsidRDefault="00CA3D0A" w:rsidP="00CA3D0A">
            <w:pPr>
              <w:pStyle w:val="TableText"/>
              <w:spacing w:before="40" w:after="40"/>
              <w:rPr>
                <w:sz w:val="16"/>
                <w:szCs w:val="18"/>
              </w:rPr>
            </w:pPr>
            <w:r w:rsidRPr="007A6534">
              <w:rPr>
                <w:sz w:val="16"/>
                <w:szCs w:val="18"/>
              </w:rPr>
              <w:t>SMEs from CDC (T. Pechacek), RTI (M. Farrelly), and Austin, TX, health department</w:t>
            </w:r>
          </w:p>
        </w:tc>
      </w:tr>
      <w:tr w:rsidR="00CA3D0A" w:rsidRPr="007A6534" w14:paraId="5D4CDE32"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61258E46" w14:textId="77777777" w:rsidR="00CA3D0A" w:rsidRPr="007A6534" w:rsidRDefault="00CA3D0A" w:rsidP="00CA3D0A">
            <w:pPr>
              <w:pStyle w:val="TableText"/>
              <w:spacing w:before="40" w:after="40"/>
              <w:rPr>
                <w:sz w:val="16"/>
              </w:rPr>
            </w:pPr>
            <w:r w:rsidRPr="007A6534">
              <w:rPr>
                <w:sz w:val="16"/>
              </w:rPr>
              <w:t>C55</w:t>
            </w:r>
          </w:p>
        </w:tc>
        <w:tc>
          <w:tcPr>
            <w:tcW w:w="2960" w:type="dxa"/>
            <w:tcBorders>
              <w:top w:val="single" w:sz="6" w:space="0" w:color="auto"/>
              <w:left w:val="single" w:sz="6" w:space="0" w:color="auto"/>
              <w:bottom w:val="single" w:sz="6" w:space="0" w:color="auto"/>
              <w:right w:val="single" w:sz="6" w:space="0" w:color="auto"/>
            </w:tcBorders>
          </w:tcPr>
          <w:p w14:paraId="78CFFA27" w14:textId="77777777" w:rsidR="00CA3D0A" w:rsidRPr="007A6534" w:rsidRDefault="00CA3D0A" w:rsidP="00CA3D0A">
            <w:pPr>
              <w:pStyle w:val="TableText"/>
              <w:spacing w:before="40" w:after="40"/>
              <w:rPr>
                <w:sz w:val="16"/>
              </w:rPr>
            </w:pPr>
            <w:r w:rsidRPr="007A6534">
              <w:rPr>
                <w:sz w:val="16"/>
              </w:rPr>
              <w:t>Relative smoker quit rate if using quit services and products</w:t>
            </w:r>
          </w:p>
        </w:tc>
        <w:tc>
          <w:tcPr>
            <w:tcW w:w="963" w:type="dxa"/>
            <w:tcBorders>
              <w:top w:val="single" w:sz="6" w:space="0" w:color="auto"/>
              <w:left w:val="single" w:sz="6" w:space="0" w:color="auto"/>
              <w:bottom w:val="single" w:sz="6" w:space="0" w:color="auto"/>
              <w:right w:val="single" w:sz="6" w:space="0" w:color="auto"/>
            </w:tcBorders>
          </w:tcPr>
          <w:p w14:paraId="5DBCAB7E" w14:textId="77777777" w:rsidR="00CA3D0A" w:rsidRPr="007A6534" w:rsidRDefault="00CA3D0A" w:rsidP="00CA3D0A">
            <w:pPr>
              <w:pStyle w:val="TableText"/>
              <w:spacing w:before="40" w:after="40"/>
              <w:jc w:val="center"/>
              <w:rPr>
                <w:sz w:val="16"/>
              </w:rPr>
            </w:pPr>
            <w:r w:rsidRPr="007A6534">
              <w:rPr>
                <w:sz w:val="16"/>
              </w:rPr>
              <w:t>2.25</w:t>
            </w:r>
          </w:p>
        </w:tc>
        <w:tc>
          <w:tcPr>
            <w:tcW w:w="729" w:type="dxa"/>
            <w:tcBorders>
              <w:top w:val="single" w:sz="6" w:space="0" w:color="auto"/>
              <w:left w:val="single" w:sz="6" w:space="0" w:color="auto"/>
              <w:bottom w:val="single" w:sz="6" w:space="0" w:color="auto"/>
              <w:right w:val="single" w:sz="6" w:space="0" w:color="auto"/>
            </w:tcBorders>
          </w:tcPr>
          <w:p w14:paraId="2A0BEE65" w14:textId="6F77F89C" w:rsidR="00CA3D0A" w:rsidRPr="007A6534" w:rsidRDefault="00CA3D0A" w:rsidP="00CA3D0A">
            <w:pPr>
              <w:pStyle w:val="TableText"/>
              <w:spacing w:before="40" w:after="40"/>
              <w:jc w:val="center"/>
              <w:rPr>
                <w:sz w:val="16"/>
                <w:szCs w:val="16"/>
              </w:rPr>
            </w:pPr>
            <w:r w:rsidRPr="007A6534">
              <w:rPr>
                <w:sz w:val="16"/>
                <w:szCs w:val="16"/>
              </w:rPr>
              <w:t>1.5</w:t>
            </w:r>
          </w:p>
        </w:tc>
        <w:tc>
          <w:tcPr>
            <w:tcW w:w="675" w:type="dxa"/>
            <w:tcBorders>
              <w:top w:val="single" w:sz="6" w:space="0" w:color="auto"/>
              <w:left w:val="single" w:sz="6" w:space="0" w:color="auto"/>
              <w:bottom w:val="single" w:sz="6" w:space="0" w:color="auto"/>
              <w:right w:val="single" w:sz="6" w:space="0" w:color="auto"/>
            </w:tcBorders>
          </w:tcPr>
          <w:p w14:paraId="26C56891" w14:textId="68895EA6" w:rsidR="00CA3D0A" w:rsidRPr="007A6534" w:rsidRDefault="00CA3D0A" w:rsidP="00CA3D0A">
            <w:pPr>
              <w:pStyle w:val="TableText"/>
              <w:spacing w:before="40" w:after="40"/>
              <w:jc w:val="center"/>
              <w:rPr>
                <w:sz w:val="16"/>
                <w:szCs w:val="16"/>
              </w:rPr>
            </w:pPr>
            <w:r w:rsidRPr="007A6534">
              <w:rPr>
                <w:sz w:val="16"/>
                <w:szCs w:val="16"/>
              </w:rPr>
              <w:t>3</w:t>
            </w:r>
          </w:p>
        </w:tc>
        <w:tc>
          <w:tcPr>
            <w:tcW w:w="3598" w:type="dxa"/>
            <w:tcBorders>
              <w:top w:val="single" w:sz="6" w:space="0" w:color="auto"/>
              <w:left w:val="single" w:sz="6" w:space="0" w:color="auto"/>
              <w:bottom w:val="single" w:sz="6" w:space="0" w:color="auto"/>
            </w:tcBorders>
          </w:tcPr>
          <w:p w14:paraId="7E494E46" w14:textId="77777777" w:rsidR="00CA3D0A" w:rsidRPr="007A6534" w:rsidRDefault="00CA3D0A" w:rsidP="00CA3D0A">
            <w:pPr>
              <w:pStyle w:val="TableText"/>
              <w:spacing w:before="40" w:after="40"/>
              <w:rPr>
                <w:sz w:val="16"/>
                <w:szCs w:val="18"/>
              </w:rPr>
            </w:pPr>
            <w:r w:rsidRPr="007A6534">
              <w:rPr>
                <w:sz w:val="16"/>
                <w:szCs w:val="18"/>
              </w:rPr>
              <w:t xml:space="preserve">CDC SMEs (A. Rosenthal, T. Pechacek) summarizing CPSG </w:t>
            </w:r>
          </w:p>
        </w:tc>
      </w:tr>
      <w:tr w:rsidR="00C74792" w:rsidRPr="007A6534" w14:paraId="1C0BA3A8" w14:textId="77777777" w:rsidTr="00CF45CF">
        <w:trPr>
          <w:cantSplit/>
          <w:trHeight w:val="20"/>
        </w:trPr>
        <w:tc>
          <w:tcPr>
            <w:tcW w:w="9432" w:type="dxa"/>
            <w:gridSpan w:val="7"/>
            <w:tcBorders>
              <w:top w:val="single" w:sz="6" w:space="0" w:color="auto"/>
              <w:bottom w:val="single" w:sz="6" w:space="0" w:color="auto"/>
            </w:tcBorders>
            <w:noWrap/>
          </w:tcPr>
          <w:p w14:paraId="68F50D49" w14:textId="77777777" w:rsidR="00C74792" w:rsidRPr="007A6534" w:rsidRDefault="00C74792" w:rsidP="00F02B9E">
            <w:pPr>
              <w:pStyle w:val="TableText"/>
              <w:spacing w:before="40" w:after="40"/>
              <w:rPr>
                <w:b/>
                <w:iCs/>
                <w:sz w:val="16"/>
              </w:rPr>
            </w:pPr>
            <w:r w:rsidRPr="007A6534">
              <w:rPr>
                <w:b/>
                <w:iCs/>
                <w:sz w:val="16"/>
              </w:rPr>
              <w:t>Particulate Air Pollution</w:t>
            </w:r>
          </w:p>
        </w:tc>
      </w:tr>
      <w:tr w:rsidR="00C74792" w:rsidRPr="007A6534" w14:paraId="7DCF79CF"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05921A5C" w14:textId="77777777" w:rsidR="00C74792" w:rsidRPr="007A6534" w:rsidRDefault="00C74792" w:rsidP="00816E04">
            <w:pPr>
              <w:pStyle w:val="TableText"/>
              <w:spacing w:before="40" w:after="20"/>
              <w:rPr>
                <w:sz w:val="16"/>
              </w:rPr>
            </w:pPr>
            <w:r w:rsidRPr="007A6534">
              <w:rPr>
                <w:sz w:val="16"/>
              </w:rPr>
              <w:t>C56</w:t>
            </w:r>
          </w:p>
        </w:tc>
        <w:tc>
          <w:tcPr>
            <w:tcW w:w="2960" w:type="dxa"/>
            <w:tcBorders>
              <w:top w:val="single" w:sz="6" w:space="0" w:color="auto"/>
              <w:left w:val="single" w:sz="6" w:space="0" w:color="auto"/>
              <w:bottom w:val="single" w:sz="6" w:space="0" w:color="auto"/>
              <w:right w:val="single" w:sz="6" w:space="0" w:color="auto"/>
            </w:tcBorders>
          </w:tcPr>
          <w:p w14:paraId="5109E2FC" w14:textId="77777777" w:rsidR="00C74792" w:rsidRPr="007A6534" w:rsidRDefault="00C74792" w:rsidP="00816E04">
            <w:pPr>
              <w:pStyle w:val="TableText"/>
              <w:spacing w:before="40" w:after="20"/>
              <w:rPr>
                <w:sz w:val="16"/>
              </w:rPr>
            </w:pPr>
            <w:r w:rsidRPr="007A6534">
              <w:rPr>
                <w:sz w:val="16"/>
              </w:rPr>
              <w:t xml:space="preserve">Air pollution delta (vs. 2003 value of 12.3 mcg/cubic meter) required for equivalence to SHS risk </w:t>
            </w:r>
          </w:p>
        </w:tc>
        <w:tc>
          <w:tcPr>
            <w:tcW w:w="963" w:type="dxa"/>
            <w:tcBorders>
              <w:top w:val="single" w:sz="6" w:space="0" w:color="auto"/>
              <w:left w:val="single" w:sz="6" w:space="0" w:color="auto"/>
              <w:bottom w:val="single" w:sz="6" w:space="0" w:color="auto"/>
              <w:right w:val="single" w:sz="6" w:space="0" w:color="auto"/>
            </w:tcBorders>
          </w:tcPr>
          <w:p w14:paraId="0355B3CB" w14:textId="77777777" w:rsidR="00C74792" w:rsidRPr="007A6534" w:rsidRDefault="00C74792" w:rsidP="00816E04">
            <w:pPr>
              <w:pStyle w:val="TableText"/>
              <w:spacing w:before="40" w:after="20"/>
              <w:jc w:val="center"/>
              <w:rPr>
                <w:sz w:val="16"/>
              </w:rPr>
            </w:pPr>
            <w:r w:rsidRPr="007A6534">
              <w:rPr>
                <w:sz w:val="16"/>
              </w:rPr>
              <w:t>15</w:t>
            </w:r>
          </w:p>
        </w:tc>
        <w:tc>
          <w:tcPr>
            <w:tcW w:w="729" w:type="dxa"/>
            <w:tcBorders>
              <w:top w:val="single" w:sz="6" w:space="0" w:color="auto"/>
              <w:left w:val="single" w:sz="6" w:space="0" w:color="auto"/>
              <w:bottom w:val="single" w:sz="6" w:space="0" w:color="auto"/>
              <w:right w:val="single" w:sz="6" w:space="0" w:color="auto"/>
            </w:tcBorders>
          </w:tcPr>
          <w:p w14:paraId="09DF28D9" w14:textId="77777777" w:rsidR="00C74792" w:rsidRPr="007A6534" w:rsidRDefault="00C74792" w:rsidP="00816E04">
            <w:pPr>
              <w:pStyle w:val="TableText"/>
              <w:spacing w:before="40" w:after="20"/>
              <w:jc w:val="center"/>
              <w:rPr>
                <w:sz w:val="16"/>
              </w:rPr>
            </w:pPr>
            <w:r w:rsidRPr="007A6534">
              <w:rPr>
                <w:sz w:val="16"/>
              </w:rPr>
              <w:t>12</w:t>
            </w:r>
          </w:p>
        </w:tc>
        <w:tc>
          <w:tcPr>
            <w:tcW w:w="675" w:type="dxa"/>
            <w:tcBorders>
              <w:top w:val="single" w:sz="6" w:space="0" w:color="auto"/>
              <w:left w:val="single" w:sz="6" w:space="0" w:color="auto"/>
              <w:bottom w:val="single" w:sz="6" w:space="0" w:color="auto"/>
              <w:right w:val="single" w:sz="6" w:space="0" w:color="auto"/>
            </w:tcBorders>
          </w:tcPr>
          <w:p w14:paraId="512EC5DA" w14:textId="77777777" w:rsidR="00C74792" w:rsidRPr="007A6534" w:rsidRDefault="00C74792" w:rsidP="00816E04">
            <w:pPr>
              <w:pStyle w:val="TableText"/>
              <w:spacing w:before="40" w:after="20"/>
              <w:jc w:val="center"/>
              <w:rPr>
                <w:sz w:val="16"/>
              </w:rPr>
            </w:pPr>
            <w:r w:rsidRPr="007A6534">
              <w:rPr>
                <w:sz w:val="16"/>
              </w:rPr>
              <w:t>18</w:t>
            </w:r>
          </w:p>
        </w:tc>
        <w:tc>
          <w:tcPr>
            <w:tcW w:w="3598" w:type="dxa"/>
            <w:tcBorders>
              <w:top w:val="single" w:sz="6" w:space="0" w:color="auto"/>
              <w:left w:val="single" w:sz="6" w:space="0" w:color="auto"/>
              <w:bottom w:val="single" w:sz="6" w:space="0" w:color="auto"/>
            </w:tcBorders>
          </w:tcPr>
          <w:p w14:paraId="0A691ECE" w14:textId="77777777" w:rsidR="00C74792" w:rsidRPr="007A6534" w:rsidRDefault="00715FD1" w:rsidP="00E40130">
            <w:pPr>
              <w:pStyle w:val="TableText"/>
              <w:spacing w:before="40" w:after="20"/>
              <w:rPr>
                <w:sz w:val="16"/>
                <w:szCs w:val="18"/>
              </w:rPr>
            </w:pPr>
            <w:r w:rsidRPr="007A6534">
              <w:rPr>
                <w:sz w:val="16"/>
                <w:szCs w:val="18"/>
              </w:rPr>
              <w:t xml:space="preserve">Synthesis of </w:t>
            </w:r>
            <w:r w:rsidR="00C74792" w:rsidRPr="007A6534">
              <w:rPr>
                <w:sz w:val="16"/>
                <w:szCs w:val="18"/>
              </w:rPr>
              <w:t>Pope et al. (2004)</w:t>
            </w:r>
            <w:r w:rsidR="00E40130" w:rsidRPr="007A6534">
              <w:rPr>
                <w:sz w:val="16"/>
                <w:szCs w:val="18"/>
              </w:rPr>
              <w:t>,</w:t>
            </w:r>
            <w:r w:rsidRPr="007A6534">
              <w:rPr>
                <w:sz w:val="16"/>
                <w:szCs w:val="18"/>
              </w:rPr>
              <w:t xml:space="preserve"> </w:t>
            </w:r>
            <w:r w:rsidR="00C74792" w:rsidRPr="007A6534">
              <w:rPr>
                <w:sz w:val="16"/>
                <w:szCs w:val="18"/>
              </w:rPr>
              <w:t>Wells (1994)</w:t>
            </w:r>
            <w:r w:rsidR="00E40130" w:rsidRPr="007A6534">
              <w:rPr>
                <w:sz w:val="16"/>
                <w:szCs w:val="18"/>
              </w:rPr>
              <w:t>,</w:t>
            </w:r>
            <w:r w:rsidR="00C74792" w:rsidRPr="007A6534">
              <w:rPr>
                <w:sz w:val="16"/>
                <w:szCs w:val="18"/>
              </w:rPr>
              <w:t xml:space="preserve"> Thun et al. (1999) </w:t>
            </w:r>
          </w:p>
        </w:tc>
      </w:tr>
      <w:tr w:rsidR="00C74792" w:rsidRPr="007A6534" w14:paraId="3ABD59A6" w14:textId="77777777" w:rsidTr="00CF45CF">
        <w:trPr>
          <w:cantSplit/>
          <w:trHeight w:val="20"/>
        </w:trPr>
        <w:tc>
          <w:tcPr>
            <w:tcW w:w="9432" w:type="dxa"/>
            <w:gridSpan w:val="7"/>
            <w:tcBorders>
              <w:top w:val="single" w:sz="6" w:space="0" w:color="auto"/>
              <w:bottom w:val="single" w:sz="6" w:space="0" w:color="auto"/>
            </w:tcBorders>
            <w:noWrap/>
          </w:tcPr>
          <w:p w14:paraId="1B80E426" w14:textId="7900E862" w:rsidR="00C74792" w:rsidRPr="007A6534" w:rsidRDefault="00C7735D" w:rsidP="00F02B9E">
            <w:pPr>
              <w:pStyle w:val="TableText"/>
              <w:spacing w:before="40" w:after="40"/>
              <w:rPr>
                <w:b/>
                <w:sz w:val="16"/>
              </w:rPr>
            </w:pPr>
            <w:r w:rsidRPr="007A6534">
              <w:rPr>
                <w:b/>
                <w:iCs/>
                <w:sz w:val="16"/>
              </w:rPr>
              <w:t>Psychological Distress</w:t>
            </w:r>
          </w:p>
        </w:tc>
      </w:tr>
      <w:tr w:rsidR="00CA3D0A" w:rsidRPr="007A6534" w14:paraId="54E030DA"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0D2518F6" w14:textId="77777777" w:rsidR="00CA3D0A" w:rsidRPr="007A6534" w:rsidRDefault="00CA3D0A" w:rsidP="00CA3D0A">
            <w:pPr>
              <w:pStyle w:val="TableText"/>
              <w:spacing w:before="40" w:after="20"/>
              <w:rPr>
                <w:sz w:val="16"/>
              </w:rPr>
            </w:pPr>
            <w:r w:rsidRPr="007A6534">
              <w:rPr>
                <w:sz w:val="16"/>
              </w:rPr>
              <w:t>C57</w:t>
            </w:r>
          </w:p>
        </w:tc>
        <w:tc>
          <w:tcPr>
            <w:tcW w:w="2960" w:type="dxa"/>
            <w:tcBorders>
              <w:top w:val="single" w:sz="6" w:space="0" w:color="auto"/>
              <w:left w:val="single" w:sz="6" w:space="0" w:color="auto"/>
              <w:bottom w:val="single" w:sz="6" w:space="0" w:color="auto"/>
              <w:right w:val="single" w:sz="6" w:space="0" w:color="auto"/>
            </w:tcBorders>
          </w:tcPr>
          <w:p w14:paraId="633B5F2B" w14:textId="49A27559" w:rsidR="00CA3D0A" w:rsidRPr="007A6534" w:rsidRDefault="00CA3D0A" w:rsidP="00CA3D0A">
            <w:pPr>
              <w:pStyle w:val="TableText"/>
              <w:spacing w:before="40" w:after="20"/>
              <w:rPr>
                <w:sz w:val="16"/>
              </w:rPr>
            </w:pPr>
            <w:r w:rsidRPr="007A6534">
              <w:rPr>
                <w:sz w:val="16"/>
              </w:rPr>
              <w:t xml:space="preserve">Relative rate of inadequate PA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77BEF199" w14:textId="77777777" w:rsidR="00CA3D0A" w:rsidRPr="007A6534" w:rsidRDefault="00CA3D0A" w:rsidP="00CA3D0A">
            <w:pPr>
              <w:pStyle w:val="TableText"/>
              <w:spacing w:before="40" w:after="20"/>
              <w:jc w:val="center"/>
              <w:rPr>
                <w:sz w:val="16"/>
              </w:rPr>
            </w:pPr>
            <w:r w:rsidRPr="007A6534">
              <w:rPr>
                <w:sz w:val="16"/>
              </w:rPr>
              <w:t>1.6</w:t>
            </w:r>
          </w:p>
        </w:tc>
        <w:tc>
          <w:tcPr>
            <w:tcW w:w="729" w:type="dxa"/>
            <w:tcBorders>
              <w:top w:val="single" w:sz="6" w:space="0" w:color="auto"/>
              <w:left w:val="single" w:sz="6" w:space="0" w:color="auto"/>
              <w:bottom w:val="single" w:sz="6" w:space="0" w:color="auto"/>
              <w:right w:val="single" w:sz="6" w:space="0" w:color="auto"/>
            </w:tcBorders>
          </w:tcPr>
          <w:p w14:paraId="734779E2" w14:textId="4797FAA1" w:rsidR="00CA3D0A" w:rsidRPr="007A6534" w:rsidRDefault="00CA3D0A" w:rsidP="00CA3D0A">
            <w:pPr>
              <w:pStyle w:val="TableText"/>
              <w:spacing w:before="40" w:after="2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181BC452" w14:textId="2C76BA7F" w:rsidR="00CA3D0A" w:rsidRPr="007A6534" w:rsidRDefault="00CA3D0A" w:rsidP="00CA3D0A">
            <w:pPr>
              <w:pStyle w:val="TableText"/>
              <w:spacing w:before="40" w:after="20"/>
              <w:jc w:val="center"/>
              <w:rPr>
                <w:sz w:val="16"/>
                <w:szCs w:val="16"/>
              </w:rPr>
            </w:pPr>
            <w:r w:rsidRPr="007A6534">
              <w:rPr>
                <w:sz w:val="16"/>
                <w:szCs w:val="16"/>
              </w:rPr>
              <w:t>3.2</w:t>
            </w:r>
          </w:p>
        </w:tc>
        <w:tc>
          <w:tcPr>
            <w:tcW w:w="3598" w:type="dxa"/>
            <w:tcBorders>
              <w:top w:val="single" w:sz="6" w:space="0" w:color="auto"/>
              <w:left w:val="single" w:sz="6" w:space="0" w:color="auto"/>
              <w:bottom w:val="single" w:sz="6" w:space="0" w:color="auto"/>
            </w:tcBorders>
          </w:tcPr>
          <w:p w14:paraId="7C4742F2" w14:textId="77777777" w:rsidR="00CA3D0A" w:rsidRPr="007A6534" w:rsidRDefault="00CA3D0A" w:rsidP="00CA3D0A">
            <w:pPr>
              <w:pStyle w:val="TableText"/>
              <w:spacing w:before="40" w:after="20"/>
              <w:rPr>
                <w:sz w:val="16"/>
                <w:szCs w:val="18"/>
              </w:rPr>
            </w:pPr>
            <w:r w:rsidRPr="007A6534">
              <w:rPr>
                <w:sz w:val="16"/>
                <w:szCs w:val="18"/>
              </w:rPr>
              <w:t xml:space="preserve">Whooley et al. (2008) </w:t>
            </w:r>
          </w:p>
        </w:tc>
      </w:tr>
      <w:tr w:rsidR="00CA3D0A" w:rsidRPr="007A6534" w14:paraId="70D378EF"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37BF0D9D" w14:textId="77777777" w:rsidR="00CA3D0A" w:rsidRPr="007A6534" w:rsidRDefault="00CA3D0A" w:rsidP="00CA3D0A">
            <w:pPr>
              <w:pStyle w:val="TableText"/>
              <w:spacing w:before="40" w:after="20"/>
              <w:rPr>
                <w:sz w:val="16"/>
              </w:rPr>
            </w:pPr>
            <w:r w:rsidRPr="007A6534">
              <w:rPr>
                <w:sz w:val="16"/>
              </w:rPr>
              <w:t>C58</w:t>
            </w:r>
          </w:p>
        </w:tc>
        <w:tc>
          <w:tcPr>
            <w:tcW w:w="2960" w:type="dxa"/>
            <w:tcBorders>
              <w:top w:val="single" w:sz="6" w:space="0" w:color="auto"/>
              <w:left w:val="single" w:sz="6" w:space="0" w:color="auto"/>
              <w:bottom w:val="single" w:sz="6" w:space="0" w:color="auto"/>
              <w:right w:val="single" w:sz="6" w:space="0" w:color="auto"/>
            </w:tcBorders>
          </w:tcPr>
          <w:p w14:paraId="377A0186" w14:textId="787CC1CD" w:rsidR="00CA3D0A" w:rsidRPr="007A6534" w:rsidRDefault="00CA3D0A" w:rsidP="00CA3D0A">
            <w:pPr>
              <w:pStyle w:val="TableText"/>
              <w:spacing w:before="40" w:after="20"/>
              <w:rPr>
                <w:sz w:val="16"/>
              </w:rPr>
            </w:pPr>
            <w:r w:rsidRPr="007A6534">
              <w:rPr>
                <w:sz w:val="16"/>
              </w:rPr>
              <w:t xml:space="preserve">Relative preventive care use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5E994214" w14:textId="77777777" w:rsidR="00CA3D0A" w:rsidRPr="007A6534" w:rsidRDefault="00CA3D0A" w:rsidP="00CA3D0A">
            <w:pPr>
              <w:pStyle w:val="TableText"/>
              <w:spacing w:before="40" w:after="20"/>
              <w:jc w:val="center"/>
              <w:rPr>
                <w:sz w:val="16"/>
              </w:rPr>
            </w:pPr>
            <w:r w:rsidRPr="007A6534">
              <w:rPr>
                <w:sz w:val="16"/>
              </w:rPr>
              <w:t>0.65</w:t>
            </w:r>
          </w:p>
        </w:tc>
        <w:tc>
          <w:tcPr>
            <w:tcW w:w="729" w:type="dxa"/>
            <w:tcBorders>
              <w:top w:val="single" w:sz="6" w:space="0" w:color="auto"/>
              <w:left w:val="single" w:sz="6" w:space="0" w:color="auto"/>
              <w:bottom w:val="single" w:sz="6" w:space="0" w:color="auto"/>
              <w:right w:val="single" w:sz="6" w:space="0" w:color="auto"/>
            </w:tcBorders>
          </w:tcPr>
          <w:p w14:paraId="3888CF49" w14:textId="4C6A48FB" w:rsidR="00CA3D0A" w:rsidRPr="007A6534" w:rsidRDefault="00CA3D0A" w:rsidP="00CA3D0A">
            <w:pPr>
              <w:pStyle w:val="TableText"/>
              <w:spacing w:before="40" w:after="20"/>
              <w:jc w:val="center"/>
              <w:rPr>
                <w:sz w:val="16"/>
                <w:szCs w:val="16"/>
              </w:rPr>
            </w:pPr>
            <w:r w:rsidRPr="007A6534">
              <w:rPr>
                <w:sz w:val="16"/>
                <w:szCs w:val="16"/>
              </w:rPr>
              <w:t>0.5</w:t>
            </w:r>
          </w:p>
        </w:tc>
        <w:tc>
          <w:tcPr>
            <w:tcW w:w="675" w:type="dxa"/>
            <w:tcBorders>
              <w:top w:val="single" w:sz="6" w:space="0" w:color="auto"/>
              <w:left w:val="single" w:sz="6" w:space="0" w:color="auto"/>
              <w:bottom w:val="single" w:sz="6" w:space="0" w:color="auto"/>
              <w:right w:val="single" w:sz="6" w:space="0" w:color="auto"/>
            </w:tcBorders>
          </w:tcPr>
          <w:p w14:paraId="7384EB13" w14:textId="247EB175" w:rsidR="00CA3D0A" w:rsidRPr="007A6534" w:rsidRDefault="00CA3D0A" w:rsidP="00CA3D0A">
            <w:pPr>
              <w:pStyle w:val="TableText"/>
              <w:spacing w:before="40" w:after="20"/>
              <w:jc w:val="center"/>
              <w:rPr>
                <w:sz w:val="16"/>
                <w:szCs w:val="16"/>
              </w:rPr>
            </w:pPr>
            <w:r w:rsidRPr="007A6534">
              <w:rPr>
                <w:sz w:val="16"/>
                <w:szCs w:val="16"/>
              </w:rPr>
              <w:t>0.75</w:t>
            </w:r>
          </w:p>
        </w:tc>
        <w:tc>
          <w:tcPr>
            <w:tcW w:w="3598" w:type="dxa"/>
            <w:tcBorders>
              <w:top w:val="single" w:sz="6" w:space="0" w:color="auto"/>
              <w:left w:val="single" w:sz="6" w:space="0" w:color="auto"/>
              <w:bottom w:val="single" w:sz="6" w:space="0" w:color="auto"/>
            </w:tcBorders>
          </w:tcPr>
          <w:p w14:paraId="4D3B23A6" w14:textId="77777777" w:rsidR="00CA3D0A" w:rsidRPr="007A6534" w:rsidRDefault="00CA3D0A" w:rsidP="00CA3D0A">
            <w:pPr>
              <w:pStyle w:val="TableText"/>
              <w:spacing w:before="40" w:after="20"/>
              <w:rPr>
                <w:sz w:val="16"/>
                <w:szCs w:val="18"/>
              </w:rPr>
            </w:pPr>
            <w:r w:rsidRPr="007A6534">
              <w:rPr>
                <w:sz w:val="16"/>
                <w:szCs w:val="18"/>
              </w:rPr>
              <w:t>Gonzales et al. (2007)</w:t>
            </w:r>
          </w:p>
        </w:tc>
      </w:tr>
      <w:tr w:rsidR="00CA3D0A" w:rsidRPr="007A6534" w14:paraId="73CACDD3"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7BD35CA9" w14:textId="77777777" w:rsidR="00CA3D0A" w:rsidRPr="007A6534" w:rsidRDefault="00CA3D0A" w:rsidP="00CA3D0A">
            <w:pPr>
              <w:pStyle w:val="TableText"/>
              <w:spacing w:before="40" w:after="20"/>
              <w:rPr>
                <w:sz w:val="16"/>
              </w:rPr>
            </w:pPr>
            <w:r w:rsidRPr="007A6534">
              <w:rPr>
                <w:sz w:val="16"/>
              </w:rPr>
              <w:t>C59</w:t>
            </w:r>
          </w:p>
        </w:tc>
        <w:tc>
          <w:tcPr>
            <w:tcW w:w="2960" w:type="dxa"/>
            <w:tcBorders>
              <w:top w:val="single" w:sz="6" w:space="0" w:color="auto"/>
              <w:left w:val="single" w:sz="6" w:space="0" w:color="auto"/>
              <w:bottom w:val="single" w:sz="6" w:space="0" w:color="auto"/>
              <w:right w:val="single" w:sz="6" w:space="0" w:color="auto"/>
            </w:tcBorders>
          </w:tcPr>
          <w:p w14:paraId="7696B8B3" w14:textId="6523D9F2" w:rsidR="00CA3D0A" w:rsidRPr="007A6534" w:rsidRDefault="00CA3D0A" w:rsidP="00CA3D0A">
            <w:pPr>
              <w:pStyle w:val="TableText"/>
              <w:spacing w:before="40" w:after="20"/>
              <w:rPr>
                <w:sz w:val="16"/>
              </w:rPr>
            </w:pPr>
            <w:r w:rsidRPr="007A6534">
              <w:rPr>
                <w:sz w:val="16"/>
              </w:rPr>
              <w:t xml:space="preserve">Relative </w:t>
            </w:r>
            <w:r w:rsidR="0011794A" w:rsidRPr="007A6534">
              <w:rPr>
                <w:sz w:val="16"/>
              </w:rPr>
              <w:t xml:space="preserve">CVD </w:t>
            </w:r>
            <w:r w:rsidRPr="007A6534">
              <w:rPr>
                <w:sz w:val="16"/>
              </w:rPr>
              <w:t xml:space="preserve">event fatality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0F38AE3B" w14:textId="77777777" w:rsidR="00CA3D0A" w:rsidRPr="007A6534" w:rsidRDefault="00CA3D0A" w:rsidP="00CA3D0A">
            <w:pPr>
              <w:pStyle w:val="TableText"/>
              <w:spacing w:before="40" w:after="20"/>
              <w:jc w:val="center"/>
              <w:rPr>
                <w:sz w:val="16"/>
              </w:rPr>
            </w:pPr>
            <w:r w:rsidRPr="007A6534">
              <w:rPr>
                <w:sz w:val="16"/>
              </w:rPr>
              <w:t>1.46</w:t>
            </w:r>
          </w:p>
        </w:tc>
        <w:tc>
          <w:tcPr>
            <w:tcW w:w="729" w:type="dxa"/>
            <w:tcBorders>
              <w:top w:val="single" w:sz="6" w:space="0" w:color="auto"/>
              <w:left w:val="single" w:sz="6" w:space="0" w:color="auto"/>
              <w:bottom w:val="single" w:sz="6" w:space="0" w:color="auto"/>
              <w:right w:val="single" w:sz="6" w:space="0" w:color="auto"/>
            </w:tcBorders>
          </w:tcPr>
          <w:p w14:paraId="0C80C303" w14:textId="2FFE815F" w:rsidR="00CA3D0A" w:rsidRPr="007A6534" w:rsidRDefault="00CA3D0A" w:rsidP="00CA3D0A">
            <w:pPr>
              <w:pStyle w:val="TableText"/>
              <w:spacing w:before="40" w:after="20"/>
              <w:jc w:val="center"/>
              <w:rPr>
                <w:sz w:val="16"/>
                <w:szCs w:val="16"/>
              </w:rPr>
            </w:pPr>
            <w:r w:rsidRPr="007A6534">
              <w:rPr>
                <w:sz w:val="16"/>
                <w:szCs w:val="16"/>
              </w:rPr>
              <w:t>1.18</w:t>
            </w:r>
          </w:p>
        </w:tc>
        <w:tc>
          <w:tcPr>
            <w:tcW w:w="675" w:type="dxa"/>
            <w:tcBorders>
              <w:top w:val="single" w:sz="6" w:space="0" w:color="auto"/>
              <w:left w:val="single" w:sz="6" w:space="0" w:color="auto"/>
              <w:bottom w:val="single" w:sz="6" w:space="0" w:color="auto"/>
              <w:right w:val="single" w:sz="6" w:space="0" w:color="auto"/>
            </w:tcBorders>
          </w:tcPr>
          <w:p w14:paraId="42C5F8B2" w14:textId="51B5E09E" w:rsidR="00CA3D0A" w:rsidRPr="007A6534" w:rsidRDefault="00CA3D0A" w:rsidP="00CA3D0A">
            <w:pPr>
              <w:pStyle w:val="TableText"/>
              <w:spacing w:before="40" w:after="20"/>
              <w:jc w:val="center"/>
              <w:rPr>
                <w:sz w:val="16"/>
                <w:szCs w:val="16"/>
              </w:rPr>
            </w:pPr>
            <w:r w:rsidRPr="007A6534">
              <w:rPr>
                <w:sz w:val="16"/>
                <w:szCs w:val="16"/>
              </w:rPr>
              <w:t>1.79</w:t>
            </w:r>
          </w:p>
        </w:tc>
        <w:tc>
          <w:tcPr>
            <w:tcW w:w="3598" w:type="dxa"/>
            <w:tcBorders>
              <w:top w:val="single" w:sz="6" w:space="0" w:color="auto"/>
              <w:left w:val="single" w:sz="6" w:space="0" w:color="auto"/>
              <w:bottom w:val="single" w:sz="6" w:space="0" w:color="auto"/>
            </w:tcBorders>
          </w:tcPr>
          <w:p w14:paraId="3FE29DC1" w14:textId="77777777" w:rsidR="00CA3D0A" w:rsidRPr="007A6534" w:rsidRDefault="00CA3D0A" w:rsidP="00CA3D0A">
            <w:pPr>
              <w:pStyle w:val="TableText"/>
              <w:spacing w:before="40" w:after="20"/>
              <w:rPr>
                <w:sz w:val="16"/>
                <w:szCs w:val="18"/>
              </w:rPr>
            </w:pPr>
            <w:r w:rsidRPr="007A6534">
              <w:rPr>
                <w:sz w:val="16"/>
                <w:szCs w:val="18"/>
              </w:rPr>
              <w:t>Frasure-Smith and Lesperance (2003)</w:t>
            </w:r>
          </w:p>
        </w:tc>
      </w:tr>
      <w:tr w:rsidR="00CA3D0A" w:rsidRPr="007A6534" w14:paraId="5FEB947B"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46471A41" w14:textId="77777777" w:rsidR="00CA3D0A" w:rsidRPr="007A6534" w:rsidRDefault="00CA3D0A" w:rsidP="00CA3D0A">
            <w:pPr>
              <w:pStyle w:val="TableText"/>
              <w:spacing w:before="40" w:after="20"/>
              <w:rPr>
                <w:sz w:val="16"/>
              </w:rPr>
            </w:pPr>
            <w:r w:rsidRPr="007A6534">
              <w:rPr>
                <w:sz w:val="16"/>
              </w:rPr>
              <w:t>C60</w:t>
            </w:r>
          </w:p>
        </w:tc>
        <w:tc>
          <w:tcPr>
            <w:tcW w:w="2960" w:type="dxa"/>
            <w:tcBorders>
              <w:top w:val="single" w:sz="6" w:space="0" w:color="auto"/>
              <w:left w:val="single" w:sz="6" w:space="0" w:color="auto"/>
              <w:bottom w:val="single" w:sz="6" w:space="0" w:color="auto"/>
              <w:right w:val="single" w:sz="6" w:space="0" w:color="auto"/>
            </w:tcBorders>
          </w:tcPr>
          <w:p w14:paraId="30C6FA2B" w14:textId="2B6CF826" w:rsidR="00CA3D0A" w:rsidRPr="007A6534" w:rsidRDefault="00CA3D0A" w:rsidP="00CA3D0A">
            <w:pPr>
              <w:pStyle w:val="TableText"/>
              <w:spacing w:before="40" w:after="20"/>
              <w:rPr>
                <w:sz w:val="16"/>
              </w:rPr>
            </w:pPr>
            <w:r w:rsidRPr="007A6534">
              <w:rPr>
                <w:sz w:val="16"/>
              </w:rPr>
              <w:t xml:space="preserve">Relative smoking quits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5C781332" w14:textId="77777777" w:rsidR="00CA3D0A" w:rsidRPr="007A6534" w:rsidRDefault="00CA3D0A" w:rsidP="00CA3D0A">
            <w:pPr>
              <w:pStyle w:val="TableText"/>
              <w:spacing w:before="40" w:after="20"/>
              <w:jc w:val="center"/>
              <w:rPr>
                <w:sz w:val="16"/>
              </w:rPr>
            </w:pPr>
            <w:r w:rsidRPr="007A6534">
              <w:rPr>
                <w:sz w:val="16"/>
              </w:rPr>
              <w:t>0.7</w:t>
            </w:r>
          </w:p>
        </w:tc>
        <w:tc>
          <w:tcPr>
            <w:tcW w:w="729" w:type="dxa"/>
            <w:tcBorders>
              <w:top w:val="single" w:sz="6" w:space="0" w:color="auto"/>
              <w:left w:val="single" w:sz="6" w:space="0" w:color="auto"/>
              <w:bottom w:val="single" w:sz="6" w:space="0" w:color="auto"/>
              <w:right w:val="single" w:sz="6" w:space="0" w:color="auto"/>
            </w:tcBorders>
          </w:tcPr>
          <w:p w14:paraId="05853B43" w14:textId="2780F9AB" w:rsidR="00CA3D0A" w:rsidRPr="007A6534" w:rsidRDefault="00CA3D0A" w:rsidP="00CA3D0A">
            <w:pPr>
              <w:pStyle w:val="TableText"/>
              <w:spacing w:before="40" w:after="20"/>
              <w:jc w:val="center"/>
              <w:rPr>
                <w:sz w:val="16"/>
                <w:szCs w:val="16"/>
              </w:rPr>
            </w:pPr>
            <w:r w:rsidRPr="007A6534">
              <w:rPr>
                <w:sz w:val="16"/>
                <w:szCs w:val="16"/>
              </w:rPr>
              <w:t>0.35</w:t>
            </w:r>
          </w:p>
        </w:tc>
        <w:tc>
          <w:tcPr>
            <w:tcW w:w="675" w:type="dxa"/>
            <w:tcBorders>
              <w:top w:val="single" w:sz="6" w:space="0" w:color="auto"/>
              <w:left w:val="single" w:sz="6" w:space="0" w:color="auto"/>
              <w:bottom w:val="single" w:sz="6" w:space="0" w:color="auto"/>
              <w:right w:val="single" w:sz="6" w:space="0" w:color="auto"/>
            </w:tcBorders>
          </w:tcPr>
          <w:p w14:paraId="633F2180" w14:textId="19F6DF14" w:rsidR="00CA3D0A" w:rsidRPr="007A6534" w:rsidRDefault="00CA3D0A" w:rsidP="00CA3D0A">
            <w:pPr>
              <w:pStyle w:val="TableText"/>
              <w:spacing w:before="40" w:after="20"/>
              <w:jc w:val="center"/>
              <w:rPr>
                <w:sz w:val="16"/>
                <w:szCs w:val="16"/>
              </w:rPr>
            </w:pPr>
            <w:r w:rsidRPr="007A6534">
              <w:rPr>
                <w:sz w:val="16"/>
                <w:szCs w:val="16"/>
              </w:rPr>
              <w:t>1.0</w:t>
            </w:r>
          </w:p>
        </w:tc>
        <w:tc>
          <w:tcPr>
            <w:tcW w:w="3598" w:type="dxa"/>
            <w:tcBorders>
              <w:top w:val="single" w:sz="6" w:space="0" w:color="auto"/>
              <w:left w:val="single" w:sz="6" w:space="0" w:color="auto"/>
              <w:bottom w:val="single" w:sz="6" w:space="0" w:color="auto"/>
            </w:tcBorders>
          </w:tcPr>
          <w:p w14:paraId="07F51321" w14:textId="77777777" w:rsidR="00CA3D0A" w:rsidRPr="007A6534" w:rsidRDefault="00CA3D0A" w:rsidP="00CA3D0A">
            <w:pPr>
              <w:pStyle w:val="TableText"/>
              <w:spacing w:before="40" w:after="20"/>
              <w:rPr>
                <w:sz w:val="16"/>
                <w:szCs w:val="18"/>
              </w:rPr>
            </w:pPr>
            <w:r w:rsidRPr="007A6534">
              <w:rPr>
                <w:sz w:val="16"/>
                <w:szCs w:val="18"/>
              </w:rPr>
              <w:t>CDC SMEs (T. Pechacek)</w:t>
            </w:r>
          </w:p>
        </w:tc>
      </w:tr>
      <w:tr w:rsidR="00CA3D0A" w:rsidRPr="007A6534" w14:paraId="6F386697"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6BAC1510" w14:textId="77777777" w:rsidR="00CA3D0A" w:rsidRPr="007A6534" w:rsidRDefault="00CA3D0A" w:rsidP="00CA3D0A">
            <w:pPr>
              <w:pStyle w:val="TableText"/>
              <w:spacing w:before="40" w:after="20"/>
              <w:rPr>
                <w:sz w:val="16"/>
              </w:rPr>
            </w:pPr>
            <w:r w:rsidRPr="007A6534">
              <w:rPr>
                <w:sz w:val="16"/>
              </w:rPr>
              <w:t>C61</w:t>
            </w:r>
          </w:p>
        </w:tc>
        <w:tc>
          <w:tcPr>
            <w:tcW w:w="2960" w:type="dxa"/>
            <w:tcBorders>
              <w:top w:val="single" w:sz="6" w:space="0" w:color="auto"/>
              <w:left w:val="single" w:sz="6" w:space="0" w:color="auto"/>
              <w:bottom w:val="single" w:sz="6" w:space="0" w:color="auto"/>
              <w:right w:val="single" w:sz="6" w:space="0" w:color="auto"/>
            </w:tcBorders>
          </w:tcPr>
          <w:p w14:paraId="43B0F39C" w14:textId="0E789E7A" w:rsidR="00CA3D0A" w:rsidRPr="007A6534" w:rsidRDefault="00CA3D0A" w:rsidP="00CA3D0A">
            <w:pPr>
              <w:pStyle w:val="TableText"/>
              <w:spacing w:before="40" w:after="20"/>
              <w:rPr>
                <w:sz w:val="16"/>
              </w:rPr>
            </w:pPr>
            <w:r w:rsidRPr="007A6534">
              <w:rPr>
                <w:sz w:val="16"/>
              </w:rPr>
              <w:t xml:space="preserve">Relative smoking initiation and relapse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767E779E" w14:textId="77777777" w:rsidR="00CA3D0A" w:rsidRPr="007A6534" w:rsidRDefault="00CA3D0A" w:rsidP="00CA3D0A">
            <w:pPr>
              <w:pStyle w:val="TableText"/>
              <w:spacing w:before="40" w:after="20"/>
              <w:jc w:val="center"/>
              <w:rPr>
                <w:sz w:val="16"/>
              </w:rPr>
            </w:pPr>
            <w:r w:rsidRPr="007A6534">
              <w:rPr>
                <w:sz w:val="16"/>
              </w:rPr>
              <w:t>1.25</w:t>
            </w:r>
          </w:p>
        </w:tc>
        <w:tc>
          <w:tcPr>
            <w:tcW w:w="729" w:type="dxa"/>
            <w:tcBorders>
              <w:top w:val="single" w:sz="6" w:space="0" w:color="auto"/>
              <w:left w:val="single" w:sz="6" w:space="0" w:color="auto"/>
              <w:bottom w:val="single" w:sz="6" w:space="0" w:color="auto"/>
              <w:right w:val="single" w:sz="6" w:space="0" w:color="auto"/>
            </w:tcBorders>
          </w:tcPr>
          <w:p w14:paraId="6CBFE155" w14:textId="4C5C1934" w:rsidR="00CA3D0A" w:rsidRPr="007A6534" w:rsidRDefault="00CA3D0A" w:rsidP="00CA3D0A">
            <w:pPr>
              <w:pStyle w:val="TableText"/>
              <w:spacing w:before="40" w:after="2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18345A50" w14:textId="043FAB6C" w:rsidR="00CA3D0A" w:rsidRPr="007A6534" w:rsidRDefault="00CA3D0A" w:rsidP="00CA3D0A">
            <w:pPr>
              <w:pStyle w:val="TableText"/>
              <w:spacing w:before="40" w:after="20"/>
              <w:jc w:val="center"/>
              <w:rPr>
                <w:sz w:val="16"/>
                <w:szCs w:val="16"/>
              </w:rPr>
            </w:pPr>
            <w:r w:rsidRPr="007A6534">
              <w:rPr>
                <w:sz w:val="16"/>
                <w:szCs w:val="16"/>
              </w:rPr>
              <w:t>2.5</w:t>
            </w:r>
          </w:p>
        </w:tc>
        <w:tc>
          <w:tcPr>
            <w:tcW w:w="3598" w:type="dxa"/>
            <w:tcBorders>
              <w:top w:val="single" w:sz="6" w:space="0" w:color="auto"/>
              <w:left w:val="single" w:sz="6" w:space="0" w:color="auto"/>
              <w:bottom w:val="single" w:sz="6" w:space="0" w:color="auto"/>
            </w:tcBorders>
          </w:tcPr>
          <w:p w14:paraId="2B798036" w14:textId="10F32E69" w:rsidR="00CA3D0A" w:rsidRPr="007A6534" w:rsidRDefault="00CA3D0A" w:rsidP="00CA3D0A">
            <w:pPr>
              <w:pStyle w:val="TableText"/>
              <w:spacing w:before="40" w:after="20"/>
              <w:rPr>
                <w:sz w:val="16"/>
                <w:szCs w:val="18"/>
              </w:rPr>
            </w:pPr>
            <w:r w:rsidRPr="007A6534">
              <w:rPr>
                <w:sz w:val="16"/>
                <w:szCs w:val="18"/>
              </w:rPr>
              <w:t>SMEs from CDC (T. Pechacek) and Austin, TX, health department</w:t>
            </w:r>
            <w:r w:rsidR="00990170">
              <w:rPr>
                <w:sz w:val="16"/>
                <w:szCs w:val="18"/>
              </w:rPr>
              <w:t>;</w:t>
            </w:r>
            <w:r w:rsidR="00512444">
              <w:rPr>
                <w:sz w:val="16"/>
                <w:szCs w:val="18"/>
              </w:rPr>
              <w:t xml:space="preserve"> Pratt et al. (2007)</w:t>
            </w:r>
          </w:p>
        </w:tc>
      </w:tr>
      <w:tr w:rsidR="00CA3D0A" w:rsidRPr="007A6534" w14:paraId="2099E810"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61C499ED" w14:textId="77777777" w:rsidR="00CA3D0A" w:rsidRPr="007A6534" w:rsidRDefault="00CA3D0A" w:rsidP="00CA3D0A">
            <w:pPr>
              <w:pStyle w:val="TableText"/>
              <w:spacing w:before="40" w:after="20"/>
              <w:rPr>
                <w:sz w:val="16"/>
              </w:rPr>
            </w:pPr>
            <w:r w:rsidRPr="007A6534">
              <w:rPr>
                <w:sz w:val="16"/>
              </w:rPr>
              <w:t>C62</w:t>
            </w:r>
          </w:p>
        </w:tc>
        <w:tc>
          <w:tcPr>
            <w:tcW w:w="2960" w:type="dxa"/>
            <w:tcBorders>
              <w:top w:val="single" w:sz="6" w:space="0" w:color="auto"/>
              <w:left w:val="single" w:sz="6" w:space="0" w:color="auto"/>
              <w:bottom w:val="single" w:sz="6" w:space="0" w:color="auto"/>
              <w:right w:val="single" w:sz="6" w:space="0" w:color="auto"/>
            </w:tcBorders>
          </w:tcPr>
          <w:p w14:paraId="4E5208AA" w14:textId="44646B89" w:rsidR="00CA3D0A" w:rsidRPr="007A6534" w:rsidRDefault="00CA3D0A" w:rsidP="00CA3D0A">
            <w:pPr>
              <w:pStyle w:val="TableText"/>
              <w:spacing w:before="40" w:after="20"/>
              <w:rPr>
                <w:sz w:val="16"/>
              </w:rPr>
            </w:pPr>
            <w:r w:rsidRPr="007A6534">
              <w:rPr>
                <w:sz w:val="16"/>
              </w:rPr>
              <w:t xml:space="preserve">Relative onset of high BP </w:t>
            </w:r>
            <w:r w:rsidR="00C3177F" w:rsidRPr="007A6534">
              <w:rPr>
                <w:sz w:val="16"/>
              </w:rPr>
              <w:t xml:space="preserve">for people with </w:t>
            </w:r>
            <w:r w:rsidR="007B051E" w:rsidRPr="007A6534">
              <w:rPr>
                <w:sz w:val="16"/>
              </w:rPr>
              <w:t>psychological distress</w:t>
            </w:r>
          </w:p>
        </w:tc>
        <w:tc>
          <w:tcPr>
            <w:tcW w:w="963" w:type="dxa"/>
            <w:tcBorders>
              <w:top w:val="single" w:sz="6" w:space="0" w:color="auto"/>
              <w:left w:val="single" w:sz="6" w:space="0" w:color="auto"/>
              <w:bottom w:val="single" w:sz="6" w:space="0" w:color="auto"/>
              <w:right w:val="single" w:sz="6" w:space="0" w:color="auto"/>
            </w:tcBorders>
          </w:tcPr>
          <w:p w14:paraId="3C234D5B" w14:textId="77777777" w:rsidR="00CA3D0A" w:rsidRPr="007A6534" w:rsidRDefault="00CA3D0A" w:rsidP="00CA3D0A">
            <w:pPr>
              <w:pStyle w:val="TableText"/>
              <w:spacing w:before="40" w:after="20"/>
              <w:jc w:val="center"/>
              <w:rPr>
                <w:sz w:val="16"/>
              </w:rPr>
            </w:pPr>
            <w:r w:rsidRPr="007A6534">
              <w:rPr>
                <w:sz w:val="16"/>
              </w:rPr>
              <w:t>1.5</w:t>
            </w:r>
          </w:p>
        </w:tc>
        <w:tc>
          <w:tcPr>
            <w:tcW w:w="729" w:type="dxa"/>
            <w:tcBorders>
              <w:top w:val="single" w:sz="6" w:space="0" w:color="auto"/>
              <w:left w:val="single" w:sz="6" w:space="0" w:color="auto"/>
              <w:bottom w:val="single" w:sz="6" w:space="0" w:color="auto"/>
              <w:right w:val="single" w:sz="6" w:space="0" w:color="auto"/>
            </w:tcBorders>
          </w:tcPr>
          <w:p w14:paraId="315B6F9B" w14:textId="2AF86E95" w:rsidR="00CA3D0A" w:rsidRPr="007A6534" w:rsidRDefault="00CA3D0A" w:rsidP="00CA3D0A">
            <w:pPr>
              <w:pStyle w:val="TableText"/>
              <w:spacing w:before="40" w:after="20"/>
              <w:jc w:val="center"/>
              <w:rPr>
                <w:sz w:val="16"/>
                <w:szCs w:val="16"/>
              </w:rPr>
            </w:pPr>
            <w:r w:rsidRPr="007A6534">
              <w:rPr>
                <w:sz w:val="16"/>
                <w:szCs w:val="16"/>
              </w:rPr>
              <w:t>1.25</w:t>
            </w:r>
          </w:p>
        </w:tc>
        <w:tc>
          <w:tcPr>
            <w:tcW w:w="675" w:type="dxa"/>
            <w:tcBorders>
              <w:top w:val="single" w:sz="6" w:space="0" w:color="auto"/>
              <w:left w:val="single" w:sz="6" w:space="0" w:color="auto"/>
              <w:bottom w:val="single" w:sz="6" w:space="0" w:color="auto"/>
              <w:right w:val="single" w:sz="6" w:space="0" w:color="auto"/>
            </w:tcBorders>
          </w:tcPr>
          <w:p w14:paraId="1BD55518" w14:textId="17B71D87" w:rsidR="00CA3D0A" w:rsidRPr="007A6534" w:rsidRDefault="00CA3D0A" w:rsidP="00CA3D0A">
            <w:pPr>
              <w:pStyle w:val="TableText"/>
              <w:spacing w:before="40" w:after="20"/>
              <w:jc w:val="center"/>
              <w:rPr>
                <w:sz w:val="16"/>
                <w:szCs w:val="16"/>
              </w:rPr>
            </w:pPr>
            <w:r w:rsidRPr="007A6534">
              <w:rPr>
                <w:sz w:val="16"/>
                <w:szCs w:val="16"/>
              </w:rPr>
              <w:t>1.8</w:t>
            </w:r>
          </w:p>
        </w:tc>
        <w:tc>
          <w:tcPr>
            <w:tcW w:w="3598" w:type="dxa"/>
            <w:tcBorders>
              <w:top w:val="single" w:sz="6" w:space="0" w:color="auto"/>
              <w:left w:val="single" w:sz="6" w:space="0" w:color="auto"/>
              <w:bottom w:val="single" w:sz="6" w:space="0" w:color="auto"/>
            </w:tcBorders>
          </w:tcPr>
          <w:p w14:paraId="622E2DA4" w14:textId="77777777" w:rsidR="00CA3D0A" w:rsidRPr="007A6534" w:rsidRDefault="00CA3D0A" w:rsidP="00CA3D0A">
            <w:pPr>
              <w:pStyle w:val="TableText"/>
              <w:spacing w:before="40" w:after="20"/>
              <w:rPr>
                <w:sz w:val="16"/>
                <w:szCs w:val="18"/>
              </w:rPr>
            </w:pPr>
            <w:r w:rsidRPr="007A6534">
              <w:rPr>
                <w:sz w:val="16"/>
                <w:szCs w:val="18"/>
              </w:rPr>
              <w:t xml:space="preserve">Hamer et al. (2008) </w:t>
            </w:r>
          </w:p>
        </w:tc>
      </w:tr>
      <w:tr w:rsidR="00CA3D0A" w:rsidRPr="007A6534" w14:paraId="2E962ED1"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4B686E7A" w14:textId="77777777" w:rsidR="00CA3D0A" w:rsidRPr="007A6534" w:rsidRDefault="00CA3D0A" w:rsidP="00CA3D0A">
            <w:pPr>
              <w:pStyle w:val="TableText"/>
              <w:spacing w:before="40" w:after="20"/>
              <w:rPr>
                <w:sz w:val="16"/>
              </w:rPr>
            </w:pPr>
            <w:r w:rsidRPr="007A6534">
              <w:rPr>
                <w:sz w:val="16"/>
              </w:rPr>
              <w:t>C63</w:t>
            </w:r>
          </w:p>
        </w:tc>
        <w:tc>
          <w:tcPr>
            <w:tcW w:w="2960" w:type="dxa"/>
            <w:tcBorders>
              <w:top w:val="single" w:sz="6" w:space="0" w:color="auto"/>
              <w:left w:val="single" w:sz="6" w:space="0" w:color="auto"/>
              <w:bottom w:val="single" w:sz="6" w:space="0" w:color="auto"/>
              <w:right w:val="single" w:sz="6" w:space="0" w:color="auto"/>
            </w:tcBorders>
          </w:tcPr>
          <w:p w14:paraId="00630ECC" w14:textId="66F47DE3" w:rsidR="00CA3D0A" w:rsidRPr="007A6534" w:rsidRDefault="00CA3D0A" w:rsidP="00CA3D0A">
            <w:pPr>
              <w:pStyle w:val="TableText"/>
              <w:spacing w:before="40" w:after="20"/>
              <w:rPr>
                <w:sz w:val="16"/>
              </w:rPr>
            </w:pPr>
            <w:r w:rsidRPr="007A6534">
              <w:rPr>
                <w:sz w:val="16"/>
              </w:rPr>
              <w:t>Multiplier on use of support services by</w:t>
            </w:r>
            <w:r w:rsidR="00C3177F" w:rsidRPr="007A6534">
              <w:rPr>
                <w:sz w:val="16"/>
              </w:rPr>
              <w:t xml:space="preserve"> people with</w:t>
            </w:r>
            <w:r w:rsidRPr="007A6534">
              <w:rPr>
                <w:sz w:val="16"/>
              </w:rPr>
              <w:t xml:space="preserve"> distress from quality preventive care</w:t>
            </w:r>
          </w:p>
        </w:tc>
        <w:tc>
          <w:tcPr>
            <w:tcW w:w="963" w:type="dxa"/>
            <w:tcBorders>
              <w:top w:val="single" w:sz="6" w:space="0" w:color="auto"/>
              <w:left w:val="single" w:sz="6" w:space="0" w:color="auto"/>
              <w:bottom w:val="single" w:sz="6" w:space="0" w:color="auto"/>
              <w:right w:val="single" w:sz="6" w:space="0" w:color="auto"/>
            </w:tcBorders>
          </w:tcPr>
          <w:p w14:paraId="733B5EBB" w14:textId="77777777" w:rsidR="00CA3D0A" w:rsidRPr="007A6534" w:rsidRDefault="00CA3D0A" w:rsidP="00CA3D0A">
            <w:pPr>
              <w:pStyle w:val="TableText"/>
              <w:spacing w:before="40" w:after="20"/>
              <w:jc w:val="center"/>
              <w:rPr>
                <w:sz w:val="16"/>
              </w:rPr>
            </w:pPr>
            <w:r w:rsidRPr="007A6534">
              <w:rPr>
                <w:sz w:val="16"/>
              </w:rPr>
              <w:t>1.7</w:t>
            </w:r>
          </w:p>
        </w:tc>
        <w:tc>
          <w:tcPr>
            <w:tcW w:w="729" w:type="dxa"/>
            <w:tcBorders>
              <w:top w:val="single" w:sz="6" w:space="0" w:color="auto"/>
              <w:left w:val="single" w:sz="6" w:space="0" w:color="auto"/>
              <w:bottom w:val="single" w:sz="6" w:space="0" w:color="auto"/>
              <w:right w:val="single" w:sz="6" w:space="0" w:color="auto"/>
            </w:tcBorders>
          </w:tcPr>
          <w:p w14:paraId="47AE15BC" w14:textId="4C8E4FFF" w:rsidR="00CA3D0A" w:rsidRPr="007A6534" w:rsidRDefault="00CA3D0A" w:rsidP="00CA3D0A">
            <w:pPr>
              <w:pStyle w:val="TableText"/>
              <w:spacing w:before="40" w:after="20"/>
              <w:jc w:val="center"/>
              <w:rPr>
                <w:sz w:val="16"/>
                <w:szCs w:val="16"/>
              </w:rPr>
            </w:pPr>
            <w:r w:rsidRPr="007A6534">
              <w:rPr>
                <w:sz w:val="16"/>
                <w:szCs w:val="16"/>
              </w:rPr>
              <w:t>1.0</w:t>
            </w:r>
          </w:p>
        </w:tc>
        <w:tc>
          <w:tcPr>
            <w:tcW w:w="675" w:type="dxa"/>
            <w:tcBorders>
              <w:top w:val="single" w:sz="6" w:space="0" w:color="auto"/>
              <w:left w:val="single" w:sz="6" w:space="0" w:color="auto"/>
              <w:bottom w:val="single" w:sz="6" w:space="0" w:color="auto"/>
              <w:right w:val="single" w:sz="6" w:space="0" w:color="auto"/>
            </w:tcBorders>
          </w:tcPr>
          <w:p w14:paraId="7C84A170" w14:textId="0A9FBE02" w:rsidR="00CA3D0A" w:rsidRPr="007A6534" w:rsidRDefault="00CA3D0A" w:rsidP="00CA3D0A">
            <w:pPr>
              <w:pStyle w:val="TableText"/>
              <w:spacing w:before="40" w:after="20"/>
              <w:jc w:val="center"/>
              <w:rPr>
                <w:sz w:val="16"/>
                <w:szCs w:val="16"/>
              </w:rPr>
            </w:pPr>
            <w:r w:rsidRPr="007A6534">
              <w:rPr>
                <w:sz w:val="16"/>
                <w:szCs w:val="16"/>
              </w:rPr>
              <w:t>2.55</w:t>
            </w:r>
          </w:p>
        </w:tc>
        <w:tc>
          <w:tcPr>
            <w:tcW w:w="3598" w:type="dxa"/>
            <w:tcBorders>
              <w:top w:val="single" w:sz="6" w:space="0" w:color="auto"/>
              <w:left w:val="single" w:sz="6" w:space="0" w:color="auto"/>
              <w:bottom w:val="single" w:sz="6" w:space="0" w:color="auto"/>
            </w:tcBorders>
          </w:tcPr>
          <w:p w14:paraId="07324538" w14:textId="77777777" w:rsidR="00CA3D0A" w:rsidRPr="007A6534" w:rsidRDefault="00CA3D0A" w:rsidP="00CA3D0A">
            <w:pPr>
              <w:pStyle w:val="TableText"/>
              <w:spacing w:before="40" w:after="20"/>
              <w:rPr>
                <w:sz w:val="16"/>
                <w:szCs w:val="18"/>
              </w:rPr>
            </w:pPr>
            <w:r w:rsidRPr="007A6534">
              <w:rPr>
                <w:sz w:val="16"/>
                <w:szCs w:val="18"/>
              </w:rPr>
              <w:t>SMEs from CDC and Austin, TX, health department</w:t>
            </w:r>
          </w:p>
        </w:tc>
      </w:tr>
      <w:tr w:rsidR="00CA3D0A" w:rsidRPr="007A6534" w14:paraId="02C05E8F"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528EC79D" w14:textId="77777777" w:rsidR="00CA3D0A" w:rsidRPr="007A6534" w:rsidRDefault="00CA3D0A" w:rsidP="00CA3D0A">
            <w:pPr>
              <w:pStyle w:val="TableText"/>
              <w:spacing w:before="40" w:after="20"/>
              <w:rPr>
                <w:sz w:val="16"/>
              </w:rPr>
            </w:pPr>
            <w:r w:rsidRPr="007A6534">
              <w:rPr>
                <w:sz w:val="16"/>
              </w:rPr>
              <w:t>C64</w:t>
            </w:r>
          </w:p>
        </w:tc>
        <w:tc>
          <w:tcPr>
            <w:tcW w:w="2960" w:type="dxa"/>
            <w:tcBorders>
              <w:top w:val="single" w:sz="6" w:space="0" w:color="auto"/>
              <w:left w:val="single" w:sz="6" w:space="0" w:color="auto"/>
              <w:bottom w:val="single" w:sz="6" w:space="0" w:color="auto"/>
              <w:right w:val="single" w:sz="6" w:space="0" w:color="auto"/>
            </w:tcBorders>
          </w:tcPr>
          <w:p w14:paraId="4A8CBB02" w14:textId="4AEDB74C" w:rsidR="00CA3D0A" w:rsidRPr="007A6534" w:rsidRDefault="00CA3D0A" w:rsidP="00CA3D0A">
            <w:pPr>
              <w:pStyle w:val="TableText"/>
              <w:spacing w:before="40" w:after="20"/>
              <w:rPr>
                <w:sz w:val="16"/>
              </w:rPr>
            </w:pPr>
            <w:r w:rsidRPr="007A6534">
              <w:rPr>
                <w:sz w:val="16"/>
              </w:rPr>
              <w:t xml:space="preserve">Relative rate of </w:t>
            </w:r>
            <w:r w:rsidR="005A1F43" w:rsidRPr="007A6534">
              <w:rPr>
                <w:sz w:val="16"/>
              </w:rPr>
              <w:t>psychological</w:t>
            </w:r>
            <w:r w:rsidR="005A1F43" w:rsidRPr="007A6534" w:rsidDel="005A1F43">
              <w:rPr>
                <w:sz w:val="16"/>
              </w:rPr>
              <w:t xml:space="preserve"> </w:t>
            </w:r>
            <w:r w:rsidR="00E038A6" w:rsidRPr="007A6534">
              <w:rPr>
                <w:sz w:val="16"/>
              </w:rPr>
              <w:t xml:space="preserve">distress </w:t>
            </w:r>
            <w:r w:rsidRPr="007A6534">
              <w:rPr>
                <w:sz w:val="16"/>
              </w:rPr>
              <w:t>in non-CVD pop</w:t>
            </w:r>
            <w:r w:rsidR="00D3701D" w:rsidRPr="007A6534">
              <w:rPr>
                <w:sz w:val="16"/>
              </w:rPr>
              <w:t>ulation</w:t>
            </w:r>
            <w:r w:rsidRPr="007A6534">
              <w:rPr>
                <w:sz w:val="16"/>
              </w:rPr>
              <w:t xml:space="preserve"> if using support services</w:t>
            </w:r>
          </w:p>
        </w:tc>
        <w:tc>
          <w:tcPr>
            <w:tcW w:w="963" w:type="dxa"/>
            <w:tcBorders>
              <w:top w:val="single" w:sz="6" w:space="0" w:color="auto"/>
              <w:left w:val="single" w:sz="6" w:space="0" w:color="auto"/>
              <w:bottom w:val="single" w:sz="6" w:space="0" w:color="auto"/>
              <w:right w:val="single" w:sz="6" w:space="0" w:color="auto"/>
            </w:tcBorders>
          </w:tcPr>
          <w:p w14:paraId="13EF27ED" w14:textId="216F7388" w:rsidR="00CA3D0A" w:rsidRPr="007A6534" w:rsidRDefault="00CA3D0A" w:rsidP="00CA3D0A">
            <w:pPr>
              <w:pStyle w:val="TableText"/>
              <w:spacing w:before="40" w:after="20"/>
              <w:jc w:val="center"/>
              <w:rPr>
                <w:sz w:val="16"/>
              </w:rPr>
            </w:pPr>
            <w:r w:rsidRPr="007A6534">
              <w:rPr>
                <w:sz w:val="16"/>
              </w:rPr>
              <w:t>0.2</w:t>
            </w:r>
          </w:p>
        </w:tc>
        <w:tc>
          <w:tcPr>
            <w:tcW w:w="729" w:type="dxa"/>
            <w:tcBorders>
              <w:top w:val="single" w:sz="6" w:space="0" w:color="auto"/>
              <w:left w:val="single" w:sz="6" w:space="0" w:color="auto"/>
              <w:bottom w:val="single" w:sz="6" w:space="0" w:color="auto"/>
              <w:right w:val="single" w:sz="6" w:space="0" w:color="auto"/>
            </w:tcBorders>
          </w:tcPr>
          <w:p w14:paraId="58DB6DA9" w14:textId="6887E7A4" w:rsidR="00CA3D0A" w:rsidRPr="007A6534" w:rsidRDefault="00CA3D0A" w:rsidP="00CA3D0A">
            <w:pPr>
              <w:pStyle w:val="TableText"/>
              <w:spacing w:before="40" w:after="20"/>
              <w:jc w:val="center"/>
              <w:rPr>
                <w:sz w:val="16"/>
                <w:szCs w:val="16"/>
              </w:rPr>
            </w:pPr>
            <w:r w:rsidRPr="007A6534">
              <w:rPr>
                <w:sz w:val="16"/>
                <w:szCs w:val="16"/>
              </w:rPr>
              <w:t>0.1</w:t>
            </w:r>
          </w:p>
        </w:tc>
        <w:tc>
          <w:tcPr>
            <w:tcW w:w="675" w:type="dxa"/>
            <w:tcBorders>
              <w:top w:val="single" w:sz="6" w:space="0" w:color="auto"/>
              <w:left w:val="single" w:sz="6" w:space="0" w:color="auto"/>
              <w:bottom w:val="single" w:sz="6" w:space="0" w:color="auto"/>
              <w:right w:val="single" w:sz="6" w:space="0" w:color="auto"/>
            </w:tcBorders>
          </w:tcPr>
          <w:p w14:paraId="750ADFEE" w14:textId="40CE7E2E" w:rsidR="00CA3D0A" w:rsidRPr="007A6534" w:rsidRDefault="00CA3D0A" w:rsidP="00CA3D0A">
            <w:pPr>
              <w:pStyle w:val="TableText"/>
              <w:spacing w:before="40" w:after="20"/>
              <w:jc w:val="center"/>
              <w:rPr>
                <w:sz w:val="16"/>
                <w:szCs w:val="16"/>
              </w:rPr>
            </w:pPr>
            <w:r w:rsidRPr="007A6534">
              <w:rPr>
                <w:sz w:val="16"/>
                <w:szCs w:val="16"/>
              </w:rPr>
              <w:t>0.4</w:t>
            </w:r>
          </w:p>
        </w:tc>
        <w:tc>
          <w:tcPr>
            <w:tcW w:w="3598" w:type="dxa"/>
            <w:tcBorders>
              <w:top w:val="single" w:sz="6" w:space="0" w:color="auto"/>
              <w:left w:val="single" w:sz="6" w:space="0" w:color="auto"/>
              <w:bottom w:val="single" w:sz="6" w:space="0" w:color="auto"/>
            </w:tcBorders>
          </w:tcPr>
          <w:p w14:paraId="3D3DB11C" w14:textId="77777777" w:rsidR="00CA3D0A" w:rsidRPr="007A6534" w:rsidRDefault="00CA3D0A" w:rsidP="00CA3D0A">
            <w:pPr>
              <w:pStyle w:val="TableText"/>
              <w:spacing w:before="40" w:after="20"/>
              <w:rPr>
                <w:sz w:val="16"/>
                <w:szCs w:val="18"/>
              </w:rPr>
            </w:pPr>
            <w:r w:rsidRPr="007A6534">
              <w:rPr>
                <w:sz w:val="16"/>
                <w:szCs w:val="18"/>
              </w:rPr>
              <w:t xml:space="preserve">NIMH (2001), NAMHC (1993) </w:t>
            </w:r>
          </w:p>
        </w:tc>
      </w:tr>
      <w:tr w:rsidR="00CA3D0A" w:rsidRPr="007A6534" w14:paraId="1119AA3F" w14:textId="77777777" w:rsidTr="00B26D0F">
        <w:trPr>
          <w:cantSplit/>
          <w:trHeight w:val="20"/>
        </w:trPr>
        <w:tc>
          <w:tcPr>
            <w:tcW w:w="507" w:type="dxa"/>
            <w:gridSpan w:val="2"/>
            <w:tcBorders>
              <w:top w:val="single" w:sz="6" w:space="0" w:color="auto"/>
              <w:bottom w:val="single" w:sz="6" w:space="0" w:color="auto"/>
              <w:right w:val="single" w:sz="6" w:space="0" w:color="auto"/>
            </w:tcBorders>
            <w:noWrap/>
          </w:tcPr>
          <w:p w14:paraId="28F85031" w14:textId="77777777" w:rsidR="00CA3D0A" w:rsidRPr="007A6534" w:rsidRDefault="00CA3D0A" w:rsidP="00CA3D0A">
            <w:pPr>
              <w:pStyle w:val="TableText"/>
              <w:spacing w:before="40" w:after="20"/>
              <w:rPr>
                <w:sz w:val="16"/>
              </w:rPr>
            </w:pPr>
            <w:r w:rsidRPr="007A6534">
              <w:rPr>
                <w:sz w:val="16"/>
              </w:rPr>
              <w:t>C65</w:t>
            </w:r>
          </w:p>
        </w:tc>
        <w:tc>
          <w:tcPr>
            <w:tcW w:w="2960" w:type="dxa"/>
            <w:tcBorders>
              <w:top w:val="single" w:sz="6" w:space="0" w:color="auto"/>
              <w:left w:val="single" w:sz="6" w:space="0" w:color="auto"/>
              <w:bottom w:val="single" w:sz="6" w:space="0" w:color="auto"/>
              <w:right w:val="single" w:sz="6" w:space="0" w:color="auto"/>
            </w:tcBorders>
          </w:tcPr>
          <w:p w14:paraId="59294324" w14:textId="39019BA3" w:rsidR="00CA3D0A" w:rsidRPr="007A6534" w:rsidRDefault="00CA3D0A" w:rsidP="00CA3D0A">
            <w:pPr>
              <w:pStyle w:val="TableText"/>
              <w:spacing w:before="40" w:after="20"/>
              <w:rPr>
                <w:sz w:val="16"/>
              </w:rPr>
            </w:pPr>
            <w:r w:rsidRPr="007A6534">
              <w:rPr>
                <w:sz w:val="16"/>
              </w:rPr>
              <w:t xml:space="preserve">Relative rate of </w:t>
            </w:r>
            <w:r w:rsidR="00E038A6" w:rsidRPr="007A6534">
              <w:rPr>
                <w:sz w:val="16"/>
              </w:rPr>
              <w:t>p</w:t>
            </w:r>
            <w:r w:rsidR="005A1F43" w:rsidRPr="007A6534">
              <w:rPr>
                <w:sz w:val="16"/>
              </w:rPr>
              <w:t>sy</w:t>
            </w:r>
            <w:r w:rsidR="00E038A6" w:rsidRPr="007A6534">
              <w:rPr>
                <w:sz w:val="16"/>
              </w:rPr>
              <w:t xml:space="preserve">chological distress </w:t>
            </w:r>
            <w:r w:rsidRPr="007A6534">
              <w:rPr>
                <w:sz w:val="16"/>
              </w:rPr>
              <w:t>in post-CVD pop</w:t>
            </w:r>
            <w:r w:rsidR="00D3701D" w:rsidRPr="007A6534">
              <w:rPr>
                <w:sz w:val="16"/>
              </w:rPr>
              <w:t>ulation</w:t>
            </w:r>
            <w:r w:rsidRPr="007A6534">
              <w:rPr>
                <w:sz w:val="16"/>
              </w:rPr>
              <w:t xml:space="preserve"> if using support services</w:t>
            </w:r>
          </w:p>
        </w:tc>
        <w:tc>
          <w:tcPr>
            <w:tcW w:w="963" w:type="dxa"/>
            <w:tcBorders>
              <w:top w:val="single" w:sz="6" w:space="0" w:color="auto"/>
              <w:left w:val="single" w:sz="6" w:space="0" w:color="auto"/>
              <w:bottom w:val="single" w:sz="6" w:space="0" w:color="auto"/>
              <w:right w:val="single" w:sz="6" w:space="0" w:color="auto"/>
            </w:tcBorders>
          </w:tcPr>
          <w:p w14:paraId="1F0196AB" w14:textId="4BAFF223" w:rsidR="00CA3D0A" w:rsidRPr="007A6534" w:rsidRDefault="00CA3D0A" w:rsidP="00CA3D0A">
            <w:pPr>
              <w:pStyle w:val="TableText"/>
              <w:spacing w:before="40" w:after="20"/>
              <w:jc w:val="center"/>
              <w:rPr>
                <w:sz w:val="16"/>
              </w:rPr>
            </w:pPr>
            <w:r w:rsidRPr="007A6534">
              <w:rPr>
                <w:sz w:val="16"/>
              </w:rPr>
              <w:t>0.2</w:t>
            </w:r>
          </w:p>
        </w:tc>
        <w:tc>
          <w:tcPr>
            <w:tcW w:w="729" w:type="dxa"/>
            <w:tcBorders>
              <w:top w:val="single" w:sz="6" w:space="0" w:color="auto"/>
              <w:left w:val="single" w:sz="6" w:space="0" w:color="auto"/>
              <w:bottom w:val="single" w:sz="6" w:space="0" w:color="auto"/>
              <w:right w:val="single" w:sz="6" w:space="0" w:color="auto"/>
            </w:tcBorders>
          </w:tcPr>
          <w:p w14:paraId="1AFDE8C1" w14:textId="389470C8" w:rsidR="00CA3D0A" w:rsidRPr="007A6534" w:rsidRDefault="00CA3D0A" w:rsidP="00CA3D0A">
            <w:pPr>
              <w:pStyle w:val="TableText"/>
              <w:spacing w:before="40" w:after="20"/>
              <w:jc w:val="center"/>
              <w:rPr>
                <w:sz w:val="16"/>
                <w:szCs w:val="16"/>
              </w:rPr>
            </w:pPr>
            <w:r w:rsidRPr="007A6534">
              <w:rPr>
                <w:sz w:val="16"/>
                <w:szCs w:val="16"/>
              </w:rPr>
              <w:t>0.1</w:t>
            </w:r>
          </w:p>
        </w:tc>
        <w:tc>
          <w:tcPr>
            <w:tcW w:w="675" w:type="dxa"/>
            <w:tcBorders>
              <w:top w:val="single" w:sz="6" w:space="0" w:color="auto"/>
              <w:left w:val="single" w:sz="6" w:space="0" w:color="auto"/>
              <w:bottom w:val="single" w:sz="6" w:space="0" w:color="auto"/>
              <w:right w:val="single" w:sz="6" w:space="0" w:color="auto"/>
            </w:tcBorders>
          </w:tcPr>
          <w:p w14:paraId="19D6E44B" w14:textId="31B773E3" w:rsidR="00CA3D0A" w:rsidRPr="007A6534" w:rsidRDefault="00CA3D0A" w:rsidP="00CA3D0A">
            <w:pPr>
              <w:pStyle w:val="TableText"/>
              <w:spacing w:before="40" w:after="20"/>
              <w:jc w:val="center"/>
              <w:rPr>
                <w:sz w:val="16"/>
                <w:szCs w:val="16"/>
              </w:rPr>
            </w:pPr>
            <w:r w:rsidRPr="007A6534">
              <w:rPr>
                <w:sz w:val="16"/>
                <w:szCs w:val="16"/>
              </w:rPr>
              <w:t>0.4</w:t>
            </w:r>
          </w:p>
        </w:tc>
        <w:tc>
          <w:tcPr>
            <w:tcW w:w="3598" w:type="dxa"/>
            <w:tcBorders>
              <w:top w:val="single" w:sz="6" w:space="0" w:color="auto"/>
              <w:left w:val="single" w:sz="6" w:space="0" w:color="auto"/>
              <w:bottom w:val="single" w:sz="6" w:space="0" w:color="auto"/>
            </w:tcBorders>
          </w:tcPr>
          <w:p w14:paraId="6400E337" w14:textId="77777777" w:rsidR="00CA3D0A" w:rsidRPr="007A6534" w:rsidRDefault="00CA3D0A" w:rsidP="00CA3D0A">
            <w:pPr>
              <w:pStyle w:val="TableText"/>
              <w:spacing w:before="40" w:after="20"/>
              <w:rPr>
                <w:sz w:val="16"/>
                <w:szCs w:val="18"/>
              </w:rPr>
            </w:pPr>
            <w:r w:rsidRPr="007A6534">
              <w:rPr>
                <w:sz w:val="16"/>
                <w:szCs w:val="18"/>
              </w:rPr>
              <w:t>NIMH (2001), NAMHC (1993)</w:t>
            </w:r>
          </w:p>
        </w:tc>
      </w:tr>
      <w:tr w:rsidR="00CF45CF" w:rsidRPr="007A6534" w14:paraId="0EF2F588" w14:textId="77777777" w:rsidTr="0092184E">
        <w:trPr>
          <w:cantSplit/>
          <w:trHeight w:val="20"/>
        </w:trPr>
        <w:tc>
          <w:tcPr>
            <w:tcW w:w="9432" w:type="dxa"/>
            <w:gridSpan w:val="7"/>
            <w:tcBorders>
              <w:top w:val="single" w:sz="6" w:space="0" w:color="auto"/>
              <w:bottom w:val="single" w:sz="6" w:space="0" w:color="auto"/>
            </w:tcBorders>
            <w:noWrap/>
          </w:tcPr>
          <w:p w14:paraId="0BF69D08" w14:textId="77777777" w:rsidR="00CF45CF" w:rsidRPr="007A6534" w:rsidRDefault="00CF45CF" w:rsidP="0092184E">
            <w:pPr>
              <w:pStyle w:val="TableText"/>
              <w:spacing w:before="40" w:after="40"/>
              <w:rPr>
                <w:b/>
                <w:sz w:val="16"/>
              </w:rPr>
            </w:pPr>
            <w:r w:rsidRPr="007A6534">
              <w:rPr>
                <w:b/>
                <w:iCs/>
                <w:sz w:val="16"/>
              </w:rPr>
              <w:t>Control of Chronic Conditions</w:t>
            </w:r>
          </w:p>
        </w:tc>
      </w:tr>
      <w:tr w:rsidR="00CA3D0A" w:rsidRPr="007A6534" w14:paraId="79C27223" w14:textId="77777777" w:rsidTr="00CF45CF">
        <w:trPr>
          <w:cantSplit/>
          <w:trHeight w:val="20"/>
        </w:trPr>
        <w:tc>
          <w:tcPr>
            <w:tcW w:w="507" w:type="dxa"/>
            <w:gridSpan w:val="2"/>
            <w:tcBorders>
              <w:top w:val="single" w:sz="6" w:space="0" w:color="auto"/>
              <w:bottom w:val="single" w:sz="6" w:space="0" w:color="auto"/>
              <w:right w:val="single" w:sz="6" w:space="0" w:color="auto"/>
            </w:tcBorders>
            <w:noWrap/>
          </w:tcPr>
          <w:p w14:paraId="19C209AC" w14:textId="77777777" w:rsidR="00CA3D0A" w:rsidRPr="007A6534" w:rsidRDefault="00CA3D0A" w:rsidP="00CA3D0A">
            <w:pPr>
              <w:pStyle w:val="TableText"/>
              <w:spacing w:before="40" w:after="20"/>
              <w:rPr>
                <w:sz w:val="16"/>
              </w:rPr>
            </w:pPr>
            <w:r w:rsidRPr="007A6534">
              <w:rPr>
                <w:sz w:val="16"/>
              </w:rPr>
              <w:t>C66</w:t>
            </w:r>
          </w:p>
        </w:tc>
        <w:tc>
          <w:tcPr>
            <w:tcW w:w="2960" w:type="dxa"/>
            <w:tcBorders>
              <w:top w:val="single" w:sz="6" w:space="0" w:color="auto"/>
              <w:left w:val="single" w:sz="6" w:space="0" w:color="auto"/>
              <w:bottom w:val="single" w:sz="6" w:space="0" w:color="auto"/>
              <w:right w:val="single" w:sz="6" w:space="0" w:color="auto"/>
            </w:tcBorders>
          </w:tcPr>
          <w:p w14:paraId="43F9C5DB" w14:textId="65E58D06" w:rsidR="00CA3D0A" w:rsidRPr="007A6534" w:rsidRDefault="00CA3D0A" w:rsidP="00CA3D0A">
            <w:pPr>
              <w:pStyle w:val="TableText"/>
              <w:spacing w:before="40" w:after="20"/>
              <w:rPr>
                <w:sz w:val="16"/>
              </w:rPr>
            </w:pPr>
            <w:r w:rsidRPr="007A6534">
              <w:rPr>
                <w:sz w:val="16"/>
              </w:rPr>
              <w:t xml:space="preserve">Mitigating effect of quality CVD care for post-CVD on post-CVD vs. non-CVD </w:t>
            </w:r>
            <w:r w:rsidR="0011794A" w:rsidRPr="007A6534">
              <w:rPr>
                <w:sz w:val="16"/>
              </w:rPr>
              <w:t xml:space="preserve">CVD </w:t>
            </w:r>
            <w:r w:rsidRPr="007A6534">
              <w:rPr>
                <w:sz w:val="16"/>
              </w:rPr>
              <w:t>event risk</w:t>
            </w:r>
          </w:p>
        </w:tc>
        <w:tc>
          <w:tcPr>
            <w:tcW w:w="963" w:type="dxa"/>
            <w:tcBorders>
              <w:top w:val="single" w:sz="6" w:space="0" w:color="auto"/>
              <w:left w:val="single" w:sz="6" w:space="0" w:color="auto"/>
              <w:bottom w:val="single" w:sz="6" w:space="0" w:color="auto"/>
              <w:right w:val="single" w:sz="6" w:space="0" w:color="auto"/>
            </w:tcBorders>
          </w:tcPr>
          <w:p w14:paraId="60282924" w14:textId="77777777" w:rsidR="00CA3D0A" w:rsidRPr="007A6534" w:rsidRDefault="00CA3D0A" w:rsidP="00CA3D0A">
            <w:pPr>
              <w:pStyle w:val="TableText"/>
              <w:spacing w:before="40" w:after="20"/>
              <w:jc w:val="center"/>
              <w:rPr>
                <w:sz w:val="16"/>
              </w:rPr>
            </w:pPr>
            <w:r w:rsidRPr="007A6534">
              <w:rPr>
                <w:sz w:val="16"/>
              </w:rPr>
              <w:t>0.4</w:t>
            </w:r>
          </w:p>
        </w:tc>
        <w:tc>
          <w:tcPr>
            <w:tcW w:w="729" w:type="dxa"/>
            <w:tcBorders>
              <w:top w:val="single" w:sz="6" w:space="0" w:color="auto"/>
              <w:left w:val="single" w:sz="6" w:space="0" w:color="auto"/>
              <w:bottom w:val="single" w:sz="6" w:space="0" w:color="auto"/>
              <w:right w:val="single" w:sz="6" w:space="0" w:color="auto"/>
            </w:tcBorders>
          </w:tcPr>
          <w:p w14:paraId="7FBF27F6" w14:textId="32601CE9" w:rsidR="00CA3D0A" w:rsidRPr="007A6534" w:rsidRDefault="00CA3D0A" w:rsidP="00CA3D0A">
            <w:pPr>
              <w:pStyle w:val="TableText"/>
              <w:spacing w:before="40" w:after="20"/>
              <w:jc w:val="center"/>
              <w:rPr>
                <w:sz w:val="16"/>
                <w:szCs w:val="16"/>
              </w:rPr>
            </w:pPr>
            <w:r w:rsidRPr="007A6534">
              <w:rPr>
                <w:sz w:val="16"/>
                <w:szCs w:val="16"/>
              </w:rPr>
              <w:t>0.2</w:t>
            </w:r>
          </w:p>
        </w:tc>
        <w:tc>
          <w:tcPr>
            <w:tcW w:w="675" w:type="dxa"/>
            <w:tcBorders>
              <w:top w:val="single" w:sz="6" w:space="0" w:color="auto"/>
              <w:left w:val="single" w:sz="6" w:space="0" w:color="auto"/>
              <w:bottom w:val="single" w:sz="6" w:space="0" w:color="auto"/>
              <w:right w:val="single" w:sz="6" w:space="0" w:color="auto"/>
            </w:tcBorders>
          </w:tcPr>
          <w:p w14:paraId="636CF90F" w14:textId="2C41E88B" w:rsidR="00CA3D0A" w:rsidRPr="007A6534" w:rsidRDefault="00CA3D0A" w:rsidP="00CA3D0A">
            <w:pPr>
              <w:pStyle w:val="TableText"/>
              <w:spacing w:before="40" w:after="20"/>
              <w:jc w:val="center"/>
              <w:rPr>
                <w:sz w:val="16"/>
                <w:szCs w:val="16"/>
              </w:rPr>
            </w:pPr>
            <w:r w:rsidRPr="007A6534">
              <w:rPr>
                <w:sz w:val="16"/>
                <w:szCs w:val="16"/>
              </w:rPr>
              <w:t>0.6</w:t>
            </w:r>
          </w:p>
        </w:tc>
        <w:tc>
          <w:tcPr>
            <w:tcW w:w="3598" w:type="dxa"/>
            <w:tcBorders>
              <w:top w:val="single" w:sz="6" w:space="0" w:color="auto"/>
              <w:left w:val="single" w:sz="6" w:space="0" w:color="auto"/>
              <w:bottom w:val="single" w:sz="6" w:space="0" w:color="auto"/>
            </w:tcBorders>
          </w:tcPr>
          <w:p w14:paraId="669B957B" w14:textId="77777777" w:rsidR="00CA3D0A" w:rsidRPr="007A6534" w:rsidRDefault="00CA3D0A" w:rsidP="00CA3D0A">
            <w:pPr>
              <w:pStyle w:val="TableText"/>
              <w:spacing w:before="40" w:after="20"/>
              <w:rPr>
                <w:sz w:val="16"/>
                <w:szCs w:val="18"/>
              </w:rPr>
            </w:pPr>
            <w:r w:rsidRPr="007A6534">
              <w:rPr>
                <w:sz w:val="16"/>
                <w:szCs w:val="18"/>
              </w:rPr>
              <w:t>Synthesis of ATC (1994), Hackam and Spence (2007), Pfeffer et al. (1992), Yusuf et al. (1988)</w:t>
            </w:r>
          </w:p>
        </w:tc>
      </w:tr>
      <w:tr w:rsidR="00CA3D0A" w:rsidRPr="007A6534" w14:paraId="0EE42077" w14:textId="77777777" w:rsidTr="00B26D0F">
        <w:trPr>
          <w:cantSplit/>
        </w:trPr>
        <w:tc>
          <w:tcPr>
            <w:tcW w:w="499" w:type="dxa"/>
            <w:tcBorders>
              <w:top w:val="single" w:sz="6" w:space="0" w:color="auto"/>
              <w:bottom w:val="single" w:sz="6" w:space="0" w:color="auto"/>
              <w:right w:val="single" w:sz="6" w:space="0" w:color="auto"/>
            </w:tcBorders>
            <w:noWrap/>
          </w:tcPr>
          <w:p w14:paraId="33A19C7B" w14:textId="77777777" w:rsidR="00CA3D0A" w:rsidRPr="007A6534" w:rsidRDefault="00CA3D0A" w:rsidP="00CA3D0A">
            <w:pPr>
              <w:pStyle w:val="TableText"/>
              <w:spacing w:before="30" w:after="30"/>
              <w:rPr>
                <w:sz w:val="16"/>
              </w:rPr>
            </w:pPr>
            <w:r w:rsidRPr="007A6534">
              <w:rPr>
                <w:sz w:val="16"/>
              </w:rPr>
              <w:t>C67</w:t>
            </w:r>
          </w:p>
        </w:tc>
        <w:tc>
          <w:tcPr>
            <w:tcW w:w="2968" w:type="dxa"/>
            <w:gridSpan w:val="2"/>
            <w:tcBorders>
              <w:top w:val="single" w:sz="6" w:space="0" w:color="auto"/>
              <w:left w:val="single" w:sz="6" w:space="0" w:color="auto"/>
              <w:bottom w:val="single" w:sz="6" w:space="0" w:color="auto"/>
              <w:right w:val="single" w:sz="6" w:space="0" w:color="auto"/>
            </w:tcBorders>
          </w:tcPr>
          <w:p w14:paraId="59FCE696" w14:textId="77777777" w:rsidR="00CA3D0A" w:rsidRPr="007A6534" w:rsidRDefault="00CA3D0A" w:rsidP="00CA3D0A">
            <w:pPr>
              <w:pStyle w:val="TableText"/>
              <w:spacing w:before="30" w:after="30"/>
              <w:rPr>
                <w:sz w:val="16"/>
              </w:rPr>
            </w:pPr>
            <w:r w:rsidRPr="007A6534">
              <w:rPr>
                <w:sz w:val="16"/>
              </w:rPr>
              <w:t>Onset reducing effect of clinically controlling borderline BP</w:t>
            </w:r>
          </w:p>
        </w:tc>
        <w:tc>
          <w:tcPr>
            <w:tcW w:w="963" w:type="dxa"/>
            <w:tcBorders>
              <w:top w:val="single" w:sz="6" w:space="0" w:color="auto"/>
              <w:left w:val="single" w:sz="6" w:space="0" w:color="auto"/>
              <w:bottom w:val="single" w:sz="6" w:space="0" w:color="auto"/>
              <w:right w:val="single" w:sz="6" w:space="0" w:color="auto"/>
            </w:tcBorders>
          </w:tcPr>
          <w:p w14:paraId="5626E268" w14:textId="77777777" w:rsidR="00CA3D0A" w:rsidRPr="007A6534" w:rsidRDefault="00CA3D0A" w:rsidP="00CA3D0A">
            <w:pPr>
              <w:pStyle w:val="TableText"/>
              <w:spacing w:before="30" w:after="30"/>
              <w:jc w:val="center"/>
              <w:rPr>
                <w:sz w:val="16"/>
              </w:rPr>
            </w:pPr>
            <w:r w:rsidRPr="007A6534">
              <w:rPr>
                <w:sz w:val="16"/>
              </w:rPr>
              <w:t>0.65</w:t>
            </w:r>
          </w:p>
        </w:tc>
        <w:tc>
          <w:tcPr>
            <w:tcW w:w="729" w:type="dxa"/>
            <w:tcBorders>
              <w:top w:val="single" w:sz="6" w:space="0" w:color="auto"/>
              <w:left w:val="single" w:sz="6" w:space="0" w:color="auto"/>
              <w:bottom w:val="single" w:sz="6" w:space="0" w:color="auto"/>
              <w:right w:val="single" w:sz="6" w:space="0" w:color="auto"/>
            </w:tcBorders>
          </w:tcPr>
          <w:p w14:paraId="2CC8886C" w14:textId="7782E46D" w:rsidR="00CA3D0A" w:rsidRPr="007A6534" w:rsidRDefault="00CA3D0A" w:rsidP="00CA3D0A">
            <w:pPr>
              <w:pStyle w:val="TableText"/>
              <w:spacing w:before="30" w:after="30"/>
              <w:jc w:val="center"/>
              <w:rPr>
                <w:sz w:val="16"/>
                <w:szCs w:val="16"/>
              </w:rPr>
            </w:pPr>
            <w:r w:rsidRPr="007A6534">
              <w:rPr>
                <w:sz w:val="16"/>
                <w:szCs w:val="16"/>
              </w:rPr>
              <w:t>0.325</w:t>
            </w:r>
          </w:p>
        </w:tc>
        <w:tc>
          <w:tcPr>
            <w:tcW w:w="675" w:type="dxa"/>
            <w:tcBorders>
              <w:top w:val="single" w:sz="6" w:space="0" w:color="auto"/>
              <w:left w:val="single" w:sz="6" w:space="0" w:color="auto"/>
              <w:bottom w:val="single" w:sz="6" w:space="0" w:color="auto"/>
              <w:right w:val="single" w:sz="6" w:space="0" w:color="auto"/>
            </w:tcBorders>
          </w:tcPr>
          <w:p w14:paraId="24266C81" w14:textId="738211D2" w:rsidR="00CA3D0A" w:rsidRPr="007A6534" w:rsidRDefault="00CA3D0A" w:rsidP="00CA3D0A">
            <w:pPr>
              <w:pStyle w:val="TableText"/>
              <w:spacing w:before="30" w:after="30"/>
              <w:jc w:val="center"/>
              <w:rPr>
                <w:sz w:val="16"/>
                <w:szCs w:val="16"/>
              </w:rPr>
            </w:pPr>
            <w:r w:rsidRPr="007A6534">
              <w:rPr>
                <w:sz w:val="16"/>
                <w:szCs w:val="16"/>
              </w:rPr>
              <w:t>1.0</w:t>
            </w:r>
          </w:p>
        </w:tc>
        <w:tc>
          <w:tcPr>
            <w:tcW w:w="3598" w:type="dxa"/>
            <w:tcBorders>
              <w:top w:val="single" w:sz="6" w:space="0" w:color="auto"/>
              <w:left w:val="single" w:sz="6" w:space="0" w:color="auto"/>
              <w:bottom w:val="single" w:sz="6" w:space="0" w:color="auto"/>
            </w:tcBorders>
          </w:tcPr>
          <w:p w14:paraId="711D5F76" w14:textId="77777777" w:rsidR="00CA3D0A" w:rsidRPr="007A6534" w:rsidRDefault="00CA3D0A" w:rsidP="00CA3D0A">
            <w:pPr>
              <w:pStyle w:val="TableText"/>
              <w:spacing w:before="30" w:after="30"/>
              <w:rPr>
                <w:sz w:val="16"/>
                <w:szCs w:val="18"/>
              </w:rPr>
            </w:pPr>
            <w:r w:rsidRPr="007A6534">
              <w:rPr>
                <w:sz w:val="16"/>
                <w:szCs w:val="18"/>
              </w:rPr>
              <w:t>Julius et al. (2006)</w:t>
            </w:r>
          </w:p>
        </w:tc>
      </w:tr>
      <w:tr w:rsidR="00CA3D0A" w:rsidRPr="007A6534" w14:paraId="734DB3EA" w14:textId="77777777" w:rsidTr="00B26D0F">
        <w:trPr>
          <w:cantSplit/>
        </w:trPr>
        <w:tc>
          <w:tcPr>
            <w:tcW w:w="499" w:type="dxa"/>
            <w:tcBorders>
              <w:top w:val="single" w:sz="6" w:space="0" w:color="auto"/>
              <w:bottom w:val="single" w:sz="6" w:space="0" w:color="auto"/>
              <w:right w:val="single" w:sz="6" w:space="0" w:color="auto"/>
            </w:tcBorders>
            <w:noWrap/>
          </w:tcPr>
          <w:p w14:paraId="60BE2C9A" w14:textId="77777777" w:rsidR="00CA3D0A" w:rsidRPr="007A6534" w:rsidRDefault="00CA3D0A" w:rsidP="00CA3D0A">
            <w:pPr>
              <w:pStyle w:val="TableText"/>
              <w:spacing w:before="30" w:after="30"/>
              <w:rPr>
                <w:sz w:val="16"/>
              </w:rPr>
            </w:pPr>
            <w:r w:rsidRPr="007A6534">
              <w:rPr>
                <w:sz w:val="16"/>
              </w:rPr>
              <w:t>C68</w:t>
            </w:r>
          </w:p>
        </w:tc>
        <w:tc>
          <w:tcPr>
            <w:tcW w:w="2968" w:type="dxa"/>
            <w:gridSpan w:val="2"/>
            <w:tcBorders>
              <w:top w:val="single" w:sz="6" w:space="0" w:color="auto"/>
              <w:left w:val="single" w:sz="6" w:space="0" w:color="auto"/>
              <w:bottom w:val="single" w:sz="6" w:space="0" w:color="auto"/>
              <w:right w:val="single" w:sz="6" w:space="0" w:color="auto"/>
            </w:tcBorders>
          </w:tcPr>
          <w:p w14:paraId="7AC1F2B3" w14:textId="77777777" w:rsidR="00CA3D0A" w:rsidRPr="007A6534" w:rsidRDefault="00CA3D0A" w:rsidP="00CA3D0A">
            <w:pPr>
              <w:pStyle w:val="TableText"/>
              <w:spacing w:before="30" w:after="30"/>
              <w:rPr>
                <w:sz w:val="16"/>
              </w:rPr>
            </w:pPr>
            <w:r w:rsidRPr="007A6534">
              <w:rPr>
                <w:sz w:val="16"/>
              </w:rPr>
              <w:t>Onset reducing effect of clinically controlling borderline cholesterol</w:t>
            </w:r>
          </w:p>
        </w:tc>
        <w:tc>
          <w:tcPr>
            <w:tcW w:w="963" w:type="dxa"/>
            <w:tcBorders>
              <w:top w:val="single" w:sz="6" w:space="0" w:color="auto"/>
              <w:left w:val="single" w:sz="6" w:space="0" w:color="auto"/>
              <w:bottom w:val="single" w:sz="6" w:space="0" w:color="auto"/>
              <w:right w:val="single" w:sz="6" w:space="0" w:color="auto"/>
            </w:tcBorders>
          </w:tcPr>
          <w:p w14:paraId="7D88A64C" w14:textId="77777777" w:rsidR="00CA3D0A" w:rsidRPr="007A6534" w:rsidRDefault="00CA3D0A" w:rsidP="00CA3D0A">
            <w:pPr>
              <w:pStyle w:val="TableText"/>
              <w:spacing w:before="30" w:after="30"/>
              <w:jc w:val="center"/>
              <w:rPr>
                <w:sz w:val="16"/>
              </w:rPr>
            </w:pPr>
            <w:r w:rsidRPr="007A6534">
              <w:rPr>
                <w:sz w:val="16"/>
              </w:rPr>
              <w:t>0.65</w:t>
            </w:r>
          </w:p>
        </w:tc>
        <w:tc>
          <w:tcPr>
            <w:tcW w:w="729" w:type="dxa"/>
            <w:tcBorders>
              <w:top w:val="single" w:sz="6" w:space="0" w:color="auto"/>
              <w:left w:val="single" w:sz="6" w:space="0" w:color="auto"/>
              <w:bottom w:val="single" w:sz="6" w:space="0" w:color="auto"/>
              <w:right w:val="single" w:sz="6" w:space="0" w:color="auto"/>
            </w:tcBorders>
          </w:tcPr>
          <w:p w14:paraId="7E60B9C0" w14:textId="5FF2989A" w:rsidR="00CA3D0A" w:rsidRPr="007A6534" w:rsidRDefault="00CA3D0A" w:rsidP="00CA3D0A">
            <w:pPr>
              <w:pStyle w:val="TableText"/>
              <w:spacing w:before="30" w:after="30"/>
              <w:jc w:val="center"/>
              <w:rPr>
                <w:sz w:val="16"/>
                <w:szCs w:val="16"/>
              </w:rPr>
            </w:pPr>
            <w:r w:rsidRPr="007A6534">
              <w:rPr>
                <w:sz w:val="16"/>
                <w:szCs w:val="16"/>
              </w:rPr>
              <w:t>0.325</w:t>
            </w:r>
          </w:p>
        </w:tc>
        <w:tc>
          <w:tcPr>
            <w:tcW w:w="675" w:type="dxa"/>
            <w:tcBorders>
              <w:top w:val="single" w:sz="6" w:space="0" w:color="auto"/>
              <w:left w:val="single" w:sz="6" w:space="0" w:color="auto"/>
              <w:bottom w:val="single" w:sz="6" w:space="0" w:color="auto"/>
              <w:right w:val="single" w:sz="6" w:space="0" w:color="auto"/>
            </w:tcBorders>
          </w:tcPr>
          <w:p w14:paraId="5FC2FC99" w14:textId="78D53AC3" w:rsidR="00CA3D0A" w:rsidRPr="007A6534" w:rsidRDefault="00CA3D0A" w:rsidP="00CA3D0A">
            <w:pPr>
              <w:pStyle w:val="TableText"/>
              <w:spacing w:before="30" w:after="30"/>
              <w:jc w:val="center"/>
              <w:rPr>
                <w:sz w:val="16"/>
                <w:szCs w:val="16"/>
              </w:rPr>
            </w:pPr>
            <w:r w:rsidRPr="007A6534">
              <w:rPr>
                <w:sz w:val="16"/>
                <w:szCs w:val="16"/>
              </w:rPr>
              <w:t>1.0</w:t>
            </w:r>
          </w:p>
        </w:tc>
        <w:tc>
          <w:tcPr>
            <w:tcW w:w="3598" w:type="dxa"/>
            <w:tcBorders>
              <w:top w:val="single" w:sz="6" w:space="0" w:color="auto"/>
              <w:left w:val="single" w:sz="6" w:space="0" w:color="auto"/>
              <w:bottom w:val="single" w:sz="6" w:space="0" w:color="auto"/>
            </w:tcBorders>
          </w:tcPr>
          <w:p w14:paraId="5661718B" w14:textId="77777777" w:rsidR="00CA3D0A" w:rsidRPr="007A6534" w:rsidRDefault="00CA3D0A" w:rsidP="00CA3D0A">
            <w:pPr>
              <w:pStyle w:val="TableText"/>
              <w:spacing w:before="30" w:after="30"/>
              <w:rPr>
                <w:sz w:val="16"/>
                <w:szCs w:val="18"/>
              </w:rPr>
            </w:pPr>
            <w:r w:rsidRPr="007A6534">
              <w:rPr>
                <w:sz w:val="16"/>
                <w:szCs w:val="18"/>
              </w:rPr>
              <w:t>NIH SME (L. Cooper)</w:t>
            </w:r>
          </w:p>
        </w:tc>
      </w:tr>
    </w:tbl>
    <w:p w14:paraId="00F3A155" w14:textId="77777777" w:rsidR="00B26D0F" w:rsidRPr="007A6534" w:rsidRDefault="00B26D0F" w:rsidP="00B26D0F">
      <w:pPr>
        <w:jc w:val="right"/>
        <w:rPr>
          <w:sz w:val="18"/>
        </w:rPr>
      </w:pPr>
      <w:r w:rsidRPr="007A6534">
        <w:rPr>
          <w:sz w:val="18"/>
        </w:rPr>
        <w:t>(continued)</w:t>
      </w:r>
    </w:p>
    <w:p w14:paraId="1D80EABC" w14:textId="77777777" w:rsidR="00B26D0F" w:rsidRPr="007A6534" w:rsidRDefault="00B26D0F" w:rsidP="00685540">
      <w:pPr>
        <w:pStyle w:val="table-titlecontinued"/>
      </w:pPr>
      <w:r w:rsidRPr="007A6534">
        <w:lastRenderedPageBreak/>
        <w:t>Table 1.6.</w:t>
      </w:r>
      <w:r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497"/>
        <w:gridCol w:w="10"/>
        <w:gridCol w:w="2959"/>
        <w:gridCol w:w="963"/>
        <w:gridCol w:w="720"/>
        <w:gridCol w:w="10"/>
        <w:gridCol w:w="676"/>
        <w:gridCol w:w="3583"/>
        <w:gridCol w:w="14"/>
      </w:tblGrid>
      <w:tr w:rsidR="00B26D0F" w:rsidRPr="007A6534" w14:paraId="781295DB" w14:textId="77777777" w:rsidTr="00685540">
        <w:trPr>
          <w:cantSplit/>
          <w:tblHeader/>
        </w:trPr>
        <w:tc>
          <w:tcPr>
            <w:tcW w:w="3466" w:type="dxa"/>
            <w:gridSpan w:val="3"/>
            <w:tcBorders>
              <w:top w:val="single" w:sz="12" w:space="0" w:color="auto"/>
              <w:bottom w:val="single" w:sz="6" w:space="0" w:color="auto"/>
              <w:right w:val="single" w:sz="6" w:space="0" w:color="auto"/>
            </w:tcBorders>
            <w:vAlign w:val="bottom"/>
          </w:tcPr>
          <w:p w14:paraId="75B9F241" w14:textId="77777777" w:rsidR="00B26D0F" w:rsidRPr="007A6534" w:rsidRDefault="00B26D0F" w:rsidP="00B26D0F">
            <w:pPr>
              <w:pStyle w:val="TableHeaders"/>
              <w:keepNext/>
              <w:spacing w:before="30" w:after="30"/>
              <w:rPr>
                <w:sz w:val="16"/>
              </w:rPr>
            </w:pPr>
            <w:r w:rsidRPr="007A6534">
              <w:rPr>
                <w:sz w:val="16"/>
              </w:rPr>
              <w:t xml:space="preserve">Effect Size Constants </w:t>
            </w:r>
            <w:r w:rsidRPr="007A6534">
              <w:rPr>
                <w:sz w:val="16"/>
              </w:rPr>
              <w:br/>
              <w:t>(“C” symbol is for use in sensitivity testing)</w:t>
            </w:r>
          </w:p>
        </w:tc>
        <w:tc>
          <w:tcPr>
            <w:tcW w:w="963" w:type="dxa"/>
            <w:tcBorders>
              <w:top w:val="single" w:sz="12" w:space="0" w:color="auto"/>
              <w:left w:val="single" w:sz="6" w:space="0" w:color="auto"/>
              <w:bottom w:val="single" w:sz="6" w:space="0" w:color="auto"/>
              <w:right w:val="single" w:sz="6" w:space="0" w:color="auto"/>
            </w:tcBorders>
            <w:vAlign w:val="bottom"/>
          </w:tcPr>
          <w:p w14:paraId="798FA9A6" w14:textId="77777777" w:rsidR="00B26D0F" w:rsidRPr="007A6534" w:rsidRDefault="00B26D0F" w:rsidP="00B26D0F">
            <w:pPr>
              <w:pStyle w:val="TableHeaders"/>
              <w:keepNext/>
              <w:spacing w:before="30" w:after="30"/>
              <w:rPr>
                <w:sz w:val="16"/>
              </w:rPr>
            </w:pPr>
            <w:r w:rsidRPr="007A6534">
              <w:rPr>
                <w:sz w:val="16"/>
              </w:rPr>
              <w:t>Baseline Value</w:t>
            </w:r>
          </w:p>
        </w:tc>
        <w:tc>
          <w:tcPr>
            <w:tcW w:w="730" w:type="dxa"/>
            <w:gridSpan w:val="2"/>
            <w:tcBorders>
              <w:top w:val="single" w:sz="12" w:space="0" w:color="auto"/>
              <w:left w:val="single" w:sz="6" w:space="0" w:color="auto"/>
              <w:bottom w:val="single" w:sz="6" w:space="0" w:color="auto"/>
              <w:right w:val="single" w:sz="6" w:space="0" w:color="auto"/>
            </w:tcBorders>
            <w:vAlign w:val="bottom"/>
          </w:tcPr>
          <w:p w14:paraId="176C3B78" w14:textId="77777777" w:rsidR="00B26D0F" w:rsidRPr="007A6534" w:rsidRDefault="00B26D0F" w:rsidP="00B26D0F">
            <w:pPr>
              <w:pStyle w:val="TableHeaders"/>
              <w:keepNext/>
              <w:spacing w:before="30" w:after="30"/>
              <w:rPr>
                <w:sz w:val="16"/>
              </w:rPr>
            </w:pPr>
            <w:r w:rsidRPr="007A6534">
              <w:rPr>
                <w:sz w:val="16"/>
              </w:rPr>
              <w:t>Min Value</w:t>
            </w:r>
          </w:p>
        </w:tc>
        <w:tc>
          <w:tcPr>
            <w:tcW w:w="676" w:type="dxa"/>
            <w:tcBorders>
              <w:top w:val="single" w:sz="12" w:space="0" w:color="auto"/>
              <w:left w:val="single" w:sz="6" w:space="0" w:color="auto"/>
              <w:bottom w:val="single" w:sz="6" w:space="0" w:color="auto"/>
              <w:right w:val="single" w:sz="6" w:space="0" w:color="auto"/>
            </w:tcBorders>
            <w:vAlign w:val="bottom"/>
          </w:tcPr>
          <w:p w14:paraId="2E322F4E" w14:textId="77777777" w:rsidR="00B26D0F" w:rsidRPr="007A6534" w:rsidRDefault="00B26D0F" w:rsidP="00B26D0F">
            <w:pPr>
              <w:pStyle w:val="TableHeaders"/>
              <w:keepNext/>
              <w:spacing w:before="30" w:after="30"/>
              <w:rPr>
                <w:sz w:val="16"/>
              </w:rPr>
            </w:pPr>
            <w:r w:rsidRPr="007A6534">
              <w:rPr>
                <w:sz w:val="16"/>
              </w:rPr>
              <w:t>Max Value</w:t>
            </w:r>
          </w:p>
        </w:tc>
        <w:tc>
          <w:tcPr>
            <w:tcW w:w="3597" w:type="dxa"/>
            <w:gridSpan w:val="2"/>
            <w:tcBorders>
              <w:top w:val="single" w:sz="12" w:space="0" w:color="auto"/>
              <w:left w:val="single" w:sz="6" w:space="0" w:color="auto"/>
              <w:bottom w:val="single" w:sz="6" w:space="0" w:color="auto"/>
            </w:tcBorders>
            <w:vAlign w:val="bottom"/>
          </w:tcPr>
          <w:p w14:paraId="564D8C77" w14:textId="77777777" w:rsidR="00B26D0F" w:rsidRPr="007A6534" w:rsidRDefault="00B26D0F" w:rsidP="00B26D0F">
            <w:pPr>
              <w:pStyle w:val="TableHeaders"/>
              <w:keepNext/>
              <w:spacing w:before="30" w:after="30"/>
              <w:rPr>
                <w:sz w:val="16"/>
              </w:rPr>
            </w:pPr>
            <w:r w:rsidRPr="007A6534">
              <w:rPr>
                <w:sz w:val="16"/>
              </w:rPr>
              <w:t>Sources</w:t>
            </w:r>
          </w:p>
        </w:tc>
      </w:tr>
      <w:tr w:rsidR="00B26D0F" w:rsidRPr="007A6534" w14:paraId="4FB4EF41" w14:textId="77777777" w:rsidTr="00B26D0F">
        <w:trPr>
          <w:cantSplit/>
          <w:trHeight w:val="20"/>
        </w:trPr>
        <w:tc>
          <w:tcPr>
            <w:tcW w:w="9432" w:type="dxa"/>
            <w:gridSpan w:val="9"/>
            <w:tcBorders>
              <w:top w:val="single" w:sz="6" w:space="0" w:color="auto"/>
              <w:bottom w:val="single" w:sz="6" w:space="0" w:color="auto"/>
            </w:tcBorders>
            <w:noWrap/>
          </w:tcPr>
          <w:p w14:paraId="7DF8DFF7" w14:textId="1575D3A1" w:rsidR="00B26D0F" w:rsidRPr="007A6534" w:rsidRDefault="00B26D0F" w:rsidP="00B26D0F">
            <w:pPr>
              <w:pStyle w:val="TableText"/>
              <w:spacing w:before="40" w:after="40"/>
              <w:rPr>
                <w:b/>
                <w:sz w:val="16"/>
              </w:rPr>
            </w:pPr>
            <w:r w:rsidRPr="007A6534">
              <w:rPr>
                <w:b/>
                <w:iCs/>
                <w:sz w:val="16"/>
              </w:rPr>
              <w:t>Control of Chronic Conditions (continued)</w:t>
            </w:r>
          </w:p>
        </w:tc>
      </w:tr>
      <w:tr w:rsidR="00CA3D0A" w:rsidRPr="007A6534" w14:paraId="6CBCE2DE" w14:textId="77777777" w:rsidTr="00685540">
        <w:trPr>
          <w:cantSplit/>
        </w:trPr>
        <w:tc>
          <w:tcPr>
            <w:tcW w:w="497" w:type="dxa"/>
            <w:tcBorders>
              <w:top w:val="single" w:sz="6" w:space="0" w:color="auto"/>
              <w:bottom w:val="single" w:sz="6" w:space="0" w:color="auto"/>
              <w:right w:val="single" w:sz="6" w:space="0" w:color="auto"/>
            </w:tcBorders>
            <w:noWrap/>
          </w:tcPr>
          <w:p w14:paraId="06FC10B9" w14:textId="77777777" w:rsidR="00CA3D0A" w:rsidRPr="007A6534" w:rsidRDefault="00CA3D0A" w:rsidP="00CA3D0A">
            <w:pPr>
              <w:pStyle w:val="TableText"/>
              <w:spacing w:before="30" w:after="30"/>
              <w:rPr>
                <w:sz w:val="16"/>
              </w:rPr>
            </w:pPr>
            <w:r w:rsidRPr="007A6534">
              <w:rPr>
                <w:sz w:val="16"/>
              </w:rPr>
              <w:t>C69</w:t>
            </w:r>
          </w:p>
        </w:tc>
        <w:tc>
          <w:tcPr>
            <w:tcW w:w="2969" w:type="dxa"/>
            <w:gridSpan w:val="2"/>
            <w:tcBorders>
              <w:top w:val="single" w:sz="6" w:space="0" w:color="auto"/>
              <w:left w:val="single" w:sz="6" w:space="0" w:color="auto"/>
              <w:bottom w:val="single" w:sz="6" w:space="0" w:color="auto"/>
              <w:right w:val="single" w:sz="6" w:space="0" w:color="auto"/>
            </w:tcBorders>
          </w:tcPr>
          <w:p w14:paraId="0F1A2E4D" w14:textId="706F3EF1" w:rsidR="00CA3D0A" w:rsidRPr="007A6534" w:rsidRDefault="00CA3D0A" w:rsidP="00CA3D0A">
            <w:pPr>
              <w:pStyle w:val="TableText"/>
              <w:spacing w:before="30" w:after="30"/>
              <w:rPr>
                <w:sz w:val="16"/>
              </w:rPr>
            </w:pPr>
            <w:r w:rsidRPr="007A6534">
              <w:rPr>
                <w:sz w:val="16"/>
              </w:rPr>
              <w:t xml:space="preserve">Onset reducing effect of clinically controlling </w:t>
            </w:r>
            <w:r w:rsidR="00864688" w:rsidRPr="007A6534">
              <w:rPr>
                <w:sz w:val="16"/>
              </w:rPr>
              <w:t>pre</w:t>
            </w:r>
            <w:r w:rsidR="00315CAB" w:rsidRPr="007A6534">
              <w:rPr>
                <w:sz w:val="16"/>
              </w:rPr>
              <w:t>diabetes</w:t>
            </w:r>
          </w:p>
        </w:tc>
        <w:tc>
          <w:tcPr>
            <w:tcW w:w="963" w:type="dxa"/>
            <w:tcBorders>
              <w:top w:val="single" w:sz="6" w:space="0" w:color="auto"/>
              <w:left w:val="single" w:sz="6" w:space="0" w:color="auto"/>
              <w:bottom w:val="single" w:sz="6" w:space="0" w:color="auto"/>
              <w:right w:val="single" w:sz="6" w:space="0" w:color="auto"/>
            </w:tcBorders>
          </w:tcPr>
          <w:p w14:paraId="7A6EF013" w14:textId="77777777" w:rsidR="00CA3D0A" w:rsidRPr="007A6534" w:rsidRDefault="00CA3D0A" w:rsidP="00CA3D0A">
            <w:pPr>
              <w:pStyle w:val="TableText"/>
              <w:spacing w:before="30" w:after="30"/>
              <w:jc w:val="center"/>
              <w:rPr>
                <w:sz w:val="16"/>
              </w:rPr>
            </w:pPr>
            <w:r w:rsidRPr="007A6534">
              <w:rPr>
                <w:sz w:val="16"/>
              </w:rPr>
              <w:t>0.65</w:t>
            </w:r>
          </w:p>
        </w:tc>
        <w:tc>
          <w:tcPr>
            <w:tcW w:w="730" w:type="dxa"/>
            <w:gridSpan w:val="2"/>
            <w:tcBorders>
              <w:top w:val="single" w:sz="6" w:space="0" w:color="auto"/>
              <w:left w:val="single" w:sz="6" w:space="0" w:color="auto"/>
              <w:bottom w:val="single" w:sz="6" w:space="0" w:color="auto"/>
              <w:right w:val="single" w:sz="6" w:space="0" w:color="auto"/>
            </w:tcBorders>
          </w:tcPr>
          <w:p w14:paraId="0CFCFA46" w14:textId="6404790A" w:rsidR="00CA3D0A" w:rsidRPr="007A6534" w:rsidRDefault="00CA3D0A" w:rsidP="00CA3D0A">
            <w:pPr>
              <w:pStyle w:val="TableText"/>
              <w:spacing w:before="30" w:after="30"/>
              <w:jc w:val="center"/>
              <w:rPr>
                <w:sz w:val="16"/>
                <w:szCs w:val="16"/>
              </w:rPr>
            </w:pPr>
            <w:r w:rsidRPr="007A6534">
              <w:rPr>
                <w:sz w:val="16"/>
                <w:szCs w:val="16"/>
              </w:rPr>
              <w:t>0.325</w:t>
            </w:r>
          </w:p>
        </w:tc>
        <w:tc>
          <w:tcPr>
            <w:tcW w:w="676" w:type="dxa"/>
            <w:tcBorders>
              <w:top w:val="single" w:sz="6" w:space="0" w:color="auto"/>
              <w:left w:val="single" w:sz="6" w:space="0" w:color="auto"/>
              <w:bottom w:val="single" w:sz="6" w:space="0" w:color="auto"/>
              <w:right w:val="single" w:sz="6" w:space="0" w:color="auto"/>
            </w:tcBorders>
          </w:tcPr>
          <w:p w14:paraId="6019FC29" w14:textId="1AA469E6" w:rsidR="00CA3D0A" w:rsidRPr="007A6534" w:rsidRDefault="00CA3D0A" w:rsidP="00CA3D0A">
            <w:pPr>
              <w:pStyle w:val="TableText"/>
              <w:spacing w:before="30" w:after="30"/>
              <w:jc w:val="center"/>
              <w:rPr>
                <w:sz w:val="16"/>
                <w:szCs w:val="16"/>
              </w:rPr>
            </w:pPr>
            <w:r w:rsidRPr="007A6534">
              <w:rPr>
                <w:sz w:val="16"/>
                <w:szCs w:val="16"/>
              </w:rPr>
              <w:t>1.0</w:t>
            </w:r>
          </w:p>
        </w:tc>
        <w:tc>
          <w:tcPr>
            <w:tcW w:w="3597" w:type="dxa"/>
            <w:gridSpan w:val="2"/>
            <w:tcBorders>
              <w:top w:val="single" w:sz="6" w:space="0" w:color="auto"/>
              <w:left w:val="single" w:sz="6" w:space="0" w:color="auto"/>
              <w:bottom w:val="single" w:sz="6" w:space="0" w:color="auto"/>
            </w:tcBorders>
          </w:tcPr>
          <w:p w14:paraId="5FEB9B97" w14:textId="77777777" w:rsidR="00CA3D0A" w:rsidRPr="007A6534" w:rsidRDefault="00CA3D0A" w:rsidP="00CA3D0A">
            <w:pPr>
              <w:pStyle w:val="TableText"/>
              <w:spacing w:before="30" w:after="30"/>
              <w:rPr>
                <w:sz w:val="16"/>
                <w:szCs w:val="18"/>
              </w:rPr>
            </w:pPr>
            <w:proofErr w:type="spellStart"/>
            <w:r w:rsidRPr="007A6534">
              <w:rPr>
                <w:sz w:val="16"/>
                <w:szCs w:val="18"/>
              </w:rPr>
              <w:t>Knowler</w:t>
            </w:r>
            <w:proofErr w:type="spellEnd"/>
            <w:r w:rsidRPr="007A6534">
              <w:rPr>
                <w:sz w:val="16"/>
                <w:szCs w:val="18"/>
              </w:rPr>
              <w:t xml:space="preserve"> et al. (2002) </w:t>
            </w:r>
          </w:p>
        </w:tc>
      </w:tr>
      <w:tr w:rsidR="00C74792" w:rsidRPr="007A6534" w14:paraId="5D553FF2"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255857E2" w14:textId="77777777" w:rsidR="00C74792" w:rsidRPr="007A6534" w:rsidRDefault="00C74792" w:rsidP="002845F1">
            <w:pPr>
              <w:pStyle w:val="TableText"/>
              <w:spacing w:before="30" w:after="30"/>
              <w:rPr>
                <w:sz w:val="16"/>
              </w:rPr>
            </w:pPr>
            <w:r w:rsidRPr="007A6534">
              <w:rPr>
                <w:sz w:val="16"/>
              </w:rPr>
              <w:t>C70</w:t>
            </w:r>
          </w:p>
        </w:tc>
        <w:tc>
          <w:tcPr>
            <w:tcW w:w="8921" w:type="dxa"/>
            <w:gridSpan w:val="7"/>
            <w:vMerge w:val="restart"/>
            <w:tcBorders>
              <w:top w:val="single" w:sz="6" w:space="0" w:color="auto"/>
              <w:left w:val="single" w:sz="6" w:space="0" w:color="auto"/>
              <w:bottom w:val="single" w:sz="6" w:space="0" w:color="auto"/>
            </w:tcBorders>
          </w:tcPr>
          <w:p w14:paraId="49304F0B" w14:textId="77777777" w:rsidR="00C74792" w:rsidRPr="007A6534" w:rsidRDefault="00C74792" w:rsidP="002845F1">
            <w:pPr>
              <w:pStyle w:val="TableText"/>
              <w:spacing w:before="30" w:after="30"/>
              <w:rPr>
                <w:sz w:val="16"/>
              </w:rPr>
            </w:pPr>
            <w:r w:rsidRPr="007A6534">
              <w:rPr>
                <w:sz w:val="16"/>
              </w:rPr>
              <w:t>(</w:t>
            </w:r>
            <w:r w:rsidR="00CF45CF" w:rsidRPr="007A6534">
              <w:rPr>
                <w:sz w:val="16"/>
              </w:rPr>
              <w:t xml:space="preserve">Not </w:t>
            </w:r>
            <w:r w:rsidRPr="007A6534">
              <w:rPr>
                <w:sz w:val="16"/>
              </w:rPr>
              <w:t>used)</w:t>
            </w:r>
          </w:p>
        </w:tc>
      </w:tr>
      <w:tr w:rsidR="00C74792" w:rsidRPr="007A6534" w14:paraId="681B3D43"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2A8316C9" w14:textId="77777777" w:rsidR="00C74792" w:rsidRPr="007A6534" w:rsidRDefault="00C74792" w:rsidP="002845F1">
            <w:pPr>
              <w:pStyle w:val="TableText"/>
              <w:spacing w:before="30" w:after="30"/>
              <w:rPr>
                <w:sz w:val="16"/>
              </w:rPr>
            </w:pPr>
            <w:r w:rsidRPr="007A6534">
              <w:rPr>
                <w:sz w:val="16"/>
              </w:rPr>
              <w:t>C71</w:t>
            </w:r>
          </w:p>
        </w:tc>
        <w:tc>
          <w:tcPr>
            <w:tcW w:w="8921" w:type="dxa"/>
            <w:gridSpan w:val="7"/>
            <w:vMerge/>
            <w:tcBorders>
              <w:top w:val="single" w:sz="6" w:space="0" w:color="auto"/>
              <w:left w:val="single" w:sz="6" w:space="0" w:color="auto"/>
              <w:bottom w:val="single" w:sz="6" w:space="0" w:color="auto"/>
            </w:tcBorders>
          </w:tcPr>
          <w:p w14:paraId="020DD7C4" w14:textId="77777777" w:rsidR="00C74792" w:rsidRPr="007A6534" w:rsidRDefault="00C74792" w:rsidP="002845F1">
            <w:pPr>
              <w:pStyle w:val="TableText"/>
              <w:spacing w:before="30" w:after="30"/>
              <w:jc w:val="center"/>
              <w:rPr>
                <w:sz w:val="16"/>
              </w:rPr>
            </w:pPr>
          </w:p>
        </w:tc>
      </w:tr>
      <w:tr w:rsidR="00C74792" w:rsidRPr="007A6534" w14:paraId="35EF91E1" w14:textId="77777777" w:rsidTr="00685540">
        <w:trPr>
          <w:gridAfter w:val="1"/>
          <w:wAfter w:w="14" w:type="dxa"/>
          <w:cantSplit/>
        </w:trPr>
        <w:tc>
          <w:tcPr>
            <w:tcW w:w="9418" w:type="dxa"/>
            <w:gridSpan w:val="8"/>
            <w:tcBorders>
              <w:top w:val="single" w:sz="6" w:space="0" w:color="auto"/>
              <w:bottom w:val="single" w:sz="6" w:space="0" w:color="auto"/>
            </w:tcBorders>
            <w:noWrap/>
          </w:tcPr>
          <w:p w14:paraId="0BC594F1" w14:textId="77777777" w:rsidR="00C74792" w:rsidRPr="007A6534" w:rsidRDefault="00C74792" w:rsidP="002845F1">
            <w:pPr>
              <w:pStyle w:val="TableText"/>
              <w:spacing w:before="30" w:after="30"/>
              <w:rPr>
                <w:b/>
                <w:sz w:val="16"/>
              </w:rPr>
            </w:pPr>
            <w:r w:rsidRPr="007A6534">
              <w:rPr>
                <w:b/>
                <w:iCs/>
                <w:sz w:val="16"/>
              </w:rPr>
              <w:t>Acute and Rehab Care</w:t>
            </w:r>
          </w:p>
        </w:tc>
      </w:tr>
      <w:tr w:rsidR="001D64F6" w:rsidRPr="007A6534" w14:paraId="509725EB"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1E5062BD" w14:textId="1418982A" w:rsidR="001D64F6" w:rsidRPr="007A6534" w:rsidRDefault="001D64F6" w:rsidP="002845F1">
            <w:pPr>
              <w:pStyle w:val="TableText"/>
              <w:spacing w:before="30" w:after="30"/>
              <w:rPr>
                <w:sz w:val="16"/>
              </w:rPr>
            </w:pPr>
            <w:r w:rsidRPr="007A6534">
              <w:rPr>
                <w:sz w:val="16"/>
              </w:rPr>
              <w:t>C72</w:t>
            </w:r>
          </w:p>
        </w:tc>
        <w:tc>
          <w:tcPr>
            <w:tcW w:w="2969" w:type="dxa"/>
            <w:gridSpan w:val="2"/>
            <w:tcBorders>
              <w:top w:val="single" w:sz="6" w:space="0" w:color="auto"/>
              <w:left w:val="single" w:sz="6" w:space="0" w:color="auto"/>
              <w:bottom w:val="single" w:sz="6" w:space="0" w:color="auto"/>
              <w:right w:val="single" w:sz="6" w:space="0" w:color="auto"/>
            </w:tcBorders>
          </w:tcPr>
          <w:p w14:paraId="0CE8B08C" w14:textId="16327F1D" w:rsidR="001D64F6" w:rsidRPr="007A6534" w:rsidRDefault="001D64F6" w:rsidP="002845F1">
            <w:pPr>
              <w:pStyle w:val="TableText"/>
              <w:spacing w:before="30" w:after="30"/>
              <w:rPr>
                <w:sz w:val="16"/>
              </w:rPr>
            </w:pPr>
            <w:r w:rsidRPr="007A6534">
              <w:rPr>
                <w:sz w:val="16"/>
              </w:rPr>
              <w:t xml:space="preserve">Effect of rehab care on disabling fraction of </w:t>
            </w:r>
            <w:r w:rsidR="0011794A" w:rsidRPr="007A6534">
              <w:rPr>
                <w:sz w:val="16"/>
              </w:rPr>
              <w:t xml:space="preserve">CVD </w:t>
            </w:r>
            <w:r w:rsidRPr="007A6534">
              <w:rPr>
                <w:sz w:val="16"/>
              </w:rPr>
              <w:t>events</w:t>
            </w:r>
          </w:p>
        </w:tc>
        <w:tc>
          <w:tcPr>
            <w:tcW w:w="963" w:type="dxa"/>
            <w:tcBorders>
              <w:top w:val="single" w:sz="6" w:space="0" w:color="auto"/>
              <w:left w:val="single" w:sz="6" w:space="0" w:color="auto"/>
              <w:bottom w:val="single" w:sz="6" w:space="0" w:color="auto"/>
              <w:right w:val="single" w:sz="6" w:space="0" w:color="auto"/>
            </w:tcBorders>
          </w:tcPr>
          <w:p w14:paraId="55C9B410" w14:textId="3BEBAA4F" w:rsidR="001D64F6" w:rsidRPr="007A6534" w:rsidRDefault="001D64F6" w:rsidP="002845F1">
            <w:pPr>
              <w:pStyle w:val="TableText"/>
              <w:spacing w:before="30" w:after="30"/>
              <w:jc w:val="center"/>
              <w:rPr>
                <w:sz w:val="16"/>
              </w:rPr>
            </w:pPr>
            <w:r w:rsidRPr="007A6534">
              <w:rPr>
                <w:sz w:val="16"/>
              </w:rPr>
              <w:t>0.8</w:t>
            </w:r>
          </w:p>
        </w:tc>
        <w:tc>
          <w:tcPr>
            <w:tcW w:w="730" w:type="dxa"/>
            <w:gridSpan w:val="2"/>
            <w:tcBorders>
              <w:top w:val="single" w:sz="6" w:space="0" w:color="auto"/>
              <w:left w:val="single" w:sz="6" w:space="0" w:color="auto"/>
              <w:bottom w:val="single" w:sz="6" w:space="0" w:color="auto"/>
              <w:right w:val="single" w:sz="6" w:space="0" w:color="auto"/>
            </w:tcBorders>
          </w:tcPr>
          <w:p w14:paraId="360DB569" w14:textId="220AD07C" w:rsidR="001D64F6" w:rsidRPr="007A6534" w:rsidRDefault="001D64F6" w:rsidP="002845F1">
            <w:pPr>
              <w:pStyle w:val="TableText"/>
              <w:spacing w:before="30" w:after="30"/>
              <w:jc w:val="center"/>
              <w:rPr>
                <w:sz w:val="16"/>
              </w:rPr>
            </w:pPr>
            <w:r w:rsidRPr="007A6534">
              <w:rPr>
                <w:sz w:val="16"/>
              </w:rPr>
              <w:t>0.65</w:t>
            </w:r>
          </w:p>
        </w:tc>
        <w:tc>
          <w:tcPr>
            <w:tcW w:w="676" w:type="dxa"/>
            <w:tcBorders>
              <w:top w:val="single" w:sz="6" w:space="0" w:color="auto"/>
              <w:left w:val="single" w:sz="6" w:space="0" w:color="auto"/>
              <w:bottom w:val="single" w:sz="6" w:space="0" w:color="auto"/>
              <w:right w:val="single" w:sz="6" w:space="0" w:color="auto"/>
            </w:tcBorders>
          </w:tcPr>
          <w:p w14:paraId="46F550B1" w14:textId="212572FA" w:rsidR="001D64F6" w:rsidRPr="007A6534" w:rsidRDefault="001D64F6" w:rsidP="002845F1">
            <w:pPr>
              <w:pStyle w:val="TableText"/>
              <w:spacing w:before="30" w:after="30"/>
              <w:jc w:val="center"/>
              <w:rPr>
                <w:sz w:val="16"/>
              </w:rPr>
            </w:pPr>
            <w:r w:rsidRPr="007A6534">
              <w:rPr>
                <w:sz w:val="16"/>
              </w:rPr>
              <w:t>0.95</w:t>
            </w:r>
          </w:p>
        </w:tc>
        <w:tc>
          <w:tcPr>
            <w:tcW w:w="3583" w:type="dxa"/>
            <w:tcBorders>
              <w:top w:val="single" w:sz="6" w:space="0" w:color="auto"/>
              <w:left w:val="single" w:sz="6" w:space="0" w:color="auto"/>
              <w:bottom w:val="single" w:sz="6" w:space="0" w:color="auto"/>
            </w:tcBorders>
          </w:tcPr>
          <w:p w14:paraId="4C255E15" w14:textId="3C1B122C" w:rsidR="001D64F6" w:rsidRPr="007A6534" w:rsidRDefault="001D64F6" w:rsidP="00E40130">
            <w:pPr>
              <w:pStyle w:val="TableText"/>
              <w:spacing w:before="30" w:after="30"/>
              <w:rPr>
                <w:sz w:val="16"/>
                <w:szCs w:val="18"/>
              </w:rPr>
            </w:pPr>
            <w:r w:rsidRPr="007A6534">
              <w:rPr>
                <w:sz w:val="16"/>
                <w:szCs w:val="18"/>
              </w:rPr>
              <w:t xml:space="preserve">Lich </w:t>
            </w:r>
            <w:r w:rsidR="003B1023" w:rsidRPr="007A6534">
              <w:rPr>
                <w:sz w:val="16"/>
                <w:szCs w:val="18"/>
              </w:rPr>
              <w:t xml:space="preserve">et al. </w:t>
            </w:r>
            <w:r w:rsidRPr="007A6534">
              <w:rPr>
                <w:sz w:val="16"/>
                <w:szCs w:val="18"/>
              </w:rPr>
              <w:t>(2014), weighted average</w:t>
            </w:r>
          </w:p>
        </w:tc>
      </w:tr>
      <w:tr w:rsidR="00C74792" w:rsidRPr="007A6534" w14:paraId="0782314A"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42BC44A6" w14:textId="77777777" w:rsidR="00C74792" w:rsidRPr="007A6534" w:rsidRDefault="00C74792" w:rsidP="002845F1">
            <w:pPr>
              <w:pStyle w:val="TableText"/>
              <w:spacing w:before="30" w:after="30"/>
              <w:rPr>
                <w:sz w:val="16"/>
              </w:rPr>
            </w:pPr>
            <w:r w:rsidRPr="007A6534">
              <w:rPr>
                <w:sz w:val="16"/>
              </w:rPr>
              <w:t>C73</w:t>
            </w:r>
          </w:p>
        </w:tc>
        <w:tc>
          <w:tcPr>
            <w:tcW w:w="2969" w:type="dxa"/>
            <w:gridSpan w:val="2"/>
            <w:tcBorders>
              <w:top w:val="single" w:sz="6" w:space="0" w:color="auto"/>
              <w:left w:val="single" w:sz="6" w:space="0" w:color="auto"/>
              <w:bottom w:val="single" w:sz="6" w:space="0" w:color="auto"/>
              <w:right w:val="single" w:sz="6" w:space="0" w:color="auto"/>
            </w:tcBorders>
          </w:tcPr>
          <w:p w14:paraId="4BA25AF6" w14:textId="20B7E2DD" w:rsidR="00C74792" w:rsidRPr="007A6534" w:rsidRDefault="00C74792" w:rsidP="002845F1">
            <w:pPr>
              <w:pStyle w:val="TableText"/>
              <w:spacing w:before="30" w:after="30"/>
              <w:rPr>
                <w:sz w:val="16"/>
              </w:rPr>
            </w:pPr>
            <w:r w:rsidRPr="007A6534">
              <w:rPr>
                <w:sz w:val="16"/>
              </w:rPr>
              <w:t xml:space="preserve">Effect of quality acute care on </w:t>
            </w:r>
            <w:r w:rsidR="0011794A" w:rsidRPr="007A6534">
              <w:rPr>
                <w:sz w:val="16"/>
              </w:rPr>
              <w:t xml:space="preserve">CVD </w:t>
            </w:r>
            <w:r w:rsidRPr="007A6534">
              <w:rPr>
                <w:sz w:val="16"/>
              </w:rPr>
              <w:t>event fatality</w:t>
            </w:r>
          </w:p>
        </w:tc>
        <w:tc>
          <w:tcPr>
            <w:tcW w:w="963" w:type="dxa"/>
            <w:tcBorders>
              <w:top w:val="single" w:sz="6" w:space="0" w:color="auto"/>
              <w:left w:val="single" w:sz="6" w:space="0" w:color="auto"/>
              <w:bottom w:val="single" w:sz="6" w:space="0" w:color="auto"/>
              <w:right w:val="single" w:sz="6" w:space="0" w:color="auto"/>
            </w:tcBorders>
          </w:tcPr>
          <w:p w14:paraId="2E887439" w14:textId="77777777" w:rsidR="00C74792" w:rsidRPr="007A6534" w:rsidRDefault="00C74792" w:rsidP="002845F1">
            <w:pPr>
              <w:pStyle w:val="TableText"/>
              <w:spacing w:before="30" w:after="30"/>
              <w:jc w:val="center"/>
              <w:rPr>
                <w:sz w:val="16"/>
              </w:rPr>
            </w:pPr>
            <w:r w:rsidRPr="007A6534">
              <w:rPr>
                <w:sz w:val="16"/>
              </w:rPr>
              <w:t>0.56</w:t>
            </w:r>
          </w:p>
        </w:tc>
        <w:tc>
          <w:tcPr>
            <w:tcW w:w="730" w:type="dxa"/>
            <w:gridSpan w:val="2"/>
            <w:tcBorders>
              <w:top w:val="single" w:sz="6" w:space="0" w:color="auto"/>
              <w:left w:val="single" w:sz="6" w:space="0" w:color="auto"/>
              <w:bottom w:val="single" w:sz="6" w:space="0" w:color="auto"/>
              <w:right w:val="single" w:sz="6" w:space="0" w:color="auto"/>
            </w:tcBorders>
          </w:tcPr>
          <w:p w14:paraId="43DF74EA" w14:textId="77777777" w:rsidR="00C74792" w:rsidRPr="007A6534" w:rsidRDefault="00C74792" w:rsidP="002845F1">
            <w:pPr>
              <w:pStyle w:val="TableText"/>
              <w:spacing w:before="30" w:after="30"/>
              <w:jc w:val="center"/>
              <w:rPr>
                <w:sz w:val="16"/>
              </w:rPr>
            </w:pPr>
            <w:r w:rsidRPr="007A6534">
              <w:rPr>
                <w:sz w:val="16"/>
              </w:rPr>
              <w:t>0.43</w:t>
            </w:r>
          </w:p>
        </w:tc>
        <w:tc>
          <w:tcPr>
            <w:tcW w:w="676" w:type="dxa"/>
            <w:tcBorders>
              <w:top w:val="single" w:sz="6" w:space="0" w:color="auto"/>
              <w:left w:val="single" w:sz="6" w:space="0" w:color="auto"/>
              <w:bottom w:val="single" w:sz="6" w:space="0" w:color="auto"/>
              <w:right w:val="single" w:sz="6" w:space="0" w:color="auto"/>
            </w:tcBorders>
          </w:tcPr>
          <w:p w14:paraId="6E951669" w14:textId="4986F62D" w:rsidR="00C74792" w:rsidRPr="007A6534" w:rsidRDefault="00C74792" w:rsidP="002845F1">
            <w:pPr>
              <w:pStyle w:val="TableText"/>
              <w:spacing w:before="30" w:after="30"/>
              <w:jc w:val="center"/>
              <w:rPr>
                <w:sz w:val="16"/>
              </w:rPr>
            </w:pPr>
            <w:r w:rsidRPr="007A6534">
              <w:rPr>
                <w:sz w:val="16"/>
              </w:rPr>
              <w:t>0.</w:t>
            </w:r>
            <w:r w:rsidR="00CA3D0A" w:rsidRPr="007A6534">
              <w:rPr>
                <w:sz w:val="16"/>
              </w:rPr>
              <w:t>9</w:t>
            </w:r>
          </w:p>
        </w:tc>
        <w:tc>
          <w:tcPr>
            <w:tcW w:w="3583" w:type="dxa"/>
            <w:tcBorders>
              <w:top w:val="single" w:sz="6" w:space="0" w:color="auto"/>
              <w:left w:val="single" w:sz="6" w:space="0" w:color="auto"/>
              <w:bottom w:val="single" w:sz="6" w:space="0" w:color="auto"/>
            </w:tcBorders>
          </w:tcPr>
          <w:p w14:paraId="6889BF71" w14:textId="77777777" w:rsidR="00C74792" w:rsidRPr="007A6534" w:rsidRDefault="00C74792" w:rsidP="00E40130">
            <w:pPr>
              <w:pStyle w:val="TableText"/>
              <w:spacing w:before="30" w:after="30"/>
              <w:rPr>
                <w:sz w:val="16"/>
                <w:szCs w:val="18"/>
              </w:rPr>
            </w:pPr>
            <w:r w:rsidRPr="007A6534">
              <w:rPr>
                <w:sz w:val="16"/>
                <w:szCs w:val="18"/>
              </w:rPr>
              <w:t>Lau et al. (1992)</w:t>
            </w:r>
            <w:r w:rsidR="00E40130" w:rsidRPr="007A6534">
              <w:rPr>
                <w:sz w:val="16"/>
                <w:szCs w:val="18"/>
              </w:rPr>
              <w:t>,</w:t>
            </w:r>
            <w:r w:rsidRPr="007A6534">
              <w:rPr>
                <w:sz w:val="16"/>
                <w:szCs w:val="18"/>
              </w:rPr>
              <w:t xml:space="preserve"> Yusuf et al. (1988)</w:t>
            </w:r>
            <w:r w:rsidR="00E40130" w:rsidRPr="007A6534">
              <w:rPr>
                <w:sz w:val="16"/>
                <w:szCs w:val="18"/>
              </w:rPr>
              <w:t>,</w:t>
            </w:r>
            <w:r w:rsidRPr="007A6534">
              <w:rPr>
                <w:sz w:val="16"/>
                <w:szCs w:val="18"/>
              </w:rPr>
              <w:t xml:space="preserve"> Oldridge et al. (1988) </w:t>
            </w:r>
          </w:p>
        </w:tc>
      </w:tr>
      <w:tr w:rsidR="00C74792" w:rsidRPr="007A6534" w14:paraId="23D82F9D"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28A99231" w14:textId="77777777" w:rsidR="00C74792" w:rsidRPr="007A6534" w:rsidRDefault="00C74792" w:rsidP="002845F1">
            <w:pPr>
              <w:pStyle w:val="TableText"/>
              <w:spacing w:before="30" w:after="30"/>
              <w:rPr>
                <w:sz w:val="16"/>
              </w:rPr>
            </w:pPr>
            <w:r w:rsidRPr="007A6534">
              <w:rPr>
                <w:sz w:val="16"/>
              </w:rPr>
              <w:t>C74</w:t>
            </w:r>
          </w:p>
        </w:tc>
        <w:tc>
          <w:tcPr>
            <w:tcW w:w="2969" w:type="dxa"/>
            <w:gridSpan w:val="2"/>
            <w:tcBorders>
              <w:top w:val="single" w:sz="6" w:space="0" w:color="auto"/>
              <w:left w:val="single" w:sz="6" w:space="0" w:color="auto"/>
              <w:bottom w:val="single" w:sz="6" w:space="0" w:color="auto"/>
              <w:right w:val="single" w:sz="6" w:space="0" w:color="auto"/>
            </w:tcBorders>
          </w:tcPr>
          <w:p w14:paraId="0C5A1F05" w14:textId="428B1EC8" w:rsidR="00C74792" w:rsidRPr="007A6534" w:rsidRDefault="00C74792" w:rsidP="002845F1">
            <w:pPr>
              <w:pStyle w:val="TableText"/>
              <w:spacing w:before="30" w:after="30"/>
              <w:rPr>
                <w:sz w:val="16"/>
              </w:rPr>
            </w:pPr>
            <w:r w:rsidRPr="007A6534">
              <w:rPr>
                <w:sz w:val="16"/>
              </w:rPr>
              <w:t xml:space="preserve">Effect of quality acute care on disabling fraction of </w:t>
            </w:r>
            <w:r w:rsidR="0011794A" w:rsidRPr="007A6534">
              <w:rPr>
                <w:sz w:val="16"/>
              </w:rPr>
              <w:t xml:space="preserve">CVD </w:t>
            </w:r>
            <w:r w:rsidRPr="007A6534">
              <w:rPr>
                <w:sz w:val="16"/>
              </w:rPr>
              <w:t>events</w:t>
            </w:r>
          </w:p>
        </w:tc>
        <w:tc>
          <w:tcPr>
            <w:tcW w:w="963" w:type="dxa"/>
            <w:tcBorders>
              <w:top w:val="single" w:sz="6" w:space="0" w:color="auto"/>
              <w:left w:val="single" w:sz="6" w:space="0" w:color="auto"/>
              <w:bottom w:val="single" w:sz="6" w:space="0" w:color="auto"/>
              <w:right w:val="single" w:sz="6" w:space="0" w:color="auto"/>
            </w:tcBorders>
          </w:tcPr>
          <w:p w14:paraId="7864C5A6" w14:textId="6E28BA97" w:rsidR="00C74792" w:rsidRPr="007A6534" w:rsidRDefault="00C74792" w:rsidP="002845F1">
            <w:pPr>
              <w:pStyle w:val="TableText"/>
              <w:spacing w:before="30" w:after="30"/>
              <w:jc w:val="center"/>
              <w:rPr>
                <w:sz w:val="16"/>
              </w:rPr>
            </w:pPr>
            <w:r w:rsidRPr="007A6534">
              <w:rPr>
                <w:sz w:val="16"/>
              </w:rPr>
              <w:t>0.</w:t>
            </w:r>
            <w:r w:rsidR="001D64F6" w:rsidRPr="007A6534">
              <w:rPr>
                <w:sz w:val="16"/>
              </w:rPr>
              <w:t>6</w:t>
            </w:r>
          </w:p>
        </w:tc>
        <w:tc>
          <w:tcPr>
            <w:tcW w:w="730" w:type="dxa"/>
            <w:gridSpan w:val="2"/>
            <w:tcBorders>
              <w:top w:val="single" w:sz="6" w:space="0" w:color="auto"/>
              <w:left w:val="single" w:sz="6" w:space="0" w:color="auto"/>
              <w:bottom w:val="single" w:sz="6" w:space="0" w:color="auto"/>
              <w:right w:val="single" w:sz="6" w:space="0" w:color="auto"/>
            </w:tcBorders>
          </w:tcPr>
          <w:p w14:paraId="4CFF7268" w14:textId="2B8B2E30" w:rsidR="00C74792" w:rsidRPr="007A6534" w:rsidRDefault="00C74792" w:rsidP="002845F1">
            <w:pPr>
              <w:pStyle w:val="TableText"/>
              <w:spacing w:before="30" w:after="30"/>
              <w:jc w:val="center"/>
              <w:rPr>
                <w:sz w:val="16"/>
              </w:rPr>
            </w:pPr>
            <w:r w:rsidRPr="007A6534">
              <w:rPr>
                <w:sz w:val="16"/>
              </w:rPr>
              <w:t>0.</w:t>
            </w:r>
            <w:r w:rsidR="001D64F6" w:rsidRPr="007A6534">
              <w:rPr>
                <w:sz w:val="16"/>
              </w:rPr>
              <w:t>4</w:t>
            </w:r>
          </w:p>
        </w:tc>
        <w:tc>
          <w:tcPr>
            <w:tcW w:w="676" w:type="dxa"/>
            <w:tcBorders>
              <w:top w:val="single" w:sz="6" w:space="0" w:color="auto"/>
              <w:left w:val="single" w:sz="6" w:space="0" w:color="auto"/>
              <w:bottom w:val="single" w:sz="6" w:space="0" w:color="auto"/>
              <w:right w:val="single" w:sz="6" w:space="0" w:color="auto"/>
            </w:tcBorders>
          </w:tcPr>
          <w:p w14:paraId="7ED4D86B" w14:textId="1577C0AE" w:rsidR="00C74792" w:rsidRPr="007A6534" w:rsidRDefault="00C74792" w:rsidP="002845F1">
            <w:pPr>
              <w:pStyle w:val="TableText"/>
              <w:spacing w:before="30" w:after="30"/>
              <w:jc w:val="center"/>
              <w:rPr>
                <w:sz w:val="16"/>
              </w:rPr>
            </w:pPr>
            <w:r w:rsidRPr="007A6534">
              <w:rPr>
                <w:sz w:val="16"/>
              </w:rPr>
              <w:t>0.</w:t>
            </w:r>
            <w:r w:rsidR="001D64F6" w:rsidRPr="007A6534">
              <w:rPr>
                <w:sz w:val="16"/>
              </w:rPr>
              <w:t>8</w:t>
            </w:r>
          </w:p>
        </w:tc>
        <w:tc>
          <w:tcPr>
            <w:tcW w:w="3583" w:type="dxa"/>
            <w:tcBorders>
              <w:top w:val="single" w:sz="6" w:space="0" w:color="auto"/>
              <w:left w:val="single" w:sz="6" w:space="0" w:color="auto"/>
              <w:bottom w:val="single" w:sz="6" w:space="0" w:color="auto"/>
            </w:tcBorders>
          </w:tcPr>
          <w:p w14:paraId="467F7C81" w14:textId="2E279380" w:rsidR="00C74792" w:rsidRPr="007A6534" w:rsidRDefault="001D64F6" w:rsidP="00715FD1">
            <w:pPr>
              <w:pStyle w:val="TableText"/>
              <w:spacing w:before="30" w:after="30"/>
              <w:rPr>
                <w:sz w:val="16"/>
                <w:szCs w:val="18"/>
              </w:rPr>
            </w:pPr>
            <w:r w:rsidRPr="007A6534">
              <w:rPr>
                <w:sz w:val="16"/>
                <w:szCs w:val="18"/>
              </w:rPr>
              <w:t xml:space="preserve">Lees et al. (2010) and </w:t>
            </w:r>
            <w:proofErr w:type="spellStart"/>
            <w:r w:rsidRPr="007A6534">
              <w:rPr>
                <w:sz w:val="16"/>
                <w:szCs w:val="18"/>
              </w:rPr>
              <w:t>Gumbinger</w:t>
            </w:r>
            <w:proofErr w:type="spellEnd"/>
            <w:r w:rsidRPr="007A6534">
              <w:rPr>
                <w:sz w:val="16"/>
                <w:szCs w:val="18"/>
              </w:rPr>
              <w:t xml:space="preserve"> et al. (2014)</w:t>
            </w:r>
          </w:p>
        </w:tc>
      </w:tr>
      <w:tr w:rsidR="00C74792" w:rsidRPr="007A6534" w14:paraId="2D885063" w14:textId="77777777" w:rsidTr="00685540">
        <w:trPr>
          <w:gridAfter w:val="1"/>
          <w:wAfter w:w="14" w:type="dxa"/>
          <w:cantSplit/>
        </w:trPr>
        <w:tc>
          <w:tcPr>
            <w:tcW w:w="9418" w:type="dxa"/>
            <w:gridSpan w:val="8"/>
            <w:tcBorders>
              <w:top w:val="single" w:sz="6" w:space="0" w:color="auto"/>
              <w:bottom w:val="single" w:sz="6" w:space="0" w:color="auto"/>
            </w:tcBorders>
            <w:noWrap/>
          </w:tcPr>
          <w:p w14:paraId="37A77034" w14:textId="77777777" w:rsidR="00C74792" w:rsidRPr="007A6534" w:rsidRDefault="00C74792" w:rsidP="002845F1">
            <w:pPr>
              <w:pStyle w:val="TableText"/>
              <w:spacing w:before="30" w:after="30"/>
              <w:rPr>
                <w:b/>
                <w:sz w:val="16"/>
              </w:rPr>
            </w:pPr>
            <w:r w:rsidRPr="007A6534">
              <w:rPr>
                <w:b/>
                <w:iCs/>
                <w:sz w:val="16"/>
              </w:rPr>
              <w:t>Effect of Youth Physical Inactivity on Age 18 Smoking</w:t>
            </w:r>
          </w:p>
        </w:tc>
      </w:tr>
      <w:tr w:rsidR="00C74792" w:rsidRPr="007A6534" w14:paraId="7737A834"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6180A31B" w14:textId="77777777" w:rsidR="00C74792" w:rsidRPr="007A6534" w:rsidRDefault="00C74792" w:rsidP="002845F1">
            <w:pPr>
              <w:pStyle w:val="TableText"/>
              <w:spacing w:before="30" w:after="30"/>
              <w:rPr>
                <w:sz w:val="16"/>
              </w:rPr>
            </w:pPr>
            <w:r w:rsidRPr="007A6534">
              <w:rPr>
                <w:sz w:val="16"/>
              </w:rPr>
              <w:t>C75</w:t>
            </w:r>
          </w:p>
        </w:tc>
        <w:tc>
          <w:tcPr>
            <w:tcW w:w="2969" w:type="dxa"/>
            <w:gridSpan w:val="2"/>
            <w:tcBorders>
              <w:top w:val="single" w:sz="6" w:space="0" w:color="auto"/>
              <w:left w:val="single" w:sz="6" w:space="0" w:color="auto"/>
              <w:bottom w:val="single" w:sz="6" w:space="0" w:color="auto"/>
              <w:right w:val="single" w:sz="6" w:space="0" w:color="auto"/>
            </w:tcBorders>
          </w:tcPr>
          <w:p w14:paraId="1EFE250B" w14:textId="77777777" w:rsidR="00C74792" w:rsidRPr="007A6534" w:rsidRDefault="00C74792" w:rsidP="002845F1">
            <w:pPr>
              <w:pStyle w:val="TableText"/>
              <w:spacing w:before="30" w:after="30"/>
              <w:rPr>
                <w:sz w:val="16"/>
              </w:rPr>
            </w:pPr>
            <w:r w:rsidRPr="007A6534">
              <w:rPr>
                <w:sz w:val="16"/>
              </w:rPr>
              <w:t>Relative rate of age 18 smoking if inadequate youth PA</w:t>
            </w:r>
          </w:p>
        </w:tc>
        <w:tc>
          <w:tcPr>
            <w:tcW w:w="963" w:type="dxa"/>
            <w:tcBorders>
              <w:top w:val="single" w:sz="6" w:space="0" w:color="auto"/>
              <w:left w:val="single" w:sz="6" w:space="0" w:color="auto"/>
              <w:bottom w:val="single" w:sz="6" w:space="0" w:color="auto"/>
              <w:right w:val="single" w:sz="6" w:space="0" w:color="auto"/>
            </w:tcBorders>
          </w:tcPr>
          <w:p w14:paraId="16DFCF7F" w14:textId="77777777" w:rsidR="00C74792" w:rsidRPr="007A6534" w:rsidRDefault="00C74792" w:rsidP="002845F1">
            <w:pPr>
              <w:pStyle w:val="TableText"/>
              <w:spacing w:before="30" w:after="30"/>
              <w:jc w:val="center"/>
              <w:rPr>
                <w:sz w:val="16"/>
              </w:rPr>
            </w:pPr>
            <w:r w:rsidRPr="007A6534">
              <w:rPr>
                <w:sz w:val="16"/>
              </w:rPr>
              <w:t>1.16</w:t>
            </w:r>
          </w:p>
        </w:tc>
        <w:tc>
          <w:tcPr>
            <w:tcW w:w="730" w:type="dxa"/>
            <w:gridSpan w:val="2"/>
            <w:tcBorders>
              <w:top w:val="single" w:sz="6" w:space="0" w:color="auto"/>
              <w:left w:val="single" w:sz="6" w:space="0" w:color="auto"/>
              <w:bottom w:val="single" w:sz="6" w:space="0" w:color="auto"/>
              <w:right w:val="single" w:sz="6" w:space="0" w:color="auto"/>
            </w:tcBorders>
          </w:tcPr>
          <w:p w14:paraId="2327ECF7" w14:textId="77777777" w:rsidR="00C74792" w:rsidRPr="007A6534" w:rsidRDefault="00C74792" w:rsidP="002845F1">
            <w:pPr>
              <w:pStyle w:val="TableText"/>
              <w:spacing w:before="30" w:after="30"/>
              <w:jc w:val="center"/>
              <w:rPr>
                <w:sz w:val="16"/>
              </w:rPr>
            </w:pPr>
            <w:r w:rsidRPr="007A6534">
              <w:rPr>
                <w:sz w:val="16"/>
              </w:rPr>
              <w:t>1</w:t>
            </w:r>
          </w:p>
        </w:tc>
        <w:tc>
          <w:tcPr>
            <w:tcW w:w="676" w:type="dxa"/>
            <w:tcBorders>
              <w:top w:val="single" w:sz="6" w:space="0" w:color="auto"/>
              <w:left w:val="single" w:sz="6" w:space="0" w:color="auto"/>
              <w:bottom w:val="single" w:sz="6" w:space="0" w:color="auto"/>
              <w:right w:val="single" w:sz="6" w:space="0" w:color="auto"/>
            </w:tcBorders>
          </w:tcPr>
          <w:p w14:paraId="4DBA918D" w14:textId="3F52697F" w:rsidR="00C74792" w:rsidRPr="007A6534" w:rsidRDefault="00CA3D0A" w:rsidP="002845F1">
            <w:pPr>
              <w:pStyle w:val="TableText"/>
              <w:spacing w:before="30" w:after="30"/>
              <w:jc w:val="center"/>
              <w:rPr>
                <w:sz w:val="16"/>
              </w:rPr>
            </w:pPr>
            <w:r w:rsidRPr="007A6534">
              <w:rPr>
                <w:sz w:val="16"/>
              </w:rPr>
              <w:t>2.32</w:t>
            </w:r>
          </w:p>
        </w:tc>
        <w:tc>
          <w:tcPr>
            <w:tcW w:w="3583" w:type="dxa"/>
            <w:tcBorders>
              <w:top w:val="single" w:sz="6" w:space="0" w:color="auto"/>
              <w:left w:val="single" w:sz="6" w:space="0" w:color="auto"/>
              <w:bottom w:val="single" w:sz="6" w:space="0" w:color="auto"/>
            </w:tcBorders>
          </w:tcPr>
          <w:p w14:paraId="096EB58D" w14:textId="77777777" w:rsidR="00C74792" w:rsidRPr="007A6534" w:rsidRDefault="006A41C5" w:rsidP="006A41C5">
            <w:pPr>
              <w:pStyle w:val="TableText"/>
              <w:spacing w:before="30" w:after="30"/>
              <w:rPr>
                <w:sz w:val="16"/>
                <w:szCs w:val="18"/>
              </w:rPr>
            </w:pPr>
            <w:r w:rsidRPr="007A6534">
              <w:rPr>
                <w:sz w:val="16"/>
                <w:szCs w:val="18"/>
              </w:rPr>
              <w:t xml:space="preserve">Synthesis of </w:t>
            </w:r>
            <w:r w:rsidR="00C74792" w:rsidRPr="007A6534">
              <w:rPr>
                <w:sz w:val="16"/>
                <w:szCs w:val="18"/>
              </w:rPr>
              <w:t xml:space="preserve">Horn et al. (2011) </w:t>
            </w:r>
          </w:p>
        </w:tc>
      </w:tr>
      <w:tr w:rsidR="00C74792" w:rsidRPr="007A6534" w14:paraId="0F7B687D" w14:textId="77777777" w:rsidTr="00685540">
        <w:trPr>
          <w:gridAfter w:val="1"/>
          <w:wAfter w:w="14" w:type="dxa"/>
          <w:cantSplit/>
        </w:trPr>
        <w:tc>
          <w:tcPr>
            <w:tcW w:w="9418" w:type="dxa"/>
            <w:gridSpan w:val="8"/>
            <w:tcBorders>
              <w:top w:val="single" w:sz="6" w:space="0" w:color="auto"/>
              <w:bottom w:val="single" w:sz="6" w:space="0" w:color="auto"/>
            </w:tcBorders>
            <w:noWrap/>
          </w:tcPr>
          <w:p w14:paraId="2D3CC5C2" w14:textId="77777777" w:rsidR="00C74792" w:rsidRPr="007A6534" w:rsidRDefault="00C74792" w:rsidP="002845F1">
            <w:pPr>
              <w:pStyle w:val="TableText"/>
              <w:spacing w:before="30" w:after="30"/>
              <w:rPr>
                <w:b/>
                <w:sz w:val="16"/>
              </w:rPr>
            </w:pPr>
            <w:r w:rsidRPr="007A6534">
              <w:rPr>
                <w:b/>
                <w:iCs/>
                <w:sz w:val="16"/>
              </w:rPr>
              <w:t>Sleep Apnea</w:t>
            </w:r>
          </w:p>
        </w:tc>
      </w:tr>
      <w:tr w:rsidR="00C74792" w:rsidRPr="007A6534" w14:paraId="5FD04BD5"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0C64420E" w14:textId="77777777" w:rsidR="00C74792" w:rsidRPr="007A6534" w:rsidRDefault="00C74792" w:rsidP="002845F1">
            <w:pPr>
              <w:pStyle w:val="TableText"/>
              <w:spacing w:before="30" w:after="30"/>
              <w:rPr>
                <w:sz w:val="16"/>
              </w:rPr>
            </w:pPr>
            <w:r w:rsidRPr="007A6534">
              <w:rPr>
                <w:sz w:val="16"/>
              </w:rPr>
              <w:t>C76</w:t>
            </w:r>
          </w:p>
        </w:tc>
        <w:tc>
          <w:tcPr>
            <w:tcW w:w="2969" w:type="dxa"/>
            <w:gridSpan w:val="2"/>
            <w:tcBorders>
              <w:top w:val="single" w:sz="6" w:space="0" w:color="auto"/>
              <w:left w:val="single" w:sz="6" w:space="0" w:color="auto"/>
              <w:bottom w:val="single" w:sz="6" w:space="0" w:color="auto"/>
              <w:right w:val="single" w:sz="6" w:space="0" w:color="auto"/>
            </w:tcBorders>
          </w:tcPr>
          <w:p w14:paraId="7D46C0DD" w14:textId="36CB96F2" w:rsidR="00C74792" w:rsidRPr="007A6534" w:rsidRDefault="00C74792" w:rsidP="002845F1">
            <w:pPr>
              <w:pStyle w:val="TableText"/>
              <w:spacing w:before="30" w:after="30"/>
              <w:rPr>
                <w:sz w:val="16"/>
              </w:rPr>
            </w:pPr>
            <w:r w:rsidRPr="007A6534">
              <w:rPr>
                <w:sz w:val="16"/>
              </w:rPr>
              <w:t xml:space="preserve">Relative rate of sleep apnea for </w:t>
            </w:r>
            <w:r w:rsidR="0003344E" w:rsidRPr="007A6534">
              <w:rPr>
                <w:sz w:val="16"/>
              </w:rPr>
              <w:t xml:space="preserve">people with obesity </w:t>
            </w:r>
            <w:r w:rsidRPr="007A6534">
              <w:rPr>
                <w:sz w:val="16"/>
              </w:rPr>
              <w:t xml:space="preserve">vs. </w:t>
            </w:r>
            <w:r w:rsidR="0003344E" w:rsidRPr="007A6534">
              <w:rPr>
                <w:sz w:val="16"/>
              </w:rPr>
              <w:t>people without obesity</w:t>
            </w:r>
          </w:p>
        </w:tc>
        <w:tc>
          <w:tcPr>
            <w:tcW w:w="963" w:type="dxa"/>
            <w:tcBorders>
              <w:top w:val="single" w:sz="6" w:space="0" w:color="auto"/>
              <w:left w:val="single" w:sz="6" w:space="0" w:color="auto"/>
              <w:bottom w:val="single" w:sz="6" w:space="0" w:color="auto"/>
              <w:right w:val="single" w:sz="6" w:space="0" w:color="auto"/>
            </w:tcBorders>
          </w:tcPr>
          <w:p w14:paraId="1E61DDD1" w14:textId="77777777" w:rsidR="00C74792" w:rsidRPr="007A6534" w:rsidRDefault="00C74792" w:rsidP="002845F1">
            <w:pPr>
              <w:pStyle w:val="TableText"/>
              <w:spacing w:before="30" w:after="30"/>
              <w:jc w:val="center"/>
              <w:rPr>
                <w:sz w:val="16"/>
              </w:rPr>
            </w:pPr>
            <w:r w:rsidRPr="007A6534">
              <w:rPr>
                <w:sz w:val="16"/>
              </w:rPr>
              <w:t>3.0</w:t>
            </w:r>
          </w:p>
        </w:tc>
        <w:tc>
          <w:tcPr>
            <w:tcW w:w="730" w:type="dxa"/>
            <w:gridSpan w:val="2"/>
            <w:tcBorders>
              <w:top w:val="single" w:sz="6" w:space="0" w:color="auto"/>
              <w:left w:val="single" w:sz="6" w:space="0" w:color="auto"/>
              <w:bottom w:val="single" w:sz="6" w:space="0" w:color="auto"/>
              <w:right w:val="single" w:sz="6" w:space="0" w:color="auto"/>
            </w:tcBorders>
          </w:tcPr>
          <w:p w14:paraId="2B875466" w14:textId="77777777" w:rsidR="00C74792" w:rsidRPr="007A6534" w:rsidRDefault="00C74792" w:rsidP="002845F1">
            <w:pPr>
              <w:pStyle w:val="TableText"/>
              <w:spacing w:before="30" w:after="30"/>
              <w:jc w:val="center"/>
              <w:rPr>
                <w:sz w:val="16"/>
              </w:rPr>
            </w:pPr>
            <w:r w:rsidRPr="007A6534">
              <w:rPr>
                <w:sz w:val="16"/>
              </w:rPr>
              <w:t>2.0</w:t>
            </w:r>
          </w:p>
        </w:tc>
        <w:tc>
          <w:tcPr>
            <w:tcW w:w="676" w:type="dxa"/>
            <w:tcBorders>
              <w:top w:val="single" w:sz="6" w:space="0" w:color="auto"/>
              <w:left w:val="single" w:sz="6" w:space="0" w:color="auto"/>
              <w:bottom w:val="single" w:sz="6" w:space="0" w:color="auto"/>
              <w:right w:val="single" w:sz="6" w:space="0" w:color="auto"/>
            </w:tcBorders>
          </w:tcPr>
          <w:p w14:paraId="01BD8CBF" w14:textId="77777777" w:rsidR="00C74792" w:rsidRPr="007A6534" w:rsidRDefault="00C74792" w:rsidP="002845F1">
            <w:pPr>
              <w:pStyle w:val="TableText"/>
              <w:spacing w:before="30" w:after="30"/>
              <w:jc w:val="center"/>
              <w:rPr>
                <w:sz w:val="16"/>
              </w:rPr>
            </w:pPr>
            <w:r w:rsidRPr="007A6534">
              <w:rPr>
                <w:sz w:val="16"/>
              </w:rPr>
              <w:t>4.0</w:t>
            </w:r>
          </w:p>
        </w:tc>
        <w:tc>
          <w:tcPr>
            <w:tcW w:w="3583" w:type="dxa"/>
            <w:tcBorders>
              <w:top w:val="single" w:sz="6" w:space="0" w:color="auto"/>
              <w:left w:val="single" w:sz="6" w:space="0" w:color="auto"/>
              <w:bottom w:val="single" w:sz="6" w:space="0" w:color="auto"/>
            </w:tcBorders>
          </w:tcPr>
          <w:p w14:paraId="5FCD3DFF" w14:textId="77777777" w:rsidR="00C74792" w:rsidRPr="007A6534" w:rsidRDefault="006A41C5" w:rsidP="006A41C5">
            <w:pPr>
              <w:pStyle w:val="TableText"/>
              <w:spacing w:before="30" w:after="30"/>
              <w:rPr>
                <w:sz w:val="16"/>
                <w:szCs w:val="18"/>
              </w:rPr>
            </w:pPr>
            <w:r w:rsidRPr="007A6534">
              <w:rPr>
                <w:sz w:val="16"/>
                <w:szCs w:val="18"/>
              </w:rPr>
              <w:t xml:space="preserve">Synthesis of </w:t>
            </w:r>
            <w:r w:rsidR="00C74792" w:rsidRPr="007A6534">
              <w:rPr>
                <w:sz w:val="16"/>
                <w:szCs w:val="18"/>
              </w:rPr>
              <w:t xml:space="preserve">Mehra et al. (2007) </w:t>
            </w:r>
          </w:p>
        </w:tc>
      </w:tr>
      <w:tr w:rsidR="00CA3D0A" w:rsidRPr="007A6534" w14:paraId="2EA477FE"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54FA264F" w14:textId="77777777" w:rsidR="00CA3D0A" w:rsidRPr="007A6534" w:rsidRDefault="00CA3D0A" w:rsidP="00CA3D0A">
            <w:pPr>
              <w:pStyle w:val="TableText"/>
              <w:spacing w:before="30" w:after="30"/>
              <w:rPr>
                <w:sz w:val="16"/>
              </w:rPr>
            </w:pPr>
            <w:r w:rsidRPr="007A6534">
              <w:rPr>
                <w:sz w:val="16"/>
              </w:rPr>
              <w:t>C77</w:t>
            </w:r>
          </w:p>
        </w:tc>
        <w:tc>
          <w:tcPr>
            <w:tcW w:w="2969" w:type="dxa"/>
            <w:gridSpan w:val="2"/>
            <w:tcBorders>
              <w:top w:val="single" w:sz="6" w:space="0" w:color="auto"/>
              <w:left w:val="single" w:sz="6" w:space="0" w:color="auto"/>
              <w:bottom w:val="single" w:sz="6" w:space="0" w:color="auto"/>
              <w:right w:val="single" w:sz="6" w:space="0" w:color="auto"/>
            </w:tcBorders>
          </w:tcPr>
          <w:p w14:paraId="1B9C8F2D" w14:textId="77777777" w:rsidR="00CA3D0A" w:rsidRPr="007A6534" w:rsidRDefault="00CA3D0A" w:rsidP="00CA3D0A">
            <w:pPr>
              <w:pStyle w:val="TableText"/>
              <w:spacing w:before="30" w:after="30"/>
              <w:rPr>
                <w:sz w:val="16"/>
              </w:rPr>
            </w:pPr>
            <w:r w:rsidRPr="007A6534">
              <w:rPr>
                <w:sz w:val="16"/>
              </w:rPr>
              <w:t>Average increase in SBP from uncontrolled sleep apnea (mm Hg)</w:t>
            </w:r>
          </w:p>
        </w:tc>
        <w:tc>
          <w:tcPr>
            <w:tcW w:w="963" w:type="dxa"/>
            <w:tcBorders>
              <w:top w:val="single" w:sz="6" w:space="0" w:color="auto"/>
              <w:left w:val="single" w:sz="6" w:space="0" w:color="auto"/>
              <w:bottom w:val="single" w:sz="6" w:space="0" w:color="auto"/>
              <w:right w:val="single" w:sz="6" w:space="0" w:color="auto"/>
            </w:tcBorders>
          </w:tcPr>
          <w:p w14:paraId="602D6918" w14:textId="77777777" w:rsidR="00CA3D0A" w:rsidRPr="007A6534" w:rsidRDefault="00CA3D0A" w:rsidP="00CA3D0A">
            <w:pPr>
              <w:pStyle w:val="TableText"/>
              <w:spacing w:before="30" w:after="30"/>
              <w:jc w:val="center"/>
              <w:rPr>
                <w:sz w:val="16"/>
              </w:rPr>
            </w:pPr>
            <w:r w:rsidRPr="007A6534">
              <w:rPr>
                <w:sz w:val="16"/>
              </w:rPr>
              <w:t>5.0</w:t>
            </w:r>
          </w:p>
        </w:tc>
        <w:tc>
          <w:tcPr>
            <w:tcW w:w="730" w:type="dxa"/>
            <w:gridSpan w:val="2"/>
            <w:tcBorders>
              <w:top w:val="single" w:sz="6" w:space="0" w:color="auto"/>
              <w:left w:val="single" w:sz="6" w:space="0" w:color="auto"/>
              <w:bottom w:val="single" w:sz="6" w:space="0" w:color="auto"/>
              <w:right w:val="single" w:sz="6" w:space="0" w:color="auto"/>
            </w:tcBorders>
          </w:tcPr>
          <w:p w14:paraId="49259CF4" w14:textId="3B6A89D9" w:rsidR="00CA3D0A" w:rsidRPr="007A6534" w:rsidRDefault="00CA3D0A" w:rsidP="00CA3D0A">
            <w:pPr>
              <w:pStyle w:val="TableText"/>
              <w:spacing w:before="30" w:after="30"/>
              <w:jc w:val="center"/>
              <w:rPr>
                <w:sz w:val="16"/>
                <w:szCs w:val="16"/>
              </w:rPr>
            </w:pPr>
            <w:r w:rsidRPr="007A6534">
              <w:rPr>
                <w:sz w:val="16"/>
                <w:szCs w:val="16"/>
              </w:rPr>
              <w:t>2.5</w:t>
            </w:r>
          </w:p>
        </w:tc>
        <w:tc>
          <w:tcPr>
            <w:tcW w:w="676" w:type="dxa"/>
            <w:tcBorders>
              <w:top w:val="single" w:sz="6" w:space="0" w:color="auto"/>
              <w:left w:val="single" w:sz="6" w:space="0" w:color="auto"/>
              <w:bottom w:val="single" w:sz="6" w:space="0" w:color="auto"/>
              <w:right w:val="single" w:sz="6" w:space="0" w:color="auto"/>
            </w:tcBorders>
          </w:tcPr>
          <w:p w14:paraId="4303114F" w14:textId="01370BB3" w:rsidR="00CA3D0A" w:rsidRPr="007A6534" w:rsidRDefault="00CA3D0A" w:rsidP="00CA3D0A">
            <w:pPr>
              <w:pStyle w:val="TableText"/>
              <w:spacing w:before="30" w:after="30"/>
              <w:jc w:val="center"/>
              <w:rPr>
                <w:sz w:val="16"/>
                <w:szCs w:val="16"/>
              </w:rPr>
            </w:pPr>
            <w:r w:rsidRPr="007A6534">
              <w:rPr>
                <w:sz w:val="16"/>
                <w:szCs w:val="16"/>
              </w:rPr>
              <w:t>7.5</w:t>
            </w:r>
          </w:p>
        </w:tc>
        <w:tc>
          <w:tcPr>
            <w:tcW w:w="3583" w:type="dxa"/>
            <w:tcBorders>
              <w:top w:val="single" w:sz="6" w:space="0" w:color="auto"/>
              <w:left w:val="single" w:sz="6" w:space="0" w:color="auto"/>
              <w:bottom w:val="single" w:sz="6" w:space="0" w:color="auto"/>
            </w:tcBorders>
          </w:tcPr>
          <w:p w14:paraId="67BBE747" w14:textId="77777777" w:rsidR="00CA3D0A" w:rsidRPr="007A6534" w:rsidRDefault="00CA3D0A" w:rsidP="00CA3D0A">
            <w:pPr>
              <w:pStyle w:val="TableText"/>
              <w:spacing w:before="30" w:after="30"/>
              <w:rPr>
                <w:sz w:val="16"/>
                <w:szCs w:val="18"/>
              </w:rPr>
            </w:pPr>
            <w:r w:rsidRPr="007A6534">
              <w:rPr>
                <w:sz w:val="16"/>
                <w:szCs w:val="18"/>
              </w:rPr>
              <w:t xml:space="preserve">Bazzano et al. (2007) </w:t>
            </w:r>
          </w:p>
        </w:tc>
      </w:tr>
      <w:tr w:rsidR="00CA3D0A" w:rsidRPr="007A6534" w14:paraId="5585E8AB"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769C2602" w14:textId="77777777" w:rsidR="00CA3D0A" w:rsidRPr="007A6534" w:rsidRDefault="00CA3D0A" w:rsidP="00CA3D0A">
            <w:pPr>
              <w:pStyle w:val="TableText"/>
              <w:spacing w:before="30" w:after="30"/>
              <w:rPr>
                <w:sz w:val="16"/>
              </w:rPr>
            </w:pPr>
            <w:r w:rsidRPr="007A6534">
              <w:rPr>
                <w:sz w:val="16"/>
              </w:rPr>
              <w:t>C78</w:t>
            </w:r>
          </w:p>
        </w:tc>
        <w:tc>
          <w:tcPr>
            <w:tcW w:w="2969" w:type="dxa"/>
            <w:gridSpan w:val="2"/>
            <w:tcBorders>
              <w:top w:val="single" w:sz="6" w:space="0" w:color="auto"/>
              <w:left w:val="single" w:sz="6" w:space="0" w:color="auto"/>
              <w:bottom w:val="single" w:sz="6" w:space="0" w:color="auto"/>
              <w:right w:val="single" w:sz="6" w:space="0" w:color="auto"/>
            </w:tcBorders>
          </w:tcPr>
          <w:p w14:paraId="5F6B19A7" w14:textId="76CE9836" w:rsidR="00CA3D0A" w:rsidRPr="007A6534" w:rsidRDefault="00CA3D0A" w:rsidP="00CA3D0A">
            <w:pPr>
              <w:pStyle w:val="TableText"/>
              <w:spacing w:before="30" w:after="30"/>
              <w:rPr>
                <w:sz w:val="16"/>
              </w:rPr>
            </w:pPr>
            <w:r w:rsidRPr="007A6534">
              <w:rPr>
                <w:sz w:val="16"/>
              </w:rPr>
              <w:t xml:space="preserve">Relative rate of </w:t>
            </w:r>
            <w:r w:rsidR="005A1F43" w:rsidRPr="007A6534">
              <w:rPr>
                <w:sz w:val="16"/>
              </w:rPr>
              <w:t>psychological</w:t>
            </w:r>
            <w:r w:rsidR="005A1F43" w:rsidRPr="007A6534" w:rsidDel="005A1F43">
              <w:rPr>
                <w:sz w:val="16"/>
              </w:rPr>
              <w:t xml:space="preserve"> </w:t>
            </w:r>
            <w:r w:rsidR="00E038A6" w:rsidRPr="007A6534">
              <w:rPr>
                <w:sz w:val="16"/>
              </w:rPr>
              <w:t xml:space="preserve">distress </w:t>
            </w:r>
            <w:r w:rsidRPr="007A6534">
              <w:rPr>
                <w:sz w:val="16"/>
              </w:rPr>
              <w:t>from uncontrolled sleep apnea</w:t>
            </w:r>
          </w:p>
        </w:tc>
        <w:tc>
          <w:tcPr>
            <w:tcW w:w="963" w:type="dxa"/>
            <w:tcBorders>
              <w:top w:val="single" w:sz="6" w:space="0" w:color="auto"/>
              <w:left w:val="single" w:sz="6" w:space="0" w:color="auto"/>
              <w:bottom w:val="single" w:sz="6" w:space="0" w:color="auto"/>
              <w:right w:val="single" w:sz="6" w:space="0" w:color="auto"/>
            </w:tcBorders>
          </w:tcPr>
          <w:p w14:paraId="2AC4107C" w14:textId="77777777" w:rsidR="00CA3D0A" w:rsidRPr="007A6534" w:rsidRDefault="00CA3D0A" w:rsidP="00CA3D0A">
            <w:pPr>
              <w:pStyle w:val="TableText"/>
              <w:spacing w:before="30" w:after="30"/>
              <w:jc w:val="center"/>
              <w:rPr>
                <w:sz w:val="16"/>
              </w:rPr>
            </w:pPr>
            <w:r w:rsidRPr="007A6534">
              <w:rPr>
                <w:sz w:val="16"/>
              </w:rPr>
              <w:t>2.3</w:t>
            </w:r>
          </w:p>
        </w:tc>
        <w:tc>
          <w:tcPr>
            <w:tcW w:w="730" w:type="dxa"/>
            <w:gridSpan w:val="2"/>
            <w:tcBorders>
              <w:top w:val="single" w:sz="6" w:space="0" w:color="auto"/>
              <w:left w:val="single" w:sz="6" w:space="0" w:color="auto"/>
              <w:bottom w:val="single" w:sz="6" w:space="0" w:color="auto"/>
              <w:right w:val="single" w:sz="6" w:space="0" w:color="auto"/>
            </w:tcBorders>
          </w:tcPr>
          <w:p w14:paraId="3EB91F57" w14:textId="20C52DE9" w:rsidR="00CA3D0A" w:rsidRPr="007A6534" w:rsidRDefault="00CA3D0A" w:rsidP="00CA3D0A">
            <w:pPr>
              <w:pStyle w:val="TableText"/>
              <w:spacing w:before="30" w:after="30"/>
              <w:jc w:val="center"/>
              <w:rPr>
                <w:sz w:val="16"/>
                <w:szCs w:val="16"/>
              </w:rPr>
            </w:pPr>
            <w:r w:rsidRPr="007A6534">
              <w:rPr>
                <w:sz w:val="16"/>
                <w:szCs w:val="16"/>
              </w:rPr>
              <w:t>1.15</w:t>
            </w:r>
          </w:p>
        </w:tc>
        <w:tc>
          <w:tcPr>
            <w:tcW w:w="676" w:type="dxa"/>
            <w:tcBorders>
              <w:top w:val="single" w:sz="6" w:space="0" w:color="auto"/>
              <w:left w:val="single" w:sz="6" w:space="0" w:color="auto"/>
              <w:bottom w:val="single" w:sz="6" w:space="0" w:color="auto"/>
              <w:right w:val="single" w:sz="6" w:space="0" w:color="auto"/>
            </w:tcBorders>
          </w:tcPr>
          <w:p w14:paraId="5EF43295" w14:textId="477F188A" w:rsidR="00CA3D0A" w:rsidRPr="007A6534" w:rsidRDefault="00CA3D0A" w:rsidP="00CA3D0A">
            <w:pPr>
              <w:pStyle w:val="TableText"/>
              <w:spacing w:before="30" w:after="30"/>
              <w:jc w:val="center"/>
              <w:rPr>
                <w:sz w:val="16"/>
                <w:szCs w:val="16"/>
              </w:rPr>
            </w:pPr>
            <w:r w:rsidRPr="007A6534">
              <w:rPr>
                <w:sz w:val="16"/>
                <w:szCs w:val="16"/>
              </w:rPr>
              <w:t>4.6</w:t>
            </w:r>
          </w:p>
        </w:tc>
        <w:tc>
          <w:tcPr>
            <w:tcW w:w="3583" w:type="dxa"/>
            <w:tcBorders>
              <w:top w:val="single" w:sz="6" w:space="0" w:color="auto"/>
              <w:left w:val="single" w:sz="6" w:space="0" w:color="auto"/>
              <w:bottom w:val="single" w:sz="6" w:space="0" w:color="auto"/>
            </w:tcBorders>
          </w:tcPr>
          <w:p w14:paraId="59456022" w14:textId="77777777" w:rsidR="00CA3D0A" w:rsidRPr="007A6534" w:rsidRDefault="00CA3D0A" w:rsidP="00CA3D0A">
            <w:pPr>
              <w:pStyle w:val="TableText"/>
              <w:spacing w:before="30" w:after="30"/>
              <w:rPr>
                <w:sz w:val="16"/>
                <w:szCs w:val="18"/>
              </w:rPr>
            </w:pPr>
            <w:r w:rsidRPr="007A6534">
              <w:rPr>
                <w:sz w:val="16"/>
                <w:szCs w:val="18"/>
              </w:rPr>
              <w:t>Young et al. (2009)</w:t>
            </w:r>
          </w:p>
        </w:tc>
      </w:tr>
      <w:tr w:rsidR="00CA3D0A" w:rsidRPr="007A6534" w14:paraId="7FEC9965"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0D3BCCAE" w14:textId="77777777" w:rsidR="00CA3D0A" w:rsidRPr="007A6534" w:rsidRDefault="00CA3D0A" w:rsidP="00CA3D0A">
            <w:pPr>
              <w:pStyle w:val="TableText"/>
              <w:spacing w:before="30" w:after="30"/>
              <w:rPr>
                <w:sz w:val="16"/>
              </w:rPr>
            </w:pPr>
            <w:r w:rsidRPr="007A6534">
              <w:rPr>
                <w:sz w:val="16"/>
              </w:rPr>
              <w:t>C79</w:t>
            </w:r>
          </w:p>
        </w:tc>
        <w:tc>
          <w:tcPr>
            <w:tcW w:w="2969" w:type="dxa"/>
            <w:gridSpan w:val="2"/>
            <w:tcBorders>
              <w:top w:val="single" w:sz="6" w:space="0" w:color="auto"/>
              <w:left w:val="single" w:sz="6" w:space="0" w:color="auto"/>
              <w:bottom w:val="single" w:sz="6" w:space="0" w:color="auto"/>
              <w:right w:val="single" w:sz="6" w:space="0" w:color="auto"/>
            </w:tcBorders>
          </w:tcPr>
          <w:p w14:paraId="4A27D98C" w14:textId="77777777" w:rsidR="00CA3D0A" w:rsidRPr="007A6534" w:rsidRDefault="00CA3D0A" w:rsidP="00CA3D0A">
            <w:pPr>
              <w:pStyle w:val="TableText"/>
              <w:spacing w:before="30" w:after="30"/>
              <w:rPr>
                <w:sz w:val="16"/>
              </w:rPr>
            </w:pPr>
            <w:r w:rsidRPr="007A6534">
              <w:rPr>
                <w:sz w:val="16"/>
              </w:rPr>
              <w:t>CHD relative risk from uncontrolled sleep apnea</w:t>
            </w:r>
          </w:p>
        </w:tc>
        <w:tc>
          <w:tcPr>
            <w:tcW w:w="963" w:type="dxa"/>
            <w:tcBorders>
              <w:top w:val="single" w:sz="6" w:space="0" w:color="auto"/>
              <w:left w:val="single" w:sz="6" w:space="0" w:color="auto"/>
              <w:bottom w:val="single" w:sz="6" w:space="0" w:color="auto"/>
              <w:right w:val="single" w:sz="6" w:space="0" w:color="auto"/>
            </w:tcBorders>
          </w:tcPr>
          <w:p w14:paraId="75D19B62" w14:textId="77777777" w:rsidR="00CA3D0A" w:rsidRPr="007A6534" w:rsidRDefault="00CA3D0A" w:rsidP="00CA3D0A">
            <w:pPr>
              <w:pStyle w:val="TableText"/>
              <w:spacing w:before="30" w:after="30"/>
              <w:jc w:val="center"/>
              <w:rPr>
                <w:sz w:val="16"/>
              </w:rPr>
            </w:pPr>
            <w:r w:rsidRPr="007A6534">
              <w:rPr>
                <w:sz w:val="16"/>
              </w:rPr>
              <w:t>1.27</w:t>
            </w:r>
          </w:p>
        </w:tc>
        <w:tc>
          <w:tcPr>
            <w:tcW w:w="730" w:type="dxa"/>
            <w:gridSpan w:val="2"/>
            <w:tcBorders>
              <w:top w:val="single" w:sz="6" w:space="0" w:color="auto"/>
              <w:left w:val="single" w:sz="6" w:space="0" w:color="auto"/>
              <w:bottom w:val="single" w:sz="6" w:space="0" w:color="auto"/>
              <w:right w:val="single" w:sz="6" w:space="0" w:color="auto"/>
            </w:tcBorders>
          </w:tcPr>
          <w:p w14:paraId="05430268" w14:textId="71DD3840" w:rsidR="00CA3D0A" w:rsidRPr="007A6534" w:rsidRDefault="00CA3D0A" w:rsidP="00CA3D0A">
            <w:pPr>
              <w:pStyle w:val="TableText"/>
              <w:spacing w:before="30" w:after="30"/>
              <w:jc w:val="center"/>
              <w:rPr>
                <w:sz w:val="16"/>
                <w:szCs w:val="16"/>
              </w:rPr>
            </w:pPr>
            <w:r w:rsidRPr="007A6534">
              <w:rPr>
                <w:sz w:val="16"/>
                <w:szCs w:val="16"/>
              </w:rPr>
              <w:t>1</w:t>
            </w:r>
          </w:p>
        </w:tc>
        <w:tc>
          <w:tcPr>
            <w:tcW w:w="676" w:type="dxa"/>
            <w:tcBorders>
              <w:top w:val="single" w:sz="6" w:space="0" w:color="auto"/>
              <w:left w:val="single" w:sz="6" w:space="0" w:color="auto"/>
              <w:bottom w:val="single" w:sz="6" w:space="0" w:color="auto"/>
              <w:right w:val="single" w:sz="6" w:space="0" w:color="auto"/>
            </w:tcBorders>
          </w:tcPr>
          <w:p w14:paraId="76BFF05F" w14:textId="4EC3F273" w:rsidR="00CA3D0A" w:rsidRPr="007A6534" w:rsidRDefault="00CA3D0A" w:rsidP="00CA3D0A">
            <w:pPr>
              <w:pStyle w:val="TableText"/>
              <w:spacing w:before="30" w:after="30"/>
              <w:jc w:val="center"/>
              <w:rPr>
                <w:sz w:val="16"/>
                <w:szCs w:val="16"/>
              </w:rPr>
            </w:pPr>
            <w:r w:rsidRPr="007A6534">
              <w:rPr>
                <w:sz w:val="16"/>
                <w:szCs w:val="16"/>
              </w:rPr>
              <w:t>2.54</w:t>
            </w:r>
          </w:p>
        </w:tc>
        <w:tc>
          <w:tcPr>
            <w:tcW w:w="3583" w:type="dxa"/>
            <w:tcBorders>
              <w:top w:val="single" w:sz="6" w:space="0" w:color="auto"/>
              <w:left w:val="single" w:sz="6" w:space="0" w:color="auto"/>
              <w:bottom w:val="single" w:sz="6" w:space="0" w:color="auto"/>
            </w:tcBorders>
          </w:tcPr>
          <w:p w14:paraId="3C756D3D" w14:textId="77777777" w:rsidR="00CA3D0A" w:rsidRPr="007A6534" w:rsidRDefault="00CA3D0A" w:rsidP="00CA3D0A">
            <w:pPr>
              <w:pStyle w:val="TableText"/>
              <w:spacing w:before="30" w:after="30"/>
              <w:rPr>
                <w:sz w:val="16"/>
                <w:szCs w:val="18"/>
              </w:rPr>
            </w:pPr>
            <w:r w:rsidRPr="007A6534">
              <w:rPr>
                <w:sz w:val="16"/>
                <w:szCs w:val="18"/>
              </w:rPr>
              <w:t>Shahar et al. (2001)</w:t>
            </w:r>
          </w:p>
        </w:tc>
      </w:tr>
      <w:tr w:rsidR="00CA3D0A" w:rsidRPr="007A6534" w14:paraId="4DB3B3C2"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32C5A889" w14:textId="77777777" w:rsidR="00CA3D0A" w:rsidRPr="007A6534" w:rsidRDefault="00CA3D0A" w:rsidP="00CA3D0A">
            <w:pPr>
              <w:pStyle w:val="TableText"/>
              <w:spacing w:before="30" w:after="30"/>
              <w:rPr>
                <w:sz w:val="16"/>
              </w:rPr>
            </w:pPr>
            <w:r w:rsidRPr="007A6534">
              <w:rPr>
                <w:sz w:val="16"/>
              </w:rPr>
              <w:t>C80</w:t>
            </w:r>
          </w:p>
        </w:tc>
        <w:tc>
          <w:tcPr>
            <w:tcW w:w="2969" w:type="dxa"/>
            <w:gridSpan w:val="2"/>
            <w:tcBorders>
              <w:top w:val="single" w:sz="6" w:space="0" w:color="auto"/>
              <w:left w:val="single" w:sz="6" w:space="0" w:color="auto"/>
              <w:bottom w:val="single" w:sz="6" w:space="0" w:color="auto"/>
              <w:right w:val="single" w:sz="6" w:space="0" w:color="auto"/>
            </w:tcBorders>
          </w:tcPr>
          <w:p w14:paraId="63DF5886" w14:textId="77777777" w:rsidR="00CA3D0A" w:rsidRPr="007A6534" w:rsidRDefault="00CA3D0A" w:rsidP="00CA3D0A">
            <w:pPr>
              <w:pStyle w:val="TableText"/>
              <w:spacing w:before="30" w:after="30"/>
              <w:rPr>
                <w:sz w:val="16"/>
              </w:rPr>
            </w:pPr>
            <w:r w:rsidRPr="007A6534">
              <w:rPr>
                <w:sz w:val="16"/>
              </w:rPr>
              <w:t>Stroke relative risk from uncontrolled sleep apnea</w:t>
            </w:r>
          </w:p>
        </w:tc>
        <w:tc>
          <w:tcPr>
            <w:tcW w:w="963" w:type="dxa"/>
            <w:tcBorders>
              <w:top w:val="single" w:sz="6" w:space="0" w:color="auto"/>
              <w:left w:val="single" w:sz="6" w:space="0" w:color="auto"/>
              <w:bottom w:val="single" w:sz="6" w:space="0" w:color="auto"/>
              <w:right w:val="single" w:sz="6" w:space="0" w:color="auto"/>
            </w:tcBorders>
          </w:tcPr>
          <w:p w14:paraId="0A53F4D5" w14:textId="77777777" w:rsidR="00CA3D0A" w:rsidRPr="007A6534" w:rsidRDefault="00CA3D0A" w:rsidP="00CA3D0A">
            <w:pPr>
              <w:pStyle w:val="TableText"/>
              <w:spacing w:before="30" w:after="30"/>
              <w:jc w:val="center"/>
              <w:rPr>
                <w:sz w:val="16"/>
              </w:rPr>
            </w:pPr>
            <w:r w:rsidRPr="007A6534">
              <w:rPr>
                <w:sz w:val="16"/>
              </w:rPr>
              <w:t>2.0</w:t>
            </w:r>
          </w:p>
        </w:tc>
        <w:tc>
          <w:tcPr>
            <w:tcW w:w="730" w:type="dxa"/>
            <w:gridSpan w:val="2"/>
            <w:tcBorders>
              <w:top w:val="single" w:sz="6" w:space="0" w:color="auto"/>
              <w:left w:val="single" w:sz="6" w:space="0" w:color="auto"/>
              <w:bottom w:val="single" w:sz="6" w:space="0" w:color="auto"/>
              <w:right w:val="single" w:sz="6" w:space="0" w:color="auto"/>
            </w:tcBorders>
          </w:tcPr>
          <w:p w14:paraId="51E45549" w14:textId="4E3901B7" w:rsidR="00CA3D0A" w:rsidRPr="007A6534" w:rsidRDefault="00CA3D0A" w:rsidP="00CA3D0A">
            <w:pPr>
              <w:pStyle w:val="TableText"/>
              <w:spacing w:before="30" w:after="30"/>
              <w:jc w:val="center"/>
              <w:rPr>
                <w:sz w:val="16"/>
                <w:szCs w:val="16"/>
              </w:rPr>
            </w:pPr>
            <w:r w:rsidRPr="007A6534">
              <w:rPr>
                <w:sz w:val="16"/>
                <w:szCs w:val="16"/>
              </w:rPr>
              <w:t>1</w:t>
            </w:r>
          </w:p>
        </w:tc>
        <w:tc>
          <w:tcPr>
            <w:tcW w:w="676" w:type="dxa"/>
            <w:tcBorders>
              <w:top w:val="single" w:sz="6" w:space="0" w:color="auto"/>
              <w:left w:val="single" w:sz="6" w:space="0" w:color="auto"/>
              <w:bottom w:val="single" w:sz="6" w:space="0" w:color="auto"/>
              <w:right w:val="single" w:sz="6" w:space="0" w:color="auto"/>
            </w:tcBorders>
          </w:tcPr>
          <w:p w14:paraId="3FA8BD6B" w14:textId="7C039E72" w:rsidR="00CA3D0A" w:rsidRPr="007A6534" w:rsidRDefault="00CA3D0A" w:rsidP="00CA3D0A">
            <w:pPr>
              <w:pStyle w:val="TableText"/>
              <w:spacing w:before="30" w:after="30"/>
              <w:jc w:val="center"/>
              <w:rPr>
                <w:sz w:val="16"/>
                <w:szCs w:val="16"/>
              </w:rPr>
            </w:pPr>
            <w:r w:rsidRPr="007A6534">
              <w:rPr>
                <w:sz w:val="16"/>
                <w:szCs w:val="16"/>
              </w:rPr>
              <w:t>4</w:t>
            </w:r>
          </w:p>
        </w:tc>
        <w:tc>
          <w:tcPr>
            <w:tcW w:w="3583" w:type="dxa"/>
            <w:tcBorders>
              <w:top w:val="single" w:sz="6" w:space="0" w:color="auto"/>
              <w:left w:val="single" w:sz="6" w:space="0" w:color="auto"/>
              <w:bottom w:val="single" w:sz="6" w:space="0" w:color="auto"/>
            </w:tcBorders>
          </w:tcPr>
          <w:p w14:paraId="47777AED" w14:textId="77777777" w:rsidR="00CA3D0A" w:rsidRPr="007A6534" w:rsidRDefault="00CA3D0A" w:rsidP="00CA3D0A">
            <w:pPr>
              <w:pStyle w:val="TableText"/>
              <w:spacing w:before="30" w:after="30"/>
              <w:rPr>
                <w:sz w:val="16"/>
                <w:szCs w:val="18"/>
              </w:rPr>
            </w:pPr>
            <w:r w:rsidRPr="007A6534">
              <w:rPr>
                <w:sz w:val="16"/>
                <w:szCs w:val="18"/>
              </w:rPr>
              <w:t xml:space="preserve">Yaggi et al. (2005), Valham et al. (2008), Dyken and </w:t>
            </w:r>
            <w:proofErr w:type="spellStart"/>
            <w:r w:rsidRPr="007A6534">
              <w:rPr>
                <w:sz w:val="16"/>
                <w:szCs w:val="18"/>
              </w:rPr>
              <w:t>Im</w:t>
            </w:r>
            <w:proofErr w:type="spellEnd"/>
            <w:r w:rsidRPr="007A6534">
              <w:rPr>
                <w:sz w:val="16"/>
                <w:szCs w:val="18"/>
              </w:rPr>
              <w:t xml:space="preserve"> (2009), Shahar et al. (2001), Kato et al. (2009)</w:t>
            </w:r>
          </w:p>
        </w:tc>
      </w:tr>
      <w:tr w:rsidR="00CA3D0A" w:rsidRPr="007A6534" w14:paraId="7D9C4D6B" w14:textId="77777777" w:rsidTr="00685540">
        <w:trPr>
          <w:gridAfter w:val="1"/>
          <w:wAfter w:w="14" w:type="dxa"/>
          <w:cantSplit/>
        </w:trPr>
        <w:tc>
          <w:tcPr>
            <w:tcW w:w="497" w:type="dxa"/>
            <w:tcBorders>
              <w:top w:val="single" w:sz="6" w:space="0" w:color="auto"/>
              <w:bottom w:val="single" w:sz="6" w:space="0" w:color="auto"/>
              <w:right w:val="single" w:sz="6" w:space="0" w:color="auto"/>
            </w:tcBorders>
            <w:noWrap/>
          </w:tcPr>
          <w:p w14:paraId="0203F545" w14:textId="77777777" w:rsidR="00CA3D0A" w:rsidRPr="007A6534" w:rsidRDefault="00CA3D0A" w:rsidP="00CA3D0A">
            <w:pPr>
              <w:pStyle w:val="TableText"/>
              <w:spacing w:before="30" w:after="30"/>
              <w:rPr>
                <w:sz w:val="16"/>
              </w:rPr>
            </w:pPr>
            <w:r w:rsidRPr="007A6534">
              <w:rPr>
                <w:sz w:val="16"/>
              </w:rPr>
              <w:t>C81</w:t>
            </w:r>
          </w:p>
        </w:tc>
        <w:tc>
          <w:tcPr>
            <w:tcW w:w="2969" w:type="dxa"/>
            <w:gridSpan w:val="2"/>
            <w:tcBorders>
              <w:top w:val="single" w:sz="6" w:space="0" w:color="auto"/>
              <w:left w:val="single" w:sz="6" w:space="0" w:color="auto"/>
              <w:bottom w:val="single" w:sz="6" w:space="0" w:color="auto"/>
              <w:right w:val="single" w:sz="6" w:space="0" w:color="auto"/>
            </w:tcBorders>
          </w:tcPr>
          <w:p w14:paraId="6CE4F8BC" w14:textId="31E27ADE" w:rsidR="00CA3D0A" w:rsidRPr="007A6534" w:rsidRDefault="0011794A" w:rsidP="00CA3D0A">
            <w:pPr>
              <w:pStyle w:val="TableText"/>
              <w:spacing w:before="30" w:after="30"/>
              <w:rPr>
                <w:sz w:val="16"/>
              </w:rPr>
            </w:pPr>
            <w:r w:rsidRPr="007A6534">
              <w:rPr>
                <w:sz w:val="16"/>
              </w:rPr>
              <w:t xml:space="preserve">CVD </w:t>
            </w:r>
            <w:r w:rsidR="00CA3D0A" w:rsidRPr="007A6534">
              <w:rPr>
                <w:sz w:val="16"/>
              </w:rPr>
              <w:t>relative risk from uncontrolled sleep apnea</w:t>
            </w:r>
          </w:p>
        </w:tc>
        <w:tc>
          <w:tcPr>
            <w:tcW w:w="963" w:type="dxa"/>
            <w:tcBorders>
              <w:top w:val="single" w:sz="6" w:space="0" w:color="auto"/>
              <w:left w:val="single" w:sz="6" w:space="0" w:color="auto"/>
              <w:bottom w:val="single" w:sz="6" w:space="0" w:color="auto"/>
              <w:right w:val="single" w:sz="6" w:space="0" w:color="auto"/>
            </w:tcBorders>
          </w:tcPr>
          <w:p w14:paraId="272725A2" w14:textId="77777777" w:rsidR="00CA3D0A" w:rsidRPr="007A6534" w:rsidRDefault="00CA3D0A" w:rsidP="00CA3D0A">
            <w:pPr>
              <w:pStyle w:val="TableText"/>
              <w:spacing w:before="30" w:after="30"/>
              <w:jc w:val="center"/>
              <w:rPr>
                <w:sz w:val="16"/>
              </w:rPr>
            </w:pPr>
            <w:r w:rsidRPr="007A6534">
              <w:rPr>
                <w:sz w:val="16"/>
              </w:rPr>
              <w:t>1.72</w:t>
            </w:r>
          </w:p>
        </w:tc>
        <w:tc>
          <w:tcPr>
            <w:tcW w:w="730" w:type="dxa"/>
            <w:gridSpan w:val="2"/>
            <w:tcBorders>
              <w:top w:val="single" w:sz="6" w:space="0" w:color="auto"/>
              <w:left w:val="single" w:sz="6" w:space="0" w:color="auto"/>
              <w:bottom w:val="single" w:sz="6" w:space="0" w:color="auto"/>
              <w:right w:val="single" w:sz="6" w:space="0" w:color="auto"/>
            </w:tcBorders>
          </w:tcPr>
          <w:p w14:paraId="23DB8076" w14:textId="58906F70" w:rsidR="00CA3D0A" w:rsidRPr="007A6534" w:rsidRDefault="00CA3D0A" w:rsidP="00CA3D0A">
            <w:pPr>
              <w:pStyle w:val="TableText"/>
              <w:spacing w:before="30" w:after="30"/>
              <w:jc w:val="center"/>
              <w:rPr>
                <w:sz w:val="16"/>
                <w:szCs w:val="16"/>
              </w:rPr>
            </w:pPr>
            <w:r w:rsidRPr="007A6534">
              <w:rPr>
                <w:sz w:val="16"/>
                <w:szCs w:val="16"/>
              </w:rPr>
              <w:t>1</w:t>
            </w:r>
          </w:p>
        </w:tc>
        <w:tc>
          <w:tcPr>
            <w:tcW w:w="676" w:type="dxa"/>
            <w:tcBorders>
              <w:top w:val="single" w:sz="6" w:space="0" w:color="auto"/>
              <w:left w:val="single" w:sz="6" w:space="0" w:color="auto"/>
              <w:bottom w:val="single" w:sz="6" w:space="0" w:color="auto"/>
              <w:right w:val="single" w:sz="6" w:space="0" w:color="auto"/>
            </w:tcBorders>
          </w:tcPr>
          <w:p w14:paraId="36DBE2B8" w14:textId="380FFEE5" w:rsidR="00CA3D0A" w:rsidRPr="007A6534" w:rsidRDefault="00CA3D0A" w:rsidP="00CA3D0A">
            <w:pPr>
              <w:pStyle w:val="TableText"/>
              <w:spacing w:before="30" w:after="30"/>
              <w:jc w:val="center"/>
              <w:rPr>
                <w:sz w:val="16"/>
                <w:szCs w:val="16"/>
              </w:rPr>
            </w:pPr>
            <w:r w:rsidRPr="007A6534">
              <w:rPr>
                <w:sz w:val="16"/>
                <w:szCs w:val="16"/>
              </w:rPr>
              <w:t>3.44</w:t>
            </w:r>
          </w:p>
        </w:tc>
        <w:tc>
          <w:tcPr>
            <w:tcW w:w="3583" w:type="dxa"/>
            <w:tcBorders>
              <w:top w:val="single" w:sz="6" w:space="0" w:color="auto"/>
              <w:left w:val="single" w:sz="6" w:space="0" w:color="auto"/>
              <w:bottom w:val="single" w:sz="6" w:space="0" w:color="auto"/>
            </w:tcBorders>
          </w:tcPr>
          <w:p w14:paraId="2C957AFF" w14:textId="58B25D8C" w:rsidR="00CA3D0A" w:rsidRPr="007A6534" w:rsidRDefault="00CA3D0A" w:rsidP="00CA3D0A">
            <w:pPr>
              <w:pStyle w:val="TableText"/>
              <w:spacing w:before="30" w:after="30"/>
              <w:rPr>
                <w:sz w:val="16"/>
                <w:szCs w:val="18"/>
              </w:rPr>
            </w:pPr>
            <w:r w:rsidRPr="007A6534">
              <w:rPr>
                <w:sz w:val="16"/>
                <w:szCs w:val="18"/>
              </w:rPr>
              <w:t>Synthesis of Shahar et al. (2001)</w:t>
            </w:r>
          </w:p>
        </w:tc>
      </w:tr>
      <w:tr w:rsidR="00C74792" w:rsidRPr="007A6534" w14:paraId="3A0DB576" w14:textId="77777777" w:rsidTr="00685540">
        <w:trPr>
          <w:gridAfter w:val="1"/>
          <w:wAfter w:w="14" w:type="dxa"/>
          <w:cantSplit/>
        </w:trPr>
        <w:tc>
          <w:tcPr>
            <w:tcW w:w="9418" w:type="dxa"/>
            <w:gridSpan w:val="8"/>
            <w:tcBorders>
              <w:top w:val="single" w:sz="6" w:space="0" w:color="auto"/>
              <w:bottom w:val="single" w:sz="6" w:space="0" w:color="auto"/>
            </w:tcBorders>
            <w:noWrap/>
          </w:tcPr>
          <w:p w14:paraId="7052F855" w14:textId="77777777" w:rsidR="00C74792" w:rsidRPr="007A6534" w:rsidRDefault="00C74792" w:rsidP="002845F1">
            <w:pPr>
              <w:pStyle w:val="TableText"/>
              <w:spacing w:before="30" w:after="30"/>
              <w:rPr>
                <w:b/>
                <w:sz w:val="16"/>
              </w:rPr>
            </w:pPr>
            <w:r w:rsidRPr="007A6534">
              <w:rPr>
                <w:b/>
                <w:iCs/>
                <w:sz w:val="16"/>
              </w:rPr>
              <w:t>Periodontal Disease</w:t>
            </w:r>
          </w:p>
        </w:tc>
      </w:tr>
      <w:tr w:rsidR="00CA3D0A" w:rsidRPr="007A6534" w14:paraId="0891D5BD" w14:textId="77777777" w:rsidTr="00685540">
        <w:trPr>
          <w:gridAfter w:val="1"/>
          <w:wAfter w:w="14" w:type="dxa"/>
          <w:cantSplit/>
        </w:trPr>
        <w:tc>
          <w:tcPr>
            <w:tcW w:w="497" w:type="dxa"/>
            <w:vMerge w:val="restart"/>
            <w:tcBorders>
              <w:top w:val="single" w:sz="6" w:space="0" w:color="auto"/>
              <w:bottom w:val="single" w:sz="6" w:space="0" w:color="auto"/>
              <w:right w:val="single" w:sz="6" w:space="0" w:color="auto"/>
            </w:tcBorders>
            <w:noWrap/>
          </w:tcPr>
          <w:p w14:paraId="3AF74EF4" w14:textId="77777777" w:rsidR="00CA3D0A" w:rsidRPr="007A6534" w:rsidRDefault="00CA3D0A" w:rsidP="00CA3D0A">
            <w:pPr>
              <w:pStyle w:val="TableText"/>
              <w:spacing w:before="30" w:after="30"/>
              <w:rPr>
                <w:sz w:val="16"/>
              </w:rPr>
            </w:pPr>
            <w:r w:rsidRPr="007A6534">
              <w:rPr>
                <w:sz w:val="16"/>
              </w:rPr>
              <w:t>C82</w:t>
            </w:r>
          </w:p>
        </w:tc>
        <w:tc>
          <w:tcPr>
            <w:tcW w:w="2969" w:type="dxa"/>
            <w:gridSpan w:val="2"/>
            <w:tcBorders>
              <w:top w:val="single" w:sz="6" w:space="0" w:color="auto"/>
              <w:left w:val="single" w:sz="6" w:space="0" w:color="auto"/>
              <w:bottom w:val="single" w:sz="6" w:space="0" w:color="auto"/>
              <w:right w:val="single" w:sz="6" w:space="0" w:color="auto"/>
            </w:tcBorders>
          </w:tcPr>
          <w:p w14:paraId="3C9CAD60" w14:textId="1014EDC2" w:rsidR="00CA3D0A" w:rsidRPr="007A6534" w:rsidRDefault="00CA3D0A" w:rsidP="00CA3D0A">
            <w:pPr>
              <w:pStyle w:val="TableText"/>
              <w:spacing w:before="30" w:after="30"/>
              <w:rPr>
                <w:sz w:val="16"/>
              </w:rPr>
            </w:pPr>
            <w:r w:rsidRPr="007A6534">
              <w:rPr>
                <w:sz w:val="16"/>
              </w:rPr>
              <w:t xml:space="preserve">Relative risk of periodontal disease from </w:t>
            </w:r>
            <w:r w:rsidR="00315CAB" w:rsidRPr="007A6534">
              <w:rPr>
                <w:sz w:val="16"/>
              </w:rPr>
              <w:t>diabetes</w:t>
            </w:r>
            <w:r w:rsidRPr="007A6534">
              <w:rPr>
                <w:sz w:val="16"/>
              </w:rPr>
              <w:t xml:space="preserve"> </w:t>
            </w:r>
            <w:r w:rsidRPr="007A6534">
              <w:rPr>
                <w:sz w:val="16"/>
              </w:rPr>
              <w:br/>
              <w:t>[age</w:t>
            </w:r>
            <w:r w:rsidR="00D3701D" w:rsidRPr="007A6534">
              <w:rPr>
                <w:sz w:val="16"/>
              </w:rPr>
              <w:t>s</w:t>
            </w:r>
            <w:r w:rsidRPr="007A6534">
              <w:rPr>
                <w:sz w:val="16"/>
              </w:rPr>
              <w:t xml:space="preserve"> 18 to 29]</w:t>
            </w:r>
          </w:p>
        </w:tc>
        <w:tc>
          <w:tcPr>
            <w:tcW w:w="963" w:type="dxa"/>
            <w:tcBorders>
              <w:top w:val="single" w:sz="6" w:space="0" w:color="auto"/>
              <w:left w:val="single" w:sz="6" w:space="0" w:color="auto"/>
              <w:bottom w:val="single" w:sz="6" w:space="0" w:color="auto"/>
              <w:right w:val="single" w:sz="6" w:space="0" w:color="auto"/>
            </w:tcBorders>
          </w:tcPr>
          <w:p w14:paraId="61B40155" w14:textId="77777777" w:rsidR="00CA3D0A" w:rsidRPr="007A6534" w:rsidRDefault="00CA3D0A" w:rsidP="00CA3D0A">
            <w:pPr>
              <w:pStyle w:val="TableText"/>
              <w:spacing w:before="30" w:after="30"/>
              <w:jc w:val="center"/>
              <w:rPr>
                <w:sz w:val="16"/>
              </w:rPr>
            </w:pPr>
            <w:r w:rsidRPr="007A6534">
              <w:rPr>
                <w:sz w:val="16"/>
              </w:rPr>
              <w:t>1</w:t>
            </w:r>
          </w:p>
        </w:tc>
        <w:tc>
          <w:tcPr>
            <w:tcW w:w="730" w:type="dxa"/>
            <w:gridSpan w:val="2"/>
            <w:tcBorders>
              <w:top w:val="single" w:sz="6" w:space="0" w:color="auto"/>
              <w:left w:val="single" w:sz="6" w:space="0" w:color="auto"/>
              <w:bottom w:val="single" w:sz="6" w:space="0" w:color="auto"/>
              <w:right w:val="single" w:sz="6" w:space="0" w:color="auto"/>
            </w:tcBorders>
          </w:tcPr>
          <w:p w14:paraId="51A40254" w14:textId="34D6A895" w:rsidR="00CA3D0A" w:rsidRPr="007A6534" w:rsidRDefault="00CA3D0A" w:rsidP="00CA3D0A">
            <w:pPr>
              <w:pStyle w:val="TableText"/>
              <w:spacing w:before="30" w:after="30"/>
              <w:jc w:val="center"/>
              <w:rPr>
                <w:sz w:val="16"/>
                <w:szCs w:val="16"/>
              </w:rPr>
            </w:pPr>
            <w:r w:rsidRPr="007A6534">
              <w:rPr>
                <w:sz w:val="16"/>
                <w:szCs w:val="16"/>
              </w:rPr>
              <w:t>1.0</w:t>
            </w:r>
          </w:p>
        </w:tc>
        <w:tc>
          <w:tcPr>
            <w:tcW w:w="676" w:type="dxa"/>
            <w:tcBorders>
              <w:top w:val="single" w:sz="6" w:space="0" w:color="auto"/>
              <w:left w:val="single" w:sz="6" w:space="0" w:color="auto"/>
              <w:bottom w:val="single" w:sz="6" w:space="0" w:color="auto"/>
              <w:right w:val="single" w:sz="6" w:space="0" w:color="auto"/>
            </w:tcBorders>
          </w:tcPr>
          <w:p w14:paraId="1BFA324D" w14:textId="2A0E3C0A" w:rsidR="00CA3D0A" w:rsidRPr="007A6534" w:rsidRDefault="00CA3D0A" w:rsidP="00CA3D0A">
            <w:pPr>
              <w:pStyle w:val="TableText"/>
              <w:spacing w:before="30" w:after="30"/>
              <w:jc w:val="center"/>
              <w:rPr>
                <w:sz w:val="16"/>
                <w:szCs w:val="16"/>
              </w:rPr>
            </w:pPr>
            <w:r w:rsidRPr="007A6534">
              <w:rPr>
                <w:sz w:val="16"/>
                <w:szCs w:val="16"/>
              </w:rPr>
              <w:t>1</w:t>
            </w:r>
          </w:p>
        </w:tc>
        <w:tc>
          <w:tcPr>
            <w:tcW w:w="3583" w:type="dxa"/>
            <w:vMerge w:val="restart"/>
            <w:tcBorders>
              <w:top w:val="single" w:sz="6" w:space="0" w:color="auto"/>
              <w:left w:val="single" w:sz="6" w:space="0" w:color="auto"/>
              <w:bottom w:val="single" w:sz="6" w:space="0" w:color="auto"/>
            </w:tcBorders>
          </w:tcPr>
          <w:p w14:paraId="68686905" w14:textId="77777777" w:rsidR="00CA3D0A" w:rsidRPr="007A6534" w:rsidRDefault="00CA3D0A" w:rsidP="00CA3D0A">
            <w:pPr>
              <w:pStyle w:val="TableText"/>
              <w:spacing w:before="30" w:after="30"/>
              <w:rPr>
                <w:sz w:val="16"/>
                <w:szCs w:val="18"/>
              </w:rPr>
            </w:pPr>
            <w:r w:rsidRPr="007A6534">
              <w:rPr>
                <w:sz w:val="16"/>
                <w:szCs w:val="18"/>
              </w:rPr>
              <w:t>NHANES 1999–2004 prevalence ratios for means; Dolan et al. (1997) for relative lower and upper bounds</w:t>
            </w:r>
          </w:p>
        </w:tc>
      </w:tr>
      <w:tr w:rsidR="00CA3D0A" w:rsidRPr="007A6534" w14:paraId="1296B582" w14:textId="77777777" w:rsidTr="00685540">
        <w:trPr>
          <w:gridAfter w:val="1"/>
          <w:wAfter w:w="14" w:type="dxa"/>
          <w:cantSplit/>
        </w:trPr>
        <w:tc>
          <w:tcPr>
            <w:tcW w:w="497" w:type="dxa"/>
            <w:vMerge/>
            <w:tcBorders>
              <w:top w:val="single" w:sz="6" w:space="0" w:color="auto"/>
              <w:bottom w:val="single" w:sz="6" w:space="0" w:color="auto"/>
              <w:right w:val="single" w:sz="6" w:space="0" w:color="auto"/>
            </w:tcBorders>
            <w:noWrap/>
          </w:tcPr>
          <w:p w14:paraId="5DC15CDF" w14:textId="77777777" w:rsidR="00CA3D0A" w:rsidRPr="007A6534" w:rsidRDefault="00CA3D0A" w:rsidP="00CA3D0A">
            <w:pPr>
              <w:pStyle w:val="TableText"/>
              <w:spacing w:before="30" w:after="30"/>
              <w:rPr>
                <w:sz w:val="16"/>
              </w:rPr>
            </w:pPr>
          </w:p>
        </w:tc>
        <w:tc>
          <w:tcPr>
            <w:tcW w:w="2969" w:type="dxa"/>
            <w:gridSpan w:val="2"/>
            <w:tcBorders>
              <w:top w:val="single" w:sz="6" w:space="0" w:color="auto"/>
              <w:left w:val="single" w:sz="6" w:space="0" w:color="auto"/>
              <w:bottom w:val="single" w:sz="6" w:space="0" w:color="auto"/>
              <w:right w:val="single" w:sz="6" w:space="0" w:color="auto"/>
            </w:tcBorders>
          </w:tcPr>
          <w:p w14:paraId="5E14AD1A" w14:textId="159EF6BA" w:rsidR="00CA3D0A" w:rsidRPr="007A6534" w:rsidRDefault="00CA3D0A" w:rsidP="00CA3D0A">
            <w:pPr>
              <w:pStyle w:val="TableText"/>
              <w:spacing w:before="30" w:after="30"/>
              <w:rPr>
                <w:sz w:val="16"/>
              </w:rPr>
            </w:pPr>
            <w:r w:rsidRPr="007A6534">
              <w:rPr>
                <w:sz w:val="16"/>
              </w:rPr>
              <w:t>[age</w:t>
            </w:r>
            <w:r w:rsidR="00D3701D" w:rsidRPr="007A6534">
              <w:rPr>
                <w:sz w:val="16"/>
              </w:rPr>
              <w:t>s</w:t>
            </w:r>
            <w:r w:rsidRPr="007A6534">
              <w:rPr>
                <w:sz w:val="16"/>
              </w:rPr>
              <w:t xml:space="preserve"> 30 to 64]</w:t>
            </w:r>
          </w:p>
        </w:tc>
        <w:tc>
          <w:tcPr>
            <w:tcW w:w="963" w:type="dxa"/>
            <w:tcBorders>
              <w:top w:val="single" w:sz="6" w:space="0" w:color="auto"/>
              <w:left w:val="single" w:sz="6" w:space="0" w:color="auto"/>
              <w:bottom w:val="single" w:sz="6" w:space="0" w:color="auto"/>
              <w:right w:val="single" w:sz="6" w:space="0" w:color="auto"/>
            </w:tcBorders>
          </w:tcPr>
          <w:p w14:paraId="5A41B355" w14:textId="77777777" w:rsidR="00CA3D0A" w:rsidRPr="007A6534" w:rsidRDefault="00CA3D0A" w:rsidP="00CA3D0A">
            <w:pPr>
              <w:pStyle w:val="TableText"/>
              <w:spacing w:before="30" w:after="30"/>
              <w:jc w:val="center"/>
              <w:rPr>
                <w:sz w:val="16"/>
              </w:rPr>
            </w:pPr>
            <w:r w:rsidRPr="007A6534">
              <w:rPr>
                <w:sz w:val="16"/>
              </w:rPr>
              <w:t>1.9</w:t>
            </w:r>
          </w:p>
        </w:tc>
        <w:tc>
          <w:tcPr>
            <w:tcW w:w="730" w:type="dxa"/>
            <w:gridSpan w:val="2"/>
            <w:tcBorders>
              <w:top w:val="single" w:sz="6" w:space="0" w:color="auto"/>
              <w:left w:val="single" w:sz="6" w:space="0" w:color="auto"/>
              <w:bottom w:val="single" w:sz="6" w:space="0" w:color="auto"/>
              <w:right w:val="single" w:sz="6" w:space="0" w:color="auto"/>
            </w:tcBorders>
          </w:tcPr>
          <w:p w14:paraId="2589AB82" w14:textId="7F221249" w:rsidR="00CA3D0A" w:rsidRPr="007A6534" w:rsidRDefault="00CA3D0A" w:rsidP="00CA3D0A">
            <w:pPr>
              <w:pStyle w:val="TableText"/>
              <w:spacing w:before="30" w:after="30"/>
              <w:jc w:val="center"/>
              <w:rPr>
                <w:sz w:val="16"/>
                <w:szCs w:val="16"/>
              </w:rPr>
            </w:pPr>
            <w:r w:rsidRPr="007A6534">
              <w:rPr>
                <w:sz w:val="16"/>
                <w:szCs w:val="16"/>
              </w:rPr>
              <w:t>1</w:t>
            </w:r>
          </w:p>
        </w:tc>
        <w:tc>
          <w:tcPr>
            <w:tcW w:w="676" w:type="dxa"/>
            <w:tcBorders>
              <w:top w:val="single" w:sz="6" w:space="0" w:color="auto"/>
              <w:left w:val="single" w:sz="6" w:space="0" w:color="auto"/>
              <w:bottom w:val="single" w:sz="6" w:space="0" w:color="auto"/>
              <w:right w:val="single" w:sz="6" w:space="0" w:color="auto"/>
            </w:tcBorders>
          </w:tcPr>
          <w:p w14:paraId="2D8555B9" w14:textId="592485BC" w:rsidR="00CA3D0A" w:rsidRPr="007A6534" w:rsidRDefault="00CA3D0A" w:rsidP="00CA3D0A">
            <w:pPr>
              <w:pStyle w:val="TableText"/>
              <w:spacing w:before="30" w:after="30"/>
              <w:jc w:val="center"/>
              <w:rPr>
                <w:sz w:val="16"/>
                <w:szCs w:val="16"/>
              </w:rPr>
            </w:pPr>
            <w:r w:rsidRPr="007A6534">
              <w:rPr>
                <w:sz w:val="16"/>
                <w:szCs w:val="16"/>
              </w:rPr>
              <w:t>3.8</w:t>
            </w:r>
          </w:p>
        </w:tc>
        <w:tc>
          <w:tcPr>
            <w:tcW w:w="3583" w:type="dxa"/>
            <w:vMerge/>
            <w:tcBorders>
              <w:top w:val="single" w:sz="6" w:space="0" w:color="auto"/>
              <w:left w:val="single" w:sz="6" w:space="0" w:color="auto"/>
              <w:bottom w:val="single" w:sz="6" w:space="0" w:color="auto"/>
            </w:tcBorders>
          </w:tcPr>
          <w:p w14:paraId="6F365639" w14:textId="77777777" w:rsidR="00CA3D0A" w:rsidRPr="007A6534" w:rsidRDefault="00CA3D0A" w:rsidP="00CA3D0A">
            <w:pPr>
              <w:pStyle w:val="TableText"/>
              <w:spacing w:before="30" w:after="30"/>
              <w:rPr>
                <w:sz w:val="16"/>
                <w:szCs w:val="18"/>
              </w:rPr>
            </w:pPr>
          </w:p>
        </w:tc>
      </w:tr>
      <w:tr w:rsidR="00CA3D0A" w:rsidRPr="007A6534" w14:paraId="3CF29C70" w14:textId="77777777" w:rsidTr="00685540">
        <w:trPr>
          <w:gridAfter w:val="1"/>
          <w:wAfter w:w="14" w:type="dxa"/>
          <w:cantSplit/>
        </w:trPr>
        <w:tc>
          <w:tcPr>
            <w:tcW w:w="497" w:type="dxa"/>
            <w:vMerge/>
            <w:tcBorders>
              <w:top w:val="single" w:sz="6" w:space="0" w:color="auto"/>
              <w:bottom w:val="single" w:sz="6" w:space="0" w:color="auto"/>
              <w:right w:val="single" w:sz="6" w:space="0" w:color="auto"/>
            </w:tcBorders>
            <w:noWrap/>
          </w:tcPr>
          <w:p w14:paraId="3ABDE5D0" w14:textId="77777777" w:rsidR="00CA3D0A" w:rsidRPr="007A6534" w:rsidRDefault="00CA3D0A" w:rsidP="00CA3D0A">
            <w:pPr>
              <w:pStyle w:val="TableText"/>
              <w:spacing w:before="30" w:after="30"/>
              <w:rPr>
                <w:sz w:val="16"/>
              </w:rPr>
            </w:pPr>
          </w:p>
        </w:tc>
        <w:tc>
          <w:tcPr>
            <w:tcW w:w="2969" w:type="dxa"/>
            <w:gridSpan w:val="2"/>
            <w:tcBorders>
              <w:top w:val="single" w:sz="6" w:space="0" w:color="auto"/>
              <w:left w:val="single" w:sz="6" w:space="0" w:color="auto"/>
              <w:bottom w:val="single" w:sz="6" w:space="0" w:color="auto"/>
              <w:right w:val="single" w:sz="6" w:space="0" w:color="auto"/>
            </w:tcBorders>
          </w:tcPr>
          <w:p w14:paraId="22262F23" w14:textId="0E6C07AE" w:rsidR="00CA3D0A" w:rsidRPr="007A6534" w:rsidRDefault="00CA3D0A" w:rsidP="00CA3D0A">
            <w:pPr>
              <w:pStyle w:val="TableText"/>
              <w:spacing w:before="30" w:after="30"/>
              <w:rPr>
                <w:sz w:val="16"/>
              </w:rPr>
            </w:pPr>
            <w:r w:rsidRPr="007A6534">
              <w:rPr>
                <w:sz w:val="16"/>
              </w:rPr>
              <w:t>[age</w:t>
            </w:r>
            <w:r w:rsidR="00D3701D" w:rsidRPr="007A6534">
              <w:rPr>
                <w:sz w:val="16"/>
              </w:rPr>
              <w:t>s</w:t>
            </w:r>
            <w:r w:rsidRPr="007A6534">
              <w:rPr>
                <w:sz w:val="16"/>
              </w:rPr>
              <w:t xml:space="preserve"> 65+]</w:t>
            </w:r>
          </w:p>
        </w:tc>
        <w:tc>
          <w:tcPr>
            <w:tcW w:w="963" w:type="dxa"/>
            <w:tcBorders>
              <w:top w:val="single" w:sz="6" w:space="0" w:color="auto"/>
              <w:left w:val="single" w:sz="6" w:space="0" w:color="auto"/>
              <w:bottom w:val="single" w:sz="6" w:space="0" w:color="auto"/>
              <w:right w:val="single" w:sz="6" w:space="0" w:color="auto"/>
            </w:tcBorders>
          </w:tcPr>
          <w:p w14:paraId="2DEB0BA3" w14:textId="77777777" w:rsidR="00CA3D0A" w:rsidRPr="007A6534" w:rsidRDefault="00CA3D0A" w:rsidP="00CA3D0A">
            <w:pPr>
              <w:pStyle w:val="TableText"/>
              <w:spacing w:before="30" w:after="30"/>
              <w:jc w:val="center"/>
              <w:rPr>
                <w:sz w:val="16"/>
              </w:rPr>
            </w:pPr>
            <w:r w:rsidRPr="007A6534">
              <w:rPr>
                <w:sz w:val="16"/>
              </w:rPr>
              <w:t>1.17</w:t>
            </w:r>
          </w:p>
        </w:tc>
        <w:tc>
          <w:tcPr>
            <w:tcW w:w="730" w:type="dxa"/>
            <w:gridSpan w:val="2"/>
            <w:tcBorders>
              <w:top w:val="single" w:sz="6" w:space="0" w:color="auto"/>
              <w:left w:val="single" w:sz="6" w:space="0" w:color="auto"/>
              <w:bottom w:val="single" w:sz="6" w:space="0" w:color="auto"/>
              <w:right w:val="single" w:sz="6" w:space="0" w:color="auto"/>
            </w:tcBorders>
          </w:tcPr>
          <w:p w14:paraId="2D2A2F5A" w14:textId="692B6A04" w:rsidR="00CA3D0A" w:rsidRPr="007A6534" w:rsidRDefault="00CA3D0A" w:rsidP="00CA3D0A">
            <w:pPr>
              <w:pStyle w:val="TableText"/>
              <w:spacing w:before="30" w:after="30"/>
              <w:jc w:val="center"/>
              <w:rPr>
                <w:sz w:val="16"/>
                <w:szCs w:val="16"/>
              </w:rPr>
            </w:pPr>
            <w:r w:rsidRPr="007A6534">
              <w:rPr>
                <w:sz w:val="16"/>
                <w:szCs w:val="16"/>
              </w:rPr>
              <w:t>1</w:t>
            </w:r>
          </w:p>
        </w:tc>
        <w:tc>
          <w:tcPr>
            <w:tcW w:w="676" w:type="dxa"/>
            <w:tcBorders>
              <w:top w:val="single" w:sz="6" w:space="0" w:color="auto"/>
              <w:left w:val="single" w:sz="6" w:space="0" w:color="auto"/>
              <w:bottom w:val="single" w:sz="6" w:space="0" w:color="auto"/>
              <w:right w:val="single" w:sz="6" w:space="0" w:color="auto"/>
            </w:tcBorders>
          </w:tcPr>
          <w:p w14:paraId="46675FF2" w14:textId="418F0ACC" w:rsidR="00CA3D0A" w:rsidRPr="007A6534" w:rsidRDefault="00CA3D0A" w:rsidP="00CA3D0A">
            <w:pPr>
              <w:pStyle w:val="TableText"/>
              <w:spacing w:before="30" w:after="30"/>
              <w:jc w:val="center"/>
              <w:rPr>
                <w:sz w:val="16"/>
                <w:szCs w:val="16"/>
              </w:rPr>
            </w:pPr>
            <w:r w:rsidRPr="007A6534">
              <w:rPr>
                <w:sz w:val="16"/>
                <w:szCs w:val="16"/>
              </w:rPr>
              <w:t>2.34</w:t>
            </w:r>
          </w:p>
        </w:tc>
        <w:tc>
          <w:tcPr>
            <w:tcW w:w="3583" w:type="dxa"/>
            <w:vMerge/>
            <w:tcBorders>
              <w:top w:val="single" w:sz="6" w:space="0" w:color="auto"/>
              <w:left w:val="single" w:sz="6" w:space="0" w:color="auto"/>
              <w:bottom w:val="single" w:sz="6" w:space="0" w:color="auto"/>
            </w:tcBorders>
          </w:tcPr>
          <w:p w14:paraId="06D88F00" w14:textId="77777777" w:rsidR="00CA3D0A" w:rsidRPr="007A6534" w:rsidRDefault="00CA3D0A" w:rsidP="00CA3D0A">
            <w:pPr>
              <w:pStyle w:val="TableText"/>
              <w:spacing w:before="30" w:after="30"/>
              <w:rPr>
                <w:sz w:val="16"/>
                <w:szCs w:val="18"/>
              </w:rPr>
            </w:pPr>
          </w:p>
        </w:tc>
      </w:tr>
      <w:tr w:rsidR="002F28B1" w:rsidRPr="007A6534" w14:paraId="5DBAB960" w14:textId="77777777" w:rsidTr="00685540">
        <w:trPr>
          <w:cantSplit/>
        </w:trPr>
        <w:tc>
          <w:tcPr>
            <w:tcW w:w="507" w:type="dxa"/>
            <w:gridSpan w:val="2"/>
            <w:vMerge w:val="restart"/>
            <w:tcBorders>
              <w:top w:val="single" w:sz="6" w:space="0" w:color="auto"/>
              <w:bottom w:val="single" w:sz="6" w:space="0" w:color="auto"/>
              <w:right w:val="single" w:sz="6" w:space="0" w:color="auto"/>
            </w:tcBorders>
            <w:noWrap/>
          </w:tcPr>
          <w:p w14:paraId="675A408B" w14:textId="77777777" w:rsidR="002F28B1" w:rsidRPr="007A6534" w:rsidRDefault="002F28B1" w:rsidP="002F28B1">
            <w:pPr>
              <w:pStyle w:val="TableText"/>
              <w:spacing w:before="30" w:after="30"/>
              <w:rPr>
                <w:sz w:val="16"/>
              </w:rPr>
            </w:pPr>
            <w:r w:rsidRPr="007A6534">
              <w:rPr>
                <w:sz w:val="16"/>
              </w:rPr>
              <w:t>C83</w:t>
            </w:r>
          </w:p>
        </w:tc>
        <w:tc>
          <w:tcPr>
            <w:tcW w:w="2959" w:type="dxa"/>
            <w:tcBorders>
              <w:top w:val="single" w:sz="6" w:space="0" w:color="auto"/>
              <w:left w:val="single" w:sz="6" w:space="0" w:color="auto"/>
              <w:bottom w:val="single" w:sz="6" w:space="0" w:color="auto"/>
              <w:right w:val="single" w:sz="6" w:space="0" w:color="auto"/>
            </w:tcBorders>
          </w:tcPr>
          <w:p w14:paraId="0C6AFCF3" w14:textId="616F43F9" w:rsidR="002F28B1" w:rsidRPr="007A6534" w:rsidRDefault="002F28B1" w:rsidP="002F28B1">
            <w:pPr>
              <w:pStyle w:val="TableText"/>
              <w:spacing w:before="30" w:after="30"/>
              <w:rPr>
                <w:sz w:val="16"/>
              </w:rPr>
            </w:pPr>
            <w:r w:rsidRPr="007A6534">
              <w:rPr>
                <w:sz w:val="16"/>
              </w:rPr>
              <w:t xml:space="preserve">Relative risk of periodontal disease from current smoking </w:t>
            </w:r>
            <w:r w:rsidRPr="007A6534">
              <w:rPr>
                <w:sz w:val="16"/>
              </w:rPr>
              <w:br/>
              <w:t>[age</w:t>
            </w:r>
            <w:r w:rsidR="00D3701D" w:rsidRPr="007A6534">
              <w:rPr>
                <w:sz w:val="16"/>
              </w:rPr>
              <w:t>s</w:t>
            </w:r>
            <w:r w:rsidRPr="007A6534">
              <w:rPr>
                <w:sz w:val="16"/>
              </w:rPr>
              <w:t xml:space="preserve"> 18 to 29]</w:t>
            </w:r>
          </w:p>
        </w:tc>
        <w:tc>
          <w:tcPr>
            <w:tcW w:w="963" w:type="dxa"/>
            <w:tcBorders>
              <w:top w:val="single" w:sz="6" w:space="0" w:color="auto"/>
              <w:left w:val="single" w:sz="6" w:space="0" w:color="auto"/>
              <w:bottom w:val="single" w:sz="6" w:space="0" w:color="auto"/>
              <w:right w:val="single" w:sz="6" w:space="0" w:color="auto"/>
            </w:tcBorders>
          </w:tcPr>
          <w:p w14:paraId="7F76B1B1" w14:textId="77777777" w:rsidR="002F28B1" w:rsidRPr="007A6534" w:rsidRDefault="002F28B1" w:rsidP="002F28B1">
            <w:pPr>
              <w:pStyle w:val="TableText"/>
              <w:spacing w:before="30" w:after="30"/>
              <w:jc w:val="center"/>
              <w:rPr>
                <w:sz w:val="16"/>
              </w:rPr>
            </w:pPr>
            <w:r w:rsidRPr="007A6534">
              <w:rPr>
                <w:sz w:val="16"/>
              </w:rPr>
              <w:t>1.5</w:t>
            </w:r>
          </w:p>
        </w:tc>
        <w:tc>
          <w:tcPr>
            <w:tcW w:w="720" w:type="dxa"/>
            <w:tcBorders>
              <w:top w:val="single" w:sz="6" w:space="0" w:color="auto"/>
              <w:left w:val="single" w:sz="6" w:space="0" w:color="auto"/>
              <w:bottom w:val="single" w:sz="6" w:space="0" w:color="auto"/>
              <w:right w:val="single" w:sz="6" w:space="0" w:color="auto"/>
            </w:tcBorders>
          </w:tcPr>
          <w:p w14:paraId="078BD515" w14:textId="279E0ACE" w:rsidR="002F28B1" w:rsidRPr="007A6534" w:rsidRDefault="002F28B1" w:rsidP="002F28B1">
            <w:pPr>
              <w:pStyle w:val="TableText"/>
              <w:spacing w:before="30" w:after="30"/>
              <w:jc w:val="center"/>
              <w:rPr>
                <w:sz w:val="16"/>
                <w:szCs w:val="16"/>
              </w:rPr>
            </w:pPr>
            <w:r w:rsidRPr="007A6534">
              <w:rPr>
                <w:sz w:val="16"/>
                <w:szCs w:val="16"/>
              </w:rPr>
              <w:t>1</w:t>
            </w:r>
          </w:p>
        </w:tc>
        <w:tc>
          <w:tcPr>
            <w:tcW w:w="686" w:type="dxa"/>
            <w:gridSpan w:val="2"/>
            <w:tcBorders>
              <w:top w:val="single" w:sz="6" w:space="0" w:color="auto"/>
              <w:left w:val="single" w:sz="6" w:space="0" w:color="auto"/>
              <w:bottom w:val="single" w:sz="6" w:space="0" w:color="auto"/>
              <w:right w:val="single" w:sz="6" w:space="0" w:color="auto"/>
            </w:tcBorders>
          </w:tcPr>
          <w:p w14:paraId="1A7A2AD2" w14:textId="75113A61" w:rsidR="002F28B1" w:rsidRPr="007A6534" w:rsidRDefault="002F28B1" w:rsidP="002F28B1">
            <w:pPr>
              <w:pStyle w:val="TableText"/>
              <w:spacing w:before="30" w:after="30"/>
              <w:jc w:val="center"/>
              <w:rPr>
                <w:sz w:val="16"/>
                <w:szCs w:val="16"/>
              </w:rPr>
            </w:pPr>
            <w:r w:rsidRPr="007A6534">
              <w:rPr>
                <w:sz w:val="16"/>
                <w:szCs w:val="16"/>
              </w:rPr>
              <w:t>3</w:t>
            </w:r>
          </w:p>
        </w:tc>
        <w:tc>
          <w:tcPr>
            <w:tcW w:w="3597" w:type="dxa"/>
            <w:gridSpan w:val="2"/>
            <w:vMerge w:val="restart"/>
            <w:tcBorders>
              <w:top w:val="single" w:sz="6" w:space="0" w:color="auto"/>
              <w:left w:val="single" w:sz="6" w:space="0" w:color="auto"/>
              <w:bottom w:val="single" w:sz="6" w:space="0" w:color="auto"/>
            </w:tcBorders>
          </w:tcPr>
          <w:p w14:paraId="5BC989DD" w14:textId="77777777" w:rsidR="002F28B1" w:rsidRPr="007A6534" w:rsidRDefault="002F28B1" w:rsidP="002F28B1">
            <w:pPr>
              <w:pStyle w:val="TableText"/>
              <w:spacing w:before="30" w:after="30"/>
              <w:rPr>
                <w:sz w:val="16"/>
                <w:szCs w:val="18"/>
              </w:rPr>
            </w:pPr>
            <w:r w:rsidRPr="007A6534">
              <w:rPr>
                <w:sz w:val="16"/>
                <w:szCs w:val="18"/>
              </w:rPr>
              <w:t>NHANES 1999–2004 prevalence ratios for means; Grossi et al. (1994) for relative lower and upper bounds</w:t>
            </w:r>
          </w:p>
        </w:tc>
      </w:tr>
      <w:tr w:rsidR="002F28B1" w:rsidRPr="007A6534" w14:paraId="38276B48" w14:textId="77777777" w:rsidTr="00685540">
        <w:trPr>
          <w:cantSplit/>
        </w:trPr>
        <w:tc>
          <w:tcPr>
            <w:tcW w:w="507" w:type="dxa"/>
            <w:gridSpan w:val="2"/>
            <w:vMerge/>
            <w:tcBorders>
              <w:top w:val="single" w:sz="6" w:space="0" w:color="auto"/>
              <w:bottom w:val="single" w:sz="6" w:space="0" w:color="auto"/>
              <w:right w:val="single" w:sz="6" w:space="0" w:color="auto"/>
            </w:tcBorders>
            <w:noWrap/>
          </w:tcPr>
          <w:p w14:paraId="5F668CC3" w14:textId="77777777" w:rsidR="002F28B1" w:rsidRPr="007A6534" w:rsidRDefault="002F28B1" w:rsidP="002F28B1">
            <w:pPr>
              <w:pStyle w:val="TableText"/>
              <w:spacing w:before="30" w:after="30"/>
              <w:rPr>
                <w:sz w:val="16"/>
              </w:rPr>
            </w:pPr>
          </w:p>
        </w:tc>
        <w:tc>
          <w:tcPr>
            <w:tcW w:w="2959" w:type="dxa"/>
            <w:tcBorders>
              <w:top w:val="single" w:sz="6" w:space="0" w:color="auto"/>
              <w:left w:val="single" w:sz="6" w:space="0" w:color="auto"/>
              <w:bottom w:val="single" w:sz="6" w:space="0" w:color="auto"/>
              <w:right w:val="single" w:sz="6" w:space="0" w:color="auto"/>
            </w:tcBorders>
          </w:tcPr>
          <w:p w14:paraId="7C32FC76" w14:textId="048F9648" w:rsidR="002F28B1" w:rsidRPr="007A6534" w:rsidRDefault="002F28B1" w:rsidP="002F28B1">
            <w:pPr>
              <w:pStyle w:val="TableText"/>
              <w:spacing w:before="30" w:after="30"/>
              <w:rPr>
                <w:sz w:val="16"/>
              </w:rPr>
            </w:pPr>
            <w:r w:rsidRPr="007A6534">
              <w:rPr>
                <w:sz w:val="16"/>
              </w:rPr>
              <w:t>[age</w:t>
            </w:r>
            <w:r w:rsidR="00D3701D" w:rsidRPr="007A6534">
              <w:rPr>
                <w:sz w:val="16"/>
              </w:rPr>
              <w:t>s</w:t>
            </w:r>
            <w:r w:rsidRPr="007A6534">
              <w:rPr>
                <w:sz w:val="16"/>
              </w:rPr>
              <w:t xml:space="preserve"> 30 to 64]</w:t>
            </w:r>
          </w:p>
        </w:tc>
        <w:tc>
          <w:tcPr>
            <w:tcW w:w="963" w:type="dxa"/>
            <w:tcBorders>
              <w:top w:val="single" w:sz="6" w:space="0" w:color="auto"/>
              <w:left w:val="single" w:sz="6" w:space="0" w:color="auto"/>
              <w:bottom w:val="single" w:sz="6" w:space="0" w:color="auto"/>
              <w:right w:val="single" w:sz="6" w:space="0" w:color="auto"/>
            </w:tcBorders>
          </w:tcPr>
          <w:p w14:paraId="4B0C4316" w14:textId="77777777" w:rsidR="002F28B1" w:rsidRPr="007A6534" w:rsidRDefault="002F28B1" w:rsidP="002F28B1">
            <w:pPr>
              <w:pStyle w:val="TableText"/>
              <w:spacing w:before="30" w:after="30"/>
              <w:jc w:val="center"/>
              <w:rPr>
                <w:sz w:val="16"/>
              </w:rPr>
            </w:pPr>
            <w:r w:rsidRPr="007A6534">
              <w:rPr>
                <w:sz w:val="16"/>
              </w:rPr>
              <w:t>2.58</w:t>
            </w:r>
          </w:p>
        </w:tc>
        <w:tc>
          <w:tcPr>
            <w:tcW w:w="720" w:type="dxa"/>
            <w:tcBorders>
              <w:top w:val="single" w:sz="6" w:space="0" w:color="auto"/>
              <w:left w:val="single" w:sz="6" w:space="0" w:color="auto"/>
              <w:bottom w:val="single" w:sz="6" w:space="0" w:color="auto"/>
              <w:right w:val="single" w:sz="6" w:space="0" w:color="auto"/>
            </w:tcBorders>
          </w:tcPr>
          <w:p w14:paraId="30768586" w14:textId="30F98843" w:rsidR="002F28B1" w:rsidRPr="007A6534" w:rsidRDefault="002F28B1" w:rsidP="002F28B1">
            <w:pPr>
              <w:pStyle w:val="TableText"/>
              <w:spacing w:before="30" w:after="30"/>
              <w:jc w:val="center"/>
              <w:rPr>
                <w:sz w:val="16"/>
                <w:szCs w:val="16"/>
              </w:rPr>
            </w:pPr>
            <w:r w:rsidRPr="007A6534">
              <w:rPr>
                <w:sz w:val="16"/>
                <w:szCs w:val="16"/>
              </w:rPr>
              <w:t>1.29</w:t>
            </w:r>
          </w:p>
        </w:tc>
        <w:tc>
          <w:tcPr>
            <w:tcW w:w="686" w:type="dxa"/>
            <w:gridSpan w:val="2"/>
            <w:tcBorders>
              <w:top w:val="single" w:sz="6" w:space="0" w:color="auto"/>
              <w:left w:val="single" w:sz="6" w:space="0" w:color="auto"/>
              <w:bottom w:val="single" w:sz="6" w:space="0" w:color="auto"/>
              <w:right w:val="single" w:sz="6" w:space="0" w:color="auto"/>
            </w:tcBorders>
          </w:tcPr>
          <w:p w14:paraId="4DED3A0C" w14:textId="6FED30E7" w:rsidR="002F28B1" w:rsidRPr="007A6534" w:rsidRDefault="002F28B1" w:rsidP="002F28B1">
            <w:pPr>
              <w:pStyle w:val="TableText"/>
              <w:spacing w:before="30" w:after="30"/>
              <w:jc w:val="center"/>
              <w:rPr>
                <w:sz w:val="16"/>
                <w:szCs w:val="16"/>
              </w:rPr>
            </w:pPr>
            <w:r w:rsidRPr="007A6534">
              <w:rPr>
                <w:sz w:val="16"/>
                <w:szCs w:val="16"/>
              </w:rPr>
              <w:t>5.16</w:t>
            </w:r>
          </w:p>
        </w:tc>
        <w:tc>
          <w:tcPr>
            <w:tcW w:w="3597" w:type="dxa"/>
            <w:gridSpan w:val="2"/>
            <w:vMerge/>
            <w:tcBorders>
              <w:top w:val="single" w:sz="6" w:space="0" w:color="auto"/>
              <w:left w:val="single" w:sz="6" w:space="0" w:color="auto"/>
              <w:bottom w:val="single" w:sz="6" w:space="0" w:color="auto"/>
            </w:tcBorders>
          </w:tcPr>
          <w:p w14:paraId="20D8CC6E" w14:textId="77777777" w:rsidR="002F28B1" w:rsidRPr="007A6534" w:rsidRDefault="002F28B1" w:rsidP="002F28B1">
            <w:pPr>
              <w:pStyle w:val="TableText"/>
              <w:spacing w:before="30" w:after="30"/>
              <w:rPr>
                <w:sz w:val="16"/>
                <w:szCs w:val="18"/>
              </w:rPr>
            </w:pPr>
          </w:p>
        </w:tc>
      </w:tr>
      <w:tr w:rsidR="002F28B1" w:rsidRPr="007A6534" w14:paraId="5DC3521D" w14:textId="77777777" w:rsidTr="00685540">
        <w:trPr>
          <w:cantSplit/>
        </w:trPr>
        <w:tc>
          <w:tcPr>
            <w:tcW w:w="507" w:type="dxa"/>
            <w:gridSpan w:val="2"/>
            <w:vMerge/>
            <w:tcBorders>
              <w:top w:val="single" w:sz="6" w:space="0" w:color="auto"/>
              <w:bottom w:val="single" w:sz="6" w:space="0" w:color="auto"/>
              <w:right w:val="single" w:sz="6" w:space="0" w:color="auto"/>
            </w:tcBorders>
            <w:noWrap/>
          </w:tcPr>
          <w:p w14:paraId="5B4B8265" w14:textId="77777777" w:rsidR="002F28B1" w:rsidRPr="007A6534" w:rsidRDefault="002F28B1" w:rsidP="002F28B1">
            <w:pPr>
              <w:pStyle w:val="TableText"/>
              <w:spacing w:before="30" w:after="30"/>
              <w:rPr>
                <w:sz w:val="16"/>
              </w:rPr>
            </w:pPr>
          </w:p>
        </w:tc>
        <w:tc>
          <w:tcPr>
            <w:tcW w:w="2959" w:type="dxa"/>
            <w:tcBorders>
              <w:top w:val="single" w:sz="6" w:space="0" w:color="auto"/>
              <w:left w:val="single" w:sz="6" w:space="0" w:color="auto"/>
              <w:bottom w:val="single" w:sz="6" w:space="0" w:color="auto"/>
              <w:right w:val="single" w:sz="6" w:space="0" w:color="auto"/>
            </w:tcBorders>
          </w:tcPr>
          <w:p w14:paraId="7AD64357" w14:textId="1384EE13" w:rsidR="002F28B1" w:rsidRPr="007A6534" w:rsidRDefault="002F28B1" w:rsidP="002F28B1">
            <w:pPr>
              <w:pStyle w:val="TableText"/>
              <w:spacing w:before="30" w:after="30"/>
              <w:rPr>
                <w:sz w:val="16"/>
              </w:rPr>
            </w:pPr>
            <w:r w:rsidRPr="007A6534">
              <w:rPr>
                <w:sz w:val="16"/>
              </w:rPr>
              <w:t>[age</w:t>
            </w:r>
            <w:r w:rsidR="00D3701D" w:rsidRPr="007A6534">
              <w:rPr>
                <w:sz w:val="16"/>
              </w:rPr>
              <w:t>s</w:t>
            </w:r>
            <w:r w:rsidRPr="007A6534">
              <w:rPr>
                <w:sz w:val="16"/>
              </w:rPr>
              <w:t xml:space="preserve"> 65+]</w:t>
            </w:r>
          </w:p>
        </w:tc>
        <w:tc>
          <w:tcPr>
            <w:tcW w:w="963" w:type="dxa"/>
            <w:tcBorders>
              <w:top w:val="single" w:sz="6" w:space="0" w:color="auto"/>
              <w:left w:val="single" w:sz="6" w:space="0" w:color="auto"/>
              <w:bottom w:val="single" w:sz="6" w:space="0" w:color="auto"/>
              <w:right w:val="single" w:sz="6" w:space="0" w:color="auto"/>
            </w:tcBorders>
          </w:tcPr>
          <w:p w14:paraId="08E25AF8" w14:textId="77777777" w:rsidR="002F28B1" w:rsidRPr="007A6534" w:rsidRDefault="002F28B1" w:rsidP="002F28B1">
            <w:pPr>
              <w:pStyle w:val="TableText"/>
              <w:spacing w:before="30" w:after="30"/>
              <w:jc w:val="center"/>
              <w:rPr>
                <w:sz w:val="16"/>
              </w:rPr>
            </w:pPr>
            <w:r w:rsidRPr="007A6534">
              <w:rPr>
                <w:sz w:val="16"/>
              </w:rPr>
              <w:t>1.37</w:t>
            </w:r>
          </w:p>
        </w:tc>
        <w:tc>
          <w:tcPr>
            <w:tcW w:w="720" w:type="dxa"/>
            <w:tcBorders>
              <w:top w:val="single" w:sz="6" w:space="0" w:color="auto"/>
              <w:left w:val="single" w:sz="6" w:space="0" w:color="auto"/>
              <w:bottom w:val="single" w:sz="6" w:space="0" w:color="auto"/>
              <w:right w:val="single" w:sz="6" w:space="0" w:color="auto"/>
            </w:tcBorders>
          </w:tcPr>
          <w:p w14:paraId="6EC88108" w14:textId="797A0174" w:rsidR="002F28B1" w:rsidRPr="007A6534" w:rsidRDefault="002F28B1" w:rsidP="002F28B1">
            <w:pPr>
              <w:pStyle w:val="TableText"/>
              <w:spacing w:before="30" w:after="30"/>
              <w:jc w:val="center"/>
              <w:rPr>
                <w:sz w:val="16"/>
                <w:szCs w:val="16"/>
              </w:rPr>
            </w:pPr>
            <w:r w:rsidRPr="007A6534">
              <w:rPr>
                <w:sz w:val="16"/>
                <w:szCs w:val="16"/>
              </w:rPr>
              <w:t>1</w:t>
            </w:r>
          </w:p>
        </w:tc>
        <w:tc>
          <w:tcPr>
            <w:tcW w:w="686" w:type="dxa"/>
            <w:gridSpan w:val="2"/>
            <w:tcBorders>
              <w:top w:val="single" w:sz="6" w:space="0" w:color="auto"/>
              <w:left w:val="single" w:sz="6" w:space="0" w:color="auto"/>
              <w:bottom w:val="single" w:sz="6" w:space="0" w:color="auto"/>
              <w:right w:val="single" w:sz="6" w:space="0" w:color="auto"/>
            </w:tcBorders>
          </w:tcPr>
          <w:p w14:paraId="1D0AFECD" w14:textId="5896C2F0" w:rsidR="002F28B1" w:rsidRPr="007A6534" w:rsidRDefault="002F28B1" w:rsidP="002F28B1">
            <w:pPr>
              <w:pStyle w:val="TableText"/>
              <w:spacing w:before="30" w:after="30"/>
              <w:jc w:val="center"/>
              <w:rPr>
                <w:sz w:val="16"/>
                <w:szCs w:val="16"/>
              </w:rPr>
            </w:pPr>
            <w:r w:rsidRPr="007A6534">
              <w:rPr>
                <w:sz w:val="16"/>
                <w:szCs w:val="16"/>
              </w:rPr>
              <w:t>2.74</w:t>
            </w:r>
          </w:p>
        </w:tc>
        <w:tc>
          <w:tcPr>
            <w:tcW w:w="3597" w:type="dxa"/>
            <w:gridSpan w:val="2"/>
            <w:vMerge/>
            <w:tcBorders>
              <w:top w:val="single" w:sz="6" w:space="0" w:color="auto"/>
              <w:left w:val="single" w:sz="6" w:space="0" w:color="auto"/>
              <w:bottom w:val="single" w:sz="6" w:space="0" w:color="auto"/>
            </w:tcBorders>
          </w:tcPr>
          <w:p w14:paraId="49DDD1B8" w14:textId="77777777" w:rsidR="002F28B1" w:rsidRPr="007A6534" w:rsidRDefault="002F28B1" w:rsidP="002F28B1">
            <w:pPr>
              <w:pStyle w:val="TableText"/>
              <w:spacing w:before="30" w:after="30"/>
              <w:rPr>
                <w:sz w:val="16"/>
                <w:szCs w:val="18"/>
              </w:rPr>
            </w:pPr>
          </w:p>
        </w:tc>
      </w:tr>
    </w:tbl>
    <w:p w14:paraId="4A69A0C9" w14:textId="77777777" w:rsidR="00685540" w:rsidRPr="007A6534" w:rsidRDefault="00685540" w:rsidP="00685540">
      <w:pPr>
        <w:jc w:val="right"/>
        <w:rPr>
          <w:sz w:val="18"/>
        </w:rPr>
      </w:pPr>
      <w:r w:rsidRPr="007A6534">
        <w:rPr>
          <w:sz w:val="18"/>
        </w:rPr>
        <w:t>(continued)</w:t>
      </w:r>
    </w:p>
    <w:p w14:paraId="514A2033" w14:textId="77777777" w:rsidR="00685540" w:rsidRPr="007A6534" w:rsidRDefault="00685540" w:rsidP="00685540">
      <w:pPr>
        <w:pStyle w:val="table-titlecontinued"/>
      </w:pPr>
      <w:r w:rsidRPr="007A6534">
        <w:lastRenderedPageBreak/>
        <w:t>Table 1.6.</w:t>
      </w:r>
      <w:r w:rsidRPr="007A6534">
        <w:tab/>
        <w:t>Effect Sizes with Ranges of Uncertainty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506"/>
        <w:gridCol w:w="2960"/>
        <w:gridCol w:w="962"/>
        <w:gridCol w:w="720"/>
        <w:gridCol w:w="686"/>
        <w:gridCol w:w="3598"/>
      </w:tblGrid>
      <w:tr w:rsidR="00685540" w:rsidRPr="007A6534" w14:paraId="050C98A7" w14:textId="77777777" w:rsidTr="00273F28">
        <w:trPr>
          <w:cantSplit/>
          <w:tblHeader/>
        </w:trPr>
        <w:tc>
          <w:tcPr>
            <w:tcW w:w="3469" w:type="dxa"/>
            <w:gridSpan w:val="2"/>
            <w:tcBorders>
              <w:top w:val="single" w:sz="12" w:space="0" w:color="auto"/>
              <w:bottom w:val="single" w:sz="6" w:space="0" w:color="auto"/>
              <w:right w:val="single" w:sz="6" w:space="0" w:color="auto"/>
            </w:tcBorders>
            <w:vAlign w:val="bottom"/>
          </w:tcPr>
          <w:p w14:paraId="23C234EC" w14:textId="77777777" w:rsidR="00685540" w:rsidRPr="007A6534" w:rsidRDefault="00685540" w:rsidP="00685540">
            <w:pPr>
              <w:pStyle w:val="TableHeaders"/>
              <w:keepNext/>
              <w:spacing w:before="40" w:after="40"/>
              <w:rPr>
                <w:sz w:val="16"/>
              </w:rPr>
            </w:pPr>
            <w:r w:rsidRPr="007A6534">
              <w:rPr>
                <w:sz w:val="16"/>
              </w:rPr>
              <w:t xml:space="preserve">Effect Size Constants </w:t>
            </w:r>
            <w:r w:rsidRPr="007A6534">
              <w:rPr>
                <w:sz w:val="16"/>
              </w:rPr>
              <w:br/>
              <w:t>(“C” symbol is for use in sensitivity testing)</w:t>
            </w:r>
          </w:p>
        </w:tc>
        <w:tc>
          <w:tcPr>
            <w:tcW w:w="959" w:type="dxa"/>
            <w:tcBorders>
              <w:top w:val="single" w:sz="12" w:space="0" w:color="auto"/>
              <w:left w:val="single" w:sz="6" w:space="0" w:color="auto"/>
              <w:bottom w:val="single" w:sz="6" w:space="0" w:color="auto"/>
              <w:right w:val="single" w:sz="6" w:space="0" w:color="auto"/>
            </w:tcBorders>
            <w:vAlign w:val="bottom"/>
          </w:tcPr>
          <w:p w14:paraId="6C7506E4" w14:textId="77777777" w:rsidR="00685540" w:rsidRPr="007A6534" w:rsidRDefault="00685540" w:rsidP="00685540">
            <w:pPr>
              <w:pStyle w:val="TableHeaders"/>
              <w:keepNext/>
              <w:spacing w:before="40" w:after="40"/>
              <w:rPr>
                <w:sz w:val="16"/>
              </w:rPr>
            </w:pPr>
            <w:r w:rsidRPr="007A6534">
              <w:rPr>
                <w:sz w:val="16"/>
              </w:rPr>
              <w:t>Baseline Value</w:t>
            </w:r>
          </w:p>
        </w:tc>
        <w:tc>
          <w:tcPr>
            <w:tcW w:w="720" w:type="dxa"/>
            <w:tcBorders>
              <w:top w:val="single" w:sz="12" w:space="0" w:color="auto"/>
              <w:left w:val="single" w:sz="6" w:space="0" w:color="auto"/>
              <w:bottom w:val="single" w:sz="6" w:space="0" w:color="auto"/>
              <w:right w:val="single" w:sz="6" w:space="0" w:color="auto"/>
            </w:tcBorders>
            <w:vAlign w:val="bottom"/>
          </w:tcPr>
          <w:p w14:paraId="60964BC4" w14:textId="77777777" w:rsidR="00685540" w:rsidRPr="007A6534" w:rsidRDefault="00685540" w:rsidP="00685540">
            <w:pPr>
              <w:pStyle w:val="TableHeaders"/>
              <w:keepNext/>
              <w:spacing w:before="40" w:after="40"/>
              <w:rPr>
                <w:sz w:val="16"/>
              </w:rPr>
            </w:pPr>
            <w:r w:rsidRPr="007A6534">
              <w:rPr>
                <w:sz w:val="16"/>
              </w:rPr>
              <w:t>Min Value</w:t>
            </w:r>
          </w:p>
        </w:tc>
        <w:tc>
          <w:tcPr>
            <w:tcW w:w="684" w:type="dxa"/>
            <w:tcBorders>
              <w:top w:val="single" w:sz="12" w:space="0" w:color="auto"/>
              <w:left w:val="single" w:sz="6" w:space="0" w:color="auto"/>
              <w:bottom w:val="single" w:sz="6" w:space="0" w:color="auto"/>
              <w:right w:val="single" w:sz="6" w:space="0" w:color="auto"/>
            </w:tcBorders>
            <w:vAlign w:val="bottom"/>
          </w:tcPr>
          <w:p w14:paraId="00E5909F" w14:textId="77777777" w:rsidR="00685540" w:rsidRPr="007A6534" w:rsidRDefault="00685540" w:rsidP="00685540">
            <w:pPr>
              <w:pStyle w:val="TableHeaders"/>
              <w:keepNext/>
              <w:spacing w:before="40" w:after="40"/>
              <w:rPr>
                <w:sz w:val="16"/>
              </w:rPr>
            </w:pPr>
            <w:r w:rsidRPr="007A6534">
              <w:rPr>
                <w:sz w:val="16"/>
              </w:rPr>
              <w:t>Max Value</w:t>
            </w:r>
          </w:p>
        </w:tc>
        <w:tc>
          <w:tcPr>
            <w:tcW w:w="3600" w:type="dxa"/>
            <w:tcBorders>
              <w:top w:val="single" w:sz="12" w:space="0" w:color="auto"/>
              <w:left w:val="single" w:sz="6" w:space="0" w:color="auto"/>
              <w:bottom w:val="single" w:sz="6" w:space="0" w:color="auto"/>
            </w:tcBorders>
            <w:vAlign w:val="bottom"/>
          </w:tcPr>
          <w:p w14:paraId="01E9E541" w14:textId="77777777" w:rsidR="00685540" w:rsidRPr="007A6534" w:rsidRDefault="00685540" w:rsidP="00685540">
            <w:pPr>
              <w:pStyle w:val="TableHeaders"/>
              <w:keepNext/>
              <w:spacing w:before="40" w:after="40"/>
              <w:rPr>
                <w:sz w:val="16"/>
              </w:rPr>
            </w:pPr>
            <w:r w:rsidRPr="007A6534">
              <w:rPr>
                <w:sz w:val="16"/>
              </w:rPr>
              <w:t>Sources</w:t>
            </w:r>
          </w:p>
        </w:tc>
      </w:tr>
      <w:tr w:rsidR="00685540" w:rsidRPr="007A6534" w14:paraId="3DA4D2DD" w14:textId="77777777" w:rsidTr="00273F28">
        <w:trPr>
          <w:cantSplit/>
        </w:trPr>
        <w:tc>
          <w:tcPr>
            <w:tcW w:w="9432" w:type="dxa"/>
            <w:gridSpan w:val="6"/>
            <w:tcBorders>
              <w:top w:val="single" w:sz="6" w:space="0" w:color="auto"/>
              <w:bottom w:val="single" w:sz="6" w:space="0" w:color="auto"/>
            </w:tcBorders>
            <w:noWrap/>
          </w:tcPr>
          <w:p w14:paraId="4F48F9D2" w14:textId="77777777" w:rsidR="00685540" w:rsidRPr="007A6534" w:rsidRDefault="00685540" w:rsidP="00685540">
            <w:pPr>
              <w:pStyle w:val="TableText"/>
              <w:keepNext/>
              <w:spacing w:before="30" w:after="30"/>
              <w:rPr>
                <w:b/>
                <w:sz w:val="16"/>
              </w:rPr>
            </w:pPr>
            <w:r w:rsidRPr="007A6534">
              <w:rPr>
                <w:b/>
                <w:iCs/>
                <w:sz w:val="16"/>
              </w:rPr>
              <w:t>Periodontal Disease (continued)</w:t>
            </w:r>
          </w:p>
        </w:tc>
      </w:tr>
      <w:tr w:rsidR="002F28B1" w:rsidRPr="007A6534" w14:paraId="49C3BB89" w14:textId="77777777" w:rsidTr="00685540">
        <w:trPr>
          <w:cantSplit/>
        </w:trPr>
        <w:tc>
          <w:tcPr>
            <w:tcW w:w="507" w:type="dxa"/>
            <w:tcBorders>
              <w:top w:val="single" w:sz="6" w:space="0" w:color="auto"/>
              <w:bottom w:val="single" w:sz="6" w:space="0" w:color="auto"/>
              <w:right w:val="single" w:sz="6" w:space="0" w:color="auto"/>
            </w:tcBorders>
            <w:noWrap/>
          </w:tcPr>
          <w:p w14:paraId="29320D4F" w14:textId="77777777" w:rsidR="002F28B1" w:rsidRPr="007A6534" w:rsidRDefault="002F28B1" w:rsidP="00685540">
            <w:pPr>
              <w:pStyle w:val="TableText"/>
              <w:keepNext/>
              <w:spacing w:before="30" w:after="30"/>
              <w:rPr>
                <w:sz w:val="16"/>
              </w:rPr>
            </w:pPr>
            <w:r w:rsidRPr="007A6534">
              <w:rPr>
                <w:sz w:val="16"/>
              </w:rPr>
              <w:t>C84</w:t>
            </w:r>
          </w:p>
        </w:tc>
        <w:tc>
          <w:tcPr>
            <w:tcW w:w="2959" w:type="dxa"/>
            <w:tcBorders>
              <w:top w:val="single" w:sz="6" w:space="0" w:color="auto"/>
              <w:left w:val="single" w:sz="6" w:space="0" w:color="auto"/>
              <w:bottom w:val="single" w:sz="6" w:space="0" w:color="auto"/>
              <w:right w:val="single" w:sz="6" w:space="0" w:color="auto"/>
            </w:tcBorders>
          </w:tcPr>
          <w:p w14:paraId="00356353" w14:textId="77777777" w:rsidR="002F28B1" w:rsidRPr="007A6534" w:rsidRDefault="002F28B1" w:rsidP="00685540">
            <w:pPr>
              <w:pStyle w:val="TableText"/>
              <w:keepNext/>
              <w:spacing w:before="30" w:after="30"/>
              <w:rPr>
                <w:sz w:val="16"/>
              </w:rPr>
            </w:pPr>
            <w:r w:rsidRPr="007A6534">
              <w:rPr>
                <w:sz w:val="16"/>
              </w:rPr>
              <w:t>CHD relative risk from periodontal disease</w:t>
            </w:r>
          </w:p>
        </w:tc>
        <w:tc>
          <w:tcPr>
            <w:tcW w:w="963" w:type="dxa"/>
            <w:tcBorders>
              <w:top w:val="single" w:sz="6" w:space="0" w:color="auto"/>
              <w:left w:val="single" w:sz="6" w:space="0" w:color="auto"/>
              <w:bottom w:val="single" w:sz="6" w:space="0" w:color="auto"/>
              <w:right w:val="single" w:sz="6" w:space="0" w:color="auto"/>
            </w:tcBorders>
          </w:tcPr>
          <w:p w14:paraId="1B300F8B" w14:textId="77777777" w:rsidR="002F28B1" w:rsidRPr="007A6534" w:rsidRDefault="002F28B1" w:rsidP="00685540">
            <w:pPr>
              <w:pStyle w:val="TableText"/>
              <w:keepNext/>
              <w:spacing w:before="30" w:after="30"/>
              <w:jc w:val="center"/>
              <w:rPr>
                <w:sz w:val="16"/>
              </w:rPr>
            </w:pPr>
            <w:r w:rsidRPr="007A6534">
              <w:rPr>
                <w:sz w:val="16"/>
              </w:rPr>
              <w:t>1.34</w:t>
            </w:r>
          </w:p>
        </w:tc>
        <w:tc>
          <w:tcPr>
            <w:tcW w:w="720" w:type="dxa"/>
            <w:tcBorders>
              <w:top w:val="single" w:sz="6" w:space="0" w:color="auto"/>
              <w:left w:val="single" w:sz="6" w:space="0" w:color="auto"/>
              <w:bottom w:val="single" w:sz="6" w:space="0" w:color="auto"/>
              <w:right w:val="single" w:sz="6" w:space="0" w:color="auto"/>
            </w:tcBorders>
          </w:tcPr>
          <w:p w14:paraId="1DD0F74E" w14:textId="2AC15E82" w:rsidR="002F28B1" w:rsidRPr="007A6534" w:rsidRDefault="002F28B1" w:rsidP="00685540">
            <w:pPr>
              <w:pStyle w:val="TableText"/>
              <w:keepNext/>
              <w:spacing w:before="30" w:after="30"/>
              <w:jc w:val="center"/>
              <w:rPr>
                <w:sz w:val="16"/>
                <w:szCs w:val="16"/>
              </w:rPr>
            </w:pPr>
            <w:r w:rsidRPr="007A6534">
              <w:rPr>
                <w:sz w:val="16"/>
                <w:szCs w:val="16"/>
              </w:rPr>
              <w:t>1</w:t>
            </w:r>
          </w:p>
        </w:tc>
        <w:tc>
          <w:tcPr>
            <w:tcW w:w="686" w:type="dxa"/>
            <w:tcBorders>
              <w:top w:val="single" w:sz="6" w:space="0" w:color="auto"/>
              <w:left w:val="single" w:sz="6" w:space="0" w:color="auto"/>
              <w:bottom w:val="single" w:sz="6" w:space="0" w:color="auto"/>
              <w:right w:val="single" w:sz="6" w:space="0" w:color="auto"/>
            </w:tcBorders>
          </w:tcPr>
          <w:p w14:paraId="74AC28D9" w14:textId="57537B97" w:rsidR="002F28B1" w:rsidRPr="007A6534" w:rsidRDefault="002F28B1" w:rsidP="00685540">
            <w:pPr>
              <w:pStyle w:val="TableText"/>
              <w:keepNext/>
              <w:spacing w:before="30" w:after="30"/>
              <w:jc w:val="center"/>
              <w:rPr>
                <w:sz w:val="16"/>
                <w:szCs w:val="16"/>
              </w:rPr>
            </w:pPr>
            <w:r w:rsidRPr="007A6534">
              <w:rPr>
                <w:sz w:val="16"/>
                <w:szCs w:val="16"/>
              </w:rPr>
              <w:t>2.68</w:t>
            </w:r>
          </w:p>
        </w:tc>
        <w:tc>
          <w:tcPr>
            <w:tcW w:w="3597" w:type="dxa"/>
            <w:vMerge w:val="restart"/>
            <w:tcBorders>
              <w:top w:val="single" w:sz="6" w:space="0" w:color="auto"/>
              <w:left w:val="single" w:sz="6" w:space="0" w:color="auto"/>
              <w:bottom w:val="single" w:sz="6" w:space="0" w:color="auto"/>
            </w:tcBorders>
          </w:tcPr>
          <w:p w14:paraId="0BA811E8" w14:textId="77777777" w:rsidR="002F28B1" w:rsidRPr="007A6534" w:rsidRDefault="002F28B1" w:rsidP="00685540">
            <w:pPr>
              <w:pStyle w:val="TableText"/>
              <w:keepNext/>
              <w:spacing w:before="30" w:after="30"/>
              <w:rPr>
                <w:sz w:val="16"/>
                <w:szCs w:val="18"/>
              </w:rPr>
            </w:pPr>
            <w:r w:rsidRPr="007A6534">
              <w:rPr>
                <w:sz w:val="16"/>
                <w:szCs w:val="18"/>
              </w:rPr>
              <w:t>CDC SMEs summarizing Humphrey et al. (2008), Joshipura et al. (2003)</w:t>
            </w:r>
          </w:p>
        </w:tc>
      </w:tr>
      <w:tr w:rsidR="002F28B1" w:rsidRPr="007A6534" w14:paraId="6312BF76" w14:textId="77777777" w:rsidTr="00685540">
        <w:trPr>
          <w:cantSplit/>
        </w:trPr>
        <w:tc>
          <w:tcPr>
            <w:tcW w:w="507" w:type="dxa"/>
            <w:tcBorders>
              <w:top w:val="single" w:sz="6" w:space="0" w:color="auto"/>
              <w:bottom w:val="single" w:sz="6" w:space="0" w:color="auto"/>
              <w:right w:val="single" w:sz="6" w:space="0" w:color="auto"/>
            </w:tcBorders>
            <w:noWrap/>
          </w:tcPr>
          <w:p w14:paraId="74FE50D5" w14:textId="77777777" w:rsidR="002F28B1" w:rsidRPr="007A6534" w:rsidRDefault="002F28B1" w:rsidP="00685540">
            <w:pPr>
              <w:pStyle w:val="TableText"/>
              <w:keepNext/>
              <w:spacing w:before="30" w:after="30"/>
              <w:rPr>
                <w:sz w:val="16"/>
              </w:rPr>
            </w:pPr>
            <w:r w:rsidRPr="007A6534">
              <w:rPr>
                <w:sz w:val="16"/>
              </w:rPr>
              <w:t>C85</w:t>
            </w:r>
          </w:p>
        </w:tc>
        <w:tc>
          <w:tcPr>
            <w:tcW w:w="2959" w:type="dxa"/>
            <w:tcBorders>
              <w:top w:val="single" w:sz="6" w:space="0" w:color="auto"/>
              <w:left w:val="single" w:sz="6" w:space="0" w:color="auto"/>
              <w:bottom w:val="single" w:sz="6" w:space="0" w:color="auto"/>
              <w:right w:val="single" w:sz="6" w:space="0" w:color="auto"/>
            </w:tcBorders>
          </w:tcPr>
          <w:p w14:paraId="5B6FE1F4" w14:textId="77777777" w:rsidR="002F28B1" w:rsidRPr="007A6534" w:rsidRDefault="002F28B1" w:rsidP="00685540">
            <w:pPr>
              <w:pStyle w:val="TableText"/>
              <w:keepNext/>
              <w:spacing w:before="30" w:after="30"/>
              <w:rPr>
                <w:sz w:val="16"/>
              </w:rPr>
            </w:pPr>
            <w:r w:rsidRPr="007A6534">
              <w:rPr>
                <w:sz w:val="16"/>
              </w:rPr>
              <w:t>Stroke relative risk from periodontal disease</w:t>
            </w:r>
          </w:p>
        </w:tc>
        <w:tc>
          <w:tcPr>
            <w:tcW w:w="963" w:type="dxa"/>
            <w:tcBorders>
              <w:top w:val="single" w:sz="6" w:space="0" w:color="auto"/>
              <w:left w:val="single" w:sz="6" w:space="0" w:color="auto"/>
              <w:bottom w:val="single" w:sz="6" w:space="0" w:color="auto"/>
              <w:right w:val="single" w:sz="6" w:space="0" w:color="auto"/>
            </w:tcBorders>
          </w:tcPr>
          <w:p w14:paraId="6E3C411A" w14:textId="77777777" w:rsidR="002F28B1" w:rsidRPr="007A6534" w:rsidRDefault="002F28B1" w:rsidP="00685540">
            <w:pPr>
              <w:pStyle w:val="TableText"/>
              <w:keepNext/>
              <w:spacing w:before="30" w:after="30"/>
              <w:jc w:val="center"/>
              <w:rPr>
                <w:sz w:val="16"/>
              </w:rPr>
            </w:pPr>
            <w:r w:rsidRPr="007A6534">
              <w:rPr>
                <w:sz w:val="16"/>
              </w:rPr>
              <w:t>1.17</w:t>
            </w:r>
          </w:p>
        </w:tc>
        <w:tc>
          <w:tcPr>
            <w:tcW w:w="720" w:type="dxa"/>
            <w:tcBorders>
              <w:top w:val="single" w:sz="6" w:space="0" w:color="auto"/>
              <w:left w:val="single" w:sz="6" w:space="0" w:color="auto"/>
              <w:bottom w:val="single" w:sz="6" w:space="0" w:color="auto"/>
              <w:right w:val="single" w:sz="6" w:space="0" w:color="auto"/>
            </w:tcBorders>
          </w:tcPr>
          <w:p w14:paraId="189A7F21" w14:textId="38B92BF1" w:rsidR="002F28B1" w:rsidRPr="007A6534" w:rsidRDefault="002F28B1" w:rsidP="00685540">
            <w:pPr>
              <w:pStyle w:val="TableText"/>
              <w:keepNext/>
              <w:spacing w:before="30" w:after="30"/>
              <w:jc w:val="center"/>
              <w:rPr>
                <w:sz w:val="16"/>
                <w:szCs w:val="16"/>
              </w:rPr>
            </w:pPr>
            <w:r w:rsidRPr="007A6534">
              <w:rPr>
                <w:sz w:val="16"/>
                <w:szCs w:val="16"/>
              </w:rPr>
              <w:t>1</w:t>
            </w:r>
          </w:p>
        </w:tc>
        <w:tc>
          <w:tcPr>
            <w:tcW w:w="686" w:type="dxa"/>
            <w:tcBorders>
              <w:top w:val="single" w:sz="6" w:space="0" w:color="auto"/>
              <w:left w:val="single" w:sz="6" w:space="0" w:color="auto"/>
              <w:bottom w:val="single" w:sz="6" w:space="0" w:color="auto"/>
              <w:right w:val="single" w:sz="6" w:space="0" w:color="auto"/>
            </w:tcBorders>
          </w:tcPr>
          <w:p w14:paraId="7A0BD20D" w14:textId="32D79F75" w:rsidR="002F28B1" w:rsidRPr="007A6534" w:rsidRDefault="002F28B1" w:rsidP="00685540">
            <w:pPr>
              <w:pStyle w:val="TableText"/>
              <w:keepNext/>
              <w:spacing w:before="30" w:after="30"/>
              <w:jc w:val="center"/>
              <w:rPr>
                <w:sz w:val="16"/>
                <w:szCs w:val="16"/>
              </w:rPr>
            </w:pPr>
            <w:r w:rsidRPr="007A6534">
              <w:rPr>
                <w:sz w:val="16"/>
                <w:szCs w:val="16"/>
              </w:rPr>
              <w:t>2.34</w:t>
            </w:r>
          </w:p>
        </w:tc>
        <w:tc>
          <w:tcPr>
            <w:tcW w:w="3597" w:type="dxa"/>
            <w:vMerge/>
            <w:tcBorders>
              <w:top w:val="single" w:sz="6" w:space="0" w:color="auto"/>
              <w:left w:val="single" w:sz="6" w:space="0" w:color="auto"/>
              <w:bottom w:val="single" w:sz="6" w:space="0" w:color="auto"/>
            </w:tcBorders>
          </w:tcPr>
          <w:p w14:paraId="32863E5A" w14:textId="77777777" w:rsidR="002F28B1" w:rsidRPr="007A6534" w:rsidRDefault="002F28B1" w:rsidP="00685540">
            <w:pPr>
              <w:pStyle w:val="TableText"/>
              <w:keepNext/>
              <w:spacing w:before="30" w:after="30"/>
              <w:rPr>
                <w:sz w:val="16"/>
                <w:szCs w:val="18"/>
              </w:rPr>
            </w:pPr>
          </w:p>
        </w:tc>
      </w:tr>
      <w:tr w:rsidR="002F28B1" w:rsidRPr="007A6534" w14:paraId="3E48757B" w14:textId="77777777" w:rsidTr="00685540">
        <w:trPr>
          <w:cantSplit/>
        </w:trPr>
        <w:tc>
          <w:tcPr>
            <w:tcW w:w="507" w:type="dxa"/>
            <w:tcBorders>
              <w:top w:val="single" w:sz="6" w:space="0" w:color="auto"/>
              <w:bottom w:val="single" w:sz="6" w:space="0" w:color="auto"/>
              <w:right w:val="single" w:sz="6" w:space="0" w:color="auto"/>
            </w:tcBorders>
            <w:noWrap/>
          </w:tcPr>
          <w:p w14:paraId="6147F79E" w14:textId="77777777" w:rsidR="002F28B1" w:rsidRPr="007A6534" w:rsidRDefault="002F28B1" w:rsidP="00685540">
            <w:pPr>
              <w:pStyle w:val="TableText"/>
              <w:keepNext/>
              <w:spacing w:before="30" w:after="30"/>
              <w:rPr>
                <w:sz w:val="16"/>
              </w:rPr>
            </w:pPr>
            <w:r w:rsidRPr="007A6534">
              <w:rPr>
                <w:sz w:val="16"/>
              </w:rPr>
              <w:t>C86</w:t>
            </w:r>
          </w:p>
        </w:tc>
        <w:tc>
          <w:tcPr>
            <w:tcW w:w="2959" w:type="dxa"/>
            <w:tcBorders>
              <w:top w:val="single" w:sz="6" w:space="0" w:color="auto"/>
              <w:left w:val="single" w:sz="6" w:space="0" w:color="auto"/>
              <w:bottom w:val="single" w:sz="6" w:space="0" w:color="auto"/>
              <w:right w:val="single" w:sz="6" w:space="0" w:color="auto"/>
            </w:tcBorders>
          </w:tcPr>
          <w:p w14:paraId="20F35BDD" w14:textId="150D1C5B" w:rsidR="002F28B1" w:rsidRPr="007A6534" w:rsidRDefault="0011794A" w:rsidP="00685540">
            <w:pPr>
              <w:pStyle w:val="TableText"/>
              <w:keepNext/>
              <w:spacing w:before="30" w:after="30"/>
              <w:rPr>
                <w:sz w:val="16"/>
              </w:rPr>
            </w:pPr>
            <w:r w:rsidRPr="007A6534">
              <w:rPr>
                <w:sz w:val="16"/>
              </w:rPr>
              <w:t xml:space="preserve">CVD </w:t>
            </w:r>
            <w:r w:rsidR="002F28B1" w:rsidRPr="007A6534">
              <w:rPr>
                <w:sz w:val="16"/>
              </w:rPr>
              <w:t>relative risk from periodontal disease</w:t>
            </w:r>
          </w:p>
        </w:tc>
        <w:tc>
          <w:tcPr>
            <w:tcW w:w="963" w:type="dxa"/>
            <w:tcBorders>
              <w:top w:val="single" w:sz="6" w:space="0" w:color="auto"/>
              <w:left w:val="single" w:sz="6" w:space="0" w:color="auto"/>
              <w:bottom w:val="single" w:sz="6" w:space="0" w:color="auto"/>
              <w:right w:val="single" w:sz="6" w:space="0" w:color="auto"/>
            </w:tcBorders>
          </w:tcPr>
          <w:p w14:paraId="3318039B" w14:textId="77777777" w:rsidR="002F28B1" w:rsidRPr="007A6534" w:rsidRDefault="002F28B1" w:rsidP="00685540">
            <w:pPr>
              <w:pStyle w:val="TableText"/>
              <w:keepNext/>
              <w:spacing w:before="30" w:after="30"/>
              <w:jc w:val="center"/>
              <w:rPr>
                <w:sz w:val="16"/>
              </w:rPr>
            </w:pPr>
            <w:r w:rsidRPr="007A6534">
              <w:rPr>
                <w:sz w:val="16"/>
              </w:rPr>
              <w:t>1.2</w:t>
            </w:r>
          </w:p>
        </w:tc>
        <w:tc>
          <w:tcPr>
            <w:tcW w:w="720" w:type="dxa"/>
            <w:tcBorders>
              <w:top w:val="single" w:sz="6" w:space="0" w:color="auto"/>
              <w:left w:val="single" w:sz="6" w:space="0" w:color="auto"/>
              <w:bottom w:val="single" w:sz="6" w:space="0" w:color="auto"/>
              <w:right w:val="single" w:sz="6" w:space="0" w:color="auto"/>
            </w:tcBorders>
          </w:tcPr>
          <w:p w14:paraId="3B4F0E60" w14:textId="33058229" w:rsidR="002F28B1" w:rsidRPr="007A6534" w:rsidRDefault="002F28B1" w:rsidP="00685540">
            <w:pPr>
              <w:pStyle w:val="TableText"/>
              <w:keepNext/>
              <w:spacing w:before="30" w:after="30"/>
              <w:jc w:val="center"/>
              <w:rPr>
                <w:sz w:val="16"/>
                <w:szCs w:val="16"/>
              </w:rPr>
            </w:pPr>
            <w:r w:rsidRPr="007A6534">
              <w:rPr>
                <w:sz w:val="16"/>
                <w:szCs w:val="16"/>
              </w:rPr>
              <w:t>1</w:t>
            </w:r>
          </w:p>
        </w:tc>
        <w:tc>
          <w:tcPr>
            <w:tcW w:w="686" w:type="dxa"/>
            <w:tcBorders>
              <w:top w:val="single" w:sz="6" w:space="0" w:color="auto"/>
              <w:left w:val="single" w:sz="6" w:space="0" w:color="auto"/>
              <w:bottom w:val="single" w:sz="6" w:space="0" w:color="auto"/>
              <w:right w:val="single" w:sz="6" w:space="0" w:color="auto"/>
            </w:tcBorders>
          </w:tcPr>
          <w:p w14:paraId="62E75423" w14:textId="755F3416" w:rsidR="002F28B1" w:rsidRPr="007A6534" w:rsidRDefault="002F28B1" w:rsidP="00685540">
            <w:pPr>
              <w:pStyle w:val="TableText"/>
              <w:keepNext/>
              <w:spacing w:before="30" w:after="30"/>
              <w:jc w:val="center"/>
              <w:rPr>
                <w:sz w:val="16"/>
                <w:szCs w:val="16"/>
              </w:rPr>
            </w:pPr>
            <w:r w:rsidRPr="007A6534">
              <w:rPr>
                <w:sz w:val="16"/>
                <w:szCs w:val="16"/>
              </w:rPr>
              <w:t>2.4</w:t>
            </w:r>
          </w:p>
        </w:tc>
        <w:tc>
          <w:tcPr>
            <w:tcW w:w="3597" w:type="dxa"/>
            <w:vMerge/>
            <w:tcBorders>
              <w:top w:val="single" w:sz="6" w:space="0" w:color="auto"/>
              <w:left w:val="single" w:sz="6" w:space="0" w:color="auto"/>
              <w:bottom w:val="single" w:sz="6" w:space="0" w:color="auto"/>
            </w:tcBorders>
          </w:tcPr>
          <w:p w14:paraId="5F93A5B2" w14:textId="77777777" w:rsidR="002F28B1" w:rsidRPr="007A6534" w:rsidRDefault="002F28B1" w:rsidP="00685540">
            <w:pPr>
              <w:pStyle w:val="TableText"/>
              <w:keepNext/>
              <w:spacing w:before="30" w:after="30"/>
              <w:rPr>
                <w:sz w:val="16"/>
                <w:szCs w:val="18"/>
              </w:rPr>
            </w:pPr>
          </w:p>
        </w:tc>
      </w:tr>
    </w:tbl>
    <w:p w14:paraId="7FAB70E1" w14:textId="4B86E529" w:rsidR="00C74792" w:rsidRPr="007A6534" w:rsidRDefault="00C74792" w:rsidP="00AD190E">
      <w:pPr>
        <w:pStyle w:val="Source1"/>
        <w:rPr>
          <w:sz w:val="16"/>
          <w:szCs w:val="16"/>
        </w:rPr>
      </w:pPr>
      <w:r w:rsidRPr="007A6534">
        <w:rPr>
          <w:sz w:val="16"/>
          <w:szCs w:val="16"/>
        </w:rPr>
        <w:t>Note: ACE = angiotensin-converting enzyme; ATC =</w:t>
      </w:r>
      <w:r w:rsidR="00AC05F7" w:rsidRPr="007A6534">
        <w:rPr>
          <w:sz w:val="16"/>
          <w:szCs w:val="16"/>
        </w:rPr>
        <w:t xml:space="preserve"> Antiplatelet Trialists</w:t>
      </w:r>
      <w:r w:rsidR="00823939" w:rsidRPr="007A6534">
        <w:rPr>
          <w:sz w:val="16"/>
          <w:szCs w:val="16"/>
        </w:rPr>
        <w:t>’</w:t>
      </w:r>
      <w:r w:rsidR="00AC05F7" w:rsidRPr="007A6534">
        <w:rPr>
          <w:sz w:val="16"/>
          <w:szCs w:val="16"/>
        </w:rPr>
        <w:t xml:space="preserve"> Collaboration</w:t>
      </w:r>
      <w:r w:rsidR="00D85C35" w:rsidRPr="007A6534">
        <w:rPr>
          <w:sz w:val="16"/>
          <w:szCs w:val="16"/>
        </w:rPr>
        <w:t>;</w:t>
      </w:r>
      <w:r w:rsidRPr="007A6534">
        <w:rPr>
          <w:sz w:val="16"/>
          <w:szCs w:val="16"/>
        </w:rPr>
        <w:t xml:space="preserve"> BP = blood pressure; CDC = Centers for Disease Control and Prevention; CHD = coronary heart disease; CI =</w:t>
      </w:r>
      <w:r w:rsidR="00AC05F7" w:rsidRPr="007A6534">
        <w:rPr>
          <w:sz w:val="16"/>
          <w:szCs w:val="16"/>
        </w:rPr>
        <w:t xml:space="preserve"> confidence interval</w:t>
      </w:r>
      <w:r w:rsidR="00D85C35" w:rsidRPr="007A6534">
        <w:rPr>
          <w:sz w:val="16"/>
          <w:szCs w:val="16"/>
        </w:rPr>
        <w:t>;</w:t>
      </w:r>
      <w:r w:rsidRPr="007A6534">
        <w:rPr>
          <w:sz w:val="16"/>
          <w:szCs w:val="16"/>
        </w:rPr>
        <w:t xml:space="preserve"> CPSG = Community Preventive Services Guide; CPSTF = Community Preventive Services Task Force; </w:t>
      </w:r>
      <w:r w:rsidR="0011794A" w:rsidRPr="007A6534">
        <w:rPr>
          <w:sz w:val="16"/>
          <w:szCs w:val="16"/>
        </w:rPr>
        <w:t xml:space="preserve">CV </w:t>
      </w:r>
      <w:r w:rsidRPr="007A6534">
        <w:rPr>
          <w:sz w:val="16"/>
          <w:szCs w:val="16"/>
        </w:rPr>
        <w:t>= cardiovascular; CVD = cardiovascular disease</w:t>
      </w:r>
      <w:r w:rsidR="00D85C35" w:rsidRPr="007A6534">
        <w:rPr>
          <w:sz w:val="16"/>
          <w:szCs w:val="16"/>
        </w:rPr>
        <w:t>;</w:t>
      </w:r>
      <w:r w:rsidRPr="007A6534">
        <w:rPr>
          <w:sz w:val="16"/>
          <w:szCs w:val="16"/>
        </w:rPr>
        <w:t xml:space="preserve"> FG =</w:t>
      </w:r>
      <w:r w:rsidR="00AC05F7" w:rsidRPr="007A6534">
        <w:rPr>
          <w:sz w:val="16"/>
          <w:szCs w:val="16"/>
        </w:rPr>
        <w:t xml:space="preserve"> fasting glucose</w:t>
      </w:r>
      <w:r w:rsidR="00D85C35" w:rsidRPr="007A6534">
        <w:rPr>
          <w:sz w:val="16"/>
          <w:szCs w:val="16"/>
        </w:rPr>
        <w:t>;</w:t>
      </w:r>
      <w:r w:rsidRPr="007A6534">
        <w:rPr>
          <w:sz w:val="16"/>
          <w:szCs w:val="16"/>
        </w:rPr>
        <w:t xml:space="preserve"> IHD = ischemic heart disease; LDL = low-density lipoprotein; MI = myocardial infarction; NHANES = National Health and Nutrition Examination Survey; NHIS = National Health Interview Survey; NIH =</w:t>
      </w:r>
      <w:r w:rsidR="00AC05F7" w:rsidRPr="007A6534">
        <w:rPr>
          <w:sz w:val="16"/>
          <w:szCs w:val="16"/>
        </w:rPr>
        <w:t xml:space="preserve"> National Institutes of Health</w:t>
      </w:r>
      <w:r w:rsidR="00D85C35" w:rsidRPr="007A6534">
        <w:rPr>
          <w:sz w:val="16"/>
          <w:szCs w:val="16"/>
        </w:rPr>
        <w:t>;</w:t>
      </w:r>
      <w:r w:rsidRPr="007A6534">
        <w:rPr>
          <w:sz w:val="16"/>
          <w:szCs w:val="16"/>
        </w:rPr>
        <w:t xml:space="preserve"> NRT = nicotine replacement therapy; PA =</w:t>
      </w:r>
      <w:r w:rsidR="00AC05F7" w:rsidRPr="007A6534">
        <w:rPr>
          <w:sz w:val="16"/>
          <w:szCs w:val="16"/>
        </w:rPr>
        <w:t xml:space="preserve"> physical activity</w:t>
      </w:r>
      <w:r w:rsidR="00D85C35" w:rsidRPr="007A6534">
        <w:rPr>
          <w:sz w:val="16"/>
          <w:szCs w:val="16"/>
        </w:rPr>
        <w:t>;</w:t>
      </w:r>
      <w:r w:rsidRPr="007A6534">
        <w:rPr>
          <w:sz w:val="16"/>
          <w:szCs w:val="16"/>
        </w:rPr>
        <w:t xml:space="preserve"> PAD = peripheral arterial disease; PM = particulate matter; PRISM =</w:t>
      </w:r>
      <w:r w:rsidR="00AC05F7" w:rsidRPr="007A6534">
        <w:rPr>
          <w:sz w:val="16"/>
          <w:szCs w:val="16"/>
        </w:rPr>
        <w:t xml:space="preserve"> Prevention Impacts Simulation Model</w:t>
      </w:r>
      <w:r w:rsidR="00D85C35" w:rsidRPr="007A6534">
        <w:rPr>
          <w:sz w:val="16"/>
          <w:szCs w:val="16"/>
        </w:rPr>
        <w:t>;</w:t>
      </w:r>
      <w:r w:rsidRPr="007A6534">
        <w:rPr>
          <w:sz w:val="16"/>
          <w:szCs w:val="16"/>
        </w:rPr>
        <w:t xml:space="preserve"> RCT =</w:t>
      </w:r>
      <w:r w:rsidR="00AC05F7" w:rsidRPr="007A6534">
        <w:rPr>
          <w:sz w:val="16"/>
          <w:szCs w:val="16"/>
        </w:rPr>
        <w:t xml:space="preserve"> randomized controlled trial</w:t>
      </w:r>
      <w:r w:rsidR="00D85C35" w:rsidRPr="007A6534">
        <w:rPr>
          <w:sz w:val="16"/>
          <w:szCs w:val="16"/>
        </w:rPr>
        <w:t>;</w:t>
      </w:r>
      <w:r w:rsidRPr="007A6534">
        <w:rPr>
          <w:sz w:val="16"/>
          <w:szCs w:val="16"/>
        </w:rPr>
        <w:t xml:space="preserve"> RR = relative risk; SBP = systolic blood pressure; SHS = secondhand smo</w:t>
      </w:r>
      <w:r w:rsidR="00AC05F7" w:rsidRPr="007A6534">
        <w:rPr>
          <w:sz w:val="16"/>
          <w:szCs w:val="16"/>
        </w:rPr>
        <w:t>ke; SME = subject matter expert</w:t>
      </w:r>
    </w:p>
    <w:p w14:paraId="6F165BA6" w14:textId="3AB1A23E" w:rsidR="00C74792" w:rsidRPr="007A6534" w:rsidRDefault="00C74792" w:rsidP="00306B61">
      <w:pPr>
        <w:pStyle w:val="table-title"/>
      </w:pPr>
      <w:r w:rsidRPr="007A6534">
        <w:br w:type="page"/>
      </w:r>
      <w:bookmarkStart w:id="21" w:name="_Toc24102907"/>
      <w:r w:rsidR="00816E04" w:rsidRPr="007A6534">
        <w:lastRenderedPageBreak/>
        <w:t xml:space="preserve">Table </w:t>
      </w:r>
      <w:r w:rsidR="00E92367">
        <w:fldChar w:fldCharType="begin"/>
      </w:r>
      <w:r w:rsidR="00E92367">
        <w:instrText xml:space="preserve"> STYLEREF 1 \s </w:instrText>
      </w:r>
      <w:r w:rsidR="00E92367">
        <w:fldChar w:fldCharType="separate"/>
      </w:r>
      <w:r w:rsidR="00685540"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685540" w:rsidRPr="007A6534">
        <w:t>7</w:t>
      </w:r>
      <w:r w:rsidR="00E92367">
        <w:fldChar w:fldCharType="end"/>
      </w:r>
      <w:r w:rsidR="00816E04" w:rsidRPr="007A6534">
        <w:t>.</w:t>
      </w:r>
      <w:r w:rsidR="00816E04" w:rsidRPr="007A6534">
        <w:tab/>
      </w:r>
      <w:r w:rsidRPr="007A6534">
        <w:t>Other Effect</w:t>
      </w:r>
      <w:r w:rsidR="00896B2E" w:rsidRPr="007A6534">
        <w:t xml:space="preserve"> </w:t>
      </w:r>
      <w:r w:rsidRPr="007A6534">
        <w:t>Size and Relative</w:t>
      </w:r>
      <w:r w:rsidR="00896B2E" w:rsidRPr="007A6534">
        <w:t xml:space="preserve"> </w:t>
      </w:r>
      <w:r w:rsidRPr="007A6534">
        <w:t>Risk Constants</w:t>
      </w:r>
      <w:bookmarkEnd w:id="21"/>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3355"/>
        <w:gridCol w:w="726"/>
        <w:gridCol w:w="737"/>
        <w:gridCol w:w="714"/>
        <w:gridCol w:w="3900"/>
      </w:tblGrid>
      <w:tr w:rsidR="00B70DC9" w:rsidRPr="007A6534" w14:paraId="1699E308" w14:textId="77777777" w:rsidTr="00685540">
        <w:trPr>
          <w:cantSplit/>
          <w:trHeight w:val="20"/>
          <w:tblHeader/>
        </w:trPr>
        <w:tc>
          <w:tcPr>
            <w:tcW w:w="3355" w:type="dxa"/>
            <w:vMerge w:val="restart"/>
            <w:tcBorders>
              <w:top w:val="single" w:sz="12" w:space="0" w:color="auto"/>
              <w:right w:val="single" w:sz="6" w:space="0" w:color="auto"/>
            </w:tcBorders>
            <w:noWrap/>
            <w:vAlign w:val="bottom"/>
          </w:tcPr>
          <w:p w14:paraId="47C6EF82" w14:textId="77777777" w:rsidR="00B70DC9" w:rsidRPr="007A6534" w:rsidRDefault="00B70DC9" w:rsidP="00685540">
            <w:pPr>
              <w:pStyle w:val="TableHeaders"/>
              <w:keepNext/>
              <w:spacing w:before="20" w:after="20"/>
              <w:rPr>
                <w:sz w:val="16"/>
              </w:rPr>
            </w:pPr>
            <w:bookmarkStart w:id="22" w:name="_Hlk19265050"/>
            <w:r w:rsidRPr="007A6534">
              <w:rPr>
                <w:sz w:val="16"/>
              </w:rPr>
              <w:t xml:space="preserve">Other Effect Size and Relative </w:t>
            </w:r>
            <w:r w:rsidR="00770432" w:rsidRPr="007A6534">
              <w:rPr>
                <w:sz w:val="16"/>
              </w:rPr>
              <w:br/>
            </w:r>
            <w:r w:rsidRPr="007A6534">
              <w:rPr>
                <w:sz w:val="16"/>
              </w:rPr>
              <w:t>Risk Constants</w:t>
            </w:r>
          </w:p>
        </w:tc>
        <w:tc>
          <w:tcPr>
            <w:tcW w:w="2177" w:type="dxa"/>
            <w:gridSpan w:val="3"/>
            <w:tcBorders>
              <w:top w:val="single" w:sz="12" w:space="0" w:color="auto"/>
              <w:left w:val="single" w:sz="6" w:space="0" w:color="auto"/>
              <w:bottom w:val="single" w:sz="4" w:space="0" w:color="auto"/>
              <w:right w:val="single" w:sz="6" w:space="0" w:color="auto"/>
            </w:tcBorders>
            <w:vAlign w:val="bottom"/>
          </w:tcPr>
          <w:p w14:paraId="35DF1FF9" w14:textId="77777777" w:rsidR="00B70DC9" w:rsidRPr="007A6534" w:rsidRDefault="00B70DC9" w:rsidP="00685540">
            <w:pPr>
              <w:pStyle w:val="TableHeaders"/>
              <w:keepNext/>
              <w:spacing w:before="20" w:after="20"/>
              <w:rPr>
                <w:sz w:val="16"/>
              </w:rPr>
            </w:pPr>
            <w:r w:rsidRPr="007A6534">
              <w:rPr>
                <w:sz w:val="16"/>
              </w:rPr>
              <w:t>Age</w:t>
            </w:r>
          </w:p>
        </w:tc>
        <w:tc>
          <w:tcPr>
            <w:tcW w:w="3900" w:type="dxa"/>
            <w:vMerge w:val="restart"/>
            <w:tcBorders>
              <w:top w:val="single" w:sz="12" w:space="0" w:color="auto"/>
              <w:left w:val="single" w:sz="6" w:space="0" w:color="auto"/>
            </w:tcBorders>
            <w:vAlign w:val="bottom"/>
          </w:tcPr>
          <w:p w14:paraId="4BDA73D0" w14:textId="77777777" w:rsidR="00B70DC9" w:rsidRPr="007A6534" w:rsidRDefault="00B70DC9" w:rsidP="00685540">
            <w:pPr>
              <w:pStyle w:val="TableHeaders"/>
              <w:keepNext/>
              <w:spacing w:before="20" w:after="20"/>
              <w:rPr>
                <w:sz w:val="16"/>
              </w:rPr>
            </w:pPr>
            <w:r w:rsidRPr="007A6534">
              <w:rPr>
                <w:sz w:val="16"/>
              </w:rPr>
              <w:t>Sources</w:t>
            </w:r>
          </w:p>
        </w:tc>
      </w:tr>
      <w:tr w:rsidR="00B70DC9" w:rsidRPr="007A6534" w14:paraId="4EE95CF3" w14:textId="77777777" w:rsidTr="00685540">
        <w:trPr>
          <w:cantSplit/>
          <w:trHeight w:val="20"/>
          <w:tblHeader/>
        </w:trPr>
        <w:tc>
          <w:tcPr>
            <w:tcW w:w="3355" w:type="dxa"/>
            <w:vMerge/>
            <w:tcBorders>
              <w:bottom w:val="single" w:sz="6" w:space="0" w:color="auto"/>
              <w:right w:val="single" w:sz="6" w:space="0" w:color="auto"/>
            </w:tcBorders>
            <w:noWrap/>
            <w:vAlign w:val="bottom"/>
          </w:tcPr>
          <w:p w14:paraId="28A77609" w14:textId="77777777" w:rsidR="00B70DC9" w:rsidRPr="007A6534" w:rsidRDefault="00B70DC9" w:rsidP="00685540">
            <w:pPr>
              <w:pStyle w:val="TableHeaders"/>
              <w:keepNext/>
              <w:spacing w:before="20" w:after="20"/>
              <w:rPr>
                <w:sz w:val="16"/>
              </w:rPr>
            </w:pPr>
          </w:p>
        </w:tc>
        <w:tc>
          <w:tcPr>
            <w:tcW w:w="726" w:type="dxa"/>
            <w:tcBorders>
              <w:top w:val="single" w:sz="4" w:space="0" w:color="auto"/>
              <w:left w:val="single" w:sz="6" w:space="0" w:color="auto"/>
              <w:bottom w:val="single" w:sz="6" w:space="0" w:color="auto"/>
              <w:right w:val="single" w:sz="6" w:space="0" w:color="auto"/>
            </w:tcBorders>
            <w:vAlign w:val="bottom"/>
          </w:tcPr>
          <w:p w14:paraId="3B67FFBA" w14:textId="77777777" w:rsidR="00B70DC9" w:rsidRPr="007A6534" w:rsidRDefault="00B70DC9" w:rsidP="00685540">
            <w:pPr>
              <w:pStyle w:val="TableHeaders"/>
              <w:keepNext/>
              <w:spacing w:before="20" w:after="20"/>
              <w:rPr>
                <w:sz w:val="16"/>
              </w:rPr>
            </w:pPr>
            <w:r w:rsidRPr="007A6534">
              <w:rPr>
                <w:sz w:val="16"/>
              </w:rPr>
              <w:t>18–29</w:t>
            </w:r>
          </w:p>
        </w:tc>
        <w:tc>
          <w:tcPr>
            <w:tcW w:w="737" w:type="dxa"/>
            <w:tcBorders>
              <w:top w:val="single" w:sz="4" w:space="0" w:color="auto"/>
              <w:left w:val="single" w:sz="6" w:space="0" w:color="auto"/>
              <w:bottom w:val="single" w:sz="6" w:space="0" w:color="auto"/>
              <w:right w:val="single" w:sz="6" w:space="0" w:color="auto"/>
            </w:tcBorders>
            <w:vAlign w:val="bottom"/>
          </w:tcPr>
          <w:p w14:paraId="1FCA4ED9" w14:textId="77777777" w:rsidR="00B70DC9" w:rsidRPr="007A6534" w:rsidRDefault="00B70DC9" w:rsidP="00685540">
            <w:pPr>
              <w:pStyle w:val="TableHeaders"/>
              <w:keepNext/>
              <w:spacing w:before="20" w:after="20"/>
              <w:rPr>
                <w:sz w:val="16"/>
              </w:rPr>
            </w:pPr>
            <w:r w:rsidRPr="007A6534">
              <w:rPr>
                <w:sz w:val="16"/>
              </w:rPr>
              <w:t>30–64</w:t>
            </w:r>
          </w:p>
        </w:tc>
        <w:tc>
          <w:tcPr>
            <w:tcW w:w="714" w:type="dxa"/>
            <w:tcBorders>
              <w:top w:val="single" w:sz="4" w:space="0" w:color="auto"/>
              <w:left w:val="single" w:sz="6" w:space="0" w:color="auto"/>
              <w:bottom w:val="single" w:sz="6" w:space="0" w:color="auto"/>
              <w:right w:val="single" w:sz="6" w:space="0" w:color="auto"/>
            </w:tcBorders>
            <w:vAlign w:val="bottom"/>
          </w:tcPr>
          <w:p w14:paraId="2F3FB13A" w14:textId="77777777" w:rsidR="00B70DC9" w:rsidRPr="007A6534" w:rsidRDefault="00B70DC9" w:rsidP="00685540">
            <w:pPr>
              <w:pStyle w:val="TableHeaders"/>
              <w:keepNext/>
              <w:spacing w:before="20" w:after="20"/>
              <w:rPr>
                <w:sz w:val="16"/>
              </w:rPr>
            </w:pPr>
            <w:r w:rsidRPr="007A6534">
              <w:rPr>
                <w:sz w:val="16"/>
              </w:rPr>
              <w:t>65+</w:t>
            </w:r>
          </w:p>
        </w:tc>
        <w:tc>
          <w:tcPr>
            <w:tcW w:w="3900" w:type="dxa"/>
            <w:vMerge/>
            <w:tcBorders>
              <w:left w:val="single" w:sz="6" w:space="0" w:color="auto"/>
              <w:bottom w:val="single" w:sz="6" w:space="0" w:color="auto"/>
            </w:tcBorders>
            <w:vAlign w:val="bottom"/>
          </w:tcPr>
          <w:p w14:paraId="397EC21B" w14:textId="77777777" w:rsidR="00B70DC9" w:rsidRPr="007A6534" w:rsidRDefault="00B70DC9" w:rsidP="00685540">
            <w:pPr>
              <w:pStyle w:val="TableHeaders"/>
              <w:keepNext/>
              <w:spacing w:before="20" w:after="20"/>
              <w:rPr>
                <w:sz w:val="16"/>
              </w:rPr>
            </w:pPr>
          </w:p>
        </w:tc>
      </w:tr>
      <w:tr w:rsidR="00C74792" w:rsidRPr="007A6534" w14:paraId="2FA15026" w14:textId="77777777" w:rsidTr="00685540">
        <w:trPr>
          <w:cantSplit/>
        </w:trPr>
        <w:tc>
          <w:tcPr>
            <w:tcW w:w="9432" w:type="dxa"/>
            <w:gridSpan w:val="5"/>
            <w:tcBorders>
              <w:top w:val="single" w:sz="6" w:space="0" w:color="auto"/>
              <w:bottom w:val="single" w:sz="6" w:space="0" w:color="auto"/>
            </w:tcBorders>
          </w:tcPr>
          <w:p w14:paraId="699FB9A1" w14:textId="77777777" w:rsidR="00C74792" w:rsidRPr="007A6534" w:rsidRDefault="00C74792" w:rsidP="00685540">
            <w:pPr>
              <w:pStyle w:val="TableText"/>
              <w:spacing w:before="20" w:after="20"/>
              <w:rPr>
                <w:b/>
                <w:sz w:val="16"/>
                <w:szCs w:val="18"/>
              </w:rPr>
            </w:pPr>
            <w:r w:rsidRPr="007A6534">
              <w:rPr>
                <w:b/>
                <w:iCs/>
                <w:sz w:val="16"/>
              </w:rPr>
              <w:t>Constants Affecting Risk Factors</w:t>
            </w:r>
          </w:p>
        </w:tc>
      </w:tr>
      <w:tr w:rsidR="00C74792" w:rsidRPr="007A6534" w14:paraId="6529AB19" w14:textId="77777777" w:rsidTr="00685540">
        <w:trPr>
          <w:cantSplit/>
        </w:trPr>
        <w:tc>
          <w:tcPr>
            <w:tcW w:w="3355" w:type="dxa"/>
            <w:tcBorders>
              <w:top w:val="single" w:sz="6" w:space="0" w:color="auto"/>
              <w:bottom w:val="single" w:sz="6" w:space="0" w:color="auto"/>
              <w:right w:val="single" w:sz="6" w:space="0" w:color="auto"/>
            </w:tcBorders>
          </w:tcPr>
          <w:p w14:paraId="5A8C828B" w14:textId="77777777" w:rsidR="00C74792" w:rsidRPr="007A6534" w:rsidRDefault="00C74792" w:rsidP="00685540">
            <w:pPr>
              <w:pStyle w:val="TableTextIndent1"/>
              <w:spacing w:before="20" w:after="20"/>
              <w:ind w:left="357" w:hanging="170"/>
              <w:rPr>
                <w:sz w:val="16"/>
              </w:rPr>
            </w:pPr>
            <w:r w:rsidRPr="007A6534">
              <w:rPr>
                <w:sz w:val="16"/>
              </w:rPr>
              <w:t>Fractional reduction in high BP onset from 1 mmHg reduction in SBP</w:t>
            </w:r>
          </w:p>
        </w:tc>
        <w:tc>
          <w:tcPr>
            <w:tcW w:w="726" w:type="dxa"/>
            <w:tcBorders>
              <w:top w:val="single" w:sz="6" w:space="0" w:color="auto"/>
              <w:left w:val="single" w:sz="6" w:space="0" w:color="auto"/>
              <w:bottom w:val="single" w:sz="6" w:space="0" w:color="auto"/>
              <w:right w:val="single" w:sz="6" w:space="0" w:color="auto"/>
            </w:tcBorders>
          </w:tcPr>
          <w:p w14:paraId="5B78E5F0" w14:textId="77777777" w:rsidR="00C74792" w:rsidRPr="007A6534" w:rsidRDefault="00C74792" w:rsidP="00685540">
            <w:pPr>
              <w:pStyle w:val="TableText"/>
              <w:spacing w:before="20" w:after="20"/>
              <w:jc w:val="center"/>
              <w:rPr>
                <w:sz w:val="16"/>
              </w:rPr>
            </w:pPr>
            <w:r w:rsidRPr="007A6534">
              <w:rPr>
                <w:sz w:val="16"/>
              </w:rPr>
              <w:t>0.068</w:t>
            </w:r>
          </w:p>
        </w:tc>
        <w:tc>
          <w:tcPr>
            <w:tcW w:w="737" w:type="dxa"/>
            <w:tcBorders>
              <w:top w:val="single" w:sz="6" w:space="0" w:color="auto"/>
              <w:left w:val="single" w:sz="6" w:space="0" w:color="auto"/>
              <w:bottom w:val="single" w:sz="6" w:space="0" w:color="auto"/>
              <w:right w:val="single" w:sz="6" w:space="0" w:color="auto"/>
            </w:tcBorders>
          </w:tcPr>
          <w:p w14:paraId="481A010D"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28A739E6"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3264EECB" w14:textId="77777777" w:rsidR="00C74792" w:rsidRPr="007A6534" w:rsidRDefault="00C74792" w:rsidP="00685540">
            <w:pPr>
              <w:pStyle w:val="TableText"/>
              <w:spacing w:before="20" w:after="20"/>
              <w:rPr>
                <w:sz w:val="16"/>
                <w:szCs w:val="18"/>
              </w:rPr>
            </w:pPr>
            <w:r w:rsidRPr="007A6534">
              <w:rPr>
                <w:sz w:val="16"/>
                <w:szCs w:val="18"/>
              </w:rPr>
              <w:t>Synthetic analysis of NHANES 1999–2006 simulating impact of 1 mmHg increase in SBP</w:t>
            </w:r>
          </w:p>
        </w:tc>
      </w:tr>
      <w:tr w:rsidR="00C74792" w:rsidRPr="007A6534" w14:paraId="2C6917EA" w14:textId="77777777" w:rsidTr="00685540">
        <w:trPr>
          <w:cantSplit/>
        </w:trPr>
        <w:tc>
          <w:tcPr>
            <w:tcW w:w="3355" w:type="dxa"/>
            <w:tcBorders>
              <w:top w:val="single" w:sz="6" w:space="0" w:color="auto"/>
              <w:bottom w:val="single" w:sz="6" w:space="0" w:color="auto"/>
              <w:right w:val="single" w:sz="6" w:space="0" w:color="auto"/>
            </w:tcBorders>
          </w:tcPr>
          <w:p w14:paraId="0A95D79F" w14:textId="77777777" w:rsidR="00C74792" w:rsidRPr="007A6534" w:rsidRDefault="00C74792" w:rsidP="00685540">
            <w:pPr>
              <w:pStyle w:val="TableTextIndent1"/>
              <w:spacing w:before="20" w:after="20"/>
              <w:ind w:left="357" w:hanging="170"/>
              <w:rPr>
                <w:sz w:val="16"/>
              </w:rPr>
            </w:pPr>
            <w:r w:rsidRPr="007A6534">
              <w:rPr>
                <w:sz w:val="16"/>
              </w:rPr>
              <w:t>Fractional reduction in high BP control gap from 1 mmHg reduction in SBP</w:t>
            </w:r>
          </w:p>
        </w:tc>
        <w:tc>
          <w:tcPr>
            <w:tcW w:w="726" w:type="dxa"/>
            <w:tcBorders>
              <w:top w:val="single" w:sz="6" w:space="0" w:color="auto"/>
              <w:left w:val="single" w:sz="6" w:space="0" w:color="auto"/>
              <w:bottom w:val="single" w:sz="6" w:space="0" w:color="auto"/>
              <w:right w:val="single" w:sz="6" w:space="0" w:color="auto"/>
            </w:tcBorders>
          </w:tcPr>
          <w:p w14:paraId="317D93B4" w14:textId="77777777" w:rsidR="00C74792" w:rsidRPr="007A6534" w:rsidRDefault="00C74792" w:rsidP="00685540">
            <w:pPr>
              <w:pStyle w:val="TableText"/>
              <w:spacing w:before="20" w:after="20"/>
              <w:jc w:val="center"/>
              <w:rPr>
                <w:sz w:val="16"/>
              </w:rPr>
            </w:pPr>
            <w:r w:rsidRPr="007A6534">
              <w:rPr>
                <w:sz w:val="16"/>
              </w:rPr>
              <w:t>0.046</w:t>
            </w:r>
          </w:p>
        </w:tc>
        <w:tc>
          <w:tcPr>
            <w:tcW w:w="737" w:type="dxa"/>
            <w:tcBorders>
              <w:top w:val="single" w:sz="6" w:space="0" w:color="auto"/>
              <w:left w:val="single" w:sz="6" w:space="0" w:color="auto"/>
              <w:bottom w:val="single" w:sz="6" w:space="0" w:color="auto"/>
              <w:right w:val="single" w:sz="6" w:space="0" w:color="auto"/>
            </w:tcBorders>
          </w:tcPr>
          <w:p w14:paraId="399828EC"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1D66B8FB"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08D34775" w14:textId="77777777" w:rsidR="00C74792" w:rsidRPr="007A6534" w:rsidRDefault="00C74792" w:rsidP="00685540">
            <w:pPr>
              <w:pStyle w:val="TableText"/>
              <w:spacing w:before="20" w:after="20"/>
              <w:rPr>
                <w:sz w:val="16"/>
                <w:szCs w:val="18"/>
              </w:rPr>
            </w:pPr>
            <w:r w:rsidRPr="007A6534">
              <w:rPr>
                <w:sz w:val="16"/>
                <w:szCs w:val="18"/>
              </w:rPr>
              <w:t>Synthetic analysis of NHANES 1999–2006 simulating impact of 3.7 mmHg decrease in SBP and 2.0 mmHg decrease in DBP (ratio based on Midgley et al. [1996] and Cutler et al. [1997])</w:t>
            </w:r>
          </w:p>
        </w:tc>
      </w:tr>
      <w:bookmarkEnd w:id="22"/>
      <w:tr w:rsidR="00C74792" w:rsidRPr="007A6534" w14:paraId="247949AB" w14:textId="77777777" w:rsidTr="00685540">
        <w:trPr>
          <w:cantSplit/>
        </w:trPr>
        <w:tc>
          <w:tcPr>
            <w:tcW w:w="3355" w:type="dxa"/>
            <w:tcBorders>
              <w:top w:val="single" w:sz="6" w:space="0" w:color="auto"/>
              <w:bottom w:val="single" w:sz="6" w:space="0" w:color="auto"/>
              <w:right w:val="single" w:sz="6" w:space="0" w:color="auto"/>
            </w:tcBorders>
          </w:tcPr>
          <w:p w14:paraId="56C73FA0" w14:textId="77777777" w:rsidR="00C74792" w:rsidRPr="007A6534" w:rsidRDefault="00C74792" w:rsidP="00685540">
            <w:pPr>
              <w:pStyle w:val="TableTextIndent1"/>
              <w:spacing w:before="20" w:after="20"/>
              <w:ind w:left="357" w:hanging="170"/>
              <w:rPr>
                <w:sz w:val="16"/>
              </w:rPr>
            </w:pPr>
            <w:r w:rsidRPr="007A6534">
              <w:rPr>
                <w:sz w:val="16"/>
              </w:rPr>
              <w:t>Relative rate of becoming obese if smoking</w:t>
            </w:r>
          </w:p>
        </w:tc>
        <w:tc>
          <w:tcPr>
            <w:tcW w:w="726" w:type="dxa"/>
            <w:tcBorders>
              <w:top w:val="single" w:sz="6" w:space="0" w:color="auto"/>
              <w:left w:val="single" w:sz="6" w:space="0" w:color="auto"/>
              <w:bottom w:val="single" w:sz="6" w:space="0" w:color="auto"/>
              <w:right w:val="single" w:sz="6" w:space="0" w:color="auto"/>
            </w:tcBorders>
          </w:tcPr>
          <w:p w14:paraId="34E0D23D" w14:textId="77777777" w:rsidR="00C74792" w:rsidRPr="007A6534" w:rsidRDefault="00C74792" w:rsidP="00685540">
            <w:pPr>
              <w:pStyle w:val="TableText"/>
              <w:spacing w:before="20" w:after="20"/>
              <w:jc w:val="center"/>
              <w:rPr>
                <w:sz w:val="16"/>
              </w:rPr>
            </w:pPr>
            <w:r w:rsidRPr="007A6534">
              <w:rPr>
                <w:sz w:val="16"/>
              </w:rPr>
              <w:t>0.78</w:t>
            </w:r>
          </w:p>
        </w:tc>
        <w:tc>
          <w:tcPr>
            <w:tcW w:w="737" w:type="dxa"/>
            <w:tcBorders>
              <w:top w:val="single" w:sz="6" w:space="0" w:color="auto"/>
              <w:left w:val="single" w:sz="6" w:space="0" w:color="auto"/>
              <w:bottom w:val="single" w:sz="6" w:space="0" w:color="auto"/>
              <w:right w:val="single" w:sz="6" w:space="0" w:color="auto"/>
            </w:tcBorders>
          </w:tcPr>
          <w:p w14:paraId="2FEE4454"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62C02002"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7F98D03A" w14:textId="77777777" w:rsidR="00C74792" w:rsidRPr="007A6534" w:rsidRDefault="00C74792" w:rsidP="00685540">
            <w:pPr>
              <w:pStyle w:val="TableText"/>
              <w:spacing w:before="20" w:after="20"/>
              <w:rPr>
                <w:sz w:val="16"/>
                <w:szCs w:val="18"/>
              </w:rPr>
            </w:pPr>
            <w:r w:rsidRPr="007A6534">
              <w:rPr>
                <w:sz w:val="16"/>
                <w:szCs w:val="18"/>
              </w:rPr>
              <w:t>Flegal (2007)</w:t>
            </w:r>
          </w:p>
        </w:tc>
      </w:tr>
      <w:tr w:rsidR="00C74792" w:rsidRPr="007A6534" w14:paraId="138B9C5D" w14:textId="77777777" w:rsidTr="00685540">
        <w:trPr>
          <w:cantSplit/>
        </w:trPr>
        <w:tc>
          <w:tcPr>
            <w:tcW w:w="3355" w:type="dxa"/>
            <w:tcBorders>
              <w:top w:val="single" w:sz="6" w:space="0" w:color="auto"/>
              <w:bottom w:val="single" w:sz="6" w:space="0" w:color="auto"/>
              <w:right w:val="single" w:sz="6" w:space="0" w:color="auto"/>
            </w:tcBorders>
          </w:tcPr>
          <w:p w14:paraId="5C0BDDB1" w14:textId="77777777" w:rsidR="00C74792" w:rsidRPr="007A6534" w:rsidRDefault="00C74792" w:rsidP="00685540">
            <w:pPr>
              <w:pStyle w:val="TableTextIndent1"/>
              <w:spacing w:before="20" w:after="20"/>
              <w:ind w:left="357" w:hanging="170"/>
              <w:rPr>
                <w:sz w:val="16"/>
              </w:rPr>
            </w:pPr>
            <w:r w:rsidRPr="007A6534">
              <w:rPr>
                <w:sz w:val="16"/>
              </w:rPr>
              <w:t>Relative likelihood of home exposure to SHS for adult nonsmokers</w:t>
            </w:r>
          </w:p>
        </w:tc>
        <w:tc>
          <w:tcPr>
            <w:tcW w:w="726" w:type="dxa"/>
            <w:tcBorders>
              <w:top w:val="single" w:sz="6" w:space="0" w:color="auto"/>
              <w:left w:val="single" w:sz="6" w:space="0" w:color="auto"/>
              <w:bottom w:val="single" w:sz="6" w:space="0" w:color="auto"/>
              <w:right w:val="single" w:sz="6" w:space="0" w:color="auto"/>
            </w:tcBorders>
          </w:tcPr>
          <w:p w14:paraId="4E44AE76" w14:textId="77777777" w:rsidR="00C74792" w:rsidRPr="007A6534" w:rsidRDefault="00C74792" w:rsidP="00685540">
            <w:pPr>
              <w:pStyle w:val="TableText"/>
              <w:spacing w:before="20" w:after="20"/>
              <w:jc w:val="center"/>
              <w:rPr>
                <w:sz w:val="16"/>
              </w:rPr>
            </w:pPr>
            <w:r w:rsidRPr="007A6534">
              <w:rPr>
                <w:sz w:val="16"/>
              </w:rPr>
              <w:t>0.33</w:t>
            </w:r>
          </w:p>
        </w:tc>
        <w:tc>
          <w:tcPr>
            <w:tcW w:w="737" w:type="dxa"/>
            <w:tcBorders>
              <w:top w:val="single" w:sz="6" w:space="0" w:color="auto"/>
              <w:left w:val="single" w:sz="6" w:space="0" w:color="auto"/>
              <w:bottom w:val="single" w:sz="6" w:space="0" w:color="auto"/>
              <w:right w:val="single" w:sz="6" w:space="0" w:color="auto"/>
            </w:tcBorders>
          </w:tcPr>
          <w:p w14:paraId="3BE5B292"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76004C60"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047EE7B4" w14:textId="77777777" w:rsidR="00C74792" w:rsidRPr="007A6534" w:rsidRDefault="00C74792" w:rsidP="00685540">
            <w:pPr>
              <w:pStyle w:val="TableText"/>
              <w:spacing w:before="20" w:after="20"/>
              <w:rPr>
                <w:sz w:val="16"/>
                <w:szCs w:val="18"/>
              </w:rPr>
            </w:pPr>
            <w:r w:rsidRPr="007A6534">
              <w:rPr>
                <w:sz w:val="16"/>
                <w:szCs w:val="18"/>
              </w:rPr>
              <w:t>CDC Fact Sheet on Secondhand Smoke says 7% of nonsmoking adults are exposed to SHS, divided by 21 adult prevalence of smoking per NHANES 1999–2004.</w:t>
            </w:r>
          </w:p>
        </w:tc>
      </w:tr>
      <w:tr w:rsidR="00C74792" w:rsidRPr="007A6534" w14:paraId="2A589666" w14:textId="77777777" w:rsidTr="00685540">
        <w:trPr>
          <w:cantSplit/>
        </w:trPr>
        <w:tc>
          <w:tcPr>
            <w:tcW w:w="3355" w:type="dxa"/>
            <w:tcBorders>
              <w:top w:val="single" w:sz="6" w:space="0" w:color="auto"/>
              <w:bottom w:val="single" w:sz="6" w:space="0" w:color="auto"/>
              <w:right w:val="single" w:sz="6" w:space="0" w:color="auto"/>
            </w:tcBorders>
          </w:tcPr>
          <w:p w14:paraId="6DFA698F" w14:textId="7ADDC906" w:rsidR="00C74792" w:rsidRPr="007A6534" w:rsidRDefault="00C74792" w:rsidP="00685540">
            <w:pPr>
              <w:pStyle w:val="TableTextIndent1"/>
              <w:spacing w:before="20" w:after="20"/>
              <w:ind w:left="357" w:hanging="170"/>
              <w:rPr>
                <w:sz w:val="16"/>
              </w:rPr>
            </w:pPr>
            <w:r w:rsidRPr="007A6534">
              <w:rPr>
                <w:sz w:val="16"/>
              </w:rPr>
              <w:t xml:space="preserve">Relative onset of high BP for </w:t>
            </w:r>
            <w:r w:rsidR="0003344E" w:rsidRPr="007A6534">
              <w:rPr>
                <w:sz w:val="16"/>
              </w:rPr>
              <w:t xml:space="preserve">people with obesity </w:t>
            </w:r>
            <w:r w:rsidRPr="007A6534">
              <w:rPr>
                <w:sz w:val="16"/>
              </w:rPr>
              <w:t xml:space="preserve">vs. </w:t>
            </w:r>
            <w:r w:rsidR="0003344E" w:rsidRPr="007A6534">
              <w:rPr>
                <w:sz w:val="16"/>
              </w:rPr>
              <w:t>people without obesity</w:t>
            </w:r>
            <w:r w:rsidRPr="007A6534">
              <w:rPr>
                <w:sz w:val="16"/>
              </w:rPr>
              <w:t xml:space="preserve"> [male]</w:t>
            </w:r>
          </w:p>
        </w:tc>
        <w:tc>
          <w:tcPr>
            <w:tcW w:w="726" w:type="dxa"/>
            <w:tcBorders>
              <w:top w:val="single" w:sz="6" w:space="0" w:color="auto"/>
              <w:left w:val="single" w:sz="6" w:space="0" w:color="auto"/>
              <w:bottom w:val="single" w:sz="6" w:space="0" w:color="auto"/>
              <w:right w:val="single" w:sz="6" w:space="0" w:color="auto"/>
            </w:tcBorders>
          </w:tcPr>
          <w:p w14:paraId="3AB0819E" w14:textId="77777777" w:rsidR="00C74792" w:rsidRPr="007A6534" w:rsidRDefault="00C74792" w:rsidP="00685540">
            <w:pPr>
              <w:pStyle w:val="TableText"/>
              <w:spacing w:before="20" w:after="20"/>
              <w:jc w:val="center"/>
              <w:rPr>
                <w:sz w:val="16"/>
              </w:rPr>
            </w:pPr>
            <w:r w:rsidRPr="007A6534">
              <w:rPr>
                <w:sz w:val="16"/>
              </w:rPr>
              <w:t>3.72</w:t>
            </w:r>
          </w:p>
        </w:tc>
        <w:tc>
          <w:tcPr>
            <w:tcW w:w="737" w:type="dxa"/>
            <w:tcBorders>
              <w:top w:val="single" w:sz="6" w:space="0" w:color="auto"/>
              <w:left w:val="single" w:sz="6" w:space="0" w:color="auto"/>
              <w:bottom w:val="single" w:sz="6" w:space="0" w:color="auto"/>
              <w:right w:val="single" w:sz="6" w:space="0" w:color="auto"/>
            </w:tcBorders>
          </w:tcPr>
          <w:p w14:paraId="20696F2E" w14:textId="77777777" w:rsidR="00C74792" w:rsidRPr="007A6534" w:rsidRDefault="00C74792" w:rsidP="00685540">
            <w:pPr>
              <w:pStyle w:val="TableText"/>
              <w:spacing w:before="20" w:after="20"/>
              <w:jc w:val="center"/>
              <w:rPr>
                <w:sz w:val="16"/>
              </w:rPr>
            </w:pPr>
            <w:r w:rsidRPr="007A6534">
              <w:rPr>
                <w:sz w:val="16"/>
              </w:rPr>
              <w:t>3.51</w:t>
            </w:r>
          </w:p>
        </w:tc>
        <w:tc>
          <w:tcPr>
            <w:tcW w:w="714" w:type="dxa"/>
            <w:tcBorders>
              <w:top w:val="single" w:sz="6" w:space="0" w:color="auto"/>
              <w:left w:val="single" w:sz="6" w:space="0" w:color="auto"/>
              <w:bottom w:val="single" w:sz="6" w:space="0" w:color="auto"/>
              <w:right w:val="single" w:sz="6" w:space="0" w:color="auto"/>
            </w:tcBorders>
          </w:tcPr>
          <w:p w14:paraId="07DAF6F4" w14:textId="77777777" w:rsidR="00C74792" w:rsidRPr="007A6534" w:rsidRDefault="00C74792" w:rsidP="00685540">
            <w:pPr>
              <w:pStyle w:val="TableText"/>
              <w:spacing w:before="20" w:after="20"/>
              <w:jc w:val="center"/>
              <w:rPr>
                <w:sz w:val="16"/>
              </w:rPr>
            </w:pPr>
            <w:r w:rsidRPr="007A6534">
              <w:rPr>
                <w:sz w:val="16"/>
              </w:rPr>
              <w:t>3.03</w:t>
            </w:r>
          </w:p>
        </w:tc>
        <w:tc>
          <w:tcPr>
            <w:tcW w:w="3900" w:type="dxa"/>
            <w:vMerge w:val="restart"/>
            <w:tcBorders>
              <w:top w:val="single" w:sz="6" w:space="0" w:color="auto"/>
              <w:left w:val="single" w:sz="6" w:space="0" w:color="auto"/>
              <w:bottom w:val="single" w:sz="6" w:space="0" w:color="auto"/>
            </w:tcBorders>
          </w:tcPr>
          <w:p w14:paraId="7640ADCD" w14:textId="489EC931" w:rsidR="00C74792" w:rsidRPr="007A6534" w:rsidRDefault="00C74792" w:rsidP="00685540">
            <w:pPr>
              <w:pStyle w:val="TableText"/>
              <w:spacing w:before="20" w:after="20"/>
              <w:rPr>
                <w:sz w:val="16"/>
                <w:szCs w:val="18"/>
              </w:rPr>
            </w:pPr>
            <w:r w:rsidRPr="007A6534">
              <w:rPr>
                <w:sz w:val="16"/>
                <w:szCs w:val="18"/>
              </w:rPr>
              <w:t>Prevalence ratios given in Thompson et al. (1999); estimate RRs synthetically using equation derived from CDC</w:t>
            </w:r>
            <w:r w:rsidR="00315CAB" w:rsidRPr="007A6534">
              <w:rPr>
                <w:sz w:val="16"/>
                <w:szCs w:val="18"/>
              </w:rPr>
              <w:t xml:space="preserve"> diabetes</w:t>
            </w:r>
            <w:r w:rsidRPr="007A6534">
              <w:rPr>
                <w:sz w:val="16"/>
                <w:szCs w:val="18"/>
              </w:rPr>
              <w:t xml:space="preserve"> model (Homer</w:t>
            </w:r>
            <w:r w:rsidR="00E40130" w:rsidRPr="007A6534">
              <w:rPr>
                <w:sz w:val="16"/>
                <w:szCs w:val="18"/>
              </w:rPr>
              <w:t>,</w:t>
            </w:r>
            <w:r w:rsidRPr="007A6534">
              <w:rPr>
                <w:sz w:val="16"/>
                <w:szCs w:val="18"/>
              </w:rPr>
              <w:t xml:space="preserve"> 2006)</w:t>
            </w:r>
          </w:p>
        </w:tc>
      </w:tr>
      <w:tr w:rsidR="00C74792" w:rsidRPr="007A6534" w14:paraId="2A9EA1AF" w14:textId="77777777" w:rsidTr="00685540">
        <w:trPr>
          <w:cantSplit/>
        </w:trPr>
        <w:tc>
          <w:tcPr>
            <w:tcW w:w="3355" w:type="dxa"/>
            <w:tcBorders>
              <w:top w:val="single" w:sz="6" w:space="0" w:color="auto"/>
              <w:bottom w:val="single" w:sz="6" w:space="0" w:color="auto"/>
              <w:right w:val="single" w:sz="6" w:space="0" w:color="auto"/>
            </w:tcBorders>
          </w:tcPr>
          <w:p w14:paraId="238E8386" w14:textId="77777777" w:rsidR="00C74792" w:rsidRPr="007A6534" w:rsidRDefault="00C74792" w:rsidP="00685540">
            <w:pPr>
              <w:pStyle w:val="TableTextIndent2"/>
              <w:spacing w:before="20" w:after="20"/>
              <w:rPr>
                <w:sz w:val="16"/>
              </w:rPr>
            </w:pPr>
            <w:r w:rsidRPr="007A6534">
              <w:rPr>
                <w:sz w:val="16"/>
              </w:rPr>
              <w:t>[female]</w:t>
            </w:r>
          </w:p>
        </w:tc>
        <w:tc>
          <w:tcPr>
            <w:tcW w:w="726" w:type="dxa"/>
            <w:tcBorders>
              <w:top w:val="single" w:sz="6" w:space="0" w:color="auto"/>
              <w:left w:val="single" w:sz="6" w:space="0" w:color="auto"/>
              <w:bottom w:val="single" w:sz="6" w:space="0" w:color="auto"/>
              <w:right w:val="single" w:sz="6" w:space="0" w:color="auto"/>
            </w:tcBorders>
          </w:tcPr>
          <w:p w14:paraId="2D58758F" w14:textId="77777777" w:rsidR="00C74792" w:rsidRPr="007A6534" w:rsidRDefault="00C74792" w:rsidP="00685540">
            <w:pPr>
              <w:pStyle w:val="TableText"/>
              <w:spacing w:before="20" w:after="20"/>
              <w:jc w:val="center"/>
              <w:rPr>
                <w:sz w:val="16"/>
              </w:rPr>
            </w:pPr>
            <w:r w:rsidRPr="007A6534">
              <w:rPr>
                <w:sz w:val="16"/>
              </w:rPr>
              <w:t>4.45</w:t>
            </w:r>
          </w:p>
        </w:tc>
        <w:tc>
          <w:tcPr>
            <w:tcW w:w="737" w:type="dxa"/>
            <w:tcBorders>
              <w:top w:val="single" w:sz="6" w:space="0" w:color="auto"/>
              <w:left w:val="single" w:sz="6" w:space="0" w:color="auto"/>
              <w:bottom w:val="single" w:sz="6" w:space="0" w:color="auto"/>
              <w:right w:val="single" w:sz="6" w:space="0" w:color="auto"/>
            </w:tcBorders>
          </w:tcPr>
          <w:p w14:paraId="35A2CC89" w14:textId="77777777" w:rsidR="00C74792" w:rsidRPr="007A6534" w:rsidRDefault="00C74792" w:rsidP="00685540">
            <w:pPr>
              <w:pStyle w:val="TableText"/>
              <w:spacing w:before="20" w:after="20"/>
              <w:jc w:val="center"/>
              <w:rPr>
                <w:sz w:val="16"/>
              </w:rPr>
            </w:pPr>
            <w:r w:rsidRPr="007A6534">
              <w:rPr>
                <w:sz w:val="16"/>
              </w:rPr>
              <w:t>4.08</w:t>
            </w:r>
          </w:p>
        </w:tc>
        <w:tc>
          <w:tcPr>
            <w:tcW w:w="714" w:type="dxa"/>
            <w:tcBorders>
              <w:top w:val="single" w:sz="6" w:space="0" w:color="auto"/>
              <w:left w:val="single" w:sz="6" w:space="0" w:color="auto"/>
              <w:bottom w:val="single" w:sz="6" w:space="0" w:color="auto"/>
              <w:right w:val="single" w:sz="6" w:space="0" w:color="auto"/>
            </w:tcBorders>
          </w:tcPr>
          <w:p w14:paraId="418D7897" w14:textId="77777777" w:rsidR="00C74792" w:rsidRPr="007A6534" w:rsidRDefault="00C74792" w:rsidP="00685540">
            <w:pPr>
              <w:pStyle w:val="TableText"/>
              <w:spacing w:before="20" w:after="20"/>
              <w:jc w:val="center"/>
              <w:rPr>
                <w:sz w:val="16"/>
              </w:rPr>
            </w:pPr>
            <w:r w:rsidRPr="007A6534">
              <w:rPr>
                <w:sz w:val="16"/>
              </w:rPr>
              <w:t>3.22</w:t>
            </w:r>
          </w:p>
        </w:tc>
        <w:tc>
          <w:tcPr>
            <w:tcW w:w="3900" w:type="dxa"/>
            <w:vMerge/>
            <w:tcBorders>
              <w:top w:val="single" w:sz="6" w:space="0" w:color="auto"/>
              <w:left w:val="single" w:sz="6" w:space="0" w:color="auto"/>
              <w:bottom w:val="single" w:sz="6" w:space="0" w:color="auto"/>
            </w:tcBorders>
          </w:tcPr>
          <w:p w14:paraId="6B580402" w14:textId="77777777" w:rsidR="00C74792" w:rsidRPr="007A6534" w:rsidRDefault="00C74792" w:rsidP="00685540">
            <w:pPr>
              <w:pStyle w:val="TableText"/>
              <w:spacing w:before="20" w:after="20"/>
              <w:rPr>
                <w:sz w:val="16"/>
                <w:szCs w:val="18"/>
              </w:rPr>
            </w:pPr>
          </w:p>
        </w:tc>
      </w:tr>
      <w:tr w:rsidR="00C74792" w:rsidRPr="007A6534" w14:paraId="38012EC9" w14:textId="77777777" w:rsidTr="00685540">
        <w:trPr>
          <w:cantSplit/>
        </w:trPr>
        <w:tc>
          <w:tcPr>
            <w:tcW w:w="3355" w:type="dxa"/>
            <w:tcBorders>
              <w:top w:val="single" w:sz="6" w:space="0" w:color="auto"/>
              <w:bottom w:val="single" w:sz="6" w:space="0" w:color="auto"/>
              <w:right w:val="single" w:sz="6" w:space="0" w:color="auto"/>
            </w:tcBorders>
          </w:tcPr>
          <w:p w14:paraId="22AD9237" w14:textId="55494958" w:rsidR="00C74792" w:rsidRPr="007A6534" w:rsidRDefault="00C74792" w:rsidP="00685540">
            <w:pPr>
              <w:pStyle w:val="TableTextIndent1"/>
              <w:spacing w:before="20" w:after="20"/>
              <w:ind w:left="357" w:hanging="170"/>
              <w:rPr>
                <w:sz w:val="16"/>
              </w:rPr>
            </w:pPr>
            <w:r w:rsidRPr="007A6534">
              <w:rPr>
                <w:sz w:val="16"/>
              </w:rPr>
              <w:t xml:space="preserve">Relative onset of high cholesterol for </w:t>
            </w:r>
            <w:r w:rsidR="0003344E" w:rsidRPr="007A6534">
              <w:rPr>
                <w:sz w:val="16"/>
              </w:rPr>
              <w:t xml:space="preserve">people with obesity vs. people without obesity </w:t>
            </w:r>
            <w:r w:rsidRPr="007A6534">
              <w:rPr>
                <w:sz w:val="16"/>
              </w:rPr>
              <w:t>[male]</w:t>
            </w:r>
          </w:p>
        </w:tc>
        <w:tc>
          <w:tcPr>
            <w:tcW w:w="726" w:type="dxa"/>
            <w:tcBorders>
              <w:top w:val="single" w:sz="6" w:space="0" w:color="auto"/>
              <w:left w:val="single" w:sz="6" w:space="0" w:color="auto"/>
              <w:bottom w:val="single" w:sz="6" w:space="0" w:color="auto"/>
              <w:right w:val="single" w:sz="6" w:space="0" w:color="auto"/>
            </w:tcBorders>
          </w:tcPr>
          <w:p w14:paraId="77CF0113" w14:textId="77777777" w:rsidR="00C74792" w:rsidRPr="007A6534" w:rsidRDefault="00C74792" w:rsidP="00685540">
            <w:pPr>
              <w:pStyle w:val="TableText"/>
              <w:spacing w:before="20" w:after="20"/>
              <w:jc w:val="center"/>
              <w:rPr>
                <w:sz w:val="16"/>
              </w:rPr>
            </w:pPr>
            <w:r w:rsidRPr="007A6534">
              <w:rPr>
                <w:sz w:val="16"/>
              </w:rPr>
              <w:t>2.1</w:t>
            </w:r>
          </w:p>
        </w:tc>
        <w:tc>
          <w:tcPr>
            <w:tcW w:w="737" w:type="dxa"/>
            <w:tcBorders>
              <w:top w:val="single" w:sz="6" w:space="0" w:color="auto"/>
              <w:left w:val="single" w:sz="6" w:space="0" w:color="auto"/>
              <w:bottom w:val="single" w:sz="6" w:space="0" w:color="auto"/>
              <w:right w:val="single" w:sz="6" w:space="0" w:color="auto"/>
            </w:tcBorders>
          </w:tcPr>
          <w:p w14:paraId="5B691F7A" w14:textId="77777777" w:rsidR="00C74792" w:rsidRPr="007A6534" w:rsidRDefault="00C74792" w:rsidP="00685540">
            <w:pPr>
              <w:pStyle w:val="TableText"/>
              <w:spacing w:before="20" w:after="20"/>
              <w:jc w:val="center"/>
              <w:rPr>
                <w:sz w:val="16"/>
              </w:rPr>
            </w:pPr>
            <w:r w:rsidRPr="007A6534">
              <w:rPr>
                <w:sz w:val="16"/>
              </w:rPr>
              <w:t>2.08</w:t>
            </w:r>
          </w:p>
        </w:tc>
        <w:tc>
          <w:tcPr>
            <w:tcW w:w="714" w:type="dxa"/>
            <w:tcBorders>
              <w:top w:val="single" w:sz="6" w:space="0" w:color="auto"/>
              <w:left w:val="single" w:sz="6" w:space="0" w:color="auto"/>
              <w:bottom w:val="single" w:sz="6" w:space="0" w:color="auto"/>
              <w:right w:val="single" w:sz="6" w:space="0" w:color="auto"/>
            </w:tcBorders>
          </w:tcPr>
          <w:p w14:paraId="6AE9629C" w14:textId="77777777" w:rsidR="00C74792" w:rsidRPr="007A6534" w:rsidRDefault="00C74792" w:rsidP="00685540">
            <w:pPr>
              <w:pStyle w:val="TableText"/>
              <w:spacing w:before="20" w:after="20"/>
              <w:jc w:val="center"/>
              <w:rPr>
                <w:sz w:val="16"/>
              </w:rPr>
            </w:pPr>
            <w:r w:rsidRPr="007A6534">
              <w:rPr>
                <w:sz w:val="16"/>
              </w:rPr>
              <w:t>2.02</w:t>
            </w:r>
          </w:p>
        </w:tc>
        <w:tc>
          <w:tcPr>
            <w:tcW w:w="3900" w:type="dxa"/>
            <w:vMerge/>
            <w:tcBorders>
              <w:top w:val="single" w:sz="6" w:space="0" w:color="auto"/>
              <w:left w:val="single" w:sz="6" w:space="0" w:color="auto"/>
              <w:bottom w:val="single" w:sz="6" w:space="0" w:color="auto"/>
            </w:tcBorders>
          </w:tcPr>
          <w:p w14:paraId="1678EBF7" w14:textId="77777777" w:rsidR="00C74792" w:rsidRPr="007A6534" w:rsidRDefault="00C74792" w:rsidP="00685540">
            <w:pPr>
              <w:pStyle w:val="TableText"/>
              <w:spacing w:before="20" w:after="20"/>
              <w:rPr>
                <w:sz w:val="16"/>
                <w:szCs w:val="18"/>
              </w:rPr>
            </w:pPr>
          </w:p>
        </w:tc>
      </w:tr>
      <w:tr w:rsidR="00C74792" w:rsidRPr="007A6534" w14:paraId="7FD0424B" w14:textId="77777777" w:rsidTr="00685540">
        <w:trPr>
          <w:cantSplit/>
        </w:trPr>
        <w:tc>
          <w:tcPr>
            <w:tcW w:w="3355" w:type="dxa"/>
            <w:tcBorders>
              <w:top w:val="single" w:sz="6" w:space="0" w:color="auto"/>
              <w:bottom w:val="single" w:sz="6" w:space="0" w:color="auto"/>
              <w:right w:val="single" w:sz="6" w:space="0" w:color="auto"/>
            </w:tcBorders>
          </w:tcPr>
          <w:p w14:paraId="206C9682" w14:textId="77777777" w:rsidR="00C74792" w:rsidRPr="007A6534" w:rsidRDefault="00C74792" w:rsidP="00685540">
            <w:pPr>
              <w:pStyle w:val="TableTextIndent2"/>
              <w:spacing w:before="20" w:after="20"/>
              <w:rPr>
                <w:sz w:val="16"/>
              </w:rPr>
            </w:pPr>
            <w:r w:rsidRPr="007A6534">
              <w:rPr>
                <w:sz w:val="16"/>
              </w:rPr>
              <w:t>[female]</w:t>
            </w:r>
          </w:p>
        </w:tc>
        <w:tc>
          <w:tcPr>
            <w:tcW w:w="726" w:type="dxa"/>
            <w:tcBorders>
              <w:top w:val="single" w:sz="6" w:space="0" w:color="auto"/>
              <w:left w:val="single" w:sz="6" w:space="0" w:color="auto"/>
              <w:bottom w:val="single" w:sz="6" w:space="0" w:color="auto"/>
              <w:right w:val="single" w:sz="6" w:space="0" w:color="auto"/>
            </w:tcBorders>
          </w:tcPr>
          <w:p w14:paraId="00D6C9A1" w14:textId="77777777" w:rsidR="00C74792" w:rsidRPr="007A6534" w:rsidRDefault="00C74792" w:rsidP="00685540">
            <w:pPr>
              <w:pStyle w:val="TableText"/>
              <w:spacing w:before="20" w:after="20"/>
              <w:jc w:val="center"/>
              <w:rPr>
                <w:sz w:val="16"/>
              </w:rPr>
            </w:pPr>
            <w:r w:rsidRPr="007A6534">
              <w:rPr>
                <w:sz w:val="16"/>
              </w:rPr>
              <w:t>2.24</w:t>
            </w:r>
          </w:p>
        </w:tc>
        <w:tc>
          <w:tcPr>
            <w:tcW w:w="737" w:type="dxa"/>
            <w:tcBorders>
              <w:top w:val="single" w:sz="6" w:space="0" w:color="auto"/>
              <w:left w:val="single" w:sz="6" w:space="0" w:color="auto"/>
              <w:bottom w:val="single" w:sz="6" w:space="0" w:color="auto"/>
              <w:right w:val="single" w:sz="6" w:space="0" w:color="auto"/>
            </w:tcBorders>
          </w:tcPr>
          <w:p w14:paraId="4B01D524" w14:textId="77777777" w:rsidR="00C74792" w:rsidRPr="007A6534" w:rsidRDefault="00C74792" w:rsidP="00685540">
            <w:pPr>
              <w:pStyle w:val="TableText"/>
              <w:spacing w:before="20" w:after="20"/>
              <w:jc w:val="center"/>
              <w:rPr>
                <w:sz w:val="16"/>
              </w:rPr>
            </w:pPr>
            <w:r w:rsidRPr="007A6534">
              <w:rPr>
                <w:sz w:val="16"/>
              </w:rPr>
              <w:t>2.13</w:t>
            </w:r>
          </w:p>
        </w:tc>
        <w:tc>
          <w:tcPr>
            <w:tcW w:w="714" w:type="dxa"/>
            <w:tcBorders>
              <w:top w:val="single" w:sz="6" w:space="0" w:color="auto"/>
              <w:left w:val="single" w:sz="6" w:space="0" w:color="auto"/>
              <w:bottom w:val="single" w:sz="6" w:space="0" w:color="auto"/>
              <w:right w:val="single" w:sz="6" w:space="0" w:color="auto"/>
            </w:tcBorders>
          </w:tcPr>
          <w:p w14:paraId="205AB400" w14:textId="77777777" w:rsidR="00C74792" w:rsidRPr="007A6534" w:rsidRDefault="00C74792" w:rsidP="00685540">
            <w:pPr>
              <w:pStyle w:val="TableText"/>
              <w:spacing w:before="20" w:after="20"/>
              <w:jc w:val="center"/>
              <w:rPr>
                <w:sz w:val="16"/>
              </w:rPr>
            </w:pPr>
            <w:r w:rsidRPr="007A6534">
              <w:rPr>
                <w:sz w:val="16"/>
              </w:rPr>
              <w:t>1.89</w:t>
            </w:r>
          </w:p>
        </w:tc>
        <w:tc>
          <w:tcPr>
            <w:tcW w:w="3900" w:type="dxa"/>
            <w:vMerge/>
            <w:tcBorders>
              <w:top w:val="single" w:sz="6" w:space="0" w:color="auto"/>
              <w:left w:val="single" w:sz="6" w:space="0" w:color="auto"/>
              <w:bottom w:val="single" w:sz="6" w:space="0" w:color="auto"/>
            </w:tcBorders>
          </w:tcPr>
          <w:p w14:paraId="52B834D9" w14:textId="77777777" w:rsidR="00C74792" w:rsidRPr="007A6534" w:rsidRDefault="00C74792" w:rsidP="00685540">
            <w:pPr>
              <w:pStyle w:val="TableText"/>
              <w:spacing w:before="20" w:after="20"/>
              <w:rPr>
                <w:sz w:val="16"/>
                <w:szCs w:val="18"/>
              </w:rPr>
            </w:pPr>
          </w:p>
        </w:tc>
      </w:tr>
      <w:tr w:rsidR="00C74792" w:rsidRPr="007A6534" w14:paraId="3336B1D8" w14:textId="77777777" w:rsidTr="00685540">
        <w:trPr>
          <w:cantSplit/>
        </w:trPr>
        <w:tc>
          <w:tcPr>
            <w:tcW w:w="3355" w:type="dxa"/>
            <w:tcBorders>
              <w:top w:val="single" w:sz="6" w:space="0" w:color="auto"/>
              <w:bottom w:val="single" w:sz="6" w:space="0" w:color="auto"/>
              <w:right w:val="single" w:sz="6" w:space="0" w:color="auto"/>
            </w:tcBorders>
          </w:tcPr>
          <w:p w14:paraId="738C32CD" w14:textId="48673517" w:rsidR="00C74792" w:rsidRPr="007A6534" w:rsidRDefault="00C74792" w:rsidP="00685540">
            <w:pPr>
              <w:pStyle w:val="TableTextIndent1"/>
              <w:spacing w:before="20" w:after="20"/>
              <w:ind w:left="357" w:hanging="170"/>
              <w:rPr>
                <w:sz w:val="16"/>
              </w:rPr>
            </w:pPr>
            <w:r w:rsidRPr="007A6534">
              <w:rPr>
                <w:sz w:val="16"/>
              </w:rPr>
              <w:t xml:space="preserve">Relative onset of </w:t>
            </w:r>
            <w:r w:rsidR="00315CAB" w:rsidRPr="007A6534">
              <w:rPr>
                <w:sz w:val="16"/>
              </w:rPr>
              <w:t>type 2 diabetes</w:t>
            </w:r>
            <w:r w:rsidRPr="007A6534">
              <w:rPr>
                <w:sz w:val="16"/>
              </w:rPr>
              <w:t xml:space="preserve"> for </w:t>
            </w:r>
            <w:r w:rsidR="0003344E" w:rsidRPr="007A6534">
              <w:rPr>
                <w:sz w:val="16"/>
              </w:rPr>
              <w:t xml:space="preserve">people with obesity vs. people without obesity </w:t>
            </w:r>
            <w:r w:rsidRPr="007A6534">
              <w:rPr>
                <w:sz w:val="16"/>
              </w:rPr>
              <w:t>[male]</w:t>
            </w:r>
          </w:p>
        </w:tc>
        <w:tc>
          <w:tcPr>
            <w:tcW w:w="726" w:type="dxa"/>
            <w:tcBorders>
              <w:top w:val="single" w:sz="6" w:space="0" w:color="auto"/>
              <w:left w:val="single" w:sz="6" w:space="0" w:color="auto"/>
              <w:bottom w:val="single" w:sz="6" w:space="0" w:color="auto"/>
              <w:right w:val="single" w:sz="6" w:space="0" w:color="auto"/>
            </w:tcBorders>
          </w:tcPr>
          <w:p w14:paraId="6485D08A" w14:textId="77777777" w:rsidR="00C74792" w:rsidRPr="007A6534" w:rsidRDefault="00C74792" w:rsidP="00685540">
            <w:pPr>
              <w:pStyle w:val="TableText"/>
              <w:spacing w:before="20" w:after="20"/>
              <w:jc w:val="center"/>
              <w:rPr>
                <w:sz w:val="16"/>
              </w:rPr>
            </w:pPr>
            <w:r w:rsidRPr="007A6534">
              <w:rPr>
                <w:sz w:val="16"/>
              </w:rPr>
              <w:t>4.38</w:t>
            </w:r>
          </w:p>
        </w:tc>
        <w:tc>
          <w:tcPr>
            <w:tcW w:w="737" w:type="dxa"/>
            <w:tcBorders>
              <w:top w:val="single" w:sz="6" w:space="0" w:color="auto"/>
              <w:left w:val="single" w:sz="6" w:space="0" w:color="auto"/>
              <w:bottom w:val="single" w:sz="6" w:space="0" w:color="auto"/>
              <w:right w:val="single" w:sz="6" w:space="0" w:color="auto"/>
            </w:tcBorders>
          </w:tcPr>
          <w:p w14:paraId="7C9E37E3" w14:textId="77777777" w:rsidR="00C74792" w:rsidRPr="007A6534" w:rsidRDefault="00C74792" w:rsidP="00685540">
            <w:pPr>
              <w:pStyle w:val="TableText"/>
              <w:spacing w:before="20" w:after="20"/>
              <w:jc w:val="center"/>
              <w:rPr>
                <w:sz w:val="16"/>
              </w:rPr>
            </w:pPr>
            <w:r w:rsidRPr="007A6534">
              <w:rPr>
                <w:sz w:val="16"/>
              </w:rPr>
              <w:t>4.19</w:t>
            </w:r>
          </w:p>
        </w:tc>
        <w:tc>
          <w:tcPr>
            <w:tcW w:w="714" w:type="dxa"/>
            <w:tcBorders>
              <w:top w:val="single" w:sz="6" w:space="0" w:color="auto"/>
              <w:left w:val="single" w:sz="6" w:space="0" w:color="auto"/>
              <w:bottom w:val="single" w:sz="6" w:space="0" w:color="auto"/>
              <w:right w:val="single" w:sz="6" w:space="0" w:color="auto"/>
            </w:tcBorders>
          </w:tcPr>
          <w:p w14:paraId="5CD30609" w14:textId="77777777" w:rsidR="00C74792" w:rsidRPr="007A6534" w:rsidRDefault="00C74792" w:rsidP="00685540">
            <w:pPr>
              <w:pStyle w:val="TableText"/>
              <w:spacing w:before="20" w:after="20"/>
              <w:jc w:val="center"/>
              <w:rPr>
                <w:sz w:val="16"/>
              </w:rPr>
            </w:pPr>
            <w:r w:rsidRPr="007A6534">
              <w:rPr>
                <w:sz w:val="16"/>
              </w:rPr>
              <w:t>3.81</w:t>
            </w:r>
          </w:p>
        </w:tc>
        <w:tc>
          <w:tcPr>
            <w:tcW w:w="3900" w:type="dxa"/>
            <w:vMerge/>
            <w:tcBorders>
              <w:top w:val="single" w:sz="6" w:space="0" w:color="auto"/>
              <w:left w:val="single" w:sz="6" w:space="0" w:color="auto"/>
              <w:bottom w:val="single" w:sz="6" w:space="0" w:color="auto"/>
            </w:tcBorders>
          </w:tcPr>
          <w:p w14:paraId="269B69CD" w14:textId="77777777" w:rsidR="00C74792" w:rsidRPr="007A6534" w:rsidRDefault="00C74792" w:rsidP="00685540">
            <w:pPr>
              <w:pStyle w:val="TableText"/>
              <w:spacing w:before="20" w:after="20"/>
              <w:rPr>
                <w:sz w:val="16"/>
                <w:szCs w:val="18"/>
              </w:rPr>
            </w:pPr>
          </w:p>
        </w:tc>
      </w:tr>
      <w:tr w:rsidR="00C74792" w:rsidRPr="007A6534" w14:paraId="04C6E387" w14:textId="77777777" w:rsidTr="00685540">
        <w:trPr>
          <w:cantSplit/>
        </w:trPr>
        <w:tc>
          <w:tcPr>
            <w:tcW w:w="3355" w:type="dxa"/>
            <w:tcBorders>
              <w:top w:val="single" w:sz="6" w:space="0" w:color="auto"/>
              <w:bottom w:val="single" w:sz="6" w:space="0" w:color="auto"/>
              <w:right w:val="single" w:sz="6" w:space="0" w:color="auto"/>
            </w:tcBorders>
          </w:tcPr>
          <w:p w14:paraId="5451732D" w14:textId="77777777" w:rsidR="00C74792" w:rsidRPr="007A6534" w:rsidRDefault="00C74792" w:rsidP="00685540">
            <w:pPr>
              <w:pStyle w:val="TableTextIndent2"/>
              <w:spacing w:before="20" w:after="20"/>
              <w:rPr>
                <w:sz w:val="16"/>
              </w:rPr>
            </w:pPr>
            <w:r w:rsidRPr="007A6534">
              <w:rPr>
                <w:sz w:val="16"/>
              </w:rPr>
              <w:t>[female]</w:t>
            </w:r>
          </w:p>
        </w:tc>
        <w:tc>
          <w:tcPr>
            <w:tcW w:w="726" w:type="dxa"/>
            <w:tcBorders>
              <w:top w:val="single" w:sz="6" w:space="0" w:color="auto"/>
              <w:left w:val="single" w:sz="6" w:space="0" w:color="auto"/>
              <w:bottom w:val="single" w:sz="6" w:space="0" w:color="auto"/>
              <w:right w:val="single" w:sz="6" w:space="0" w:color="auto"/>
            </w:tcBorders>
          </w:tcPr>
          <w:p w14:paraId="53BC58AB" w14:textId="77777777" w:rsidR="00C74792" w:rsidRPr="007A6534" w:rsidRDefault="00C74792" w:rsidP="00685540">
            <w:pPr>
              <w:pStyle w:val="TableText"/>
              <w:spacing w:before="20" w:after="20"/>
              <w:jc w:val="center"/>
              <w:rPr>
                <w:sz w:val="16"/>
              </w:rPr>
            </w:pPr>
            <w:r w:rsidRPr="007A6534">
              <w:rPr>
                <w:sz w:val="16"/>
              </w:rPr>
              <w:t>4.44</w:t>
            </w:r>
          </w:p>
        </w:tc>
        <w:tc>
          <w:tcPr>
            <w:tcW w:w="737" w:type="dxa"/>
            <w:tcBorders>
              <w:top w:val="single" w:sz="6" w:space="0" w:color="auto"/>
              <w:left w:val="single" w:sz="6" w:space="0" w:color="auto"/>
              <w:bottom w:val="single" w:sz="6" w:space="0" w:color="auto"/>
              <w:right w:val="single" w:sz="6" w:space="0" w:color="auto"/>
            </w:tcBorders>
          </w:tcPr>
          <w:p w14:paraId="7BA2715B" w14:textId="77777777" w:rsidR="00C74792" w:rsidRPr="007A6534" w:rsidRDefault="00C74792" w:rsidP="00685540">
            <w:pPr>
              <w:pStyle w:val="TableText"/>
              <w:spacing w:before="20" w:after="20"/>
              <w:jc w:val="center"/>
              <w:rPr>
                <w:sz w:val="16"/>
              </w:rPr>
            </w:pPr>
            <w:r w:rsidRPr="007A6534">
              <w:rPr>
                <w:sz w:val="16"/>
              </w:rPr>
              <w:t>4.26</w:t>
            </w:r>
          </w:p>
        </w:tc>
        <w:tc>
          <w:tcPr>
            <w:tcW w:w="714" w:type="dxa"/>
            <w:tcBorders>
              <w:top w:val="single" w:sz="6" w:space="0" w:color="auto"/>
              <w:left w:val="single" w:sz="6" w:space="0" w:color="auto"/>
              <w:bottom w:val="single" w:sz="6" w:space="0" w:color="auto"/>
              <w:right w:val="single" w:sz="6" w:space="0" w:color="auto"/>
            </w:tcBorders>
          </w:tcPr>
          <w:p w14:paraId="21E3BD13" w14:textId="77777777" w:rsidR="00C74792" w:rsidRPr="007A6534" w:rsidRDefault="00C74792" w:rsidP="00685540">
            <w:pPr>
              <w:pStyle w:val="TableText"/>
              <w:spacing w:before="20" w:after="20"/>
              <w:jc w:val="center"/>
              <w:rPr>
                <w:sz w:val="16"/>
              </w:rPr>
            </w:pPr>
            <w:r w:rsidRPr="007A6534">
              <w:rPr>
                <w:sz w:val="16"/>
              </w:rPr>
              <w:t>387</w:t>
            </w:r>
          </w:p>
        </w:tc>
        <w:tc>
          <w:tcPr>
            <w:tcW w:w="3900" w:type="dxa"/>
            <w:vMerge/>
            <w:tcBorders>
              <w:top w:val="single" w:sz="6" w:space="0" w:color="auto"/>
              <w:left w:val="single" w:sz="6" w:space="0" w:color="auto"/>
              <w:bottom w:val="single" w:sz="6" w:space="0" w:color="auto"/>
            </w:tcBorders>
          </w:tcPr>
          <w:p w14:paraId="38D9560C" w14:textId="77777777" w:rsidR="00C74792" w:rsidRPr="007A6534" w:rsidRDefault="00C74792" w:rsidP="00685540">
            <w:pPr>
              <w:pStyle w:val="TableText"/>
              <w:spacing w:before="20" w:after="20"/>
              <w:rPr>
                <w:sz w:val="16"/>
                <w:szCs w:val="18"/>
              </w:rPr>
            </w:pPr>
          </w:p>
        </w:tc>
      </w:tr>
      <w:tr w:rsidR="00C74792" w:rsidRPr="007A6534" w14:paraId="4D0AA6E6" w14:textId="77777777" w:rsidTr="00685540">
        <w:trPr>
          <w:cantSplit/>
        </w:trPr>
        <w:tc>
          <w:tcPr>
            <w:tcW w:w="9432" w:type="dxa"/>
            <w:gridSpan w:val="5"/>
            <w:tcBorders>
              <w:top w:val="single" w:sz="6" w:space="0" w:color="auto"/>
              <w:bottom w:val="single" w:sz="6" w:space="0" w:color="auto"/>
            </w:tcBorders>
          </w:tcPr>
          <w:p w14:paraId="5D136B5D" w14:textId="0C59F529" w:rsidR="00C74792" w:rsidRPr="007A6534" w:rsidRDefault="00C74792" w:rsidP="00685540">
            <w:pPr>
              <w:pStyle w:val="TableText"/>
              <w:spacing w:before="20" w:after="20"/>
              <w:rPr>
                <w:b/>
                <w:sz w:val="16"/>
                <w:szCs w:val="18"/>
              </w:rPr>
            </w:pPr>
            <w:r w:rsidRPr="007A6534">
              <w:rPr>
                <w:b/>
                <w:iCs/>
                <w:sz w:val="16"/>
              </w:rPr>
              <w:t xml:space="preserve">Constants Affecting Cardiovascular Event Rates (other than Framingham-based constants for effects of high BP, high cholesterol, </w:t>
            </w:r>
            <w:r w:rsidR="00315CAB" w:rsidRPr="007A6534">
              <w:rPr>
                <w:b/>
                <w:iCs/>
                <w:sz w:val="16"/>
              </w:rPr>
              <w:t>diabetes</w:t>
            </w:r>
            <w:r w:rsidRPr="007A6534">
              <w:rPr>
                <w:b/>
                <w:iCs/>
                <w:sz w:val="16"/>
              </w:rPr>
              <w:t>, and current smoking)</w:t>
            </w:r>
          </w:p>
        </w:tc>
      </w:tr>
      <w:tr w:rsidR="00C74792" w:rsidRPr="007A6534" w14:paraId="67223C51" w14:textId="77777777" w:rsidTr="00685540">
        <w:trPr>
          <w:cantSplit/>
        </w:trPr>
        <w:tc>
          <w:tcPr>
            <w:tcW w:w="3355" w:type="dxa"/>
            <w:tcBorders>
              <w:top w:val="single" w:sz="6" w:space="0" w:color="auto"/>
              <w:bottom w:val="single" w:sz="6" w:space="0" w:color="auto"/>
              <w:right w:val="single" w:sz="6" w:space="0" w:color="auto"/>
            </w:tcBorders>
          </w:tcPr>
          <w:p w14:paraId="2CB1B6C6" w14:textId="7223C0D1" w:rsidR="00C74792" w:rsidRPr="007A6534" w:rsidRDefault="0011794A" w:rsidP="00685540">
            <w:pPr>
              <w:pStyle w:val="TableTextIndent1"/>
              <w:spacing w:before="20" w:after="20"/>
              <w:ind w:left="357" w:hanging="170"/>
              <w:rPr>
                <w:sz w:val="16"/>
              </w:rPr>
            </w:pPr>
            <w:r w:rsidRPr="007A6534">
              <w:rPr>
                <w:sz w:val="16"/>
              </w:rPr>
              <w:t xml:space="preserve">CVD </w:t>
            </w:r>
            <w:r w:rsidR="00C74792" w:rsidRPr="007A6534">
              <w:rPr>
                <w:sz w:val="16"/>
              </w:rPr>
              <w:t>relative risk of recent (&lt;10 year) ex-smokers vs. current smokers</w:t>
            </w:r>
          </w:p>
        </w:tc>
        <w:tc>
          <w:tcPr>
            <w:tcW w:w="726" w:type="dxa"/>
            <w:tcBorders>
              <w:top w:val="single" w:sz="6" w:space="0" w:color="auto"/>
              <w:left w:val="single" w:sz="6" w:space="0" w:color="auto"/>
              <w:bottom w:val="single" w:sz="6" w:space="0" w:color="auto"/>
              <w:right w:val="single" w:sz="6" w:space="0" w:color="auto"/>
            </w:tcBorders>
            <w:noWrap/>
          </w:tcPr>
          <w:p w14:paraId="38BD8F04" w14:textId="77777777" w:rsidR="00C74792" w:rsidRPr="007A6534" w:rsidRDefault="00C74792" w:rsidP="00685540">
            <w:pPr>
              <w:pStyle w:val="TableText"/>
              <w:spacing w:before="20" w:after="20"/>
              <w:jc w:val="center"/>
              <w:rPr>
                <w:sz w:val="16"/>
              </w:rPr>
            </w:pPr>
            <w:r w:rsidRPr="007A6534">
              <w:rPr>
                <w:sz w:val="16"/>
              </w:rPr>
              <w:t>0.5</w:t>
            </w:r>
          </w:p>
        </w:tc>
        <w:tc>
          <w:tcPr>
            <w:tcW w:w="737" w:type="dxa"/>
            <w:tcBorders>
              <w:top w:val="single" w:sz="6" w:space="0" w:color="auto"/>
              <w:left w:val="single" w:sz="6" w:space="0" w:color="auto"/>
              <w:bottom w:val="single" w:sz="6" w:space="0" w:color="auto"/>
              <w:right w:val="single" w:sz="6" w:space="0" w:color="auto"/>
            </w:tcBorders>
            <w:noWrap/>
          </w:tcPr>
          <w:p w14:paraId="5B24520F"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noWrap/>
          </w:tcPr>
          <w:p w14:paraId="1B6CFFD7" w14:textId="77777777" w:rsidR="00C74792" w:rsidRPr="007A6534" w:rsidRDefault="00C74792" w:rsidP="00685540">
            <w:pPr>
              <w:pStyle w:val="TableText"/>
              <w:spacing w:before="20" w:after="20"/>
              <w:jc w:val="center"/>
              <w:rPr>
                <w:sz w:val="16"/>
              </w:rPr>
            </w:pPr>
          </w:p>
        </w:tc>
        <w:tc>
          <w:tcPr>
            <w:tcW w:w="3900" w:type="dxa"/>
            <w:vMerge w:val="restart"/>
            <w:tcBorders>
              <w:top w:val="single" w:sz="6" w:space="0" w:color="auto"/>
              <w:left w:val="single" w:sz="6" w:space="0" w:color="auto"/>
              <w:bottom w:val="single" w:sz="6" w:space="0" w:color="auto"/>
            </w:tcBorders>
          </w:tcPr>
          <w:p w14:paraId="3F9F8E48" w14:textId="453EA2AD" w:rsidR="00C74792" w:rsidRPr="007A6534" w:rsidRDefault="00C74792" w:rsidP="00685540">
            <w:pPr>
              <w:pStyle w:val="TableText"/>
              <w:spacing w:before="20" w:after="20"/>
              <w:rPr>
                <w:sz w:val="16"/>
                <w:szCs w:val="18"/>
              </w:rPr>
            </w:pPr>
            <w:r w:rsidRPr="007A6534">
              <w:rPr>
                <w:sz w:val="16"/>
                <w:szCs w:val="18"/>
              </w:rPr>
              <w:t>SAMMEC 2008</w:t>
            </w:r>
            <w:r w:rsidR="00891A24">
              <w:rPr>
                <w:sz w:val="16"/>
                <w:szCs w:val="18"/>
              </w:rPr>
              <w:t xml:space="preserve"> (CDC, 2009)</w:t>
            </w:r>
            <w:r w:rsidR="00E40130" w:rsidRPr="007A6534">
              <w:rPr>
                <w:sz w:val="16"/>
                <w:szCs w:val="18"/>
              </w:rPr>
              <w:t>,</w:t>
            </w:r>
            <w:r w:rsidRPr="007A6534">
              <w:rPr>
                <w:sz w:val="16"/>
                <w:szCs w:val="18"/>
              </w:rPr>
              <w:t xml:space="preserve"> Taylor et al. (2002)</w:t>
            </w:r>
          </w:p>
        </w:tc>
      </w:tr>
      <w:tr w:rsidR="00C74792" w:rsidRPr="007A6534" w14:paraId="4A4826F0" w14:textId="77777777" w:rsidTr="00685540">
        <w:trPr>
          <w:cantSplit/>
        </w:trPr>
        <w:tc>
          <w:tcPr>
            <w:tcW w:w="3355" w:type="dxa"/>
            <w:tcBorders>
              <w:top w:val="single" w:sz="6" w:space="0" w:color="auto"/>
              <w:bottom w:val="single" w:sz="6" w:space="0" w:color="auto"/>
              <w:right w:val="single" w:sz="6" w:space="0" w:color="auto"/>
            </w:tcBorders>
          </w:tcPr>
          <w:p w14:paraId="2770D94D" w14:textId="60A8F85A" w:rsidR="00C74792" w:rsidRPr="007A6534" w:rsidRDefault="0011794A" w:rsidP="00685540">
            <w:pPr>
              <w:pStyle w:val="TableTextIndent1"/>
              <w:spacing w:before="20" w:after="20"/>
              <w:ind w:left="357" w:hanging="170"/>
              <w:rPr>
                <w:sz w:val="16"/>
              </w:rPr>
            </w:pPr>
            <w:r w:rsidRPr="007A6534">
              <w:rPr>
                <w:sz w:val="16"/>
              </w:rPr>
              <w:t xml:space="preserve">CVD </w:t>
            </w:r>
            <w:r w:rsidR="00C74792" w:rsidRPr="007A6534">
              <w:rPr>
                <w:sz w:val="16"/>
              </w:rPr>
              <w:t>relative risk of long term (</w:t>
            </w:r>
            <w:r w:rsidR="00C74792" w:rsidRPr="007A6534">
              <w:rPr>
                <w:sz w:val="16"/>
                <w:u w:val="single"/>
              </w:rPr>
              <w:t>&gt;</w:t>
            </w:r>
            <w:r w:rsidR="00C74792" w:rsidRPr="007A6534">
              <w:rPr>
                <w:sz w:val="16"/>
              </w:rPr>
              <w:t>10 year) ex-smokers vs. current smokers</w:t>
            </w:r>
          </w:p>
        </w:tc>
        <w:tc>
          <w:tcPr>
            <w:tcW w:w="726" w:type="dxa"/>
            <w:tcBorders>
              <w:top w:val="single" w:sz="6" w:space="0" w:color="auto"/>
              <w:left w:val="single" w:sz="6" w:space="0" w:color="auto"/>
              <w:bottom w:val="single" w:sz="6" w:space="0" w:color="auto"/>
              <w:right w:val="single" w:sz="6" w:space="0" w:color="auto"/>
            </w:tcBorders>
            <w:noWrap/>
          </w:tcPr>
          <w:p w14:paraId="2F4D2BB3" w14:textId="77777777" w:rsidR="00C74792" w:rsidRPr="007A6534" w:rsidRDefault="00C74792" w:rsidP="00685540">
            <w:pPr>
              <w:pStyle w:val="TableText"/>
              <w:spacing w:before="20" w:after="20"/>
              <w:jc w:val="center"/>
              <w:rPr>
                <w:sz w:val="16"/>
              </w:rPr>
            </w:pPr>
            <w:r w:rsidRPr="007A6534">
              <w:rPr>
                <w:sz w:val="16"/>
              </w:rPr>
              <w:t>0</w:t>
            </w:r>
          </w:p>
        </w:tc>
        <w:tc>
          <w:tcPr>
            <w:tcW w:w="737" w:type="dxa"/>
            <w:tcBorders>
              <w:top w:val="single" w:sz="6" w:space="0" w:color="auto"/>
              <w:left w:val="single" w:sz="6" w:space="0" w:color="auto"/>
              <w:bottom w:val="single" w:sz="6" w:space="0" w:color="auto"/>
              <w:right w:val="single" w:sz="6" w:space="0" w:color="auto"/>
            </w:tcBorders>
            <w:noWrap/>
          </w:tcPr>
          <w:p w14:paraId="3E924BDE"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noWrap/>
          </w:tcPr>
          <w:p w14:paraId="0D755553" w14:textId="77777777" w:rsidR="00C74792" w:rsidRPr="007A6534" w:rsidRDefault="00C74792" w:rsidP="00685540">
            <w:pPr>
              <w:pStyle w:val="TableText"/>
              <w:spacing w:before="20" w:after="20"/>
              <w:jc w:val="center"/>
              <w:rPr>
                <w:sz w:val="16"/>
              </w:rPr>
            </w:pPr>
          </w:p>
        </w:tc>
        <w:tc>
          <w:tcPr>
            <w:tcW w:w="3900" w:type="dxa"/>
            <w:vMerge/>
            <w:tcBorders>
              <w:top w:val="single" w:sz="6" w:space="0" w:color="auto"/>
              <w:left w:val="single" w:sz="6" w:space="0" w:color="auto"/>
              <w:bottom w:val="single" w:sz="6" w:space="0" w:color="auto"/>
            </w:tcBorders>
          </w:tcPr>
          <w:p w14:paraId="6957042D" w14:textId="77777777" w:rsidR="00C74792" w:rsidRPr="007A6534" w:rsidRDefault="00C74792" w:rsidP="00685540">
            <w:pPr>
              <w:pStyle w:val="TableText"/>
              <w:spacing w:before="20" w:after="20"/>
              <w:rPr>
                <w:sz w:val="16"/>
                <w:szCs w:val="18"/>
              </w:rPr>
            </w:pPr>
          </w:p>
        </w:tc>
      </w:tr>
      <w:tr w:rsidR="00C74792" w:rsidRPr="007A6534" w14:paraId="2FA33013" w14:textId="77777777" w:rsidTr="00685540">
        <w:trPr>
          <w:cantSplit/>
        </w:trPr>
        <w:tc>
          <w:tcPr>
            <w:tcW w:w="3355" w:type="dxa"/>
            <w:tcBorders>
              <w:top w:val="single" w:sz="6" w:space="0" w:color="auto"/>
              <w:bottom w:val="single" w:sz="6" w:space="0" w:color="auto"/>
              <w:right w:val="single" w:sz="6" w:space="0" w:color="auto"/>
            </w:tcBorders>
          </w:tcPr>
          <w:p w14:paraId="4D0A90F1" w14:textId="77777777" w:rsidR="00C74792" w:rsidRPr="007A6534" w:rsidRDefault="00C74792" w:rsidP="00685540">
            <w:pPr>
              <w:pStyle w:val="TableTextIndent1"/>
              <w:spacing w:before="20" w:after="20"/>
              <w:ind w:left="357" w:hanging="170"/>
              <w:rPr>
                <w:sz w:val="16"/>
              </w:rPr>
            </w:pPr>
            <w:r w:rsidRPr="007A6534">
              <w:rPr>
                <w:sz w:val="16"/>
              </w:rPr>
              <w:t>Relative CHD event risk for post-CVD vs. non-CVD seniors if no preventive care</w:t>
            </w:r>
          </w:p>
        </w:tc>
        <w:tc>
          <w:tcPr>
            <w:tcW w:w="726" w:type="dxa"/>
            <w:tcBorders>
              <w:top w:val="single" w:sz="6" w:space="0" w:color="auto"/>
              <w:left w:val="single" w:sz="6" w:space="0" w:color="auto"/>
              <w:bottom w:val="single" w:sz="6" w:space="0" w:color="auto"/>
              <w:right w:val="single" w:sz="6" w:space="0" w:color="auto"/>
            </w:tcBorders>
          </w:tcPr>
          <w:p w14:paraId="29673988" w14:textId="77777777" w:rsidR="00C74792" w:rsidRPr="007A6534" w:rsidRDefault="00C74792" w:rsidP="00685540">
            <w:pPr>
              <w:pStyle w:val="TableText"/>
              <w:spacing w:before="20" w:after="20"/>
              <w:jc w:val="center"/>
              <w:rPr>
                <w:sz w:val="16"/>
              </w:rPr>
            </w:pPr>
            <w:r w:rsidRPr="007A6534">
              <w:rPr>
                <w:sz w:val="16"/>
              </w:rPr>
              <w:t>1.4</w:t>
            </w:r>
          </w:p>
        </w:tc>
        <w:tc>
          <w:tcPr>
            <w:tcW w:w="737" w:type="dxa"/>
            <w:tcBorders>
              <w:top w:val="single" w:sz="6" w:space="0" w:color="auto"/>
              <w:left w:val="single" w:sz="6" w:space="0" w:color="auto"/>
              <w:bottom w:val="single" w:sz="6" w:space="0" w:color="auto"/>
              <w:right w:val="single" w:sz="6" w:space="0" w:color="auto"/>
            </w:tcBorders>
          </w:tcPr>
          <w:p w14:paraId="7816D0EC"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1E59E89F"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7A3DCB0A" w14:textId="77777777" w:rsidR="00C74792" w:rsidRPr="007A6534" w:rsidRDefault="00C74792" w:rsidP="00685540">
            <w:pPr>
              <w:pStyle w:val="TableText"/>
              <w:spacing w:before="20" w:after="20"/>
              <w:rPr>
                <w:sz w:val="16"/>
                <w:szCs w:val="18"/>
              </w:rPr>
            </w:pPr>
            <w:r w:rsidRPr="007A6534">
              <w:rPr>
                <w:sz w:val="16"/>
                <w:szCs w:val="18"/>
              </w:rPr>
              <w:t>Adjust to get ~500K CHD events in post-CVD 2003 (AHA)</w:t>
            </w:r>
          </w:p>
        </w:tc>
      </w:tr>
      <w:tr w:rsidR="00C74792" w:rsidRPr="007A6534" w14:paraId="6B1DFC5D" w14:textId="77777777" w:rsidTr="00685540">
        <w:trPr>
          <w:cantSplit/>
        </w:trPr>
        <w:tc>
          <w:tcPr>
            <w:tcW w:w="3355" w:type="dxa"/>
            <w:tcBorders>
              <w:top w:val="single" w:sz="6" w:space="0" w:color="auto"/>
              <w:bottom w:val="single" w:sz="6" w:space="0" w:color="auto"/>
              <w:right w:val="single" w:sz="6" w:space="0" w:color="auto"/>
            </w:tcBorders>
          </w:tcPr>
          <w:p w14:paraId="2278230B" w14:textId="77777777" w:rsidR="00C74792" w:rsidRPr="007A6534" w:rsidRDefault="00C74792" w:rsidP="00685540">
            <w:pPr>
              <w:pStyle w:val="TableTextIndent1"/>
              <w:spacing w:before="20" w:after="20"/>
              <w:ind w:left="357" w:hanging="170"/>
              <w:rPr>
                <w:sz w:val="16"/>
              </w:rPr>
            </w:pPr>
            <w:r w:rsidRPr="007A6534">
              <w:rPr>
                <w:sz w:val="16"/>
              </w:rPr>
              <w:t>Relative stroke event risk for post-CVD vs. non-CVD seniors if no preventive care</w:t>
            </w:r>
          </w:p>
        </w:tc>
        <w:tc>
          <w:tcPr>
            <w:tcW w:w="726" w:type="dxa"/>
            <w:tcBorders>
              <w:top w:val="single" w:sz="6" w:space="0" w:color="auto"/>
              <w:left w:val="single" w:sz="6" w:space="0" w:color="auto"/>
              <w:bottom w:val="single" w:sz="6" w:space="0" w:color="auto"/>
              <w:right w:val="single" w:sz="6" w:space="0" w:color="auto"/>
            </w:tcBorders>
          </w:tcPr>
          <w:p w14:paraId="75E5242D" w14:textId="77777777" w:rsidR="00C74792" w:rsidRPr="007A6534" w:rsidRDefault="00C74792" w:rsidP="00685540">
            <w:pPr>
              <w:pStyle w:val="TableText"/>
              <w:spacing w:before="20" w:after="20"/>
              <w:jc w:val="center"/>
              <w:rPr>
                <w:sz w:val="16"/>
              </w:rPr>
            </w:pPr>
            <w:r w:rsidRPr="007A6534">
              <w:rPr>
                <w:sz w:val="16"/>
              </w:rPr>
              <w:t>1.2</w:t>
            </w:r>
          </w:p>
        </w:tc>
        <w:tc>
          <w:tcPr>
            <w:tcW w:w="737" w:type="dxa"/>
            <w:tcBorders>
              <w:top w:val="single" w:sz="6" w:space="0" w:color="auto"/>
              <w:left w:val="single" w:sz="6" w:space="0" w:color="auto"/>
              <w:bottom w:val="single" w:sz="6" w:space="0" w:color="auto"/>
              <w:right w:val="single" w:sz="6" w:space="0" w:color="auto"/>
            </w:tcBorders>
          </w:tcPr>
          <w:p w14:paraId="72A9C19D"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75759A32"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3BA95B3D" w14:textId="77777777" w:rsidR="00C74792" w:rsidRPr="007A6534" w:rsidRDefault="00C74792" w:rsidP="00685540">
            <w:pPr>
              <w:pStyle w:val="TableText"/>
              <w:spacing w:before="20" w:after="20"/>
              <w:rPr>
                <w:sz w:val="16"/>
                <w:szCs w:val="18"/>
              </w:rPr>
            </w:pPr>
            <w:r w:rsidRPr="007A6534">
              <w:rPr>
                <w:sz w:val="16"/>
                <w:szCs w:val="18"/>
              </w:rPr>
              <w:t>Adjust to get ~200K stroke events in post-CVD 2003 (AHA)</w:t>
            </w:r>
          </w:p>
        </w:tc>
      </w:tr>
      <w:tr w:rsidR="00C74792" w:rsidRPr="007A6534" w14:paraId="149FFB29" w14:textId="77777777" w:rsidTr="00685540">
        <w:trPr>
          <w:cantSplit/>
        </w:trPr>
        <w:tc>
          <w:tcPr>
            <w:tcW w:w="3355" w:type="dxa"/>
            <w:tcBorders>
              <w:top w:val="single" w:sz="6" w:space="0" w:color="auto"/>
              <w:bottom w:val="single" w:sz="6" w:space="0" w:color="auto"/>
              <w:right w:val="single" w:sz="6" w:space="0" w:color="auto"/>
            </w:tcBorders>
          </w:tcPr>
          <w:p w14:paraId="78676761" w14:textId="4D4C7A39" w:rsidR="00C74792" w:rsidRPr="007A6534" w:rsidRDefault="00C74792" w:rsidP="00685540">
            <w:pPr>
              <w:pStyle w:val="TableTextIndent1"/>
              <w:spacing w:before="20" w:after="20"/>
              <w:ind w:left="357" w:hanging="170"/>
              <w:rPr>
                <w:sz w:val="16"/>
              </w:rPr>
            </w:pPr>
            <w:r w:rsidRPr="007A6534">
              <w:rPr>
                <w:sz w:val="16"/>
              </w:rPr>
              <w:t xml:space="preserve">Relative </w:t>
            </w:r>
            <w:r w:rsidR="0011794A" w:rsidRPr="007A6534">
              <w:rPr>
                <w:sz w:val="16"/>
              </w:rPr>
              <w:t xml:space="preserve">CVD </w:t>
            </w:r>
            <w:r w:rsidRPr="007A6534">
              <w:rPr>
                <w:sz w:val="16"/>
              </w:rPr>
              <w:t>event risk for post-CVD vs. non-CVD seniors if no preventive care</w:t>
            </w:r>
          </w:p>
        </w:tc>
        <w:tc>
          <w:tcPr>
            <w:tcW w:w="726" w:type="dxa"/>
            <w:tcBorders>
              <w:top w:val="single" w:sz="6" w:space="0" w:color="auto"/>
              <w:left w:val="single" w:sz="6" w:space="0" w:color="auto"/>
              <w:bottom w:val="single" w:sz="6" w:space="0" w:color="auto"/>
              <w:right w:val="single" w:sz="6" w:space="0" w:color="auto"/>
            </w:tcBorders>
          </w:tcPr>
          <w:p w14:paraId="31F5EE26" w14:textId="77777777" w:rsidR="00C74792" w:rsidRPr="007A6534" w:rsidRDefault="00C74792" w:rsidP="00685540">
            <w:pPr>
              <w:pStyle w:val="TableText"/>
              <w:spacing w:before="20" w:after="20"/>
              <w:jc w:val="center"/>
              <w:rPr>
                <w:sz w:val="16"/>
              </w:rPr>
            </w:pPr>
            <w:r w:rsidRPr="007A6534">
              <w:rPr>
                <w:sz w:val="16"/>
              </w:rPr>
              <w:t>1.65</w:t>
            </w:r>
          </w:p>
        </w:tc>
        <w:tc>
          <w:tcPr>
            <w:tcW w:w="737" w:type="dxa"/>
            <w:tcBorders>
              <w:top w:val="single" w:sz="6" w:space="0" w:color="auto"/>
              <w:left w:val="single" w:sz="6" w:space="0" w:color="auto"/>
              <w:bottom w:val="single" w:sz="6" w:space="0" w:color="auto"/>
              <w:right w:val="single" w:sz="6" w:space="0" w:color="auto"/>
            </w:tcBorders>
          </w:tcPr>
          <w:p w14:paraId="42BDEFA9"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0BA007A8"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155262AB" w14:textId="09F9BB45" w:rsidR="00C74792" w:rsidRPr="007A6534" w:rsidRDefault="00C74792" w:rsidP="00685540">
            <w:pPr>
              <w:pStyle w:val="TableText"/>
              <w:spacing w:before="20" w:after="20"/>
              <w:rPr>
                <w:sz w:val="16"/>
                <w:szCs w:val="18"/>
              </w:rPr>
            </w:pPr>
            <w:r w:rsidRPr="007A6534">
              <w:rPr>
                <w:sz w:val="16"/>
                <w:szCs w:val="18"/>
              </w:rPr>
              <w:t xml:space="preserve">Adjust to get ~1,350K </w:t>
            </w:r>
            <w:r w:rsidR="0011794A" w:rsidRPr="007A6534">
              <w:rPr>
                <w:sz w:val="16"/>
                <w:szCs w:val="18"/>
              </w:rPr>
              <w:t xml:space="preserve">CVD </w:t>
            </w:r>
            <w:r w:rsidRPr="007A6534">
              <w:rPr>
                <w:sz w:val="16"/>
                <w:szCs w:val="18"/>
              </w:rPr>
              <w:t>events in post-CVD 2003 (AHA)</w:t>
            </w:r>
          </w:p>
        </w:tc>
      </w:tr>
      <w:tr w:rsidR="00C74792" w:rsidRPr="007A6534" w14:paraId="02A66826" w14:textId="77777777" w:rsidTr="00685540">
        <w:trPr>
          <w:cantSplit/>
        </w:trPr>
        <w:tc>
          <w:tcPr>
            <w:tcW w:w="3355" w:type="dxa"/>
            <w:tcBorders>
              <w:top w:val="single" w:sz="6" w:space="0" w:color="auto"/>
              <w:bottom w:val="single" w:sz="6" w:space="0" w:color="auto"/>
              <w:right w:val="single" w:sz="6" w:space="0" w:color="auto"/>
            </w:tcBorders>
          </w:tcPr>
          <w:p w14:paraId="587320D8" w14:textId="4B00B918" w:rsidR="00C74792" w:rsidRPr="007A6534" w:rsidRDefault="00C74792" w:rsidP="00685540">
            <w:pPr>
              <w:pStyle w:val="TableTextIndent1"/>
              <w:spacing w:before="20" w:after="20"/>
              <w:ind w:left="357" w:hanging="170"/>
              <w:rPr>
                <w:sz w:val="16"/>
              </w:rPr>
            </w:pPr>
            <w:r w:rsidRPr="007A6534">
              <w:rPr>
                <w:sz w:val="16"/>
              </w:rPr>
              <w:t>CHD relative risk from significant SHS</w:t>
            </w:r>
          </w:p>
        </w:tc>
        <w:tc>
          <w:tcPr>
            <w:tcW w:w="726" w:type="dxa"/>
            <w:tcBorders>
              <w:top w:val="single" w:sz="6" w:space="0" w:color="auto"/>
              <w:left w:val="single" w:sz="6" w:space="0" w:color="auto"/>
              <w:bottom w:val="single" w:sz="6" w:space="0" w:color="auto"/>
              <w:right w:val="single" w:sz="6" w:space="0" w:color="auto"/>
            </w:tcBorders>
          </w:tcPr>
          <w:p w14:paraId="53BFED36" w14:textId="77777777" w:rsidR="00C74792" w:rsidRPr="007A6534" w:rsidRDefault="00C74792" w:rsidP="00685540">
            <w:pPr>
              <w:pStyle w:val="TableText"/>
              <w:spacing w:before="20" w:after="20"/>
              <w:jc w:val="center"/>
              <w:rPr>
                <w:sz w:val="16"/>
              </w:rPr>
            </w:pPr>
            <w:r w:rsidRPr="007A6534">
              <w:rPr>
                <w:sz w:val="16"/>
              </w:rPr>
              <w:t>1.27</w:t>
            </w:r>
          </w:p>
        </w:tc>
        <w:tc>
          <w:tcPr>
            <w:tcW w:w="737" w:type="dxa"/>
            <w:tcBorders>
              <w:top w:val="single" w:sz="6" w:space="0" w:color="auto"/>
              <w:left w:val="single" w:sz="6" w:space="0" w:color="auto"/>
              <w:bottom w:val="single" w:sz="6" w:space="0" w:color="auto"/>
              <w:right w:val="single" w:sz="6" w:space="0" w:color="auto"/>
            </w:tcBorders>
          </w:tcPr>
          <w:p w14:paraId="04FC1C4B"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56D61D65"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6F3295B6" w14:textId="0EF39D86" w:rsidR="00C74792" w:rsidRPr="007A6534" w:rsidRDefault="00C74792" w:rsidP="00685540">
            <w:pPr>
              <w:pStyle w:val="TableText"/>
              <w:spacing w:before="20" w:after="20"/>
              <w:rPr>
                <w:sz w:val="16"/>
                <w:szCs w:val="18"/>
              </w:rPr>
            </w:pPr>
            <w:r w:rsidRPr="007A6534">
              <w:rPr>
                <w:sz w:val="16"/>
                <w:szCs w:val="18"/>
              </w:rPr>
              <w:t xml:space="preserve">Pooled estimate from 16 studies, </w:t>
            </w:r>
            <w:r w:rsidR="00626AC1">
              <w:rPr>
                <w:sz w:val="16"/>
                <w:szCs w:val="18"/>
              </w:rPr>
              <w:t>USDHHS</w:t>
            </w:r>
            <w:r w:rsidRPr="007A6534">
              <w:rPr>
                <w:sz w:val="16"/>
                <w:szCs w:val="18"/>
              </w:rPr>
              <w:t xml:space="preserve"> (2006): 1.27 (1.19, 1.36). Studies mixed on whether differences by sex or age.</w:t>
            </w:r>
          </w:p>
        </w:tc>
      </w:tr>
      <w:tr w:rsidR="00C74792" w:rsidRPr="007A6534" w14:paraId="76D4B503" w14:textId="77777777" w:rsidTr="00685540">
        <w:trPr>
          <w:cantSplit/>
        </w:trPr>
        <w:tc>
          <w:tcPr>
            <w:tcW w:w="3355" w:type="dxa"/>
            <w:tcBorders>
              <w:top w:val="single" w:sz="6" w:space="0" w:color="auto"/>
              <w:bottom w:val="single" w:sz="6" w:space="0" w:color="auto"/>
              <w:right w:val="single" w:sz="6" w:space="0" w:color="auto"/>
            </w:tcBorders>
          </w:tcPr>
          <w:p w14:paraId="44F62530" w14:textId="77777777" w:rsidR="00C74792" w:rsidRPr="007A6534" w:rsidRDefault="00C74792" w:rsidP="00685540">
            <w:pPr>
              <w:pStyle w:val="TableTextIndent1"/>
              <w:spacing w:before="20" w:after="20"/>
              <w:ind w:left="357" w:hanging="170"/>
              <w:rPr>
                <w:sz w:val="16"/>
              </w:rPr>
            </w:pPr>
            <w:r w:rsidRPr="007A6534">
              <w:rPr>
                <w:sz w:val="16"/>
              </w:rPr>
              <w:t>Stroke relative risk from significant SHS</w:t>
            </w:r>
          </w:p>
        </w:tc>
        <w:tc>
          <w:tcPr>
            <w:tcW w:w="726" w:type="dxa"/>
            <w:tcBorders>
              <w:top w:val="single" w:sz="6" w:space="0" w:color="auto"/>
              <w:left w:val="single" w:sz="6" w:space="0" w:color="auto"/>
              <w:bottom w:val="single" w:sz="6" w:space="0" w:color="auto"/>
              <w:right w:val="single" w:sz="6" w:space="0" w:color="auto"/>
            </w:tcBorders>
          </w:tcPr>
          <w:p w14:paraId="31FD82CC" w14:textId="77777777" w:rsidR="00C74792" w:rsidRPr="007A6534" w:rsidRDefault="00C74792" w:rsidP="00685540">
            <w:pPr>
              <w:pStyle w:val="TableText"/>
              <w:spacing w:before="20" w:after="20"/>
              <w:jc w:val="center"/>
              <w:rPr>
                <w:sz w:val="16"/>
              </w:rPr>
            </w:pPr>
            <w:r w:rsidRPr="007A6534">
              <w:rPr>
                <w:sz w:val="16"/>
              </w:rPr>
              <w:t>1.04</w:t>
            </w:r>
          </w:p>
        </w:tc>
        <w:tc>
          <w:tcPr>
            <w:tcW w:w="737" w:type="dxa"/>
            <w:tcBorders>
              <w:top w:val="single" w:sz="6" w:space="0" w:color="auto"/>
              <w:left w:val="single" w:sz="6" w:space="0" w:color="auto"/>
              <w:bottom w:val="single" w:sz="6" w:space="0" w:color="auto"/>
              <w:right w:val="single" w:sz="6" w:space="0" w:color="auto"/>
            </w:tcBorders>
          </w:tcPr>
          <w:p w14:paraId="658FAD37" w14:textId="77777777" w:rsidR="00C74792" w:rsidRPr="007A6534" w:rsidRDefault="00C74792"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53F50067" w14:textId="77777777" w:rsidR="00C74792" w:rsidRPr="007A6534" w:rsidRDefault="00C74792"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791D5F0F" w14:textId="32EEDF18" w:rsidR="00C74792" w:rsidRPr="007A6534" w:rsidRDefault="00626AC1" w:rsidP="00685540">
            <w:pPr>
              <w:pStyle w:val="TableText"/>
              <w:spacing w:before="20" w:after="20"/>
              <w:rPr>
                <w:sz w:val="16"/>
                <w:szCs w:val="18"/>
              </w:rPr>
            </w:pPr>
            <w:r>
              <w:rPr>
                <w:sz w:val="16"/>
                <w:szCs w:val="18"/>
              </w:rPr>
              <w:t>USDHHS</w:t>
            </w:r>
            <w:r w:rsidR="00C74792" w:rsidRPr="007A6534">
              <w:rPr>
                <w:sz w:val="16"/>
                <w:szCs w:val="18"/>
              </w:rPr>
              <w:t xml:space="preserve"> (2006) says no clear effect on stroke. But Pope et al. (2004) indicate air pollution RR [stroke/CHD]</w:t>
            </w:r>
            <w:r w:rsidR="00D3701D" w:rsidRPr="007A6534">
              <w:rPr>
                <w:sz w:val="16"/>
                <w:szCs w:val="18"/>
              </w:rPr>
              <w:t xml:space="preserve"> </w:t>
            </w:r>
            <w:r w:rsidR="00C74792" w:rsidRPr="007A6534">
              <w:rPr>
                <w:sz w:val="16"/>
                <w:szCs w:val="18"/>
              </w:rPr>
              <w:t>=</w:t>
            </w:r>
            <w:r w:rsidR="00D3701D" w:rsidRPr="007A6534">
              <w:rPr>
                <w:sz w:val="16"/>
                <w:szCs w:val="18"/>
              </w:rPr>
              <w:t xml:space="preserve"> </w:t>
            </w:r>
            <w:r w:rsidR="00C74792" w:rsidRPr="007A6534">
              <w:rPr>
                <w:sz w:val="16"/>
                <w:szCs w:val="18"/>
              </w:rPr>
              <w:t>.03/.14; apply that to SHS 0.27 CHD = SHS 0.04 stroke</w:t>
            </w:r>
          </w:p>
        </w:tc>
      </w:tr>
      <w:tr w:rsidR="00685540" w:rsidRPr="007A6534" w14:paraId="75E8C5B2" w14:textId="77777777" w:rsidTr="00685540">
        <w:trPr>
          <w:cantSplit/>
        </w:trPr>
        <w:tc>
          <w:tcPr>
            <w:tcW w:w="3355" w:type="dxa"/>
            <w:tcBorders>
              <w:top w:val="single" w:sz="6" w:space="0" w:color="auto"/>
              <w:bottom w:val="single" w:sz="6" w:space="0" w:color="auto"/>
              <w:right w:val="single" w:sz="6" w:space="0" w:color="auto"/>
            </w:tcBorders>
          </w:tcPr>
          <w:p w14:paraId="54ADCDE6" w14:textId="519915AE" w:rsidR="00685540" w:rsidRPr="007A6534" w:rsidRDefault="00685540" w:rsidP="00685540">
            <w:pPr>
              <w:pStyle w:val="TableTextIndent1"/>
              <w:spacing w:before="20" w:after="20"/>
              <w:ind w:left="357" w:hanging="170"/>
              <w:rPr>
                <w:sz w:val="16"/>
              </w:rPr>
            </w:pPr>
            <w:r w:rsidRPr="007A6534">
              <w:rPr>
                <w:sz w:val="16"/>
              </w:rPr>
              <w:t>CVD event relative risk from significant SHS</w:t>
            </w:r>
          </w:p>
        </w:tc>
        <w:tc>
          <w:tcPr>
            <w:tcW w:w="726" w:type="dxa"/>
            <w:tcBorders>
              <w:top w:val="single" w:sz="6" w:space="0" w:color="auto"/>
              <w:left w:val="single" w:sz="6" w:space="0" w:color="auto"/>
              <w:bottom w:val="single" w:sz="6" w:space="0" w:color="auto"/>
              <w:right w:val="single" w:sz="6" w:space="0" w:color="auto"/>
            </w:tcBorders>
          </w:tcPr>
          <w:p w14:paraId="2AC0E140" w14:textId="78E1A5B9" w:rsidR="00685540" w:rsidRPr="007A6534" w:rsidRDefault="00685540" w:rsidP="00685540">
            <w:pPr>
              <w:pStyle w:val="TableText"/>
              <w:spacing w:before="20" w:after="20"/>
              <w:jc w:val="center"/>
              <w:rPr>
                <w:sz w:val="16"/>
              </w:rPr>
            </w:pPr>
            <w:r w:rsidRPr="007A6534">
              <w:rPr>
                <w:sz w:val="16"/>
              </w:rPr>
              <w:t>1.14</w:t>
            </w:r>
          </w:p>
        </w:tc>
        <w:tc>
          <w:tcPr>
            <w:tcW w:w="737" w:type="dxa"/>
            <w:tcBorders>
              <w:top w:val="single" w:sz="6" w:space="0" w:color="auto"/>
              <w:left w:val="single" w:sz="6" w:space="0" w:color="auto"/>
              <w:bottom w:val="single" w:sz="6" w:space="0" w:color="auto"/>
              <w:right w:val="single" w:sz="6" w:space="0" w:color="auto"/>
            </w:tcBorders>
          </w:tcPr>
          <w:p w14:paraId="448E0EEB" w14:textId="77777777" w:rsidR="00685540" w:rsidRPr="007A6534" w:rsidRDefault="00685540" w:rsidP="00685540">
            <w:pPr>
              <w:pStyle w:val="TableText"/>
              <w:spacing w:before="20" w:after="20"/>
              <w:jc w:val="center"/>
              <w:rPr>
                <w:sz w:val="16"/>
              </w:rPr>
            </w:pPr>
          </w:p>
        </w:tc>
        <w:tc>
          <w:tcPr>
            <w:tcW w:w="714" w:type="dxa"/>
            <w:tcBorders>
              <w:top w:val="single" w:sz="6" w:space="0" w:color="auto"/>
              <w:left w:val="single" w:sz="6" w:space="0" w:color="auto"/>
              <w:bottom w:val="single" w:sz="6" w:space="0" w:color="auto"/>
              <w:right w:val="single" w:sz="6" w:space="0" w:color="auto"/>
            </w:tcBorders>
          </w:tcPr>
          <w:p w14:paraId="18DF2FD4" w14:textId="77777777" w:rsidR="00685540" w:rsidRPr="007A6534" w:rsidRDefault="00685540" w:rsidP="00685540">
            <w:pPr>
              <w:pStyle w:val="TableText"/>
              <w:spacing w:before="20" w:after="20"/>
              <w:jc w:val="center"/>
              <w:rPr>
                <w:sz w:val="16"/>
              </w:rPr>
            </w:pPr>
          </w:p>
        </w:tc>
        <w:tc>
          <w:tcPr>
            <w:tcW w:w="3900" w:type="dxa"/>
            <w:tcBorders>
              <w:top w:val="single" w:sz="6" w:space="0" w:color="auto"/>
              <w:left w:val="single" w:sz="6" w:space="0" w:color="auto"/>
              <w:bottom w:val="single" w:sz="6" w:space="0" w:color="auto"/>
            </w:tcBorders>
          </w:tcPr>
          <w:p w14:paraId="453AA56B" w14:textId="206A63AF" w:rsidR="00685540" w:rsidRPr="007A6534" w:rsidRDefault="00685540" w:rsidP="00685540">
            <w:pPr>
              <w:pStyle w:val="TableText"/>
              <w:spacing w:before="20" w:after="20"/>
              <w:rPr>
                <w:sz w:val="16"/>
                <w:szCs w:val="18"/>
              </w:rPr>
            </w:pPr>
            <w:r w:rsidRPr="007A6534">
              <w:rPr>
                <w:sz w:val="16"/>
                <w:szCs w:val="18"/>
              </w:rPr>
              <w:t>Weight together 1.27 CHD (47% of first-time CVD events), 1.04 stroke (22%), and 1.0 HF/PAD (31%)</w:t>
            </w:r>
          </w:p>
        </w:tc>
      </w:tr>
    </w:tbl>
    <w:p w14:paraId="4ACFB517" w14:textId="77777777" w:rsidR="00685540" w:rsidRPr="007A6534" w:rsidRDefault="00685540" w:rsidP="00685540">
      <w:pPr>
        <w:jc w:val="right"/>
        <w:rPr>
          <w:sz w:val="18"/>
        </w:rPr>
      </w:pPr>
      <w:r w:rsidRPr="007A6534">
        <w:rPr>
          <w:sz w:val="18"/>
        </w:rPr>
        <w:t>(continued)</w:t>
      </w:r>
    </w:p>
    <w:p w14:paraId="1D630867" w14:textId="77777777" w:rsidR="00685540" w:rsidRPr="007A6534" w:rsidRDefault="00685540" w:rsidP="00685540">
      <w:pPr>
        <w:pStyle w:val="table-titlecontinued"/>
      </w:pPr>
      <w:r w:rsidRPr="007A6534">
        <w:lastRenderedPageBreak/>
        <w:t>Table 1.7.</w:t>
      </w:r>
      <w:r w:rsidRPr="007A6534">
        <w:tab/>
        <w:t>Other Effect Size and Relative Risk Constants (continued)</w:t>
      </w:r>
    </w:p>
    <w:tbl>
      <w:tblPr>
        <w:tblW w:w="9444"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3272"/>
        <w:gridCol w:w="780"/>
        <w:gridCol w:w="780"/>
        <w:gridCol w:w="780"/>
        <w:gridCol w:w="3824"/>
        <w:gridCol w:w="8"/>
      </w:tblGrid>
      <w:tr w:rsidR="00685540" w:rsidRPr="007A6534" w14:paraId="3F8E3AC6" w14:textId="77777777" w:rsidTr="00685540">
        <w:trPr>
          <w:cantSplit/>
          <w:trHeight w:val="188"/>
          <w:tblHeader/>
        </w:trPr>
        <w:tc>
          <w:tcPr>
            <w:tcW w:w="3272" w:type="dxa"/>
            <w:vMerge w:val="restart"/>
            <w:tcBorders>
              <w:top w:val="single" w:sz="12" w:space="0" w:color="auto"/>
              <w:right w:val="single" w:sz="6" w:space="0" w:color="auto"/>
            </w:tcBorders>
            <w:noWrap/>
            <w:vAlign w:val="bottom"/>
          </w:tcPr>
          <w:p w14:paraId="7B46111C" w14:textId="77777777" w:rsidR="00685540" w:rsidRPr="007A6534" w:rsidRDefault="00685540" w:rsidP="00273F28">
            <w:pPr>
              <w:pStyle w:val="TableHeaders"/>
              <w:keepNext/>
              <w:spacing w:before="10" w:after="10"/>
              <w:rPr>
                <w:sz w:val="16"/>
              </w:rPr>
            </w:pPr>
            <w:r w:rsidRPr="007A6534">
              <w:rPr>
                <w:sz w:val="16"/>
              </w:rPr>
              <w:t>Other Effect Size and Relative Risk Constants</w:t>
            </w:r>
          </w:p>
        </w:tc>
        <w:tc>
          <w:tcPr>
            <w:tcW w:w="2340" w:type="dxa"/>
            <w:gridSpan w:val="3"/>
            <w:tcBorders>
              <w:top w:val="single" w:sz="12" w:space="0" w:color="auto"/>
              <w:left w:val="single" w:sz="6" w:space="0" w:color="auto"/>
              <w:bottom w:val="single" w:sz="4" w:space="0" w:color="auto"/>
              <w:right w:val="single" w:sz="6" w:space="0" w:color="auto"/>
            </w:tcBorders>
            <w:vAlign w:val="bottom"/>
          </w:tcPr>
          <w:p w14:paraId="4A0B5A21" w14:textId="77777777" w:rsidR="00685540" w:rsidRPr="007A6534" w:rsidRDefault="00685540" w:rsidP="00273F28">
            <w:pPr>
              <w:pStyle w:val="TableHeaders"/>
              <w:keepNext/>
              <w:spacing w:before="10" w:after="10"/>
              <w:rPr>
                <w:sz w:val="16"/>
              </w:rPr>
            </w:pPr>
            <w:r w:rsidRPr="007A6534">
              <w:rPr>
                <w:sz w:val="16"/>
              </w:rPr>
              <w:t>Age</w:t>
            </w:r>
          </w:p>
        </w:tc>
        <w:tc>
          <w:tcPr>
            <w:tcW w:w="3832" w:type="dxa"/>
            <w:gridSpan w:val="2"/>
            <w:tcBorders>
              <w:top w:val="single" w:sz="12" w:space="0" w:color="auto"/>
              <w:left w:val="single" w:sz="6" w:space="0" w:color="auto"/>
            </w:tcBorders>
            <w:vAlign w:val="bottom"/>
          </w:tcPr>
          <w:p w14:paraId="308D80AD" w14:textId="77777777" w:rsidR="00685540" w:rsidRPr="007A6534" w:rsidRDefault="00685540" w:rsidP="00273F28">
            <w:pPr>
              <w:pStyle w:val="TableHeaders"/>
              <w:keepNext/>
              <w:spacing w:before="10" w:after="10"/>
              <w:rPr>
                <w:sz w:val="16"/>
              </w:rPr>
            </w:pPr>
            <w:r w:rsidRPr="007A6534">
              <w:rPr>
                <w:sz w:val="16"/>
              </w:rPr>
              <w:t>Sources</w:t>
            </w:r>
          </w:p>
        </w:tc>
      </w:tr>
      <w:tr w:rsidR="00685540" w:rsidRPr="007A6534" w14:paraId="6FFA00C3" w14:textId="77777777" w:rsidTr="00685540">
        <w:trPr>
          <w:gridAfter w:val="1"/>
          <w:wAfter w:w="8" w:type="dxa"/>
          <w:cantSplit/>
          <w:trHeight w:val="225"/>
          <w:tblHeader/>
        </w:trPr>
        <w:tc>
          <w:tcPr>
            <w:tcW w:w="3272" w:type="dxa"/>
            <w:vMerge/>
            <w:tcBorders>
              <w:bottom w:val="single" w:sz="6" w:space="0" w:color="auto"/>
              <w:right w:val="single" w:sz="6" w:space="0" w:color="auto"/>
            </w:tcBorders>
            <w:noWrap/>
            <w:vAlign w:val="bottom"/>
          </w:tcPr>
          <w:p w14:paraId="4E71942C" w14:textId="77777777" w:rsidR="00685540" w:rsidRPr="007A6534" w:rsidRDefault="00685540" w:rsidP="00273F28">
            <w:pPr>
              <w:pStyle w:val="TableHeaders"/>
              <w:keepNext/>
              <w:spacing w:before="10" w:after="10"/>
              <w:rPr>
                <w:sz w:val="16"/>
              </w:rPr>
            </w:pPr>
          </w:p>
        </w:tc>
        <w:tc>
          <w:tcPr>
            <w:tcW w:w="780" w:type="dxa"/>
            <w:tcBorders>
              <w:top w:val="single" w:sz="4" w:space="0" w:color="auto"/>
              <w:left w:val="single" w:sz="6" w:space="0" w:color="auto"/>
              <w:bottom w:val="single" w:sz="6" w:space="0" w:color="auto"/>
              <w:right w:val="single" w:sz="6" w:space="0" w:color="auto"/>
            </w:tcBorders>
            <w:vAlign w:val="bottom"/>
          </w:tcPr>
          <w:p w14:paraId="764E3871" w14:textId="77777777" w:rsidR="00685540" w:rsidRPr="007A6534" w:rsidRDefault="00685540" w:rsidP="00273F28">
            <w:pPr>
              <w:pStyle w:val="TableHeaders"/>
              <w:keepNext/>
              <w:spacing w:before="10" w:after="10"/>
              <w:rPr>
                <w:sz w:val="16"/>
              </w:rPr>
            </w:pPr>
            <w:r w:rsidRPr="007A6534">
              <w:rPr>
                <w:sz w:val="16"/>
              </w:rPr>
              <w:t>18–29</w:t>
            </w:r>
          </w:p>
        </w:tc>
        <w:tc>
          <w:tcPr>
            <w:tcW w:w="780" w:type="dxa"/>
            <w:tcBorders>
              <w:top w:val="single" w:sz="4" w:space="0" w:color="auto"/>
              <w:left w:val="single" w:sz="6" w:space="0" w:color="auto"/>
              <w:bottom w:val="single" w:sz="6" w:space="0" w:color="auto"/>
              <w:right w:val="single" w:sz="6" w:space="0" w:color="auto"/>
            </w:tcBorders>
            <w:vAlign w:val="bottom"/>
          </w:tcPr>
          <w:p w14:paraId="31D84CCD" w14:textId="77777777" w:rsidR="00685540" w:rsidRPr="007A6534" w:rsidRDefault="00685540" w:rsidP="00273F28">
            <w:pPr>
              <w:pStyle w:val="TableHeaders"/>
              <w:keepNext/>
              <w:spacing w:before="10" w:after="10"/>
              <w:rPr>
                <w:sz w:val="16"/>
              </w:rPr>
            </w:pPr>
            <w:r w:rsidRPr="007A6534">
              <w:rPr>
                <w:sz w:val="16"/>
              </w:rPr>
              <w:t>30–64</w:t>
            </w:r>
          </w:p>
        </w:tc>
        <w:tc>
          <w:tcPr>
            <w:tcW w:w="780" w:type="dxa"/>
            <w:tcBorders>
              <w:top w:val="single" w:sz="4" w:space="0" w:color="auto"/>
              <w:left w:val="single" w:sz="6" w:space="0" w:color="auto"/>
              <w:bottom w:val="single" w:sz="6" w:space="0" w:color="auto"/>
              <w:right w:val="single" w:sz="6" w:space="0" w:color="auto"/>
            </w:tcBorders>
            <w:vAlign w:val="bottom"/>
          </w:tcPr>
          <w:p w14:paraId="520710CA" w14:textId="77777777" w:rsidR="00685540" w:rsidRPr="007A6534" w:rsidRDefault="00685540" w:rsidP="00273F28">
            <w:pPr>
              <w:pStyle w:val="TableHeaders"/>
              <w:keepNext/>
              <w:spacing w:before="10" w:after="10"/>
              <w:rPr>
                <w:sz w:val="16"/>
              </w:rPr>
            </w:pPr>
            <w:r w:rsidRPr="007A6534">
              <w:rPr>
                <w:sz w:val="16"/>
              </w:rPr>
              <w:t>65+</w:t>
            </w:r>
          </w:p>
        </w:tc>
        <w:tc>
          <w:tcPr>
            <w:tcW w:w="3824" w:type="dxa"/>
            <w:tcBorders>
              <w:left w:val="single" w:sz="6" w:space="0" w:color="auto"/>
              <w:bottom w:val="single" w:sz="6" w:space="0" w:color="auto"/>
            </w:tcBorders>
            <w:vAlign w:val="bottom"/>
          </w:tcPr>
          <w:p w14:paraId="741BF7B0" w14:textId="77777777" w:rsidR="00685540" w:rsidRPr="007A6534" w:rsidRDefault="00685540" w:rsidP="00273F28">
            <w:pPr>
              <w:pStyle w:val="TableHeaders"/>
              <w:keepNext/>
              <w:spacing w:before="10" w:after="10"/>
              <w:rPr>
                <w:sz w:val="16"/>
              </w:rPr>
            </w:pPr>
          </w:p>
        </w:tc>
      </w:tr>
      <w:tr w:rsidR="00B70DC9" w:rsidRPr="007A6534" w14:paraId="5B8F591D"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DA597ED" w14:textId="4AB96FF3" w:rsidR="00B70DC9" w:rsidRPr="007A6534" w:rsidRDefault="00B70DC9" w:rsidP="009B1DA6">
            <w:pPr>
              <w:pStyle w:val="TableTextIndent1"/>
              <w:spacing w:before="10" w:after="10"/>
              <w:ind w:left="357" w:hanging="170"/>
              <w:rPr>
                <w:sz w:val="16"/>
              </w:rPr>
            </w:pPr>
            <w:r w:rsidRPr="007A6534">
              <w:rPr>
                <w:sz w:val="16"/>
              </w:rPr>
              <w:t>Risk reducing effect of moderate control of high BP (under 140/90</w:t>
            </w:r>
            <w:r w:rsidR="005D0387">
              <w:t xml:space="preserve"> </w:t>
            </w:r>
            <w:r w:rsidR="005D0387" w:rsidRPr="005D0387">
              <w:rPr>
                <w:sz w:val="16"/>
              </w:rPr>
              <w:t>mm Hg</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54C26990"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4158ACED" w14:textId="77777777" w:rsidR="00B70DC9" w:rsidRPr="007A6534" w:rsidRDefault="00B70DC9" w:rsidP="009B1DA6">
            <w:pPr>
              <w:pStyle w:val="TableText"/>
              <w:spacing w:before="10" w:after="10"/>
              <w:jc w:val="center"/>
              <w:rPr>
                <w:sz w:val="16"/>
              </w:rPr>
            </w:pPr>
            <w:r w:rsidRPr="007A6534">
              <w:rPr>
                <w:sz w:val="16"/>
              </w:rPr>
              <w:t>0.44</w:t>
            </w:r>
          </w:p>
        </w:tc>
        <w:tc>
          <w:tcPr>
            <w:tcW w:w="780" w:type="dxa"/>
            <w:tcBorders>
              <w:top w:val="single" w:sz="6" w:space="0" w:color="auto"/>
              <w:left w:val="single" w:sz="6" w:space="0" w:color="auto"/>
              <w:bottom w:val="single" w:sz="6" w:space="0" w:color="auto"/>
              <w:right w:val="single" w:sz="6" w:space="0" w:color="auto"/>
            </w:tcBorders>
          </w:tcPr>
          <w:p w14:paraId="01EEE45B" w14:textId="77777777" w:rsidR="00B70DC9" w:rsidRPr="007A6534" w:rsidRDefault="00B70DC9" w:rsidP="009B1DA6">
            <w:pPr>
              <w:pStyle w:val="TableText"/>
              <w:spacing w:before="10" w:after="10"/>
              <w:jc w:val="center"/>
              <w:rPr>
                <w:sz w:val="16"/>
              </w:rPr>
            </w:pPr>
            <w:r w:rsidRPr="007A6534">
              <w:rPr>
                <w:sz w:val="16"/>
              </w:rPr>
              <w:t>0.45</w:t>
            </w:r>
          </w:p>
        </w:tc>
        <w:tc>
          <w:tcPr>
            <w:tcW w:w="3824" w:type="dxa"/>
            <w:vMerge w:val="restart"/>
            <w:tcBorders>
              <w:top w:val="single" w:sz="6" w:space="0" w:color="auto"/>
              <w:left w:val="single" w:sz="6" w:space="0" w:color="auto"/>
              <w:bottom w:val="single" w:sz="6" w:space="0" w:color="auto"/>
            </w:tcBorders>
          </w:tcPr>
          <w:p w14:paraId="44BB2BE2" w14:textId="7F6D4D70" w:rsidR="00B70DC9" w:rsidRPr="007A6534" w:rsidRDefault="00B70DC9" w:rsidP="00F87298">
            <w:pPr>
              <w:pStyle w:val="TableText"/>
              <w:spacing w:before="10" w:after="10"/>
              <w:rPr>
                <w:sz w:val="16"/>
                <w:szCs w:val="18"/>
              </w:rPr>
            </w:pPr>
            <w:r w:rsidRPr="007A6534">
              <w:rPr>
                <w:sz w:val="16"/>
                <w:szCs w:val="18"/>
              </w:rPr>
              <w:t>Calculated based on Framingham risk variables from NHANES 2005–08. Risk reduction means the extent to which control reduces excess risk (i.e., risk beyond that of an average low-risk individual who has never been diagnosed with the disorder).</w:t>
            </w:r>
          </w:p>
        </w:tc>
      </w:tr>
      <w:tr w:rsidR="00B70DC9" w:rsidRPr="007A6534" w14:paraId="0EA7568A"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55AA07A"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20CB343A"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E9F489F" w14:textId="77777777" w:rsidR="00B70DC9" w:rsidRPr="007A6534" w:rsidRDefault="00B70DC9" w:rsidP="009B1DA6">
            <w:pPr>
              <w:pStyle w:val="TableText"/>
              <w:spacing w:before="10" w:after="10"/>
              <w:jc w:val="center"/>
              <w:rPr>
                <w:sz w:val="16"/>
              </w:rPr>
            </w:pPr>
            <w:r w:rsidRPr="007A6534">
              <w:rPr>
                <w:sz w:val="16"/>
              </w:rPr>
              <w:t>0.39</w:t>
            </w:r>
          </w:p>
        </w:tc>
        <w:tc>
          <w:tcPr>
            <w:tcW w:w="780" w:type="dxa"/>
            <w:tcBorders>
              <w:top w:val="single" w:sz="6" w:space="0" w:color="auto"/>
              <w:left w:val="single" w:sz="6" w:space="0" w:color="auto"/>
              <w:bottom w:val="single" w:sz="6" w:space="0" w:color="auto"/>
              <w:right w:val="single" w:sz="6" w:space="0" w:color="auto"/>
            </w:tcBorders>
          </w:tcPr>
          <w:p w14:paraId="2FB1D467" w14:textId="77777777" w:rsidR="00B70DC9" w:rsidRPr="007A6534" w:rsidRDefault="00B70DC9" w:rsidP="009B1DA6">
            <w:pPr>
              <w:pStyle w:val="TableText"/>
              <w:spacing w:before="10" w:after="10"/>
              <w:jc w:val="center"/>
              <w:rPr>
                <w:sz w:val="16"/>
              </w:rPr>
            </w:pPr>
            <w:r w:rsidRPr="007A6534">
              <w:rPr>
                <w:sz w:val="16"/>
              </w:rPr>
              <w:t>0.52</w:t>
            </w:r>
          </w:p>
        </w:tc>
        <w:tc>
          <w:tcPr>
            <w:tcW w:w="3824" w:type="dxa"/>
            <w:vMerge/>
            <w:tcBorders>
              <w:top w:val="single" w:sz="6" w:space="0" w:color="auto"/>
              <w:left w:val="single" w:sz="6" w:space="0" w:color="auto"/>
              <w:bottom w:val="single" w:sz="6" w:space="0" w:color="auto"/>
            </w:tcBorders>
          </w:tcPr>
          <w:p w14:paraId="542E48AF" w14:textId="77777777" w:rsidR="00B70DC9" w:rsidRPr="007A6534" w:rsidRDefault="00B70DC9" w:rsidP="009B1DA6">
            <w:pPr>
              <w:pStyle w:val="TableText"/>
              <w:spacing w:before="10" w:after="10"/>
              <w:rPr>
                <w:sz w:val="16"/>
                <w:szCs w:val="18"/>
              </w:rPr>
            </w:pPr>
          </w:p>
        </w:tc>
      </w:tr>
      <w:tr w:rsidR="00B70DC9" w:rsidRPr="007A6534" w14:paraId="5BD7AD82"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44AFB45D" w14:textId="54B2B000" w:rsidR="00B70DC9" w:rsidRPr="007A6534" w:rsidRDefault="00B70DC9" w:rsidP="009B1DA6">
            <w:pPr>
              <w:pStyle w:val="TableTextIndent1"/>
              <w:spacing w:before="10" w:after="10"/>
              <w:ind w:left="357" w:hanging="170"/>
              <w:rPr>
                <w:sz w:val="16"/>
              </w:rPr>
            </w:pPr>
            <w:r w:rsidRPr="007A6534">
              <w:rPr>
                <w:sz w:val="16"/>
              </w:rPr>
              <w:t>Risk reducing effect of tight control of high BP (under 130/85</w:t>
            </w:r>
            <w:r w:rsidR="005D0387">
              <w:rPr>
                <w:sz w:val="16"/>
              </w:rPr>
              <w:t xml:space="preserve"> </w:t>
            </w:r>
            <w:r w:rsidR="005D0387" w:rsidRPr="005D0387">
              <w:rPr>
                <w:sz w:val="16"/>
              </w:rPr>
              <w:t>mm Hg</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23A73186"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60239E12" w14:textId="77777777" w:rsidR="00B70DC9" w:rsidRPr="007A6534" w:rsidRDefault="00B70DC9" w:rsidP="009B1DA6">
            <w:pPr>
              <w:pStyle w:val="TableText"/>
              <w:spacing w:before="10" w:after="10"/>
              <w:jc w:val="center"/>
              <w:rPr>
                <w:sz w:val="16"/>
              </w:rPr>
            </w:pPr>
            <w:r w:rsidRPr="007A6534">
              <w:rPr>
                <w:sz w:val="16"/>
              </w:rPr>
              <w:t>0.93</w:t>
            </w:r>
          </w:p>
        </w:tc>
        <w:tc>
          <w:tcPr>
            <w:tcW w:w="780" w:type="dxa"/>
            <w:tcBorders>
              <w:top w:val="single" w:sz="6" w:space="0" w:color="auto"/>
              <w:left w:val="single" w:sz="6" w:space="0" w:color="auto"/>
              <w:bottom w:val="single" w:sz="6" w:space="0" w:color="auto"/>
              <w:right w:val="single" w:sz="6" w:space="0" w:color="auto"/>
            </w:tcBorders>
          </w:tcPr>
          <w:p w14:paraId="517401D0" w14:textId="77777777" w:rsidR="00B70DC9" w:rsidRPr="007A6534" w:rsidRDefault="00B70DC9" w:rsidP="009B1DA6">
            <w:pPr>
              <w:pStyle w:val="TableText"/>
              <w:spacing w:before="10" w:after="10"/>
              <w:jc w:val="center"/>
              <w:rPr>
                <w:sz w:val="16"/>
              </w:rPr>
            </w:pPr>
            <w:r w:rsidRPr="007A6534">
              <w:rPr>
                <w:sz w:val="16"/>
              </w:rPr>
              <w:t>1</w:t>
            </w:r>
          </w:p>
        </w:tc>
        <w:tc>
          <w:tcPr>
            <w:tcW w:w="3824" w:type="dxa"/>
            <w:vMerge/>
            <w:tcBorders>
              <w:top w:val="single" w:sz="6" w:space="0" w:color="auto"/>
              <w:left w:val="single" w:sz="6" w:space="0" w:color="auto"/>
              <w:bottom w:val="single" w:sz="6" w:space="0" w:color="auto"/>
            </w:tcBorders>
          </w:tcPr>
          <w:p w14:paraId="6A766A44" w14:textId="77777777" w:rsidR="00B70DC9" w:rsidRPr="007A6534" w:rsidRDefault="00B70DC9" w:rsidP="009B1DA6">
            <w:pPr>
              <w:pStyle w:val="TableText"/>
              <w:spacing w:before="10" w:after="10"/>
              <w:rPr>
                <w:sz w:val="16"/>
                <w:szCs w:val="18"/>
              </w:rPr>
            </w:pPr>
          </w:p>
        </w:tc>
      </w:tr>
      <w:tr w:rsidR="00B70DC9" w:rsidRPr="007A6534" w14:paraId="1D3E45FC"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C284943"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308F84E7"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0CEA6B9C" w14:textId="77777777" w:rsidR="00B70DC9" w:rsidRPr="007A6534" w:rsidRDefault="00B70DC9" w:rsidP="009B1DA6">
            <w:pPr>
              <w:pStyle w:val="TableText"/>
              <w:spacing w:before="10" w:after="10"/>
              <w:jc w:val="center"/>
              <w:rPr>
                <w:sz w:val="16"/>
              </w:rPr>
            </w:pPr>
            <w:r w:rsidRPr="007A6534">
              <w:rPr>
                <w:sz w:val="16"/>
              </w:rPr>
              <w:t>0.88</w:t>
            </w:r>
          </w:p>
        </w:tc>
        <w:tc>
          <w:tcPr>
            <w:tcW w:w="780" w:type="dxa"/>
            <w:tcBorders>
              <w:top w:val="single" w:sz="6" w:space="0" w:color="auto"/>
              <w:left w:val="single" w:sz="6" w:space="0" w:color="auto"/>
              <w:bottom w:val="single" w:sz="6" w:space="0" w:color="auto"/>
              <w:right w:val="single" w:sz="6" w:space="0" w:color="auto"/>
            </w:tcBorders>
          </w:tcPr>
          <w:p w14:paraId="182F0369" w14:textId="77777777" w:rsidR="00B70DC9" w:rsidRPr="007A6534" w:rsidRDefault="00B70DC9" w:rsidP="009B1DA6">
            <w:pPr>
              <w:pStyle w:val="TableText"/>
              <w:spacing w:before="10" w:after="10"/>
              <w:jc w:val="center"/>
              <w:rPr>
                <w:sz w:val="16"/>
              </w:rPr>
            </w:pPr>
            <w:r w:rsidRPr="007A6534">
              <w:rPr>
                <w:sz w:val="16"/>
              </w:rPr>
              <w:t>0.98</w:t>
            </w:r>
          </w:p>
        </w:tc>
        <w:tc>
          <w:tcPr>
            <w:tcW w:w="3824" w:type="dxa"/>
            <w:vMerge/>
            <w:tcBorders>
              <w:top w:val="single" w:sz="6" w:space="0" w:color="auto"/>
              <w:left w:val="single" w:sz="6" w:space="0" w:color="auto"/>
              <w:bottom w:val="single" w:sz="6" w:space="0" w:color="auto"/>
            </w:tcBorders>
          </w:tcPr>
          <w:p w14:paraId="5EA28E69" w14:textId="77777777" w:rsidR="00B70DC9" w:rsidRPr="007A6534" w:rsidRDefault="00B70DC9" w:rsidP="009B1DA6">
            <w:pPr>
              <w:pStyle w:val="TableText"/>
              <w:spacing w:before="10" w:after="10"/>
              <w:rPr>
                <w:sz w:val="16"/>
                <w:szCs w:val="18"/>
              </w:rPr>
            </w:pPr>
          </w:p>
        </w:tc>
      </w:tr>
      <w:tr w:rsidR="00B70DC9" w:rsidRPr="007A6534" w14:paraId="09AE8975"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90FA757" w14:textId="50C278ED" w:rsidR="00B70DC9" w:rsidRPr="007A6534" w:rsidRDefault="00B70DC9" w:rsidP="009B1DA6">
            <w:pPr>
              <w:pStyle w:val="TableTextIndent1"/>
              <w:spacing w:before="10" w:after="10"/>
              <w:ind w:left="357" w:hanging="170"/>
              <w:rPr>
                <w:sz w:val="16"/>
              </w:rPr>
            </w:pPr>
            <w:r w:rsidRPr="007A6534">
              <w:rPr>
                <w:sz w:val="16"/>
              </w:rPr>
              <w:t>Risk reducing effect of moderate control of high cholesterol (LDL under 130</w:t>
            </w:r>
            <w:r w:rsidR="005D0387">
              <w:rPr>
                <w:sz w:val="16"/>
              </w:rPr>
              <w:t xml:space="preserve"> </w:t>
            </w:r>
            <w:r w:rsidR="005D0387" w:rsidRPr="005D0387">
              <w:rPr>
                <w:sz w:val="16"/>
              </w:rPr>
              <w:t>mg/dL</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6893A9CB"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03E5ADE3" w14:textId="77777777" w:rsidR="00B70DC9" w:rsidRPr="007A6534" w:rsidRDefault="00B70DC9" w:rsidP="009B1DA6">
            <w:pPr>
              <w:pStyle w:val="TableText"/>
              <w:spacing w:before="10" w:after="10"/>
              <w:jc w:val="center"/>
              <w:rPr>
                <w:sz w:val="16"/>
              </w:rPr>
            </w:pPr>
            <w:r w:rsidRPr="007A6534">
              <w:rPr>
                <w:sz w:val="16"/>
              </w:rPr>
              <w:t>0.26</w:t>
            </w:r>
          </w:p>
        </w:tc>
        <w:tc>
          <w:tcPr>
            <w:tcW w:w="780" w:type="dxa"/>
            <w:tcBorders>
              <w:top w:val="single" w:sz="6" w:space="0" w:color="auto"/>
              <w:left w:val="single" w:sz="6" w:space="0" w:color="auto"/>
              <w:bottom w:val="single" w:sz="6" w:space="0" w:color="auto"/>
              <w:right w:val="single" w:sz="6" w:space="0" w:color="auto"/>
            </w:tcBorders>
          </w:tcPr>
          <w:p w14:paraId="1D4C887A" w14:textId="77777777" w:rsidR="00B70DC9" w:rsidRPr="007A6534" w:rsidRDefault="00B70DC9" w:rsidP="009B1DA6">
            <w:pPr>
              <w:pStyle w:val="TableText"/>
              <w:spacing w:before="10" w:after="10"/>
              <w:jc w:val="center"/>
              <w:rPr>
                <w:sz w:val="16"/>
              </w:rPr>
            </w:pPr>
            <w:r w:rsidRPr="007A6534">
              <w:rPr>
                <w:sz w:val="16"/>
              </w:rPr>
              <w:t>0.46</w:t>
            </w:r>
          </w:p>
        </w:tc>
        <w:tc>
          <w:tcPr>
            <w:tcW w:w="3824" w:type="dxa"/>
            <w:vMerge/>
            <w:tcBorders>
              <w:top w:val="single" w:sz="6" w:space="0" w:color="auto"/>
              <w:left w:val="single" w:sz="6" w:space="0" w:color="auto"/>
              <w:bottom w:val="single" w:sz="6" w:space="0" w:color="auto"/>
            </w:tcBorders>
          </w:tcPr>
          <w:p w14:paraId="1C1C6DD7" w14:textId="77777777" w:rsidR="00B70DC9" w:rsidRPr="007A6534" w:rsidRDefault="00B70DC9" w:rsidP="009B1DA6">
            <w:pPr>
              <w:pStyle w:val="TableText"/>
              <w:spacing w:before="10" w:after="10"/>
              <w:rPr>
                <w:sz w:val="16"/>
                <w:szCs w:val="18"/>
              </w:rPr>
            </w:pPr>
          </w:p>
        </w:tc>
      </w:tr>
      <w:tr w:rsidR="00B70DC9" w:rsidRPr="007A6534" w14:paraId="4744D4D6"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07DBF166"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1BC889C2"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775997B0" w14:textId="77777777" w:rsidR="00B70DC9" w:rsidRPr="007A6534" w:rsidRDefault="00B70DC9" w:rsidP="009B1DA6">
            <w:pPr>
              <w:pStyle w:val="TableText"/>
              <w:spacing w:before="10" w:after="10"/>
              <w:jc w:val="center"/>
              <w:rPr>
                <w:sz w:val="16"/>
              </w:rPr>
            </w:pPr>
            <w:r w:rsidRPr="007A6534">
              <w:rPr>
                <w:sz w:val="16"/>
              </w:rPr>
              <w:t>0.44</w:t>
            </w:r>
          </w:p>
        </w:tc>
        <w:tc>
          <w:tcPr>
            <w:tcW w:w="780" w:type="dxa"/>
            <w:tcBorders>
              <w:top w:val="single" w:sz="6" w:space="0" w:color="auto"/>
              <w:left w:val="single" w:sz="6" w:space="0" w:color="auto"/>
              <w:bottom w:val="single" w:sz="6" w:space="0" w:color="auto"/>
              <w:right w:val="single" w:sz="6" w:space="0" w:color="auto"/>
            </w:tcBorders>
          </w:tcPr>
          <w:p w14:paraId="431D2E54" w14:textId="77777777" w:rsidR="00B70DC9" w:rsidRPr="007A6534" w:rsidRDefault="00B70DC9" w:rsidP="009B1DA6">
            <w:pPr>
              <w:pStyle w:val="TableText"/>
              <w:spacing w:before="10" w:after="10"/>
              <w:jc w:val="center"/>
              <w:rPr>
                <w:sz w:val="16"/>
              </w:rPr>
            </w:pPr>
            <w:r w:rsidRPr="007A6534">
              <w:rPr>
                <w:sz w:val="16"/>
              </w:rPr>
              <w:t>0.48</w:t>
            </w:r>
          </w:p>
        </w:tc>
        <w:tc>
          <w:tcPr>
            <w:tcW w:w="3824" w:type="dxa"/>
            <w:vMerge/>
            <w:tcBorders>
              <w:top w:val="single" w:sz="6" w:space="0" w:color="auto"/>
              <w:left w:val="single" w:sz="6" w:space="0" w:color="auto"/>
              <w:bottom w:val="single" w:sz="6" w:space="0" w:color="auto"/>
            </w:tcBorders>
          </w:tcPr>
          <w:p w14:paraId="51871BDD" w14:textId="77777777" w:rsidR="00B70DC9" w:rsidRPr="007A6534" w:rsidRDefault="00B70DC9" w:rsidP="009B1DA6">
            <w:pPr>
              <w:pStyle w:val="TableText"/>
              <w:spacing w:before="10" w:after="10"/>
              <w:rPr>
                <w:sz w:val="16"/>
                <w:szCs w:val="18"/>
              </w:rPr>
            </w:pPr>
          </w:p>
        </w:tc>
      </w:tr>
      <w:tr w:rsidR="00B70DC9" w:rsidRPr="007A6534" w14:paraId="72CF9660"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36A5F0A2" w14:textId="530C63FD" w:rsidR="00B70DC9" w:rsidRPr="007A6534" w:rsidRDefault="00B70DC9" w:rsidP="009B1DA6">
            <w:pPr>
              <w:pStyle w:val="TableTextIndent1"/>
              <w:spacing w:before="10" w:after="10"/>
              <w:ind w:left="357" w:hanging="170"/>
              <w:rPr>
                <w:sz w:val="16"/>
              </w:rPr>
            </w:pPr>
            <w:r w:rsidRPr="007A6534">
              <w:rPr>
                <w:sz w:val="16"/>
              </w:rPr>
              <w:t>Risk reducing effect of tight control of high cholesterol (LDL under 1</w:t>
            </w:r>
            <w:r w:rsidR="005D0387">
              <w:rPr>
                <w:sz w:val="16"/>
              </w:rPr>
              <w:t>1</w:t>
            </w:r>
            <w:r w:rsidRPr="007A6534">
              <w:rPr>
                <w:sz w:val="16"/>
              </w:rPr>
              <w:t>0</w:t>
            </w:r>
            <w:r w:rsidR="005D0387">
              <w:t xml:space="preserve"> </w:t>
            </w:r>
            <w:r w:rsidR="005D0387" w:rsidRPr="005D0387">
              <w:rPr>
                <w:sz w:val="16"/>
              </w:rPr>
              <w:t>mg/dL</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170D36FE"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71037454" w14:textId="77777777" w:rsidR="00B70DC9" w:rsidRPr="007A6534" w:rsidRDefault="00B70DC9" w:rsidP="009B1DA6">
            <w:pPr>
              <w:pStyle w:val="TableText"/>
              <w:spacing w:before="10" w:after="10"/>
              <w:jc w:val="center"/>
              <w:rPr>
                <w:sz w:val="16"/>
              </w:rPr>
            </w:pPr>
            <w:r w:rsidRPr="007A6534">
              <w:rPr>
                <w:sz w:val="16"/>
              </w:rPr>
              <w:t>0.75</w:t>
            </w:r>
          </w:p>
        </w:tc>
        <w:tc>
          <w:tcPr>
            <w:tcW w:w="780" w:type="dxa"/>
            <w:tcBorders>
              <w:top w:val="single" w:sz="6" w:space="0" w:color="auto"/>
              <w:left w:val="single" w:sz="6" w:space="0" w:color="auto"/>
              <w:bottom w:val="single" w:sz="6" w:space="0" w:color="auto"/>
              <w:right w:val="single" w:sz="6" w:space="0" w:color="auto"/>
            </w:tcBorders>
          </w:tcPr>
          <w:p w14:paraId="2C92B45A" w14:textId="77777777" w:rsidR="00B70DC9" w:rsidRPr="007A6534" w:rsidRDefault="00B70DC9" w:rsidP="009B1DA6">
            <w:pPr>
              <w:pStyle w:val="TableText"/>
              <w:spacing w:before="10" w:after="10"/>
              <w:jc w:val="center"/>
              <w:rPr>
                <w:sz w:val="16"/>
              </w:rPr>
            </w:pPr>
            <w:r w:rsidRPr="007A6534">
              <w:rPr>
                <w:sz w:val="16"/>
              </w:rPr>
              <w:t>0.89</w:t>
            </w:r>
          </w:p>
        </w:tc>
        <w:tc>
          <w:tcPr>
            <w:tcW w:w="3824" w:type="dxa"/>
            <w:vMerge/>
            <w:tcBorders>
              <w:top w:val="single" w:sz="6" w:space="0" w:color="auto"/>
              <w:left w:val="single" w:sz="6" w:space="0" w:color="auto"/>
              <w:bottom w:val="single" w:sz="6" w:space="0" w:color="auto"/>
            </w:tcBorders>
          </w:tcPr>
          <w:p w14:paraId="131DA1A9" w14:textId="77777777" w:rsidR="00B70DC9" w:rsidRPr="007A6534" w:rsidRDefault="00B70DC9" w:rsidP="009B1DA6">
            <w:pPr>
              <w:pStyle w:val="TableText"/>
              <w:spacing w:before="10" w:after="10"/>
              <w:rPr>
                <w:sz w:val="16"/>
                <w:szCs w:val="18"/>
              </w:rPr>
            </w:pPr>
          </w:p>
        </w:tc>
      </w:tr>
      <w:tr w:rsidR="00B70DC9" w:rsidRPr="007A6534" w14:paraId="7BBD568A"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0C8D3BE"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536FE508"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06B248EA" w14:textId="77777777" w:rsidR="00B70DC9" w:rsidRPr="007A6534" w:rsidRDefault="00B70DC9" w:rsidP="009B1DA6">
            <w:pPr>
              <w:pStyle w:val="TableText"/>
              <w:spacing w:before="10" w:after="10"/>
              <w:jc w:val="center"/>
              <w:rPr>
                <w:sz w:val="16"/>
              </w:rPr>
            </w:pPr>
            <w:r w:rsidRPr="007A6534">
              <w:rPr>
                <w:sz w:val="16"/>
              </w:rPr>
              <w:t>0.76</w:t>
            </w:r>
          </w:p>
        </w:tc>
        <w:tc>
          <w:tcPr>
            <w:tcW w:w="780" w:type="dxa"/>
            <w:tcBorders>
              <w:top w:val="single" w:sz="6" w:space="0" w:color="auto"/>
              <w:left w:val="single" w:sz="6" w:space="0" w:color="auto"/>
              <w:bottom w:val="single" w:sz="6" w:space="0" w:color="auto"/>
              <w:right w:val="single" w:sz="6" w:space="0" w:color="auto"/>
            </w:tcBorders>
          </w:tcPr>
          <w:p w14:paraId="00A3E6CB" w14:textId="77777777" w:rsidR="00B70DC9" w:rsidRPr="007A6534" w:rsidRDefault="00B70DC9" w:rsidP="009B1DA6">
            <w:pPr>
              <w:pStyle w:val="TableText"/>
              <w:spacing w:before="10" w:after="10"/>
              <w:jc w:val="center"/>
              <w:rPr>
                <w:sz w:val="16"/>
              </w:rPr>
            </w:pPr>
            <w:r w:rsidRPr="007A6534">
              <w:rPr>
                <w:sz w:val="16"/>
              </w:rPr>
              <w:t>0.77</w:t>
            </w:r>
          </w:p>
        </w:tc>
        <w:tc>
          <w:tcPr>
            <w:tcW w:w="3824" w:type="dxa"/>
            <w:vMerge/>
            <w:tcBorders>
              <w:top w:val="single" w:sz="6" w:space="0" w:color="auto"/>
              <w:left w:val="single" w:sz="6" w:space="0" w:color="auto"/>
              <w:bottom w:val="single" w:sz="6" w:space="0" w:color="auto"/>
            </w:tcBorders>
          </w:tcPr>
          <w:p w14:paraId="2AD9AC8D" w14:textId="77777777" w:rsidR="00B70DC9" w:rsidRPr="007A6534" w:rsidRDefault="00B70DC9" w:rsidP="009B1DA6">
            <w:pPr>
              <w:pStyle w:val="TableText"/>
              <w:spacing w:before="10" w:after="10"/>
              <w:rPr>
                <w:sz w:val="16"/>
                <w:szCs w:val="18"/>
              </w:rPr>
            </w:pPr>
          </w:p>
        </w:tc>
      </w:tr>
      <w:tr w:rsidR="00B70DC9" w:rsidRPr="007A6534" w14:paraId="10D46F9A"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9ADF61D" w14:textId="0517F0E2" w:rsidR="00B70DC9" w:rsidRPr="007A6534" w:rsidRDefault="00B70DC9" w:rsidP="009B1DA6">
            <w:pPr>
              <w:pStyle w:val="TableTextIndent1"/>
              <w:spacing w:before="10" w:after="10"/>
              <w:ind w:left="357" w:hanging="170"/>
              <w:rPr>
                <w:sz w:val="16"/>
              </w:rPr>
            </w:pPr>
            <w:r w:rsidRPr="007A6534">
              <w:rPr>
                <w:sz w:val="16"/>
              </w:rPr>
              <w:t xml:space="preserve">Risk reducing effect of moderate control of </w:t>
            </w:r>
            <w:r w:rsidR="00203D69" w:rsidRPr="007A6534">
              <w:rPr>
                <w:sz w:val="16"/>
              </w:rPr>
              <w:t xml:space="preserve">type 2 </w:t>
            </w:r>
            <w:r w:rsidR="00315CAB" w:rsidRPr="007A6534">
              <w:rPr>
                <w:sz w:val="16"/>
              </w:rPr>
              <w:t>diabetes</w:t>
            </w:r>
            <w:r w:rsidRPr="007A6534">
              <w:rPr>
                <w:sz w:val="16"/>
              </w:rPr>
              <w:t xml:space="preserve"> (HbA1c under 7.0</w:t>
            </w:r>
            <w:r w:rsidR="005D0387">
              <w:rPr>
                <w:sz w:val="16"/>
              </w:rPr>
              <w:t>%</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11C79014"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FEF0511" w14:textId="77777777" w:rsidR="00B70DC9" w:rsidRPr="007A6534" w:rsidRDefault="00B70DC9" w:rsidP="009B1DA6">
            <w:pPr>
              <w:pStyle w:val="TableText"/>
              <w:spacing w:before="10" w:after="10"/>
              <w:jc w:val="center"/>
              <w:rPr>
                <w:sz w:val="16"/>
              </w:rPr>
            </w:pPr>
            <w:r w:rsidRPr="007A6534">
              <w:rPr>
                <w:sz w:val="16"/>
              </w:rPr>
              <w:t>0.48</w:t>
            </w:r>
          </w:p>
        </w:tc>
        <w:tc>
          <w:tcPr>
            <w:tcW w:w="780" w:type="dxa"/>
            <w:tcBorders>
              <w:top w:val="single" w:sz="6" w:space="0" w:color="auto"/>
              <w:left w:val="single" w:sz="6" w:space="0" w:color="auto"/>
              <w:bottom w:val="single" w:sz="6" w:space="0" w:color="auto"/>
              <w:right w:val="single" w:sz="6" w:space="0" w:color="auto"/>
            </w:tcBorders>
          </w:tcPr>
          <w:p w14:paraId="7FA220AF" w14:textId="77777777" w:rsidR="00B70DC9" w:rsidRPr="007A6534" w:rsidRDefault="00B70DC9" w:rsidP="009B1DA6">
            <w:pPr>
              <w:pStyle w:val="TableText"/>
              <w:spacing w:before="10" w:after="10"/>
              <w:jc w:val="center"/>
              <w:rPr>
                <w:sz w:val="16"/>
              </w:rPr>
            </w:pPr>
            <w:r w:rsidRPr="007A6534">
              <w:rPr>
                <w:sz w:val="16"/>
              </w:rPr>
              <w:t>0.41</w:t>
            </w:r>
          </w:p>
        </w:tc>
        <w:tc>
          <w:tcPr>
            <w:tcW w:w="3824" w:type="dxa"/>
            <w:vMerge/>
            <w:tcBorders>
              <w:top w:val="single" w:sz="6" w:space="0" w:color="auto"/>
              <w:left w:val="single" w:sz="6" w:space="0" w:color="auto"/>
              <w:bottom w:val="single" w:sz="6" w:space="0" w:color="auto"/>
            </w:tcBorders>
          </w:tcPr>
          <w:p w14:paraId="09CCCCAB" w14:textId="77777777" w:rsidR="00B70DC9" w:rsidRPr="007A6534" w:rsidRDefault="00B70DC9" w:rsidP="009B1DA6">
            <w:pPr>
              <w:pStyle w:val="TableText"/>
              <w:spacing w:before="10" w:after="10"/>
              <w:rPr>
                <w:sz w:val="16"/>
                <w:szCs w:val="18"/>
              </w:rPr>
            </w:pPr>
          </w:p>
        </w:tc>
      </w:tr>
      <w:tr w:rsidR="00B70DC9" w:rsidRPr="007A6534" w14:paraId="51BB3E56"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40CA1241"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232B2101"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489DF197" w14:textId="77777777" w:rsidR="00B70DC9" w:rsidRPr="007A6534" w:rsidRDefault="00B70DC9" w:rsidP="009B1DA6">
            <w:pPr>
              <w:pStyle w:val="TableText"/>
              <w:spacing w:before="10" w:after="10"/>
              <w:jc w:val="center"/>
              <w:rPr>
                <w:sz w:val="16"/>
              </w:rPr>
            </w:pPr>
            <w:r w:rsidRPr="007A6534">
              <w:rPr>
                <w:sz w:val="16"/>
              </w:rPr>
              <w:t>0.64</w:t>
            </w:r>
          </w:p>
        </w:tc>
        <w:tc>
          <w:tcPr>
            <w:tcW w:w="780" w:type="dxa"/>
            <w:tcBorders>
              <w:top w:val="single" w:sz="6" w:space="0" w:color="auto"/>
              <w:left w:val="single" w:sz="6" w:space="0" w:color="auto"/>
              <w:bottom w:val="single" w:sz="6" w:space="0" w:color="auto"/>
              <w:right w:val="single" w:sz="6" w:space="0" w:color="auto"/>
            </w:tcBorders>
          </w:tcPr>
          <w:p w14:paraId="6E49F99B" w14:textId="77777777" w:rsidR="00B70DC9" w:rsidRPr="007A6534" w:rsidRDefault="00B70DC9" w:rsidP="009B1DA6">
            <w:pPr>
              <w:pStyle w:val="TableText"/>
              <w:spacing w:before="10" w:after="10"/>
              <w:jc w:val="center"/>
              <w:rPr>
                <w:sz w:val="16"/>
              </w:rPr>
            </w:pPr>
            <w:r w:rsidRPr="007A6534">
              <w:rPr>
                <w:sz w:val="16"/>
              </w:rPr>
              <w:t>0.47</w:t>
            </w:r>
          </w:p>
        </w:tc>
        <w:tc>
          <w:tcPr>
            <w:tcW w:w="3824" w:type="dxa"/>
            <w:vMerge/>
            <w:tcBorders>
              <w:top w:val="single" w:sz="6" w:space="0" w:color="auto"/>
              <w:left w:val="single" w:sz="6" w:space="0" w:color="auto"/>
              <w:bottom w:val="single" w:sz="6" w:space="0" w:color="auto"/>
            </w:tcBorders>
          </w:tcPr>
          <w:p w14:paraId="26F9A1A7" w14:textId="77777777" w:rsidR="00B70DC9" w:rsidRPr="007A6534" w:rsidRDefault="00B70DC9" w:rsidP="009B1DA6">
            <w:pPr>
              <w:pStyle w:val="TableText"/>
              <w:spacing w:before="10" w:after="10"/>
              <w:rPr>
                <w:sz w:val="16"/>
                <w:szCs w:val="18"/>
              </w:rPr>
            </w:pPr>
          </w:p>
        </w:tc>
      </w:tr>
      <w:tr w:rsidR="00B70DC9" w:rsidRPr="007A6534" w14:paraId="0DEA89B1"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17534BB3" w14:textId="08A67B6B" w:rsidR="00B70DC9" w:rsidRPr="007A6534" w:rsidRDefault="00B70DC9" w:rsidP="009B1DA6">
            <w:pPr>
              <w:pStyle w:val="TableTextIndent1"/>
              <w:spacing w:before="10" w:after="10"/>
              <w:ind w:left="357" w:hanging="170"/>
              <w:rPr>
                <w:sz w:val="16"/>
              </w:rPr>
            </w:pPr>
            <w:r w:rsidRPr="007A6534">
              <w:rPr>
                <w:sz w:val="16"/>
              </w:rPr>
              <w:t xml:space="preserve">Risk reducing effect of tight control of </w:t>
            </w:r>
            <w:r w:rsidR="00203D69" w:rsidRPr="007A6534">
              <w:rPr>
                <w:sz w:val="16"/>
              </w:rPr>
              <w:t xml:space="preserve">type 2 </w:t>
            </w:r>
            <w:r w:rsidR="00315CAB" w:rsidRPr="007A6534">
              <w:rPr>
                <w:sz w:val="16"/>
              </w:rPr>
              <w:t>diabetes</w:t>
            </w:r>
            <w:r w:rsidRPr="007A6534">
              <w:rPr>
                <w:sz w:val="16"/>
              </w:rPr>
              <w:t xml:space="preserve"> (HbA1c under 5.7</w:t>
            </w:r>
            <w:r w:rsidR="00076913">
              <w:rPr>
                <w:sz w:val="16"/>
              </w:rPr>
              <w:t>%</w:t>
            </w:r>
            <w:r w:rsidRPr="007A6534">
              <w:rPr>
                <w:sz w:val="16"/>
              </w:rPr>
              <w:t>) [male]</w:t>
            </w:r>
          </w:p>
        </w:tc>
        <w:tc>
          <w:tcPr>
            <w:tcW w:w="780" w:type="dxa"/>
            <w:tcBorders>
              <w:top w:val="single" w:sz="6" w:space="0" w:color="auto"/>
              <w:left w:val="single" w:sz="6" w:space="0" w:color="auto"/>
              <w:bottom w:val="single" w:sz="6" w:space="0" w:color="auto"/>
              <w:right w:val="single" w:sz="6" w:space="0" w:color="auto"/>
            </w:tcBorders>
          </w:tcPr>
          <w:p w14:paraId="718BDF6D"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1E074ACA" w14:textId="77777777" w:rsidR="00B70DC9" w:rsidRPr="007A6534" w:rsidRDefault="00B70DC9" w:rsidP="009B1DA6">
            <w:pPr>
              <w:pStyle w:val="TableText"/>
              <w:spacing w:before="10" w:after="10"/>
              <w:jc w:val="center"/>
              <w:rPr>
                <w:sz w:val="16"/>
              </w:rPr>
            </w:pPr>
            <w:r w:rsidRPr="007A6534">
              <w:rPr>
                <w:sz w:val="16"/>
              </w:rPr>
              <w:t>1</w:t>
            </w:r>
          </w:p>
        </w:tc>
        <w:tc>
          <w:tcPr>
            <w:tcW w:w="780" w:type="dxa"/>
            <w:tcBorders>
              <w:top w:val="single" w:sz="6" w:space="0" w:color="auto"/>
              <w:left w:val="single" w:sz="6" w:space="0" w:color="auto"/>
              <w:bottom w:val="single" w:sz="6" w:space="0" w:color="auto"/>
              <w:right w:val="single" w:sz="6" w:space="0" w:color="auto"/>
            </w:tcBorders>
          </w:tcPr>
          <w:p w14:paraId="18CCFA55" w14:textId="77777777" w:rsidR="00B70DC9" w:rsidRPr="007A6534" w:rsidRDefault="00B70DC9" w:rsidP="009B1DA6">
            <w:pPr>
              <w:pStyle w:val="TableText"/>
              <w:spacing w:before="10" w:after="10"/>
              <w:jc w:val="center"/>
              <w:rPr>
                <w:sz w:val="16"/>
              </w:rPr>
            </w:pPr>
            <w:r w:rsidRPr="007A6534">
              <w:rPr>
                <w:sz w:val="16"/>
              </w:rPr>
              <w:t>0.96</w:t>
            </w:r>
          </w:p>
        </w:tc>
        <w:tc>
          <w:tcPr>
            <w:tcW w:w="3824" w:type="dxa"/>
            <w:vMerge/>
            <w:tcBorders>
              <w:top w:val="single" w:sz="6" w:space="0" w:color="auto"/>
              <w:left w:val="single" w:sz="6" w:space="0" w:color="auto"/>
              <w:bottom w:val="single" w:sz="6" w:space="0" w:color="auto"/>
            </w:tcBorders>
          </w:tcPr>
          <w:p w14:paraId="0AAC4548" w14:textId="77777777" w:rsidR="00B70DC9" w:rsidRPr="007A6534" w:rsidRDefault="00B70DC9" w:rsidP="009B1DA6">
            <w:pPr>
              <w:pStyle w:val="TableText"/>
              <w:spacing w:before="10" w:after="10"/>
              <w:rPr>
                <w:sz w:val="16"/>
                <w:szCs w:val="18"/>
              </w:rPr>
            </w:pPr>
          </w:p>
        </w:tc>
      </w:tr>
      <w:tr w:rsidR="00B70DC9" w:rsidRPr="007A6534" w14:paraId="15BB5C27"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9B0F70E"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1502D74A"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909E775" w14:textId="77777777" w:rsidR="00B70DC9" w:rsidRPr="007A6534" w:rsidRDefault="00B70DC9" w:rsidP="009B1DA6">
            <w:pPr>
              <w:pStyle w:val="TableText"/>
              <w:spacing w:before="10" w:after="10"/>
              <w:jc w:val="center"/>
              <w:rPr>
                <w:sz w:val="16"/>
              </w:rPr>
            </w:pPr>
            <w:r w:rsidRPr="007A6534">
              <w:rPr>
                <w:sz w:val="16"/>
              </w:rPr>
              <w:t>0.95</w:t>
            </w:r>
          </w:p>
        </w:tc>
        <w:tc>
          <w:tcPr>
            <w:tcW w:w="780" w:type="dxa"/>
            <w:tcBorders>
              <w:top w:val="single" w:sz="6" w:space="0" w:color="auto"/>
              <w:left w:val="single" w:sz="6" w:space="0" w:color="auto"/>
              <w:bottom w:val="single" w:sz="6" w:space="0" w:color="auto"/>
              <w:right w:val="single" w:sz="6" w:space="0" w:color="auto"/>
            </w:tcBorders>
          </w:tcPr>
          <w:p w14:paraId="7C014878" w14:textId="77777777" w:rsidR="00B70DC9" w:rsidRPr="007A6534" w:rsidRDefault="00B70DC9" w:rsidP="009B1DA6">
            <w:pPr>
              <w:pStyle w:val="TableText"/>
              <w:spacing w:before="10" w:after="10"/>
              <w:jc w:val="center"/>
              <w:rPr>
                <w:sz w:val="16"/>
              </w:rPr>
            </w:pPr>
            <w:r w:rsidRPr="007A6534">
              <w:rPr>
                <w:sz w:val="16"/>
              </w:rPr>
              <w:t>1</w:t>
            </w:r>
          </w:p>
        </w:tc>
        <w:tc>
          <w:tcPr>
            <w:tcW w:w="3824" w:type="dxa"/>
            <w:vMerge/>
            <w:tcBorders>
              <w:top w:val="single" w:sz="6" w:space="0" w:color="auto"/>
              <w:left w:val="single" w:sz="6" w:space="0" w:color="auto"/>
              <w:bottom w:val="single" w:sz="6" w:space="0" w:color="auto"/>
            </w:tcBorders>
          </w:tcPr>
          <w:p w14:paraId="5846230C" w14:textId="77777777" w:rsidR="00B70DC9" w:rsidRPr="007A6534" w:rsidRDefault="00B70DC9" w:rsidP="009B1DA6">
            <w:pPr>
              <w:pStyle w:val="TableText"/>
              <w:spacing w:before="10" w:after="10"/>
              <w:rPr>
                <w:sz w:val="16"/>
                <w:szCs w:val="18"/>
              </w:rPr>
            </w:pPr>
          </w:p>
        </w:tc>
      </w:tr>
      <w:tr w:rsidR="00B70DC9" w:rsidRPr="007A6534" w14:paraId="5B351010"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4FCB0102" w14:textId="6BEB3BDE" w:rsidR="00B70DC9" w:rsidRPr="007A6534" w:rsidRDefault="0011794A" w:rsidP="009B1DA6">
            <w:pPr>
              <w:pStyle w:val="TableTextIndent1"/>
              <w:spacing w:before="10" w:after="10"/>
              <w:ind w:left="357" w:hanging="170"/>
              <w:rPr>
                <w:sz w:val="16"/>
              </w:rPr>
            </w:pPr>
            <w:r w:rsidRPr="007A6534">
              <w:rPr>
                <w:sz w:val="16"/>
              </w:rPr>
              <w:t xml:space="preserve">CVD </w:t>
            </w:r>
            <w:r w:rsidR="00B70DC9" w:rsidRPr="007A6534">
              <w:rPr>
                <w:sz w:val="16"/>
              </w:rPr>
              <w:t>relative risk of uncontrolled borderline vs. high BP [male]</w:t>
            </w:r>
          </w:p>
        </w:tc>
        <w:tc>
          <w:tcPr>
            <w:tcW w:w="780" w:type="dxa"/>
            <w:tcBorders>
              <w:top w:val="single" w:sz="6" w:space="0" w:color="auto"/>
              <w:left w:val="single" w:sz="6" w:space="0" w:color="auto"/>
              <w:bottom w:val="single" w:sz="6" w:space="0" w:color="auto"/>
              <w:right w:val="single" w:sz="6" w:space="0" w:color="auto"/>
            </w:tcBorders>
          </w:tcPr>
          <w:p w14:paraId="39F29673"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A8282C2" w14:textId="77777777" w:rsidR="00B70DC9" w:rsidRPr="007A6534" w:rsidRDefault="00B70DC9" w:rsidP="009B1DA6">
            <w:pPr>
              <w:pStyle w:val="TableText"/>
              <w:spacing w:before="10" w:after="10"/>
              <w:jc w:val="center"/>
              <w:rPr>
                <w:sz w:val="16"/>
              </w:rPr>
            </w:pPr>
            <w:r w:rsidRPr="007A6534">
              <w:rPr>
                <w:sz w:val="16"/>
              </w:rPr>
              <w:t>0.6</w:t>
            </w:r>
          </w:p>
        </w:tc>
        <w:tc>
          <w:tcPr>
            <w:tcW w:w="780" w:type="dxa"/>
            <w:tcBorders>
              <w:top w:val="single" w:sz="6" w:space="0" w:color="auto"/>
              <w:left w:val="single" w:sz="6" w:space="0" w:color="auto"/>
              <w:bottom w:val="single" w:sz="6" w:space="0" w:color="auto"/>
              <w:right w:val="single" w:sz="6" w:space="0" w:color="auto"/>
            </w:tcBorders>
          </w:tcPr>
          <w:p w14:paraId="6BDF232B" w14:textId="77777777" w:rsidR="00B70DC9" w:rsidRPr="007A6534" w:rsidRDefault="00B70DC9" w:rsidP="009B1DA6">
            <w:pPr>
              <w:pStyle w:val="TableText"/>
              <w:spacing w:before="10" w:after="10"/>
              <w:jc w:val="center"/>
              <w:rPr>
                <w:sz w:val="16"/>
              </w:rPr>
            </w:pPr>
            <w:r w:rsidRPr="007A6534">
              <w:rPr>
                <w:sz w:val="16"/>
              </w:rPr>
              <w:t>0.51</w:t>
            </w:r>
          </w:p>
        </w:tc>
        <w:tc>
          <w:tcPr>
            <w:tcW w:w="3824" w:type="dxa"/>
            <w:vMerge w:val="restart"/>
            <w:tcBorders>
              <w:top w:val="single" w:sz="6" w:space="0" w:color="auto"/>
              <w:left w:val="single" w:sz="6" w:space="0" w:color="auto"/>
              <w:bottom w:val="single" w:sz="6" w:space="0" w:color="auto"/>
            </w:tcBorders>
          </w:tcPr>
          <w:p w14:paraId="6A550887" w14:textId="77777777" w:rsidR="00B70DC9" w:rsidRPr="007A6534" w:rsidRDefault="00B70DC9" w:rsidP="009B1DA6">
            <w:pPr>
              <w:pStyle w:val="TableText"/>
              <w:spacing w:before="10" w:after="10"/>
              <w:rPr>
                <w:sz w:val="16"/>
                <w:szCs w:val="18"/>
              </w:rPr>
            </w:pPr>
            <w:r w:rsidRPr="007A6534">
              <w:rPr>
                <w:sz w:val="16"/>
                <w:szCs w:val="18"/>
              </w:rPr>
              <w:t>Calculated based on Framingham risk variables from NHANES 1999–2008</w:t>
            </w:r>
          </w:p>
        </w:tc>
      </w:tr>
      <w:tr w:rsidR="00B70DC9" w:rsidRPr="007A6534" w14:paraId="2FA181DC"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1DB61AAB"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6E29D854"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565CEFEC" w14:textId="77777777" w:rsidR="00B70DC9" w:rsidRPr="007A6534" w:rsidRDefault="00B70DC9" w:rsidP="009B1DA6">
            <w:pPr>
              <w:pStyle w:val="TableText"/>
              <w:spacing w:before="10" w:after="10"/>
              <w:jc w:val="center"/>
              <w:rPr>
                <w:sz w:val="16"/>
              </w:rPr>
            </w:pPr>
            <w:r w:rsidRPr="007A6534">
              <w:rPr>
                <w:sz w:val="16"/>
              </w:rPr>
              <w:t>0.62</w:t>
            </w:r>
          </w:p>
        </w:tc>
        <w:tc>
          <w:tcPr>
            <w:tcW w:w="780" w:type="dxa"/>
            <w:tcBorders>
              <w:top w:val="single" w:sz="6" w:space="0" w:color="auto"/>
              <w:left w:val="single" w:sz="6" w:space="0" w:color="auto"/>
              <w:bottom w:val="single" w:sz="6" w:space="0" w:color="auto"/>
              <w:right w:val="single" w:sz="6" w:space="0" w:color="auto"/>
            </w:tcBorders>
          </w:tcPr>
          <w:p w14:paraId="466D0FAB" w14:textId="77777777" w:rsidR="00B70DC9" w:rsidRPr="007A6534" w:rsidRDefault="00B70DC9" w:rsidP="009B1DA6">
            <w:pPr>
              <w:pStyle w:val="TableText"/>
              <w:spacing w:before="10" w:after="10"/>
              <w:jc w:val="center"/>
              <w:rPr>
                <w:sz w:val="16"/>
              </w:rPr>
            </w:pPr>
            <w:r w:rsidRPr="007A6534">
              <w:rPr>
                <w:sz w:val="16"/>
              </w:rPr>
              <w:t>0.58</w:t>
            </w:r>
          </w:p>
        </w:tc>
        <w:tc>
          <w:tcPr>
            <w:tcW w:w="3824" w:type="dxa"/>
            <w:vMerge/>
            <w:tcBorders>
              <w:top w:val="single" w:sz="6" w:space="0" w:color="auto"/>
              <w:left w:val="single" w:sz="6" w:space="0" w:color="auto"/>
              <w:bottom w:val="single" w:sz="6" w:space="0" w:color="auto"/>
            </w:tcBorders>
          </w:tcPr>
          <w:p w14:paraId="60FEF247" w14:textId="77777777" w:rsidR="00B70DC9" w:rsidRPr="007A6534" w:rsidRDefault="00B70DC9" w:rsidP="009B1DA6">
            <w:pPr>
              <w:pStyle w:val="TableText"/>
              <w:spacing w:before="10" w:after="10"/>
              <w:rPr>
                <w:sz w:val="16"/>
                <w:szCs w:val="18"/>
              </w:rPr>
            </w:pPr>
          </w:p>
        </w:tc>
      </w:tr>
      <w:tr w:rsidR="00B70DC9" w:rsidRPr="007A6534" w14:paraId="2C527D21"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61FF9642" w14:textId="3A64A564" w:rsidR="00B70DC9" w:rsidRPr="007A6534" w:rsidRDefault="0011794A" w:rsidP="009B1DA6">
            <w:pPr>
              <w:pStyle w:val="TableTextIndent1"/>
              <w:spacing w:before="10" w:after="10"/>
              <w:ind w:left="357" w:hanging="170"/>
              <w:rPr>
                <w:sz w:val="16"/>
              </w:rPr>
            </w:pPr>
            <w:r w:rsidRPr="007A6534">
              <w:rPr>
                <w:sz w:val="16"/>
              </w:rPr>
              <w:t xml:space="preserve">CVD </w:t>
            </w:r>
            <w:r w:rsidR="00B70DC9" w:rsidRPr="007A6534">
              <w:rPr>
                <w:sz w:val="16"/>
              </w:rPr>
              <w:t>relative risk of uncontrolled borderline vs. high cholesterol [male]</w:t>
            </w:r>
          </w:p>
        </w:tc>
        <w:tc>
          <w:tcPr>
            <w:tcW w:w="780" w:type="dxa"/>
            <w:tcBorders>
              <w:top w:val="single" w:sz="6" w:space="0" w:color="auto"/>
              <w:left w:val="single" w:sz="6" w:space="0" w:color="auto"/>
              <w:bottom w:val="single" w:sz="6" w:space="0" w:color="auto"/>
              <w:right w:val="single" w:sz="6" w:space="0" w:color="auto"/>
            </w:tcBorders>
          </w:tcPr>
          <w:p w14:paraId="25344ACE"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622678BB" w14:textId="77777777" w:rsidR="00B70DC9" w:rsidRPr="007A6534" w:rsidRDefault="00B70DC9" w:rsidP="009B1DA6">
            <w:pPr>
              <w:pStyle w:val="TableText"/>
              <w:spacing w:before="10" w:after="10"/>
              <w:jc w:val="center"/>
              <w:rPr>
                <w:sz w:val="16"/>
              </w:rPr>
            </w:pPr>
            <w:r w:rsidRPr="007A6534">
              <w:rPr>
                <w:sz w:val="16"/>
              </w:rPr>
              <w:t>0.5</w:t>
            </w:r>
          </w:p>
        </w:tc>
        <w:tc>
          <w:tcPr>
            <w:tcW w:w="780" w:type="dxa"/>
            <w:tcBorders>
              <w:top w:val="single" w:sz="6" w:space="0" w:color="auto"/>
              <w:left w:val="single" w:sz="6" w:space="0" w:color="auto"/>
              <w:bottom w:val="single" w:sz="6" w:space="0" w:color="auto"/>
              <w:right w:val="single" w:sz="6" w:space="0" w:color="auto"/>
            </w:tcBorders>
          </w:tcPr>
          <w:p w14:paraId="78F28B1A" w14:textId="77777777" w:rsidR="00B70DC9" w:rsidRPr="007A6534" w:rsidRDefault="00B70DC9" w:rsidP="009B1DA6">
            <w:pPr>
              <w:pStyle w:val="TableText"/>
              <w:spacing w:before="10" w:after="10"/>
              <w:jc w:val="center"/>
              <w:rPr>
                <w:sz w:val="16"/>
              </w:rPr>
            </w:pPr>
            <w:r w:rsidRPr="007A6534">
              <w:rPr>
                <w:sz w:val="16"/>
              </w:rPr>
              <w:t>0.61</w:t>
            </w:r>
          </w:p>
        </w:tc>
        <w:tc>
          <w:tcPr>
            <w:tcW w:w="3824" w:type="dxa"/>
            <w:vMerge/>
            <w:tcBorders>
              <w:top w:val="single" w:sz="6" w:space="0" w:color="auto"/>
              <w:left w:val="single" w:sz="6" w:space="0" w:color="auto"/>
              <w:bottom w:val="single" w:sz="6" w:space="0" w:color="auto"/>
            </w:tcBorders>
          </w:tcPr>
          <w:p w14:paraId="0BCF573D" w14:textId="77777777" w:rsidR="00B70DC9" w:rsidRPr="007A6534" w:rsidRDefault="00B70DC9" w:rsidP="009B1DA6">
            <w:pPr>
              <w:pStyle w:val="TableText"/>
              <w:spacing w:before="10" w:after="10"/>
              <w:rPr>
                <w:sz w:val="16"/>
                <w:szCs w:val="18"/>
              </w:rPr>
            </w:pPr>
          </w:p>
        </w:tc>
      </w:tr>
      <w:tr w:rsidR="00B70DC9" w:rsidRPr="007A6534" w14:paraId="42590FFE"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39716C7"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0651CE8D"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0B6DAD40" w14:textId="77777777" w:rsidR="00B70DC9" w:rsidRPr="007A6534" w:rsidRDefault="00B70DC9" w:rsidP="009B1DA6">
            <w:pPr>
              <w:pStyle w:val="TableText"/>
              <w:spacing w:before="10" w:after="10"/>
              <w:jc w:val="center"/>
              <w:rPr>
                <w:sz w:val="16"/>
              </w:rPr>
            </w:pPr>
            <w:r w:rsidRPr="007A6534">
              <w:rPr>
                <w:sz w:val="16"/>
              </w:rPr>
              <w:t>0.5</w:t>
            </w:r>
          </w:p>
        </w:tc>
        <w:tc>
          <w:tcPr>
            <w:tcW w:w="780" w:type="dxa"/>
            <w:tcBorders>
              <w:top w:val="single" w:sz="6" w:space="0" w:color="auto"/>
              <w:left w:val="single" w:sz="6" w:space="0" w:color="auto"/>
              <w:bottom w:val="single" w:sz="6" w:space="0" w:color="auto"/>
              <w:right w:val="single" w:sz="6" w:space="0" w:color="auto"/>
            </w:tcBorders>
          </w:tcPr>
          <w:p w14:paraId="099C224E" w14:textId="77777777" w:rsidR="00B70DC9" w:rsidRPr="007A6534" w:rsidRDefault="00B70DC9" w:rsidP="009B1DA6">
            <w:pPr>
              <w:pStyle w:val="TableText"/>
              <w:spacing w:before="10" w:after="10"/>
              <w:jc w:val="center"/>
              <w:rPr>
                <w:sz w:val="16"/>
              </w:rPr>
            </w:pPr>
            <w:r w:rsidRPr="007A6534">
              <w:rPr>
                <w:sz w:val="16"/>
              </w:rPr>
              <w:t>0.48</w:t>
            </w:r>
          </w:p>
        </w:tc>
        <w:tc>
          <w:tcPr>
            <w:tcW w:w="3824" w:type="dxa"/>
            <w:vMerge/>
            <w:tcBorders>
              <w:top w:val="single" w:sz="6" w:space="0" w:color="auto"/>
              <w:left w:val="single" w:sz="6" w:space="0" w:color="auto"/>
              <w:bottom w:val="single" w:sz="6" w:space="0" w:color="auto"/>
            </w:tcBorders>
          </w:tcPr>
          <w:p w14:paraId="45DCCAB3" w14:textId="77777777" w:rsidR="00B70DC9" w:rsidRPr="007A6534" w:rsidRDefault="00B70DC9" w:rsidP="009B1DA6">
            <w:pPr>
              <w:pStyle w:val="TableText"/>
              <w:spacing w:before="10" w:after="10"/>
              <w:rPr>
                <w:sz w:val="16"/>
                <w:szCs w:val="18"/>
              </w:rPr>
            </w:pPr>
          </w:p>
        </w:tc>
      </w:tr>
      <w:tr w:rsidR="00B70DC9" w:rsidRPr="007A6534" w14:paraId="5A271E3E"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6DC74A61" w14:textId="7A890445" w:rsidR="00B70DC9" w:rsidRPr="007A6534" w:rsidRDefault="0011794A" w:rsidP="009B1DA6">
            <w:pPr>
              <w:pStyle w:val="TableTextIndent1"/>
              <w:spacing w:before="10" w:after="10"/>
              <w:ind w:left="357" w:hanging="170"/>
              <w:rPr>
                <w:sz w:val="16"/>
              </w:rPr>
            </w:pPr>
            <w:r w:rsidRPr="007A6534">
              <w:rPr>
                <w:sz w:val="16"/>
              </w:rPr>
              <w:t xml:space="preserve">CVD </w:t>
            </w:r>
            <w:r w:rsidR="00B70DC9" w:rsidRPr="007A6534">
              <w:rPr>
                <w:sz w:val="16"/>
              </w:rPr>
              <w:t xml:space="preserve">relative risk of uncontrolled </w:t>
            </w:r>
            <w:r w:rsidR="00864688" w:rsidRPr="007A6534">
              <w:rPr>
                <w:sz w:val="16"/>
              </w:rPr>
              <w:t>pre</w:t>
            </w:r>
            <w:r w:rsidR="00315CAB" w:rsidRPr="007A6534">
              <w:rPr>
                <w:sz w:val="16"/>
              </w:rPr>
              <w:t>diabetes</w:t>
            </w:r>
            <w:r w:rsidR="00B70DC9" w:rsidRPr="007A6534">
              <w:rPr>
                <w:sz w:val="16"/>
              </w:rPr>
              <w:t xml:space="preserve"> vs. </w:t>
            </w:r>
            <w:r w:rsidR="00315CAB" w:rsidRPr="007A6534">
              <w:rPr>
                <w:sz w:val="16"/>
              </w:rPr>
              <w:t>diabetes</w:t>
            </w:r>
            <w:r w:rsidR="00B70DC9" w:rsidRPr="007A6534">
              <w:rPr>
                <w:sz w:val="16"/>
              </w:rPr>
              <w:t xml:space="preserve"> [male]</w:t>
            </w:r>
          </w:p>
        </w:tc>
        <w:tc>
          <w:tcPr>
            <w:tcW w:w="780" w:type="dxa"/>
            <w:tcBorders>
              <w:top w:val="single" w:sz="6" w:space="0" w:color="auto"/>
              <w:left w:val="single" w:sz="6" w:space="0" w:color="auto"/>
              <w:bottom w:val="single" w:sz="6" w:space="0" w:color="auto"/>
              <w:right w:val="single" w:sz="6" w:space="0" w:color="auto"/>
            </w:tcBorders>
          </w:tcPr>
          <w:p w14:paraId="117D538B"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0FFAA8FB" w14:textId="77777777" w:rsidR="00B70DC9" w:rsidRPr="007A6534" w:rsidRDefault="00B70DC9" w:rsidP="009B1DA6">
            <w:pPr>
              <w:pStyle w:val="TableText"/>
              <w:spacing w:before="10" w:after="10"/>
              <w:jc w:val="center"/>
              <w:rPr>
                <w:sz w:val="16"/>
              </w:rPr>
            </w:pPr>
            <w:r w:rsidRPr="007A6534">
              <w:rPr>
                <w:sz w:val="16"/>
              </w:rPr>
              <w:t>0.08</w:t>
            </w:r>
          </w:p>
        </w:tc>
        <w:tc>
          <w:tcPr>
            <w:tcW w:w="780" w:type="dxa"/>
            <w:tcBorders>
              <w:top w:val="single" w:sz="6" w:space="0" w:color="auto"/>
              <w:left w:val="single" w:sz="6" w:space="0" w:color="auto"/>
              <w:bottom w:val="single" w:sz="6" w:space="0" w:color="auto"/>
              <w:right w:val="single" w:sz="6" w:space="0" w:color="auto"/>
            </w:tcBorders>
          </w:tcPr>
          <w:p w14:paraId="1E31627A" w14:textId="77777777" w:rsidR="00B70DC9" w:rsidRPr="007A6534" w:rsidRDefault="00B70DC9" w:rsidP="009B1DA6">
            <w:pPr>
              <w:pStyle w:val="TableText"/>
              <w:spacing w:before="10" w:after="10"/>
              <w:jc w:val="center"/>
              <w:rPr>
                <w:sz w:val="16"/>
              </w:rPr>
            </w:pPr>
            <w:r w:rsidRPr="007A6534">
              <w:rPr>
                <w:sz w:val="16"/>
              </w:rPr>
              <w:t>0.14</w:t>
            </w:r>
          </w:p>
        </w:tc>
        <w:tc>
          <w:tcPr>
            <w:tcW w:w="3824" w:type="dxa"/>
            <w:vMerge/>
            <w:tcBorders>
              <w:top w:val="single" w:sz="6" w:space="0" w:color="auto"/>
              <w:left w:val="single" w:sz="6" w:space="0" w:color="auto"/>
              <w:bottom w:val="single" w:sz="6" w:space="0" w:color="auto"/>
            </w:tcBorders>
          </w:tcPr>
          <w:p w14:paraId="679BAC1F" w14:textId="77777777" w:rsidR="00B70DC9" w:rsidRPr="007A6534" w:rsidRDefault="00B70DC9" w:rsidP="009B1DA6">
            <w:pPr>
              <w:pStyle w:val="TableText"/>
              <w:spacing w:before="10" w:after="10"/>
              <w:rPr>
                <w:sz w:val="16"/>
                <w:szCs w:val="18"/>
              </w:rPr>
            </w:pPr>
          </w:p>
        </w:tc>
      </w:tr>
      <w:tr w:rsidR="00B70DC9" w:rsidRPr="007A6534" w14:paraId="4F2CB64D"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9C00977" w14:textId="77777777" w:rsidR="00B70DC9" w:rsidRPr="007A6534" w:rsidRDefault="00B70DC9" w:rsidP="009B1DA6">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6" w:space="0" w:color="auto"/>
              <w:right w:val="single" w:sz="6" w:space="0" w:color="auto"/>
            </w:tcBorders>
          </w:tcPr>
          <w:p w14:paraId="4737E502"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46596235" w14:textId="77777777" w:rsidR="00B70DC9" w:rsidRPr="007A6534" w:rsidRDefault="00B70DC9" w:rsidP="009B1DA6">
            <w:pPr>
              <w:pStyle w:val="TableText"/>
              <w:spacing w:before="10" w:after="10"/>
              <w:jc w:val="center"/>
              <w:rPr>
                <w:sz w:val="16"/>
              </w:rPr>
            </w:pPr>
            <w:r w:rsidRPr="007A6534">
              <w:rPr>
                <w:sz w:val="16"/>
              </w:rPr>
              <w:t>0.1</w:t>
            </w:r>
          </w:p>
        </w:tc>
        <w:tc>
          <w:tcPr>
            <w:tcW w:w="780" w:type="dxa"/>
            <w:tcBorders>
              <w:top w:val="single" w:sz="6" w:space="0" w:color="auto"/>
              <w:left w:val="single" w:sz="6" w:space="0" w:color="auto"/>
              <w:bottom w:val="single" w:sz="6" w:space="0" w:color="auto"/>
              <w:right w:val="single" w:sz="6" w:space="0" w:color="auto"/>
            </w:tcBorders>
          </w:tcPr>
          <w:p w14:paraId="6E1954FB" w14:textId="77777777" w:rsidR="00B70DC9" w:rsidRPr="007A6534" w:rsidRDefault="00B70DC9" w:rsidP="009B1DA6">
            <w:pPr>
              <w:pStyle w:val="TableText"/>
              <w:spacing w:before="10" w:after="10"/>
              <w:jc w:val="center"/>
              <w:rPr>
                <w:sz w:val="16"/>
              </w:rPr>
            </w:pPr>
            <w:r w:rsidRPr="007A6534">
              <w:rPr>
                <w:sz w:val="16"/>
              </w:rPr>
              <w:t>0.12</w:t>
            </w:r>
          </w:p>
        </w:tc>
        <w:tc>
          <w:tcPr>
            <w:tcW w:w="3824" w:type="dxa"/>
            <w:vMerge/>
            <w:tcBorders>
              <w:top w:val="single" w:sz="6" w:space="0" w:color="auto"/>
              <w:left w:val="single" w:sz="6" w:space="0" w:color="auto"/>
              <w:bottom w:val="single" w:sz="6" w:space="0" w:color="auto"/>
            </w:tcBorders>
          </w:tcPr>
          <w:p w14:paraId="5CDE1732" w14:textId="77777777" w:rsidR="00B70DC9" w:rsidRPr="007A6534" w:rsidRDefault="00B70DC9" w:rsidP="009B1DA6">
            <w:pPr>
              <w:pStyle w:val="TableText"/>
              <w:spacing w:before="10" w:after="10"/>
              <w:rPr>
                <w:sz w:val="16"/>
                <w:szCs w:val="18"/>
              </w:rPr>
            </w:pPr>
          </w:p>
        </w:tc>
      </w:tr>
      <w:tr w:rsidR="00B70DC9" w:rsidRPr="007A6534" w14:paraId="06EE08DA" w14:textId="77777777" w:rsidTr="00685540">
        <w:trPr>
          <w:cantSplit/>
        </w:trPr>
        <w:tc>
          <w:tcPr>
            <w:tcW w:w="9444" w:type="dxa"/>
            <w:gridSpan w:val="6"/>
            <w:tcBorders>
              <w:top w:val="single" w:sz="6" w:space="0" w:color="auto"/>
              <w:bottom w:val="single" w:sz="6" w:space="0" w:color="auto"/>
            </w:tcBorders>
          </w:tcPr>
          <w:p w14:paraId="015A7959" w14:textId="2033608A" w:rsidR="00B70DC9" w:rsidRPr="007A6534" w:rsidRDefault="00B70DC9" w:rsidP="009B1DA6">
            <w:pPr>
              <w:pStyle w:val="TableText"/>
              <w:spacing w:before="10" w:after="10"/>
              <w:rPr>
                <w:b/>
                <w:sz w:val="16"/>
                <w:szCs w:val="18"/>
              </w:rPr>
            </w:pPr>
            <w:r w:rsidRPr="007A6534">
              <w:rPr>
                <w:b/>
                <w:iCs/>
                <w:sz w:val="16"/>
              </w:rPr>
              <w:t>Constants Affecting Non-</w:t>
            </w:r>
            <w:r w:rsidR="0011794A" w:rsidRPr="007A6534">
              <w:rPr>
                <w:b/>
                <w:iCs/>
                <w:sz w:val="16"/>
              </w:rPr>
              <w:t xml:space="preserve">CVD </w:t>
            </w:r>
            <w:r w:rsidRPr="007A6534">
              <w:rPr>
                <w:b/>
                <w:iCs/>
                <w:sz w:val="16"/>
              </w:rPr>
              <w:t>Complication Rates (other than ratios used for calculating non-</w:t>
            </w:r>
            <w:r w:rsidR="0011794A" w:rsidRPr="007A6534">
              <w:rPr>
                <w:b/>
                <w:iCs/>
                <w:sz w:val="16"/>
              </w:rPr>
              <w:t xml:space="preserve">CVD </w:t>
            </w:r>
            <w:r w:rsidRPr="007A6534">
              <w:rPr>
                <w:b/>
                <w:iCs/>
                <w:sz w:val="16"/>
              </w:rPr>
              <w:t>hospitalizations, death, and disability as proportional to risk factor populations)</w:t>
            </w:r>
          </w:p>
        </w:tc>
      </w:tr>
      <w:tr w:rsidR="00B70DC9" w:rsidRPr="007A6534" w14:paraId="38E44A9A"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74D64B8A" w14:textId="6E0B5696" w:rsidR="00B70DC9" w:rsidRPr="007A6534" w:rsidRDefault="00B70DC9" w:rsidP="009B1DA6">
            <w:pPr>
              <w:pStyle w:val="TableTextIndent1"/>
              <w:spacing w:before="10" w:after="10"/>
              <w:ind w:left="357" w:hanging="170"/>
              <w:rPr>
                <w:sz w:val="16"/>
              </w:rPr>
            </w:pPr>
            <w:r w:rsidRPr="007A6534">
              <w:rPr>
                <w:sz w:val="16"/>
              </w:rPr>
              <w:t>Non-</w:t>
            </w:r>
            <w:r w:rsidR="0011794A" w:rsidRPr="007A6534">
              <w:rPr>
                <w:sz w:val="16"/>
              </w:rPr>
              <w:t xml:space="preserve">CVD </w:t>
            </w:r>
            <w:r w:rsidRPr="007A6534">
              <w:rPr>
                <w:sz w:val="16"/>
              </w:rPr>
              <w:t>relative risk of recent (&lt;10 year) ex-smokers vs. current smokers</w:t>
            </w:r>
          </w:p>
        </w:tc>
        <w:tc>
          <w:tcPr>
            <w:tcW w:w="780" w:type="dxa"/>
            <w:tcBorders>
              <w:top w:val="single" w:sz="6" w:space="0" w:color="auto"/>
              <w:left w:val="single" w:sz="6" w:space="0" w:color="auto"/>
              <w:bottom w:val="single" w:sz="6" w:space="0" w:color="auto"/>
              <w:right w:val="single" w:sz="6" w:space="0" w:color="auto"/>
            </w:tcBorders>
            <w:noWrap/>
          </w:tcPr>
          <w:p w14:paraId="5C1CE940" w14:textId="77777777" w:rsidR="00B70DC9" w:rsidRPr="007A6534" w:rsidRDefault="00B70DC9" w:rsidP="009B1DA6">
            <w:pPr>
              <w:pStyle w:val="TableText"/>
              <w:spacing w:before="10" w:after="10"/>
              <w:jc w:val="center"/>
              <w:rPr>
                <w:sz w:val="16"/>
              </w:rPr>
            </w:pPr>
            <w:r w:rsidRPr="007A6534">
              <w:rPr>
                <w:sz w:val="16"/>
              </w:rPr>
              <w:t>1</w:t>
            </w:r>
          </w:p>
        </w:tc>
        <w:tc>
          <w:tcPr>
            <w:tcW w:w="780" w:type="dxa"/>
            <w:tcBorders>
              <w:top w:val="single" w:sz="6" w:space="0" w:color="auto"/>
              <w:left w:val="single" w:sz="6" w:space="0" w:color="auto"/>
              <w:bottom w:val="single" w:sz="6" w:space="0" w:color="auto"/>
              <w:right w:val="single" w:sz="6" w:space="0" w:color="auto"/>
            </w:tcBorders>
            <w:noWrap/>
          </w:tcPr>
          <w:p w14:paraId="5C2D2513"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noWrap/>
          </w:tcPr>
          <w:p w14:paraId="4AF42829" w14:textId="77777777" w:rsidR="00B70DC9" w:rsidRPr="007A6534" w:rsidRDefault="00B70DC9" w:rsidP="009B1DA6">
            <w:pPr>
              <w:pStyle w:val="TableText"/>
              <w:spacing w:before="10" w:after="10"/>
              <w:jc w:val="center"/>
              <w:rPr>
                <w:sz w:val="16"/>
              </w:rPr>
            </w:pPr>
          </w:p>
        </w:tc>
        <w:tc>
          <w:tcPr>
            <w:tcW w:w="3824" w:type="dxa"/>
            <w:vMerge w:val="restart"/>
            <w:tcBorders>
              <w:top w:val="single" w:sz="6" w:space="0" w:color="auto"/>
              <w:left w:val="single" w:sz="6" w:space="0" w:color="auto"/>
              <w:bottom w:val="single" w:sz="6" w:space="0" w:color="auto"/>
            </w:tcBorders>
          </w:tcPr>
          <w:p w14:paraId="13B59A11" w14:textId="17C23CF2" w:rsidR="00B70DC9" w:rsidRPr="007A6534" w:rsidRDefault="00B70DC9" w:rsidP="00E40130">
            <w:pPr>
              <w:pStyle w:val="TableText"/>
              <w:spacing w:before="10" w:after="10"/>
              <w:rPr>
                <w:sz w:val="16"/>
                <w:szCs w:val="18"/>
              </w:rPr>
            </w:pPr>
            <w:r w:rsidRPr="007A6534">
              <w:rPr>
                <w:sz w:val="16"/>
                <w:szCs w:val="18"/>
              </w:rPr>
              <w:t>SAMMEC 2008</w:t>
            </w:r>
            <w:r w:rsidR="00891A24">
              <w:rPr>
                <w:sz w:val="16"/>
                <w:szCs w:val="18"/>
              </w:rPr>
              <w:t xml:space="preserve"> (CDC, 2009)</w:t>
            </w:r>
            <w:r w:rsidR="00E40130" w:rsidRPr="007A6534">
              <w:rPr>
                <w:sz w:val="16"/>
                <w:szCs w:val="18"/>
              </w:rPr>
              <w:t>,</w:t>
            </w:r>
            <w:r w:rsidRPr="007A6534">
              <w:rPr>
                <w:sz w:val="16"/>
                <w:szCs w:val="18"/>
              </w:rPr>
              <w:t xml:space="preserve"> Taylor et al. (2002). Non-</w:t>
            </w:r>
            <w:r w:rsidR="0011794A" w:rsidRPr="007A6534">
              <w:rPr>
                <w:sz w:val="16"/>
                <w:szCs w:val="18"/>
              </w:rPr>
              <w:t xml:space="preserve">CVD </w:t>
            </w:r>
            <w:r w:rsidRPr="007A6534">
              <w:rPr>
                <w:sz w:val="16"/>
                <w:szCs w:val="18"/>
              </w:rPr>
              <w:t>complications of smoking</w:t>
            </w:r>
            <w:r w:rsidR="00E40130" w:rsidRPr="007A6534">
              <w:rPr>
                <w:sz w:val="16"/>
                <w:szCs w:val="18"/>
              </w:rPr>
              <w:t>,</w:t>
            </w:r>
            <w:r w:rsidRPr="007A6534">
              <w:rPr>
                <w:sz w:val="16"/>
                <w:szCs w:val="18"/>
              </w:rPr>
              <w:t xml:space="preserve"> including cancers and chronic respiratory diseases.</w:t>
            </w:r>
          </w:p>
        </w:tc>
      </w:tr>
      <w:tr w:rsidR="00B70DC9" w:rsidRPr="007A6534" w14:paraId="1C3484FE"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90EDA47" w14:textId="28830DE5" w:rsidR="00B70DC9" w:rsidRPr="007A6534" w:rsidRDefault="00B70DC9" w:rsidP="009B1DA6">
            <w:pPr>
              <w:pStyle w:val="TableTextIndent1"/>
              <w:spacing w:before="10" w:after="10"/>
              <w:ind w:left="357" w:hanging="170"/>
              <w:rPr>
                <w:sz w:val="16"/>
              </w:rPr>
            </w:pPr>
            <w:r w:rsidRPr="007A6534">
              <w:rPr>
                <w:sz w:val="16"/>
              </w:rPr>
              <w:t>Non-</w:t>
            </w:r>
            <w:r w:rsidR="0011794A" w:rsidRPr="007A6534">
              <w:rPr>
                <w:sz w:val="16"/>
              </w:rPr>
              <w:t xml:space="preserve">CVD </w:t>
            </w:r>
            <w:r w:rsidRPr="007A6534">
              <w:rPr>
                <w:sz w:val="16"/>
              </w:rPr>
              <w:t>relative risk of long-term (</w:t>
            </w:r>
            <w:r w:rsidRPr="007A6534">
              <w:rPr>
                <w:sz w:val="16"/>
                <w:u w:val="single"/>
              </w:rPr>
              <w:t>&gt;</w:t>
            </w:r>
            <w:r w:rsidRPr="007A6534">
              <w:rPr>
                <w:sz w:val="16"/>
              </w:rPr>
              <w:t>10 year) ex-smokers vs. current smokers</w:t>
            </w:r>
          </w:p>
        </w:tc>
        <w:tc>
          <w:tcPr>
            <w:tcW w:w="780" w:type="dxa"/>
            <w:tcBorders>
              <w:top w:val="single" w:sz="6" w:space="0" w:color="auto"/>
              <w:left w:val="single" w:sz="6" w:space="0" w:color="auto"/>
              <w:bottom w:val="single" w:sz="6" w:space="0" w:color="auto"/>
              <w:right w:val="single" w:sz="6" w:space="0" w:color="auto"/>
            </w:tcBorders>
            <w:noWrap/>
          </w:tcPr>
          <w:p w14:paraId="39D89196" w14:textId="77777777" w:rsidR="00B70DC9" w:rsidRPr="007A6534" w:rsidRDefault="00B70DC9" w:rsidP="009B1DA6">
            <w:pPr>
              <w:pStyle w:val="TableText"/>
              <w:spacing w:before="10" w:after="10"/>
              <w:jc w:val="center"/>
              <w:rPr>
                <w:sz w:val="16"/>
              </w:rPr>
            </w:pPr>
            <w:r w:rsidRPr="007A6534">
              <w:rPr>
                <w:sz w:val="16"/>
              </w:rPr>
              <w:t>0.5</w:t>
            </w:r>
          </w:p>
        </w:tc>
        <w:tc>
          <w:tcPr>
            <w:tcW w:w="780" w:type="dxa"/>
            <w:tcBorders>
              <w:top w:val="single" w:sz="6" w:space="0" w:color="auto"/>
              <w:left w:val="single" w:sz="6" w:space="0" w:color="auto"/>
              <w:bottom w:val="single" w:sz="6" w:space="0" w:color="auto"/>
              <w:right w:val="single" w:sz="6" w:space="0" w:color="auto"/>
            </w:tcBorders>
            <w:noWrap/>
          </w:tcPr>
          <w:p w14:paraId="4455FF62"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noWrap/>
          </w:tcPr>
          <w:p w14:paraId="32332EEA" w14:textId="77777777" w:rsidR="00B70DC9" w:rsidRPr="007A6534" w:rsidRDefault="00B70DC9" w:rsidP="009B1DA6">
            <w:pPr>
              <w:pStyle w:val="TableText"/>
              <w:spacing w:before="10" w:after="10"/>
              <w:jc w:val="center"/>
              <w:rPr>
                <w:sz w:val="16"/>
              </w:rPr>
            </w:pPr>
          </w:p>
        </w:tc>
        <w:tc>
          <w:tcPr>
            <w:tcW w:w="3824" w:type="dxa"/>
            <w:vMerge/>
            <w:tcBorders>
              <w:top w:val="single" w:sz="6" w:space="0" w:color="auto"/>
              <w:left w:val="single" w:sz="6" w:space="0" w:color="auto"/>
              <w:bottom w:val="single" w:sz="6" w:space="0" w:color="auto"/>
            </w:tcBorders>
          </w:tcPr>
          <w:p w14:paraId="709B9874" w14:textId="77777777" w:rsidR="00B70DC9" w:rsidRPr="007A6534" w:rsidRDefault="00B70DC9" w:rsidP="009B1DA6">
            <w:pPr>
              <w:pStyle w:val="TableText"/>
              <w:spacing w:before="10" w:after="10"/>
              <w:rPr>
                <w:sz w:val="16"/>
                <w:szCs w:val="18"/>
              </w:rPr>
            </w:pPr>
          </w:p>
        </w:tc>
      </w:tr>
      <w:tr w:rsidR="00B70DC9" w:rsidRPr="007A6534" w14:paraId="730EB586"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25DEB8A6" w14:textId="13633A16" w:rsidR="00B70DC9" w:rsidRPr="007A6534" w:rsidRDefault="00B70DC9" w:rsidP="009B1DA6">
            <w:pPr>
              <w:pStyle w:val="TableTextIndent1"/>
              <w:spacing w:before="10" w:after="10"/>
              <w:ind w:left="357" w:hanging="170"/>
              <w:rPr>
                <w:sz w:val="16"/>
              </w:rPr>
            </w:pPr>
            <w:r w:rsidRPr="007A6534">
              <w:rPr>
                <w:sz w:val="16"/>
              </w:rPr>
              <w:t>Non-</w:t>
            </w:r>
            <w:r w:rsidR="0011794A" w:rsidRPr="007A6534">
              <w:rPr>
                <w:sz w:val="16"/>
              </w:rPr>
              <w:t xml:space="preserve">CVD </w:t>
            </w:r>
            <w:r w:rsidRPr="007A6534">
              <w:rPr>
                <w:sz w:val="16"/>
              </w:rPr>
              <w:t xml:space="preserve">relative risk of </w:t>
            </w:r>
            <w:r w:rsidR="00864688" w:rsidRPr="007A6534">
              <w:rPr>
                <w:sz w:val="16"/>
              </w:rPr>
              <w:t>pre</w:t>
            </w:r>
            <w:r w:rsidR="00315CAB" w:rsidRPr="007A6534">
              <w:rPr>
                <w:sz w:val="16"/>
              </w:rPr>
              <w:t>diabetes</w:t>
            </w:r>
            <w:r w:rsidRPr="007A6534">
              <w:rPr>
                <w:sz w:val="16"/>
              </w:rPr>
              <w:t xml:space="preserve"> vs. </w:t>
            </w:r>
            <w:r w:rsidR="00203D69" w:rsidRPr="007A6534">
              <w:rPr>
                <w:sz w:val="16"/>
              </w:rPr>
              <w:t xml:space="preserve">type 2 </w:t>
            </w:r>
            <w:r w:rsidR="00315CAB" w:rsidRPr="007A6534">
              <w:rPr>
                <w:sz w:val="16"/>
              </w:rPr>
              <w:t>diabetes</w:t>
            </w:r>
          </w:p>
        </w:tc>
        <w:tc>
          <w:tcPr>
            <w:tcW w:w="780" w:type="dxa"/>
            <w:tcBorders>
              <w:top w:val="single" w:sz="6" w:space="0" w:color="auto"/>
              <w:left w:val="single" w:sz="6" w:space="0" w:color="auto"/>
              <w:bottom w:val="single" w:sz="6" w:space="0" w:color="auto"/>
              <w:right w:val="single" w:sz="6" w:space="0" w:color="auto"/>
            </w:tcBorders>
            <w:noWrap/>
          </w:tcPr>
          <w:p w14:paraId="6C5E90DE" w14:textId="77777777" w:rsidR="00B70DC9" w:rsidRPr="007A6534" w:rsidRDefault="00B70DC9" w:rsidP="009B1DA6">
            <w:pPr>
              <w:pStyle w:val="TableText"/>
              <w:spacing w:before="10" w:after="10"/>
              <w:jc w:val="center"/>
              <w:rPr>
                <w:sz w:val="16"/>
              </w:rPr>
            </w:pPr>
            <w:r w:rsidRPr="007A6534">
              <w:rPr>
                <w:sz w:val="16"/>
              </w:rPr>
              <w:t>0</w:t>
            </w:r>
          </w:p>
        </w:tc>
        <w:tc>
          <w:tcPr>
            <w:tcW w:w="780" w:type="dxa"/>
            <w:tcBorders>
              <w:top w:val="single" w:sz="6" w:space="0" w:color="auto"/>
              <w:left w:val="single" w:sz="6" w:space="0" w:color="auto"/>
              <w:bottom w:val="single" w:sz="6" w:space="0" w:color="auto"/>
              <w:right w:val="single" w:sz="6" w:space="0" w:color="auto"/>
            </w:tcBorders>
          </w:tcPr>
          <w:p w14:paraId="02E88951"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DE894DC" w14:textId="77777777" w:rsidR="00B70DC9" w:rsidRPr="007A6534" w:rsidRDefault="00B70DC9" w:rsidP="009B1DA6">
            <w:pPr>
              <w:pStyle w:val="TableText"/>
              <w:spacing w:before="10" w:after="10"/>
              <w:jc w:val="center"/>
              <w:rPr>
                <w:sz w:val="16"/>
              </w:rPr>
            </w:pPr>
          </w:p>
        </w:tc>
        <w:tc>
          <w:tcPr>
            <w:tcW w:w="3824" w:type="dxa"/>
            <w:tcBorders>
              <w:top w:val="single" w:sz="6" w:space="0" w:color="auto"/>
              <w:left w:val="single" w:sz="6" w:space="0" w:color="auto"/>
              <w:bottom w:val="single" w:sz="6" w:space="0" w:color="auto"/>
            </w:tcBorders>
          </w:tcPr>
          <w:p w14:paraId="4EA38AC0" w14:textId="181366B4" w:rsidR="00B70DC9" w:rsidRPr="007A6534" w:rsidRDefault="00B70DC9" w:rsidP="009B1DA6">
            <w:pPr>
              <w:pStyle w:val="TableText"/>
              <w:spacing w:before="10" w:after="10"/>
              <w:rPr>
                <w:sz w:val="16"/>
                <w:szCs w:val="18"/>
              </w:rPr>
            </w:pPr>
            <w:r w:rsidRPr="007A6534">
              <w:rPr>
                <w:sz w:val="16"/>
                <w:szCs w:val="18"/>
              </w:rPr>
              <w:t xml:space="preserve">No evidence </w:t>
            </w:r>
            <w:r w:rsidR="00864688" w:rsidRPr="007A6534">
              <w:rPr>
                <w:sz w:val="16"/>
                <w:szCs w:val="18"/>
              </w:rPr>
              <w:t>pre</w:t>
            </w:r>
            <w:r w:rsidR="00315CAB" w:rsidRPr="007A6534">
              <w:rPr>
                <w:sz w:val="16"/>
                <w:szCs w:val="18"/>
              </w:rPr>
              <w:t>diabetes</w:t>
            </w:r>
            <w:r w:rsidRPr="007A6534">
              <w:rPr>
                <w:sz w:val="16"/>
                <w:szCs w:val="18"/>
              </w:rPr>
              <w:t xml:space="preserve"> is a risk factor for ESRD or other non-</w:t>
            </w:r>
            <w:r w:rsidR="0011794A" w:rsidRPr="007A6534">
              <w:rPr>
                <w:sz w:val="16"/>
                <w:szCs w:val="18"/>
              </w:rPr>
              <w:t xml:space="preserve">CVD </w:t>
            </w:r>
            <w:r w:rsidRPr="007A6534">
              <w:rPr>
                <w:sz w:val="16"/>
                <w:szCs w:val="18"/>
              </w:rPr>
              <w:t>complications.</w:t>
            </w:r>
          </w:p>
        </w:tc>
      </w:tr>
      <w:tr w:rsidR="00B70DC9" w:rsidRPr="007A6534" w14:paraId="6B959E7E" w14:textId="77777777" w:rsidTr="00685540">
        <w:trPr>
          <w:gridAfter w:val="1"/>
          <w:wAfter w:w="8" w:type="dxa"/>
          <w:cantSplit/>
        </w:trPr>
        <w:tc>
          <w:tcPr>
            <w:tcW w:w="3272" w:type="dxa"/>
            <w:tcBorders>
              <w:top w:val="single" w:sz="6" w:space="0" w:color="auto"/>
              <w:bottom w:val="single" w:sz="6" w:space="0" w:color="auto"/>
              <w:right w:val="single" w:sz="6" w:space="0" w:color="auto"/>
            </w:tcBorders>
          </w:tcPr>
          <w:p w14:paraId="1656C45A" w14:textId="3B57BD6A" w:rsidR="00B70DC9" w:rsidRPr="007A6534" w:rsidRDefault="00B70DC9" w:rsidP="00CF45CF">
            <w:pPr>
              <w:pStyle w:val="TableTextIndent1"/>
              <w:spacing w:before="10" w:after="10"/>
              <w:ind w:left="357" w:hanging="170"/>
              <w:rPr>
                <w:sz w:val="16"/>
              </w:rPr>
            </w:pPr>
            <w:r w:rsidRPr="007A6534">
              <w:rPr>
                <w:sz w:val="16"/>
              </w:rPr>
              <w:t>Non-</w:t>
            </w:r>
            <w:r w:rsidR="0011794A" w:rsidRPr="007A6534">
              <w:rPr>
                <w:sz w:val="16"/>
              </w:rPr>
              <w:t xml:space="preserve">CVD </w:t>
            </w:r>
            <w:r w:rsidRPr="007A6534">
              <w:rPr>
                <w:sz w:val="16"/>
              </w:rPr>
              <w:t>relative risk of uncontrolled borderline vs. high BP [male]</w:t>
            </w:r>
          </w:p>
        </w:tc>
        <w:tc>
          <w:tcPr>
            <w:tcW w:w="780" w:type="dxa"/>
            <w:tcBorders>
              <w:top w:val="single" w:sz="6" w:space="0" w:color="auto"/>
              <w:left w:val="single" w:sz="6" w:space="0" w:color="auto"/>
              <w:bottom w:val="single" w:sz="6" w:space="0" w:color="auto"/>
              <w:right w:val="single" w:sz="6" w:space="0" w:color="auto"/>
            </w:tcBorders>
          </w:tcPr>
          <w:p w14:paraId="19B76F1D"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6" w:space="0" w:color="auto"/>
              <w:right w:val="single" w:sz="6" w:space="0" w:color="auto"/>
            </w:tcBorders>
          </w:tcPr>
          <w:p w14:paraId="2D2E6AC7" w14:textId="77777777" w:rsidR="00B70DC9" w:rsidRPr="007A6534" w:rsidRDefault="00B70DC9" w:rsidP="009B1DA6">
            <w:pPr>
              <w:pStyle w:val="TableText"/>
              <w:spacing w:before="10" w:after="10"/>
              <w:jc w:val="center"/>
              <w:rPr>
                <w:sz w:val="16"/>
              </w:rPr>
            </w:pPr>
            <w:r w:rsidRPr="007A6534">
              <w:rPr>
                <w:sz w:val="16"/>
              </w:rPr>
              <w:t>0.24</w:t>
            </w:r>
          </w:p>
        </w:tc>
        <w:tc>
          <w:tcPr>
            <w:tcW w:w="780" w:type="dxa"/>
            <w:tcBorders>
              <w:top w:val="single" w:sz="6" w:space="0" w:color="auto"/>
              <w:left w:val="single" w:sz="6" w:space="0" w:color="auto"/>
              <w:bottom w:val="single" w:sz="6" w:space="0" w:color="auto"/>
              <w:right w:val="single" w:sz="6" w:space="0" w:color="auto"/>
            </w:tcBorders>
          </w:tcPr>
          <w:p w14:paraId="68C31375" w14:textId="77777777" w:rsidR="00B70DC9" w:rsidRPr="007A6534" w:rsidRDefault="00B70DC9" w:rsidP="009B1DA6">
            <w:pPr>
              <w:pStyle w:val="TableText"/>
              <w:spacing w:before="10" w:after="10"/>
              <w:jc w:val="center"/>
              <w:rPr>
                <w:sz w:val="16"/>
              </w:rPr>
            </w:pPr>
            <w:r w:rsidRPr="007A6534">
              <w:rPr>
                <w:sz w:val="16"/>
              </w:rPr>
              <w:t>0.2</w:t>
            </w:r>
          </w:p>
        </w:tc>
        <w:tc>
          <w:tcPr>
            <w:tcW w:w="3824" w:type="dxa"/>
            <w:vMerge w:val="restart"/>
            <w:tcBorders>
              <w:top w:val="single" w:sz="6" w:space="0" w:color="auto"/>
              <w:left w:val="single" w:sz="6" w:space="0" w:color="auto"/>
              <w:bottom w:val="single" w:sz="6" w:space="0" w:color="auto"/>
            </w:tcBorders>
          </w:tcPr>
          <w:p w14:paraId="1ECE4E11" w14:textId="19A83B77" w:rsidR="00B70DC9" w:rsidRPr="007A6534" w:rsidRDefault="00B70DC9" w:rsidP="009B1DA6">
            <w:pPr>
              <w:pStyle w:val="TableText"/>
              <w:spacing w:before="10" w:after="10"/>
              <w:rPr>
                <w:sz w:val="16"/>
                <w:szCs w:val="18"/>
              </w:rPr>
            </w:pPr>
            <w:r w:rsidRPr="007A6534">
              <w:rPr>
                <w:sz w:val="16"/>
                <w:szCs w:val="18"/>
              </w:rPr>
              <w:t xml:space="preserve">Set to 40% of corresponding </w:t>
            </w:r>
            <w:r w:rsidR="0011794A" w:rsidRPr="007A6534">
              <w:rPr>
                <w:sz w:val="16"/>
                <w:szCs w:val="18"/>
              </w:rPr>
              <w:t xml:space="preserve">CVD </w:t>
            </w:r>
            <w:r w:rsidRPr="007A6534">
              <w:rPr>
                <w:sz w:val="16"/>
                <w:szCs w:val="18"/>
              </w:rPr>
              <w:t xml:space="preserve">values above; </w:t>
            </w:r>
            <w:proofErr w:type="spellStart"/>
            <w:r w:rsidRPr="007A6534">
              <w:rPr>
                <w:sz w:val="16"/>
                <w:szCs w:val="18"/>
              </w:rPr>
              <w:t>Klag</w:t>
            </w:r>
            <w:proofErr w:type="spellEnd"/>
            <w:r w:rsidRPr="007A6534">
              <w:rPr>
                <w:sz w:val="16"/>
                <w:szCs w:val="18"/>
              </w:rPr>
              <w:t xml:space="preserve"> et al. (1996) suggests average 20% RR of ESRD for borderline BP vs. high BP. Non-</w:t>
            </w:r>
            <w:r w:rsidR="0011794A" w:rsidRPr="007A6534">
              <w:rPr>
                <w:sz w:val="16"/>
                <w:szCs w:val="18"/>
              </w:rPr>
              <w:t xml:space="preserve">CVD </w:t>
            </w:r>
            <w:r w:rsidRPr="007A6534">
              <w:rPr>
                <w:sz w:val="16"/>
                <w:szCs w:val="18"/>
              </w:rPr>
              <w:t>complications of high BP including primary hypertension and nephropathy.</w:t>
            </w:r>
          </w:p>
        </w:tc>
      </w:tr>
      <w:tr w:rsidR="00B70DC9" w:rsidRPr="007A6534" w14:paraId="22E99B6F" w14:textId="77777777" w:rsidTr="00685540">
        <w:trPr>
          <w:gridAfter w:val="1"/>
          <w:wAfter w:w="8" w:type="dxa"/>
          <w:cantSplit/>
        </w:trPr>
        <w:tc>
          <w:tcPr>
            <w:tcW w:w="3272" w:type="dxa"/>
            <w:tcBorders>
              <w:top w:val="single" w:sz="6" w:space="0" w:color="auto"/>
              <w:bottom w:val="single" w:sz="12" w:space="0" w:color="auto"/>
              <w:right w:val="single" w:sz="6" w:space="0" w:color="auto"/>
            </w:tcBorders>
          </w:tcPr>
          <w:p w14:paraId="65EE2A14" w14:textId="77777777" w:rsidR="00B70DC9" w:rsidRPr="007A6534" w:rsidRDefault="00B70DC9" w:rsidP="00CF45CF">
            <w:pPr>
              <w:pStyle w:val="TableTextIndent2"/>
              <w:spacing w:before="10" w:after="10"/>
              <w:rPr>
                <w:sz w:val="16"/>
              </w:rPr>
            </w:pPr>
            <w:r w:rsidRPr="007A6534">
              <w:rPr>
                <w:sz w:val="16"/>
              </w:rPr>
              <w:t>[female]</w:t>
            </w:r>
          </w:p>
        </w:tc>
        <w:tc>
          <w:tcPr>
            <w:tcW w:w="780" w:type="dxa"/>
            <w:tcBorders>
              <w:top w:val="single" w:sz="6" w:space="0" w:color="auto"/>
              <w:left w:val="single" w:sz="6" w:space="0" w:color="auto"/>
              <w:bottom w:val="single" w:sz="12" w:space="0" w:color="auto"/>
              <w:right w:val="single" w:sz="6" w:space="0" w:color="auto"/>
            </w:tcBorders>
          </w:tcPr>
          <w:p w14:paraId="7CD12717" w14:textId="77777777" w:rsidR="00B70DC9" w:rsidRPr="007A6534" w:rsidRDefault="00B70DC9" w:rsidP="009B1DA6">
            <w:pPr>
              <w:pStyle w:val="TableText"/>
              <w:spacing w:before="10" w:after="10"/>
              <w:jc w:val="center"/>
              <w:rPr>
                <w:sz w:val="16"/>
              </w:rPr>
            </w:pPr>
          </w:p>
        </w:tc>
        <w:tc>
          <w:tcPr>
            <w:tcW w:w="780" w:type="dxa"/>
            <w:tcBorders>
              <w:top w:val="single" w:sz="6" w:space="0" w:color="auto"/>
              <w:left w:val="single" w:sz="6" w:space="0" w:color="auto"/>
              <w:bottom w:val="single" w:sz="12" w:space="0" w:color="auto"/>
              <w:right w:val="single" w:sz="6" w:space="0" w:color="auto"/>
            </w:tcBorders>
          </w:tcPr>
          <w:p w14:paraId="7ED597C9" w14:textId="77777777" w:rsidR="00B70DC9" w:rsidRPr="007A6534" w:rsidRDefault="00B70DC9" w:rsidP="009B1DA6">
            <w:pPr>
              <w:pStyle w:val="TableText"/>
              <w:spacing w:before="10" w:after="10"/>
              <w:jc w:val="center"/>
              <w:rPr>
                <w:sz w:val="16"/>
              </w:rPr>
            </w:pPr>
            <w:r w:rsidRPr="007A6534">
              <w:rPr>
                <w:sz w:val="16"/>
              </w:rPr>
              <w:t>0.25</w:t>
            </w:r>
          </w:p>
        </w:tc>
        <w:tc>
          <w:tcPr>
            <w:tcW w:w="780" w:type="dxa"/>
            <w:tcBorders>
              <w:top w:val="single" w:sz="6" w:space="0" w:color="auto"/>
              <w:left w:val="single" w:sz="6" w:space="0" w:color="auto"/>
              <w:bottom w:val="single" w:sz="12" w:space="0" w:color="auto"/>
              <w:right w:val="single" w:sz="6" w:space="0" w:color="auto"/>
            </w:tcBorders>
          </w:tcPr>
          <w:p w14:paraId="632CF2BA" w14:textId="77777777" w:rsidR="00B70DC9" w:rsidRPr="007A6534" w:rsidRDefault="00B70DC9" w:rsidP="009B1DA6">
            <w:pPr>
              <w:pStyle w:val="TableText"/>
              <w:spacing w:before="10" w:after="10"/>
              <w:jc w:val="center"/>
              <w:rPr>
                <w:sz w:val="16"/>
              </w:rPr>
            </w:pPr>
            <w:r w:rsidRPr="007A6534">
              <w:rPr>
                <w:sz w:val="16"/>
              </w:rPr>
              <w:t>0.23</w:t>
            </w:r>
          </w:p>
        </w:tc>
        <w:tc>
          <w:tcPr>
            <w:tcW w:w="3824" w:type="dxa"/>
            <w:vMerge/>
            <w:tcBorders>
              <w:top w:val="single" w:sz="6" w:space="0" w:color="auto"/>
              <w:left w:val="single" w:sz="6" w:space="0" w:color="auto"/>
              <w:bottom w:val="single" w:sz="12" w:space="0" w:color="auto"/>
            </w:tcBorders>
          </w:tcPr>
          <w:p w14:paraId="4E68BB63" w14:textId="77777777" w:rsidR="00B70DC9" w:rsidRPr="007A6534" w:rsidRDefault="00B70DC9" w:rsidP="009B1DA6">
            <w:pPr>
              <w:pStyle w:val="TableText"/>
              <w:spacing w:before="10" w:after="10"/>
              <w:rPr>
                <w:sz w:val="16"/>
                <w:szCs w:val="18"/>
              </w:rPr>
            </w:pPr>
          </w:p>
        </w:tc>
      </w:tr>
    </w:tbl>
    <w:p w14:paraId="76FCBC53" w14:textId="109EF1E7" w:rsidR="00C74792" w:rsidRPr="007A6534" w:rsidRDefault="00C74792" w:rsidP="0051056B">
      <w:pPr>
        <w:pStyle w:val="Source1"/>
        <w:rPr>
          <w:sz w:val="16"/>
          <w:szCs w:val="16"/>
        </w:rPr>
      </w:pPr>
      <w:r w:rsidRPr="007A6534">
        <w:rPr>
          <w:sz w:val="16"/>
          <w:szCs w:val="16"/>
        </w:rPr>
        <w:t xml:space="preserve">Note: AHA = American Heart Association; BP = blood pressure; CDC = Centers for Disease Control and Prevention; CHD = coronary heart disease; </w:t>
      </w:r>
      <w:r w:rsidR="0011794A" w:rsidRPr="007A6534">
        <w:rPr>
          <w:sz w:val="16"/>
          <w:szCs w:val="16"/>
        </w:rPr>
        <w:t xml:space="preserve">CV </w:t>
      </w:r>
      <w:r w:rsidRPr="007A6534">
        <w:rPr>
          <w:sz w:val="16"/>
          <w:szCs w:val="16"/>
        </w:rPr>
        <w:t>= cardiovascular; CVD = cardiovascular disease; DBP = diastolic blood pressure; ESRD =</w:t>
      </w:r>
      <w:r w:rsidR="00AC05F7" w:rsidRPr="007A6534">
        <w:rPr>
          <w:sz w:val="16"/>
          <w:szCs w:val="16"/>
        </w:rPr>
        <w:t xml:space="preserve"> end-stage renal disease</w:t>
      </w:r>
      <w:r w:rsidR="00D85C35" w:rsidRPr="007A6534">
        <w:rPr>
          <w:sz w:val="16"/>
          <w:szCs w:val="16"/>
        </w:rPr>
        <w:t>;</w:t>
      </w:r>
      <w:r w:rsidRPr="007A6534">
        <w:rPr>
          <w:sz w:val="16"/>
          <w:szCs w:val="16"/>
        </w:rPr>
        <w:t xml:space="preserve"> HF/PAD = heart failure/peripheral arterial disease; LDL = low-density lipoprotein; NHANES = National Health and Nutrition Examination Survey; RR = relative risk; SAMMEC = Smoking-Attributable Mortality, Morbidity, and Economic Costs System; SBP = systolic blood pressure; SGR-SHS = Surgeon General</w:t>
      </w:r>
      <w:r w:rsidR="00823939" w:rsidRPr="007A6534">
        <w:rPr>
          <w:sz w:val="16"/>
          <w:szCs w:val="16"/>
        </w:rPr>
        <w:t>’</w:t>
      </w:r>
      <w:r w:rsidRPr="007A6534">
        <w:rPr>
          <w:sz w:val="16"/>
          <w:szCs w:val="16"/>
        </w:rPr>
        <w:t>s Report on Secondhand Smoke; SHS = secondhand smoke</w:t>
      </w:r>
    </w:p>
    <w:p w14:paraId="58D1B589" w14:textId="06E3B7D9" w:rsidR="008722EB" w:rsidRPr="007A6534" w:rsidRDefault="008722EB" w:rsidP="00306B61">
      <w:pPr>
        <w:pStyle w:val="table-title"/>
      </w:pPr>
      <w:r w:rsidRPr="007A6534">
        <w:br w:type="page"/>
      </w:r>
      <w:bookmarkStart w:id="23" w:name="_Toc24102908"/>
      <w:r w:rsidR="00816E04" w:rsidRPr="007A6534">
        <w:lastRenderedPageBreak/>
        <w:t xml:space="preserve">Table </w:t>
      </w:r>
      <w:r w:rsidR="00E92367">
        <w:fldChar w:fldCharType="begin"/>
      </w:r>
      <w:r w:rsidR="00E92367">
        <w:instrText xml:space="preserve"> STYLEREF 1 \s </w:instrText>
      </w:r>
      <w:r w:rsidR="00E92367">
        <w:fldChar w:fldCharType="separate"/>
      </w:r>
      <w:r w:rsidR="00685540"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685540" w:rsidRPr="007A6534">
        <w:t>8</w:t>
      </w:r>
      <w:r w:rsidR="00E92367">
        <w:fldChar w:fldCharType="end"/>
      </w:r>
      <w:r w:rsidR="00816E04" w:rsidRPr="007A6534">
        <w:t>.</w:t>
      </w:r>
      <w:r w:rsidR="00816E04" w:rsidRPr="007A6534">
        <w:tab/>
      </w:r>
      <w:r w:rsidRPr="007A6534">
        <w:t>Implementation Cost for Full Lever Movement (Entire Possible Range)</w:t>
      </w:r>
      <w:bookmarkEnd w:id="23"/>
    </w:p>
    <w:tbl>
      <w:tblPr>
        <w:tblW w:w="5096" w:type="pct"/>
        <w:tblLayout w:type="fixed"/>
        <w:tblCellMar>
          <w:left w:w="29" w:type="dxa"/>
          <w:right w:w="29" w:type="dxa"/>
        </w:tblCellMar>
        <w:tblLook w:val="05E0" w:firstRow="1" w:lastRow="1" w:firstColumn="1" w:lastColumn="1" w:noHBand="0" w:noVBand="1"/>
      </w:tblPr>
      <w:tblGrid>
        <w:gridCol w:w="1528"/>
        <w:gridCol w:w="632"/>
        <w:gridCol w:w="868"/>
        <w:gridCol w:w="752"/>
        <w:gridCol w:w="1082"/>
        <w:gridCol w:w="1187"/>
        <w:gridCol w:w="1156"/>
        <w:gridCol w:w="778"/>
        <w:gridCol w:w="780"/>
        <w:gridCol w:w="777"/>
      </w:tblGrid>
      <w:tr w:rsidR="00F772C2" w:rsidRPr="007A6534" w14:paraId="5F14A3D4" w14:textId="77777777" w:rsidTr="00B07313">
        <w:trPr>
          <w:trHeight w:val="20"/>
        </w:trPr>
        <w:tc>
          <w:tcPr>
            <w:tcW w:w="801" w:type="pct"/>
            <w:vMerge w:val="restart"/>
            <w:tcBorders>
              <w:top w:val="single" w:sz="12" w:space="0" w:color="auto"/>
              <w:left w:val="nil"/>
              <w:right w:val="single" w:sz="4" w:space="0" w:color="auto"/>
            </w:tcBorders>
            <w:shd w:val="clear" w:color="auto" w:fill="auto"/>
            <w:vAlign w:val="bottom"/>
            <w:hideMark/>
          </w:tcPr>
          <w:p w14:paraId="002E2C81" w14:textId="0EC26E38" w:rsidR="00F772C2" w:rsidRPr="007A6534" w:rsidRDefault="00386E26" w:rsidP="00867661">
            <w:pPr>
              <w:spacing w:before="40" w:after="40"/>
              <w:jc w:val="center"/>
              <w:rPr>
                <w:rFonts w:eastAsia="Times New Roman" w:cs="Arial"/>
                <w:b/>
                <w:sz w:val="16"/>
                <w:szCs w:val="16"/>
              </w:rPr>
            </w:pPr>
            <w:r w:rsidRPr="007A6534">
              <w:rPr>
                <w:rFonts w:eastAsia="Times New Roman" w:cs="Arial"/>
                <w:b/>
                <w:sz w:val="16"/>
                <w:szCs w:val="16"/>
              </w:rPr>
              <w:t xml:space="preserve">Intervention </w:t>
            </w:r>
            <w:r w:rsidR="00F772C2" w:rsidRPr="007A6534">
              <w:rPr>
                <w:rFonts w:eastAsia="Times New Roman" w:cs="Arial"/>
                <w:b/>
                <w:sz w:val="16"/>
                <w:szCs w:val="16"/>
              </w:rPr>
              <w:t>Lever</w:t>
            </w:r>
          </w:p>
        </w:tc>
        <w:tc>
          <w:tcPr>
            <w:tcW w:w="1180" w:type="pct"/>
            <w:gridSpan w:val="3"/>
            <w:tcBorders>
              <w:top w:val="single" w:sz="12" w:space="0" w:color="auto"/>
              <w:left w:val="nil"/>
              <w:bottom w:val="single" w:sz="4" w:space="0" w:color="auto"/>
              <w:right w:val="single" w:sz="4" w:space="0" w:color="000000"/>
            </w:tcBorders>
            <w:shd w:val="clear" w:color="auto" w:fill="auto"/>
            <w:vAlign w:val="bottom"/>
            <w:hideMark/>
          </w:tcPr>
          <w:p w14:paraId="066DFB47" w14:textId="73F6E933" w:rsidR="00F772C2" w:rsidRPr="007A6534" w:rsidRDefault="008A745E" w:rsidP="00B07313">
            <w:pPr>
              <w:spacing w:before="40" w:after="40"/>
              <w:jc w:val="center"/>
              <w:rPr>
                <w:rFonts w:eastAsia="Times New Roman" w:cs="Arial"/>
                <w:b/>
                <w:bCs/>
                <w:sz w:val="16"/>
                <w:szCs w:val="16"/>
              </w:rPr>
            </w:pPr>
            <w:r w:rsidRPr="007A6534">
              <w:rPr>
                <w:rFonts w:eastAsia="Times New Roman" w:cs="Arial"/>
                <w:b/>
                <w:bCs/>
                <w:sz w:val="16"/>
                <w:szCs w:val="16"/>
              </w:rPr>
              <w:t>Cost Per</w:t>
            </w:r>
            <w:r w:rsidR="00EF54F0">
              <w:rPr>
                <w:rFonts w:eastAsia="Times New Roman" w:cs="Arial"/>
                <w:b/>
                <w:bCs/>
                <w:sz w:val="16"/>
                <w:szCs w:val="16"/>
              </w:rPr>
              <w:t xml:space="preserve"> Person Per</w:t>
            </w:r>
            <w:r w:rsidRPr="007A6534">
              <w:rPr>
                <w:rFonts w:eastAsia="Times New Roman" w:cs="Arial"/>
                <w:b/>
                <w:bCs/>
                <w:sz w:val="16"/>
                <w:szCs w:val="16"/>
              </w:rPr>
              <w:t xml:space="preserve"> Ramp-Up Year</w:t>
            </w:r>
          </w:p>
        </w:tc>
        <w:tc>
          <w:tcPr>
            <w:tcW w:w="567" w:type="pct"/>
            <w:vMerge w:val="restart"/>
            <w:tcBorders>
              <w:top w:val="single" w:sz="12" w:space="0" w:color="auto"/>
              <w:left w:val="nil"/>
              <w:bottom w:val="single" w:sz="4" w:space="0" w:color="auto"/>
              <w:right w:val="single" w:sz="4" w:space="0" w:color="auto"/>
            </w:tcBorders>
            <w:shd w:val="clear" w:color="auto" w:fill="auto"/>
            <w:vAlign w:val="bottom"/>
            <w:hideMark/>
          </w:tcPr>
          <w:p w14:paraId="444D7EED" w14:textId="77777777" w:rsidR="00F772C2" w:rsidRPr="007A6534" w:rsidRDefault="008A745E" w:rsidP="008A745E">
            <w:pPr>
              <w:spacing w:before="40" w:after="40"/>
              <w:jc w:val="center"/>
              <w:rPr>
                <w:rFonts w:eastAsia="Times New Roman" w:cs="Arial"/>
                <w:b/>
                <w:bCs/>
                <w:sz w:val="16"/>
                <w:szCs w:val="16"/>
              </w:rPr>
            </w:pPr>
            <w:r w:rsidRPr="007A6534">
              <w:rPr>
                <w:rFonts w:eastAsia="Times New Roman" w:cs="Arial"/>
                <w:b/>
                <w:bCs/>
                <w:sz w:val="16"/>
                <w:szCs w:val="16"/>
              </w:rPr>
              <w:t>Post Ramp-Up Proportion of Ramp</w:t>
            </w:r>
          </w:p>
        </w:tc>
        <w:tc>
          <w:tcPr>
            <w:tcW w:w="622" w:type="pct"/>
            <w:vMerge w:val="restart"/>
            <w:tcBorders>
              <w:top w:val="single" w:sz="12" w:space="0" w:color="auto"/>
              <w:left w:val="nil"/>
              <w:bottom w:val="single" w:sz="4" w:space="0" w:color="auto"/>
              <w:right w:val="single" w:sz="4" w:space="0" w:color="auto"/>
            </w:tcBorders>
            <w:shd w:val="clear" w:color="auto" w:fill="auto"/>
            <w:vAlign w:val="bottom"/>
            <w:hideMark/>
          </w:tcPr>
          <w:p w14:paraId="6C0B31C8" w14:textId="77777777" w:rsidR="00F772C2" w:rsidRPr="007A6534" w:rsidRDefault="00F772C2" w:rsidP="008A745E">
            <w:pPr>
              <w:spacing w:before="40" w:after="40"/>
              <w:jc w:val="center"/>
              <w:rPr>
                <w:rFonts w:eastAsia="Times New Roman" w:cs="Arial"/>
                <w:b/>
                <w:bCs/>
                <w:sz w:val="16"/>
                <w:szCs w:val="16"/>
              </w:rPr>
            </w:pPr>
            <w:r w:rsidRPr="007A6534">
              <w:rPr>
                <w:rFonts w:eastAsia="Times New Roman" w:cs="Arial"/>
                <w:b/>
                <w:bCs/>
                <w:sz w:val="16"/>
                <w:szCs w:val="16"/>
              </w:rPr>
              <w:t>Ramp-up Period Source</w:t>
            </w:r>
          </w:p>
        </w:tc>
        <w:tc>
          <w:tcPr>
            <w:tcW w:w="606" w:type="pct"/>
            <w:vMerge w:val="restart"/>
            <w:tcBorders>
              <w:top w:val="single" w:sz="12" w:space="0" w:color="auto"/>
              <w:left w:val="nil"/>
              <w:bottom w:val="single" w:sz="4" w:space="0" w:color="auto"/>
              <w:right w:val="single" w:sz="4" w:space="0" w:color="auto"/>
            </w:tcBorders>
            <w:shd w:val="clear" w:color="auto" w:fill="auto"/>
            <w:vAlign w:val="bottom"/>
            <w:hideMark/>
          </w:tcPr>
          <w:p w14:paraId="0481BDFF" w14:textId="77777777" w:rsidR="00F772C2" w:rsidRPr="007A6534" w:rsidRDefault="00F772C2" w:rsidP="008A745E">
            <w:pPr>
              <w:spacing w:before="40" w:after="40"/>
              <w:jc w:val="center"/>
              <w:rPr>
                <w:rFonts w:eastAsia="Times New Roman" w:cs="Arial"/>
                <w:b/>
                <w:bCs/>
                <w:sz w:val="16"/>
                <w:szCs w:val="16"/>
              </w:rPr>
            </w:pPr>
            <w:r w:rsidRPr="007A6534">
              <w:rPr>
                <w:rFonts w:eastAsia="Times New Roman" w:cs="Arial"/>
                <w:b/>
                <w:bCs/>
                <w:sz w:val="16"/>
                <w:szCs w:val="16"/>
              </w:rPr>
              <w:t>Post Ramp-Up Period Source</w:t>
            </w:r>
          </w:p>
        </w:tc>
        <w:tc>
          <w:tcPr>
            <w:tcW w:w="1224" w:type="pct"/>
            <w:gridSpan w:val="3"/>
            <w:tcBorders>
              <w:top w:val="single" w:sz="12" w:space="0" w:color="auto"/>
              <w:left w:val="nil"/>
              <w:bottom w:val="single" w:sz="4" w:space="0" w:color="auto"/>
            </w:tcBorders>
            <w:shd w:val="clear" w:color="auto" w:fill="auto"/>
            <w:vAlign w:val="bottom"/>
            <w:hideMark/>
          </w:tcPr>
          <w:p w14:paraId="00628854" w14:textId="44FAEC0C" w:rsidR="00F772C2" w:rsidRPr="007A6534" w:rsidRDefault="008A745E" w:rsidP="00B07313">
            <w:pPr>
              <w:spacing w:before="40" w:after="40"/>
              <w:jc w:val="center"/>
              <w:rPr>
                <w:rFonts w:eastAsia="Times New Roman" w:cs="Arial"/>
                <w:b/>
                <w:bCs/>
                <w:sz w:val="16"/>
                <w:szCs w:val="16"/>
              </w:rPr>
            </w:pPr>
            <w:r w:rsidRPr="007A6534">
              <w:rPr>
                <w:rFonts w:eastAsia="Times New Roman" w:cs="Arial"/>
                <w:b/>
                <w:bCs/>
                <w:sz w:val="16"/>
                <w:szCs w:val="16"/>
              </w:rPr>
              <w:t xml:space="preserve">Cost Per </w:t>
            </w:r>
            <w:r w:rsidR="00EF54F0">
              <w:rPr>
                <w:rFonts w:eastAsia="Times New Roman" w:cs="Arial"/>
                <w:b/>
                <w:bCs/>
                <w:sz w:val="16"/>
                <w:szCs w:val="16"/>
              </w:rPr>
              <w:t xml:space="preserve">Person Per </w:t>
            </w:r>
            <w:r w:rsidRPr="007A6534">
              <w:rPr>
                <w:rFonts w:eastAsia="Times New Roman" w:cs="Arial"/>
                <w:b/>
                <w:bCs/>
                <w:sz w:val="16"/>
                <w:szCs w:val="16"/>
              </w:rPr>
              <w:t>Year Post Ramp-Up</w:t>
            </w:r>
          </w:p>
        </w:tc>
      </w:tr>
      <w:tr w:rsidR="006E0662" w:rsidRPr="007A6534" w14:paraId="0FD5DC5D" w14:textId="77777777" w:rsidTr="00B07313">
        <w:trPr>
          <w:trHeight w:val="20"/>
        </w:trPr>
        <w:tc>
          <w:tcPr>
            <w:tcW w:w="801" w:type="pct"/>
            <w:vMerge/>
            <w:tcBorders>
              <w:left w:val="nil"/>
              <w:bottom w:val="single" w:sz="4" w:space="0" w:color="auto"/>
              <w:right w:val="single" w:sz="4" w:space="0" w:color="auto"/>
            </w:tcBorders>
            <w:shd w:val="clear" w:color="auto" w:fill="auto"/>
            <w:vAlign w:val="bottom"/>
            <w:hideMark/>
          </w:tcPr>
          <w:p w14:paraId="35DDE764" w14:textId="77777777" w:rsidR="00F772C2" w:rsidRPr="007A6534" w:rsidRDefault="00F772C2" w:rsidP="008A745E">
            <w:pPr>
              <w:spacing w:before="40" w:after="40"/>
              <w:jc w:val="center"/>
              <w:rPr>
                <w:rFonts w:eastAsia="Times New Roman" w:cs="Arial"/>
                <w:sz w:val="16"/>
                <w:szCs w:val="16"/>
              </w:rPr>
            </w:pPr>
          </w:p>
        </w:tc>
        <w:tc>
          <w:tcPr>
            <w:tcW w:w="331" w:type="pct"/>
            <w:tcBorders>
              <w:top w:val="nil"/>
              <w:left w:val="nil"/>
              <w:bottom w:val="single" w:sz="4" w:space="0" w:color="auto"/>
              <w:right w:val="single" w:sz="4" w:space="0" w:color="auto"/>
            </w:tcBorders>
            <w:shd w:val="clear" w:color="auto" w:fill="auto"/>
            <w:noWrap/>
            <w:vAlign w:val="bottom"/>
            <w:hideMark/>
          </w:tcPr>
          <w:p w14:paraId="1D02B45B" w14:textId="77777777" w:rsidR="00F772C2" w:rsidRPr="007A6534" w:rsidRDefault="00F772C2" w:rsidP="00B07313">
            <w:pPr>
              <w:spacing w:before="40" w:after="40"/>
              <w:jc w:val="center"/>
              <w:rPr>
                <w:rFonts w:eastAsia="Times New Roman" w:cs="Arial"/>
                <w:sz w:val="16"/>
                <w:szCs w:val="16"/>
              </w:rPr>
            </w:pPr>
            <w:r w:rsidRPr="007A6534">
              <w:rPr>
                <w:rFonts w:eastAsia="Times New Roman" w:cs="Arial"/>
                <w:sz w:val="16"/>
                <w:szCs w:val="16"/>
              </w:rPr>
              <w:t>Low</w:t>
            </w:r>
          </w:p>
        </w:tc>
        <w:tc>
          <w:tcPr>
            <w:tcW w:w="455" w:type="pct"/>
            <w:tcBorders>
              <w:top w:val="nil"/>
              <w:left w:val="nil"/>
              <w:bottom w:val="single" w:sz="4" w:space="0" w:color="auto"/>
              <w:right w:val="single" w:sz="4" w:space="0" w:color="auto"/>
            </w:tcBorders>
            <w:shd w:val="clear" w:color="auto" w:fill="auto"/>
            <w:noWrap/>
            <w:vAlign w:val="bottom"/>
            <w:hideMark/>
          </w:tcPr>
          <w:p w14:paraId="0BCDD669" w14:textId="77777777" w:rsidR="00F772C2" w:rsidRPr="007A6534" w:rsidRDefault="00F772C2" w:rsidP="00B07313">
            <w:pPr>
              <w:spacing w:before="40" w:after="40"/>
              <w:jc w:val="center"/>
              <w:rPr>
                <w:rFonts w:eastAsia="Times New Roman" w:cs="Arial"/>
                <w:b/>
                <w:bCs/>
                <w:sz w:val="16"/>
                <w:szCs w:val="16"/>
              </w:rPr>
            </w:pPr>
            <w:r w:rsidRPr="007A6534">
              <w:rPr>
                <w:rFonts w:eastAsia="Times New Roman" w:cs="Arial"/>
                <w:b/>
                <w:bCs/>
                <w:sz w:val="16"/>
                <w:szCs w:val="16"/>
              </w:rPr>
              <w:t>Medium</w:t>
            </w:r>
          </w:p>
        </w:tc>
        <w:tc>
          <w:tcPr>
            <w:tcW w:w="394" w:type="pct"/>
            <w:tcBorders>
              <w:top w:val="nil"/>
              <w:left w:val="nil"/>
              <w:bottom w:val="single" w:sz="4" w:space="0" w:color="auto"/>
              <w:right w:val="single" w:sz="4" w:space="0" w:color="000000"/>
            </w:tcBorders>
            <w:shd w:val="clear" w:color="auto" w:fill="auto"/>
            <w:noWrap/>
            <w:vAlign w:val="bottom"/>
            <w:hideMark/>
          </w:tcPr>
          <w:p w14:paraId="72A73B54" w14:textId="77777777" w:rsidR="00F772C2" w:rsidRPr="007A6534" w:rsidRDefault="00F772C2" w:rsidP="00B07313">
            <w:pPr>
              <w:spacing w:before="40" w:after="40"/>
              <w:jc w:val="center"/>
              <w:rPr>
                <w:rFonts w:eastAsia="Times New Roman" w:cs="Arial"/>
                <w:sz w:val="16"/>
                <w:szCs w:val="16"/>
              </w:rPr>
            </w:pPr>
            <w:r w:rsidRPr="007A6534">
              <w:rPr>
                <w:rFonts w:eastAsia="Times New Roman" w:cs="Arial"/>
                <w:sz w:val="16"/>
                <w:szCs w:val="16"/>
              </w:rPr>
              <w:t>High</w:t>
            </w:r>
          </w:p>
        </w:tc>
        <w:tc>
          <w:tcPr>
            <w:tcW w:w="567" w:type="pct"/>
            <w:vMerge/>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149C06C5" w14:textId="77777777" w:rsidR="00F772C2" w:rsidRPr="007A6534" w:rsidRDefault="00F772C2" w:rsidP="008A745E">
            <w:pPr>
              <w:spacing w:before="40" w:after="40"/>
              <w:jc w:val="center"/>
              <w:rPr>
                <w:rFonts w:eastAsia="Times New Roman" w:cs="Arial"/>
                <w:sz w:val="16"/>
                <w:szCs w:val="16"/>
              </w:rPr>
            </w:pPr>
          </w:p>
        </w:tc>
        <w:tc>
          <w:tcPr>
            <w:tcW w:w="622" w:type="pct"/>
            <w:vMerge/>
            <w:tcBorders>
              <w:top w:val="single" w:sz="4" w:space="0" w:color="auto"/>
              <w:left w:val="nil"/>
              <w:bottom w:val="single" w:sz="4" w:space="0" w:color="auto"/>
              <w:right w:val="single" w:sz="4" w:space="0" w:color="auto"/>
            </w:tcBorders>
            <w:shd w:val="clear" w:color="auto" w:fill="auto"/>
            <w:noWrap/>
            <w:vAlign w:val="bottom"/>
            <w:hideMark/>
          </w:tcPr>
          <w:p w14:paraId="40BC73C8" w14:textId="77777777" w:rsidR="00F772C2" w:rsidRPr="007A6534" w:rsidRDefault="00F772C2" w:rsidP="008A745E">
            <w:pPr>
              <w:spacing w:before="40" w:after="40"/>
              <w:jc w:val="center"/>
              <w:rPr>
                <w:rFonts w:eastAsia="Times New Roman" w:cs="Arial"/>
                <w:sz w:val="16"/>
                <w:szCs w:val="16"/>
              </w:rPr>
            </w:pPr>
          </w:p>
        </w:tc>
        <w:tc>
          <w:tcPr>
            <w:tcW w:w="606" w:type="pct"/>
            <w:vMerge/>
            <w:tcBorders>
              <w:top w:val="single" w:sz="4" w:space="0" w:color="auto"/>
              <w:left w:val="nil"/>
              <w:bottom w:val="single" w:sz="4" w:space="0" w:color="auto"/>
              <w:right w:val="single" w:sz="4" w:space="0" w:color="auto"/>
            </w:tcBorders>
            <w:shd w:val="clear" w:color="auto" w:fill="auto"/>
            <w:noWrap/>
            <w:vAlign w:val="bottom"/>
            <w:hideMark/>
          </w:tcPr>
          <w:p w14:paraId="18B28CAF" w14:textId="77777777" w:rsidR="00F772C2" w:rsidRPr="007A6534" w:rsidRDefault="00F772C2" w:rsidP="008A745E">
            <w:pPr>
              <w:spacing w:before="40" w:after="40"/>
              <w:jc w:val="center"/>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vAlign w:val="bottom"/>
            <w:hideMark/>
          </w:tcPr>
          <w:p w14:paraId="14CBE4ED" w14:textId="77777777" w:rsidR="00F772C2" w:rsidRPr="007A6534" w:rsidRDefault="00F772C2" w:rsidP="00B07313">
            <w:pPr>
              <w:spacing w:before="40" w:after="40"/>
              <w:jc w:val="center"/>
              <w:rPr>
                <w:rFonts w:eastAsia="Times New Roman" w:cs="Arial"/>
                <w:sz w:val="16"/>
                <w:szCs w:val="16"/>
              </w:rPr>
            </w:pPr>
            <w:r w:rsidRPr="007A6534">
              <w:rPr>
                <w:rFonts w:eastAsia="Times New Roman" w:cs="Arial"/>
                <w:sz w:val="16"/>
                <w:szCs w:val="16"/>
              </w:rPr>
              <w:t>Low</w:t>
            </w:r>
          </w:p>
        </w:tc>
        <w:tc>
          <w:tcPr>
            <w:tcW w:w="409" w:type="pct"/>
            <w:tcBorders>
              <w:top w:val="nil"/>
              <w:left w:val="nil"/>
              <w:bottom w:val="single" w:sz="4" w:space="0" w:color="auto"/>
              <w:right w:val="single" w:sz="4" w:space="0" w:color="auto"/>
            </w:tcBorders>
            <w:shd w:val="clear" w:color="auto" w:fill="auto"/>
            <w:noWrap/>
            <w:vAlign w:val="bottom"/>
            <w:hideMark/>
          </w:tcPr>
          <w:p w14:paraId="6D1A1948" w14:textId="77777777" w:rsidR="00F772C2" w:rsidRPr="007A6534" w:rsidRDefault="00F772C2" w:rsidP="00B07313">
            <w:pPr>
              <w:spacing w:before="40" w:after="40"/>
              <w:jc w:val="center"/>
              <w:rPr>
                <w:rFonts w:eastAsia="Times New Roman" w:cs="Arial"/>
                <w:b/>
                <w:bCs/>
                <w:sz w:val="16"/>
                <w:szCs w:val="16"/>
              </w:rPr>
            </w:pPr>
            <w:r w:rsidRPr="007A6534">
              <w:rPr>
                <w:rFonts w:eastAsia="Times New Roman" w:cs="Arial"/>
                <w:b/>
                <w:bCs/>
                <w:sz w:val="16"/>
                <w:szCs w:val="16"/>
              </w:rPr>
              <w:t>Medium</w:t>
            </w:r>
          </w:p>
        </w:tc>
        <w:tc>
          <w:tcPr>
            <w:tcW w:w="407" w:type="pct"/>
            <w:tcBorders>
              <w:top w:val="nil"/>
              <w:left w:val="nil"/>
              <w:bottom w:val="single" w:sz="4" w:space="0" w:color="auto"/>
            </w:tcBorders>
            <w:shd w:val="clear" w:color="auto" w:fill="auto"/>
            <w:noWrap/>
            <w:vAlign w:val="bottom"/>
            <w:hideMark/>
          </w:tcPr>
          <w:p w14:paraId="1D48E069" w14:textId="77777777" w:rsidR="00F772C2" w:rsidRPr="007A6534" w:rsidRDefault="00F772C2" w:rsidP="00B07313">
            <w:pPr>
              <w:spacing w:before="40" w:after="40"/>
              <w:jc w:val="center"/>
              <w:rPr>
                <w:rFonts w:eastAsia="Times New Roman" w:cs="Arial"/>
                <w:sz w:val="16"/>
                <w:szCs w:val="16"/>
              </w:rPr>
            </w:pPr>
            <w:r w:rsidRPr="007A6534">
              <w:rPr>
                <w:rFonts w:eastAsia="Times New Roman" w:cs="Arial"/>
                <w:sz w:val="16"/>
                <w:szCs w:val="16"/>
              </w:rPr>
              <w:t>High</w:t>
            </w:r>
          </w:p>
        </w:tc>
      </w:tr>
      <w:tr w:rsidR="006E0662" w:rsidRPr="007A6534" w14:paraId="2798D24B"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1A738273" w14:textId="285EB168"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Quality hypertension care non-CVD</w:t>
            </w:r>
          </w:p>
        </w:tc>
        <w:tc>
          <w:tcPr>
            <w:tcW w:w="331" w:type="pct"/>
            <w:tcBorders>
              <w:top w:val="nil"/>
              <w:left w:val="nil"/>
              <w:bottom w:val="single" w:sz="4" w:space="0" w:color="auto"/>
              <w:right w:val="single" w:sz="4" w:space="0" w:color="auto"/>
            </w:tcBorders>
            <w:shd w:val="clear" w:color="auto" w:fill="auto"/>
            <w:noWrap/>
            <w:hideMark/>
          </w:tcPr>
          <w:p w14:paraId="5C604520" w14:textId="6437375C" w:rsidR="006E0662" w:rsidRPr="007A6534" w:rsidRDefault="006E0662" w:rsidP="00B07313">
            <w:pPr>
              <w:spacing w:before="40" w:after="40"/>
              <w:jc w:val="center"/>
              <w:rPr>
                <w:rFonts w:eastAsia="Times New Roman" w:cs="Arial"/>
                <w:sz w:val="16"/>
                <w:szCs w:val="16"/>
              </w:rPr>
            </w:pPr>
            <w:r w:rsidRPr="007A6534">
              <w:rPr>
                <w:sz w:val="16"/>
                <w:szCs w:val="16"/>
              </w:rPr>
              <w:t>$0.42</w:t>
            </w:r>
          </w:p>
        </w:tc>
        <w:tc>
          <w:tcPr>
            <w:tcW w:w="455" w:type="pct"/>
            <w:tcBorders>
              <w:top w:val="nil"/>
              <w:left w:val="nil"/>
              <w:bottom w:val="single" w:sz="4" w:space="0" w:color="auto"/>
              <w:right w:val="single" w:sz="4" w:space="0" w:color="auto"/>
            </w:tcBorders>
            <w:shd w:val="clear" w:color="auto" w:fill="auto"/>
            <w:noWrap/>
            <w:hideMark/>
          </w:tcPr>
          <w:p w14:paraId="7448C42C" w14:textId="68B3CAEB" w:rsidR="006E0662" w:rsidRPr="007A6534" w:rsidRDefault="006E0662" w:rsidP="00B07313">
            <w:pPr>
              <w:spacing w:before="40" w:after="40"/>
              <w:jc w:val="center"/>
              <w:rPr>
                <w:rFonts w:eastAsia="Times New Roman" w:cs="Arial"/>
                <w:b/>
                <w:bCs/>
                <w:sz w:val="16"/>
                <w:szCs w:val="16"/>
              </w:rPr>
            </w:pPr>
            <w:r w:rsidRPr="007A6534">
              <w:rPr>
                <w:b/>
                <w:bCs/>
                <w:sz w:val="16"/>
                <w:szCs w:val="16"/>
              </w:rPr>
              <w:t>$0.56</w:t>
            </w:r>
          </w:p>
        </w:tc>
        <w:tc>
          <w:tcPr>
            <w:tcW w:w="394" w:type="pct"/>
            <w:tcBorders>
              <w:top w:val="nil"/>
              <w:left w:val="nil"/>
              <w:bottom w:val="single" w:sz="4" w:space="0" w:color="auto"/>
              <w:right w:val="single" w:sz="4" w:space="0" w:color="auto"/>
            </w:tcBorders>
            <w:shd w:val="clear" w:color="auto" w:fill="auto"/>
            <w:noWrap/>
            <w:hideMark/>
          </w:tcPr>
          <w:p w14:paraId="269ACD3D" w14:textId="46AA214A" w:rsidR="006E0662" w:rsidRPr="007A6534" w:rsidRDefault="006E0662" w:rsidP="00B07313">
            <w:pPr>
              <w:spacing w:before="40" w:after="40"/>
              <w:jc w:val="center"/>
              <w:rPr>
                <w:rFonts w:eastAsia="Times New Roman" w:cs="Arial"/>
                <w:sz w:val="16"/>
                <w:szCs w:val="16"/>
              </w:rPr>
            </w:pPr>
            <w:r w:rsidRPr="007A6534">
              <w:rPr>
                <w:sz w:val="16"/>
                <w:szCs w:val="16"/>
              </w:rPr>
              <w:t>$0.71</w:t>
            </w:r>
          </w:p>
        </w:tc>
        <w:tc>
          <w:tcPr>
            <w:tcW w:w="567" w:type="pct"/>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1BC05D60" w14:textId="77777777" w:rsidR="006E0662" w:rsidRPr="007A6534" w:rsidRDefault="006E0662" w:rsidP="006E0662">
            <w:pPr>
              <w:spacing w:before="40" w:after="40"/>
              <w:jc w:val="center"/>
              <w:rPr>
                <w:rFonts w:eastAsia="Times New Roman" w:cs="Arial"/>
                <w:sz w:val="16"/>
                <w:szCs w:val="16"/>
              </w:rPr>
            </w:pPr>
            <w:r w:rsidRPr="007A6534">
              <w:rPr>
                <w:rFonts w:eastAsia="Times New Roman" w:cs="Arial"/>
                <w:sz w:val="16"/>
                <w:szCs w:val="16"/>
              </w:rPr>
              <w:t>0.95</w:t>
            </w:r>
          </w:p>
        </w:tc>
        <w:tc>
          <w:tcPr>
            <w:tcW w:w="622" w:type="pct"/>
            <w:vMerge w:val="restart"/>
            <w:tcBorders>
              <w:top w:val="single" w:sz="4" w:space="0" w:color="auto"/>
              <w:left w:val="single" w:sz="4" w:space="0" w:color="auto"/>
              <w:bottom w:val="single" w:sz="4" w:space="0" w:color="000000"/>
              <w:right w:val="single" w:sz="4" w:space="0" w:color="auto"/>
            </w:tcBorders>
            <w:shd w:val="clear" w:color="auto" w:fill="auto"/>
            <w:hideMark/>
          </w:tcPr>
          <w:p w14:paraId="3DCAF8E7"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Huang et al. (2008), modified by proportion of target population</w:t>
            </w:r>
          </w:p>
        </w:tc>
        <w:tc>
          <w:tcPr>
            <w:tcW w:w="606" w:type="pct"/>
            <w:vMerge w:val="restart"/>
            <w:tcBorders>
              <w:top w:val="single" w:sz="4" w:space="0" w:color="auto"/>
              <w:left w:val="single" w:sz="4" w:space="0" w:color="auto"/>
              <w:bottom w:val="single" w:sz="4" w:space="0" w:color="000000"/>
              <w:right w:val="single" w:sz="4" w:space="0" w:color="auto"/>
            </w:tcBorders>
            <w:shd w:val="clear" w:color="auto" w:fill="auto"/>
            <w:hideMark/>
          </w:tcPr>
          <w:p w14:paraId="2EBB8545"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Huang et al. (2008), modified by proportion of target population</w:t>
            </w:r>
          </w:p>
        </w:tc>
        <w:tc>
          <w:tcPr>
            <w:tcW w:w="408" w:type="pct"/>
            <w:tcBorders>
              <w:top w:val="nil"/>
              <w:left w:val="nil"/>
              <w:bottom w:val="single" w:sz="4" w:space="0" w:color="auto"/>
              <w:right w:val="single" w:sz="4" w:space="0" w:color="auto"/>
            </w:tcBorders>
            <w:shd w:val="clear" w:color="auto" w:fill="auto"/>
            <w:noWrap/>
            <w:hideMark/>
          </w:tcPr>
          <w:p w14:paraId="6AF46940" w14:textId="079020D3" w:rsidR="006E0662" w:rsidRPr="007A6534" w:rsidRDefault="006E0662" w:rsidP="00B07313">
            <w:pPr>
              <w:spacing w:before="40" w:after="40"/>
              <w:jc w:val="center"/>
              <w:rPr>
                <w:rFonts w:eastAsia="Times New Roman" w:cs="Arial"/>
                <w:sz w:val="16"/>
                <w:szCs w:val="16"/>
              </w:rPr>
            </w:pPr>
            <w:r w:rsidRPr="007A6534">
              <w:rPr>
                <w:sz w:val="16"/>
                <w:szCs w:val="16"/>
              </w:rPr>
              <w:t>$0.40</w:t>
            </w:r>
          </w:p>
        </w:tc>
        <w:tc>
          <w:tcPr>
            <w:tcW w:w="409" w:type="pct"/>
            <w:tcBorders>
              <w:top w:val="nil"/>
              <w:left w:val="nil"/>
              <w:bottom w:val="single" w:sz="4" w:space="0" w:color="auto"/>
              <w:right w:val="single" w:sz="4" w:space="0" w:color="auto"/>
            </w:tcBorders>
            <w:shd w:val="clear" w:color="auto" w:fill="auto"/>
            <w:noWrap/>
            <w:hideMark/>
          </w:tcPr>
          <w:p w14:paraId="3D76BD80" w14:textId="446321B5" w:rsidR="006E0662" w:rsidRPr="007A6534" w:rsidRDefault="006E0662" w:rsidP="00B07313">
            <w:pPr>
              <w:spacing w:before="40" w:after="40"/>
              <w:jc w:val="center"/>
              <w:rPr>
                <w:rFonts w:eastAsia="Times New Roman" w:cs="Arial"/>
                <w:b/>
                <w:bCs/>
                <w:sz w:val="16"/>
                <w:szCs w:val="16"/>
              </w:rPr>
            </w:pPr>
            <w:r w:rsidRPr="007A6534">
              <w:rPr>
                <w:b/>
                <w:bCs/>
                <w:sz w:val="16"/>
                <w:szCs w:val="16"/>
              </w:rPr>
              <w:t>$0.53</w:t>
            </w:r>
          </w:p>
        </w:tc>
        <w:tc>
          <w:tcPr>
            <w:tcW w:w="407" w:type="pct"/>
            <w:tcBorders>
              <w:top w:val="nil"/>
              <w:left w:val="nil"/>
              <w:bottom w:val="single" w:sz="4" w:space="0" w:color="auto"/>
            </w:tcBorders>
            <w:shd w:val="clear" w:color="auto" w:fill="auto"/>
            <w:noWrap/>
            <w:hideMark/>
          </w:tcPr>
          <w:p w14:paraId="0F50BE15" w14:textId="65BD2ED0" w:rsidR="006E0662" w:rsidRPr="007A6534" w:rsidRDefault="006E0662" w:rsidP="00B07313">
            <w:pPr>
              <w:spacing w:before="40" w:after="40"/>
              <w:jc w:val="center"/>
              <w:rPr>
                <w:rFonts w:eastAsia="Times New Roman" w:cs="Arial"/>
                <w:sz w:val="16"/>
                <w:szCs w:val="16"/>
              </w:rPr>
            </w:pPr>
            <w:r w:rsidRPr="007A6534">
              <w:rPr>
                <w:sz w:val="16"/>
                <w:szCs w:val="16"/>
              </w:rPr>
              <w:t>$0.67</w:t>
            </w:r>
          </w:p>
        </w:tc>
      </w:tr>
      <w:tr w:rsidR="006E0662" w:rsidRPr="007A6534" w14:paraId="5E043107"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2CC85699" w14:textId="522AA8C9"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Quality high cholesterol care non-CVD</w:t>
            </w:r>
          </w:p>
        </w:tc>
        <w:tc>
          <w:tcPr>
            <w:tcW w:w="331" w:type="pct"/>
            <w:tcBorders>
              <w:top w:val="nil"/>
              <w:left w:val="nil"/>
              <w:bottom w:val="single" w:sz="4" w:space="0" w:color="auto"/>
              <w:right w:val="single" w:sz="4" w:space="0" w:color="auto"/>
            </w:tcBorders>
            <w:shd w:val="clear" w:color="auto" w:fill="auto"/>
            <w:noWrap/>
            <w:hideMark/>
          </w:tcPr>
          <w:p w14:paraId="1CAEECC6" w14:textId="32B4032D" w:rsidR="006E0662" w:rsidRPr="007A6534" w:rsidRDefault="006E0662" w:rsidP="00B07313">
            <w:pPr>
              <w:spacing w:before="40" w:after="40"/>
              <w:jc w:val="center"/>
              <w:rPr>
                <w:rFonts w:eastAsia="Times New Roman" w:cs="Arial"/>
                <w:sz w:val="16"/>
                <w:szCs w:val="16"/>
              </w:rPr>
            </w:pPr>
            <w:r w:rsidRPr="007A6534">
              <w:rPr>
                <w:sz w:val="16"/>
                <w:szCs w:val="16"/>
              </w:rPr>
              <w:t>$0.47</w:t>
            </w:r>
          </w:p>
        </w:tc>
        <w:tc>
          <w:tcPr>
            <w:tcW w:w="455" w:type="pct"/>
            <w:tcBorders>
              <w:top w:val="nil"/>
              <w:left w:val="nil"/>
              <w:bottom w:val="single" w:sz="4" w:space="0" w:color="auto"/>
              <w:right w:val="single" w:sz="4" w:space="0" w:color="auto"/>
            </w:tcBorders>
            <w:shd w:val="clear" w:color="auto" w:fill="auto"/>
            <w:noWrap/>
            <w:hideMark/>
          </w:tcPr>
          <w:p w14:paraId="7DBE1C73" w14:textId="4C389725" w:rsidR="006E0662" w:rsidRPr="007A6534" w:rsidRDefault="006E0662" w:rsidP="00B07313">
            <w:pPr>
              <w:spacing w:before="40" w:after="40"/>
              <w:jc w:val="center"/>
              <w:rPr>
                <w:rFonts w:eastAsia="Times New Roman" w:cs="Arial"/>
                <w:b/>
                <w:bCs/>
                <w:sz w:val="16"/>
                <w:szCs w:val="16"/>
              </w:rPr>
            </w:pPr>
            <w:r w:rsidRPr="007A6534">
              <w:rPr>
                <w:b/>
                <w:bCs/>
                <w:sz w:val="16"/>
                <w:szCs w:val="16"/>
              </w:rPr>
              <w:t>$0.63</w:t>
            </w:r>
          </w:p>
        </w:tc>
        <w:tc>
          <w:tcPr>
            <w:tcW w:w="394" w:type="pct"/>
            <w:tcBorders>
              <w:top w:val="nil"/>
              <w:left w:val="nil"/>
              <w:bottom w:val="single" w:sz="4" w:space="0" w:color="auto"/>
              <w:right w:val="single" w:sz="4" w:space="0" w:color="auto"/>
            </w:tcBorders>
            <w:shd w:val="clear" w:color="auto" w:fill="auto"/>
            <w:noWrap/>
            <w:hideMark/>
          </w:tcPr>
          <w:p w14:paraId="015674A6" w14:textId="73CDA5EA" w:rsidR="006E0662" w:rsidRPr="007A6534" w:rsidRDefault="006E0662" w:rsidP="00B07313">
            <w:pPr>
              <w:spacing w:before="40" w:after="40"/>
              <w:jc w:val="center"/>
              <w:rPr>
                <w:rFonts w:eastAsia="Times New Roman" w:cs="Arial"/>
                <w:sz w:val="16"/>
                <w:szCs w:val="16"/>
              </w:rPr>
            </w:pPr>
            <w:r w:rsidRPr="007A6534">
              <w:rPr>
                <w:sz w:val="16"/>
                <w:szCs w:val="16"/>
              </w:rPr>
              <w:t>$0.79</w:t>
            </w:r>
          </w:p>
        </w:tc>
        <w:tc>
          <w:tcPr>
            <w:tcW w:w="567" w:type="pct"/>
            <w:vMerge/>
            <w:tcBorders>
              <w:top w:val="nil"/>
              <w:left w:val="single" w:sz="4" w:space="0" w:color="auto"/>
              <w:bottom w:val="single" w:sz="4" w:space="0" w:color="000000"/>
              <w:right w:val="single" w:sz="4" w:space="0" w:color="auto"/>
            </w:tcBorders>
            <w:hideMark/>
          </w:tcPr>
          <w:p w14:paraId="6CC5A3FF"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75316778"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035B5950"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627E0922" w14:textId="664AD70E" w:rsidR="006E0662" w:rsidRPr="007A6534" w:rsidRDefault="006E0662" w:rsidP="00B07313">
            <w:pPr>
              <w:spacing w:before="40" w:after="40"/>
              <w:jc w:val="center"/>
              <w:rPr>
                <w:rFonts w:eastAsia="Times New Roman" w:cs="Arial"/>
                <w:sz w:val="16"/>
                <w:szCs w:val="16"/>
              </w:rPr>
            </w:pPr>
            <w:r w:rsidRPr="007A6534">
              <w:rPr>
                <w:sz w:val="16"/>
                <w:szCs w:val="16"/>
              </w:rPr>
              <w:t>$0.44</w:t>
            </w:r>
          </w:p>
        </w:tc>
        <w:tc>
          <w:tcPr>
            <w:tcW w:w="409" w:type="pct"/>
            <w:tcBorders>
              <w:top w:val="nil"/>
              <w:left w:val="nil"/>
              <w:bottom w:val="single" w:sz="4" w:space="0" w:color="auto"/>
              <w:right w:val="single" w:sz="4" w:space="0" w:color="auto"/>
            </w:tcBorders>
            <w:shd w:val="clear" w:color="auto" w:fill="auto"/>
            <w:noWrap/>
            <w:hideMark/>
          </w:tcPr>
          <w:p w14:paraId="18314A9A" w14:textId="25918609" w:rsidR="006E0662" w:rsidRPr="007A6534" w:rsidRDefault="006E0662" w:rsidP="00B07313">
            <w:pPr>
              <w:spacing w:before="40" w:after="40"/>
              <w:jc w:val="center"/>
              <w:rPr>
                <w:rFonts w:eastAsia="Times New Roman" w:cs="Arial"/>
                <w:b/>
                <w:bCs/>
                <w:sz w:val="16"/>
                <w:szCs w:val="16"/>
              </w:rPr>
            </w:pPr>
            <w:r w:rsidRPr="007A6534">
              <w:rPr>
                <w:b/>
                <w:bCs/>
                <w:sz w:val="16"/>
                <w:szCs w:val="16"/>
              </w:rPr>
              <w:t>$0.60</w:t>
            </w:r>
          </w:p>
        </w:tc>
        <w:tc>
          <w:tcPr>
            <w:tcW w:w="407" w:type="pct"/>
            <w:tcBorders>
              <w:top w:val="nil"/>
              <w:left w:val="nil"/>
              <w:bottom w:val="single" w:sz="4" w:space="0" w:color="auto"/>
            </w:tcBorders>
            <w:shd w:val="clear" w:color="auto" w:fill="auto"/>
            <w:noWrap/>
            <w:hideMark/>
          </w:tcPr>
          <w:p w14:paraId="3607A2FA" w14:textId="6F195919" w:rsidR="006E0662" w:rsidRPr="007A6534" w:rsidRDefault="006E0662" w:rsidP="00B07313">
            <w:pPr>
              <w:spacing w:before="40" w:after="40"/>
              <w:jc w:val="center"/>
              <w:rPr>
                <w:rFonts w:eastAsia="Times New Roman" w:cs="Arial"/>
                <w:sz w:val="16"/>
                <w:szCs w:val="16"/>
              </w:rPr>
            </w:pPr>
            <w:r w:rsidRPr="007A6534">
              <w:rPr>
                <w:sz w:val="16"/>
                <w:szCs w:val="16"/>
              </w:rPr>
              <w:t>$0.75</w:t>
            </w:r>
          </w:p>
        </w:tc>
      </w:tr>
      <w:tr w:rsidR="006E0662" w:rsidRPr="007A6534" w14:paraId="42B7E5AB"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61D9BC12" w14:textId="3569ED17"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Quality</w:t>
            </w:r>
            <w:r w:rsidR="00203D69" w:rsidRPr="007A6534">
              <w:rPr>
                <w:rFonts w:eastAsia="Times New Roman" w:cs="Arial"/>
                <w:sz w:val="16"/>
                <w:szCs w:val="16"/>
              </w:rPr>
              <w:t xml:space="preserve"> type 2</w:t>
            </w:r>
            <w:r w:rsidRPr="007A6534">
              <w:rPr>
                <w:rFonts w:eastAsia="Times New Roman" w:cs="Arial"/>
                <w:sz w:val="16"/>
                <w:szCs w:val="16"/>
              </w:rPr>
              <w:t xml:space="preserve"> diabetes care non-CVD</w:t>
            </w:r>
          </w:p>
        </w:tc>
        <w:tc>
          <w:tcPr>
            <w:tcW w:w="331" w:type="pct"/>
            <w:tcBorders>
              <w:top w:val="nil"/>
              <w:left w:val="nil"/>
              <w:bottom w:val="single" w:sz="4" w:space="0" w:color="auto"/>
              <w:right w:val="single" w:sz="4" w:space="0" w:color="auto"/>
            </w:tcBorders>
            <w:shd w:val="clear" w:color="auto" w:fill="auto"/>
            <w:noWrap/>
            <w:hideMark/>
          </w:tcPr>
          <w:p w14:paraId="7910F945" w14:textId="74B54D43" w:rsidR="006E0662" w:rsidRPr="007A6534" w:rsidRDefault="006E0662" w:rsidP="00B07313">
            <w:pPr>
              <w:spacing w:before="40" w:after="40"/>
              <w:jc w:val="center"/>
              <w:rPr>
                <w:rFonts w:eastAsia="Times New Roman" w:cs="Arial"/>
                <w:sz w:val="16"/>
                <w:szCs w:val="16"/>
              </w:rPr>
            </w:pPr>
            <w:r w:rsidRPr="007A6534">
              <w:rPr>
                <w:sz w:val="16"/>
                <w:szCs w:val="16"/>
              </w:rPr>
              <w:t>$0.37</w:t>
            </w:r>
          </w:p>
        </w:tc>
        <w:tc>
          <w:tcPr>
            <w:tcW w:w="455" w:type="pct"/>
            <w:tcBorders>
              <w:top w:val="nil"/>
              <w:left w:val="nil"/>
              <w:bottom w:val="single" w:sz="4" w:space="0" w:color="auto"/>
              <w:right w:val="single" w:sz="4" w:space="0" w:color="auto"/>
            </w:tcBorders>
            <w:shd w:val="clear" w:color="auto" w:fill="auto"/>
            <w:noWrap/>
            <w:hideMark/>
          </w:tcPr>
          <w:p w14:paraId="1B37BA23" w14:textId="4D095F00" w:rsidR="006E0662" w:rsidRPr="007A6534" w:rsidRDefault="006E0662" w:rsidP="00B07313">
            <w:pPr>
              <w:spacing w:before="40" w:after="40"/>
              <w:jc w:val="center"/>
              <w:rPr>
                <w:rFonts w:eastAsia="Times New Roman" w:cs="Arial"/>
                <w:b/>
                <w:bCs/>
                <w:sz w:val="16"/>
                <w:szCs w:val="16"/>
              </w:rPr>
            </w:pPr>
            <w:r w:rsidRPr="007A6534">
              <w:rPr>
                <w:b/>
                <w:bCs/>
                <w:sz w:val="16"/>
                <w:szCs w:val="16"/>
              </w:rPr>
              <w:t>$0.50</w:t>
            </w:r>
          </w:p>
        </w:tc>
        <w:tc>
          <w:tcPr>
            <w:tcW w:w="394" w:type="pct"/>
            <w:tcBorders>
              <w:top w:val="nil"/>
              <w:left w:val="nil"/>
              <w:bottom w:val="single" w:sz="4" w:space="0" w:color="auto"/>
              <w:right w:val="single" w:sz="4" w:space="0" w:color="auto"/>
            </w:tcBorders>
            <w:shd w:val="clear" w:color="auto" w:fill="auto"/>
            <w:noWrap/>
            <w:hideMark/>
          </w:tcPr>
          <w:p w14:paraId="43ECA41C" w14:textId="1E19A676" w:rsidR="006E0662" w:rsidRPr="007A6534" w:rsidRDefault="006E0662" w:rsidP="00B07313">
            <w:pPr>
              <w:spacing w:before="40" w:after="40"/>
              <w:jc w:val="center"/>
              <w:rPr>
                <w:rFonts w:eastAsia="Times New Roman" w:cs="Arial"/>
                <w:sz w:val="16"/>
                <w:szCs w:val="16"/>
              </w:rPr>
            </w:pPr>
            <w:r w:rsidRPr="007A6534">
              <w:rPr>
                <w:sz w:val="16"/>
                <w:szCs w:val="16"/>
              </w:rPr>
              <w:t>$0.62</w:t>
            </w:r>
          </w:p>
        </w:tc>
        <w:tc>
          <w:tcPr>
            <w:tcW w:w="567" w:type="pct"/>
            <w:vMerge/>
            <w:tcBorders>
              <w:top w:val="nil"/>
              <w:left w:val="single" w:sz="4" w:space="0" w:color="auto"/>
              <w:bottom w:val="single" w:sz="4" w:space="0" w:color="000000"/>
              <w:right w:val="single" w:sz="4" w:space="0" w:color="auto"/>
            </w:tcBorders>
            <w:hideMark/>
          </w:tcPr>
          <w:p w14:paraId="6860A661"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5EDBB9C4"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2E728EF0"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7BE254E4" w14:textId="43823918" w:rsidR="006E0662" w:rsidRPr="007A6534" w:rsidRDefault="006E0662" w:rsidP="00B07313">
            <w:pPr>
              <w:spacing w:before="40" w:after="40"/>
              <w:jc w:val="center"/>
              <w:rPr>
                <w:rFonts w:eastAsia="Times New Roman" w:cs="Arial"/>
                <w:sz w:val="16"/>
                <w:szCs w:val="16"/>
              </w:rPr>
            </w:pPr>
            <w:r w:rsidRPr="007A6534">
              <w:rPr>
                <w:sz w:val="16"/>
                <w:szCs w:val="16"/>
              </w:rPr>
              <w:t>$0.35</w:t>
            </w:r>
          </w:p>
        </w:tc>
        <w:tc>
          <w:tcPr>
            <w:tcW w:w="409" w:type="pct"/>
            <w:tcBorders>
              <w:top w:val="nil"/>
              <w:left w:val="nil"/>
              <w:bottom w:val="single" w:sz="4" w:space="0" w:color="auto"/>
              <w:right w:val="single" w:sz="4" w:space="0" w:color="auto"/>
            </w:tcBorders>
            <w:shd w:val="clear" w:color="auto" w:fill="auto"/>
            <w:noWrap/>
            <w:hideMark/>
          </w:tcPr>
          <w:p w14:paraId="34DFA883" w14:textId="0CF10F69" w:rsidR="006E0662" w:rsidRPr="007A6534" w:rsidRDefault="006E0662" w:rsidP="00B07313">
            <w:pPr>
              <w:spacing w:before="40" w:after="40"/>
              <w:jc w:val="center"/>
              <w:rPr>
                <w:rFonts w:eastAsia="Times New Roman" w:cs="Arial"/>
                <w:b/>
                <w:bCs/>
                <w:sz w:val="16"/>
                <w:szCs w:val="16"/>
              </w:rPr>
            </w:pPr>
            <w:r w:rsidRPr="007A6534">
              <w:rPr>
                <w:b/>
                <w:bCs/>
                <w:sz w:val="16"/>
                <w:szCs w:val="16"/>
              </w:rPr>
              <w:t>$0.48</w:t>
            </w:r>
          </w:p>
        </w:tc>
        <w:tc>
          <w:tcPr>
            <w:tcW w:w="407" w:type="pct"/>
            <w:tcBorders>
              <w:top w:val="nil"/>
              <w:left w:val="nil"/>
              <w:bottom w:val="single" w:sz="4" w:space="0" w:color="auto"/>
            </w:tcBorders>
            <w:shd w:val="clear" w:color="auto" w:fill="auto"/>
            <w:noWrap/>
            <w:hideMark/>
          </w:tcPr>
          <w:p w14:paraId="035082D5" w14:textId="7F1701C2" w:rsidR="006E0662" w:rsidRPr="007A6534" w:rsidRDefault="006E0662" w:rsidP="00B07313">
            <w:pPr>
              <w:spacing w:before="40" w:after="40"/>
              <w:jc w:val="center"/>
              <w:rPr>
                <w:rFonts w:eastAsia="Times New Roman" w:cs="Arial"/>
                <w:sz w:val="16"/>
                <w:szCs w:val="16"/>
              </w:rPr>
            </w:pPr>
            <w:r w:rsidRPr="007A6534">
              <w:rPr>
                <w:sz w:val="16"/>
                <w:szCs w:val="16"/>
              </w:rPr>
              <w:t>$0.59</w:t>
            </w:r>
          </w:p>
        </w:tc>
      </w:tr>
      <w:tr w:rsidR="006E0662" w:rsidRPr="007A6534" w14:paraId="36159725"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23F2A51F" w14:textId="11A8D719"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 xml:space="preserve">Quality hypertension care </w:t>
            </w:r>
            <w:r w:rsidR="00BB74FD">
              <w:rPr>
                <w:rFonts w:eastAsia="Times New Roman" w:cs="Arial"/>
                <w:sz w:val="16"/>
                <w:szCs w:val="16"/>
              </w:rPr>
              <w:t>post</w:t>
            </w:r>
            <w:r w:rsidRPr="007A6534">
              <w:rPr>
                <w:rFonts w:eastAsia="Times New Roman" w:cs="Arial"/>
                <w:sz w:val="16"/>
                <w:szCs w:val="16"/>
              </w:rPr>
              <w:t>-CVD</w:t>
            </w:r>
          </w:p>
        </w:tc>
        <w:tc>
          <w:tcPr>
            <w:tcW w:w="331" w:type="pct"/>
            <w:tcBorders>
              <w:top w:val="nil"/>
              <w:left w:val="nil"/>
              <w:bottom w:val="single" w:sz="4" w:space="0" w:color="auto"/>
              <w:right w:val="single" w:sz="4" w:space="0" w:color="auto"/>
            </w:tcBorders>
            <w:shd w:val="clear" w:color="auto" w:fill="auto"/>
            <w:noWrap/>
            <w:hideMark/>
          </w:tcPr>
          <w:p w14:paraId="2EB55221" w14:textId="68407983" w:rsidR="006E0662" w:rsidRPr="007A6534" w:rsidRDefault="006E0662" w:rsidP="00B07313">
            <w:pPr>
              <w:spacing w:before="40" w:after="40"/>
              <w:jc w:val="center"/>
              <w:rPr>
                <w:rFonts w:eastAsia="Times New Roman" w:cs="Arial"/>
                <w:sz w:val="16"/>
                <w:szCs w:val="16"/>
              </w:rPr>
            </w:pPr>
            <w:r w:rsidRPr="007A6534">
              <w:rPr>
                <w:sz w:val="16"/>
                <w:szCs w:val="16"/>
              </w:rPr>
              <w:t>$0.16</w:t>
            </w:r>
          </w:p>
        </w:tc>
        <w:tc>
          <w:tcPr>
            <w:tcW w:w="455" w:type="pct"/>
            <w:tcBorders>
              <w:top w:val="nil"/>
              <w:left w:val="nil"/>
              <w:bottom w:val="single" w:sz="4" w:space="0" w:color="auto"/>
              <w:right w:val="single" w:sz="4" w:space="0" w:color="auto"/>
            </w:tcBorders>
            <w:shd w:val="clear" w:color="auto" w:fill="auto"/>
            <w:noWrap/>
            <w:hideMark/>
          </w:tcPr>
          <w:p w14:paraId="7D1C9AD8" w14:textId="053C6553" w:rsidR="006E0662" w:rsidRPr="007A6534" w:rsidRDefault="006E0662" w:rsidP="00B07313">
            <w:pPr>
              <w:spacing w:before="40" w:after="40"/>
              <w:jc w:val="center"/>
              <w:rPr>
                <w:rFonts w:eastAsia="Times New Roman" w:cs="Arial"/>
                <w:b/>
                <w:bCs/>
                <w:sz w:val="16"/>
                <w:szCs w:val="16"/>
              </w:rPr>
            </w:pPr>
            <w:r w:rsidRPr="007A6534">
              <w:rPr>
                <w:b/>
                <w:bCs/>
                <w:sz w:val="16"/>
                <w:szCs w:val="16"/>
              </w:rPr>
              <w:t>$0.22</w:t>
            </w:r>
          </w:p>
        </w:tc>
        <w:tc>
          <w:tcPr>
            <w:tcW w:w="394" w:type="pct"/>
            <w:tcBorders>
              <w:top w:val="nil"/>
              <w:left w:val="nil"/>
              <w:bottom w:val="single" w:sz="4" w:space="0" w:color="auto"/>
              <w:right w:val="single" w:sz="4" w:space="0" w:color="auto"/>
            </w:tcBorders>
            <w:shd w:val="clear" w:color="auto" w:fill="auto"/>
            <w:noWrap/>
            <w:hideMark/>
          </w:tcPr>
          <w:p w14:paraId="4D6D4F06" w14:textId="3B4443DF" w:rsidR="006E0662" w:rsidRPr="007A6534" w:rsidRDefault="006E0662" w:rsidP="00B07313">
            <w:pPr>
              <w:spacing w:before="40" w:after="40"/>
              <w:jc w:val="center"/>
              <w:rPr>
                <w:rFonts w:eastAsia="Times New Roman" w:cs="Arial"/>
                <w:sz w:val="16"/>
                <w:szCs w:val="16"/>
              </w:rPr>
            </w:pPr>
            <w:r w:rsidRPr="007A6534">
              <w:rPr>
                <w:sz w:val="16"/>
                <w:szCs w:val="16"/>
              </w:rPr>
              <w:t>$0.26</w:t>
            </w:r>
          </w:p>
        </w:tc>
        <w:tc>
          <w:tcPr>
            <w:tcW w:w="567" w:type="pct"/>
            <w:vMerge/>
            <w:tcBorders>
              <w:top w:val="nil"/>
              <w:left w:val="single" w:sz="4" w:space="0" w:color="auto"/>
              <w:bottom w:val="single" w:sz="4" w:space="0" w:color="000000"/>
              <w:right w:val="single" w:sz="4" w:space="0" w:color="auto"/>
            </w:tcBorders>
            <w:hideMark/>
          </w:tcPr>
          <w:p w14:paraId="757D6B13"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6781A632"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73D1B463"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4F022D34" w14:textId="3B753D22" w:rsidR="006E0662" w:rsidRPr="007A6534" w:rsidRDefault="006E0662" w:rsidP="00B07313">
            <w:pPr>
              <w:spacing w:before="40" w:after="40"/>
              <w:jc w:val="center"/>
              <w:rPr>
                <w:rFonts w:eastAsia="Times New Roman" w:cs="Arial"/>
                <w:sz w:val="16"/>
                <w:szCs w:val="16"/>
              </w:rPr>
            </w:pPr>
            <w:r w:rsidRPr="007A6534">
              <w:rPr>
                <w:sz w:val="16"/>
                <w:szCs w:val="16"/>
              </w:rPr>
              <w:t>$0.15</w:t>
            </w:r>
          </w:p>
        </w:tc>
        <w:tc>
          <w:tcPr>
            <w:tcW w:w="409" w:type="pct"/>
            <w:tcBorders>
              <w:top w:val="nil"/>
              <w:left w:val="nil"/>
              <w:bottom w:val="single" w:sz="4" w:space="0" w:color="auto"/>
              <w:right w:val="single" w:sz="4" w:space="0" w:color="auto"/>
            </w:tcBorders>
            <w:shd w:val="clear" w:color="auto" w:fill="auto"/>
            <w:noWrap/>
            <w:hideMark/>
          </w:tcPr>
          <w:p w14:paraId="218D0BD1" w14:textId="578A3BC7" w:rsidR="006E0662" w:rsidRPr="007A6534" w:rsidRDefault="006E0662" w:rsidP="00B07313">
            <w:pPr>
              <w:spacing w:before="40" w:after="40"/>
              <w:jc w:val="center"/>
              <w:rPr>
                <w:rFonts w:eastAsia="Times New Roman" w:cs="Arial"/>
                <w:b/>
                <w:bCs/>
                <w:sz w:val="16"/>
                <w:szCs w:val="16"/>
              </w:rPr>
            </w:pPr>
            <w:r w:rsidRPr="007A6534">
              <w:rPr>
                <w:b/>
                <w:bCs/>
                <w:sz w:val="16"/>
                <w:szCs w:val="16"/>
              </w:rPr>
              <w:t>$0.20</w:t>
            </w:r>
          </w:p>
        </w:tc>
        <w:tc>
          <w:tcPr>
            <w:tcW w:w="407" w:type="pct"/>
            <w:tcBorders>
              <w:top w:val="nil"/>
              <w:left w:val="nil"/>
              <w:bottom w:val="single" w:sz="4" w:space="0" w:color="auto"/>
            </w:tcBorders>
            <w:shd w:val="clear" w:color="auto" w:fill="auto"/>
            <w:noWrap/>
            <w:hideMark/>
          </w:tcPr>
          <w:p w14:paraId="3B0B284B" w14:textId="1F008434" w:rsidR="006E0662" w:rsidRPr="007A6534" w:rsidRDefault="006E0662" w:rsidP="00B07313">
            <w:pPr>
              <w:spacing w:before="40" w:after="40"/>
              <w:jc w:val="center"/>
              <w:rPr>
                <w:rFonts w:eastAsia="Times New Roman" w:cs="Arial"/>
                <w:sz w:val="16"/>
                <w:szCs w:val="16"/>
              </w:rPr>
            </w:pPr>
            <w:r w:rsidRPr="007A6534">
              <w:rPr>
                <w:sz w:val="16"/>
                <w:szCs w:val="16"/>
              </w:rPr>
              <w:t>$0.25</w:t>
            </w:r>
          </w:p>
        </w:tc>
      </w:tr>
      <w:tr w:rsidR="006E0662" w:rsidRPr="007A6534" w14:paraId="73EFA17A"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75542E5F" w14:textId="5F9861AA"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Quality high cholesterol care post-CVD</w:t>
            </w:r>
          </w:p>
        </w:tc>
        <w:tc>
          <w:tcPr>
            <w:tcW w:w="331" w:type="pct"/>
            <w:tcBorders>
              <w:top w:val="nil"/>
              <w:left w:val="nil"/>
              <w:bottom w:val="single" w:sz="4" w:space="0" w:color="auto"/>
              <w:right w:val="single" w:sz="4" w:space="0" w:color="auto"/>
            </w:tcBorders>
            <w:shd w:val="clear" w:color="auto" w:fill="auto"/>
            <w:noWrap/>
            <w:hideMark/>
          </w:tcPr>
          <w:p w14:paraId="3983DABD" w14:textId="408BF540" w:rsidR="006E0662" w:rsidRPr="007A6534" w:rsidRDefault="006E0662" w:rsidP="00B07313">
            <w:pPr>
              <w:spacing w:before="40" w:after="40"/>
              <w:jc w:val="center"/>
              <w:rPr>
                <w:rFonts w:eastAsia="Times New Roman" w:cs="Arial"/>
                <w:sz w:val="16"/>
                <w:szCs w:val="16"/>
              </w:rPr>
            </w:pPr>
            <w:r w:rsidRPr="007A6534">
              <w:rPr>
                <w:sz w:val="16"/>
                <w:szCs w:val="16"/>
              </w:rPr>
              <w:t>$0.11</w:t>
            </w:r>
          </w:p>
        </w:tc>
        <w:tc>
          <w:tcPr>
            <w:tcW w:w="455" w:type="pct"/>
            <w:tcBorders>
              <w:top w:val="nil"/>
              <w:left w:val="nil"/>
              <w:bottom w:val="single" w:sz="4" w:space="0" w:color="auto"/>
              <w:right w:val="single" w:sz="4" w:space="0" w:color="auto"/>
            </w:tcBorders>
            <w:shd w:val="clear" w:color="auto" w:fill="auto"/>
            <w:noWrap/>
            <w:hideMark/>
          </w:tcPr>
          <w:p w14:paraId="126B519D" w14:textId="15D855FA" w:rsidR="006E0662" w:rsidRPr="007A6534" w:rsidRDefault="006E0662" w:rsidP="00B07313">
            <w:pPr>
              <w:spacing w:before="40" w:after="40"/>
              <w:jc w:val="center"/>
              <w:rPr>
                <w:rFonts w:eastAsia="Times New Roman" w:cs="Arial"/>
                <w:b/>
                <w:bCs/>
                <w:sz w:val="16"/>
                <w:szCs w:val="16"/>
              </w:rPr>
            </w:pPr>
            <w:r w:rsidRPr="007A6534">
              <w:rPr>
                <w:b/>
                <w:bCs/>
                <w:sz w:val="16"/>
                <w:szCs w:val="16"/>
              </w:rPr>
              <w:t>$0.14</w:t>
            </w:r>
          </w:p>
        </w:tc>
        <w:tc>
          <w:tcPr>
            <w:tcW w:w="394" w:type="pct"/>
            <w:tcBorders>
              <w:top w:val="nil"/>
              <w:left w:val="nil"/>
              <w:bottom w:val="single" w:sz="4" w:space="0" w:color="auto"/>
              <w:right w:val="single" w:sz="4" w:space="0" w:color="auto"/>
            </w:tcBorders>
            <w:shd w:val="clear" w:color="auto" w:fill="auto"/>
            <w:noWrap/>
            <w:hideMark/>
          </w:tcPr>
          <w:p w14:paraId="3A26BC6B" w14:textId="3734B3C4" w:rsidR="006E0662" w:rsidRPr="007A6534" w:rsidRDefault="006E0662" w:rsidP="00B07313">
            <w:pPr>
              <w:spacing w:before="40" w:after="40"/>
              <w:jc w:val="center"/>
              <w:rPr>
                <w:rFonts w:eastAsia="Times New Roman" w:cs="Arial"/>
                <w:sz w:val="16"/>
                <w:szCs w:val="16"/>
              </w:rPr>
            </w:pPr>
            <w:r w:rsidRPr="007A6534">
              <w:rPr>
                <w:sz w:val="16"/>
                <w:szCs w:val="16"/>
              </w:rPr>
              <w:t>$0.18</w:t>
            </w:r>
          </w:p>
        </w:tc>
        <w:tc>
          <w:tcPr>
            <w:tcW w:w="567" w:type="pct"/>
            <w:vMerge/>
            <w:tcBorders>
              <w:top w:val="nil"/>
              <w:left w:val="single" w:sz="4" w:space="0" w:color="auto"/>
              <w:bottom w:val="single" w:sz="4" w:space="0" w:color="000000"/>
              <w:right w:val="single" w:sz="4" w:space="0" w:color="auto"/>
            </w:tcBorders>
            <w:hideMark/>
          </w:tcPr>
          <w:p w14:paraId="7B171A2D"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4054313A"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78F141BA"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5A737D98" w14:textId="351BA3C8" w:rsidR="006E0662" w:rsidRPr="007A6534" w:rsidRDefault="006E0662" w:rsidP="00B07313">
            <w:pPr>
              <w:spacing w:before="40" w:after="40"/>
              <w:jc w:val="center"/>
              <w:rPr>
                <w:rFonts w:eastAsia="Times New Roman" w:cs="Arial"/>
                <w:sz w:val="16"/>
                <w:szCs w:val="16"/>
              </w:rPr>
            </w:pPr>
            <w:r w:rsidRPr="007A6534">
              <w:rPr>
                <w:sz w:val="16"/>
                <w:szCs w:val="16"/>
              </w:rPr>
              <w:t>$0.10</w:t>
            </w:r>
          </w:p>
        </w:tc>
        <w:tc>
          <w:tcPr>
            <w:tcW w:w="409" w:type="pct"/>
            <w:tcBorders>
              <w:top w:val="nil"/>
              <w:left w:val="nil"/>
              <w:bottom w:val="single" w:sz="4" w:space="0" w:color="auto"/>
              <w:right w:val="single" w:sz="4" w:space="0" w:color="auto"/>
            </w:tcBorders>
            <w:shd w:val="clear" w:color="auto" w:fill="auto"/>
            <w:noWrap/>
            <w:hideMark/>
          </w:tcPr>
          <w:p w14:paraId="1BA62855" w14:textId="0A742F5E" w:rsidR="006E0662" w:rsidRPr="007A6534" w:rsidRDefault="006E0662" w:rsidP="00B07313">
            <w:pPr>
              <w:spacing w:before="40" w:after="40"/>
              <w:jc w:val="center"/>
              <w:rPr>
                <w:rFonts w:eastAsia="Times New Roman" w:cs="Arial"/>
                <w:b/>
                <w:bCs/>
                <w:sz w:val="16"/>
                <w:szCs w:val="16"/>
              </w:rPr>
            </w:pPr>
            <w:r w:rsidRPr="007A6534">
              <w:rPr>
                <w:b/>
                <w:bCs/>
                <w:sz w:val="16"/>
                <w:szCs w:val="16"/>
              </w:rPr>
              <w:t>$0.14</w:t>
            </w:r>
          </w:p>
        </w:tc>
        <w:tc>
          <w:tcPr>
            <w:tcW w:w="407" w:type="pct"/>
            <w:tcBorders>
              <w:top w:val="nil"/>
              <w:left w:val="nil"/>
              <w:bottom w:val="single" w:sz="4" w:space="0" w:color="auto"/>
            </w:tcBorders>
            <w:shd w:val="clear" w:color="auto" w:fill="auto"/>
            <w:noWrap/>
            <w:hideMark/>
          </w:tcPr>
          <w:p w14:paraId="5065FEDF" w14:textId="79209780" w:rsidR="006E0662" w:rsidRPr="007A6534" w:rsidRDefault="006E0662" w:rsidP="00B07313">
            <w:pPr>
              <w:spacing w:before="40" w:after="40"/>
              <w:jc w:val="center"/>
              <w:rPr>
                <w:rFonts w:eastAsia="Times New Roman" w:cs="Arial"/>
                <w:sz w:val="16"/>
                <w:szCs w:val="16"/>
              </w:rPr>
            </w:pPr>
            <w:r w:rsidRPr="007A6534">
              <w:rPr>
                <w:sz w:val="16"/>
                <w:szCs w:val="16"/>
              </w:rPr>
              <w:t>$0.17</w:t>
            </w:r>
          </w:p>
        </w:tc>
      </w:tr>
      <w:tr w:rsidR="006E0662" w:rsidRPr="007A6534" w14:paraId="04AFE0C1"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4B12B7CF" w14:textId="773C5C7B"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 xml:space="preserve">Quality </w:t>
            </w:r>
            <w:r w:rsidR="00203D69" w:rsidRPr="007A6534">
              <w:rPr>
                <w:rFonts w:eastAsia="Times New Roman" w:cs="Arial"/>
                <w:sz w:val="16"/>
                <w:szCs w:val="16"/>
              </w:rPr>
              <w:t xml:space="preserve">type 2 </w:t>
            </w:r>
            <w:r w:rsidRPr="007A6534">
              <w:rPr>
                <w:rFonts w:eastAsia="Times New Roman" w:cs="Arial"/>
                <w:sz w:val="16"/>
                <w:szCs w:val="16"/>
              </w:rPr>
              <w:t>diabetes care post-CVD</w:t>
            </w:r>
          </w:p>
        </w:tc>
        <w:tc>
          <w:tcPr>
            <w:tcW w:w="331" w:type="pct"/>
            <w:tcBorders>
              <w:top w:val="nil"/>
              <w:left w:val="nil"/>
              <w:bottom w:val="single" w:sz="4" w:space="0" w:color="auto"/>
              <w:right w:val="single" w:sz="4" w:space="0" w:color="auto"/>
            </w:tcBorders>
            <w:shd w:val="clear" w:color="auto" w:fill="auto"/>
            <w:noWrap/>
            <w:hideMark/>
          </w:tcPr>
          <w:p w14:paraId="28226F05" w14:textId="0C522A43"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Pr>
                <w:sz w:val="16"/>
                <w:szCs w:val="16"/>
              </w:rPr>
              <w:t>19</w:t>
            </w:r>
          </w:p>
        </w:tc>
        <w:tc>
          <w:tcPr>
            <w:tcW w:w="455" w:type="pct"/>
            <w:tcBorders>
              <w:top w:val="nil"/>
              <w:left w:val="nil"/>
              <w:bottom w:val="single" w:sz="4" w:space="0" w:color="auto"/>
              <w:right w:val="single" w:sz="4" w:space="0" w:color="auto"/>
            </w:tcBorders>
            <w:shd w:val="clear" w:color="auto" w:fill="auto"/>
            <w:noWrap/>
            <w:hideMark/>
          </w:tcPr>
          <w:p w14:paraId="4C09DF18" w14:textId="472C11F3" w:rsidR="006E0662" w:rsidRPr="007A6534" w:rsidRDefault="006E0662" w:rsidP="00B07313">
            <w:pPr>
              <w:spacing w:before="40" w:after="40"/>
              <w:jc w:val="center"/>
              <w:rPr>
                <w:rFonts w:eastAsia="Times New Roman" w:cs="Arial"/>
                <w:b/>
                <w:bCs/>
                <w:sz w:val="16"/>
                <w:szCs w:val="16"/>
              </w:rPr>
            </w:pPr>
            <w:r w:rsidRPr="007A6534">
              <w:rPr>
                <w:b/>
                <w:bCs/>
                <w:sz w:val="16"/>
                <w:szCs w:val="16"/>
              </w:rPr>
              <w:t>$0.</w:t>
            </w:r>
            <w:r w:rsidR="00C66417" w:rsidRPr="007A6534">
              <w:rPr>
                <w:b/>
                <w:bCs/>
                <w:sz w:val="16"/>
                <w:szCs w:val="16"/>
              </w:rPr>
              <w:t>2</w:t>
            </w:r>
            <w:r w:rsidR="00C66417">
              <w:rPr>
                <w:b/>
                <w:bCs/>
                <w:sz w:val="16"/>
                <w:szCs w:val="16"/>
              </w:rPr>
              <w:t>7</w:t>
            </w:r>
          </w:p>
        </w:tc>
        <w:tc>
          <w:tcPr>
            <w:tcW w:w="394" w:type="pct"/>
            <w:tcBorders>
              <w:top w:val="nil"/>
              <w:left w:val="nil"/>
              <w:bottom w:val="single" w:sz="4" w:space="0" w:color="auto"/>
              <w:right w:val="single" w:sz="4" w:space="0" w:color="auto"/>
            </w:tcBorders>
            <w:shd w:val="clear" w:color="auto" w:fill="auto"/>
            <w:noWrap/>
            <w:hideMark/>
          </w:tcPr>
          <w:p w14:paraId="31C0721D" w14:textId="00B9674E"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sidRPr="007A6534">
              <w:rPr>
                <w:sz w:val="16"/>
                <w:szCs w:val="16"/>
              </w:rPr>
              <w:t>3</w:t>
            </w:r>
            <w:r w:rsidR="00C66417">
              <w:rPr>
                <w:sz w:val="16"/>
                <w:szCs w:val="16"/>
              </w:rPr>
              <w:t>2</w:t>
            </w:r>
          </w:p>
        </w:tc>
        <w:tc>
          <w:tcPr>
            <w:tcW w:w="567" w:type="pct"/>
            <w:vMerge/>
            <w:tcBorders>
              <w:top w:val="nil"/>
              <w:left w:val="single" w:sz="4" w:space="0" w:color="auto"/>
              <w:bottom w:val="single" w:sz="4" w:space="0" w:color="000000"/>
              <w:right w:val="single" w:sz="4" w:space="0" w:color="auto"/>
            </w:tcBorders>
            <w:hideMark/>
          </w:tcPr>
          <w:p w14:paraId="3EE68692"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2CC5662F"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2BEDD611"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5E3A1E78" w14:textId="63BCCE83"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sidRPr="007A6534">
              <w:rPr>
                <w:sz w:val="16"/>
                <w:szCs w:val="16"/>
              </w:rPr>
              <w:t>1</w:t>
            </w:r>
            <w:r w:rsidR="00C66417">
              <w:rPr>
                <w:sz w:val="16"/>
                <w:szCs w:val="16"/>
              </w:rPr>
              <w:t>8</w:t>
            </w:r>
          </w:p>
        </w:tc>
        <w:tc>
          <w:tcPr>
            <w:tcW w:w="409" w:type="pct"/>
            <w:tcBorders>
              <w:top w:val="nil"/>
              <w:left w:val="nil"/>
              <w:bottom w:val="single" w:sz="4" w:space="0" w:color="auto"/>
              <w:right w:val="single" w:sz="4" w:space="0" w:color="auto"/>
            </w:tcBorders>
            <w:shd w:val="clear" w:color="auto" w:fill="auto"/>
            <w:noWrap/>
            <w:hideMark/>
          </w:tcPr>
          <w:p w14:paraId="76AFC8B1" w14:textId="5C58BA6F" w:rsidR="006E0662" w:rsidRPr="007A6534" w:rsidRDefault="006E0662" w:rsidP="00B07313">
            <w:pPr>
              <w:spacing w:before="40" w:after="40"/>
              <w:jc w:val="center"/>
              <w:rPr>
                <w:rFonts w:eastAsia="Times New Roman" w:cs="Arial"/>
                <w:b/>
                <w:bCs/>
                <w:sz w:val="16"/>
                <w:szCs w:val="16"/>
              </w:rPr>
            </w:pPr>
            <w:r w:rsidRPr="007A6534">
              <w:rPr>
                <w:b/>
                <w:bCs/>
                <w:sz w:val="16"/>
                <w:szCs w:val="16"/>
              </w:rPr>
              <w:t>$0.26</w:t>
            </w:r>
          </w:p>
        </w:tc>
        <w:tc>
          <w:tcPr>
            <w:tcW w:w="407" w:type="pct"/>
            <w:tcBorders>
              <w:top w:val="nil"/>
              <w:left w:val="nil"/>
              <w:bottom w:val="single" w:sz="4" w:space="0" w:color="auto"/>
            </w:tcBorders>
            <w:shd w:val="clear" w:color="auto" w:fill="auto"/>
            <w:noWrap/>
            <w:hideMark/>
          </w:tcPr>
          <w:p w14:paraId="50B32C1B" w14:textId="5D4B53C0"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sidRPr="007A6534">
              <w:rPr>
                <w:sz w:val="16"/>
                <w:szCs w:val="16"/>
              </w:rPr>
              <w:t>3</w:t>
            </w:r>
            <w:r w:rsidR="00C66417">
              <w:rPr>
                <w:sz w:val="16"/>
                <w:szCs w:val="16"/>
              </w:rPr>
              <w:t>1</w:t>
            </w:r>
          </w:p>
        </w:tc>
      </w:tr>
      <w:tr w:rsidR="006E0662" w:rsidRPr="007A6534" w14:paraId="35B06CF7"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6A4DF087" w14:textId="5B2EB572"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Quality CVD care</w:t>
            </w:r>
          </w:p>
        </w:tc>
        <w:tc>
          <w:tcPr>
            <w:tcW w:w="331" w:type="pct"/>
            <w:tcBorders>
              <w:top w:val="nil"/>
              <w:left w:val="nil"/>
              <w:bottom w:val="single" w:sz="4" w:space="0" w:color="auto"/>
              <w:right w:val="single" w:sz="4" w:space="0" w:color="auto"/>
            </w:tcBorders>
            <w:shd w:val="clear" w:color="auto" w:fill="auto"/>
            <w:noWrap/>
            <w:hideMark/>
          </w:tcPr>
          <w:p w14:paraId="4B114F85" w14:textId="0AD72AB1" w:rsidR="006E0662" w:rsidRPr="007A6534" w:rsidRDefault="006E0662" w:rsidP="00B07313">
            <w:pPr>
              <w:spacing w:before="40" w:after="40"/>
              <w:jc w:val="center"/>
              <w:rPr>
                <w:rFonts w:eastAsia="Times New Roman" w:cs="Arial"/>
                <w:sz w:val="16"/>
                <w:szCs w:val="16"/>
              </w:rPr>
            </w:pPr>
            <w:r w:rsidRPr="007A6534">
              <w:rPr>
                <w:sz w:val="16"/>
                <w:szCs w:val="16"/>
              </w:rPr>
              <w:t>$0.57</w:t>
            </w:r>
          </w:p>
        </w:tc>
        <w:tc>
          <w:tcPr>
            <w:tcW w:w="455" w:type="pct"/>
            <w:tcBorders>
              <w:top w:val="nil"/>
              <w:left w:val="nil"/>
              <w:bottom w:val="single" w:sz="4" w:space="0" w:color="auto"/>
              <w:right w:val="single" w:sz="4" w:space="0" w:color="auto"/>
            </w:tcBorders>
            <w:shd w:val="clear" w:color="auto" w:fill="auto"/>
            <w:noWrap/>
            <w:hideMark/>
          </w:tcPr>
          <w:p w14:paraId="72249168" w14:textId="7CCF9E9A" w:rsidR="006E0662" w:rsidRPr="007A6534" w:rsidRDefault="006E0662" w:rsidP="00B07313">
            <w:pPr>
              <w:spacing w:before="40" w:after="40"/>
              <w:jc w:val="center"/>
              <w:rPr>
                <w:rFonts w:eastAsia="Times New Roman" w:cs="Arial"/>
                <w:b/>
                <w:bCs/>
                <w:sz w:val="16"/>
                <w:szCs w:val="16"/>
              </w:rPr>
            </w:pPr>
            <w:r w:rsidRPr="007A6534">
              <w:rPr>
                <w:b/>
                <w:bCs/>
                <w:sz w:val="16"/>
                <w:szCs w:val="16"/>
              </w:rPr>
              <w:t>$0.78</w:t>
            </w:r>
          </w:p>
        </w:tc>
        <w:tc>
          <w:tcPr>
            <w:tcW w:w="394" w:type="pct"/>
            <w:tcBorders>
              <w:top w:val="nil"/>
              <w:left w:val="nil"/>
              <w:bottom w:val="single" w:sz="4" w:space="0" w:color="auto"/>
              <w:right w:val="single" w:sz="4" w:space="0" w:color="auto"/>
            </w:tcBorders>
            <w:shd w:val="clear" w:color="auto" w:fill="auto"/>
            <w:noWrap/>
            <w:hideMark/>
          </w:tcPr>
          <w:p w14:paraId="7FEB38CA" w14:textId="78D4EC4F" w:rsidR="006E0662" w:rsidRPr="007A6534" w:rsidRDefault="006E0662" w:rsidP="00B07313">
            <w:pPr>
              <w:spacing w:before="40" w:after="40"/>
              <w:jc w:val="center"/>
              <w:rPr>
                <w:rFonts w:eastAsia="Times New Roman" w:cs="Arial"/>
                <w:sz w:val="16"/>
                <w:szCs w:val="16"/>
              </w:rPr>
            </w:pPr>
            <w:r w:rsidRPr="007A6534">
              <w:rPr>
                <w:sz w:val="16"/>
                <w:szCs w:val="16"/>
              </w:rPr>
              <w:t>$0.97</w:t>
            </w:r>
          </w:p>
        </w:tc>
        <w:tc>
          <w:tcPr>
            <w:tcW w:w="567" w:type="pct"/>
            <w:vMerge/>
            <w:tcBorders>
              <w:top w:val="nil"/>
              <w:left w:val="single" w:sz="4" w:space="0" w:color="auto"/>
              <w:bottom w:val="single" w:sz="4" w:space="0" w:color="000000"/>
              <w:right w:val="single" w:sz="4" w:space="0" w:color="auto"/>
            </w:tcBorders>
            <w:hideMark/>
          </w:tcPr>
          <w:p w14:paraId="7DEEA0E1"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469ECF8C"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558D18C8"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20FC9237" w14:textId="2AF45C28" w:rsidR="006E0662" w:rsidRPr="007A6534" w:rsidRDefault="006E0662" w:rsidP="00B07313">
            <w:pPr>
              <w:spacing w:before="40" w:after="40"/>
              <w:jc w:val="center"/>
              <w:rPr>
                <w:rFonts w:eastAsia="Times New Roman" w:cs="Arial"/>
                <w:sz w:val="16"/>
                <w:szCs w:val="16"/>
              </w:rPr>
            </w:pPr>
            <w:r w:rsidRPr="007A6534">
              <w:rPr>
                <w:sz w:val="16"/>
                <w:szCs w:val="16"/>
              </w:rPr>
              <w:t>$0.55</w:t>
            </w:r>
          </w:p>
        </w:tc>
        <w:tc>
          <w:tcPr>
            <w:tcW w:w="409" w:type="pct"/>
            <w:tcBorders>
              <w:top w:val="nil"/>
              <w:left w:val="nil"/>
              <w:bottom w:val="single" w:sz="4" w:space="0" w:color="auto"/>
              <w:right w:val="single" w:sz="4" w:space="0" w:color="auto"/>
            </w:tcBorders>
            <w:shd w:val="clear" w:color="auto" w:fill="auto"/>
            <w:noWrap/>
            <w:hideMark/>
          </w:tcPr>
          <w:p w14:paraId="14820E7E" w14:textId="7E597565" w:rsidR="006E0662" w:rsidRPr="007A6534" w:rsidRDefault="006E0662" w:rsidP="00B07313">
            <w:pPr>
              <w:spacing w:before="40" w:after="40"/>
              <w:jc w:val="center"/>
              <w:rPr>
                <w:rFonts w:eastAsia="Times New Roman" w:cs="Arial"/>
                <w:b/>
                <w:bCs/>
                <w:sz w:val="16"/>
                <w:szCs w:val="16"/>
              </w:rPr>
            </w:pPr>
            <w:r w:rsidRPr="007A6534">
              <w:rPr>
                <w:b/>
                <w:bCs/>
                <w:sz w:val="16"/>
                <w:szCs w:val="16"/>
              </w:rPr>
              <w:t>$0.74</w:t>
            </w:r>
          </w:p>
        </w:tc>
        <w:tc>
          <w:tcPr>
            <w:tcW w:w="407" w:type="pct"/>
            <w:tcBorders>
              <w:top w:val="nil"/>
              <w:left w:val="nil"/>
              <w:bottom w:val="single" w:sz="4" w:space="0" w:color="auto"/>
            </w:tcBorders>
            <w:shd w:val="clear" w:color="auto" w:fill="auto"/>
            <w:noWrap/>
            <w:hideMark/>
          </w:tcPr>
          <w:p w14:paraId="5C72A853" w14:textId="295F78FA" w:rsidR="006E0662" w:rsidRPr="007A6534" w:rsidRDefault="006E0662" w:rsidP="00B07313">
            <w:pPr>
              <w:spacing w:before="40" w:after="40"/>
              <w:jc w:val="center"/>
              <w:rPr>
                <w:rFonts w:eastAsia="Times New Roman" w:cs="Arial"/>
                <w:sz w:val="16"/>
                <w:szCs w:val="16"/>
              </w:rPr>
            </w:pPr>
            <w:r w:rsidRPr="007A6534">
              <w:rPr>
                <w:sz w:val="16"/>
                <w:szCs w:val="16"/>
              </w:rPr>
              <w:t>$0.92</w:t>
            </w:r>
          </w:p>
        </w:tc>
      </w:tr>
      <w:tr w:rsidR="006E0662" w:rsidRPr="007A6534" w14:paraId="2122C106"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4C512063" w14:textId="398A2712"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 xml:space="preserve">Quality </w:t>
            </w:r>
            <w:r w:rsidR="004B3438" w:rsidRPr="007A6534">
              <w:rPr>
                <w:rFonts w:eastAsia="Times New Roman" w:cs="Arial"/>
                <w:sz w:val="16"/>
                <w:szCs w:val="16"/>
              </w:rPr>
              <w:t>acute</w:t>
            </w:r>
            <w:r w:rsidRPr="007A6534">
              <w:rPr>
                <w:rFonts w:eastAsia="Times New Roman" w:cs="Arial"/>
                <w:sz w:val="16"/>
                <w:szCs w:val="16"/>
              </w:rPr>
              <w:t xml:space="preserve"> care</w:t>
            </w:r>
          </w:p>
        </w:tc>
        <w:tc>
          <w:tcPr>
            <w:tcW w:w="331" w:type="pct"/>
            <w:tcBorders>
              <w:top w:val="nil"/>
              <w:left w:val="nil"/>
              <w:bottom w:val="single" w:sz="4" w:space="0" w:color="auto"/>
              <w:right w:val="single" w:sz="4" w:space="0" w:color="auto"/>
            </w:tcBorders>
            <w:shd w:val="clear" w:color="auto" w:fill="auto"/>
            <w:noWrap/>
            <w:hideMark/>
          </w:tcPr>
          <w:p w14:paraId="5F545BF1" w14:textId="48D294B2" w:rsidR="006E0662" w:rsidRPr="007A6534" w:rsidRDefault="006E0662" w:rsidP="00B07313">
            <w:pPr>
              <w:spacing w:before="40" w:after="40"/>
              <w:jc w:val="center"/>
              <w:rPr>
                <w:rFonts w:eastAsia="Times New Roman" w:cs="Arial"/>
                <w:sz w:val="16"/>
                <w:szCs w:val="16"/>
              </w:rPr>
            </w:pPr>
            <w:r w:rsidRPr="007A6534">
              <w:rPr>
                <w:sz w:val="16"/>
                <w:szCs w:val="16"/>
              </w:rPr>
              <w:t>$0.57</w:t>
            </w:r>
          </w:p>
        </w:tc>
        <w:tc>
          <w:tcPr>
            <w:tcW w:w="455" w:type="pct"/>
            <w:tcBorders>
              <w:top w:val="nil"/>
              <w:left w:val="nil"/>
              <w:bottom w:val="single" w:sz="4" w:space="0" w:color="auto"/>
              <w:right w:val="single" w:sz="4" w:space="0" w:color="auto"/>
            </w:tcBorders>
            <w:shd w:val="clear" w:color="auto" w:fill="auto"/>
            <w:noWrap/>
            <w:hideMark/>
          </w:tcPr>
          <w:p w14:paraId="42580E8F" w14:textId="67E89DCD" w:rsidR="006E0662" w:rsidRPr="007A6534" w:rsidRDefault="006E0662" w:rsidP="00B07313">
            <w:pPr>
              <w:spacing w:before="40" w:after="40"/>
              <w:jc w:val="center"/>
              <w:rPr>
                <w:rFonts w:eastAsia="Times New Roman" w:cs="Arial"/>
                <w:b/>
                <w:bCs/>
                <w:sz w:val="16"/>
                <w:szCs w:val="16"/>
              </w:rPr>
            </w:pPr>
            <w:r w:rsidRPr="007A6534">
              <w:rPr>
                <w:b/>
                <w:bCs/>
                <w:sz w:val="16"/>
                <w:szCs w:val="16"/>
              </w:rPr>
              <w:t>$0.78</w:t>
            </w:r>
          </w:p>
        </w:tc>
        <w:tc>
          <w:tcPr>
            <w:tcW w:w="394" w:type="pct"/>
            <w:tcBorders>
              <w:top w:val="nil"/>
              <w:left w:val="nil"/>
              <w:bottom w:val="single" w:sz="4" w:space="0" w:color="auto"/>
              <w:right w:val="single" w:sz="4" w:space="0" w:color="auto"/>
            </w:tcBorders>
            <w:shd w:val="clear" w:color="auto" w:fill="auto"/>
            <w:noWrap/>
            <w:hideMark/>
          </w:tcPr>
          <w:p w14:paraId="47334DE7" w14:textId="668F78F2" w:rsidR="006E0662" w:rsidRPr="007A6534" w:rsidRDefault="006E0662" w:rsidP="00B07313">
            <w:pPr>
              <w:spacing w:before="40" w:after="40"/>
              <w:jc w:val="center"/>
              <w:rPr>
                <w:rFonts w:eastAsia="Times New Roman" w:cs="Arial"/>
                <w:sz w:val="16"/>
                <w:szCs w:val="16"/>
              </w:rPr>
            </w:pPr>
            <w:r w:rsidRPr="007A6534">
              <w:rPr>
                <w:sz w:val="16"/>
                <w:szCs w:val="16"/>
              </w:rPr>
              <w:t>$0.97</w:t>
            </w:r>
          </w:p>
        </w:tc>
        <w:tc>
          <w:tcPr>
            <w:tcW w:w="567" w:type="pct"/>
            <w:vMerge/>
            <w:tcBorders>
              <w:top w:val="nil"/>
              <w:left w:val="single" w:sz="4" w:space="0" w:color="auto"/>
              <w:bottom w:val="single" w:sz="4" w:space="0" w:color="000000"/>
              <w:right w:val="single" w:sz="4" w:space="0" w:color="auto"/>
            </w:tcBorders>
            <w:hideMark/>
          </w:tcPr>
          <w:p w14:paraId="16407B79"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42CDA1A8"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65BF758F"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7D0DCC62" w14:textId="7392904C" w:rsidR="006E0662" w:rsidRPr="007A6534" w:rsidRDefault="006E0662" w:rsidP="00B07313">
            <w:pPr>
              <w:spacing w:before="40" w:after="40"/>
              <w:jc w:val="center"/>
              <w:rPr>
                <w:rFonts w:eastAsia="Times New Roman" w:cs="Arial"/>
                <w:sz w:val="16"/>
                <w:szCs w:val="16"/>
              </w:rPr>
            </w:pPr>
            <w:r w:rsidRPr="007A6534">
              <w:rPr>
                <w:sz w:val="16"/>
                <w:szCs w:val="16"/>
              </w:rPr>
              <w:t>$0.55</w:t>
            </w:r>
          </w:p>
        </w:tc>
        <w:tc>
          <w:tcPr>
            <w:tcW w:w="409" w:type="pct"/>
            <w:tcBorders>
              <w:top w:val="nil"/>
              <w:left w:val="nil"/>
              <w:bottom w:val="single" w:sz="4" w:space="0" w:color="auto"/>
              <w:right w:val="single" w:sz="4" w:space="0" w:color="auto"/>
            </w:tcBorders>
            <w:shd w:val="clear" w:color="auto" w:fill="auto"/>
            <w:noWrap/>
            <w:hideMark/>
          </w:tcPr>
          <w:p w14:paraId="1566B8DA" w14:textId="723CF9D4" w:rsidR="006E0662" w:rsidRPr="007A6534" w:rsidRDefault="006E0662" w:rsidP="00B07313">
            <w:pPr>
              <w:spacing w:before="40" w:after="40"/>
              <w:jc w:val="center"/>
              <w:rPr>
                <w:rFonts w:eastAsia="Times New Roman" w:cs="Arial"/>
                <w:b/>
                <w:bCs/>
                <w:sz w:val="16"/>
                <w:szCs w:val="16"/>
              </w:rPr>
            </w:pPr>
            <w:r w:rsidRPr="007A6534">
              <w:rPr>
                <w:b/>
                <w:bCs/>
                <w:sz w:val="16"/>
                <w:szCs w:val="16"/>
              </w:rPr>
              <w:t>$0.74</w:t>
            </w:r>
          </w:p>
        </w:tc>
        <w:tc>
          <w:tcPr>
            <w:tcW w:w="407" w:type="pct"/>
            <w:tcBorders>
              <w:top w:val="nil"/>
              <w:left w:val="nil"/>
              <w:bottom w:val="single" w:sz="4" w:space="0" w:color="auto"/>
            </w:tcBorders>
            <w:shd w:val="clear" w:color="auto" w:fill="auto"/>
            <w:noWrap/>
            <w:hideMark/>
          </w:tcPr>
          <w:p w14:paraId="20CE3061" w14:textId="1BE0ECF4" w:rsidR="006E0662" w:rsidRPr="007A6534" w:rsidRDefault="006E0662" w:rsidP="00B07313">
            <w:pPr>
              <w:spacing w:before="40" w:after="40"/>
              <w:jc w:val="center"/>
              <w:rPr>
                <w:rFonts w:eastAsia="Times New Roman" w:cs="Arial"/>
                <w:sz w:val="16"/>
                <w:szCs w:val="16"/>
              </w:rPr>
            </w:pPr>
            <w:r w:rsidRPr="007A6534">
              <w:rPr>
                <w:sz w:val="16"/>
                <w:szCs w:val="16"/>
              </w:rPr>
              <w:t>$0.92</w:t>
            </w:r>
          </w:p>
        </w:tc>
      </w:tr>
      <w:tr w:rsidR="00B15685" w:rsidRPr="007A6534" w14:paraId="07BB14F9" w14:textId="77777777" w:rsidTr="00B07313">
        <w:trPr>
          <w:trHeight w:val="20"/>
        </w:trPr>
        <w:tc>
          <w:tcPr>
            <w:tcW w:w="801" w:type="pct"/>
            <w:tcBorders>
              <w:top w:val="nil"/>
              <w:left w:val="nil"/>
              <w:bottom w:val="single" w:sz="4" w:space="0" w:color="auto"/>
              <w:right w:val="single" w:sz="4" w:space="0" w:color="auto"/>
            </w:tcBorders>
            <w:shd w:val="clear" w:color="auto" w:fill="auto"/>
          </w:tcPr>
          <w:p w14:paraId="696CBBE8" w14:textId="0409A71F" w:rsidR="00B15685" w:rsidRPr="007A6534" w:rsidRDefault="002B23B8" w:rsidP="00B15685">
            <w:pPr>
              <w:spacing w:before="40" w:after="40"/>
              <w:rPr>
                <w:rFonts w:eastAsia="Times New Roman" w:cs="Arial"/>
                <w:sz w:val="16"/>
                <w:szCs w:val="16"/>
              </w:rPr>
            </w:pPr>
            <w:r w:rsidRPr="007A6534">
              <w:rPr>
                <w:rFonts w:eastAsia="Times New Roman" w:cs="Arial"/>
                <w:sz w:val="16"/>
                <w:szCs w:val="16"/>
              </w:rPr>
              <w:t>Quality rehab care</w:t>
            </w:r>
          </w:p>
        </w:tc>
        <w:tc>
          <w:tcPr>
            <w:tcW w:w="331" w:type="pct"/>
            <w:tcBorders>
              <w:top w:val="nil"/>
              <w:left w:val="nil"/>
              <w:bottom w:val="single" w:sz="4" w:space="0" w:color="auto"/>
              <w:right w:val="single" w:sz="4" w:space="0" w:color="auto"/>
            </w:tcBorders>
            <w:shd w:val="clear" w:color="auto" w:fill="auto"/>
            <w:noWrap/>
          </w:tcPr>
          <w:p w14:paraId="0B71A7B9" w14:textId="46605BAA" w:rsidR="00B15685" w:rsidRPr="007A6534" w:rsidRDefault="00B15685" w:rsidP="00B07313">
            <w:pPr>
              <w:spacing w:before="40" w:after="40"/>
              <w:jc w:val="center"/>
              <w:rPr>
                <w:sz w:val="16"/>
                <w:szCs w:val="16"/>
              </w:rPr>
            </w:pPr>
            <w:r w:rsidRPr="007A6534">
              <w:rPr>
                <w:sz w:val="16"/>
                <w:szCs w:val="16"/>
              </w:rPr>
              <w:t>$0.57</w:t>
            </w:r>
          </w:p>
        </w:tc>
        <w:tc>
          <w:tcPr>
            <w:tcW w:w="455" w:type="pct"/>
            <w:tcBorders>
              <w:top w:val="nil"/>
              <w:left w:val="nil"/>
              <w:bottom w:val="single" w:sz="4" w:space="0" w:color="auto"/>
              <w:right w:val="single" w:sz="4" w:space="0" w:color="auto"/>
            </w:tcBorders>
            <w:shd w:val="clear" w:color="auto" w:fill="auto"/>
            <w:noWrap/>
          </w:tcPr>
          <w:p w14:paraId="223C2206" w14:textId="7394299A" w:rsidR="00B15685" w:rsidRPr="007A6534" w:rsidRDefault="00B15685" w:rsidP="00B07313">
            <w:pPr>
              <w:spacing w:before="40" w:after="40"/>
              <w:jc w:val="center"/>
              <w:rPr>
                <w:b/>
                <w:bCs/>
                <w:sz w:val="16"/>
                <w:szCs w:val="16"/>
              </w:rPr>
            </w:pPr>
            <w:r w:rsidRPr="007A6534">
              <w:rPr>
                <w:b/>
                <w:bCs/>
                <w:sz w:val="16"/>
                <w:szCs w:val="16"/>
              </w:rPr>
              <w:t>$0.78</w:t>
            </w:r>
          </w:p>
        </w:tc>
        <w:tc>
          <w:tcPr>
            <w:tcW w:w="394" w:type="pct"/>
            <w:tcBorders>
              <w:top w:val="nil"/>
              <w:left w:val="nil"/>
              <w:bottom w:val="single" w:sz="4" w:space="0" w:color="auto"/>
              <w:right w:val="single" w:sz="4" w:space="0" w:color="auto"/>
            </w:tcBorders>
            <w:shd w:val="clear" w:color="auto" w:fill="auto"/>
            <w:noWrap/>
          </w:tcPr>
          <w:p w14:paraId="77F21465" w14:textId="0AB37913" w:rsidR="00B15685" w:rsidRPr="007A6534" w:rsidRDefault="00B15685" w:rsidP="00B07313">
            <w:pPr>
              <w:spacing w:before="40" w:after="40"/>
              <w:jc w:val="center"/>
              <w:rPr>
                <w:sz w:val="16"/>
                <w:szCs w:val="16"/>
              </w:rPr>
            </w:pPr>
            <w:r w:rsidRPr="007A6534">
              <w:rPr>
                <w:sz w:val="16"/>
                <w:szCs w:val="16"/>
              </w:rPr>
              <w:t>$0.97</w:t>
            </w:r>
          </w:p>
        </w:tc>
        <w:tc>
          <w:tcPr>
            <w:tcW w:w="567" w:type="pct"/>
            <w:vMerge/>
            <w:tcBorders>
              <w:top w:val="nil"/>
              <w:left w:val="single" w:sz="4" w:space="0" w:color="auto"/>
              <w:bottom w:val="single" w:sz="4" w:space="0" w:color="000000"/>
              <w:right w:val="single" w:sz="4" w:space="0" w:color="auto"/>
            </w:tcBorders>
          </w:tcPr>
          <w:p w14:paraId="1D056D31" w14:textId="77777777" w:rsidR="00B15685" w:rsidRPr="007A6534" w:rsidRDefault="00B15685" w:rsidP="00B15685">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tcPr>
          <w:p w14:paraId="743AA612" w14:textId="77777777" w:rsidR="00B15685" w:rsidRPr="007A6534" w:rsidRDefault="00B15685" w:rsidP="00B15685">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tcPr>
          <w:p w14:paraId="0902065D" w14:textId="77777777" w:rsidR="00B15685" w:rsidRPr="007A6534" w:rsidRDefault="00B15685" w:rsidP="00B15685">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tcPr>
          <w:p w14:paraId="2DBAE126" w14:textId="53C45AF9" w:rsidR="00B15685" w:rsidRPr="007A6534" w:rsidRDefault="00B15685" w:rsidP="00B07313">
            <w:pPr>
              <w:spacing w:before="40" w:after="40"/>
              <w:jc w:val="center"/>
              <w:rPr>
                <w:sz w:val="16"/>
                <w:szCs w:val="16"/>
              </w:rPr>
            </w:pPr>
            <w:r w:rsidRPr="007A6534">
              <w:rPr>
                <w:sz w:val="16"/>
                <w:szCs w:val="16"/>
              </w:rPr>
              <w:t>$0.55</w:t>
            </w:r>
          </w:p>
        </w:tc>
        <w:tc>
          <w:tcPr>
            <w:tcW w:w="409" w:type="pct"/>
            <w:tcBorders>
              <w:top w:val="nil"/>
              <w:left w:val="nil"/>
              <w:bottom w:val="single" w:sz="4" w:space="0" w:color="auto"/>
              <w:right w:val="single" w:sz="4" w:space="0" w:color="auto"/>
            </w:tcBorders>
            <w:shd w:val="clear" w:color="auto" w:fill="auto"/>
            <w:noWrap/>
          </w:tcPr>
          <w:p w14:paraId="755C2D97" w14:textId="5071FE0C" w:rsidR="00B15685" w:rsidRPr="007A6534" w:rsidRDefault="00B15685" w:rsidP="00B07313">
            <w:pPr>
              <w:spacing w:before="40" w:after="40"/>
              <w:jc w:val="center"/>
              <w:rPr>
                <w:b/>
                <w:bCs/>
                <w:sz w:val="16"/>
                <w:szCs w:val="16"/>
              </w:rPr>
            </w:pPr>
            <w:r w:rsidRPr="007A6534">
              <w:rPr>
                <w:b/>
                <w:bCs/>
                <w:sz w:val="16"/>
                <w:szCs w:val="16"/>
              </w:rPr>
              <w:t>$0.74</w:t>
            </w:r>
          </w:p>
        </w:tc>
        <w:tc>
          <w:tcPr>
            <w:tcW w:w="407" w:type="pct"/>
            <w:tcBorders>
              <w:top w:val="nil"/>
              <w:left w:val="nil"/>
              <w:bottom w:val="single" w:sz="4" w:space="0" w:color="auto"/>
            </w:tcBorders>
            <w:shd w:val="clear" w:color="auto" w:fill="auto"/>
            <w:noWrap/>
          </w:tcPr>
          <w:p w14:paraId="6C4E024C" w14:textId="71CEBE27" w:rsidR="00B15685" w:rsidRPr="007A6534" w:rsidRDefault="00B15685" w:rsidP="00B07313">
            <w:pPr>
              <w:spacing w:before="40" w:after="40"/>
              <w:jc w:val="center"/>
              <w:rPr>
                <w:sz w:val="16"/>
                <w:szCs w:val="16"/>
              </w:rPr>
            </w:pPr>
            <w:r w:rsidRPr="007A6534">
              <w:rPr>
                <w:sz w:val="16"/>
                <w:szCs w:val="16"/>
              </w:rPr>
              <w:t>$0.92</w:t>
            </w:r>
          </w:p>
        </w:tc>
      </w:tr>
      <w:tr w:rsidR="006E0662" w:rsidRPr="007A6534" w14:paraId="03D68E56"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5F3B5993" w14:textId="015D11FA"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Regular dental care non-CVD</w:t>
            </w:r>
          </w:p>
        </w:tc>
        <w:tc>
          <w:tcPr>
            <w:tcW w:w="331" w:type="pct"/>
            <w:tcBorders>
              <w:top w:val="nil"/>
              <w:left w:val="nil"/>
              <w:bottom w:val="single" w:sz="4" w:space="0" w:color="auto"/>
              <w:right w:val="single" w:sz="4" w:space="0" w:color="auto"/>
            </w:tcBorders>
            <w:shd w:val="clear" w:color="auto" w:fill="auto"/>
            <w:noWrap/>
            <w:hideMark/>
          </w:tcPr>
          <w:p w14:paraId="02E84887" w14:textId="6A7AF26B" w:rsidR="006E0662" w:rsidRPr="007A6534" w:rsidRDefault="006E0662" w:rsidP="00B07313">
            <w:pPr>
              <w:spacing w:before="40" w:after="40"/>
              <w:jc w:val="center"/>
              <w:rPr>
                <w:rFonts w:eastAsia="Times New Roman" w:cs="Arial"/>
                <w:sz w:val="16"/>
                <w:szCs w:val="16"/>
              </w:rPr>
            </w:pPr>
            <w:r w:rsidRPr="007A6534">
              <w:rPr>
                <w:sz w:val="16"/>
                <w:szCs w:val="16"/>
              </w:rPr>
              <w:t>$0.49</w:t>
            </w:r>
          </w:p>
        </w:tc>
        <w:tc>
          <w:tcPr>
            <w:tcW w:w="455" w:type="pct"/>
            <w:tcBorders>
              <w:top w:val="nil"/>
              <w:left w:val="nil"/>
              <w:bottom w:val="single" w:sz="4" w:space="0" w:color="auto"/>
              <w:right w:val="single" w:sz="4" w:space="0" w:color="auto"/>
            </w:tcBorders>
            <w:shd w:val="clear" w:color="auto" w:fill="auto"/>
            <w:noWrap/>
            <w:hideMark/>
          </w:tcPr>
          <w:p w14:paraId="24331AA4" w14:textId="313250EE" w:rsidR="006E0662" w:rsidRPr="007A6534" w:rsidRDefault="006E0662" w:rsidP="00B07313">
            <w:pPr>
              <w:spacing w:before="40" w:after="40"/>
              <w:jc w:val="center"/>
              <w:rPr>
                <w:rFonts w:eastAsia="Times New Roman" w:cs="Arial"/>
                <w:b/>
                <w:bCs/>
                <w:sz w:val="16"/>
                <w:szCs w:val="16"/>
              </w:rPr>
            </w:pPr>
            <w:r w:rsidRPr="007A6534">
              <w:rPr>
                <w:b/>
                <w:bCs/>
                <w:sz w:val="16"/>
                <w:szCs w:val="16"/>
              </w:rPr>
              <w:t>$0.66</w:t>
            </w:r>
          </w:p>
        </w:tc>
        <w:tc>
          <w:tcPr>
            <w:tcW w:w="394" w:type="pct"/>
            <w:tcBorders>
              <w:top w:val="nil"/>
              <w:left w:val="nil"/>
              <w:bottom w:val="single" w:sz="4" w:space="0" w:color="auto"/>
              <w:right w:val="single" w:sz="4" w:space="0" w:color="auto"/>
            </w:tcBorders>
            <w:shd w:val="clear" w:color="auto" w:fill="auto"/>
            <w:noWrap/>
            <w:hideMark/>
          </w:tcPr>
          <w:p w14:paraId="5791D6E0" w14:textId="21B963FD" w:rsidR="006E0662" w:rsidRPr="007A6534" w:rsidRDefault="006E0662" w:rsidP="00B07313">
            <w:pPr>
              <w:spacing w:before="40" w:after="40"/>
              <w:jc w:val="center"/>
              <w:rPr>
                <w:rFonts w:eastAsia="Times New Roman" w:cs="Arial"/>
                <w:sz w:val="16"/>
                <w:szCs w:val="16"/>
              </w:rPr>
            </w:pPr>
            <w:r w:rsidRPr="007A6534">
              <w:rPr>
                <w:sz w:val="16"/>
                <w:szCs w:val="16"/>
              </w:rPr>
              <w:t>$0.81</w:t>
            </w:r>
          </w:p>
        </w:tc>
        <w:tc>
          <w:tcPr>
            <w:tcW w:w="567" w:type="pct"/>
            <w:vMerge/>
            <w:tcBorders>
              <w:top w:val="nil"/>
              <w:left w:val="single" w:sz="4" w:space="0" w:color="auto"/>
              <w:bottom w:val="single" w:sz="4" w:space="0" w:color="000000"/>
              <w:right w:val="single" w:sz="4" w:space="0" w:color="auto"/>
            </w:tcBorders>
            <w:hideMark/>
          </w:tcPr>
          <w:p w14:paraId="10ED434B"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793B47A5"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72387601"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7B14084F" w14:textId="78CE4006" w:rsidR="006E0662" w:rsidRPr="007A6534" w:rsidRDefault="006E0662" w:rsidP="00B07313">
            <w:pPr>
              <w:spacing w:before="40" w:after="40"/>
              <w:jc w:val="center"/>
              <w:rPr>
                <w:rFonts w:eastAsia="Times New Roman" w:cs="Arial"/>
                <w:sz w:val="16"/>
                <w:szCs w:val="16"/>
              </w:rPr>
            </w:pPr>
            <w:r w:rsidRPr="007A6534">
              <w:rPr>
                <w:sz w:val="16"/>
                <w:szCs w:val="16"/>
              </w:rPr>
              <w:t>$0.47</w:t>
            </w:r>
          </w:p>
        </w:tc>
        <w:tc>
          <w:tcPr>
            <w:tcW w:w="409" w:type="pct"/>
            <w:tcBorders>
              <w:top w:val="nil"/>
              <w:left w:val="nil"/>
              <w:bottom w:val="single" w:sz="4" w:space="0" w:color="auto"/>
              <w:right w:val="single" w:sz="4" w:space="0" w:color="auto"/>
            </w:tcBorders>
            <w:shd w:val="clear" w:color="auto" w:fill="auto"/>
            <w:noWrap/>
            <w:hideMark/>
          </w:tcPr>
          <w:p w14:paraId="4A8FB9F5" w14:textId="5B0F96DE" w:rsidR="006E0662" w:rsidRPr="007A6534" w:rsidRDefault="006E0662" w:rsidP="00B07313">
            <w:pPr>
              <w:spacing w:before="40" w:after="40"/>
              <w:jc w:val="center"/>
              <w:rPr>
                <w:rFonts w:eastAsia="Times New Roman" w:cs="Arial"/>
                <w:b/>
                <w:bCs/>
                <w:sz w:val="16"/>
                <w:szCs w:val="16"/>
              </w:rPr>
            </w:pPr>
            <w:r w:rsidRPr="007A6534">
              <w:rPr>
                <w:b/>
                <w:bCs/>
                <w:sz w:val="16"/>
                <w:szCs w:val="16"/>
              </w:rPr>
              <w:t>$0.63</w:t>
            </w:r>
          </w:p>
        </w:tc>
        <w:tc>
          <w:tcPr>
            <w:tcW w:w="407" w:type="pct"/>
            <w:tcBorders>
              <w:top w:val="nil"/>
              <w:left w:val="nil"/>
              <w:bottom w:val="single" w:sz="4" w:space="0" w:color="auto"/>
            </w:tcBorders>
            <w:shd w:val="clear" w:color="auto" w:fill="auto"/>
            <w:noWrap/>
            <w:hideMark/>
          </w:tcPr>
          <w:p w14:paraId="06DDBE34" w14:textId="3EF8D174" w:rsidR="006E0662" w:rsidRPr="007A6534" w:rsidRDefault="006E0662" w:rsidP="00B07313">
            <w:pPr>
              <w:spacing w:before="40" w:after="40"/>
              <w:jc w:val="center"/>
              <w:rPr>
                <w:rFonts w:eastAsia="Times New Roman" w:cs="Arial"/>
                <w:sz w:val="16"/>
                <w:szCs w:val="16"/>
              </w:rPr>
            </w:pPr>
            <w:r w:rsidRPr="007A6534">
              <w:rPr>
                <w:sz w:val="16"/>
                <w:szCs w:val="16"/>
              </w:rPr>
              <w:t>$0.77</w:t>
            </w:r>
          </w:p>
        </w:tc>
      </w:tr>
      <w:tr w:rsidR="006E0662" w:rsidRPr="007A6534" w14:paraId="50CDDE69"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591F2A9E" w14:textId="6A8762C2"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Regular dental care post-CVD</w:t>
            </w:r>
          </w:p>
        </w:tc>
        <w:tc>
          <w:tcPr>
            <w:tcW w:w="331" w:type="pct"/>
            <w:tcBorders>
              <w:top w:val="nil"/>
              <w:left w:val="nil"/>
              <w:bottom w:val="single" w:sz="4" w:space="0" w:color="auto"/>
              <w:right w:val="single" w:sz="4" w:space="0" w:color="auto"/>
            </w:tcBorders>
            <w:shd w:val="clear" w:color="auto" w:fill="auto"/>
            <w:noWrap/>
            <w:hideMark/>
          </w:tcPr>
          <w:p w14:paraId="1BB2E424" w14:textId="36752000" w:rsidR="006E0662" w:rsidRPr="007A6534" w:rsidRDefault="006E0662" w:rsidP="00B07313">
            <w:pPr>
              <w:spacing w:before="40" w:after="40"/>
              <w:jc w:val="center"/>
              <w:rPr>
                <w:rFonts w:eastAsia="Times New Roman" w:cs="Arial"/>
                <w:sz w:val="16"/>
                <w:szCs w:val="16"/>
              </w:rPr>
            </w:pPr>
            <w:r w:rsidRPr="007A6534">
              <w:rPr>
                <w:sz w:val="16"/>
                <w:szCs w:val="16"/>
              </w:rPr>
              <w:t>$0.10</w:t>
            </w:r>
          </w:p>
        </w:tc>
        <w:tc>
          <w:tcPr>
            <w:tcW w:w="455" w:type="pct"/>
            <w:tcBorders>
              <w:top w:val="nil"/>
              <w:left w:val="nil"/>
              <w:bottom w:val="single" w:sz="4" w:space="0" w:color="auto"/>
              <w:right w:val="single" w:sz="4" w:space="0" w:color="auto"/>
            </w:tcBorders>
            <w:shd w:val="clear" w:color="auto" w:fill="auto"/>
            <w:noWrap/>
            <w:hideMark/>
          </w:tcPr>
          <w:p w14:paraId="38E6EC68" w14:textId="6DBBABC8" w:rsidR="006E0662" w:rsidRPr="007A6534" w:rsidRDefault="006E0662" w:rsidP="00B07313">
            <w:pPr>
              <w:spacing w:before="40" w:after="40"/>
              <w:jc w:val="center"/>
              <w:rPr>
                <w:rFonts w:eastAsia="Times New Roman" w:cs="Arial"/>
                <w:b/>
                <w:bCs/>
                <w:sz w:val="16"/>
                <w:szCs w:val="16"/>
              </w:rPr>
            </w:pPr>
            <w:r w:rsidRPr="007A6534">
              <w:rPr>
                <w:b/>
                <w:bCs/>
                <w:sz w:val="16"/>
                <w:szCs w:val="16"/>
              </w:rPr>
              <w:t>$0.12</w:t>
            </w:r>
          </w:p>
        </w:tc>
        <w:tc>
          <w:tcPr>
            <w:tcW w:w="394" w:type="pct"/>
            <w:tcBorders>
              <w:top w:val="nil"/>
              <w:left w:val="nil"/>
              <w:bottom w:val="single" w:sz="4" w:space="0" w:color="auto"/>
              <w:right w:val="single" w:sz="4" w:space="0" w:color="auto"/>
            </w:tcBorders>
            <w:shd w:val="clear" w:color="auto" w:fill="auto"/>
            <w:noWrap/>
            <w:hideMark/>
          </w:tcPr>
          <w:p w14:paraId="0E081585" w14:textId="21948E50" w:rsidR="006E0662" w:rsidRPr="007A6534" w:rsidRDefault="006E0662" w:rsidP="00B07313">
            <w:pPr>
              <w:spacing w:before="40" w:after="40"/>
              <w:jc w:val="center"/>
              <w:rPr>
                <w:rFonts w:eastAsia="Times New Roman" w:cs="Arial"/>
                <w:sz w:val="16"/>
                <w:szCs w:val="16"/>
              </w:rPr>
            </w:pPr>
            <w:r w:rsidRPr="007A6534">
              <w:rPr>
                <w:sz w:val="16"/>
                <w:szCs w:val="16"/>
              </w:rPr>
              <w:t>$0.16</w:t>
            </w:r>
          </w:p>
        </w:tc>
        <w:tc>
          <w:tcPr>
            <w:tcW w:w="567" w:type="pct"/>
            <w:vMerge/>
            <w:tcBorders>
              <w:top w:val="nil"/>
              <w:left w:val="single" w:sz="4" w:space="0" w:color="auto"/>
              <w:bottom w:val="single" w:sz="4" w:space="0" w:color="000000"/>
              <w:right w:val="single" w:sz="4" w:space="0" w:color="auto"/>
            </w:tcBorders>
            <w:hideMark/>
          </w:tcPr>
          <w:p w14:paraId="672E4A95"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75F029F7"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1986E1E4"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6694B6BA" w14:textId="02967C65" w:rsidR="006E0662" w:rsidRPr="007A6534" w:rsidRDefault="006E0662" w:rsidP="00B07313">
            <w:pPr>
              <w:spacing w:before="40" w:after="40"/>
              <w:jc w:val="center"/>
              <w:rPr>
                <w:rFonts w:eastAsia="Times New Roman" w:cs="Arial"/>
                <w:sz w:val="16"/>
                <w:szCs w:val="16"/>
              </w:rPr>
            </w:pPr>
            <w:r w:rsidRPr="007A6534">
              <w:rPr>
                <w:sz w:val="16"/>
                <w:szCs w:val="16"/>
              </w:rPr>
              <w:t>$0.09</w:t>
            </w:r>
          </w:p>
        </w:tc>
        <w:tc>
          <w:tcPr>
            <w:tcW w:w="409" w:type="pct"/>
            <w:tcBorders>
              <w:top w:val="nil"/>
              <w:left w:val="nil"/>
              <w:bottom w:val="single" w:sz="4" w:space="0" w:color="auto"/>
              <w:right w:val="single" w:sz="4" w:space="0" w:color="auto"/>
            </w:tcBorders>
            <w:shd w:val="clear" w:color="auto" w:fill="auto"/>
            <w:noWrap/>
            <w:hideMark/>
          </w:tcPr>
          <w:p w14:paraId="7232E1AC" w14:textId="3C2E7738" w:rsidR="006E0662" w:rsidRPr="007A6534" w:rsidRDefault="006E0662" w:rsidP="00B07313">
            <w:pPr>
              <w:spacing w:before="40" w:after="40"/>
              <w:jc w:val="center"/>
              <w:rPr>
                <w:rFonts w:eastAsia="Times New Roman" w:cs="Arial"/>
                <w:b/>
                <w:bCs/>
                <w:sz w:val="16"/>
                <w:szCs w:val="16"/>
              </w:rPr>
            </w:pPr>
            <w:r w:rsidRPr="007A6534">
              <w:rPr>
                <w:b/>
                <w:bCs/>
                <w:sz w:val="16"/>
                <w:szCs w:val="16"/>
              </w:rPr>
              <w:t>$0.11</w:t>
            </w:r>
          </w:p>
        </w:tc>
        <w:tc>
          <w:tcPr>
            <w:tcW w:w="407" w:type="pct"/>
            <w:tcBorders>
              <w:top w:val="nil"/>
              <w:left w:val="nil"/>
              <w:bottom w:val="single" w:sz="4" w:space="0" w:color="auto"/>
            </w:tcBorders>
            <w:shd w:val="clear" w:color="auto" w:fill="auto"/>
            <w:noWrap/>
            <w:hideMark/>
          </w:tcPr>
          <w:p w14:paraId="2508771A" w14:textId="6DAF7044" w:rsidR="006E0662" w:rsidRPr="007A6534" w:rsidRDefault="006E0662" w:rsidP="00B07313">
            <w:pPr>
              <w:spacing w:before="40" w:after="40"/>
              <w:jc w:val="center"/>
              <w:rPr>
                <w:rFonts w:eastAsia="Times New Roman" w:cs="Arial"/>
                <w:sz w:val="16"/>
                <w:szCs w:val="16"/>
              </w:rPr>
            </w:pPr>
            <w:r w:rsidRPr="007A6534">
              <w:rPr>
                <w:sz w:val="16"/>
                <w:szCs w:val="16"/>
              </w:rPr>
              <w:t>$0.15</w:t>
            </w:r>
          </w:p>
        </w:tc>
      </w:tr>
      <w:tr w:rsidR="006E0662" w:rsidRPr="007A6534" w14:paraId="41FF709F"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04DA444E" w14:textId="6B548847"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Weight loss services for people with obesity</w:t>
            </w:r>
          </w:p>
        </w:tc>
        <w:tc>
          <w:tcPr>
            <w:tcW w:w="331" w:type="pct"/>
            <w:tcBorders>
              <w:top w:val="nil"/>
              <w:left w:val="nil"/>
              <w:bottom w:val="single" w:sz="4" w:space="0" w:color="auto"/>
              <w:right w:val="single" w:sz="4" w:space="0" w:color="auto"/>
            </w:tcBorders>
            <w:shd w:val="clear" w:color="auto" w:fill="auto"/>
            <w:noWrap/>
            <w:hideMark/>
          </w:tcPr>
          <w:p w14:paraId="447B15DD" w14:textId="2DD8E217"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2.38</w:t>
            </w:r>
          </w:p>
        </w:tc>
        <w:tc>
          <w:tcPr>
            <w:tcW w:w="455" w:type="pct"/>
            <w:tcBorders>
              <w:top w:val="nil"/>
              <w:left w:val="nil"/>
              <w:bottom w:val="single" w:sz="4" w:space="0" w:color="auto"/>
              <w:right w:val="single" w:sz="4" w:space="0" w:color="auto"/>
            </w:tcBorders>
            <w:shd w:val="clear" w:color="auto" w:fill="auto"/>
            <w:noWrap/>
            <w:hideMark/>
          </w:tcPr>
          <w:p w14:paraId="41029B99" w14:textId="74665110" w:rsidR="006E0662" w:rsidRPr="007A6534" w:rsidRDefault="006E0662" w:rsidP="00B07313">
            <w:pPr>
              <w:spacing w:before="40" w:after="40"/>
              <w:jc w:val="center"/>
              <w:rPr>
                <w:rFonts w:eastAsia="Times New Roman" w:cs="Arial"/>
                <w:b/>
                <w:bCs/>
                <w:sz w:val="16"/>
                <w:szCs w:val="16"/>
              </w:rPr>
            </w:pPr>
            <w:r w:rsidRPr="007A6534">
              <w:rPr>
                <w:b/>
                <w:bCs/>
                <w:sz w:val="16"/>
                <w:szCs w:val="16"/>
              </w:rPr>
              <w:t>$</w:t>
            </w:r>
            <w:r w:rsidR="00C66417">
              <w:rPr>
                <w:b/>
                <w:bCs/>
                <w:sz w:val="16"/>
                <w:szCs w:val="16"/>
              </w:rPr>
              <w:t>3.22</w:t>
            </w:r>
          </w:p>
        </w:tc>
        <w:tc>
          <w:tcPr>
            <w:tcW w:w="394" w:type="pct"/>
            <w:tcBorders>
              <w:top w:val="nil"/>
              <w:left w:val="nil"/>
              <w:bottom w:val="single" w:sz="4" w:space="0" w:color="auto"/>
              <w:right w:val="single" w:sz="4" w:space="0" w:color="auto"/>
            </w:tcBorders>
            <w:shd w:val="clear" w:color="auto" w:fill="auto"/>
            <w:noWrap/>
            <w:hideMark/>
          </w:tcPr>
          <w:p w14:paraId="1C180E08" w14:textId="1440C24F"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4.01</w:t>
            </w:r>
          </w:p>
        </w:tc>
        <w:tc>
          <w:tcPr>
            <w:tcW w:w="567" w:type="pct"/>
            <w:vMerge/>
            <w:tcBorders>
              <w:top w:val="nil"/>
              <w:left w:val="single" w:sz="4" w:space="0" w:color="auto"/>
              <w:bottom w:val="single" w:sz="4" w:space="0" w:color="000000"/>
              <w:right w:val="single" w:sz="4" w:space="0" w:color="auto"/>
            </w:tcBorders>
            <w:hideMark/>
          </w:tcPr>
          <w:p w14:paraId="61DF0D64"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45118FEB"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4DCAF500"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7E25D78A" w14:textId="136B0EF8"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2.26</w:t>
            </w:r>
          </w:p>
        </w:tc>
        <w:tc>
          <w:tcPr>
            <w:tcW w:w="409" w:type="pct"/>
            <w:tcBorders>
              <w:top w:val="nil"/>
              <w:left w:val="nil"/>
              <w:bottom w:val="single" w:sz="4" w:space="0" w:color="auto"/>
              <w:right w:val="single" w:sz="4" w:space="0" w:color="auto"/>
            </w:tcBorders>
            <w:shd w:val="clear" w:color="auto" w:fill="auto"/>
            <w:noWrap/>
            <w:hideMark/>
          </w:tcPr>
          <w:p w14:paraId="0CCAC179" w14:textId="0D29F166" w:rsidR="006E0662" w:rsidRPr="007A6534" w:rsidRDefault="006E0662" w:rsidP="00B07313">
            <w:pPr>
              <w:spacing w:before="40" w:after="40"/>
              <w:jc w:val="center"/>
              <w:rPr>
                <w:rFonts w:eastAsia="Times New Roman" w:cs="Arial"/>
                <w:b/>
                <w:bCs/>
                <w:sz w:val="16"/>
                <w:szCs w:val="16"/>
              </w:rPr>
            </w:pPr>
            <w:r w:rsidRPr="007A6534">
              <w:rPr>
                <w:b/>
                <w:bCs/>
                <w:sz w:val="16"/>
                <w:szCs w:val="16"/>
              </w:rPr>
              <w:t>$</w:t>
            </w:r>
            <w:r w:rsidR="00C66417">
              <w:rPr>
                <w:b/>
                <w:bCs/>
                <w:sz w:val="16"/>
                <w:szCs w:val="16"/>
              </w:rPr>
              <w:t>3.06</w:t>
            </w:r>
          </w:p>
        </w:tc>
        <w:tc>
          <w:tcPr>
            <w:tcW w:w="407" w:type="pct"/>
            <w:tcBorders>
              <w:top w:val="nil"/>
              <w:left w:val="nil"/>
              <w:bottom w:val="single" w:sz="4" w:space="0" w:color="auto"/>
            </w:tcBorders>
            <w:shd w:val="clear" w:color="auto" w:fill="auto"/>
            <w:noWrap/>
            <w:hideMark/>
          </w:tcPr>
          <w:p w14:paraId="596CE7A4" w14:textId="1D1E9D77"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3.81</w:t>
            </w:r>
          </w:p>
        </w:tc>
      </w:tr>
      <w:tr w:rsidR="006E0662" w:rsidRPr="007A6534" w14:paraId="4F60354B"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7F9048C4" w14:textId="22824654"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Support services for distressed non-CVD</w:t>
            </w:r>
          </w:p>
        </w:tc>
        <w:tc>
          <w:tcPr>
            <w:tcW w:w="331" w:type="pct"/>
            <w:tcBorders>
              <w:top w:val="nil"/>
              <w:left w:val="nil"/>
              <w:bottom w:val="single" w:sz="4" w:space="0" w:color="auto"/>
              <w:right w:val="single" w:sz="4" w:space="0" w:color="auto"/>
            </w:tcBorders>
            <w:shd w:val="clear" w:color="auto" w:fill="auto"/>
            <w:noWrap/>
            <w:hideMark/>
          </w:tcPr>
          <w:p w14:paraId="5D449291" w14:textId="3A8B95AE"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Pr>
                <w:sz w:val="16"/>
                <w:szCs w:val="16"/>
              </w:rPr>
              <w:t>77</w:t>
            </w:r>
          </w:p>
        </w:tc>
        <w:tc>
          <w:tcPr>
            <w:tcW w:w="455" w:type="pct"/>
            <w:tcBorders>
              <w:top w:val="nil"/>
              <w:left w:val="nil"/>
              <w:bottom w:val="single" w:sz="4" w:space="0" w:color="auto"/>
              <w:right w:val="single" w:sz="4" w:space="0" w:color="auto"/>
            </w:tcBorders>
            <w:shd w:val="clear" w:color="auto" w:fill="auto"/>
            <w:noWrap/>
            <w:hideMark/>
          </w:tcPr>
          <w:p w14:paraId="2AB7BF2F" w14:textId="17F9F793" w:rsidR="006E0662" w:rsidRPr="007A6534" w:rsidRDefault="006E0662" w:rsidP="00B07313">
            <w:pPr>
              <w:spacing w:before="40" w:after="40"/>
              <w:jc w:val="center"/>
              <w:rPr>
                <w:rFonts w:eastAsia="Times New Roman" w:cs="Arial"/>
                <w:b/>
                <w:bCs/>
                <w:sz w:val="16"/>
                <w:szCs w:val="16"/>
              </w:rPr>
            </w:pPr>
            <w:r w:rsidRPr="007A6534">
              <w:rPr>
                <w:b/>
                <w:bCs/>
                <w:sz w:val="16"/>
                <w:szCs w:val="16"/>
              </w:rPr>
              <w:t>$</w:t>
            </w:r>
            <w:r w:rsidR="00C66417">
              <w:rPr>
                <w:b/>
                <w:bCs/>
                <w:sz w:val="16"/>
                <w:szCs w:val="16"/>
              </w:rPr>
              <w:t>1.03</w:t>
            </w:r>
          </w:p>
        </w:tc>
        <w:tc>
          <w:tcPr>
            <w:tcW w:w="394" w:type="pct"/>
            <w:tcBorders>
              <w:top w:val="nil"/>
              <w:left w:val="nil"/>
              <w:bottom w:val="single" w:sz="4" w:space="0" w:color="auto"/>
              <w:right w:val="single" w:sz="4" w:space="0" w:color="auto"/>
            </w:tcBorders>
            <w:shd w:val="clear" w:color="auto" w:fill="auto"/>
            <w:noWrap/>
            <w:hideMark/>
          </w:tcPr>
          <w:p w14:paraId="662E473D" w14:textId="6B9B8131"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1.29</w:t>
            </w:r>
          </w:p>
        </w:tc>
        <w:tc>
          <w:tcPr>
            <w:tcW w:w="567" w:type="pct"/>
            <w:vMerge/>
            <w:tcBorders>
              <w:top w:val="nil"/>
              <w:left w:val="single" w:sz="4" w:space="0" w:color="auto"/>
              <w:bottom w:val="single" w:sz="4" w:space="0" w:color="000000"/>
              <w:right w:val="single" w:sz="4" w:space="0" w:color="auto"/>
            </w:tcBorders>
            <w:hideMark/>
          </w:tcPr>
          <w:p w14:paraId="186FCED9"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000000"/>
              <w:right w:val="single" w:sz="4" w:space="0" w:color="auto"/>
            </w:tcBorders>
            <w:hideMark/>
          </w:tcPr>
          <w:p w14:paraId="145F0C96"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000000"/>
              <w:right w:val="single" w:sz="4" w:space="0" w:color="auto"/>
            </w:tcBorders>
            <w:hideMark/>
          </w:tcPr>
          <w:p w14:paraId="1D72A159"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51A4986A" w14:textId="47B816E2"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Pr>
                <w:sz w:val="16"/>
                <w:szCs w:val="16"/>
              </w:rPr>
              <w:t>73</w:t>
            </w:r>
          </w:p>
        </w:tc>
        <w:tc>
          <w:tcPr>
            <w:tcW w:w="409" w:type="pct"/>
            <w:tcBorders>
              <w:top w:val="nil"/>
              <w:left w:val="nil"/>
              <w:bottom w:val="single" w:sz="4" w:space="0" w:color="auto"/>
              <w:right w:val="single" w:sz="4" w:space="0" w:color="auto"/>
            </w:tcBorders>
            <w:shd w:val="clear" w:color="auto" w:fill="auto"/>
            <w:noWrap/>
            <w:hideMark/>
          </w:tcPr>
          <w:p w14:paraId="3278067B" w14:textId="7C52AD18" w:rsidR="006E0662" w:rsidRPr="007A6534" w:rsidRDefault="006E0662" w:rsidP="00B07313">
            <w:pPr>
              <w:spacing w:before="40" w:after="40"/>
              <w:jc w:val="center"/>
              <w:rPr>
                <w:rFonts w:eastAsia="Times New Roman" w:cs="Arial"/>
                <w:b/>
                <w:bCs/>
                <w:sz w:val="16"/>
                <w:szCs w:val="16"/>
              </w:rPr>
            </w:pPr>
            <w:r w:rsidRPr="007A6534">
              <w:rPr>
                <w:b/>
                <w:bCs/>
                <w:sz w:val="16"/>
                <w:szCs w:val="16"/>
              </w:rPr>
              <w:t>$0.</w:t>
            </w:r>
            <w:r w:rsidR="00C66417">
              <w:rPr>
                <w:b/>
                <w:bCs/>
                <w:sz w:val="16"/>
                <w:szCs w:val="16"/>
              </w:rPr>
              <w:t>98</w:t>
            </w:r>
          </w:p>
        </w:tc>
        <w:tc>
          <w:tcPr>
            <w:tcW w:w="407" w:type="pct"/>
            <w:tcBorders>
              <w:top w:val="nil"/>
              <w:left w:val="nil"/>
              <w:bottom w:val="single" w:sz="4" w:space="0" w:color="auto"/>
            </w:tcBorders>
            <w:shd w:val="clear" w:color="auto" w:fill="auto"/>
            <w:noWrap/>
            <w:hideMark/>
          </w:tcPr>
          <w:p w14:paraId="419D6CB5" w14:textId="0AC77F7D"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1.22</w:t>
            </w:r>
          </w:p>
        </w:tc>
      </w:tr>
      <w:tr w:rsidR="006E0662" w:rsidRPr="007A6534" w14:paraId="793D150C"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38E95A69" w14:textId="32B53989"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Support services for distressed post-CVD</w:t>
            </w:r>
          </w:p>
        </w:tc>
        <w:tc>
          <w:tcPr>
            <w:tcW w:w="331" w:type="pct"/>
            <w:tcBorders>
              <w:top w:val="nil"/>
              <w:left w:val="nil"/>
              <w:bottom w:val="single" w:sz="4" w:space="0" w:color="auto"/>
              <w:right w:val="single" w:sz="4" w:space="0" w:color="auto"/>
            </w:tcBorders>
            <w:shd w:val="clear" w:color="auto" w:fill="auto"/>
            <w:noWrap/>
            <w:hideMark/>
          </w:tcPr>
          <w:p w14:paraId="6B3E31A7" w14:textId="22728500"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sidRPr="007A6534">
              <w:rPr>
                <w:sz w:val="16"/>
                <w:szCs w:val="16"/>
              </w:rPr>
              <w:t>1</w:t>
            </w:r>
            <w:r w:rsidR="00C66417">
              <w:rPr>
                <w:sz w:val="16"/>
                <w:szCs w:val="16"/>
              </w:rPr>
              <w:t>7</w:t>
            </w:r>
          </w:p>
        </w:tc>
        <w:tc>
          <w:tcPr>
            <w:tcW w:w="455" w:type="pct"/>
            <w:tcBorders>
              <w:top w:val="nil"/>
              <w:left w:val="nil"/>
              <w:bottom w:val="single" w:sz="4" w:space="0" w:color="auto"/>
              <w:right w:val="single" w:sz="4" w:space="0" w:color="auto"/>
            </w:tcBorders>
            <w:shd w:val="clear" w:color="auto" w:fill="auto"/>
            <w:noWrap/>
            <w:hideMark/>
          </w:tcPr>
          <w:p w14:paraId="4C03C6C2" w14:textId="1E651962" w:rsidR="006E0662" w:rsidRPr="007A6534" w:rsidRDefault="006E0662" w:rsidP="00B07313">
            <w:pPr>
              <w:spacing w:before="40" w:after="40"/>
              <w:jc w:val="center"/>
              <w:rPr>
                <w:rFonts w:eastAsia="Times New Roman" w:cs="Arial"/>
                <w:b/>
                <w:bCs/>
                <w:sz w:val="16"/>
                <w:szCs w:val="16"/>
              </w:rPr>
            </w:pPr>
            <w:r w:rsidRPr="007A6534">
              <w:rPr>
                <w:b/>
                <w:bCs/>
                <w:sz w:val="16"/>
                <w:szCs w:val="16"/>
              </w:rPr>
              <w:t>$0.</w:t>
            </w:r>
            <w:r w:rsidR="00C66417">
              <w:rPr>
                <w:b/>
                <w:bCs/>
                <w:sz w:val="16"/>
                <w:szCs w:val="16"/>
              </w:rPr>
              <w:t>22</w:t>
            </w:r>
          </w:p>
        </w:tc>
        <w:tc>
          <w:tcPr>
            <w:tcW w:w="394" w:type="pct"/>
            <w:tcBorders>
              <w:top w:val="nil"/>
              <w:left w:val="nil"/>
              <w:bottom w:val="single" w:sz="4" w:space="0" w:color="auto"/>
              <w:right w:val="single" w:sz="4" w:space="0" w:color="auto"/>
            </w:tcBorders>
            <w:shd w:val="clear" w:color="auto" w:fill="auto"/>
            <w:noWrap/>
            <w:hideMark/>
          </w:tcPr>
          <w:p w14:paraId="47ECDA51" w14:textId="278B89E9"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Pr>
                <w:sz w:val="16"/>
                <w:szCs w:val="16"/>
              </w:rPr>
              <w:t>27</w:t>
            </w:r>
          </w:p>
        </w:tc>
        <w:tc>
          <w:tcPr>
            <w:tcW w:w="567" w:type="pct"/>
            <w:vMerge/>
            <w:tcBorders>
              <w:top w:val="nil"/>
              <w:left w:val="single" w:sz="4" w:space="0" w:color="auto"/>
              <w:bottom w:val="single" w:sz="4" w:space="0" w:color="000000"/>
              <w:right w:val="single" w:sz="4" w:space="0" w:color="auto"/>
            </w:tcBorders>
            <w:hideMark/>
          </w:tcPr>
          <w:p w14:paraId="64802719" w14:textId="77777777" w:rsidR="006E0662" w:rsidRPr="007A6534" w:rsidRDefault="006E0662" w:rsidP="006E0662">
            <w:pPr>
              <w:spacing w:before="40" w:after="40"/>
              <w:rPr>
                <w:rFonts w:eastAsia="Times New Roman" w:cs="Arial"/>
                <w:sz w:val="16"/>
                <w:szCs w:val="16"/>
              </w:rPr>
            </w:pPr>
          </w:p>
        </w:tc>
        <w:tc>
          <w:tcPr>
            <w:tcW w:w="622" w:type="pct"/>
            <w:vMerge/>
            <w:tcBorders>
              <w:top w:val="nil"/>
              <w:left w:val="single" w:sz="4" w:space="0" w:color="auto"/>
              <w:bottom w:val="single" w:sz="4" w:space="0" w:color="auto"/>
              <w:right w:val="single" w:sz="4" w:space="0" w:color="auto"/>
            </w:tcBorders>
            <w:hideMark/>
          </w:tcPr>
          <w:p w14:paraId="2368C379" w14:textId="77777777" w:rsidR="006E0662" w:rsidRPr="007A6534" w:rsidRDefault="006E0662" w:rsidP="006E0662">
            <w:pPr>
              <w:spacing w:before="40" w:after="40"/>
              <w:jc w:val="center"/>
              <w:rPr>
                <w:rFonts w:eastAsia="Times New Roman" w:cs="Arial"/>
                <w:sz w:val="16"/>
                <w:szCs w:val="16"/>
              </w:rPr>
            </w:pPr>
          </w:p>
        </w:tc>
        <w:tc>
          <w:tcPr>
            <w:tcW w:w="606" w:type="pct"/>
            <w:vMerge/>
            <w:tcBorders>
              <w:top w:val="nil"/>
              <w:left w:val="single" w:sz="4" w:space="0" w:color="auto"/>
              <w:bottom w:val="single" w:sz="4" w:space="0" w:color="auto"/>
              <w:right w:val="single" w:sz="4" w:space="0" w:color="auto"/>
            </w:tcBorders>
            <w:hideMark/>
          </w:tcPr>
          <w:p w14:paraId="051FC730"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2F2921D4" w14:textId="2F368A29"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sidRPr="007A6534">
              <w:rPr>
                <w:sz w:val="16"/>
                <w:szCs w:val="16"/>
              </w:rPr>
              <w:t>1</w:t>
            </w:r>
            <w:r w:rsidR="00C66417">
              <w:rPr>
                <w:sz w:val="16"/>
                <w:szCs w:val="16"/>
              </w:rPr>
              <w:t>6</w:t>
            </w:r>
          </w:p>
        </w:tc>
        <w:tc>
          <w:tcPr>
            <w:tcW w:w="409" w:type="pct"/>
            <w:tcBorders>
              <w:top w:val="nil"/>
              <w:left w:val="nil"/>
              <w:bottom w:val="single" w:sz="4" w:space="0" w:color="auto"/>
              <w:right w:val="single" w:sz="4" w:space="0" w:color="auto"/>
            </w:tcBorders>
            <w:shd w:val="clear" w:color="auto" w:fill="auto"/>
            <w:noWrap/>
            <w:hideMark/>
          </w:tcPr>
          <w:p w14:paraId="58038DFE" w14:textId="5A5F0A8E" w:rsidR="006E0662" w:rsidRPr="007A6534" w:rsidRDefault="006E0662" w:rsidP="00B07313">
            <w:pPr>
              <w:spacing w:before="40" w:after="40"/>
              <w:jc w:val="center"/>
              <w:rPr>
                <w:rFonts w:eastAsia="Times New Roman" w:cs="Arial"/>
                <w:b/>
                <w:bCs/>
                <w:sz w:val="16"/>
                <w:szCs w:val="16"/>
              </w:rPr>
            </w:pPr>
            <w:r w:rsidRPr="007A6534">
              <w:rPr>
                <w:b/>
                <w:bCs/>
                <w:sz w:val="16"/>
                <w:szCs w:val="16"/>
              </w:rPr>
              <w:t>$0.</w:t>
            </w:r>
            <w:r w:rsidR="00C66417">
              <w:rPr>
                <w:b/>
                <w:bCs/>
                <w:sz w:val="16"/>
                <w:szCs w:val="16"/>
              </w:rPr>
              <w:t>21</w:t>
            </w:r>
          </w:p>
        </w:tc>
        <w:tc>
          <w:tcPr>
            <w:tcW w:w="407" w:type="pct"/>
            <w:tcBorders>
              <w:top w:val="nil"/>
              <w:left w:val="nil"/>
              <w:bottom w:val="single" w:sz="4" w:space="0" w:color="auto"/>
            </w:tcBorders>
            <w:shd w:val="clear" w:color="auto" w:fill="auto"/>
            <w:noWrap/>
            <w:hideMark/>
          </w:tcPr>
          <w:p w14:paraId="1B6B2A29" w14:textId="0B24C441" w:rsidR="006E0662" w:rsidRPr="007A6534" w:rsidRDefault="006E0662" w:rsidP="00B07313">
            <w:pPr>
              <w:spacing w:before="40" w:after="40"/>
              <w:jc w:val="center"/>
              <w:rPr>
                <w:rFonts w:eastAsia="Times New Roman" w:cs="Arial"/>
                <w:sz w:val="16"/>
                <w:szCs w:val="16"/>
              </w:rPr>
            </w:pPr>
            <w:r w:rsidRPr="007A6534">
              <w:rPr>
                <w:sz w:val="16"/>
                <w:szCs w:val="16"/>
              </w:rPr>
              <w:t>$0.</w:t>
            </w:r>
            <w:r w:rsidR="00C66417">
              <w:rPr>
                <w:sz w:val="16"/>
                <w:szCs w:val="16"/>
              </w:rPr>
              <w:t>26</w:t>
            </w:r>
          </w:p>
        </w:tc>
      </w:tr>
      <w:tr w:rsidR="006E0662" w:rsidRPr="007A6534" w14:paraId="167EE53A"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2226DEBB" w14:textId="71B62342"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Smoking quit services</w:t>
            </w:r>
          </w:p>
        </w:tc>
        <w:tc>
          <w:tcPr>
            <w:tcW w:w="331" w:type="pct"/>
            <w:tcBorders>
              <w:top w:val="nil"/>
              <w:left w:val="nil"/>
              <w:bottom w:val="single" w:sz="4" w:space="0" w:color="auto"/>
              <w:right w:val="single" w:sz="4" w:space="0" w:color="auto"/>
            </w:tcBorders>
            <w:shd w:val="clear" w:color="auto" w:fill="auto"/>
            <w:noWrap/>
            <w:hideMark/>
          </w:tcPr>
          <w:p w14:paraId="483B693A" w14:textId="1C899CD9"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29.56</w:t>
            </w:r>
          </w:p>
        </w:tc>
        <w:tc>
          <w:tcPr>
            <w:tcW w:w="455" w:type="pct"/>
            <w:tcBorders>
              <w:top w:val="nil"/>
              <w:left w:val="nil"/>
              <w:bottom w:val="single" w:sz="4" w:space="0" w:color="auto"/>
              <w:right w:val="single" w:sz="4" w:space="0" w:color="auto"/>
            </w:tcBorders>
            <w:shd w:val="clear" w:color="auto" w:fill="auto"/>
            <w:noWrap/>
            <w:hideMark/>
          </w:tcPr>
          <w:p w14:paraId="2A409FE0" w14:textId="66530340" w:rsidR="006E0662" w:rsidRPr="007A6534" w:rsidRDefault="006E0662" w:rsidP="00B07313">
            <w:pPr>
              <w:spacing w:before="40" w:after="40"/>
              <w:jc w:val="center"/>
              <w:rPr>
                <w:rFonts w:eastAsia="Times New Roman" w:cs="Arial"/>
                <w:b/>
                <w:bCs/>
                <w:sz w:val="16"/>
                <w:szCs w:val="16"/>
              </w:rPr>
            </w:pPr>
            <w:r w:rsidRPr="007A6534">
              <w:rPr>
                <w:b/>
                <w:bCs/>
                <w:sz w:val="16"/>
                <w:szCs w:val="16"/>
              </w:rPr>
              <w:t>$</w:t>
            </w:r>
            <w:r w:rsidR="00C66417">
              <w:rPr>
                <w:b/>
                <w:bCs/>
                <w:sz w:val="16"/>
                <w:szCs w:val="16"/>
              </w:rPr>
              <w:t>123.16</w:t>
            </w:r>
          </w:p>
        </w:tc>
        <w:tc>
          <w:tcPr>
            <w:tcW w:w="394" w:type="pct"/>
            <w:tcBorders>
              <w:top w:val="nil"/>
              <w:left w:val="nil"/>
              <w:bottom w:val="single" w:sz="4" w:space="0" w:color="auto"/>
              <w:right w:val="single" w:sz="4" w:space="0" w:color="auto"/>
            </w:tcBorders>
            <w:shd w:val="clear" w:color="auto" w:fill="auto"/>
            <w:noWrap/>
            <w:hideMark/>
          </w:tcPr>
          <w:p w14:paraId="0C422AFF" w14:textId="19B0A6F6"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403.47</w:t>
            </w:r>
          </w:p>
        </w:tc>
        <w:tc>
          <w:tcPr>
            <w:tcW w:w="567" w:type="pct"/>
            <w:tcBorders>
              <w:top w:val="nil"/>
              <w:left w:val="nil"/>
              <w:bottom w:val="single" w:sz="4" w:space="0" w:color="auto"/>
              <w:right w:val="single" w:sz="4" w:space="0" w:color="auto"/>
            </w:tcBorders>
            <w:shd w:val="clear" w:color="auto" w:fill="auto"/>
            <w:noWrap/>
            <w:hideMark/>
          </w:tcPr>
          <w:p w14:paraId="61782B36" w14:textId="77777777" w:rsidR="006E0662" w:rsidRPr="007A6534" w:rsidRDefault="006E0662" w:rsidP="00685540">
            <w:pPr>
              <w:spacing w:before="40" w:after="40"/>
              <w:jc w:val="center"/>
              <w:rPr>
                <w:rFonts w:eastAsia="Times New Roman" w:cs="Arial"/>
                <w:sz w:val="16"/>
                <w:szCs w:val="16"/>
              </w:rPr>
            </w:pPr>
            <w:r w:rsidRPr="007A6534">
              <w:rPr>
                <w:rFonts w:eastAsia="Times New Roman" w:cs="Arial"/>
                <w:sz w:val="16"/>
                <w:szCs w:val="16"/>
              </w:rPr>
              <w:t>0.90</w:t>
            </w:r>
          </w:p>
        </w:tc>
        <w:tc>
          <w:tcPr>
            <w:tcW w:w="622" w:type="pct"/>
            <w:vMerge w:val="restart"/>
            <w:tcBorders>
              <w:top w:val="single" w:sz="4" w:space="0" w:color="auto"/>
              <w:left w:val="single" w:sz="4" w:space="0" w:color="auto"/>
              <w:right w:val="single" w:sz="4" w:space="0" w:color="auto"/>
            </w:tcBorders>
            <w:shd w:val="clear" w:color="auto" w:fill="auto"/>
            <w:noWrap/>
            <w:hideMark/>
          </w:tcPr>
          <w:p w14:paraId="5A1EA7C2"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CPPW costs</w:t>
            </w:r>
          </w:p>
        </w:tc>
        <w:tc>
          <w:tcPr>
            <w:tcW w:w="606" w:type="pct"/>
            <w:vMerge w:val="restart"/>
            <w:tcBorders>
              <w:top w:val="single" w:sz="4" w:space="0" w:color="auto"/>
              <w:left w:val="single" w:sz="4" w:space="0" w:color="auto"/>
              <w:right w:val="single" w:sz="4" w:space="0" w:color="auto"/>
            </w:tcBorders>
            <w:shd w:val="clear" w:color="auto" w:fill="auto"/>
            <w:hideMark/>
          </w:tcPr>
          <w:p w14:paraId="6516A1F4"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SME: Matthew Farrelly</w:t>
            </w:r>
          </w:p>
        </w:tc>
        <w:tc>
          <w:tcPr>
            <w:tcW w:w="408" w:type="pct"/>
            <w:tcBorders>
              <w:top w:val="nil"/>
              <w:left w:val="nil"/>
              <w:bottom w:val="single" w:sz="4" w:space="0" w:color="auto"/>
              <w:right w:val="single" w:sz="4" w:space="0" w:color="auto"/>
            </w:tcBorders>
            <w:shd w:val="clear" w:color="auto" w:fill="auto"/>
            <w:noWrap/>
            <w:hideMark/>
          </w:tcPr>
          <w:p w14:paraId="304FFDBC" w14:textId="2901F6BF"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26.61</w:t>
            </w:r>
          </w:p>
        </w:tc>
        <w:tc>
          <w:tcPr>
            <w:tcW w:w="409" w:type="pct"/>
            <w:tcBorders>
              <w:top w:val="nil"/>
              <w:left w:val="nil"/>
              <w:bottom w:val="single" w:sz="4" w:space="0" w:color="auto"/>
              <w:right w:val="single" w:sz="4" w:space="0" w:color="auto"/>
            </w:tcBorders>
            <w:shd w:val="clear" w:color="auto" w:fill="auto"/>
            <w:noWrap/>
            <w:hideMark/>
          </w:tcPr>
          <w:p w14:paraId="07C5E4F3" w14:textId="016F4681" w:rsidR="006E0662" w:rsidRPr="00634EB7" w:rsidRDefault="006E0662" w:rsidP="00B07313">
            <w:pPr>
              <w:spacing w:before="40" w:after="40"/>
              <w:jc w:val="center"/>
              <w:rPr>
                <w:rFonts w:eastAsia="Times New Roman" w:cs="Arial"/>
                <w:b/>
                <w:bCs/>
                <w:sz w:val="16"/>
                <w:szCs w:val="16"/>
              </w:rPr>
            </w:pPr>
            <w:r w:rsidRPr="00634EB7">
              <w:rPr>
                <w:b/>
                <w:bCs/>
                <w:sz w:val="16"/>
                <w:szCs w:val="16"/>
              </w:rPr>
              <w:t>$</w:t>
            </w:r>
            <w:r w:rsidR="00C66417" w:rsidRPr="00634EB7">
              <w:rPr>
                <w:b/>
                <w:bCs/>
                <w:sz w:val="16"/>
                <w:szCs w:val="16"/>
              </w:rPr>
              <w:t>110.84</w:t>
            </w:r>
          </w:p>
        </w:tc>
        <w:tc>
          <w:tcPr>
            <w:tcW w:w="407" w:type="pct"/>
            <w:tcBorders>
              <w:top w:val="nil"/>
              <w:left w:val="nil"/>
              <w:bottom w:val="single" w:sz="4" w:space="0" w:color="auto"/>
            </w:tcBorders>
            <w:shd w:val="clear" w:color="auto" w:fill="auto"/>
            <w:noWrap/>
            <w:hideMark/>
          </w:tcPr>
          <w:p w14:paraId="4DECF4F9" w14:textId="24F083C1" w:rsidR="006E0662" w:rsidRPr="007A6534" w:rsidRDefault="006E0662" w:rsidP="00B07313">
            <w:pPr>
              <w:spacing w:before="40" w:after="40"/>
              <w:jc w:val="center"/>
              <w:rPr>
                <w:rFonts w:eastAsia="Times New Roman" w:cs="Arial"/>
                <w:sz w:val="16"/>
                <w:szCs w:val="16"/>
              </w:rPr>
            </w:pPr>
            <w:r w:rsidRPr="007A6534">
              <w:rPr>
                <w:sz w:val="16"/>
                <w:szCs w:val="16"/>
              </w:rPr>
              <w:t>$</w:t>
            </w:r>
            <w:r w:rsidR="00C66417">
              <w:rPr>
                <w:sz w:val="16"/>
                <w:szCs w:val="16"/>
              </w:rPr>
              <w:t>363.12</w:t>
            </w:r>
          </w:p>
        </w:tc>
      </w:tr>
      <w:tr w:rsidR="006E0662" w:rsidRPr="007A6534" w14:paraId="75E93B6B"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1D2CA3B6" w14:textId="7373A1B2" w:rsidR="006E0662" w:rsidRPr="007A6534" w:rsidRDefault="00386E26" w:rsidP="006E0662">
            <w:pPr>
              <w:spacing w:before="40" w:after="40"/>
              <w:rPr>
                <w:rFonts w:eastAsia="Times New Roman" w:cs="Arial"/>
                <w:sz w:val="16"/>
                <w:szCs w:val="16"/>
              </w:rPr>
            </w:pPr>
            <w:r w:rsidRPr="007A6534">
              <w:rPr>
                <w:rFonts w:eastAsia="Times New Roman" w:cs="Arial"/>
                <w:sz w:val="16"/>
                <w:szCs w:val="16"/>
              </w:rPr>
              <w:t xml:space="preserve">Cigarette </w:t>
            </w:r>
            <w:r w:rsidR="002B23B8" w:rsidRPr="007A6534">
              <w:rPr>
                <w:rFonts w:eastAsia="Times New Roman" w:cs="Arial"/>
                <w:sz w:val="16"/>
                <w:szCs w:val="16"/>
              </w:rPr>
              <w:t>t</w:t>
            </w:r>
            <w:r w:rsidRPr="007A6534">
              <w:rPr>
                <w:rFonts w:eastAsia="Times New Roman" w:cs="Arial"/>
                <w:sz w:val="16"/>
                <w:szCs w:val="16"/>
              </w:rPr>
              <w:t>ax</w:t>
            </w:r>
          </w:p>
        </w:tc>
        <w:tc>
          <w:tcPr>
            <w:tcW w:w="331" w:type="pct"/>
            <w:tcBorders>
              <w:top w:val="nil"/>
              <w:left w:val="nil"/>
              <w:bottom w:val="single" w:sz="4" w:space="0" w:color="auto"/>
              <w:right w:val="single" w:sz="4" w:space="0" w:color="auto"/>
            </w:tcBorders>
            <w:shd w:val="clear" w:color="auto" w:fill="auto"/>
            <w:noWrap/>
            <w:hideMark/>
          </w:tcPr>
          <w:p w14:paraId="54913516" w14:textId="0E098E26" w:rsidR="006E0662" w:rsidRPr="007A6534" w:rsidRDefault="006E0662" w:rsidP="00B07313">
            <w:pPr>
              <w:spacing w:before="40" w:after="40"/>
              <w:jc w:val="center"/>
              <w:rPr>
                <w:rFonts w:eastAsia="Times New Roman" w:cs="Arial"/>
                <w:sz w:val="16"/>
                <w:szCs w:val="16"/>
              </w:rPr>
            </w:pPr>
            <w:r w:rsidRPr="007A6534">
              <w:rPr>
                <w:sz w:val="16"/>
                <w:szCs w:val="16"/>
              </w:rPr>
              <w:t>$0.45</w:t>
            </w:r>
          </w:p>
        </w:tc>
        <w:tc>
          <w:tcPr>
            <w:tcW w:w="455" w:type="pct"/>
            <w:tcBorders>
              <w:top w:val="nil"/>
              <w:left w:val="nil"/>
              <w:bottom w:val="single" w:sz="4" w:space="0" w:color="auto"/>
              <w:right w:val="single" w:sz="4" w:space="0" w:color="auto"/>
            </w:tcBorders>
            <w:shd w:val="clear" w:color="auto" w:fill="auto"/>
            <w:noWrap/>
            <w:hideMark/>
          </w:tcPr>
          <w:p w14:paraId="61AE8121" w14:textId="3003F760" w:rsidR="006E0662" w:rsidRPr="007A6534" w:rsidRDefault="006E0662" w:rsidP="00B07313">
            <w:pPr>
              <w:spacing w:before="40" w:after="40"/>
              <w:jc w:val="center"/>
              <w:rPr>
                <w:rFonts w:eastAsia="Times New Roman" w:cs="Arial"/>
                <w:b/>
                <w:bCs/>
                <w:sz w:val="16"/>
                <w:szCs w:val="16"/>
              </w:rPr>
            </w:pPr>
            <w:r w:rsidRPr="007A6534">
              <w:rPr>
                <w:b/>
                <w:bCs/>
                <w:sz w:val="16"/>
                <w:szCs w:val="16"/>
              </w:rPr>
              <w:t>$60.21</w:t>
            </w:r>
          </w:p>
        </w:tc>
        <w:tc>
          <w:tcPr>
            <w:tcW w:w="394" w:type="pct"/>
            <w:tcBorders>
              <w:top w:val="nil"/>
              <w:left w:val="nil"/>
              <w:bottom w:val="single" w:sz="4" w:space="0" w:color="auto"/>
              <w:right w:val="single" w:sz="4" w:space="0" w:color="auto"/>
            </w:tcBorders>
            <w:shd w:val="clear" w:color="auto" w:fill="auto"/>
            <w:noWrap/>
            <w:hideMark/>
          </w:tcPr>
          <w:p w14:paraId="7E9CBDA7" w14:textId="65060056" w:rsidR="006E0662" w:rsidRPr="007A6534" w:rsidRDefault="006E0662" w:rsidP="00B07313">
            <w:pPr>
              <w:spacing w:before="40" w:after="40"/>
              <w:jc w:val="center"/>
              <w:rPr>
                <w:rFonts w:eastAsia="Times New Roman" w:cs="Arial"/>
                <w:sz w:val="16"/>
                <w:szCs w:val="16"/>
              </w:rPr>
            </w:pPr>
            <w:r w:rsidRPr="007A6534">
              <w:rPr>
                <w:sz w:val="16"/>
                <w:szCs w:val="16"/>
              </w:rPr>
              <w:t>$119.98</w:t>
            </w:r>
          </w:p>
        </w:tc>
        <w:tc>
          <w:tcPr>
            <w:tcW w:w="567" w:type="pct"/>
            <w:tcBorders>
              <w:top w:val="nil"/>
              <w:left w:val="nil"/>
              <w:bottom w:val="single" w:sz="4" w:space="0" w:color="auto"/>
              <w:right w:val="single" w:sz="4" w:space="0" w:color="auto"/>
            </w:tcBorders>
            <w:shd w:val="clear" w:color="auto" w:fill="auto"/>
            <w:noWrap/>
            <w:hideMark/>
          </w:tcPr>
          <w:p w14:paraId="5E24BABC" w14:textId="77777777" w:rsidR="006E0662" w:rsidRPr="007A6534" w:rsidRDefault="006E0662" w:rsidP="00685540">
            <w:pPr>
              <w:spacing w:before="40" w:after="40"/>
              <w:jc w:val="center"/>
              <w:rPr>
                <w:rFonts w:eastAsia="Times New Roman" w:cs="Arial"/>
                <w:sz w:val="16"/>
                <w:szCs w:val="16"/>
              </w:rPr>
            </w:pPr>
            <w:r w:rsidRPr="007A6534">
              <w:rPr>
                <w:rFonts w:eastAsia="Times New Roman" w:cs="Arial"/>
                <w:sz w:val="16"/>
                <w:szCs w:val="16"/>
              </w:rPr>
              <w:t>0.10</w:t>
            </w:r>
          </w:p>
        </w:tc>
        <w:tc>
          <w:tcPr>
            <w:tcW w:w="622" w:type="pct"/>
            <w:vMerge/>
            <w:tcBorders>
              <w:left w:val="single" w:sz="4" w:space="0" w:color="auto"/>
              <w:right w:val="single" w:sz="4" w:space="0" w:color="auto"/>
            </w:tcBorders>
            <w:hideMark/>
          </w:tcPr>
          <w:p w14:paraId="421C9CEE" w14:textId="77777777" w:rsidR="006E0662" w:rsidRPr="007A6534" w:rsidRDefault="006E0662" w:rsidP="006E0662">
            <w:pPr>
              <w:spacing w:before="40" w:after="40"/>
              <w:rPr>
                <w:rFonts w:eastAsia="Times New Roman" w:cs="Arial"/>
                <w:sz w:val="16"/>
                <w:szCs w:val="16"/>
              </w:rPr>
            </w:pPr>
          </w:p>
        </w:tc>
        <w:tc>
          <w:tcPr>
            <w:tcW w:w="606" w:type="pct"/>
            <w:vMerge/>
            <w:tcBorders>
              <w:left w:val="single" w:sz="4" w:space="0" w:color="auto"/>
              <w:right w:val="single" w:sz="4" w:space="0" w:color="auto"/>
            </w:tcBorders>
            <w:hideMark/>
          </w:tcPr>
          <w:p w14:paraId="5EBD401C"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1D51505C" w14:textId="584F36CA" w:rsidR="006E0662" w:rsidRPr="007A6534" w:rsidRDefault="006E0662" w:rsidP="00B07313">
            <w:pPr>
              <w:spacing w:before="40" w:after="40"/>
              <w:jc w:val="center"/>
              <w:rPr>
                <w:rFonts w:eastAsia="Times New Roman" w:cs="Arial"/>
                <w:sz w:val="16"/>
                <w:szCs w:val="16"/>
              </w:rPr>
            </w:pPr>
            <w:r w:rsidRPr="007A6534">
              <w:rPr>
                <w:sz w:val="16"/>
                <w:szCs w:val="16"/>
              </w:rPr>
              <w:t>$0.05</w:t>
            </w:r>
          </w:p>
        </w:tc>
        <w:tc>
          <w:tcPr>
            <w:tcW w:w="409" w:type="pct"/>
            <w:tcBorders>
              <w:top w:val="nil"/>
              <w:left w:val="nil"/>
              <w:bottom w:val="single" w:sz="4" w:space="0" w:color="auto"/>
              <w:right w:val="single" w:sz="4" w:space="0" w:color="auto"/>
            </w:tcBorders>
            <w:shd w:val="clear" w:color="auto" w:fill="auto"/>
            <w:noWrap/>
            <w:hideMark/>
          </w:tcPr>
          <w:p w14:paraId="53849943" w14:textId="7E6B62B7" w:rsidR="006E0662" w:rsidRPr="00634EB7" w:rsidRDefault="006E0662" w:rsidP="00B07313">
            <w:pPr>
              <w:spacing w:before="40" w:after="40"/>
              <w:jc w:val="center"/>
              <w:rPr>
                <w:rFonts w:eastAsia="Times New Roman" w:cs="Arial"/>
                <w:b/>
                <w:bCs/>
                <w:sz w:val="16"/>
                <w:szCs w:val="16"/>
              </w:rPr>
            </w:pPr>
            <w:r w:rsidRPr="00634EB7">
              <w:rPr>
                <w:b/>
                <w:bCs/>
                <w:sz w:val="16"/>
                <w:szCs w:val="16"/>
              </w:rPr>
              <w:t>$6.02</w:t>
            </w:r>
          </w:p>
        </w:tc>
        <w:tc>
          <w:tcPr>
            <w:tcW w:w="407" w:type="pct"/>
            <w:tcBorders>
              <w:top w:val="nil"/>
              <w:left w:val="nil"/>
              <w:bottom w:val="single" w:sz="4" w:space="0" w:color="auto"/>
            </w:tcBorders>
            <w:shd w:val="clear" w:color="auto" w:fill="auto"/>
            <w:noWrap/>
            <w:hideMark/>
          </w:tcPr>
          <w:p w14:paraId="20F86FE4" w14:textId="21B32BE0" w:rsidR="006E0662" w:rsidRPr="007A6534" w:rsidRDefault="006E0662" w:rsidP="00B07313">
            <w:pPr>
              <w:spacing w:before="40" w:after="40"/>
              <w:jc w:val="center"/>
              <w:rPr>
                <w:rFonts w:eastAsia="Times New Roman" w:cs="Arial"/>
                <w:sz w:val="16"/>
                <w:szCs w:val="16"/>
              </w:rPr>
            </w:pPr>
            <w:r w:rsidRPr="007A6534">
              <w:rPr>
                <w:sz w:val="16"/>
                <w:szCs w:val="16"/>
              </w:rPr>
              <w:t>$12.00</w:t>
            </w:r>
          </w:p>
        </w:tc>
      </w:tr>
      <w:tr w:rsidR="006E0662" w:rsidRPr="007A6534" w14:paraId="2CF8B5D3"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0F995D8D" w14:textId="676DBCCD"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Cigarette m</w:t>
            </w:r>
            <w:r w:rsidR="00386E26" w:rsidRPr="007A6534">
              <w:rPr>
                <w:rFonts w:eastAsia="Times New Roman" w:cs="Arial"/>
                <w:sz w:val="16"/>
                <w:szCs w:val="16"/>
              </w:rPr>
              <w:t xml:space="preserve">arketing and </w:t>
            </w:r>
            <w:r w:rsidRPr="007A6534">
              <w:rPr>
                <w:rFonts w:eastAsia="Times New Roman" w:cs="Arial"/>
                <w:sz w:val="16"/>
                <w:szCs w:val="16"/>
              </w:rPr>
              <w:t>s</w:t>
            </w:r>
            <w:r w:rsidR="00386E26" w:rsidRPr="007A6534">
              <w:rPr>
                <w:rFonts w:eastAsia="Times New Roman" w:cs="Arial"/>
                <w:sz w:val="16"/>
                <w:szCs w:val="16"/>
              </w:rPr>
              <w:t xml:space="preserve">ales </w:t>
            </w:r>
            <w:r w:rsidRPr="007A6534">
              <w:rPr>
                <w:rFonts w:eastAsia="Times New Roman" w:cs="Arial"/>
                <w:sz w:val="16"/>
                <w:szCs w:val="16"/>
              </w:rPr>
              <w:t>r</w:t>
            </w:r>
            <w:r w:rsidR="00386E26" w:rsidRPr="007A6534">
              <w:rPr>
                <w:rFonts w:eastAsia="Times New Roman" w:cs="Arial"/>
                <w:sz w:val="16"/>
                <w:szCs w:val="16"/>
              </w:rPr>
              <w:t>es</w:t>
            </w:r>
            <w:r w:rsidR="007E4A80" w:rsidRPr="007A6534">
              <w:rPr>
                <w:rFonts w:eastAsia="Times New Roman" w:cs="Arial"/>
                <w:sz w:val="16"/>
                <w:szCs w:val="16"/>
              </w:rPr>
              <w:t>tri</w:t>
            </w:r>
            <w:r w:rsidR="00386E26" w:rsidRPr="007A6534">
              <w:rPr>
                <w:rFonts w:eastAsia="Times New Roman" w:cs="Arial"/>
                <w:sz w:val="16"/>
                <w:szCs w:val="16"/>
              </w:rPr>
              <w:t>ction</w:t>
            </w:r>
            <w:r w:rsidRPr="007A6534">
              <w:rPr>
                <w:rFonts w:eastAsia="Times New Roman" w:cs="Arial"/>
                <w:sz w:val="16"/>
                <w:szCs w:val="16"/>
              </w:rPr>
              <w:t>s</w:t>
            </w:r>
          </w:p>
        </w:tc>
        <w:tc>
          <w:tcPr>
            <w:tcW w:w="331" w:type="pct"/>
            <w:tcBorders>
              <w:top w:val="nil"/>
              <w:left w:val="nil"/>
              <w:bottom w:val="single" w:sz="4" w:space="0" w:color="auto"/>
              <w:right w:val="single" w:sz="4" w:space="0" w:color="auto"/>
            </w:tcBorders>
            <w:shd w:val="clear" w:color="auto" w:fill="auto"/>
            <w:noWrap/>
            <w:hideMark/>
          </w:tcPr>
          <w:p w14:paraId="09A6B06F" w14:textId="08441CBD" w:rsidR="006E0662" w:rsidRPr="007A6534" w:rsidRDefault="006E0662" w:rsidP="00B07313">
            <w:pPr>
              <w:spacing w:before="40" w:after="40"/>
              <w:jc w:val="center"/>
              <w:rPr>
                <w:rFonts w:eastAsia="Times New Roman" w:cs="Arial"/>
                <w:sz w:val="16"/>
                <w:szCs w:val="16"/>
              </w:rPr>
            </w:pPr>
            <w:r w:rsidRPr="007A6534">
              <w:rPr>
                <w:sz w:val="16"/>
                <w:szCs w:val="16"/>
              </w:rPr>
              <w:t>$5.24</w:t>
            </w:r>
          </w:p>
        </w:tc>
        <w:tc>
          <w:tcPr>
            <w:tcW w:w="455" w:type="pct"/>
            <w:tcBorders>
              <w:top w:val="nil"/>
              <w:left w:val="nil"/>
              <w:bottom w:val="single" w:sz="4" w:space="0" w:color="auto"/>
              <w:right w:val="single" w:sz="4" w:space="0" w:color="auto"/>
            </w:tcBorders>
            <w:shd w:val="clear" w:color="auto" w:fill="auto"/>
            <w:noWrap/>
            <w:hideMark/>
          </w:tcPr>
          <w:p w14:paraId="5ACB4D5E" w14:textId="3C957CC6" w:rsidR="006E0662" w:rsidRPr="007A6534" w:rsidRDefault="006E0662" w:rsidP="00B07313">
            <w:pPr>
              <w:spacing w:before="40" w:after="40"/>
              <w:jc w:val="center"/>
              <w:rPr>
                <w:rFonts w:eastAsia="Times New Roman" w:cs="Arial"/>
                <w:b/>
                <w:bCs/>
                <w:sz w:val="16"/>
                <w:szCs w:val="16"/>
              </w:rPr>
            </w:pPr>
            <w:r w:rsidRPr="007A6534">
              <w:rPr>
                <w:b/>
                <w:bCs/>
                <w:sz w:val="16"/>
                <w:szCs w:val="16"/>
              </w:rPr>
              <w:t>$8.49</w:t>
            </w:r>
          </w:p>
        </w:tc>
        <w:tc>
          <w:tcPr>
            <w:tcW w:w="394" w:type="pct"/>
            <w:tcBorders>
              <w:top w:val="nil"/>
              <w:left w:val="nil"/>
              <w:bottom w:val="single" w:sz="4" w:space="0" w:color="auto"/>
              <w:right w:val="single" w:sz="4" w:space="0" w:color="auto"/>
            </w:tcBorders>
            <w:shd w:val="clear" w:color="auto" w:fill="auto"/>
            <w:noWrap/>
            <w:hideMark/>
          </w:tcPr>
          <w:p w14:paraId="4463EE15" w14:textId="37C14CB8" w:rsidR="006E0662" w:rsidRPr="007A6534" w:rsidRDefault="006E0662" w:rsidP="00B07313">
            <w:pPr>
              <w:spacing w:before="40" w:after="40"/>
              <w:jc w:val="center"/>
              <w:rPr>
                <w:rFonts w:eastAsia="Times New Roman" w:cs="Arial"/>
                <w:sz w:val="16"/>
                <w:szCs w:val="16"/>
              </w:rPr>
            </w:pPr>
            <w:r w:rsidRPr="007A6534">
              <w:rPr>
                <w:sz w:val="16"/>
                <w:szCs w:val="16"/>
              </w:rPr>
              <w:t>$17.89</w:t>
            </w:r>
          </w:p>
        </w:tc>
        <w:tc>
          <w:tcPr>
            <w:tcW w:w="567" w:type="pct"/>
            <w:tcBorders>
              <w:top w:val="nil"/>
              <w:left w:val="nil"/>
              <w:bottom w:val="single" w:sz="4" w:space="0" w:color="auto"/>
              <w:right w:val="single" w:sz="4" w:space="0" w:color="auto"/>
            </w:tcBorders>
            <w:shd w:val="clear" w:color="auto" w:fill="auto"/>
            <w:noWrap/>
            <w:hideMark/>
          </w:tcPr>
          <w:p w14:paraId="48B17ACA" w14:textId="77777777" w:rsidR="006E0662" w:rsidRPr="007A6534" w:rsidRDefault="006E0662" w:rsidP="00685540">
            <w:pPr>
              <w:spacing w:before="40" w:after="40"/>
              <w:jc w:val="center"/>
              <w:rPr>
                <w:rFonts w:eastAsia="Times New Roman" w:cs="Arial"/>
                <w:sz w:val="16"/>
                <w:szCs w:val="16"/>
              </w:rPr>
            </w:pPr>
            <w:r w:rsidRPr="007A6534">
              <w:rPr>
                <w:rFonts w:eastAsia="Times New Roman" w:cs="Arial"/>
                <w:sz w:val="16"/>
                <w:szCs w:val="16"/>
              </w:rPr>
              <w:t>1.00</w:t>
            </w:r>
          </w:p>
        </w:tc>
        <w:tc>
          <w:tcPr>
            <w:tcW w:w="622" w:type="pct"/>
            <w:vMerge/>
            <w:tcBorders>
              <w:left w:val="single" w:sz="4" w:space="0" w:color="auto"/>
              <w:right w:val="single" w:sz="4" w:space="0" w:color="auto"/>
            </w:tcBorders>
            <w:hideMark/>
          </w:tcPr>
          <w:p w14:paraId="5BC06515" w14:textId="77777777" w:rsidR="006E0662" w:rsidRPr="007A6534" w:rsidRDefault="006E0662" w:rsidP="006E0662">
            <w:pPr>
              <w:spacing w:before="40" w:after="40"/>
              <w:rPr>
                <w:rFonts w:eastAsia="Times New Roman" w:cs="Arial"/>
                <w:sz w:val="16"/>
                <w:szCs w:val="16"/>
              </w:rPr>
            </w:pPr>
          </w:p>
        </w:tc>
        <w:tc>
          <w:tcPr>
            <w:tcW w:w="606" w:type="pct"/>
            <w:vMerge/>
            <w:tcBorders>
              <w:left w:val="single" w:sz="4" w:space="0" w:color="auto"/>
              <w:right w:val="single" w:sz="4" w:space="0" w:color="auto"/>
            </w:tcBorders>
            <w:hideMark/>
          </w:tcPr>
          <w:p w14:paraId="7EF2BE53"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417C8557" w14:textId="2A7FF3DE" w:rsidR="006E0662" w:rsidRPr="007A6534" w:rsidRDefault="006E0662" w:rsidP="00B07313">
            <w:pPr>
              <w:spacing w:before="40" w:after="40"/>
              <w:jc w:val="center"/>
              <w:rPr>
                <w:rFonts w:eastAsia="Times New Roman" w:cs="Arial"/>
                <w:sz w:val="16"/>
                <w:szCs w:val="16"/>
              </w:rPr>
            </w:pPr>
            <w:r w:rsidRPr="007A6534">
              <w:rPr>
                <w:sz w:val="16"/>
                <w:szCs w:val="16"/>
              </w:rPr>
              <w:t>$5.24</w:t>
            </w:r>
          </w:p>
        </w:tc>
        <w:tc>
          <w:tcPr>
            <w:tcW w:w="409" w:type="pct"/>
            <w:tcBorders>
              <w:top w:val="nil"/>
              <w:left w:val="nil"/>
              <w:bottom w:val="single" w:sz="4" w:space="0" w:color="auto"/>
              <w:right w:val="single" w:sz="4" w:space="0" w:color="auto"/>
            </w:tcBorders>
            <w:shd w:val="clear" w:color="auto" w:fill="auto"/>
            <w:noWrap/>
            <w:hideMark/>
          </w:tcPr>
          <w:p w14:paraId="611438F0" w14:textId="7525BE99" w:rsidR="006E0662" w:rsidRPr="00634EB7" w:rsidRDefault="006E0662" w:rsidP="00B07313">
            <w:pPr>
              <w:spacing w:before="40" w:after="40"/>
              <w:jc w:val="center"/>
              <w:rPr>
                <w:rFonts w:eastAsia="Times New Roman" w:cs="Arial"/>
                <w:b/>
                <w:bCs/>
                <w:sz w:val="16"/>
                <w:szCs w:val="16"/>
              </w:rPr>
            </w:pPr>
            <w:r w:rsidRPr="00634EB7">
              <w:rPr>
                <w:b/>
                <w:bCs/>
                <w:sz w:val="16"/>
                <w:szCs w:val="16"/>
              </w:rPr>
              <w:t>$8.49</w:t>
            </w:r>
          </w:p>
        </w:tc>
        <w:tc>
          <w:tcPr>
            <w:tcW w:w="407" w:type="pct"/>
            <w:tcBorders>
              <w:top w:val="nil"/>
              <w:left w:val="nil"/>
              <w:bottom w:val="single" w:sz="4" w:space="0" w:color="auto"/>
            </w:tcBorders>
            <w:shd w:val="clear" w:color="auto" w:fill="auto"/>
            <w:noWrap/>
            <w:hideMark/>
          </w:tcPr>
          <w:p w14:paraId="5FD94353" w14:textId="62F59E4E" w:rsidR="006E0662" w:rsidRPr="007A6534" w:rsidRDefault="006E0662" w:rsidP="00B07313">
            <w:pPr>
              <w:spacing w:before="40" w:after="40"/>
              <w:jc w:val="center"/>
              <w:rPr>
                <w:rFonts w:eastAsia="Times New Roman" w:cs="Arial"/>
                <w:sz w:val="16"/>
                <w:szCs w:val="16"/>
              </w:rPr>
            </w:pPr>
            <w:r w:rsidRPr="007A6534">
              <w:rPr>
                <w:sz w:val="16"/>
                <w:szCs w:val="16"/>
              </w:rPr>
              <w:t>$17.89</w:t>
            </w:r>
          </w:p>
        </w:tc>
      </w:tr>
      <w:tr w:rsidR="006E0662" w:rsidRPr="007A6534" w14:paraId="1E4FDB4E"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5C641DFE" w14:textId="77F0E234"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Smoking counter</w:t>
            </w:r>
            <w:r w:rsidR="00B829AD" w:rsidRPr="007A6534">
              <w:rPr>
                <w:rFonts w:eastAsia="Times New Roman" w:cs="Arial"/>
                <w:sz w:val="16"/>
                <w:szCs w:val="16"/>
              </w:rPr>
              <w:t>-</w:t>
            </w:r>
            <w:r w:rsidRPr="007A6534">
              <w:rPr>
                <w:rFonts w:eastAsia="Times New Roman" w:cs="Arial"/>
                <w:sz w:val="16"/>
                <w:szCs w:val="16"/>
              </w:rPr>
              <w:t>marketing</w:t>
            </w:r>
          </w:p>
        </w:tc>
        <w:tc>
          <w:tcPr>
            <w:tcW w:w="331" w:type="pct"/>
            <w:tcBorders>
              <w:top w:val="nil"/>
              <w:left w:val="nil"/>
              <w:bottom w:val="single" w:sz="4" w:space="0" w:color="auto"/>
              <w:right w:val="single" w:sz="4" w:space="0" w:color="auto"/>
            </w:tcBorders>
            <w:shd w:val="clear" w:color="auto" w:fill="auto"/>
            <w:noWrap/>
            <w:hideMark/>
          </w:tcPr>
          <w:p w14:paraId="07DF77E9" w14:textId="2682ECFC" w:rsidR="006E0662" w:rsidRPr="007A6534" w:rsidRDefault="006E0662" w:rsidP="00B07313">
            <w:pPr>
              <w:spacing w:before="40" w:after="40"/>
              <w:jc w:val="center"/>
              <w:rPr>
                <w:rFonts w:eastAsia="Times New Roman" w:cs="Arial"/>
                <w:sz w:val="16"/>
                <w:szCs w:val="16"/>
              </w:rPr>
            </w:pPr>
            <w:r w:rsidRPr="007A6534">
              <w:rPr>
                <w:sz w:val="16"/>
                <w:szCs w:val="16"/>
              </w:rPr>
              <w:t>$7.17</w:t>
            </w:r>
          </w:p>
        </w:tc>
        <w:tc>
          <w:tcPr>
            <w:tcW w:w="455" w:type="pct"/>
            <w:tcBorders>
              <w:top w:val="nil"/>
              <w:left w:val="nil"/>
              <w:bottom w:val="single" w:sz="4" w:space="0" w:color="auto"/>
              <w:right w:val="single" w:sz="4" w:space="0" w:color="auto"/>
            </w:tcBorders>
            <w:shd w:val="clear" w:color="auto" w:fill="auto"/>
            <w:noWrap/>
            <w:hideMark/>
          </w:tcPr>
          <w:p w14:paraId="2307E8EF" w14:textId="752DC6AA" w:rsidR="006E0662" w:rsidRPr="007A6534" w:rsidRDefault="006E0662" w:rsidP="00B07313">
            <w:pPr>
              <w:spacing w:before="40" w:after="40"/>
              <w:jc w:val="center"/>
              <w:rPr>
                <w:rFonts w:eastAsia="Times New Roman" w:cs="Arial"/>
                <w:b/>
                <w:bCs/>
                <w:sz w:val="16"/>
                <w:szCs w:val="16"/>
              </w:rPr>
            </w:pPr>
            <w:r w:rsidRPr="007A6534">
              <w:rPr>
                <w:b/>
                <w:bCs/>
                <w:sz w:val="16"/>
                <w:szCs w:val="16"/>
              </w:rPr>
              <w:t>$13.94</w:t>
            </w:r>
          </w:p>
        </w:tc>
        <w:tc>
          <w:tcPr>
            <w:tcW w:w="394" w:type="pct"/>
            <w:tcBorders>
              <w:top w:val="nil"/>
              <w:left w:val="nil"/>
              <w:bottom w:val="single" w:sz="4" w:space="0" w:color="auto"/>
              <w:right w:val="single" w:sz="4" w:space="0" w:color="auto"/>
            </w:tcBorders>
            <w:shd w:val="clear" w:color="auto" w:fill="auto"/>
            <w:noWrap/>
            <w:hideMark/>
          </w:tcPr>
          <w:p w14:paraId="017FD0A6" w14:textId="33AD80A3" w:rsidR="006E0662" w:rsidRPr="007A6534" w:rsidRDefault="006E0662" w:rsidP="00B07313">
            <w:pPr>
              <w:spacing w:before="40" w:after="40"/>
              <w:jc w:val="center"/>
              <w:rPr>
                <w:rFonts w:eastAsia="Times New Roman" w:cs="Arial"/>
                <w:sz w:val="16"/>
                <w:szCs w:val="16"/>
              </w:rPr>
            </w:pPr>
            <w:r w:rsidRPr="007A6534">
              <w:rPr>
                <w:sz w:val="16"/>
                <w:szCs w:val="16"/>
              </w:rPr>
              <w:t>$93.03</w:t>
            </w:r>
          </w:p>
        </w:tc>
        <w:tc>
          <w:tcPr>
            <w:tcW w:w="567" w:type="pct"/>
            <w:tcBorders>
              <w:top w:val="nil"/>
              <w:left w:val="nil"/>
              <w:bottom w:val="single" w:sz="4" w:space="0" w:color="auto"/>
              <w:right w:val="single" w:sz="4" w:space="0" w:color="auto"/>
            </w:tcBorders>
            <w:shd w:val="clear" w:color="auto" w:fill="auto"/>
            <w:noWrap/>
            <w:hideMark/>
          </w:tcPr>
          <w:p w14:paraId="1F743025" w14:textId="77777777" w:rsidR="006E0662" w:rsidRPr="007A6534" w:rsidRDefault="006E0662" w:rsidP="00685540">
            <w:pPr>
              <w:spacing w:before="40" w:after="40"/>
              <w:jc w:val="center"/>
              <w:rPr>
                <w:rFonts w:eastAsia="Times New Roman" w:cs="Arial"/>
                <w:sz w:val="16"/>
                <w:szCs w:val="16"/>
              </w:rPr>
            </w:pPr>
            <w:r w:rsidRPr="007A6534">
              <w:rPr>
                <w:rFonts w:eastAsia="Times New Roman" w:cs="Arial"/>
                <w:sz w:val="16"/>
                <w:szCs w:val="16"/>
              </w:rPr>
              <w:t>1.00</w:t>
            </w:r>
          </w:p>
        </w:tc>
        <w:tc>
          <w:tcPr>
            <w:tcW w:w="622" w:type="pct"/>
            <w:vMerge/>
            <w:tcBorders>
              <w:left w:val="single" w:sz="4" w:space="0" w:color="auto"/>
              <w:right w:val="single" w:sz="4" w:space="0" w:color="auto"/>
            </w:tcBorders>
            <w:hideMark/>
          </w:tcPr>
          <w:p w14:paraId="4767CBFE" w14:textId="77777777" w:rsidR="006E0662" w:rsidRPr="007A6534" w:rsidRDefault="006E0662" w:rsidP="006E0662">
            <w:pPr>
              <w:spacing w:before="40" w:after="40"/>
              <w:rPr>
                <w:rFonts w:eastAsia="Times New Roman" w:cs="Arial"/>
                <w:sz w:val="16"/>
                <w:szCs w:val="16"/>
              </w:rPr>
            </w:pPr>
          </w:p>
        </w:tc>
        <w:tc>
          <w:tcPr>
            <w:tcW w:w="606" w:type="pct"/>
            <w:vMerge/>
            <w:tcBorders>
              <w:left w:val="single" w:sz="4" w:space="0" w:color="auto"/>
              <w:right w:val="single" w:sz="4" w:space="0" w:color="auto"/>
            </w:tcBorders>
            <w:hideMark/>
          </w:tcPr>
          <w:p w14:paraId="7409985D"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2F271C13" w14:textId="030413FF" w:rsidR="006E0662" w:rsidRPr="007A6534" w:rsidRDefault="006E0662" w:rsidP="00B07313">
            <w:pPr>
              <w:spacing w:before="40" w:after="40"/>
              <w:jc w:val="center"/>
              <w:rPr>
                <w:rFonts w:eastAsia="Times New Roman" w:cs="Arial"/>
                <w:sz w:val="16"/>
                <w:szCs w:val="16"/>
              </w:rPr>
            </w:pPr>
            <w:r w:rsidRPr="007A6534">
              <w:rPr>
                <w:sz w:val="16"/>
                <w:szCs w:val="16"/>
              </w:rPr>
              <w:t>$7.17</w:t>
            </w:r>
          </w:p>
        </w:tc>
        <w:tc>
          <w:tcPr>
            <w:tcW w:w="409" w:type="pct"/>
            <w:tcBorders>
              <w:top w:val="nil"/>
              <w:left w:val="nil"/>
              <w:bottom w:val="single" w:sz="4" w:space="0" w:color="auto"/>
              <w:right w:val="single" w:sz="4" w:space="0" w:color="auto"/>
            </w:tcBorders>
            <w:shd w:val="clear" w:color="auto" w:fill="auto"/>
            <w:noWrap/>
            <w:hideMark/>
          </w:tcPr>
          <w:p w14:paraId="0A6CDB26" w14:textId="18833757" w:rsidR="006E0662" w:rsidRPr="00634EB7" w:rsidRDefault="006E0662" w:rsidP="00B07313">
            <w:pPr>
              <w:spacing w:before="40" w:after="40"/>
              <w:jc w:val="center"/>
              <w:rPr>
                <w:rFonts w:eastAsia="Times New Roman" w:cs="Arial"/>
                <w:b/>
                <w:bCs/>
                <w:sz w:val="16"/>
                <w:szCs w:val="16"/>
              </w:rPr>
            </w:pPr>
            <w:r w:rsidRPr="00634EB7">
              <w:rPr>
                <w:b/>
                <w:bCs/>
                <w:sz w:val="16"/>
                <w:szCs w:val="16"/>
              </w:rPr>
              <w:t>$13.94</w:t>
            </w:r>
          </w:p>
        </w:tc>
        <w:tc>
          <w:tcPr>
            <w:tcW w:w="407" w:type="pct"/>
            <w:tcBorders>
              <w:top w:val="nil"/>
              <w:left w:val="nil"/>
              <w:bottom w:val="single" w:sz="4" w:space="0" w:color="auto"/>
            </w:tcBorders>
            <w:shd w:val="clear" w:color="auto" w:fill="auto"/>
            <w:noWrap/>
            <w:hideMark/>
          </w:tcPr>
          <w:p w14:paraId="0D1FF6E8" w14:textId="71182142" w:rsidR="006E0662" w:rsidRPr="007A6534" w:rsidRDefault="006E0662" w:rsidP="00B07313">
            <w:pPr>
              <w:spacing w:before="40" w:after="40"/>
              <w:jc w:val="center"/>
              <w:rPr>
                <w:rFonts w:eastAsia="Times New Roman" w:cs="Arial"/>
                <w:sz w:val="16"/>
                <w:szCs w:val="16"/>
              </w:rPr>
            </w:pPr>
            <w:r w:rsidRPr="007A6534">
              <w:rPr>
                <w:sz w:val="16"/>
                <w:szCs w:val="16"/>
              </w:rPr>
              <w:t>$93.03</w:t>
            </w:r>
          </w:p>
        </w:tc>
      </w:tr>
      <w:tr w:rsidR="006E0662" w:rsidRPr="007A6534" w14:paraId="2DD5C59D" w14:textId="77777777" w:rsidTr="00B07313">
        <w:trPr>
          <w:trHeight w:val="20"/>
        </w:trPr>
        <w:tc>
          <w:tcPr>
            <w:tcW w:w="801" w:type="pct"/>
            <w:tcBorders>
              <w:top w:val="nil"/>
              <w:left w:val="nil"/>
              <w:bottom w:val="single" w:sz="4" w:space="0" w:color="auto"/>
              <w:right w:val="single" w:sz="4" w:space="0" w:color="auto"/>
            </w:tcBorders>
            <w:shd w:val="clear" w:color="auto" w:fill="auto"/>
            <w:hideMark/>
          </w:tcPr>
          <w:p w14:paraId="789CFB93" w14:textId="6F22EE02"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Workplace smoking bans</w:t>
            </w:r>
          </w:p>
        </w:tc>
        <w:tc>
          <w:tcPr>
            <w:tcW w:w="331" w:type="pct"/>
            <w:tcBorders>
              <w:top w:val="nil"/>
              <w:left w:val="nil"/>
              <w:bottom w:val="single" w:sz="4" w:space="0" w:color="auto"/>
              <w:right w:val="single" w:sz="4" w:space="0" w:color="auto"/>
            </w:tcBorders>
            <w:shd w:val="clear" w:color="auto" w:fill="auto"/>
            <w:noWrap/>
            <w:hideMark/>
          </w:tcPr>
          <w:p w14:paraId="396C381B" w14:textId="27CF58F0" w:rsidR="006E0662" w:rsidRPr="007A6534" w:rsidRDefault="006E0662" w:rsidP="00B07313">
            <w:pPr>
              <w:spacing w:before="40" w:after="40"/>
              <w:jc w:val="center"/>
              <w:rPr>
                <w:rFonts w:eastAsia="Times New Roman" w:cs="Arial"/>
                <w:sz w:val="16"/>
                <w:szCs w:val="16"/>
              </w:rPr>
            </w:pPr>
            <w:r w:rsidRPr="007A6534">
              <w:rPr>
                <w:sz w:val="16"/>
                <w:szCs w:val="16"/>
              </w:rPr>
              <w:t>$1.81</w:t>
            </w:r>
          </w:p>
        </w:tc>
        <w:tc>
          <w:tcPr>
            <w:tcW w:w="455" w:type="pct"/>
            <w:tcBorders>
              <w:top w:val="nil"/>
              <w:left w:val="nil"/>
              <w:bottom w:val="single" w:sz="4" w:space="0" w:color="auto"/>
              <w:right w:val="single" w:sz="4" w:space="0" w:color="auto"/>
            </w:tcBorders>
            <w:shd w:val="clear" w:color="auto" w:fill="auto"/>
            <w:noWrap/>
            <w:hideMark/>
          </w:tcPr>
          <w:p w14:paraId="07B12779" w14:textId="3404D7B9" w:rsidR="006E0662" w:rsidRPr="007A6534" w:rsidRDefault="006E0662" w:rsidP="00B07313">
            <w:pPr>
              <w:spacing w:before="40" w:after="40"/>
              <w:jc w:val="center"/>
              <w:rPr>
                <w:rFonts w:eastAsia="Times New Roman" w:cs="Arial"/>
                <w:b/>
                <w:bCs/>
                <w:sz w:val="16"/>
                <w:szCs w:val="16"/>
              </w:rPr>
            </w:pPr>
            <w:r w:rsidRPr="007A6534">
              <w:rPr>
                <w:b/>
                <w:bCs/>
                <w:sz w:val="16"/>
                <w:szCs w:val="16"/>
              </w:rPr>
              <w:t>$6.98</w:t>
            </w:r>
          </w:p>
        </w:tc>
        <w:tc>
          <w:tcPr>
            <w:tcW w:w="394" w:type="pct"/>
            <w:tcBorders>
              <w:top w:val="nil"/>
              <w:left w:val="nil"/>
              <w:bottom w:val="single" w:sz="4" w:space="0" w:color="auto"/>
              <w:right w:val="single" w:sz="4" w:space="0" w:color="auto"/>
            </w:tcBorders>
            <w:shd w:val="clear" w:color="auto" w:fill="auto"/>
            <w:noWrap/>
            <w:hideMark/>
          </w:tcPr>
          <w:p w14:paraId="32440142" w14:textId="4FDB6E6A" w:rsidR="006E0662" w:rsidRPr="007A6534" w:rsidRDefault="006E0662" w:rsidP="00B07313">
            <w:pPr>
              <w:spacing w:before="40" w:after="40"/>
              <w:jc w:val="center"/>
              <w:rPr>
                <w:rFonts w:eastAsia="Times New Roman" w:cs="Arial"/>
                <w:sz w:val="16"/>
                <w:szCs w:val="16"/>
              </w:rPr>
            </w:pPr>
            <w:r w:rsidRPr="007A6534">
              <w:rPr>
                <w:sz w:val="16"/>
                <w:szCs w:val="16"/>
              </w:rPr>
              <w:t>$24.77</w:t>
            </w:r>
          </w:p>
        </w:tc>
        <w:tc>
          <w:tcPr>
            <w:tcW w:w="567" w:type="pct"/>
            <w:tcBorders>
              <w:top w:val="nil"/>
              <w:left w:val="nil"/>
              <w:bottom w:val="single" w:sz="4" w:space="0" w:color="auto"/>
              <w:right w:val="single" w:sz="4" w:space="0" w:color="auto"/>
            </w:tcBorders>
            <w:shd w:val="clear" w:color="auto" w:fill="auto"/>
            <w:noWrap/>
            <w:hideMark/>
          </w:tcPr>
          <w:p w14:paraId="75F11292" w14:textId="77777777" w:rsidR="006E0662" w:rsidRPr="007A6534" w:rsidRDefault="006E0662" w:rsidP="00685540">
            <w:pPr>
              <w:spacing w:before="40" w:after="40"/>
              <w:jc w:val="center"/>
              <w:rPr>
                <w:rFonts w:eastAsia="Times New Roman" w:cs="Arial"/>
                <w:sz w:val="16"/>
                <w:szCs w:val="16"/>
              </w:rPr>
            </w:pPr>
            <w:r w:rsidRPr="007A6534">
              <w:rPr>
                <w:rFonts w:eastAsia="Times New Roman" w:cs="Arial"/>
                <w:sz w:val="16"/>
                <w:szCs w:val="16"/>
              </w:rPr>
              <w:t>0.10</w:t>
            </w:r>
          </w:p>
        </w:tc>
        <w:tc>
          <w:tcPr>
            <w:tcW w:w="622" w:type="pct"/>
            <w:vMerge/>
            <w:tcBorders>
              <w:left w:val="single" w:sz="4" w:space="0" w:color="auto"/>
              <w:right w:val="single" w:sz="4" w:space="0" w:color="auto"/>
            </w:tcBorders>
            <w:hideMark/>
          </w:tcPr>
          <w:p w14:paraId="3C6263D3" w14:textId="77777777" w:rsidR="006E0662" w:rsidRPr="007A6534" w:rsidRDefault="006E0662" w:rsidP="006E0662">
            <w:pPr>
              <w:spacing w:before="40" w:after="40"/>
              <w:rPr>
                <w:rFonts w:eastAsia="Times New Roman" w:cs="Arial"/>
                <w:sz w:val="16"/>
                <w:szCs w:val="16"/>
              </w:rPr>
            </w:pPr>
          </w:p>
        </w:tc>
        <w:tc>
          <w:tcPr>
            <w:tcW w:w="606" w:type="pct"/>
            <w:vMerge/>
            <w:tcBorders>
              <w:left w:val="single" w:sz="4" w:space="0" w:color="auto"/>
              <w:right w:val="single" w:sz="4" w:space="0" w:color="auto"/>
            </w:tcBorders>
            <w:hideMark/>
          </w:tcPr>
          <w:p w14:paraId="259C6800"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hideMark/>
          </w:tcPr>
          <w:p w14:paraId="7C4E9360" w14:textId="121B8404" w:rsidR="006E0662" w:rsidRPr="007A6534" w:rsidRDefault="006E0662" w:rsidP="00B07313">
            <w:pPr>
              <w:spacing w:before="40" w:after="40"/>
              <w:jc w:val="center"/>
              <w:rPr>
                <w:rFonts w:eastAsia="Times New Roman" w:cs="Arial"/>
                <w:sz w:val="16"/>
                <w:szCs w:val="16"/>
              </w:rPr>
            </w:pPr>
            <w:r w:rsidRPr="007A6534">
              <w:rPr>
                <w:sz w:val="16"/>
                <w:szCs w:val="16"/>
              </w:rPr>
              <w:t>$0.18</w:t>
            </w:r>
          </w:p>
        </w:tc>
        <w:tc>
          <w:tcPr>
            <w:tcW w:w="409" w:type="pct"/>
            <w:tcBorders>
              <w:top w:val="nil"/>
              <w:left w:val="nil"/>
              <w:bottom w:val="single" w:sz="4" w:space="0" w:color="auto"/>
              <w:right w:val="single" w:sz="4" w:space="0" w:color="auto"/>
            </w:tcBorders>
            <w:shd w:val="clear" w:color="auto" w:fill="auto"/>
            <w:noWrap/>
            <w:hideMark/>
          </w:tcPr>
          <w:p w14:paraId="6D78BFBC" w14:textId="6BE5E16F" w:rsidR="006E0662" w:rsidRPr="00634EB7" w:rsidRDefault="006E0662" w:rsidP="00B07313">
            <w:pPr>
              <w:spacing w:before="40" w:after="40"/>
              <w:jc w:val="center"/>
              <w:rPr>
                <w:rFonts w:eastAsia="Times New Roman" w:cs="Arial"/>
                <w:b/>
                <w:bCs/>
                <w:sz w:val="16"/>
                <w:szCs w:val="16"/>
              </w:rPr>
            </w:pPr>
            <w:r w:rsidRPr="00634EB7">
              <w:rPr>
                <w:b/>
                <w:bCs/>
                <w:sz w:val="16"/>
                <w:szCs w:val="16"/>
              </w:rPr>
              <w:t>$0.70</w:t>
            </w:r>
          </w:p>
        </w:tc>
        <w:tc>
          <w:tcPr>
            <w:tcW w:w="407" w:type="pct"/>
            <w:tcBorders>
              <w:top w:val="nil"/>
              <w:left w:val="nil"/>
              <w:bottom w:val="single" w:sz="4" w:space="0" w:color="auto"/>
            </w:tcBorders>
            <w:shd w:val="clear" w:color="auto" w:fill="auto"/>
            <w:noWrap/>
            <w:hideMark/>
          </w:tcPr>
          <w:p w14:paraId="4C6084DC" w14:textId="250D97F0" w:rsidR="006E0662" w:rsidRPr="007A6534" w:rsidRDefault="006E0662" w:rsidP="00B07313">
            <w:pPr>
              <w:spacing w:before="40" w:after="40"/>
              <w:jc w:val="center"/>
              <w:rPr>
                <w:rFonts w:eastAsia="Times New Roman" w:cs="Arial"/>
                <w:sz w:val="16"/>
                <w:szCs w:val="16"/>
              </w:rPr>
            </w:pPr>
            <w:r w:rsidRPr="007A6534">
              <w:rPr>
                <w:sz w:val="16"/>
                <w:szCs w:val="16"/>
              </w:rPr>
              <w:t>$2.48</w:t>
            </w:r>
          </w:p>
        </w:tc>
      </w:tr>
      <w:tr w:rsidR="006E0662" w:rsidRPr="007A6534" w14:paraId="32E974B3" w14:textId="77777777" w:rsidTr="00B07313">
        <w:trPr>
          <w:trHeight w:val="20"/>
        </w:trPr>
        <w:tc>
          <w:tcPr>
            <w:tcW w:w="801" w:type="pct"/>
            <w:tcBorders>
              <w:top w:val="nil"/>
              <w:left w:val="nil"/>
              <w:bottom w:val="single" w:sz="4" w:space="0" w:color="auto"/>
              <w:right w:val="single" w:sz="4" w:space="0" w:color="auto"/>
            </w:tcBorders>
            <w:shd w:val="clear" w:color="auto" w:fill="auto"/>
          </w:tcPr>
          <w:p w14:paraId="7D0ADBC4" w14:textId="1CA770DA" w:rsidR="006E0662" w:rsidRPr="007A6534" w:rsidRDefault="002B23B8" w:rsidP="006E0662">
            <w:pPr>
              <w:spacing w:before="40" w:after="40"/>
              <w:rPr>
                <w:rFonts w:eastAsia="Times New Roman" w:cs="Arial"/>
                <w:sz w:val="16"/>
                <w:szCs w:val="16"/>
              </w:rPr>
            </w:pPr>
            <w:r w:rsidRPr="007A6534">
              <w:rPr>
                <w:rFonts w:eastAsia="Times New Roman" w:cs="Arial"/>
                <w:sz w:val="16"/>
                <w:szCs w:val="16"/>
              </w:rPr>
              <w:t>Smoke-free multi-unit housing</w:t>
            </w:r>
          </w:p>
        </w:tc>
        <w:tc>
          <w:tcPr>
            <w:tcW w:w="331" w:type="pct"/>
            <w:tcBorders>
              <w:top w:val="nil"/>
              <w:left w:val="nil"/>
              <w:bottom w:val="single" w:sz="4" w:space="0" w:color="auto"/>
              <w:right w:val="single" w:sz="4" w:space="0" w:color="auto"/>
            </w:tcBorders>
            <w:shd w:val="clear" w:color="auto" w:fill="auto"/>
            <w:noWrap/>
          </w:tcPr>
          <w:p w14:paraId="249DF633" w14:textId="75C9DF05" w:rsidR="006E0662" w:rsidRPr="007A6534" w:rsidRDefault="006E0662" w:rsidP="00B07313">
            <w:pPr>
              <w:spacing w:before="40" w:after="40"/>
              <w:jc w:val="center"/>
              <w:rPr>
                <w:rFonts w:eastAsia="Times New Roman" w:cs="Arial"/>
                <w:sz w:val="16"/>
                <w:szCs w:val="16"/>
              </w:rPr>
            </w:pPr>
            <w:r w:rsidRPr="007A6534">
              <w:rPr>
                <w:sz w:val="16"/>
                <w:szCs w:val="16"/>
              </w:rPr>
              <w:t>$1.81</w:t>
            </w:r>
          </w:p>
        </w:tc>
        <w:tc>
          <w:tcPr>
            <w:tcW w:w="455" w:type="pct"/>
            <w:tcBorders>
              <w:top w:val="nil"/>
              <w:left w:val="nil"/>
              <w:bottom w:val="single" w:sz="4" w:space="0" w:color="auto"/>
              <w:right w:val="single" w:sz="4" w:space="0" w:color="auto"/>
            </w:tcBorders>
            <w:shd w:val="clear" w:color="auto" w:fill="auto"/>
            <w:noWrap/>
          </w:tcPr>
          <w:p w14:paraId="5AFAD014" w14:textId="5E2E39E4" w:rsidR="006E0662" w:rsidRPr="007A6534" w:rsidRDefault="006E0662" w:rsidP="00B07313">
            <w:pPr>
              <w:spacing w:before="40" w:after="40"/>
              <w:jc w:val="center"/>
              <w:rPr>
                <w:rFonts w:eastAsia="Times New Roman" w:cs="Arial"/>
                <w:b/>
                <w:bCs/>
                <w:sz w:val="16"/>
                <w:szCs w:val="16"/>
              </w:rPr>
            </w:pPr>
            <w:r w:rsidRPr="007A6534">
              <w:rPr>
                <w:b/>
                <w:bCs/>
                <w:sz w:val="16"/>
                <w:szCs w:val="16"/>
              </w:rPr>
              <w:t>$6.98</w:t>
            </w:r>
          </w:p>
        </w:tc>
        <w:tc>
          <w:tcPr>
            <w:tcW w:w="394" w:type="pct"/>
            <w:tcBorders>
              <w:top w:val="nil"/>
              <w:left w:val="nil"/>
              <w:bottom w:val="single" w:sz="4" w:space="0" w:color="auto"/>
              <w:right w:val="single" w:sz="4" w:space="0" w:color="auto"/>
            </w:tcBorders>
            <w:shd w:val="clear" w:color="auto" w:fill="auto"/>
            <w:noWrap/>
          </w:tcPr>
          <w:p w14:paraId="630D6907" w14:textId="1271616C" w:rsidR="006E0662" w:rsidRPr="007A6534" w:rsidRDefault="006E0662" w:rsidP="00B07313">
            <w:pPr>
              <w:spacing w:before="40" w:after="40"/>
              <w:jc w:val="center"/>
              <w:rPr>
                <w:rFonts w:eastAsia="Times New Roman" w:cs="Arial"/>
                <w:sz w:val="16"/>
                <w:szCs w:val="16"/>
              </w:rPr>
            </w:pPr>
            <w:r w:rsidRPr="007A6534">
              <w:rPr>
                <w:sz w:val="16"/>
                <w:szCs w:val="16"/>
              </w:rPr>
              <w:t>$24.77</w:t>
            </w:r>
          </w:p>
        </w:tc>
        <w:tc>
          <w:tcPr>
            <w:tcW w:w="567" w:type="pct"/>
            <w:tcBorders>
              <w:top w:val="nil"/>
              <w:left w:val="nil"/>
              <w:bottom w:val="single" w:sz="4" w:space="0" w:color="auto"/>
              <w:right w:val="single" w:sz="4" w:space="0" w:color="auto"/>
            </w:tcBorders>
            <w:shd w:val="clear" w:color="auto" w:fill="auto"/>
            <w:noWrap/>
          </w:tcPr>
          <w:p w14:paraId="1483229D" w14:textId="77777777" w:rsidR="006E0662" w:rsidRPr="007A6534" w:rsidRDefault="006E0662" w:rsidP="006E0662">
            <w:pPr>
              <w:spacing w:before="40" w:after="40"/>
              <w:jc w:val="center"/>
              <w:rPr>
                <w:rFonts w:eastAsia="Times New Roman" w:cs="Arial"/>
                <w:sz w:val="16"/>
                <w:szCs w:val="16"/>
              </w:rPr>
            </w:pPr>
            <w:r w:rsidRPr="007A6534">
              <w:rPr>
                <w:rFonts w:eastAsia="Times New Roman" w:cs="Arial"/>
                <w:sz w:val="16"/>
                <w:szCs w:val="16"/>
              </w:rPr>
              <w:t>0.10</w:t>
            </w:r>
          </w:p>
        </w:tc>
        <w:tc>
          <w:tcPr>
            <w:tcW w:w="622" w:type="pct"/>
            <w:vMerge/>
            <w:tcBorders>
              <w:left w:val="single" w:sz="4" w:space="0" w:color="auto"/>
              <w:bottom w:val="single" w:sz="4" w:space="0" w:color="auto"/>
              <w:right w:val="single" w:sz="4" w:space="0" w:color="auto"/>
            </w:tcBorders>
          </w:tcPr>
          <w:p w14:paraId="05D39830" w14:textId="77777777" w:rsidR="006E0662" w:rsidRPr="007A6534" w:rsidRDefault="006E0662" w:rsidP="006E0662">
            <w:pPr>
              <w:spacing w:before="40" w:after="40"/>
              <w:rPr>
                <w:rFonts w:eastAsia="Times New Roman" w:cs="Arial"/>
                <w:sz w:val="16"/>
                <w:szCs w:val="16"/>
              </w:rPr>
            </w:pPr>
          </w:p>
        </w:tc>
        <w:tc>
          <w:tcPr>
            <w:tcW w:w="606" w:type="pct"/>
            <w:vMerge/>
            <w:tcBorders>
              <w:left w:val="single" w:sz="4" w:space="0" w:color="auto"/>
              <w:bottom w:val="single" w:sz="4" w:space="0" w:color="auto"/>
              <w:right w:val="single" w:sz="4" w:space="0" w:color="auto"/>
            </w:tcBorders>
          </w:tcPr>
          <w:p w14:paraId="218210ED" w14:textId="77777777" w:rsidR="006E0662" w:rsidRPr="007A6534" w:rsidRDefault="006E0662" w:rsidP="006E0662">
            <w:pPr>
              <w:spacing w:before="40" w:after="40"/>
              <w:rPr>
                <w:rFonts w:eastAsia="Times New Roman" w:cs="Arial"/>
                <w:sz w:val="16"/>
                <w:szCs w:val="16"/>
              </w:rPr>
            </w:pPr>
          </w:p>
        </w:tc>
        <w:tc>
          <w:tcPr>
            <w:tcW w:w="408" w:type="pct"/>
            <w:tcBorders>
              <w:top w:val="nil"/>
              <w:left w:val="nil"/>
              <w:bottom w:val="single" w:sz="4" w:space="0" w:color="auto"/>
              <w:right w:val="single" w:sz="4" w:space="0" w:color="auto"/>
            </w:tcBorders>
            <w:shd w:val="clear" w:color="auto" w:fill="auto"/>
            <w:noWrap/>
          </w:tcPr>
          <w:p w14:paraId="15D02360" w14:textId="0081020D" w:rsidR="006E0662" w:rsidRPr="007A6534" w:rsidRDefault="006E0662" w:rsidP="00B07313">
            <w:pPr>
              <w:spacing w:before="40" w:after="40"/>
              <w:jc w:val="center"/>
              <w:rPr>
                <w:rFonts w:eastAsia="Times New Roman" w:cs="Arial"/>
                <w:sz w:val="16"/>
                <w:szCs w:val="16"/>
              </w:rPr>
            </w:pPr>
            <w:r w:rsidRPr="007A6534">
              <w:rPr>
                <w:sz w:val="16"/>
                <w:szCs w:val="16"/>
              </w:rPr>
              <w:t>$0.18</w:t>
            </w:r>
          </w:p>
        </w:tc>
        <w:tc>
          <w:tcPr>
            <w:tcW w:w="409" w:type="pct"/>
            <w:tcBorders>
              <w:top w:val="nil"/>
              <w:left w:val="nil"/>
              <w:bottom w:val="single" w:sz="4" w:space="0" w:color="auto"/>
              <w:right w:val="single" w:sz="4" w:space="0" w:color="auto"/>
            </w:tcBorders>
            <w:shd w:val="clear" w:color="auto" w:fill="auto"/>
            <w:noWrap/>
          </w:tcPr>
          <w:p w14:paraId="6CE9D418" w14:textId="3E3C9149" w:rsidR="006E0662" w:rsidRPr="00634EB7" w:rsidRDefault="006E0662" w:rsidP="00B07313">
            <w:pPr>
              <w:spacing w:before="40" w:after="40"/>
              <w:jc w:val="center"/>
              <w:rPr>
                <w:rFonts w:eastAsia="Times New Roman" w:cs="Arial"/>
                <w:b/>
                <w:bCs/>
                <w:sz w:val="16"/>
                <w:szCs w:val="16"/>
              </w:rPr>
            </w:pPr>
            <w:r w:rsidRPr="00634EB7">
              <w:rPr>
                <w:b/>
                <w:bCs/>
                <w:sz w:val="16"/>
                <w:szCs w:val="16"/>
              </w:rPr>
              <w:t>$0.70</w:t>
            </w:r>
          </w:p>
        </w:tc>
        <w:tc>
          <w:tcPr>
            <w:tcW w:w="407" w:type="pct"/>
            <w:tcBorders>
              <w:top w:val="nil"/>
              <w:left w:val="nil"/>
              <w:bottom w:val="single" w:sz="4" w:space="0" w:color="auto"/>
            </w:tcBorders>
            <w:shd w:val="clear" w:color="auto" w:fill="auto"/>
            <w:noWrap/>
          </w:tcPr>
          <w:p w14:paraId="617A7BBA" w14:textId="3F868863" w:rsidR="006E0662" w:rsidRPr="007A6534" w:rsidRDefault="006E0662" w:rsidP="00B07313">
            <w:pPr>
              <w:spacing w:before="40" w:after="40"/>
              <w:jc w:val="center"/>
              <w:rPr>
                <w:rFonts w:eastAsia="Times New Roman" w:cs="Arial"/>
                <w:sz w:val="16"/>
                <w:szCs w:val="16"/>
              </w:rPr>
            </w:pPr>
            <w:r w:rsidRPr="007A6534">
              <w:rPr>
                <w:sz w:val="16"/>
                <w:szCs w:val="16"/>
              </w:rPr>
              <w:t>$2.48</w:t>
            </w:r>
          </w:p>
        </w:tc>
      </w:tr>
    </w:tbl>
    <w:p w14:paraId="7F075670" w14:textId="77777777" w:rsidR="00685540" w:rsidRPr="007A6534" w:rsidRDefault="00685540" w:rsidP="00685540">
      <w:pPr>
        <w:pStyle w:val="Tablecont"/>
      </w:pPr>
      <w:r w:rsidRPr="007A6534">
        <w:t>(continued)</w:t>
      </w:r>
    </w:p>
    <w:p w14:paraId="578C0C49" w14:textId="77777777" w:rsidR="00685540" w:rsidRPr="007A6534" w:rsidRDefault="00685540" w:rsidP="00685540">
      <w:pPr>
        <w:pStyle w:val="table-titlecontinued"/>
      </w:pPr>
      <w:r w:rsidRPr="007A6534">
        <w:lastRenderedPageBreak/>
        <w:t>Table 1.8.</w:t>
      </w:r>
      <w:r w:rsidRPr="007A6534">
        <w:tab/>
        <w:t>Implementation Cost for Full Lever Movement (Entire Possible Range) (continued)</w:t>
      </w:r>
    </w:p>
    <w:tbl>
      <w:tblPr>
        <w:tblW w:w="5096" w:type="pct"/>
        <w:tblLayout w:type="fixed"/>
        <w:tblCellMar>
          <w:left w:w="43" w:type="dxa"/>
          <w:right w:w="43" w:type="dxa"/>
        </w:tblCellMar>
        <w:tblLook w:val="05E0" w:firstRow="1" w:lastRow="1" w:firstColumn="1" w:lastColumn="1" w:noHBand="0" w:noVBand="1"/>
      </w:tblPr>
      <w:tblGrid>
        <w:gridCol w:w="1533"/>
        <w:gridCol w:w="719"/>
        <w:gridCol w:w="815"/>
        <w:gridCol w:w="815"/>
        <w:gridCol w:w="904"/>
        <w:gridCol w:w="1276"/>
        <w:gridCol w:w="1276"/>
        <w:gridCol w:w="683"/>
        <w:gridCol w:w="8"/>
        <w:gridCol w:w="803"/>
        <w:gridCol w:w="708"/>
      </w:tblGrid>
      <w:tr w:rsidR="00685540" w:rsidRPr="007A6534" w14:paraId="4C0D5C99" w14:textId="77777777" w:rsidTr="00EA1F18">
        <w:trPr>
          <w:trHeight w:val="20"/>
        </w:trPr>
        <w:tc>
          <w:tcPr>
            <w:tcW w:w="803" w:type="pct"/>
            <w:vMerge w:val="restart"/>
            <w:tcBorders>
              <w:top w:val="single" w:sz="12" w:space="0" w:color="auto"/>
              <w:left w:val="nil"/>
              <w:right w:val="single" w:sz="4" w:space="0" w:color="auto"/>
            </w:tcBorders>
            <w:shd w:val="clear" w:color="auto" w:fill="auto"/>
            <w:vAlign w:val="bottom"/>
            <w:hideMark/>
          </w:tcPr>
          <w:p w14:paraId="32C02144" w14:textId="77777777" w:rsidR="00685540" w:rsidRPr="007A6534" w:rsidRDefault="00685540" w:rsidP="00273F28">
            <w:pPr>
              <w:spacing w:before="40" w:after="40"/>
              <w:jc w:val="center"/>
              <w:rPr>
                <w:rFonts w:eastAsia="Times New Roman" w:cs="Arial"/>
                <w:b/>
                <w:sz w:val="16"/>
                <w:szCs w:val="16"/>
              </w:rPr>
            </w:pPr>
            <w:r w:rsidRPr="007A6534">
              <w:rPr>
                <w:rFonts w:eastAsia="Times New Roman" w:cs="Arial"/>
                <w:b/>
                <w:sz w:val="16"/>
                <w:szCs w:val="16"/>
              </w:rPr>
              <w:t>Lever</w:t>
            </w:r>
          </w:p>
        </w:tc>
        <w:tc>
          <w:tcPr>
            <w:tcW w:w="1231" w:type="pct"/>
            <w:gridSpan w:val="3"/>
            <w:tcBorders>
              <w:top w:val="single" w:sz="12" w:space="0" w:color="auto"/>
              <w:left w:val="nil"/>
              <w:bottom w:val="single" w:sz="4" w:space="0" w:color="auto"/>
              <w:right w:val="single" w:sz="4" w:space="0" w:color="000000"/>
            </w:tcBorders>
            <w:shd w:val="clear" w:color="auto" w:fill="auto"/>
            <w:vAlign w:val="bottom"/>
            <w:hideMark/>
          </w:tcPr>
          <w:p w14:paraId="0FC8F1E4" w14:textId="21F14D72"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 xml:space="preserve">Cost Per </w:t>
            </w:r>
            <w:r w:rsidR="00EF54F0">
              <w:rPr>
                <w:rFonts w:eastAsia="Times New Roman" w:cs="Arial"/>
                <w:b/>
                <w:bCs/>
                <w:sz w:val="16"/>
                <w:szCs w:val="16"/>
              </w:rPr>
              <w:t xml:space="preserve">Person Per </w:t>
            </w:r>
            <w:r w:rsidRPr="007A6534">
              <w:rPr>
                <w:rFonts w:eastAsia="Times New Roman" w:cs="Arial"/>
                <w:b/>
                <w:bCs/>
                <w:sz w:val="16"/>
                <w:szCs w:val="16"/>
              </w:rPr>
              <w:t>Ramp-Up Year</w:t>
            </w:r>
          </w:p>
        </w:tc>
        <w:tc>
          <w:tcPr>
            <w:tcW w:w="474" w:type="pct"/>
            <w:vMerge w:val="restart"/>
            <w:tcBorders>
              <w:top w:val="single" w:sz="12" w:space="0" w:color="auto"/>
              <w:left w:val="nil"/>
              <w:right w:val="single" w:sz="4" w:space="0" w:color="auto"/>
            </w:tcBorders>
            <w:shd w:val="clear" w:color="auto" w:fill="auto"/>
            <w:vAlign w:val="bottom"/>
            <w:hideMark/>
          </w:tcPr>
          <w:p w14:paraId="2AF4768B" w14:textId="77777777"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Post Ramp-Up Proportion of Ramp</w:t>
            </w:r>
          </w:p>
        </w:tc>
        <w:tc>
          <w:tcPr>
            <w:tcW w:w="669" w:type="pct"/>
            <w:vMerge w:val="restart"/>
            <w:tcBorders>
              <w:top w:val="single" w:sz="12" w:space="0" w:color="auto"/>
              <w:left w:val="nil"/>
              <w:right w:val="single" w:sz="4" w:space="0" w:color="auto"/>
            </w:tcBorders>
            <w:shd w:val="clear" w:color="auto" w:fill="auto"/>
            <w:vAlign w:val="bottom"/>
            <w:hideMark/>
          </w:tcPr>
          <w:p w14:paraId="7F748D9B" w14:textId="77777777"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Ramp-up Period Source</w:t>
            </w:r>
          </w:p>
        </w:tc>
        <w:tc>
          <w:tcPr>
            <w:tcW w:w="669" w:type="pct"/>
            <w:vMerge w:val="restart"/>
            <w:tcBorders>
              <w:top w:val="single" w:sz="12" w:space="0" w:color="auto"/>
              <w:left w:val="nil"/>
              <w:right w:val="single" w:sz="4" w:space="0" w:color="auto"/>
            </w:tcBorders>
            <w:shd w:val="clear" w:color="auto" w:fill="auto"/>
            <w:vAlign w:val="bottom"/>
            <w:hideMark/>
          </w:tcPr>
          <w:p w14:paraId="35696EB7" w14:textId="77777777"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Post Ramp-Up Period Source</w:t>
            </w:r>
          </w:p>
        </w:tc>
        <w:tc>
          <w:tcPr>
            <w:tcW w:w="1154" w:type="pct"/>
            <w:gridSpan w:val="4"/>
            <w:tcBorders>
              <w:top w:val="single" w:sz="12" w:space="0" w:color="auto"/>
              <w:left w:val="nil"/>
              <w:bottom w:val="single" w:sz="4" w:space="0" w:color="auto"/>
            </w:tcBorders>
            <w:shd w:val="clear" w:color="auto" w:fill="auto"/>
            <w:vAlign w:val="bottom"/>
            <w:hideMark/>
          </w:tcPr>
          <w:p w14:paraId="28C9429D" w14:textId="63719629"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 xml:space="preserve">Cost Per </w:t>
            </w:r>
            <w:r w:rsidR="00EF54F0">
              <w:rPr>
                <w:rFonts w:eastAsia="Times New Roman" w:cs="Arial"/>
                <w:b/>
                <w:bCs/>
                <w:sz w:val="16"/>
                <w:szCs w:val="16"/>
              </w:rPr>
              <w:t xml:space="preserve">Person Per </w:t>
            </w:r>
            <w:r w:rsidRPr="007A6534">
              <w:rPr>
                <w:rFonts w:eastAsia="Times New Roman" w:cs="Arial"/>
                <w:b/>
                <w:bCs/>
                <w:sz w:val="16"/>
                <w:szCs w:val="16"/>
              </w:rPr>
              <w:t>Year Post Ramp-Up</w:t>
            </w:r>
          </w:p>
        </w:tc>
      </w:tr>
      <w:tr w:rsidR="00685540" w:rsidRPr="007A6534" w14:paraId="7BAC5401" w14:textId="77777777" w:rsidTr="00EA1F18">
        <w:trPr>
          <w:trHeight w:val="20"/>
        </w:trPr>
        <w:tc>
          <w:tcPr>
            <w:tcW w:w="803" w:type="pct"/>
            <w:vMerge/>
            <w:tcBorders>
              <w:left w:val="nil"/>
              <w:bottom w:val="single" w:sz="4" w:space="0" w:color="auto"/>
              <w:right w:val="single" w:sz="4" w:space="0" w:color="auto"/>
            </w:tcBorders>
            <w:shd w:val="clear" w:color="auto" w:fill="auto"/>
            <w:vAlign w:val="bottom"/>
            <w:hideMark/>
          </w:tcPr>
          <w:p w14:paraId="37A63213" w14:textId="77777777" w:rsidR="00685540" w:rsidRPr="007A6534" w:rsidRDefault="00685540" w:rsidP="00273F28">
            <w:pPr>
              <w:spacing w:before="40" w:after="40"/>
              <w:jc w:val="center"/>
              <w:rPr>
                <w:rFonts w:eastAsia="Times New Roman" w:cs="Arial"/>
                <w:sz w:val="16"/>
                <w:szCs w:val="16"/>
              </w:rPr>
            </w:pPr>
          </w:p>
        </w:tc>
        <w:tc>
          <w:tcPr>
            <w:tcW w:w="377" w:type="pct"/>
            <w:tcBorders>
              <w:top w:val="nil"/>
              <w:left w:val="nil"/>
              <w:bottom w:val="single" w:sz="4" w:space="0" w:color="auto"/>
              <w:right w:val="single" w:sz="4" w:space="0" w:color="auto"/>
            </w:tcBorders>
            <w:shd w:val="clear" w:color="auto" w:fill="auto"/>
            <w:noWrap/>
            <w:vAlign w:val="bottom"/>
            <w:hideMark/>
          </w:tcPr>
          <w:p w14:paraId="7DDBCA3B" w14:textId="77777777" w:rsidR="00685540" w:rsidRPr="007A6534" w:rsidRDefault="00685540" w:rsidP="00273F28">
            <w:pPr>
              <w:spacing w:before="40" w:after="40"/>
              <w:jc w:val="center"/>
              <w:rPr>
                <w:rFonts w:eastAsia="Times New Roman" w:cs="Arial"/>
                <w:sz w:val="16"/>
                <w:szCs w:val="16"/>
              </w:rPr>
            </w:pPr>
            <w:r w:rsidRPr="007A6534">
              <w:rPr>
                <w:rFonts w:eastAsia="Times New Roman" w:cs="Arial"/>
                <w:sz w:val="16"/>
                <w:szCs w:val="16"/>
              </w:rPr>
              <w:t>Low</w:t>
            </w:r>
          </w:p>
        </w:tc>
        <w:tc>
          <w:tcPr>
            <w:tcW w:w="427" w:type="pct"/>
            <w:tcBorders>
              <w:top w:val="nil"/>
              <w:left w:val="nil"/>
              <w:bottom w:val="single" w:sz="4" w:space="0" w:color="auto"/>
              <w:right w:val="single" w:sz="4" w:space="0" w:color="auto"/>
            </w:tcBorders>
            <w:shd w:val="clear" w:color="auto" w:fill="auto"/>
            <w:noWrap/>
            <w:vAlign w:val="bottom"/>
            <w:hideMark/>
          </w:tcPr>
          <w:p w14:paraId="73EA36A3" w14:textId="77777777"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Medium</w:t>
            </w:r>
          </w:p>
        </w:tc>
        <w:tc>
          <w:tcPr>
            <w:tcW w:w="427" w:type="pct"/>
            <w:tcBorders>
              <w:top w:val="nil"/>
              <w:left w:val="nil"/>
              <w:bottom w:val="single" w:sz="4" w:space="0" w:color="auto"/>
              <w:right w:val="single" w:sz="4" w:space="0" w:color="auto"/>
            </w:tcBorders>
            <w:shd w:val="clear" w:color="auto" w:fill="auto"/>
            <w:noWrap/>
            <w:vAlign w:val="bottom"/>
            <w:hideMark/>
          </w:tcPr>
          <w:p w14:paraId="7B3EF922" w14:textId="77777777" w:rsidR="00685540" w:rsidRPr="007A6534" w:rsidRDefault="00685540" w:rsidP="00273F28">
            <w:pPr>
              <w:spacing w:before="40" w:after="40"/>
              <w:jc w:val="center"/>
              <w:rPr>
                <w:rFonts w:eastAsia="Times New Roman" w:cs="Arial"/>
                <w:sz w:val="16"/>
                <w:szCs w:val="16"/>
              </w:rPr>
            </w:pPr>
            <w:r w:rsidRPr="007A6534">
              <w:rPr>
                <w:rFonts w:eastAsia="Times New Roman" w:cs="Arial"/>
                <w:sz w:val="16"/>
                <w:szCs w:val="16"/>
              </w:rPr>
              <w:t>High</w:t>
            </w:r>
          </w:p>
        </w:tc>
        <w:tc>
          <w:tcPr>
            <w:tcW w:w="474" w:type="pct"/>
            <w:vMerge/>
            <w:tcBorders>
              <w:left w:val="nil"/>
              <w:bottom w:val="single" w:sz="4" w:space="0" w:color="auto"/>
              <w:right w:val="single" w:sz="4" w:space="0" w:color="auto"/>
            </w:tcBorders>
            <w:shd w:val="clear" w:color="auto" w:fill="auto"/>
            <w:noWrap/>
            <w:vAlign w:val="bottom"/>
            <w:hideMark/>
          </w:tcPr>
          <w:p w14:paraId="39E8792D" w14:textId="77777777" w:rsidR="00685540" w:rsidRPr="007A6534" w:rsidRDefault="00685540" w:rsidP="00273F28">
            <w:pPr>
              <w:spacing w:before="40" w:after="40"/>
              <w:jc w:val="center"/>
              <w:rPr>
                <w:rFonts w:eastAsia="Times New Roman" w:cs="Arial"/>
                <w:sz w:val="16"/>
                <w:szCs w:val="16"/>
              </w:rPr>
            </w:pPr>
          </w:p>
        </w:tc>
        <w:tc>
          <w:tcPr>
            <w:tcW w:w="669" w:type="pct"/>
            <w:vMerge/>
            <w:tcBorders>
              <w:left w:val="nil"/>
              <w:bottom w:val="single" w:sz="4" w:space="0" w:color="auto"/>
              <w:right w:val="single" w:sz="4" w:space="0" w:color="auto"/>
            </w:tcBorders>
            <w:shd w:val="clear" w:color="auto" w:fill="auto"/>
            <w:noWrap/>
            <w:vAlign w:val="bottom"/>
            <w:hideMark/>
          </w:tcPr>
          <w:p w14:paraId="267D7583" w14:textId="77777777" w:rsidR="00685540" w:rsidRPr="007A6534" w:rsidRDefault="00685540" w:rsidP="00273F28">
            <w:pPr>
              <w:spacing w:before="40" w:after="40"/>
              <w:jc w:val="center"/>
              <w:rPr>
                <w:rFonts w:eastAsia="Times New Roman" w:cs="Arial"/>
                <w:sz w:val="16"/>
                <w:szCs w:val="16"/>
              </w:rPr>
            </w:pPr>
          </w:p>
        </w:tc>
        <w:tc>
          <w:tcPr>
            <w:tcW w:w="669" w:type="pct"/>
            <w:vMerge/>
            <w:tcBorders>
              <w:left w:val="nil"/>
              <w:bottom w:val="single" w:sz="4" w:space="0" w:color="auto"/>
              <w:right w:val="single" w:sz="4" w:space="0" w:color="auto"/>
            </w:tcBorders>
            <w:shd w:val="clear" w:color="auto" w:fill="auto"/>
            <w:noWrap/>
            <w:vAlign w:val="bottom"/>
            <w:hideMark/>
          </w:tcPr>
          <w:p w14:paraId="3611E4FA" w14:textId="77777777" w:rsidR="00685540" w:rsidRPr="007A6534" w:rsidRDefault="00685540" w:rsidP="00273F28">
            <w:pPr>
              <w:spacing w:before="40" w:after="40"/>
              <w:jc w:val="center"/>
              <w:rPr>
                <w:rFonts w:eastAsia="Times New Roman" w:cs="Arial"/>
                <w:sz w:val="16"/>
                <w:szCs w:val="16"/>
              </w:rPr>
            </w:pPr>
          </w:p>
        </w:tc>
        <w:tc>
          <w:tcPr>
            <w:tcW w:w="362" w:type="pct"/>
            <w:gridSpan w:val="2"/>
            <w:tcBorders>
              <w:top w:val="nil"/>
              <w:left w:val="nil"/>
              <w:bottom w:val="single" w:sz="4" w:space="0" w:color="auto"/>
              <w:right w:val="single" w:sz="4" w:space="0" w:color="auto"/>
            </w:tcBorders>
            <w:shd w:val="clear" w:color="auto" w:fill="auto"/>
            <w:noWrap/>
            <w:vAlign w:val="bottom"/>
            <w:hideMark/>
          </w:tcPr>
          <w:p w14:paraId="678A221C" w14:textId="77777777" w:rsidR="00685540" w:rsidRPr="007A6534" w:rsidRDefault="00685540" w:rsidP="00273F28">
            <w:pPr>
              <w:spacing w:before="40" w:after="40"/>
              <w:jc w:val="center"/>
              <w:rPr>
                <w:rFonts w:eastAsia="Times New Roman" w:cs="Arial"/>
                <w:sz w:val="16"/>
                <w:szCs w:val="16"/>
              </w:rPr>
            </w:pPr>
            <w:r w:rsidRPr="007A6534">
              <w:rPr>
                <w:rFonts w:eastAsia="Times New Roman" w:cs="Arial"/>
                <w:sz w:val="16"/>
                <w:szCs w:val="16"/>
              </w:rPr>
              <w:t>Low</w:t>
            </w:r>
          </w:p>
        </w:tc>
        <w:tc>
          <w:tcPr>
            <w:tcW w:w="421" w:type="pct"/>
            <w:tcBorders>
              <w:top w:val="nil"/>
              <w:left w:val="nil"/>
              <w:bottom w:val="single" w:sz="4" w:space="0" w:color="auto"/>
              <w:right w:val="single" w:sz="4" w:space="0" w:color="auto"/>
            </w:tcBorders>
            <w:shd w:val="clear" w:color="auto" w:fill="auto"/>
            <w:noWrap/>
            <w:vAlign w:val="bottom"/>
            <w:hideMark/>
          </w:tcPr>
          <w:p w14:paraId="394B7D77" w14:textId="77777777" w:rsidR="00685540" w:rsidRPr="007A6534" w:rsidRDefault="00685540" w:rsidP="00273F28">
            <w:pPr>
              <w:spacing w:before="40" w:after="40"/>
              <w:jc w:val="center"/>
              <w:rPr>
                <w:rFonts w:eastAsia="Times New Roman" w:cs="Arial"/>
                <w:b/>
                <w:bCs/>
                <w:sz w:val="16"/>
                <w:szCs w:val="16"/>
              </w:rPr>
            </w:pPr>
            <w:r w:rsidRPr="007A6534">
              <w:rPr>
                <w:rFonts w:eastAsia="Times New Roman" w:cs="Arial"/>
                <w:b/>
                <w:bCs/>
                <w:sz w:val="16"/>
                <w:szCs w:val="16"/>
              </w:rPr>
              <w:t>Medium</w:t>
            </w:r>
          </w:p>
        </w:tc>
        <w:tc>
          <w:tcPr>
            <w:tcW w:w="371" w:type="pct"/>
            <w:tcBorders>
              <w:top w:val="nil"/>
              <w:left w:val="nil"/>
              <w:bottom w:val="single" w:sz="4" w:space="0" w:color="auto"/>
            </w:tcBorders>
            <w:shd w:val="clear" w:color="auto" w:fill="auto"/>
            <w:noWrap/>
            <w:vAlign w:val="bottom"/>
            <w:hideMark/>
          </w:tcPr>
          <w:p w14:paraId="20190A49" w14:textId="77777777" w:rsidR="00685540" w:rsidRPr="007A6534" w:rsidRDefault="00685540" w:rsidP="00273F28">
            <w:pPr>
              <w:spacing w:before="40" w:after="40"/>
              <w:jc w:val="center"/>
              <w:rPr>
                <w:rFonts w:eastAsia="Times New Roman" w:cs="Arial"/>
                <w:sz w:val="16"/>
                <w:szCs w:val="16"/>
              </w:rPr>
            </w:pPr>
            <w:r w:rsidRPr="007A6534">
              <w:rPr>
                <w:rFonts w:eastAsia="Times New Roman" w:cs="Arial"/>
                <w:sz w:val="16"/>
                <w:szCs w:val="16"/>
              </w:rPr>
              <w:t>High</w:t>
            </w:r>
          </w:p>
        </w:tc>
      </w:tr>
      <w:tr w:rsidR="00EA1F18" w:rsidRPr="007A6534" w14:paraId="152FC360"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412EC09B"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Air pollution (mcg/cubic meter PM 2.5)</w:t>
            </w:r>
          </w:p>
        </w:tc>
        <w:tc>
          <w:tcPr>
            <w:tcW w:w="377" w:type="pct"/>
            <w:tcBorders>
              <w:top w:val="single" w:sz="4" w:space="0" w:color="auto"/>
              <w:left w:val="nil"/>
              <w:bottom w:val="single" w:sz="4" w:space="0" w:color="auto"/>
              <w:right w:val="single" w:sz="4" w:space="0" w:color="auto"/>
            </w:tcBorders>
            <w:shd w:val="clear" w:color="auto" w:fill="auto"/>
            <w:noWrap/>
          </w:tcPr>
          <w:p w14:paraId="399FE262" w14:textId="3AC5DECA" w:rsidR="00EA1F18" w:rsidRPr="00EA1F18" w:rsidRDefault="00EA1F18" w:rsidP="00EA1F18">
            <w:pPr>
              <w:spacing w:before="40" w:after="40"/>
              <w:jc w:val="center"/>
              <w:rPr>
                <w:rFonts w:eastAsia="Times New Roman" w:cs="Arial"/>
                <w:sz w:val="16"/>
                <w:szCs w:val="16"/>
              </w:rPr>
            </w:pPr>
            <w:r w:rsidRPr="00EA1F18">
              <w:rPr>
                <w:sz w:val="16"/>
                <w:szCs w:val="16"/>
              </w:rPr>
              <w:t xml:space="preserve"> $18.17 </w:t>
            </w:r>
          </w:p>
        </w:tc>
        <w:tc>
          <w:tcPr>
            <w:tcW w:w="427" w:type="pct"/>
            <w:tcBorders>
              <w:top w:val="single" w:sz="4" w:space="0" w:color="auto"/>
              <w:left w:val="nil"/>
              <w:bottom w:val="single" w:sz="4" w:space="0" w:color="auto"/>
              <w:right w:val="single" w:sz="4" w:space="0" w:color="auto"/>
            </w:tcBorders>
            <w:shd w:val="clear" w:color="auto" w:fill="auto"/>
            <w:noWrap/>
          </w:tcPr>
          <w:p w14:paraId="45BCAEE8" w14:textId="39A9CF43" w:rsidR="00EA1F18" w:rsidRPr="00EA1F18" w:rsidRDefault="00EA1F18" w:rsidP="00EA1F18">
            <w:pPr>
              <w:spacing w:before="40" w:after="40"/>
              <w:jc w:val="center"/>
              <w:rPr>
                <w:rFonts w:eastAsia="Times New Roman" w:cs="Arial"/>
                <w:b/>
                <w:bCs/>
                <w:sz w:val="16"/>
                <w:szCs w:val="16"/>
              </w:rPr>
            </w:pPr>
            <w:r w:rsidRPr="00EA1F18">
              <w:rPr>
                <w:sz w:val="16"/>
                <w:szCs w:val="16"/>
              </w:rPr>
              <w:t xml:space="preserve"> </w:t>
            </w:r>
            <w:r w:rsidRPr="00EA1F18">
              <w:rPr>
                <w:b/>
                <w:bCs/>
                <w:sz w:val="16"/>
                <w:szCs w:val="16"/>
              </w:rPr>
              <w:t xml:space="preserve">$24.23 </w:t>
            </w:r>
          </w:p>
        </w:tc>
        <w:tc>
          <w:tcPr>
            <w:tcW w:w="427" w:type="pct"/>
            <w:tcBorders>
              <w:top w:val="single" w:sz="4" w:space="0" w:color="auto"/>
              <w:left w:val="nil"/>
              <w:bottom w:val="single" w:sz="4" w:space="0" w:color="auto"/>
              <w:right w:val="single" w:sz="4" w:space="0" w:color="auto"/>
            </w:tcBorders>
            <w:shd w:val="clear" w:color="auto" w:fill="auto"/>
            <w:noWrap/>
          </w:tcPr>
          <w:p w14:paraId="728EC3EF" w14:textId="6E268896" w:rsidR="00EA1F18" w:rsidRPr="00EA1F18" w:rsidRDefault="00EA1F18" w:rsidP="00EA1F18">
            <w:pPr>
              <w:spacing w:before="40" w:after="40"/>
              <w:jc w:val="center"/>
              <w:rPr>
                <w:rFonts w:eastAsia="Times New Roman" w:cs="Arial"/>
                <w:sz w:val="16"/>
                <w:szCs w:val="16"/>
              </w:rPr>
            </w:pPr>
            <w:r w:rsidRPr="00EA1F18">
              <w:rPr>
                <w:sz w:val="16"/>
                <w:szCs w:val="16"/>
              </w:rPr>
              <w:t xml:space="preserve"> $30.28 </w:t>
            </w:r>
          </w:p>
        </w:tc>
        <w:tc>
          <w:tcPr>
            <w:tcW w:w="474" w:type="pct"/>
            <w:tcBorders>
              <w:top w:val="single" w:sz="4" w:space="0" w:color="auto"/>
              <w:left w:val="nil"/>
              <w:bottom w:val="single" w:sz="4" w:space="0" w:color="auto"/>
              <w:right w:val="single" w:sz="4" w:space="0" w:color="auto"/>
            </w:tcBorders>
            <w:shd w:val="clear" w:color="auto" w:fill="auto"/>
            <w:noWrap/>
          </w:tcPr>
          <w:p w14:paraId="69FF96DE"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1.00</w:t>
            </w:r>
          </w:p>
        </w:tc>
        <w:tc>
          <w:tcPr>
            <w:tcW w:w="669" w:type="pct"/>
            <w:tcBorders>
              <w:top w:val="single" w:sz="4" w:space="0" w:color="auto"/>
              <w:left w:val="single" w:sz="4" w:space="0" w:color="auto"/>
              <w:bottom w:val="single" w:sz="4" w:space="0" w:color="auto"/>
              <w:right w:val="single" w:sz="4" w:space="0" w:color="auto"/>
            </w:tcBorders>
          </w:tcPr>
          <w:p w14:paraId="0D4BA3FC" w14:textId="39F2632A"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Clean Power Act of 2002</w:t>
            </w:r>
            <w:r w:rsidRPr="007A6534">
              <w:rPr>
                <w:rFonts w:eastAsia="Times New Roman" w:cs="Arial"/>
                <w:sz w:val="16"/>
                <w:szCs w:val="16"/>
                <w:vertAlign w:val="superscript"/>
              </w:rPr>
              <w:t>a</w:t>
            </w:r>
          </w:p>
        </w:tc>
        <w:tc>
          <w:tcPr>
            <w:tcW w:w="669" w:type="pct"/>
            <w:tcBorders>
              <w:top w:val="single" w:sz="4" w:space="0" w:color="auto"/>
              <w:left w:val="single" w:sz="4" w:space="0" w:color="auto"/>
              <w:bottom w:val="single" w:sz="4" w:space="0" w:color="auto"/>
              <w:right w:val="single" w:sz="4" w:space="0" w:color="auto"/>
            </w:tcBorders>
          </w:tcPr>
          <w:p w14:paraId="29DEAC27" w14:textId="15C4B575"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Clean Power Act of 2002</w:t>
            </w:r>
            <w:r w:rsidRPr="007A6534">
              <w:rPr>
                <w:rFonts w:eastAsia="Times New Roman" w:cs="Arial"/>
                <w:sz w:val="16"/>
                <w:szCs w:val="16"/>
                <w:vertAlign w:val="superscript"/>
              </w:rPr>
              <w:t>a</w:t>
            </w:r>
          </w:p>
        </w:tc>
        <w:tc>
          <w:tcPr>
            <w:tcW w:w="362" w:type="pct"/>
            <w:gridSpan w:val="2"/>
            <w:tcBorders>
              <w:top w:val="single" w:sz="4" w:space="0" w:color="auto"/>
              <w:left w:val="nil"/>
              <w:bottom w:val="single" w:sz="4" w:space="0" w:color="auto"/>
              <w:right w:val="single" w:sz="4" w:space="0" w:color="auto"/>
            </w:tcBorders>
            <w:shd w:val="clear" w:color="auto" w:fill="auto"/>
            <w:noWrap/>
          </w:tcPr>
          <w:p w14:paraId="5E7F1115" w14:textId="22096E61" w:rsidR="00EA1F18" w:rsidRPr="007A6534" w:rsidRDefault="00EA1F18" w:rsidP="00EA1F18">
            <w:pPr>
              <w:spacing w:before="40" w:after="40"/>
              <w:rPr>
                <w:rFonts w:eastAsia="Times New Roman" w:cs="Arial"/>
                <w:sz w:val="16"/>
                <w:szCs w:val="16"/>
              </w:rPr>
            </w:pPr>
            <w:r w:rsidRPr="00EA1F18">
              <w:rPr>
                <w:sz w:val="16"/>
                <w:szCs w:val="16"/>
              </w:rPr>
              <w:t xml:space="preserve">$18.17 </w:t>
            </w:r>
          </w:p>
        </w:tc>
        <w:tc>
          <w:tcPr>
            <w:tcW w:w="421" w:type="pct"/>
            <w:tcBorders>
              <w:top w:val="single" w:sz="4" w:space="0" w:color="auto"/>
              <w:left w:val="nil"/>
              <w:bottom w:val="single" w:sz="4" w:space="0" w:color="auto"/>
              <w:right w:val="single" w:sz="4" w:space="0" w:color="auto"/>
            </w:tcBorders>
            <w:shd w:val="clear" w:color="auto" w:fill="auto"/>
            <w:noWrap/>
          </w:tcPr>
          <w:p w14:paraId="4BBF4651" w14:textId="7ECC61D5" w:rsidR="00EA1F18" w:rsidRPr="00634EB7" w:rsidRDefault="00EA1F18" w:rsidP="00EA1F18">
            <w:pPr>
              <w:spacing w:before="40" w:after="40"/>
              <w:jc w:val="center"/>
              <w:rPr>
                <w:rFonts w:eastAsia="Times New Roman" w:cs="Arial"/>
                <w:b/>
                <w:bCs/>
                <w:sz w:val="16"/>
                <w:szCs w:val="16"/>
              </w:rPr>
            </w:pPr>
            <w:r w:rsidRPr="00EA1F18">
              <w:rPr>
                <w:sz w:val="16"/>
                <w:szCs w:val="16"/>
              </w:rPr>
              <w:t xml:space="preserve"> </w:t>
            </w:r>
            <w:r w:rsidRPr="00EA1F18">
              <w:rPr>
                <w:b/>
                <w:bCs/>
                <w:sz w:val="16"/>
                <w:szCs w:val="16"/>
              </w:rPr>
              <w:t xml:space="preserve">$24.23 </w:t>
            </w:r>
          </w:p>
        </w:tc>
        <w:tc>
          <w:tcPr>
            <w:tcW w:w="371" w:type="pct"/>
            <w:tcBorders>
              <w:top w:val="single" w:sz="4" w:space="0" w:color="auto"/>
              <w:left w:val="nil"/>
              <w:bottom w:val="single" w:sz="4" w:space="0" w:color="auto"/>
            </w:tcBorders>
            <w:shd w:val="clear" w:color="auto" w:fill="auto"/>
            <w:noWrap/>
          </w:tcPr>
          <w:p w14:paraId="03F97CA7" w14:textId="5EDC43F2" w:rsidR="00EA1F18" w:rsidRPr="007A6534" w:rsidRDefault="00EA1F18" w:rsidP="00EA1F18">
            <w:pPr>
              <w:spacing w:before="40" w:after="40"/>
              <w:jc w:val="center"/>
              <w:rPr>
                <w:rFonts w:eastAsia="Times New Roman" w:cs="Arial"/>
                <w:sz w:val="16"/>
                <w:szCs w:val="16"/>
              </w:rPr>
            </w:pPr>
            <w:r w:rsidRPr="00EA1F18">
              <w:rPr>
                <w:sz w:val="16"/>
                <w:szCs w:val="16"/>
              </w:rPr>
              <w:t xml:space="preserve">$30.28 </w:t>
            </w:r>
          </w:p>
        </w:tc>
      </w:tr>
      <w:tr w:rsidR="00EA1F18" w:rsidRPr="007A6534" w14:paraId="6D1591C1"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6466EFE5" w14:textId="32BF961D"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Access to PA spaces</w:t>
            </w:r>
          </w:p>
        </w:tc>
        <w:tc>
          <w:tcPr>
            <w:tcW w:w="377" w:type="pct"/>
            <w:tcBorders>
              <w:top w:val="single" w:sz="4" w:space="0" w:color="auto"/>
              <w:left w:val="nil"/>
              <w:bottom w:val="single" w:sz="4" w:space="0" w:color="auto"/>
              <w:right w:val="single" w:sz="4" w:space="0" w:color="auto"/>
            </w:tcBorders>
            <w:shd w:val="clear" w:color="auto" w:fill="auto"/>
            <w:noWrap/>
          </w:tcPr>
          <w:p w14:paraId="5C0E22F8" w14:textId="639E57F7" w:rsidR="00EA1F18" w:rsidRPr="00EA1F18" w:rsidRDefault="00EA1F18" w:rsidP="00EA1F18">
            <w:pPr>
              <w:spacing w:before="40" w:after="40"/>
              <w:jc w:val="center"/>
              <w:rPr>
                <w:rFonts w:eastAsia="Times New Roman" w:cs="Arial"/>
                <w:sz w:val="16"/>
                <w:szCs w:val="16"/>
              </w:rPr>
            </w:pPr>
            <w:r w:rsidRPr="00EA1F18">
              <w:rPr>
                <w:sz w:val="16"/>
                <w:szCs w:val="16"/>
              </w:rPr>
              <w:t xml:space="preserve"> $5.48 </w:t>
            </w:r>
          </w:p>
        </w:tc>
        <w:tc>
          <w:tcPr>
            <w:tcW w:w="427" w:type="pct"/>
            <w:tcBorders>
              <w:top w:val="single" w:sz="4" w:space="0" w:color="auto"/>
              <w:left w:val="nil"/>
              <w:bottom w:val="single" w:sz="4" w:space="0" w:color="auto"/>
              <w:right w:val="single" w:sz="4" w:space="0" w:color="auto"/>
            </w:tcBorders>
            <w:shd w:val="clear" w:color="auto" w:fill="auto"/>
            <w:noWrap/>
          </w:tcPr>
          <w:p w14:paraId="25606AD3" w14:textId="6B50370D"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$9.71 </w:t>
            </w:r>
          </w:p>
        </w:tc>
        <w:tc>
          <w:tcPr>
            <w:tcW w:w="427" w:type="pct"/>
            <w:tcBorders>
              <w:top w:val="single" w:sz="4" w:space="0" w:color="auto"/>
              <w:left w:val="nil"/>
              <w:bottom w:val="single" w:sz="4" w:space="0" w:color="auto"/>
              <w:right w:val="single" w:sz="4" w:space="0" w:color="auto"/>
            </w:tcBorders>
            <w:shd w:val="clear" w:color="auto" w:fill="auto"/>
            <w:noWrap/>
          </w:tcPr>
          <w:p w14:paraId="7EEED540" w14:textId="292C4559" w:rsidR="00EA1F18" w:rsidRPr="00EA1F18" w:rsidRDefault="00EA1F18" w:rsidP="00EA1F18">
            <w:pPr>
              <w:spacing w:before="40" w:after="40"/>
              <w:jc w:val="center"/>
              <w:rPr>
                <w:rFonts w:eastAsia="Times New Roman" w:cs="Arial"/>
                <w:sz w:val="16"/>
                <w:szCs w:val="16"/>
              </w:rPr>
            </w:pPr>
            <w:r w:rsidRPr="00EA1F18">
              <w:rPr>
                <w:sz w:val="16"/>
                <w:szCs w:val="16"/>
              </w:rPr>
              <w:t xml:space="preserve"> $30.44 </w:t>
            </w:r>
          </w:p>
        </w:tc>
        <w:tc>
          <w:tcPr>
            <w:tcW w:w="474" w:type="pct"/>
            <w:tcBorders>
              <w:top w:val="single" w:sz="4" w:space="0" w:color="auto"/>
              <w:left w:val="nil"/>
              <w:bottom w:val="single" w:sz="4" w:space="0" w:color="auto"/>
              <w:right w:val="single" w:sz="4" w:space="0" w:color="auto"/>
            </w:tcBorders>
            <w:shd w:val="clear" w:color="auto" w:fill="auto"/>
            <w:noWrap/>
          </w:tcPr>
          <w:p w14:paraId="2B77E5B9"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0.04</w:t>
            </w:r>
          </w:p>
        </w:tc>
        <w:tc>
          <w:tcPr>
            <w:tcW w:w="669" w:type="pct"/>
            <w:vMerge w:val="restart"/>
            <w:tcBorders>
              <w:top w:val="single" w:sz="4" w:space="0" w:color="auto"/>
              <w:left w:val="single" w:sz="4" w:space="0" w:color="auto"/>
              <w:right w:val="single" w:sz="4" w:space="0" w:color="auto"/>
            </w:tcBorders>
          </w:tcPr>
          <w:p w14:paraId="31B4AC38"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CPPW costs</w:t>
            </w:r>
          </w:p>
        </w:tc>
        <w:tc>
          <w:tcPr>
            <w:tcW w:w="669" w:type="pct"/>
            <w:tcBorders>
              <w:top w:val="single" w:sz="4" w:space="0" w:color="auto"/>
              <w:left w:val="single" w:sz="4" w:space="0" w:color="auto"/>
              <w:bottom w:val="single" w:sz="4" w:space="0" w:color="auto"/>
              <w:right w:val="single" w:sz="4" w:space="0" w:color="auto"/>
            </w:tcBorders>
          </w:tcPr>
          <w:p w14:paraId="7B3FBB27"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 xml:space="preserve">Wang et al. (2004) </w:t>
            </w:r>
          </w:p>
        </w:tc>
        <w:tc>
          <w:tcPr>
            <w:tcW w:w="362" w:type="pct"/>
            <w:gridSpan w:val="2"/>
            <w:tcBorders>
              <w:top w:val="single" w:sz="4" w:space="0" w:color="auto"/>
              <w:left w:val="nil"/>
              <w:bottom w:val="single" w:sz="4" w:space="0" w:color="auto"/>
              <w:right w:val="single" w:sz="4" w:space="0" w:color="auto"/>
            </w:tcBorders>
            <w:shd w:val="clear" w:color="auto" w:fill="auto"/>
            <w:noWrap/>
          </w:tcPr>
          <w:p w14:paraId="56FBCD10" w14:textId="13BEF9C6" w:rsidR="00EA1F18" w:rsidRPr="00EA1F18" w:rsidRDefault="00EA1F18" w:rsidP="00EA1F18">
            <w:pPr>
              <w:spacing w:before="40" w:after="40"/>
              <w:jc w:val="center"/>
              <w:rPr>
                <w:rFonts w:eastAsia="Times New Roman" w:cs="Arial"/>
                <w:sz w:val="16"/>
                <w:szCs w:val="16"/>
              </w:rPr>
            </w:pPr>
            <w:r w:rsidRPr="00EA1F18">
              <w:rPr>
                <w:sz w:val="16"/>
                <w:szCs w:val="16"/>
              </w:rPr>
              <w:t xml:space="preserve"> $0.22 </w:t>
            </w:r>
          </w:p>
        </w:tc>
        <w:tc>
          <w:tcPr>
            <w:tcW w:w="421" w:type="pct"/>
            <w:tcBorders>
              <w:top w:val="single" w:sz="4" w:space="0" w:color="auto"/>
              <w:left w:val="nil"/>
              <w:bottom w:val="single" w:sz="4" w:space="0" w:color="auto"/>
              <w:right w:val="single" w:sz="4" w:space="0" w:color="auto"/>
            </w:tcBorders>
            <w:shd w:val="clear" w:color="auto" w:fill="auto"/>
            <w:noWrap/>
          </w:tcPr>
          <w:p w14:paraId="14F6CF6F" w14:textId="091F4E6E" w:rsidR="00EA1F18" w:rsidRPr="00EA1F18" w:rsidRDefault="00EA1F18" w:rsidP="00EA1F18">
            <w:pPr>
              <w:spacing w:before="40" w:after="40"/>
              <w:jc w:val="center"/>
              <w:rPr>
                <w:rFonts w:eastAsia="Times New Roman" w:cs="Arial"/>
                <w:b/>
                <w:bCs/>
                <w:sz w:val="16"/>
                <w:szCs w:val="16"/>
              </w:rPr>
            </w:pPr>
            <w:r w:rsidRPr="00EA1F18">
              <w:rPr>
                <w:sz w:val="16"/>
                <w:szCs w:val="16"/>
              </w:rPr>
              <w:t xml:space="preserve"> </w:t>
            </w:r>
            <w:r w:rsidRPr="00EA1F18">
              <w:rPr>
                <w:b/>
                <w:bCs/>
                <w:sz w:val="16"/>
                <w:szCs w:val="16"/>
              </w:rPr>
              <w:t xml:space="preserve">$0.39 </w:t>
            </w:r>
          </w:p>
        </w:tc>
        <w:tc>
          <w:tcPr>
            <w:tcW w:w="371" w:type="pct"/>
            <w:tcBorders>
              <w:top w:val="single" w:sz="4" w:space="0" w:color="auto"/>
              <w:left w:val="nil"/>
              <w:bottom w:val="single" w:sz="4" w:space="0" w:color="auto"/>
            </w:tcBorders>
            <w:shd w:val="clear" w:color="auto" w:fill="auto"/>
            <w:noWrap/>
          </w:tcPr>
          <w:p w14:paraId="5B808906" w14:textId="447F6CF8" w:rsidR="00EA1F18" w:rsidRPr="00EA1F18" w:rsidRDefault="00EA1F18" w:rsidP="00EA1F18">
            <w:pPr>
              <w:spacing w:before="40" w:after="40"/>
              <w:jc w:val="center"/>
              <w:rPr>
                <w:rFonts w:eastAsia="Times New Roman" w:cs="Arial"/>
                <w:sz w:val="16"/>
                <w:szCs w:val="16"/>
              </w:rPr>
            </w:pPr>
            <w:r w:rsidRPr="00EA1F18">
              <w:rPr>
                <w:sz w:val="16"/>
                <w:szCs w:val="16"/>
              </w:rPr>
              <w:t xml:space="preserve"> $1.22 </w:t>
            </w:r>
          </w:p>
        </w:tc>
      </w:tr>
      <w:tr w:rsidR="006E0662" w:rsidRPr="007A6534" w14:paraId="0E2F2EBC"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6F858C80" w14:textId="75C9AC6D" w:rsidR="006E0662" w:rsidRPr="007A6534" w:rsidRDefault="00C035BE" w:rsidP="006E0662">
            <w:pPr>
              <w:spacing w:before="40" w:after="40"/>
              <w:rPr>
                <w:rFonts w:eastAsia="Times New Roman" w:cs="Arial"/>
                <w:sz w:val="16"/>
                <w:szCs w:val="16"/>
              </w:rPr>
            </w:pPr>
            <w:r w:rsidRPr="007A6534">
              <w:rPr>
                <w:rFonts w:eastAsia="Times New Roman" w:cs="Arial"/>
                <w:sz w:val="16"/>
                <w:szCs w:val="16"/>
              </w:rPr>
              <w:t>PA</w:t>
            </w:r>
            <w:r w:rsidR="002B23B8" w:rsidRPr="007A6534">
              <w:rPr>
                <w:rFonts w:eastAsia="Times New Roman" w:cs="Arial"/>
                <w:sz w:val="16"/>
                <w:szCs w:val="16"/>
              </w:rPr>
              <w:t xml:space="preserve"> promotion</w:t>
            </w:r>
          </w:p>
        </w:tc>
        <w:tc>
          <w:tcPr>
            <w:tcW w:w="377" w:type="pct"/>
            <w:tcBorders>
              <w:top w:val="single" w:sz="4" w:space="0" w:color="auto"/>
              <w:left w:val="nil"/>
              <w:bottom w:val="single" w:sz="4" w:space="0" w:color="auto"/>
              <w:right w:val="single" w:sz="4" w:space="0" w:color="auto"/>
            </w:tcBorders>
            <w:shd w:val="clear" w:color="auto" w:fill="auto"/>
            <w:noWrap/>
          </w:tcPr>
          <w:p w14:paraId="716C0036" w14:textId="6E8EA5AA" w:rsidR="006E0662" w:rsidRPr="007A6534" w:rsidRDefault="006E0662" w:rsidP="00B07313">
            <w:pPr>
              <w:spacing w:before="40" w:after="40"/>
              <w:jc w:val="center"/>
              <w:rPr>
                <w:rFonts w:eastAsia="Times New Roman" w:cs="Arial"/>
                <w:sz w:val="16"/>
                <w:szCs w:val="16"/>
              </w:rPr>
            </w:pPr>
            <w:r w:rsidRPr="007A6534">
              <w:rPr>
                <w:sz w:val="16"/>
                <w:szCs w:val="16"/>
              </w:rPr>
              <w:t>$3.45</w:t>
            </w:r>
          </w:p>
        </w:tc>
        <w:tc>
          <w:tcPr>
            <w:tcW w:w="427" w:type="pct"/>
            <w:tcBorders>
              <w:top w:val="single" w:sz="4" w:space="0" w:color="auto"/>
              <w:left w:val="nil"/>
              <w:bottom w:val="single" w:sz="4" w:space="0" w:color="auto"/>
              <w:right w:val="single" w:sz="4" w:space="0" w:color="auto"/>
            </w:tcBorders>
            <w:shd w:val="clear" w:color="auto" w:fill="auto"/>
            <w:noWrap/>
          </w:tcPr>
          <w:p w14:paraId="5750FF3E" w14:textId="653A64F9" w:rsidR="006E0662" w:rsidRPr="007A6534" w:rsidRDefault="006E0662" w:rsidP="00B07313">
            <w:pPr>
              <w:spacing w:before="40" w:after="40"/>
              <w:jc w:val="center"/>
              <w:rPr>
                <w:rFonts w:eastAsia="Times New Roman" w:cs="Arial"/>
                <w:b/>
                <w:bCs/>
                <w:sz w:val="16"/>
                <w:szCs w:val="16"/>
              </w:rPr>
            </w:pPr>
            <w:r w:rsidRPr="007A6534">
              <w:rPr>
                <w:b/>
                <w:bCs/>
                <w:sz w:val="16"/>
                <w:szCs w:val="16"/>
              </w:rPr>
              <w:t>$7.73</w:t>
            </w:r>
          </w:p>
        </w:tc>
        <w:tc>
          <w:tcPr>
            <w:tcW w:w="427" w:type="pct"/>
            <w:tcBorders>
              <w:top w:val="single" w:sz="4" w:space="0" w:color="auto"/>
              <w:left w:val="nil"/>
              <w:bottom w:val="single" w:sz="4" w:space="0" w:color="auto"/>
              <w:right w:val="single" w:sz="4" w:space="0" w:color="auto"/>
            </w:tcBorders>
            <w:shd w:val="clear" w:color="auto" w:fill="auto"/>
            <w:noWrap/>
          </w:tcPr>
          <w:p w14:paraId="595CCF74" w14:textId="25C34709" w:rsidR="006E0662" w:rsidRPr="007A6534" w:rsidRDefault="006E0662" w:rsidP="00B07313">
            <w:pPr>
              <w:spacing w:before="40" w:after="40"/>
              <w:jc w:val="center"/>
              <w:rPr>
                <w:rFonts w:eastAsia="Times New Roman" w:cs="Arial"/>
                <w:sz w:val="16"/>
                <w:szCs w:val="16"/>
              </w:rPr>
            </w:pPr>
            <w:r w:rsidRPr="007A6534">
              <w:rPr>
                <w:sz w:val="16"/>
                <w:szCs w:val="16"/>
              </w:rPr>
              <w:t>$12.81</w:t>
            </w:r>
          </w:p>
        </w:tc>
        <w:tc>
          <w:tcPr>
            <w:tcW w:w="474" w:type="pct"/>
            <w:tcBorders>
              <w:top w:val="single" w:sz="4" w:space="0" w:color="auto"/>
              <w:left w:val="nil"/>
              <w:bottom w:val="single" w:sz="4" w:space="0" w:color="auto"/>
              <w:right w:val="single" w:sz="4" w:space="0" w:color="auto"/>
            </w:tcBorders>
            <w:shd w:val="clear" w:color="auto" w:fill="auto"/>
            <w:noWrap/>
          </w:tcPr>
          <w:p w14:paraId="588F7E7D"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1.00</w:t>
            </w:r>
          </w:p>
        </w:tc>
        <w:tc>
          <w:tcPr>
            <w:tcW w:w="669" w:type="pct"/>
            <w:vMerge/>
            <w:tcBorders>
              <w:left w:val="single" w:sz="4" w:space="0" w:color="auto"/>
              <w:right w:val="single" w:sz="4" w:space="0" w:color="auto"/>
            </w:tcBorders>
          </w:tcPr>
          <w:p w14:paraId="13F46A17" w14:textId="77777777" w:rsidR="006E0662" w:rsidRPr="007A6534" w:rsidRDefault="006E0662" w:rsidP="006E0662">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22969E51"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 xml:space="preserve">Conservative assumption </w:t>
            </w:r>
          </w:p>
        </w:tc>
        <w:tc>
          <w:tcPr>
            <w:tcW w:w="362" w:type="pct"/>
            <w:gridSpan w:val="2"/>
            <w:tcBorders>
              <w:top w:val="single" w:sz="4" w:space="0" w:color="auto"/>
              <w:left w:val="nil"/>
              <w:bottom w:val="single" w:sz="4" w:space="0" w:color="auto"/>
              <w:right w:val="single" w:sz="4" w:space="0" w:color="auto"/>
            </w:tcBorders>
            <w:shd w:val="clear" w:color="auto" w:fill="auto"/>
            <w:noWrap/>
          </w:tcPr>
          <w:p w14:paraId="0744587B" w14:textId="45469E5D" w:rsidR="006E0662" w:rsidRPr="007A6534" w:rsidRDefault="006E0662" w:rsidP="00B07313">
            <w:pPr>
              <w:spacing w:before="40" w:after="40"/>
              <w:jc w:val="center"/>
              <w:rPr>
                <w:rFonts w:eastAsia="Times New Roman" w:cs="Arial"/>
                <w:sz w:val="16"/>
                <w:szCs w:val="16"/>
              </w:rPr>
            </w:pPr>
            <w:r w:rsidRPr="007A6534">
              <w:rPr>
                <w:sz w:val="16"/>
                <w:szCs w:val="16"/>
              </w:rPr>
              <w:t>$3.45</w:t>
            </w:r>
          </w:p>
        </w:tc>
        <w:tc>
          <w:tcPr>
            <w:tcW w:w="421" w:type="pct"/>
            <w:tcBorders>
              <w:top w:val="single" w:sz="4" w:space="0" w:color="auto"/>
              <w:left w:val="nil"/>
              <w:bottom w:val="single" w:sz="4" w:space="0" w:color="auto"/>
              <w:right w:val="single" w:sz="4" w:space="0" w:color="auto"/>
            </w:tcBorders>
            <w:shd w:val="clear" w:color="auto" w:fill="auto"/>
            <w:noWrap/>
          </w:tcPr>
          <w:p w14:paraId="64030BFF" w14:textId="5604A7D9" w:rsidR="006E0662" w:rsidRPr="00634EB7" w:rsidRDefault="006E0662" w:rsidP="00B07313">
            <w:pPr>
              <w:spacing w:before="40" w:after="40"/>
              <w:jc w:val="center"/>
              <w:rPr>
                <w:rFonts w:eastAsia="Times New Roman" w:cs="Arial"/>
                <w:b/>
                <w:bCs/>
                <w:sz w:val="16"/>
                <w:szCs w:val="16"/>
              </w:rPr>
            </w:pPr>
            <w:r w:rsidRPr="00634EB7">
              <w:rPr>
                <w:b/>
                <w:bCs/>
                <w:sz w:val="16"/>
                <w:szCs w:val="16"/>
              </w:rPr>
              <w:t>$7.73</w:t>
            </w:r>
          </w:p>
        </w:tc>
        <w:tc>
          <w:tcPr>
            <w:tcW w:w="371" w:type="pct"/>
            <w:tcBorders>
              <w:top w:val="single" w:sz="4" w:space="0" w:color="auto"/>
              <w:left w:val="nil"/>
              <w:bottom w:val="single" w:sz="4" w:space="0" w:color="auto"/>
            </w:tcBorders>
            <w:shd w:val="clear" w:color="auto" w:fill="auto"/>
            <w:noWrap/>
          </w:tcPr>
          <w:p w14:paraId="63F02102" w14:textId="4B733B88" w:rsidR="006E0662" w:rsidRPr="007A6534" w:rsidRDefault="006E0662" w:rsidP="00B07313">
            <w:pPr>
              <w:spacing w:before="40" w:after="40"/>
              <w:jc w:val="center"/>
              <w:rPr>
                <w:rFonts w:eastAsia="Times New Roman" w:cs="Arial"/>
                <w:sz w:val="16"/>
                <w:szCs w:val="16"/>
              </w:rPr>
            </w:pPr>
            <w:r w:rsidRPr="007A6534">
              <w:rPr>
                <w:sz w:val="16"/>
                <w:szCs w:val="16"/>
              </w:rPr>
              <w:t>$12.81</w:t>
            </w:r>
          </w:p>
        </w:tc>
      </w:tr>
      <w:tr w:rsidR="006E0662" w:rsidRPr="007A6534" w14:paraId="277D3EBB"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43209014" w14:textId="006F9220" w:rsidR="006E0662" w:rsidRPr="007A6534" w:rsidRDefault="00C035BE" w:rsidP="006E0662">
            <w:pPr>
              <w:spacing w:before="40" w:after="40"/>
              <w:rPr>
                <w:rFonts w:eastAsia="Times New Roman" w:cs="Arial"/>
                <w:sz w:val="16"/>
                <w:szCs w:val="16"/>
              </w:rPr>
            </w:pPr>
            <w:r w:rsidRPr="007A6534">
              <w:rPr>
                <w:rFonts w:eastAsia="Times New Roman" w:cs="Arial"/>
                <w:sz w:val="16"/>
                <w:szCs w:val="16"/>
              </w:rPr>
              <w:t>PA</w:t>
            </w:r>
            <w:r w:rsidR="006E0662" w:rsidRPr="007A6534">
              <w:rPr>
                <w:rFonts w:eastAsia="Times New Roman" w:cs="Arial"/>
                <w:sz w:val="16"/>
                <w:szCs w:val="16"/>
              </w:rPr>
              <w:t xml:space="preserve"> in school</w:t>
            </w:r>
          </w:p>
        </w:tc>
        <w:tc>
          <w:tcPr>
            <w:tcW w:w="377" w:type="pct"/>
            <w:tcBorders>
              <w:top w:val="single" w:sz="4" w:space="0" w:color="auto"/>
              <w:left w:val="nil"/>
              <w:bottom w:val="single" w:sz="4" w:space="0" w:color="auto"/>
              <w:right w:val="single" w:sz="4" w:space="0" w:color="auto"/>
            </w:tcBorders>
            <w:shd w:val="clear" w:color="auto" w:fill="auto"/>
            <w:noWrap/>
          </w:tcPr>
          <w:p w14:paraId="5344286E" w14:textId="532DA500" w:rsidR="006E0662" w:rsidRPr="007A6534" w:rsidRDefault="006E0662" w:rsidP="00B07313">
            <w:pPr>
              <w:spacing w:before="40" w:after="40"/>
              <w:jc w:val="center"/>
              <w:rPr>
                <w:rFonts w:eastAsia="Times New Roman" w:cs="Arial"/>
                <w:sz w:val="16"/>
                <w:szCs w:val="16"/>
              </w:rPr>
            </w:pPr>
            <w:r w:rsidRPr="007A6534">
              <w:rPr>
                <w:sz w:val="16"/>
                <w:szCs w:val="16"/>
              </w:rPr>
              <w:t>$1.10</w:t>
            </w:r>
          </w:p>
        </w:tc>
        <w:tc>
          <w:tcPr>
            <w:tcW w:w="427" w:type="pct"/>
            <w:tcBorders>
              <w:top w:val="single" w:sz="4" w:space="0" w:color="auto"/>
              <w:left w:val="nil"/>
              <w:bottom w:val="single" w:sz="4" w:space="0" w:color="auto"/>
              <w:right w:val="single" w:sz="4" w:space="0" w:color="auto"/>
            </w:tcBorders>
            <w:shd w:val="clear" w:color="auto" w:fill="auto"/>
            <w:noWrap/>
          </w:tcPr>
          <w:p w14:paraId="78CFE3A4" w14:textId="76DA4790" w:rsidR="006E0662" w:rsidRPr="007A6534" w:rsidRDefault="006E0662" w:rsidP="00B07313">
            <w:pPr>
              <w:spacing w:before="40" w:after="40"/>
              <w:jc w:val="center"/>
              <w:rPr>
                <w:rFonts w:eastAsia="Times New Roman" w:cs="Arial"/>
                <w:b/>
                <w:bCs/>
                <w:sz w:val="16"/>
                <w:szCs w:val="16"/>
              </w:rPr>
            </w:pPr>
            <w:r w:rsidRPr="007A6534">
              <w:rPr>
                <w:b/>
                <w:bCs/>
                <w:sz w:val="16"/>
                <w:szCs w:val="16"/>
              </w:rPr>
              <w:t>$4.88</w:t>
            </w:r>
          </w:p>
        </w:tc>
        <w:tc>
          <w:tcPr>
            <w:tcW w:w="427" w:type="pct"/>
            <w:tcBorders>
              <w:top w:val="single" w:sz="4" w:space="0" w:color="auto"/>
              <w:left w:val="nil"/>
              <w:bottom w:val="single" w:sz="4" w:space="0" w:color="auto"/>
              <w:right w:val="single" w:sz="4" w:space="0" w:color="auto"/>
            </w:tcBorders>
            <w:shd w:val="clear" w:color="auto" w:fill="auto"/>
            <w:noWrap/>
          </w:tcPr>
          <w:p w14:paraId="5A5D090E" w14:textId="08F0E2A7" w:rsidR="006E0662" w:rsidRPr="007A6534" w:rsidRDefault="006E0662" w:rsidP="00B07313">
            <w:pPr>
              <w:spacing w:before="40" w:after="40"/>
              <w:jc w:val="center"/>
              <w:rPr>
                <w:rFonts w:eastAsia="Times New Roman" w:cs="Arial"/>
                <w:sz w:val="16"/>
                <w:szCs w:val="16"/>
              </w:rPr>
            </w:pPr>
            <w:r w:rsidRPr="007A6534">
              <w:rPr>
                <w:sz w:val="16"/>
                <w:szCs w:val="16"/>
              </w:rPr>
              <w:t>$10.97</w:t>
            </w:r>
          </w:p>
        </w:tc>
        <w:tc>
          <w:tcPr>
            <w:tcW w:w="474" w:type="pct"/>
            <w:tcBorders>
              <w:top w:val="single" w:sz="4" w:space="0" w:color="auto"/>
              <w:left w:val="nil"/>
              <w:bottom w:val="single" w:sz="4" w:space="0" w:color="auto"/>
              <w:right w:val="single" w:sz="4" w:space="0" w:color="auto"/>
            </w:tcBorders>
            <w:shd w:val="clear" w:color="auto" w:fill="auto"/>
            <w:noWrap/>
          </w:tcPr>
          <w:p w14:paraId="3E314F4E"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1.00</w:t>
            </w:r>
          </w:p>
        </w:tc>
        <w:tc>
          <w:tcPr>
            <w:tcW w:w="669" w:type="pct"/>
            <w:vMerge/>
            <w:tcBorders>
              <w:left w:val="single" w:sz="4" w:space="0" w:color="auto"/>
              <w:right w:val="single" w:sz="4" w:space="0" w:color="auto"/>
            </w:tcBorders>
          </w:tcPr>
          <w:p w14:paraId="04BC286C" w14:textId="77777777" w:rsidR="006E0662" w:rsidRPr="007A6534" w:rsidRDefault="006E0662" w:rsidP="006E0662">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41677CD8" w14:textId="6B680F7B" w:rsidR="006E0662" w:rsidRPr="007A6534" w:rsidRDefault="002B058D" w:rsidP="006E0662">
            <w:pPr>
              <w:spacing w:before="40" w:after="40"/>
              <w:rPr>
                <w:rFonts w:eastAsia="Times New Roman" w:cs="Arial"/>
                <w:sz w:val="16"/>
                <w:szCs w:val="16"/>
              </w:rPr>
            </w:pPr>
            <w:r>
              <w:rPr>
                <w:rFonts w:eastAsia="Times New Roman" w:cs="Arial"/>
                <w:sz w:val="16"/>
                <w:szCs w:val="16"/>
              </w:rPr>
              <w:t>McAuley et al. (2010)</w:t>
            </w:r>
          </w:p>
        </w:tc>
        <w:tc>
          <w:tcPr>
            <w:tcW w:w="362" w:type="pct"/>
            <w:gridSpan w:val="2"/>
            <w:tcBorders>
              <w:top w:val="single" w:sz="4" w:space="0" w:color="auto"/>
              <w:left w:val="nil"/>
              <w:bottom w:val="single" w:sz="4" w:space="0" w:color="auto"/>
              <w:right w:val="single" w:sz="4" w:space="0" w:color="auto"/>
            </w:tcBorders>
            <w:shd w:val="clear" w:color="auto" w:fill="auto"/>
            <w:noWrap/>
          </w:tcPr>
          <w:p w14:paraId="3A2D3A7E" w14:textId="3A4940AE" w:rsidR="006E0662" w:rsidRPr="007A6534" w:rsidRDefault="006E0662" w:rsidP="00B07313">
            <w:pPr>
              <w:spacing w:before="40" w:after="40"/>
              <w:jc w:val="center"/>
              <w:rPr>
                <w:rFonts w:eastAsia="Times New Roman" w:cs="Arial"/>
                <w:sz w:val="16"/>
                <w:szCs w:val="16"/>
              </w:rPr>
            </w:pPr>
            <w:r w:rsidRPr="007A6534">
              <w:rPr>
                <w:sz w:val="16"/>
                <w:szCs w:val="16"/>
              </w:rPr>
              <w:t>$1.10</w:t>
            </w:r>
          </w:p>
        </w:tc>
        <w:tc>
          <w:tcPr>
            <w:tcW w:w="421" w:type="pct"/>
            <w:tcBorders>
              <w:top w:val="single" w:sz="4" w:space="0" w:color="auto"/>
              <w:left w:val="nil"/>
              <w:bottom w:val="single" w:sz="4" w:space="0" w:color="auto"/>
              <w:right w:val="single" w:sz="4" w:space="0" w:color="auto"/>
            </w:tcBorders>
            <w:shd w:val="clear" w:color="auto" w:fill="auto"/>
            <w:noWrap/>
          </w:tcPr>
          <w:p w14:paraId="7429CD4F" w14:textId="55CB2CEA" w:rsidR="006E0662" w:rsidRPr="00634EB7" w:rsidRDefault="006E0662" w:rsidP="00B07313">
            <w:pPr>
              <w:spacing w:before="40" w:after="40"/>
              <w:jc w:val="center"/>
              <w:rPr>
                <w:rFonts w:eastAsia="Times New Roman" w:cs="Arial"/>
                <w:b/>
                <w:bCs/>
                <w:sz w:val="16"/>
                <w:szCs w:val="16"/>
              </w:rPr>
            </w:pPr>
            <w:r w:rsidRPr="00634EB7">
              <w:rPr>
                <w:b/>
                <w:bCs/>
                <w:sz w:val="16"/>
                <w:szCs w:val="16"/>
              </w:rPr>
              <w:t>$4.88</w:t>
            </w:r>
          </w:p>
        </w:tc>
        <w:tc>
          <w:tcPr>
            <w:tcW w:w="371" w:type="pct"/>
            <w:tcBorders>
              <w:top w:val="single" w:sz="4" w:space="0" w:color="auto"/>
              <w:left w:val="nil"/>
              <w:bottom w:val="single" w:sz="4" w:space="0" w:color="auto"/>
            </w:tcBorders>
            <w:shd w:val="clear" w:color="auto" w:fill="auto"/>
            <w:noWrap/>
          </w:tcPr>
          <w:p w14:paraId="02B6523A" w14:textId="47A0AC86" w:rsidR="006E0662" w:rsidRPr="007A6534" w:rsidRDefault="006E0662" w:rsidP="00B07313">
            <w:pPr>
              <w:spacing w:before="40" w:after="40"/>
              <w:jc w:val="center"/>
              <w:rPr>
                <w:rFonts w:eastAsia="Times New Roman" w:cs="Arial"/>
                <w:sz w:val="16"/>
                <w:szCs w:val="16"/>
              </w:rPr>
            </w:pPr>
            <w:r w:rsidRPr="007A6534">
              <w:rPr>
                <w:sz w:val="16"/>
                <w:szCs w:val="16"/>
              </w:rPr>
              <w:t>$10.97</w:t>
            </w:r>
          </w:p>
        </w:tc>
      </w:tr>
      <w:tr w:rsidR="006E0662" w:rsidRPr="007A6534" w14:paraId="2CFF0411"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0ADC669A" w14:textId="53457671" w:rsidR="006E0662" w:rsidRPr="007A6534" w:rsidRDefault="00C035BE" w:rsidP="006E0662">
            <w:pPr>
              <w:spacing w:before="40" w:after="40"/>
              <w:rPr>
                <w:rFonts w:eastAsia="Times New Roman" w:cs="Arial"/>
                <w:sz w:val="16"/>
                <w:szCs w:val="16"/>
              </w:rPr>
            </w:pPr>
            <w:r w:rsidRPr="007A6534">
              <w:rPr>
                <w:rFonts w:eastAsia="Times New Roman" w:cs="Arial"/>
                <w:sz w:val="16"/>
                <w:szCs w:val="16"/>
              </w:rPr>
              <w:t>PA</w:t>
            </w:r>
            <w:r w:rsidR="006E0662" w:rsidRPr="007A6534">
              <w:rPr>
                <w:rFonts w:eastAsia="Times New Roman" w:cs="Arial"/>
                <w:sz w:val="16"/>
                <w:szCs w:val="16"/>
              </w:rPr>
              <w:t xml:space="preserve"> in childcare </w:t>
            </w:r>
          </w:p>
        </w:tc>
        <w:tc>
          <w:tcPr>
            <w:tcW w:w="377" w:type="pct"/>
            <w:tcBorders>
              <w:top w:val="single" w:sz="4" w:space="0" w:color="auto"/>
              <w:left w:val="nil"/>
              <w:bottom w:val="single" w:sz="4" w:space="0" w:color="auto"/>
              <w:right w:val="single" w:sz="4" w:space="0" w:color="auto"/>
            </w:tcBorders>
            <w:shd w:val="clear" w:color="auto" w:fill="auto"/>
            <w:noWrap/>
          </w:tcPr>
          <w:p w14:paraId="4458E42F" w14:textId="0C0239BF" w:rsidR="006E0662" w:rsidRPr="007A6534" w:rsidRDefault="006E0662" w:rsidP="00B07313">
            <w:pPr>
              <w:spacing w:before="40" w:after="40"/>
              <w:jc w:val="center"/>
              <w:rPr>
                <w:rFonts w:eastAsia="Times New Roman" w:cs="Arial"/>
                <w:sz w:val="16"/>
                <w:szCs w:val="16"/>
              </w:rPr>
            </w:pPr>
            <w:r w:rsidRPr="007A6534">
              <w:rPr>
                <w:sz w:val="16"/>
                <w:szCs w:val="16"/>
              </w:rPr>
              <w:t>$0.22</w:t>
            </w:r>
          </w:p>
        </w:tc>
        <w:tc>
          <w:tcPr>
            <w:tcW w:w="427" w:type="pct"/>
            <w:tcBorders>
              <w:top w:val="single" w:sz="4" w:space="0" w:color="auto"/>
              <w:left w:val="nil"/>
              <w:bottom w:val="single" w:sz="4" w:space="0" w:color="auto"/>
              <w:right w:val="single" w:sz="4" w:space="0" w:color="auto"/>
            </w:tcBorders>
            <w:shd w:val="clear" w:color="auto" w:fill="auto"/>
            <w:noWrap/>
          </w:tcPr>
          <w:p w14:paraId="2136A86E" w14:textId="336A23E2" w:rsidR="006E0662" w:rsidRPr="007A6534" w:rsidRDefault="006E0662" w:rsidP="00B07313">
            <w:pPr>
              <w:spacing w:before="40" w:after="40"/>
              <w:jc w:val="center"/>
              <w:rPr>
                <w:rFonts w:eastAsia="Times New Roman" w:cs="Arial"/>
                <w:b/>
                <w:bCs/>
                <w:sz w:val="16"/>
                <w:szCs w:val="16"/>
              </w:rPr>
            </w:pPr>
            <w:r w:rsidRPr="007A6534">
              <w:rPr>
                <w:b/>
                <w:bCs/>
                <w:sz w:val="16"/>
                <w:szCs w:val="16"/>
              </w:rPr>
              <w:t>$0.34</w:t>
            </w:r>
          </w:p>
        </w:tc>
        <w:tc>
          <w:tcPr>
            <w:tcW w:w="427" w:type="pct"/>
            <w:tcBorders>
              <w:top w:val="single" w:sz="4" w:space="0" w:color="auto"/>
              <w:left w:val="nil"/>
              <w:bottom w:val="single" w:sz="4" w:space="0" w:color="auto"/>
              <w:right w:val="single" w:sz="4" w:space="0" w:color="auto"/>
            </w:tcBorders>
            <w:shd w:val="clear" w:color="auto" w:fill="auto"/>
            <w:noWrap/>
          </w:tcPr>
          <w:p w14:paraId="48E85722" w14:textId="3E0D6CED" w:rsidR="006E0662" w:rsidRPr="007A6534" w:rsidRDefault="006E0662" w:rsidP="00B07313">
            <w:pPr>
              <w:spacing w:before="40" w:after="40"/>
              <w:jc w:val="center"/>
              <w:rPr>
                <w:rFonts w:eastAsia="Times New Roman" w:cs="Arial"/>
                <w:sz w:val="16"/>
                <w:szCs w:val="16"/>
              </w:rPr>
            </w:pPr>
            <w:r w:rsidRPr="007A6534">
              <w:rPr>
                <w:sz w:val="16"/>
                <w:szCs w:val="16"/>
              </w:rPr>
              <w:t>$1.66</w:t>
            </w:r>
          </w:p>
        </w:tc>
        <w:tc>
          <w:tcPr>
            <w:tcW w:w="474" w:type="pct"/>
            <w:tcBorders>
              <w:top w:val="single" w:sz="4" w:space="0" w:color="auto"/>
              <w:left w:val="nil"/>
              <w:bottom w:val="single" w:sz="4" w:space="0" w:color="auto"/>
              <w:right w:val="single" w:sz="4" w:space="0" w:color="auto"/>
            </w:tcBorders>
            <w:shd w:val="clear" w:color="auto" w:fill="auto"/>
            <w:noWrap/>
          </w:tcPr>
          <w:p w14:paraId="14637EA8"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1.00</w:t>
            </w:r>
          </w:p>
        </w:tc>
        <w:tc>
          <w:tcPr>
            <w:tcW w:w="669" w:type="pct"/>
            <w:vMerge/>
            <w:tcBorders>
              <w:left w:val="single" w:sz="4" w:space="0" w:color="auto"/>
              <w:right w:val="single" w:sz="4" w:space="0" w:color="auto"/>
            </w:tcBorders>
          </w:tcPr>
          <w:p w14:paraId="47FEBB90" w14:textId="77777777" w:rsidR="006E0662" w:rsidRPr="007A6534" w:rsidRDefault="006E0662" w:rsidP="006E0662">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126E5690" w14:textId="77777777" w:rsidR="006E0662" w:rsidRPr="007A6534" w:rsidRDefault="006E0662" w:rsidP="006E0662">
            <w:pPr>
              <w:spacing w:before="40" w:after="40"/>
              <w:rPr>
                <w:rFonts w:eastAsia="Times New Roman" w:cs="Arial"/>
                <w:sz w:val="16"/>
                <w:szCs w:val="16"/>
              </w:rPr>
            </w:pPr>
          </w:p>
        </w:tc>
        <w:tc>
          <w:tcPr>
            <w:tcW w:w="362" w:type="pct"/>
            <w:gridSpan w:val="2"/>
            <w:tcBorders>
              <w:top w:val="single" w:sz="4" w:space="0" w:color="auto"/>
              <w:left w:val="nil"/>
              <w:bottom w:val="single" w:sz="4" w:space="0" w:color="auto"/>
              <w:right w:val="single" w:sz="4" w:space="0" w:color="auto"/>
            </w:tcBorders>
            <w:shd w:val="clear" w:color="auto" w:fill="auto"/>
            <w:noWrap/>
          </w:tcPr>
          <w:p w14:paraId="2DFB7E39" w14:textId="0788D945" w:rsidR="006E0662" w:rsidRPr="007A6534" w:rsidRDefault="006E0662" w:rsidP="00B07313">
            <w:pPr>
              <w:spacing w:before="40" w:after="40"/>
              <w:jc w:val="center"/>
              <w:rPr>
                <w:rFonts w:eastAsia="Times New Roman" w:cs="Arial"/>
                <w:sz w:val="16"/>
                <w:szCs w:val="16"/>
              </w:rPr>
            </w:pPr>
            <w:r w:rsidRPr="007A6534">
              <w:rPr>
                <w:sz w:val="16"/>
                <w:szCs w:val="16"/>
              </w:rPr>
              <w:t>$0.22</w:t>
            </w:r>
          </w:p>
        </w:tc>
        <w:tc>
          <w:tcPr>
            <w:tcW w:w="421" w:type="pct"/>
            <w:tcBorders>
              <w:top w:val="single" w:sz="4" w:space="0" w:color="auto"/>
              <w:left w:val="nil"/>
              <w:bottom w:val="single" w:sz="4" w:space="0" w:color="auto"/>
              <w:right w:val="single" w:sz="4" w:space="0" w:color="auto"/>
            </w:tcBorders>
            <w:shd w:val="clear" w:color="auto" w:fill="auto"/>
            <w:noWrap/>
          </w:tcPr>
          <w:p w14:paraId="2426151E" w14:textId="39869371" w:rsidR="006E0662" w:rsidRPr="00634EB7" w:rsidRDefault="006E0662" w:rsidP="00B07313">
            <w:pPr>
              <w:spacing w:before="40" w:after="40"/>
              <w:jc w:val="center"/>
              <w:rPr>
                <w:rFonts w:eastAsia="Times New Roman" w:cs="Arial"/>
                <w:b/>
                <w:bCs/>
                <w:sz w:val="16"/>
                <w:szCs w:val="16"/>
              </w:rPr>
            </w:pPr>
            <w:r w:rsidRPr="00634EB7">
              <w:rPr>
                <w:b/>
                <w:bCs/>
                <w:sz w:val="16"/>
                <w:szCs w:val="16"/>
              </w:rPr>
              <w:t>$0.34</w:t>
            </w:r>
          </w:p>
        </w:tc>
        <w:tc>
          <w:tcPr>
            <w:tcW w:w="371" w:type="pct"/>
            <w:tcBorders>
              <w:top w:val="single" w:sz="4" w:space="0" w:color="auto"/>
              <w:left w:val="nil"/>
              <w:bottom w:val="single" w:sz="4" w:space="0" w:color="auto"/>
            </w:tcBorders>
            <w:shd w:val="clear" w:color="auto" w:fill="auto"/>
            <w:noWrap/>
          </w:tcPr>
          <w:p w14:paraId="6404F384" w14:textId="128AD362" w:rsidR="006E0662" w:rsidRPr="007A6534" w:rsidRDefault="006E0662" w:rsidP="00B07313">
            <w:pPr>
              <w:spacing w:before="40" w:after="40"/>
              <w:jc w:val="center"/>
              <w:rPr>
                <w:rFonts w:eastAsia="Times New Roman" w:cs="Arial"/>
                <w:sz w:val="16"/>
                <w:szCs w:val="16"/>
              </w:rPr>
            </w:pPr>
            <w:r w:rsidRPr="007A6534">
              <w:rPr>
                <w:sz w:val="16"/>
                <w:szCs w:val="16"/>
              </w:rPr>
              <w:t>$1.66</w:t>
            </w:r>
          </w:p>
        </w:tc>
      </w:tr>
      <w:tr w:rsidR="00EA1F18" w:rsidRPr="007A6534" w14:paraId="4F96C7F0"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4E4BD658" w14:textId="0D7B2AC8"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Sodium consumption among people with hypertension</w:t>
            </w:r>
          </w:p>
        </w:tc>
        <w:tc>
          <w:tcPr>
            <w:tcW w:w="377" w:type="pct"/>
            <w:tcBorders>
              <w:top w:val="single" w:sz="4" w:space="0" w:color="auto"/>
              <w:left w:val="nil"/>
              <w:bottom w:val="single" w:sz="4" w:space="0" w:color="auto"/>
              <w:right w:val="single" w:sz="4" w:space="0" w:color="auto"/>
            </w:tcBorders>
            <w:shd w:val="clear" w:color="auto" w:fill="auto"/>
            <w:noWrap/>
          </w:tcPr>
          <w:p w14:paraId="4E6AC376" w14:textId="5BA5B3E4" w:rsidR="00EA1F18" w:rsidRPr="00EA1F18" w:rsidRDefault="00EA1F18" w:rsidP="00EA1F18">
            <w:pPr>
              <w:spacing w:before="40" w:after="40"/>
              <w:jc w:val="center"/>
              <w:rPr>
                <w:rFonts w:eastAsia="Times New Roman" w:cs="Arial"/>
                <w:sz w:val="16"/>
                <w:szCs w:val="16"/>
              </w:rPr>
            </w:pPr>
            <w:r w:rsidRPr="00EA1F18">
              <w:rPr>
                <w:sz w:val="16"/>
                <w:szCs w:val="16"/>
              </w:rPr>
              <w:t xml:space="preserve"> $3.22 </w:t>
            </w:r>
          </w:p>
        </w:tc>
        <w:tc>
          <w:tcPr>
            <w:tcW w:w="427" w:type="pct"/>
            <w:tcBorders>
              <w:top w:val="single" w:sz="4" w:space="0" w:color="auto"/>
              <w:left w:val="nil"/>
              <w:bottom w:val="single" w:sz="4" w:space="0" w:color="auto"/>
              <w:right w:val="single" w:sz="4" w:space="0" w:color="auto"/>
            </w:tcBorders>
            <w:shd w:val="clear" w:color="auto" w:fill="auto"/>
            <w:noWrap/>
          </w:tcPr>
          <w:p w14:paraId="70D9695F" w14:textId="4FA8930C"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$6.81 </w:t>
            </w:r>
          </w:p>
        </w:tc>
        <w:tc>
          <w:tcPr>
            <w:tcW w:w="427" w:type="pct"/>
            <w:tcBorders>
              <w:top w:val="single" w:sz="4" w:space="0" w:color="auto"/>
              <w:left w:val="nil"/>
              <w:bottom w:val="single" w:sz="4" w:space="0" w:color="auto"/>
              <w:right w:val="single" w:sz="4" w:space="0" w:color="auto"/>
            </w:tcBorders>
            <w:shd w:val="clear" w:color="auto" w:fill="auto"/>
            <w:noWrap/>
          </w:tcPr>
          <w:p w14:paraId="5FAC43BE" w14:textId="4A8B1C93" w:rsidR="00EA1F18" w:rsidRPr="00EA1F18" w:rsidRDefault="00EA1F18" w:rsidP="00EA1F18">
            <w:pPr>
              <w:spacing w:before="40" w:after="40"/>
              <w:jc w:val="center"/>
              <w:rPr>
                <w:rFonts w:eastAsia="Times New Roman" w:cs="Arial"/>
                <w:sz w:val="16"/>
                <w:szCs w:val="16"/>
              </w:rPr>
            </w:pPr>
            <w:r w:rsidRPr="00EA1F18">
              <w:rPr>
                <w:sz w:val="16"/>
                <w:szCs w:val="16"/>
              </w:rPr>
              <w:t xml:space="preserve"> $14.95 </w:t>
            </w:r>
          </w:p>
        </w:tc>
        <w:tc>
          <w:tcPr>
            <w:tcW w:w="474" w:type="pct"/>
            <w:tcBorders>
              <w:top w:val="single" w:sz="4" w:space="0" w:color="auto"/>
              <w:left w:val="nil"/>
              <w:bottom w:val="single" w:sz="4" w:space="0" w:color="auto"/>
              <w:right w:val="single" w:sz="4" w:space="0" w:color="auto"/>
            </w:tcBorders>
            <w:shd w:val="clear" w:color="auto" w:fill="auto"/>
            <w:noWrap/>
          </w:tcPr>
          <w:p w14:paraId="6EAFAEF4"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0.95</w:t>
            </w:r>
          </w:p>
        </w:tc>
        <w:tc>
          <w:tcPr>
            <w:tcW w:w="669" w:type="pct"/>
            <w:vMerge/>
            <w:tcBorders>
              <w:left w:val="single" w:sz="4" w:space="0" w:color="auto"/>
              <w:right w:val="single" w:sz="4" w:space="0" w:color="auto"/>
            </w:tcBorders>
          </w:tcPr>
          <w:p w14:paraId="64D7CC29" w14:textId="77777777" w:rsidR="00EA1F18" w:rsidRPr="007A6534" w:rsidRDefault="00EA1F18" w:rsidP="00EA1F18">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45C0351C"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SME: Matthew Farrelly (from tobacco tax)</w:t>
            </w:r>
          </w:p>
        </w:tc>
        <w:tc>
          <w:tcPr>
            <w:tcW w:w="362" w:type="pct"/>
            <w:gridSpan w:val="2"/>
            <w:tcBorders>
              <w:top w:val="single" w:sz="4" w:space="0" w:color="auto"/>
              <w:left w:val="nil"/>
              <w:bottom w:val="single" w:sz="4" w:space="0" w:color="auto"/>
              <w:right w:val="single" w:sz="4" w:space="0" w:color="auto"/>
            </w:tcBorders>
            <w:shd w:val="clear" w:color="auto" w:fill="auto"/>
            <w:noWrap/>
          </w:tcPr>
          <w:p w14:paraId="79C24271" w14:textId="53AD2DE2" w:rsidR="00EA1F18" w:rsidRPr="00EA1F18" w:rsidRDefault="00EA1F18" w:rsidP="00EA1F18">
            <w:pPr>
              <w:spacing w:before="40" w:after="40"/>
              <w:jc w:val="center"/>
              <w:rPr>
                <w:rFonts w:eastAsia="Times New Roman" w:cs="Arial"/>
                <w:sz w:val="16"/>
                <w:szCs w:val="16"/>
              </w:rPr>
            </w:pPr>
            <w:r w:rsidRPr="00EA1F18">
              <w:rPr>
                <w:sz w:val="16"/>
                <w:szCs w:val="16"/>
              </w:rPr>
              <w:t xml:space="preserve"> $3.06 </w:t>
            </w:r>
          </w:p>
        </w:tc>
        <w:tc>
          <w:tcPr>
            <w:tcW w:w="421" w:type="pct"/>
            <w:tcBorders>
              <w:top w:val="single" w:sz="4" w:space="0" w:color="auto"/>
              <w:left w:val="nil"/>
              <w:bottom w:val="single" w:sz="4" w:space="0" w:color="auto"/>
              <w:right w:val="single" w:sz="4" w:space="0" w:color="auto"/>
            </w:tcBorders>
            <w:shd w:val="clear" w:color="auto" w:fill="auto"/>
            <w:noWrap/>
          </w:tcPr>
          <w:p w14:paraId="2C7BF000" w14:textId="0ACF7BDD"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$6.47 </w:t>
            </w:r>
          </w:p>
        </w:tc>
        <w:tc>
          <w:tcPr>
            <w:tcW w:w="371" w:type="pct"/>
            <w:tcBorders>
              <w:top w:val="single" w:sz="4" w:space="0" w:color="auto"/>
              <w:left w:val="nil"/>
              <w:bottom w:val="single" w:sz="4" w:space="0" w:color="auto"/>
            </w:tcBorders>
            <w:shd w:val="clear" w:color="auto" w:fill="auto"/>
            <w:noWrap/>
          </w:tcPr>
          <w:p w14:paraId="29B2E8B9" w14:textId="5B1C5D4D" w:rsidR="00EA1F18" w:rsidRPr="00EA1F18" w:rsidRDefault="00EA1F18" w:rsidP="00EA1F18">
            <w:pPr>
              <w:spacing w:before="40" w:after="40"/>
              <w:jc w:val="center"/>
              <w:rPr>
                <w:rFonts w:eastAsia="Times New Roman" w:cs="Arial"/>
                <w:sz w:val="16"/>
                <w:szCs w:val="16"/>
              </w:rPr>
            </w:pPr>
            <w:r w:rsidRPr="00EA1F18">
              <w:rPr>
                <w:sz w:val="16"/>
                <w:szCs w:val="16"/>
              </w:rPr>
              <w:t xml:space="preserve">$14.21 </w:t>
            </w:r>
          </w:p>
        </w:tc>
      </w:tr>
      <w:tr w:rsidR="00EA1F18" w:rsidRPr="007A6534" w14:paraId="5A7DE02E"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66812E02" w14:textId="7BF67243"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Sodium consumption among people without hypertension</w:t>
            </w:r>
          </w:p>
        </w:tc>
        <w:tc>
          <w:tcPr>
            <w:tcW w:w="377" w:type="pct"/>
            <w:tcBorders>
              <w:top w:val="single" w:sz="4" w:space="0" w:color="auto"/>
              <w:left w:val="nil"/>
              <w:bottom w:val="single" w:sz="4" w:space="0" w:color="auto"/>
              <w:right w:val="single" w:sz="4" w:space="0" w:color="auto"/>
            </w:tcBorders>
            <w:shd w:val="clear" w:color="auto" w:fill="auto"/>
            <w:noWrap/>
          </w:tcPr>
          <w:p w14:paraId="04CEEB2E" w14:textId="460972CB" w:rsidR="00EA1F18" w:rsidRPr="00EA1F18" w:rsidRDefault="00EA1F18" w:rsidP="00EA1F18">
            <w:pPr>
              <w:spacing w:before="40" w:after="40"/>
              <w:jc w:val="center"/>
              <w:rPr>
                <w:rFonts w:eastAsia="Times New Roman" w:cs="Arial"/>
                <w:sz w:val="16"/>
                <w:szCs w:val="16"/>
              </w:rPr>
            </w:pPr>
            <w:r w:rsidRPr="00EA1F18">
              <w:rPr>
                <w:sz w:val="16"/>
                <w:szCs w:val="16"/>
              </w:rPr>
              <w:t xml:space="preserve"> $1.75 </w:t>
            </w:r>
          </w:p>
        </w:tc>
        <w:tc>
          <w:tcPr>
            <w:tcW w:w="427" w:type="pct"/>
            <w:tcBorders>
              <w:top w:val="single" w:sz="4" w:space="0" w:color="auto"/>
              <w:left w:val="nil"/>
              <w:bottom w:val="single" w:sz="4" w:space="0" w:color="auto"/>
              <w:right w:val="single" w:sz="4" w:space="0" w:color="auto"/>
            </w:tcBorders>
            <w:shd w:val="clear" w:color="auto" w:fill="auto"/>
            <w:noWrap/>
          </w:tcPr>
          <w:p w14:paraId="1120FF22" w14:textId="6D0F43BF"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$3.70 </w:t>
            </w:r>
          </w:p>
        </w:tc>
        <w:tc>
          <w:tcPr>
            <w:tcW w:w="427" w:type="pct"/>
            <w:tcBorders>
              <w:top w:val="single" w:sz="4" w:space="0" w:color="auto"/>
              <w:left w:val="nil"/>
              <w:bottom w:val="single" w:sz="4" w:space="0" w:color="auto"/>
              <w:right w:val="single" w:sz="4" w:space="0" w:color="auto"/>
            </w:tcBorders>
            <w:shd w:val="clear" w:color="auto" w:fill="auto"/>
            <w:noWrap/>
          </w:tcPr>
          <w:p w14:paraId="39E87067" w14:textId="04D10456" w:rsidR="00EA1F18" w:rsidRPr="00EA1F18" w:rsidRDefault="00EA1F18" w:rsidP="00EA1F18">
            <w:pPr>
              <w:spacing w:before="40" w:after="40"/>
              <w:jc w:val="center"/>
              <w:rPr>
                <w:rFonts w:eastAsia="Times New Roman" w:cs="Arial"/>
                <w:sz w:val="16"/>
                <w:szCs w:val="16"/>
              </w:rPr>
            </w:pPr>
            <w:r w:rsidRPr="00EA1F18">
              <w:rPr>
                <w:sz w:val="16"/>
                <w:szCs w:val="16"/>
              </w:rPr>
              <w:t xml:space="preserve"> $8.12 </w:t>
            </w:r>
          </w:p>
        </w:tc>
        <w:tc>
          <w:tcPr>
            <w:tcW w:w="474" w:type="pct"/>
            <w:tcBorders>
              <w:top w:val="single" w:sz="4" w:space="0" w:color="auto"/>
              <w:left w:val="nil"/>
              <w:bottom w:val="single" w:sz="4" w:space="0" w:color="auto"/>
              <w:right w:val="single" w:sz="4" w:space="0" w:color="auto"/>
            </w:tcBorders>
            <w:shd w:val="clear" w:color="auto" w:fill="auto"/>
            <w:noWrap/>
          </w:tcPr>
          <w:p w14:paraId="252CE9F9"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0.95</w:t>
            </w:r>
          </w:p>
        </w:tc>
        <w:tc>
          <w:tcPr>
            <w:tcW w:w="669" w:type="pct"/>
            <w:vMerge/>
            <w:tcBorders>
              <w:left w:val="single" w:sz="4" w:space="0" w:color="auto"/>
              <w:bottom w:val="single" w:sz="4" w:space="0" w:color="auto"/>
              <w:right w:val="single" w:sz="4" w:space="0" w:color="auto"/>
            </w:tcBorders>
          </w:tcPr>
          <w:p w14:paraId="4718C508" w14:textId="77777777" w:rsidR="00EA1F18" w:rsidRPr="007A6534" w:rsidRDefault="00EA1F18" w:rsidP="00EA1F18">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1C4B9A00" w14:textId="77777777" w:rsidR="00EA1F18" w:rsidRPr="007A6534" w:rsidRDefault="00EA1F18" w:rsidP="00EA1F18">
            <w:pPr>
              <w:spacing w:before="40" w:after="40"/>
              <w:rPr>
                <w:rFonts w:eastAsia="Times New Roman" w:cs="Arial"/>
                <w:sz w:val="16"/>
                <w:szCs w:val="16"/>
              </w:rPr>
            </w:pPr>
          </w:p>
        </w:tc>
        <w:tc>
          <w:tcPr>
            <w:tcW w:w="362" w:type="pct"/>
            <w:gridSpan w:val="2"/>
            <w:tcBorders>
              <w:top w:val="single" w:sz="4" w:space="0" w:color="auto"/>
              <w:left w:val="nil"/>
              <w:bottom w:val="single" w:sz="4" w:space="0" w:color="auto"/>
              <w:right w:val="single" w:sz="4" w:space="0" w:color="auto"/>
            </w:tcBorders>
            <w:shd w:val="clear" w:color="auto" w:fill="auto"/>
            <w:noWrap/>
          </w:tcPr>
          <w:p w14:paraId="1B5FC087" w14:textId="295B6BB0" w:rsidR="00EA1F18" w:rsidRPr="00EA1F18" w:rsidRDefault="00EA1F18" w:rsidP="00EA1F18">
            <w:pPr>
              <w:spacing w:before="40" w:after="40"/>
              <w:jc w:val="center"/>
              <w:rPr>
                <w:rFonts w:eastAsia="Times New Roman" w:cs="Arial"/>
                <w:sz w:val="16"/>
                <w:szCs w:val="16"/>
              </w:rPr>
            </w:pPr>
            <w:r w:rsidRPr="00EA1F18">
              <w:rPr>
                <w:sz w:val="16"/>
                <w:szCs w:val="16"/>
              </w:rPr>
              <w:t xml:space="preserve"> $1.66 </w:t>
            </w:r>
          </w:p>
        </w:tc>
        <w:tc>
          <w:tcPr>
            <w:tcW w:w="421" w:type="pct"/>
            <w:tcBorders>
              <w:top w:val="single" w:sz="4" w:space="0" w:color="auto"/>
              <w:left w:val="nil"/>
              <w:bottom w:val="single" w:sz="4" w:space="0" w:color="auto"/>
              <w:right w:val="single" w:sz="4" w:space="0" w:color="auto"/>
            </w:tcBorders>
            <w:shd w:val="clear" w:color="auto" w:fill="auto"/>
            <w:noWrap/>
          </w:tcPr>
          <w:p w14:paraId="4369BC4E" w14:textId="1381802E"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$3.52 </w:t>
            </w:r>
          </w:p>
        </w:tc>
        <w:tc>
          <w:tcPr>
            <w:tcW w:w="371" w:type="pct"/>
            <w:tcBorders>
              <w:top w:val="single" w:sz="4" w:space="0" w:color="auto"/>
              <w:left w:val="nil"/>
              <w:bottom w:val="single" w:sz="4" w:space="0" w:color="auto"/>
            </w:tcBorders>
            <w:shd w:val="clear" w:color="auto" w:fill="auto"/>
            <w:noWrap/>
          </w:tcPr>
          <w:p w14:paraId="4A69DE31" w14:textId="465176B6" w:rsidR="00EA1F18" w:rsidRPr="00EA1F18" w:rsidRDefault="00EA1F18" w:rsidP="00EA1F18">
            <w:pPr>
              <w:spacing w:before="40" w:after="40"/>
              <w:jc w:val="center"/>
              <w:rPr>
                <w:rFonts w:eastAsia="Times New Roman" w:cs="Arial"/>
                <w:sz w:val="16"/>
                <w:szCs w:val="16"/>
              </w:rPr>
            </w:pPr>
            <w:r w:rsidRPr="00EA1F18">
              <w:rPr>
                <w:sz w:val="16"/>
                <w:szCs w:val="16"/>
              </w:rPr>
              <w:t xml:space="preserve"> $7.72 </w:t>
            </w:r>
          </w:p>
        </w:tc>
      </w:tr>
      <w:tr w:rsidR="00EA1F18" w:rsidRPr="007A6534" w14:paraId="0044A143"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2A0E3182" w14:textId="388A6675"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Trans fat consumption</w:t>
            </w:r>
          </w:p>
        </w:tc>
        <w:tc>
          <w:tcPr>
            <w:tcW w:w="377" w:type="pct"/>
            <w:tcBorders>
              <w:top w:val="single" w:sz="4" w:space="0" w:color="auto"/>
              <w:left w:val="nil"/>
              <w:bottom w:val="single" w:sz="4" w:space="0" w:color="auto"/>
              <w:right w:val="single" w:sz="4" w:space="0" w:color="auto"/>
            </w:tcBorders>
            <w:shd w:val="clear" w:color="auto" w:fill="auto"/>
            <w:noWrap/>
          </w:tcPr>
          <w:p w14:paraId="7D8E182C" w14:textId="5496FD34" w:rsidR="00EA1F18" w:rsidRPr="00EA1F18" w:rsidRDefault="00EA1F18" w:rsidP="00EA1F18">
            <w:pPr>
              <w:spacing w:before="40" w:after="40"/>
              <w:jc w:val="center"/>
              <w:rPr>
                <w:rFonts w:eastAsia="Times New Roman" w:cs="Arial"/>
                <w:sz w:val="16"/>
                <w:szCs w:val="16"/>
              </w:rPr>
            </w:pPr>
            <w:r w:rsidRPr="00EA1F18">
              <w:rPr>
                <w:sz w:val="16"/>
                <w:szCs w:val="16"/>
              </w:rPr>
              <w:t xml:space="preserve"> $4.05 </w:t>
            </w:r>
          </w:p>
        </w:tc>
        <w:tc>
          <w:tcPr>
            <w:tcW w:w="427" w:type="pct"/>
            <w:tcBorders>
              <w:top w:val="single" w:sz="4" w:space="0" w:color="auto"/>
              <w:left w:val="nil"/>
              <w:bottom w:val="single" w:sz="4" w:space="0" w:color="auto"/>
              <w:right w:val="single" w:sz="4" w:space="0" w:color="auto"/>
            </w:tcBorders>
            <w:shd w:val="clear" w:color="auto" w:fill="auto"/>
            <w:noWrap/>
          </w:tcPr>
          <w:p w14:paraId="4F4248EB" w14:textId="29CBBFCB"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$8.57 </w:t>
            </w:r>
          </w:p>
        </w:tc>
        <w:tc>
          <w:tcPr>
            <w:tcW w:w="427" w:type="pct"/>
            <w:tcBorders>
              <w:top w:val="single" w:sz="4" w:space="0" w:color="auto"/>
              <w:left w:val="nil"/>
              <w:bottom w:val="single" w:sz="4" w:space="0" w:color="auto"/>
              <w:right w:val="single" w:sz="4" w:space="0" w:color="auto"/>
            </w:tcBorders>
            <w:shd w:val="clear" w:color="auto" w:fill="auto"/>
            <w:noWrap/>
          </w:tcPr>
          <w:p w14:paraId="3CF43FCE" w14:textId="2437D29D" w:rsidR="00EA1F18" w:rsidRPr="00EA1F18" w:rsidRDefault="00EA1F18" w:rsidP="00EA1F18">
            <w:pPr>
              <w:spacing w:before="40" w:after="40"/>
              <w:jc w:val="center"/>
              <w:rPr>
                <w:rFonts w:eastAsia="Times New Roman" w:cs="Arial"/>
                <w:sz w:val="16"/>
                <w:szCs w:val="16"/>
              </w:rPr>
            </w:pPr>
            <w:r w:rsidRPr="00EA1F18">
              <w:rPr>
                <w:sz w:val="16"/>
                <w:szCs w:val="16"/>
              </w:rPr>
              <w:t xml:space="preserve"> $18.81 </w:t>
            </w:r>
          </w:p>
        </w:tc>
        <w:tc>
          <w:tcPr>
            <w:tcW w:w="474" w:type="pct"/>
            <w:tcBorders>
              <w:top w:val="single" w:sz="4" w:space="0" w:color="auto"/>
              <w:left w:val="nil"/>
              <w:bottom w:val="single" w:sz="4" w:space="0" w:color="auto"/>
              <w:right w:val="single" w:sz="4" w:space="0" w:color="auto"/>
            </w:tcBorders>
            <w:shd w:val="clear" w:color="auto" w:fill="auto"/>
            <w:noWrap/>
          </w:tcPr>
          <w:p w14:paraId="014092EA"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0.95</w:t>
            </w:r>
          </w:p>
        </w:tc>
        <w:tc>
          <w:tcPr>
            <w:tcW w:w="669" w:type="pct"/>
            <w:tcBorders>
              <w:top w:val="single" w:sz="4" w:space="0" w:color="auto"/>
              <w:left w:val="single" w:sz="4" w:space="0" w:color="auto"/>
              <w:bottom w:val="single" w:sz="4" w:space="0" w:color="auto"/>
              <w:right w:val="single" w:sz="4" w:space="0" w:color="auto"/>
            </w:tcBorders>
          </w:tcPr>
          <w:p w14:paraId="2550BCA7" w14:textId="53F93AF3"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CPPW costs (sodium intervention levers)</w:t>
            </w:r>
          </w:p>
        </w:tc>
        <w:tc>
          <w:tcPr>
            <w:tcW w:w="669" w:type="pct"/>
            <w:tcBorders>
              <w:top w:val="single" w:sz="4" w:space="0" w:color="auto"/>
              <w:left w:val="single" w:sz="4" w:space="0" w:color="auto"/>
              <w:bottom w:val="single" w:sz="4" w:space="0" w:color="auto"/>
              <w:right w:val="single" w:sz="4" w:space="0" w:color="auto"/>
            </w:tcBorders>
          </w:tcPr>
          <w:p w14:paraId="25621B80"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SME: Matthew Farrelly (from tobacco tax)</w:t>
            </w:r>
          </w:p>
        </w:tc>
        <w:tc>
          <w:tcPr>
            <w:tcW w:w="358" w:type="pct"/>
            <w:tcBorders>
              <w:top w:val="single" w:sz="4" w:space="0" w:color="auto"/>
              <w:left w:val="nil"/>
              <w:bottom w:val="single" w:sz="4" w:space="0" w:color="auto"/>
              <w:right w:val="single" w:sz="4" w:space="0" w:color="auto"/>
            </w:tcBorders>
            <w:shd w:val="clear" w:color="auto" w:fill="auto"/>
            <w:noWrap/>
          </w:tcPr>
          <w:p w14:paraId="3FC5D1C2" w14:textId="5360DB6E" w:rsidR="00EA1F18" w:rsidRPr="00EA1F18" w:rsidRDefault="00EA1F18" w:rsidP="00EA1F18">
            <w:pPr>
              <w:spacing w:before="40" w:after="40"/>
              <w:jc w:val="center"/>
              <w:rPr>
                <w:rFonts w:eastAsia="Times New Roman" w:cs="Arial"/>
                <w:sz w:val="16"/>
                <w:szCs w:val="16"/>
              </w:rPr>
            </w:pPr>
            <w:r w:rsidRPr="00EA1F18">
              <w:rPr>
                <w:sz w:val="16"/>
                <w:szCs w:val="16"/>
              </w:rPr>
              <w:t xml:space="preserve"> $3.85 </w:t>
            </w:r>
          </w:p>
        </w:tc>
        <w:tc>
          <w:tcPr>
            <w:tcW w:w="425" w:type="pct"/>
            <w:gridSpan w:val="2"/>
            <w:tcBorders>
              <w:top w:val="single" w:sz="4" w:space="0" w:color="auto"/>
              <w:left w:val="nil"/>
              <w:bottom w:val="single" w:sz="4" w:space="0" w:color="auto"/>
              <w:right w:val="single" w:sz="4" w:space="0" w:color="auto"/>
            </w:tcBorders>
            <w:shd w:val="clear" w:color="auto" w:fill="auto"/>
            <w:noWrap/>
          </w:tcPr>
          <w:p w14:paraId="230CCFEA" w14:textId="301D7C43"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$8.14 </w:t>
            </w:r>
          </w:p>
        </w:tc>
        <w:tc>
          <w:tcPr>
            <w:tcW w:w="371" w:type="pct"/>
            <w:tcBorders>
              <w:top w:val="single" w:sz="4" w:space="0" w:color="auto"/>
              <w:left w:val="nil"/>
              <w:bottom w:val="single" w:sz="4" w:space="0" w:color="auto"/>
            </w:tcBorders>
            <w:shd w:val="clear" w:color="auto" w:fill="auto"/>
            <w:noWrap/>
          </w:tcPr>
          <w:p w14:paraId="3D910A4B" w14:textId="6A342B50" w:rsidR="00EA1F18" w:rsidRPr="00EA1F18" w:rsidRDefault="00EA1F18" w:rsidP="00EA1F18">
            <w:pPr>
              <w:spacing w:before="40" w:after="40"/>
              <w:jc w:val="center"/>
              <w:rPr>
                <w:rFonts w:eastAsia="Times New Roman" w:cs="Arial"/>
                <w:sz w:val="16"/>
                <w:szCs w:val="16"/>
              </w:rPr>
            </w:pPr>
            <w:r w:rsidRPr="00EA1F18">
              <w:rPr>
                <w:sz w:val="16"/>
                <w:szCs w:val="16"/>
              </w:rPr>
              <w:t xml:space="preserve">$17.87 </w:t>
            </w:r>
          </w:p>
        </w:tc>
      </w:tr>
      <w:tr w:rsidR="00B105A2" w:rsidRPr="007A6534" w14:paraId="57A40141"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496D096A" w14:textId="2196C970"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 xml:space="preserve">Energy-dense food </w:t>
            </w:r>
            <w:r w:rsidR="00E231B5" w:rsidRPr="007A6534">
              <w:rPr>
                <w:sz w:val="16"/>
              </w:rPr>
              <w:t>pricing</w:t>
            </w:r>
          </w:p>
        </w:tc>
        <w:tc>
          <w:tcPr>
            <w:tcW w:w="377" w:type="pct"/>
            <w:tcBorders>
              <w:top w:val="single" w:sz="4" w:space="0" w:color="auto"/>
              <w:left w:val="nil"/>
              <w:bottom w:val="single" w:sz="4" w:space="0" w:color="auto"/>
              <w:right w:val="single" w:sz="4" w:space="0" w:color="auto"/>
            </w:tcBorders>
            <w:shd w:val="clear" w:color="auto" w:fill="auto"/>
            <w:noWrap/>
          </w:tcPr>
          <w:p w14:paraId="770EF3EE" w14:textId="5E234380" w:rsidR="006E0662" w:rsidRPr="007A6534" w:rsidRDefault="006E0662" w:rsidP="00B07313">
            <w:pPr>
              <w:spacing w:before="40" w:after="40"/>
              <w:jc w:val="center"/>
              <w:rPr>
                <w:rFonts w:eastAsia="Times New Roman" w:cs="Arial"/>
                <w:sz w:val="16"/>
                <w:szCs w:val="16"/>
              </w:rPr>
            </w:pPr>
            <w:r w:rsidRPr="007A6534">
              <w:rPr>
                <w:sz w:val="16"/>
                <w:szCs w:val="16"/>
              </w:rPr>
              <w:t>$0.78</w:t>
            </w:r>
          </w:p>
        </w:tc>
        <w:tc>
          <w:tcPr>
            <w:tcW w:w="427" w:type="pct"/>
            <w:tcBorders>
              <w:top w:val="single" w:sz="4" w:space="0" w:color="auto"/>
              <w:left w:val="nil"/>
              <w:bottom w:val="single" w:sz="4" w:space="0" w:color="auto"/>
              <w:right w:val="single" w:sz="4" w:space="0" w:color="auto"/>
            </w:tcBorders>
            <w:shd w:val="clear" w:color="auto" w:fill="auto"/>
            <w:noWrap/>
          </w:tcPr>
          <w:p w14:paraId="13B0FC28" w14:textId="274CB02F" w:rsidR="006E0662" w:rsidRPr="007A6534" w:rsidRDefault="006E0662" w:rsidP="00B07313">
            <w:pPr>
              <w:spacing w:before="40" w:after="40"/>
              <w:jc w:val="center"/>
              <w:rPr>
                <w:rFonts w:eastAsia="Times New Roman" w:cs="Arial"/>
                <w:b/>
                <w:bCs/>
                <w:sz w:val="16"/>
                <w:szCs w:val="16"/>
              </w:rPr>
            </w:pPr>
            <w:r w:rsidRPr="007A6534">
              <w:rPr>
                <w:b/>
                <w:bCs/>
                <w:sz w:val="16"/>
                <w:szCs w:val="16"/>
              </w:rPr>
              <w:t>$2.86</w:t>
            </w:r>
          </w:p>
        </w:tc>
        <w:tc>
          <w:tcPr>
            <w:tcW w:w="427" w:type="pct"/>
            <w:tcBorders>
              <w:top w:val="single" w:sz="4" w:space="0" w:color="auto"/>
              <w:left w:val="nil"/>
              <w:bottom w:val="single" w:sz="4" w:space="0" w:color="auto"/>
              <w:right w:val="single" w:sz="4" w:space="0" w:color="auto"/>
            </w:tcBorders>
            <w:shd w:val="clear" w:color="auto" w:fill="auto"/>
            <w:noWrap/>
          </w:tcPr>
          <w:p w14:paraId="07C64667" w14:textId="440FB944" w:rsidR="006E0662" w:rsidRPr="007A6534" w:rsidRDefault="006E0662" w:rsidP="00B07313">
            <w:pPr>
              <w:spacing w:before="40" w:after="40"/>
              <w:jc w:val="center"/>
              <w:rPr>
                <w:rFonts w:eastAsia="Times New Roman" w:cs="Arial"/>
                <w:sz w:val="16"/>
                <w:szCs w:val="16"/>
              </w:rPr>
            </w:pPr>
            <w:r w:rsidRPr="007A6534">
              <w:rPr>
                <w:sz w:val="16"/>
                <w:szCs w:val="16"/>
              </w:rPr>
              <w:t>$12.98</w:t>
            </w:r>
          </w:p>
        </w:tc>
        <w:tc>
          <w:tcPr>
            <w:tcW w:w="474" w:type="pct"/>
            <w:tcBorders>
              <w:top w:val="single" w:sz="4" w:space="0" w:color="auto"/>
              <w:left w:val="nil"/>
              <w:bottom w:val="single" w:sz="4" w:space="0" w:color="auto"/>
              <w:right w:val="single" w:sz="4" w:space="0" w:color="auto"/>
            </w:tcBorders>
            <w:shd w:val="clear" w:color="auto" w:fill="auto"/>
            <w:noWrap/>
          </w:tcPr>
          <w:p w14:paraId="5C8795EA"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0.10</w:t>
            </w:r>
          </w:p>
        </w:tc>
        <w:tc>
          <w:tcPr>
            <w:tcW w:w="669" w:type="pct"/>
            <w:vMerge w:val="restart"/>
            <w:tcBorders>
              <w:top w:val="single" w:sz="4" w:space="0" w:color="auto"/>
              <w:left w:val="single" w:sz="4" w:space="0" w:color="auto"/>
              <w:right w:val="single" w:sz="4" w:space="0" w:color="auto"/>
            </w:tcBorders>
          </w:tcPr>
          <w:p w14:paraId="588F0A32"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CPPW costs</w:t>
            </w:r>
          </w:p>
        </w:tc>
        <w:tc>
          <w:tcPr>
            <w:tcW w:w="669" w:type="pct"/>
            <w:tcBorders>
              <w:top w:val="single" w:sz="4" w:space="0" w:color="auto"/>
              <w:left w:val="single" w:sz="4" w:space="0" w:color="auto"/>
              <w:bottom w:val="single" w:sz="4" w:space="0" w:color="auto"/>
              <w:right w:val="single" w:sz="4" w:space="0" w:color="auto"/>
            </w:tcBorders>
          </w:tcPr>
          <w:p w14:paraId="0287185A"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SME: Matthew Farrelly (from tobacco tax)</w:t>
            </w:r>
          </w:p>
        </w:tc>
        <w:tc>
          <w:tcPr>
            <w:tcW w:w="358" w:type="pct"/>
            <w:tcBorders>
              <w:top w:val="single" w:sz="4" w:space="0" w:color="auto"/>
              <w:left w:val="nil"/>
              <w:bottom w:val="single" w:sz="4" w:space="0" w:color="auto"/>
              <w:right w:val="single" w:sz="4" w:space="0" w:color="auto"/>
            </w:tcBorders>
            <w:shd w:val="clear" w:color="auto" w:fill="auto"/>
            <w:noWrap/>
          </w:tcPr>
          <w:p w14:paraId="13BDF5A9" w14:textId="26AE6ECD" w:rsidR="006E0662" w:rsidRPr="007A6534" w:rsidRDefault="006E0662" w:rsidP="00B07313">
            <w:pPr>
              <w:spacing w:before="40" w:after="40"/>
              <w:jc w:val="center"/>
              <w:rPr>
                <w:rFonts w:eastAsia="Times New Roman" w:cs="Arial"/>
                <w:sz w:val="16"/>
                <w:szCs w:val="16"/>
              </w:rPr>
            </w:pPr>
            <w:r w:rsidRPr="007A6534">
              <w:rPr>
                <w:sz w:val="16"/>
                <w:szCs w:val="16"/>
              </w:rPr>
              <w:t>$0.08</w:t>
            </w:r>
          </w:p>
        </w:tc>
        <w:tc>
          <w:tcPr>
            <w:tcW w:w="425" w:type="pct"/>
            <w:gridSpan w:val="2"/>
            <w:tcBorders>
              <w:top w:val="single" w:sz="4" w:space="0" w:color="auto"/>
              <w:left w:val="nil"/>
              <w:bottom w:val="single" w:sz="4" w:space="0" w:color="auto"/>
              <w:right w:val="single" w:sz="4" w:space="0" w:color="auto"/>
            </w:tcBorders>
            <w:shd w:val="clear" w:color="auto" w:fill="auto"/>
            <w:noWrap/>
          </w:tcPr>
          <w:p w14:paraId="79861A60" w14:textId="2913DEA0" w:rsidR="006E0662" w:rsidRPr="007A6534" w:rsidRDefault="006E0662" w:rsidP="00B07313">
            <w:pPr>
              <w:spacing w:before="40" w:after="40"/>
              <w:jc w:val="center"/>
              <w:rPr>
                <w:rFonts w:eastAsia="Times New Roman" w:cs="Arial"/>
                <w:b/>
                <w:bCs/>
                <w:sz w:val="16"/>
                <w:szCs w:val="16"/>
              </w:rPr>
            </w:pPr>
            <w:r w:rsidRPr="007A6534">
              <w:rPr>
                <w:b/>
                <w:bCs/>
                <w:sz w:val="16"/>
                <w:szCs w:val="16"/>
              </w:rPr>
              <w:t>$0.29</w:t>
            </w:r>
          </w:p>
        </w:tc>
        <w:tc>
          <w:tcPr>
            <w:tcW w:w="371" w:type="pct"/>
            <w:tcBorders>
              <w:top w:val="single" w:sz="4" w:space="0" w:color="auto"/>
              <w:left w:val="nil"/>
              <w:bottom w:val="single" w:sz="4" w:space="0" w:color="auto"/>
            </w:tcBorders>
            <w:shd w:val="clear" w:color="auto" w:fill="auto"/>
            <w:noWrap/>
          </w:tcPr>
          <w:p w14:paraId="28AEDEBF" w14:textId="79C048CA" w:rsidR="006E0662" w:rsidRPr="007A6534" w:rsidRDefault="006E0662" w:rsidP="00B07313">
            <w:pPr>
              <w:spacing w:before="40" w:after="40"/>
              <w:jc w:val="center"/>
              <w:rPr>
                <w:rFonts w:eastAsia="Times New Roman" w:cs="Arial"/>
                <w:sz w:val="16"/>
                <w:szCs w:val="16"/>
              </w:rPr>
            </w:pPr>
            <w:r w:rsidRPr="007A6534">
              <w:rPr>
                <w:sz w:val="16"/>
                <w:szCs w:val="16"/>
              </w:rPr>
              <w:t>$1.30</w:t>
            </w:r>
          </w:p>
        </w:tc>
      </w:tr>
      <w:tr w:rsidR="00B105A2" w:rsidRPr="007A6534" w14:paraId="4EB1F5D3"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49D0F979" w14:textId="30BA9E16"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 xml:space="preserve">Energy-dense food </w:t>
            </w:r>
            <w:r w:rsidR="00E231B5" w:rsidRPr="007A6534">
              <w:rPr>
                <w:rFonts w:eastAsia="Times New Roman" w:cs="Arial"/>
                <w:sz w:val="16"/>
                <w:szCs w:val="16"/>
              </w:rPr>
              <w:t>counter-marketing</w:t>
            </w:r>
          </w:p>
        </w:tc>
        <w:tc>
          <w:tcPr>
            <w:tcW w:w="377" w:type="pct"/>
            <w:tcBorders>
              <w:top w:val="single" w:sz="4" w:space="0" w:color="auto"/>
              <w:left w:val="nil"/>
              <w:bottom w:val="single" w:sz="4" w:space="0" w:color="auto"/>
              <w:right w:val="single" w:sz="4" w:space="0" w:color="auto"/>
            </w:tcBorders>
            <w:shd w:val="clear" w:color="auto" w:fill="auto"/>
            <w:noWrap/>
          </w:tcPr>
          <w:p w14:paraId="70FF6F25" w14:textId="6F8AD8F1" w:rsidR="006E0662" w:rsidRPr="007A6534" w:rsidRDefault="006E0662" w:rsidP="00B07313">
            <w:pPr>
              <w:spacing w:before="40" w:after="40"/>
              <w:jc w:val="center"/>
              <w:rPr>
                <w:rFonts w:eastAsia="Times New Roman" w:cs="Arial"/>
                <w:sz w:val="16"/>
                <w:szCs w:val="16"/>
              </w:rPr>
            </w:pPr>
            <w:r w:rsidRPr="007A6534">
              <w:rPr>
                <w:sz w:val="16"/>
                <w:szCs w:val="16"/>
              </w:rPr>
              <w:t>$3.95</w:t>
            </w:r>
          </w:p>
        </w:tc>
        <w:tc>
          <w:tcPr>
            <w:tcW w:w="427" w:type="pct"/>
            <w:tcBorders>
              <w:top w:val="single" w:sz="4" w:space="0" w:color="auto"/>
              <w:left w:val="nil"/>
              <w:bottom w:val="single" w:sz="4" w:space="0" w:color="auto"/>
              <w:right w:val="single" w:sz="4" w:space="0" w:color="auto"/>
            </w:tcBorders>
            <w:shd w:val="clear" w:color="auto" w:fill="auto"/>
            <w:noWrap/>
          </w:tcPr>
          <w:p w14:paraId="1257D6A1" w14:textId="0454D8A8" w:rsidR="006E0662" w:rsidRPr="007A6534" w:rsidRDefault="006E0662" w:rsidP="00B07313">
            <w:pPr>
              <w:spacing w:before="40" w:after="40"/>
              <w:jc w:val="center"/>
              <w:rPr>
                <w:rFonts w:eastAsia="Times New Roman" w:cs="Arial"/>
                <w:b/>
                <w:bCs/>
                <w:sz w:val="16"/>
                <w:szCs w:val="16"/>
              </w:rPr>
            </w:pPr>
            <w:r w:rsidRPr="007A6534">
              <w:rPr>
                <w:b/>
                <w:bCs/>
                <w:sz w:val="16"/>
                <w:szCs w:val="16"/>
              </w:rPr>
              <w:t>$10.64</w:t>
            </w:r>
          </w:p>
        </w:tc>
        <w:tc>
          <w:tcPr>
            <w:tcW w:w="427" w:type="pct"/>
            <w:tcBorders>
              <w:top w:val="single" w:sz="4" w:space="0" w:color="auto"/>
              <w:left w:val="nil"/>
              <w:bottom w:val="single" w:sz="4" w:space="0" w:color="auto"/>
              <w:right w:val="single" w:sz="4" w:space="0" w:color="auto"/>
            </w:tcBorders>
            <w:shd w:val="clear" w:color="auto" w:fill="auto"/>
            <w:noWrap/>
          </w:tcPr>
          <w:p w14:paraId="4ED19F73" w14:textId="46085908" w:rsidR="006E0662" w:rsidRPr="007A6534" w:rsidRDefault="006E0662" w:rsidP="00B07313">
            <w:pPr>
              <w:spacing w:before="40" w:after="40"/>
              <w:jc w:val="center"/>
              <w:rPr>
                <w:rFonts w:eastAsia="Times New Roman" w:cs="Arial"/>
                <w:sz w:val="16"/>
                <w:szCs w:val="16"/>
              </w:rPr>
            </w:pPr>
            <w:r w:rsidRPr="007A6534">
              <w:rPr>
                <w:sz w:val="16"/>
                <w:szCs w:val="16"/>
              </w:rPr>
              <w:t>$21.42</w:t>
            </w:r>
          </w:p>
        </w:tc>
        <w:tc>
          <w:tcPr>
            <w:tcW w:w="474" w:type="pct"/>
            <w:tcBorders>
              <w:top w:val="single" w:sz="4" w:space="0" w:color="auto"/>
              <w:left w:val="nil"/>
              <w:bottom w:val="single" w:sz="4" w:space="0" w:color="auto"/>
              <w:right w:val="single" w:sz="4" w:space="0" w:color="auto"/>
            </w:tcBorders>
            <w:shd w:val="clear" w:color="auto" w:fill="auto"/>
            <w:noWrap/>
          </w:tcPr>
          <w:p w14:paraId="5ADEEB1F"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1.00</w:t>
            </w:r>
          </w:p>
        </w:tc>
        <w:tc>
          <w:tcPr>
            <w:tcW w:w="669" w:type="pct"/>
            <w:vMerge/>
            <w:tcBorders>
              <w:left w:val="single" w:sz="4" w:space="0" w:color="auto"/>
              <w:right w:val="single" w:sz="4" w:space="0" w:color="auto"/>
            </w:tcBorders>
          </w:tcPr>
          <w:p w14:paraId="34EEF721" w14:textId="77777777" w:rsidR="006E0662" w:rsidRPr="007A6534" w:rsidRDefault="006E0662" w:rsidP="006E0662">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4E8B71EC" w14:textId="77777777" w:rsidR="006E0662" w:rsidRPr="007A6534" w:rsidRDefault="006E0662" w:rsidP="006E0662">
            <w:pPr>
              <w:spacing w:before="40" w:after="40"/>
              <w:rPr>
                <w:rFonts w:eastAsia="Times New Roman" w:cs="Arial"/>
                <w:sz w:val="16"/>
                <w:szCs w:val="16"/>
              </w:rPr>
            </w:pPr>
            <w:r w:rsidRPr="007A6534">
              <w:rPr>
                <w:rFonts w:eastAsia="Times New Roman" w:cs="Arial"/>
                <w:sz w:val="16"/>
                <w:szCs w:val="16"/>
              </w:rPr>
              <w:t>SME: Matthew Farrelly (from tobacco counter-marketing index)</w:t>
            </w:r>
          </w:p>
        </w:tc>
        <w:tc>
          <w:tcPr>
            <w:tcW w:w="358" w:type="pct"/>
            <w:tcBorders>
              <w:top w:val="single" w:sz="4" w:space="0" w:color="auto"/>
              <w:left w:val="nil"/>
              <w:bottom w:val="single" w:sz="4" w:space="0" w:color="auto"/>
              <w:right w:val="single" w:sz="4" w:space="0" w:color="auto"/>
            </w:tcBorders>
            <w:shd w:val="clear" w:color="auto" w:fill="auto"/>
            <w:noWrap/>
          </w:tcPr>
          <w:p w14:paraId="569E48C5" w14:textId="60B57693" w:rsidR="006E0662" w:rsidRPr="007A6534" w:rsidRDefault="006E0662" w:rsidP="00B07313">
            <w:pPr>
              <w:spacing w:before="40" w:after="40"/>
              <w:jc w:val="center"/>
              <w:rPr>
                <w:rFonts w:eastAsia="Times New Roman" w:cs="Arial"/>
                <w:sz w:val="16"/>
                <w:szCs w:val="16"/>
              </w:rPr>
            </w:pPr>
            <w:r w:rsidRPr="007A6534">
              <w:rPr>
                <w:sz w:val="16"/>
                <w:szCs w:val="16"/>
              </w:rPr>
              <w:t>$3.95</w:t>
            </w:r>
          </w:p>
        </w:tc>
        <w:tc>
          <w:tcPr>
            <w:tcW w:w="425" w:type="pct"/>
            <w:gridSpan w:val="2"/>
            <w:tcBorders>
              <w:top w:val="single" w:sz="4" w:space="0" w:color="auto"/>
              <w:left w:val="nil"/>
              <w:bottom w:val="single" w:sz="4" w:space="0" w:color="auto"/>
              <w:right w:val="single" w:sz="4" w:space="0" w:color="auto"/>
            </w:tcBorders>
            <w:shd w:val="clear" w:color="auto" w:fill="auto"/>
            <w:noWrap/>
          </w:tcPr>
          <w:p w14:paraId="115A85D6" w14:textId="181DD866" w:rsidR="006E0662" w:rsidRPr="007A6534" w:rsidRDefault="006E0662" w:rsidP="00B07313">
            <w:pPr>
              <w:spacing w:before="40" w:after="40"/>
              <w:jc w:val="center"/>
              <w:rPr>
                <w:rFonts w:eastAsia="Times New Roman" w:cs="Arial"/>
                <w:b/>
                <w:bCs/>
                <w:sz w:val="16"/>
                <w:szCs w:val="16"/>
              </w:rPr>
            </w:pPr>
            <w:r w:rsidRPr="007A6534">
              <w:rPr>
                <w:b/>
                <w:bCs/>
                <w:sz w:val="16"/>
                <w:szCs w:val="16"/>
              </w:rPr>
              <w:t>$10.64</w:t>
            </w:r>
          </w:p>
        </w:tc>
        <w:tc>
          <w:tcPr>
            <w:tcW w:w="371" w:type="pct"/>
            <w:tcBorders>
              <w:top w:val="single" w:sz="4" w:space="0" w:color="auto"/>
              <w:left w:val="nil"/>
              <w:bottom w:val="single" w:sz="4" w:space="0" w:color="auto"/>
            </w:tcBorders>
            <w:shd w:val="clear" w:color="auto" w:fill="auto"/>
            <w:noWrap/>
          </w:tcPr>
          <w:p w14:paraId="58CD152B" w14:textId="3FFB64A4" w:rsidR="006E0662" w:rsidRPr="007A6534" w:rsidRDefault="006E0662" w:rsidP="00B07313">
            <w:pPr>
              <w:spacing w:before="40" w:after="40"/>
              <w:jc w:val="center"/>
              <w:rPr>
                <w:rFonts w:eastAsia="Times New Roman" w:cs="Arial"/>
                <w:sz w:val="16"/>
                <w:szCs w:val="16"/>
              </w:rPr>
            </w:pPr>
            <w:r w:rsidRPr="007A6534">
              <w:rPr>
                <w:sz w:val="16"/>
                <w:szCs w:val="16"/>
              </w:rPr>
              <w:t>$21.42</w:t>
            </w:r>
          </w:p>
        </w:tc>
      </w:tr>
      <w:tr w:rsidR="00EA1F18" w:rsidRPr="007A6534" w14:paraId="3B3636EF" w14:textId="77777777" w:rsidTr="00EA1F18">
        <w:trPr>
          <w:trHeight w:val="20"/>
        </w:trPr>
        <w:tc>
          <w:tcPr>
            <w:tcW w:w="803" w:type="pct"/>
            <w:tcBorders>
              <w:top w:val="single" w:sz="4" w:space="0" w:color="auto"/>
              <w:left w:val="nil"/>
              <w:bottom w:val="single" w:sz="4" w:space="0" w:color="auto"/>
              <w:right w:val="single" w:sz="4" w:space="0" w:color="auto"/>
            </w:tcBorders>
            <w:shd w:val="clear" w:color="auto" w:fill="auto"/>
          </w:tcPr>
          <w:p w14:paraId="1C308C60" w14:textId="024F8804"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Fruit and vegetable access</w:t>
            </w:r>
          </w:p>
        </w:tc>
        <w:tc>
          <w:tcPr>
            <w:tcW w:w="377" w:type="pct"/>
            <w:tcBorders>
              <w:top w:val="single" w:sz="4" w:space="0" w:color="auto"/>
              <w:left w:val="nil"/>
              <w:bottom w:val="single" w:sz="4" w:space="0" w:color="auto"/>
              <w:right w:val="single" w:sz="4" w:space="0" w:color="auto"/>
            </w:tcBorders>
            <w:shd w:val="clear" w:color="auto" w:fill="auto"/>
            <w:noWrap/>
          </w:tcPr>
          <w:p w14:paraId="0D8607DC" w14:textId="44F274A1" w:rsidR="00EA1F18" w:rsidRPr="00EA1F18" w:rsidRDefault="00EA1F18" w:rsidP="00EA1F18">
            <w:pPr>
              <w:spacing w:before="40" w:after="40"/>
              <w:jc w:val="center"/>
              <w:rPr>
                <w:rFonts w:eastAsia="Times New Roman" w:cs="Arial"/>
                <w:sz w:val="16"/>
                <w:szCs w:val="16"/>
              </w:rPr>
            </w:pPr>
            <w:r w:rsidRPr="00EA1F18">
              <w:rPr>
                <w:sz w:val="16"/>
                <w:szCs w:val="16"/>
              </w:rPr>
              <w:t xml:space="preserve"> $10.05 </w:t>
            </w:r>
          </w:p>
        </w:tc>
        <w:tc>
          <w:tcPr>
            <w:tcW w:w="427" w:type="pct"/>
            <w:tcBorders>
              <w:top w:val="single" w:sz="4" w:space="0" w:color="auto"/>
              <w:left w:val="nil"/>
              <w:bottom w:val="single" w:sz="4" w:space="0" w:color="auto"/>
              <w:right w:val="single" w:sz="4" w:space="0" w:color="auto"/>
            </w:tcBorders>
            <w:shd w:val="clear" w:color="auto" w:fill="auto"/>
            <w:noWrap/>
          </w:tcPr>
          <w:p w14:paraId="69E83340" w14:textId="20F62197"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$22.02 </w:t>
            </w:r>
          </w:p>
        </w:tc>
        <w:tc>
          <w:tcPr>
            <w:tcW w:w="427" w:type="pct"/>
            <w:tcBorders>
              <w:top w:val="single" w:sz="4" w:space="0" w:color="auto"/>
              <w:left w:val="nil"/>
              <w:bottom w:val="single" w:sz="4" w:space="0" w:color="auto"/>
              <w:right w:val="single" w:sz="4" w:space="0" w:color="auto"/>
            </w:tcBorders>
            <w:shd w:val="clear" w:color="auto" w:fill="auto"/>
            <w:noWrap/>
          </w:tcPr>
          <w:p w14:paraId="0C02FE29" w14:textId="6C9974D3" w:rsidR="00EA1F18" w:rsidRPr="00EA1F18" w:rsidRDefault="00EA1F18" w:rsidP="00EA1F18">
            <w:pPr>
              <w:spacing w:before="40" w:after="40"/>
              <w:jc w:val="center"/>
              <w:rPr>
                <w:rFonts w:eastAsia="Times New Roman" w:cs="Arial"/>
                <w:sz w:val="16"/>
                <w:szCs w:val="16"/>
              </w:rPr>
            </w:pPr>
            <w:r w:rsidRPr="00EA1F18">
              <w:rPr>
                <w:sz w:val="16"/>
                <w:szCs w:val="16"/>
              </w:rPr>
              <w:t xml:space="preserve"> $47.40 </w:t>
            </w:r>
          </w:p>
        </w:tc>
        <w:tc>
          <w:tcPr>
            <w:tcW w:w="474" w:type="pct"/>
            <w:tcBorders>
              <w:top w:val="single" w:sz="4" w:space="0" w:color="auto"/>
              <w:left w:val="nil"/>
              <w:bottom w:val="single" w:sz="4" w:space="0" w:color="auto"/>
              <w:right w:val="single" w:sz="4" w:space="0" w:color="auto"/>
            </w:tcBorders>
            <w:shd w:val="clear" w:color="auto" w:fill="auto"/>
            <w:noWrap/>
          </w:tcPr>
          <w:p w14:paraId="69DD318D" w14:textId="77777777" w:rsidR="00EA1F18" w:rsidRPr="007A6534" w:rsidRDefault="00EA1F18" w:rsidP="00EA1F18">
            <w:pPr>
              <w:spacing w:before="40" w:after="40"/>
              <w:jc w:val="center"/>
              <w:rPr>
                <w:rFonts w:eastAsia="Times New Roman" w:cs="Arial"/>
                <w:sz w:val="16"/>
                <w:szCs w:val="16"/>
              </w:rPr>
            </w:pPr>
            <w:r w:rsidRPr="007A6534">
              <w:rPr>
                <w:rFonts w:eastAsia="Times New Roman" w:cs="Arial"/>
                <w:sz w:val="16"/>
                <w:szCs w:val="16"/>
              </w:rPr>
              <w:t>0.90</w:t>
            </w:r>
          </w:p>
        </w:tc>
        <w:tc>
          <w:tcPr>
            <w:tcW w:w="669" w:type="pct"/>
            <w:vMerge/>
            <w:tcBorders>
              <w:left w:val="single" w:sz="4" w:space="0" w:color="auto"/>
              <w:right w:val="single" w:sz="4" w:space="0" w:color="auto"/>
            </w:tcBorders>
          </w:tcPr>
          <w:p w14:paraId="65C2D313" w14:textId="77777777" w:rsidR="00EA1F18" w:rsidRPr="007A6534" w:rsidRDefault="00EA1F18" w:rsidP="00EA1F18">
            <w:pPr>
              <w:spacing w:before="40" w:after="40"/>
              <w:rPr>
                <w:rFonts w:eastAsia="Times New Roman" w:cs="Arial"/>
                <w:sz w:val="16"/>
                <w:szCs w:val="16"/>
              </w:rPr>
            </w:pPr>
          </w:p>
        </w:tc>
        <w:tc>
          <w:tcPr>
            <w:tcW w:w="669" w:type="pct"/>
            <w:tcBorders>
              <w:top w:val="single" w:sz="4" w:space="0" w:color="auto"/>
              <w:left w:val="single" w:sz="4" w:space="0" w:color="auto"/>
              <w:bottom w:val="single" w:sz="4" w:space="0" w:color="auto"/>
              <w:right w:val="single" w:sz="4" w:space="0" w:color="auto"/>
            </w:tcBorders>
          </w:tcPr>
          <w:p w14:paraId="7E286C78" w14:textId="77777777" w:rsidR="00EA1F18" w:rsidRPr="007A6534" w:rsidRDefault="00EA1F18" w:rsidP="00EA1F18">
            <w:pPr>
              <w:spacing w:before="40" w:after="40"/>
              <w:rPr>
                <w:rFonts w:eastAsia="Times New Roman" w:cs="Arial"/>
                <w:sz w:val="16"/>
                <w:szCs w:val="16"/>
              </w:rPr>
            </w:pPr>
            <w:r w:rsidRPr="007A6534">
              <w:rPr>
                <w:rFonts w:eastAsia="Times New Roman" w:cs="Arial"/>
                <w:sz w:val="16"/>
                <w:szCs w:val="16"/>
              </w:rPr>
              <w:t xml:space="preserve">Conservative assumption </w:t>
            </w:r>
          </w:p>
        </w:tc>
        <w:tc>
          <w:tcPr>
            <w:tcW w:w="358" w:type="pct"/>
            <w:tcBorders>
              <w:top w:val="single" w:sz="4" w:space="0" w:color="auto"/>
              <w:left w:val="nil"/>
              <w:bottom w:val="single" w:sz="4" w:space="0" w:color="auto"/>
              <w:right w:val="single" w:sz="4" w:space="0" w:color="auto"/>
            </w:tcBorders>
            <w:shd w:val="clear" w:color="auto" w:fill="auto"/>
            <w:noWrap/>
          </w:tcPr>
          <w:p w14:paraId="6FD63F5C" w14:textId="36B612FB" w:rsidR="00EA1F18" w:rsidRPr="00EA1F18" w:rsidRDefault="00EA1F18" w:rsidP="00EA1F18">
            <w:pPr>
              <w:spacing w:before="40" w:after="40"/>
              <w:jc w:val="center"/>
              <w:rPr>
                <w:rFonts w:eastAsia="Times New Roman" w:cs="Arial"/>
                <w:sz w:val="16"/>
                <w:szCs w:val="16"/>
              </w:rPr>
            </w:pPr>
            <w:r w:rsidRPr="00EA1F18">
              <w:rPr>
                <w:sz w:val="16"/>
                <w:szCs w:val="16"/>
              </w:rPr>
              <w:t xml:space="preserve"> $9.05 </w:t>
            </w:r>
          </w:p>
        </w:tc>
        <w:tc>
          <w:tcPr>
            <w:tcW w:w="425" w:type="pct"/>
            <w:gridSpan w:val="2"/>
            <w:tcBorders>
              <w:top w:val="single" w:sz="4" w:space="0" w:color="auto"/>
              <w:left w:val="nil"/>
              <w:bottom w:val="single" w:sz="4" w:space="0" w:color="auto"/>
              <w:right w:val="single" w:sz="4" w:space="0" w:color="auto"/>
            </w:tcBorders>
            <w:shd w:val="clear" w:color="auto" w:fill="auto"/>
            <w:noWrap/>
          </w:tcPr>
          <w:p w14:paraId="0949B1B9" w14:textId="45CFD16F" w:rsidR="00EA1F18" w:rsidRPr="00EA1F18" w:rsidRDefault="00EA1F18" w:rsidP="00EA1F18">
            <w:pPr>
              <w:spacing w:before="40" w:after="40"/>
              <w:jc w:val="center"/>
              <w:rPr>
                <w:rFonts w:eastAsia="Times New Roman" w:cs="Arial"/>
                <w:b/>
                <w:bCs/>
                <w:sz w:val="16"/>
                <w:szCs w:val="16"/>
              </w:rPr>
            </w:pPr>
            <w:r w:rsidRPr="00EA1F18">
              <w:rPr>
                <w:b/>
                <w:bCs/>
                <w:sz w:val="16"/>
                <w:szCs w:val="16"/>
              </w:rPr>
              <w:t xml:space="preserve"> $19.81 </w:t>
            </w:r>
          </w:p>
        </w:tc>
        <w:tc>
          <w:tcPr>
            <w:tcW w:w="371" w:type="pct"/>
            <w:tcBorders>
              <w:top w:val="single" w:sz="4" w:space="0" w:color="auto"/>
              <w:left w:val="nil"/>
              <w:bottom w:val="single" w:sz="4" w:space="0" w:color="auto"/>
            </w:tcBorders>
            <w:shd w:val="clear" w:color="auto" w:fill="auto"/>
            <w:noWrap/>
          </w:tcPr>
          <w:p w14:paraId="6B33BF13" w14:textId="52AB5BBB" w:rsidR="00EA1F18" w:rsidRPr="00EA1F18" w:rsidRDefault="00EA1F18" w:rsidP="00EA1F18">
            <w:pPr>
              <w:spacing w:before="40" w:after="40"/>
              <w:jc w:val="center"/>
              <w:rPr>
                <w:rFonts w:eastAsia="Times New Roman" w:cs="Arial"/>
                <w:sz w:val="16"/>
                <w:szCs w:val="16"/>
              </w:rPr>
            </w:pPr>
            <w:r w:rsidRPr="00EA1F18">
              <w:rPr>
                <w:sz w:val="16"/>
                <w:szCs w:val="16"/>
              </w:rPr>
              <w:t xml:space="preserve">$42.66 </w:t>
            </w:r>
          </w:p>
        </w:tc>
      </w:tr>
      <w:tr w:rsidR="00B105A2" w:rsidRPr="007A6534" w14:paraId="047A5B87" w14:textId="77777777" w:rsidTr="00EA1F18">
        <w:trPr>
          <w:trHeight w:val="20"/>
        </w:trPr>
        <w:tc>
          <w:tcPr>
            <w:tcW w:w="803" w:type="pct"/>
            <w:tcBorders>
              <w:top w:val="single" w:sz="4" w:space="0" w:color="auto"/>
              <w:left w:val="nil"/>
              <w:bottom w:val="single" w:sz="12" w:space="0" w:color="auto"/>
              <w:right w:val="single" w:sz="4" w:space="0" w:color="auto"/>
            </w:tcBorders>
            <w:shd w:val="clear" w:color="auto" w:fill="auto"/>
          </w:tcPr>
          <w:p w14:paraId="29E6528E" w14:textId="4021A2A6" w:rsidR="006E0662" w:rsidRPr="007A6534" w:rsidRDefault="00E231B5" w:rsidP="006E0662">
            <w:pPr>
              <w:spacing w:before="40" w:after="40"/>
              <w:rPr>
                <w:rFonts w:eastAsia="Times New Roman" w:cs="Arial"/>
                <w:sz w:val="16"/>
                <w:szCs w:val="16"/>
              </w:rPr>
            </w:pPr>
            <w:r w:rsidRPr="007A6534">
              <w:rPr>
                <w:rFonts w:eastAsia="Times New Roman" w:cs="Arial"/>
                <w:sz w:val="16"/>
                <w:szCs w:val="16"/>
              </w:rPr>
              <w:t>Fruit and vegetable promotion</w:t>
            </w:r>
          </w:p>
        </w:tc>
        <w:tc>
          <w:tcPr>
            <w:tcW w:w="377" w:type="pct"/>
            <w:tcBorders>
              <w:top w:val="single" w:sz="4" w:space="0" w:color="auto"/>
              <w:left w:val="nil"/>
              <w:bottom w:val="single" w:sz="12" w:space="0" w:color="auto"/>
              <w:right w:val="single" w:sz="4" w:space="0" w:color="auto"/>
            </w:tcBorders>
            <w:shd w:val="clear" w:color="auto" w:fill="auto"/>
            <w:noWrap/>
          </w:tcPr>
          <w:p w14:paraId="03F9E25D" w14:textId="4C5D4888" w:rsidR="006E0662" w:rsidRPr="007A6534" w:rsidRDefault="006E0662" w:rsidP="00B07313">
            <w:pPr>
              <w:spacing w:before="40" w:after="40"/>
              <w:jc w:val="center"/>
              <w:rPr>
                <w:rFonts w:eastAsia="Times New Roman" w:cs="Arial"/>
                <w:sz w:val="16"/>
                <w:szCs w:val="16"/>
              </w:rPr>
            </w:pPr>
            <w:r w:rsidRPr="007A6534">
              <w:rPr>
                <w:sz w:val="16"/>
                <w:szCs w:val="16"/>
              </w:rPr>
              <w:t>$5.12</w:t>
            </w:r>
          </w:p>
        </w:tc>
        <w:tc>
          <w:tcPr>
            <w:tcW w:w="427" w:type="pct"/>
            <w:tcBorders>
              <w:top w:val="single" w:sz="4" w:space="0" w:color="auto"/>
              <w:left w:val="nil"/>
              <w:bottom w:val="single" w:sz="12" w:space="0" w:color="auto"/>
              <w:right w:val="single" w:sz="4" w:space="0" w:color="auto"/>
            </w:tcBorders>
            <w:shd w:val="clear" w:color="auto" w:fill="auto"/>
            <w:noWrap/>
          </w:tcPr>
          <w:p w14:paraId="246DB5EC" w14:textId="70D7537A" w:rsidR="006E0662" w:rsidRPr="007A6534" w:rsidRDefault="006E0662" w:rsidP="00B07313">
            <w:pPr>
              <w:spacing w:before="40" w:after="40"/>
              <w:jc w:val="center"/>
              <w:rPr>
                <w:rFonts w:eastAsia="Times New Roman" w:cs="Arial"/>
                <w:b/>
                <w:bCs/>
                <w:sz w:val="16"/>
                <w:szCs w:val="16"/>
              </w:rPr>
            </w:pPr>
            <w:r w:rsidRPr="007A6534">
              <w:rPr>
                <w:b/>
                <w:bCs/>
                <w:sz w:val="16"/>
                <w:szCs w:val="16"/>
              </w:rPr>
              <w:t>$10.28</w:t>
            </w:r>
          </w:p>
        </w:tc>
        <w:tc>
          <w:tcPr>
            <w:tcW w:w="427" w:type="pct"/>
            <w:tcBorders>
              <w:top w:val="single" w:sz="4" w:space="0" w:color="auto"/>
              <w:left w:val="nil"/>
              <w:bottom w:val="single" w:sz="12" w:space="0" w:color="auto"/>
              <w:right w:val="single" w:sz="4" w:space="0" w:color="auto"/>
            </w:tcBorders>
            <w:shd w:val="clear" w:color="auto" w:fill="auto"/>
            <w:noWrap/>
          </w:tcPr>
          <w:p w14:paraId="1FE8D1B0" w14:textId="0FAA6D34" w:rsidR="006E0662" w:rsidRPr="007A6534" w:rsidRDefault="006E0662" w:rsidP="00B07313">
            <w:pPr>
              <w:spacing w:before="40" w:after="40"/>
              <w:jc w:val="center"/>
              <w:rPr>
                <w:rFonts w:eastAsia="Times New Roman" w:cs="Arial"/>
                <w:sz w:val="16"/>
                <w:szCs w:val="16"/>
              </w:rPr>
            </w:pPr>
            <w:r w:rsidRPr="007A6534">
              <w:rPr>
                <w:sz w:val="16"/>
                <w:szCs w:val="16"/>
              </w:rPr>
              <w:t>$23.27</w:t>
            </w:r>
          </w:p>
        </w:tc>
        <w:tc>
          <w:tcPr>
            <w:tcW w:w="474" w:type="pct"/>
            <w:tcBorders>
              <w:top w:val="single" w:sz="4" w:space="0" w:color="auto"/>
              <w:left w:val="nil"/>
              <w:bottom w:val="single" w:sz="12" w:space="0" w:color="auto"/>
              <w:right w:val="single" w:sz="4" w:space="0" w:color="auto"/>
            </w:tcBorders>
            <w:shd w:val="clear" w:color="auto" w:fill="auto"/>
            <w:noWrap/>
          </w:tcPr>
          <w:p w14:paraId="41C11432" w14:textId="77777777" w:rsidR="006E0662" w:rsidRPr="007A6534" w:rsidRDefault="006E0662" w:rsidP="00B07313">
            <w:pPr>
              <w:spacing w:before="40" w:after="40"/>
              <w:jc w:val="center"/>
              <w:rPr>
                <w:rFonts w:eastAsia="Times New Roman" w:cs="Arial"/>
                <w:sz w:val="16"/>
                <w:szCs w:val="16"/>
              </w:rPr>
            </w:pPr>
            <w:r w:rsidRPr="007A6534">
              <w:rPr>
                <w:rFonts w:eastAsia="Times New Roman" w:cs="Arial"/>
                <w:sz w:val="16"/>
                <w:szCs w:val="16"/>
              </w:rPr>
              <w:t>1.00</w:t>
            </w:r>
          </w:p>
        </w:tc>
        <w:tc>
          <w:tcPr>
            <w:tcW w:w="669" w:type="pct"/>
            <w:vMerge/>
            <w:tcBorders>
              <w:left w:val="single" w:sz="4" w:space="0" w:color="auto"/>
              <w:bottom w:val="single" w:sz="12" w:space="0" w:color="auto"/>
              <w:right w:val="single" w:sz="4" w:space="0" w:color="auto"/>
            </w:tcBorders>
          </w:tcPr>
          <w:p w14:paraId="2730920A" w14:textId="77777777" w:rsidR="006E0662" w:rsidRPr="007A6534" w:rsidRDefault="006E0662" w:rsidP="006E0662">
            <w:pPr>
              <w:spacing w:before="40" w:after="40"/>
              <w:rPr>
                <w:rFonts w:eastAsia="Times New Roman" w:cs="Arial"/>
                <w:sz w:val="16"/>
                <w:szCs w:val="16"/>
              </w:rPr>
            </w:pPr>
          </w:p>
        </w:tc>
        <w:tc>
          <w:tcPr>
            <w:tcW w:w="669" w:type="pct"/>
            <w:tcBorders>
              <w:top w:val="single" w:sz="4" w:space="0" w:color="auto"/>
              <w:left w:val="single" w:sz="4" w:space="0" w:color="auto"/>
              <w:bottom w:val="single" w:sz="12" w:space="0" w:color="auto"/>
              <w:right w:val="single" w:sz="4" w:space="0" w:color="auto"/>
            </w:tcBorders>
          </w:tcPr>
          <w:p w14:paraId="0D5F553D" w14:textId="77777777" w:rsidR="006E0662" w:rsidRPr="007A6534" w:rsidRDefault="006E0662" w:rsidP="006E0662">
            <w:pPr>
              <w:spacing w:before="40" w:after="40"/>
              <w:rPr>
                <w:rFonts w:eastAsia="Times New Roman" w:cs="Arial"/>
                <w:sz w:val="16"/>
                <w:szCs w:val="16"/>
              </w:rPr>
            </w:pPr>
          </w:p>
        </w:tc>
        <w:tc>
          <w:tcPr>
            <w:tcW w:w="358" w:type="pct"/>
            <w:tcBorders>
              <w:top w:val="single" w:sz="4" w:space="0" w:color="auto"/>
              <w:left w:val="nil"/>
              <w:bottom w:val="single" w:sz="12" w:space="0" w:color="auto"/>
              <w:right w:val="single" w:sz="4" w:space="0" w:color="auto"/>
            </w:tcBorders>
            <w:shd w:val="clear" w:color="auto" w:fill="auto"/>
            <w:noWrap/>
          </w:tcPr>
          <w:p w14:paraId="1D55C334" w14:textId="7B568E76" w:rsidR="006E0662" w:rsidRPr="007A6534" w:rsidRDefault="006E0662" w:rsidP="00B07313">
            <w:pPr>
              <w:spacing w:before="40" w:after="40"/>
              <w:jc w:val="center"/>
              <w:rPr>
                <w:rFonts w:eastAsia="Times New Roman" w:cs="Arial"/>
                <w:sz w:val="16"/>
                <w:szCs w:val="16"/>
              </w:rPr>
            </w:pPr>
            <w:r w:rsidRPr="007A6534">
              <w:rPr>
                <w:sz w:val="16"/>
                <w:szCs w:val="16"/>
              </w:rPr>
              <w:t>$5.12</w:t>
            </w:r>
          </w:p>
        </w:tc>
        <w:tc>
          <w:tcPr>
            <w:tcW w:w="425" w:type="pct"/>
            <w:gridSpan w:val="2"/>
            <w:tcBorders>
              <w:top w:val="single" w:sz="4" w:space="0" w:color="auto"/>
              <w:left w:val="nil"/>
              <w:bottom w:val="single" w:sz="12" w:space="0" w:color="auto"/>
              <w:right w:val="single" w:sz="4" w:space="0" w:color="auto"/>
            </w:tcBorders>
            <w:shd w:val="clear" w:color="auto" w:fill="auto"/>
            <w:noWrap/>
          </w:tcPr>
          <w:p w14:paraId="7E2E64A6" w14:textId="30515403" w:rsidR="006E0662" w:rsidRPr="007A6534" w:rsidRDefault="006E0662" w:rsidP="00B07313">
            <w:pPr>
              <w:spacing w:before="40" w:after="40"/>
              <w:jc w:val="center"/>
              <w:rPr>
                <w:rFonts w:eastAsia="Times New Roman" w:cs="Arial"/>
                <w:b/>
                <w:bCs/>
                <w:sz w:val="16"/>
                <w:szCs w:val="16"/>
              </w:rPr>
            </w:pPr>
            <w:r w:rsidRPr="007A6534">
              <w:rPr>
                <w:b/>
                <w:bCs/>
                <w:sz w:val="16"/>
                <w:szCs w:val="16"/>
              </w:rPr>
              <w:t>$10.28</w:t>
            </w:r>
          </w:p>
        </w:tc>
        <w:tc>
          <w:tcPr>
            <w:tcW w:w="371" w:type="pct"/>
            <w:tcBorders>
              <w:top w:val="single" w:sz="4" w:space="0" w:color="auto"/>
              <w:left w:val="nil"/>
              <w:bottom w:val="single" w:sz="12" w:space="0" w:color="auto"/>
            </w:tcBorders>
            <w:shd w:val="clear" w:color="auto" w:fill="auto"/>
            <w:noWrap/>
          </w:tcPr>
          <w:p w14:paraId="54D82E70" w14:textId="0E1538AE" w:rsidR="006E0662" w:rsidRPr="007A6534" w:rsidRDefault="006E0662" w:rsidP="00B07313">
            <w:pPr>
              <w:spacing w:before="40" w:after="40"/>
              <w:jc w:val="center"/>
              <w:rPr>
                <w:rFonts w:eastAsia="Times New Roman" w:cs="Arial"/>
                <w:sz w:val="16"/>
                <w:szCs w:val="16"/>
              </w:rPr>
            </w:pPr>
            <w:r w:rsidRPr="007A6534">
              <w:rPr>
                <w:sz w:val="16"/>
                <w:szCs w:val="16"/>
              </w:rPr>
              <w:t>$23.27</w:t>
            </w:r>
          </w:p>
        </w:tc>
      </w:tr>
    </w:tbl>
    <w:p w14:paraId="1E29444A" w14:textId="206515FE" w:rsidR="00B07313" w:rsidRPr="007A6534" w:rsidRDefault="00B07313" w:rsidP="00B07313">
      <w:pPr>
        <w:pStyle w:val="Source"/>
        <w:spacing w:after="0"/>
        <w:rPr>
          <w:rFonts w:eastAsia="Times New Roman" w:cs="Arial"/>
          <w:sz w:val="16"/>
          <w:szCs w:val="16"/>
        </w:rPr>
      </w:pPr>
      <w:r w:rsidRPr="007A6534">
        <w:rPr>
          <w:sz w:val="16"/>
          <w:szCs w:val="16"/>
          <w:vertAlign w:val="superscript"/>
        </w:rPr>
        <w:t>a</w:t>
      </w:r>
      <w:r w:rsidRPr="007A6534">
        <w:rPr>
          <w:sz w:val="16"/>
          <w:szCs w:val="16"/>
        </w:rPr>
        <w:t xml:space="preserve"> </w:t>
      </w:r>
      <w:hyperlink r:id="rId29" w:history="1">
        <w:r w:rsidRPr="007A6534">
          <w:rPr>
            <w:rStyle w:val="Hyperlink"/>
            <w:rFonts w:eastAsia="Times New Roman" w:cs="Arial"/>
            <w:sz w:val="16"/>
            <w:szCs w:val="16"/>
          </w:rPr>
          <w:t>http://www.cbo.gov/sites/default/files/cbofiles/ftpdocs/39xx/doc3998/s556.pdf</w:t>
        </w:r>
      </w:hyperlink>
    </w:p>
    <w:p w14:paraId="6515FF8A" w14:textId="32A75062" w:rsidR="0033006E" w:rsidRDefault="0033006E" w:rsidP="00B07313">
      <w:pPr>
        <w:pStyle w:val="Source"/>
        <w:spacing w:before="60"/>
        <w:rPr>
          <w:sz w:val="16"/>
          <w:szCs w:val="16"/>
        </w:rPr>
      </w:pPr>
      <w:r w:rsidRPr="007A6534">
        <w:rPr>
          <w:sz w:val="16"/>
          <w:szCs w:val="16"/>
        </w:rPr>
        <w:t xml:space="preserve">Note: </w:t>
      </w:r>
      <w:r w:rsidR="00896B2E" w:rsidRPr="007A6534">
        <w:rPr>
          <w:sz w:val="16"/>
          <w:szCs w:val="16"/>
        </w:rPr>
        <w:t xml:space="preserve">CPPW = Communities Putting Prevention to Work; </w:t>
      </w:r>
      <w:r w:rsidRPr="007A6534">
        <w:rPr>
          <w:sz w:val="16"/>
          <w:szCs w:val="16"/>
        </w:rPr>
        <w:t xml:space="preserve">CVD = cardiovascular disease; </w:t>
      </w:r>
      <w:r w:rsidR="00896B2E" w:rsidRPr="007A6534">
        <w:rPr>
          <w:sz w:val="16"/>
          <w:szCs w:val="16"/>
        </w:rPr>
        <w:t xml:space="preserve">NRT = nicotine replacement therapy; </w:t>
      </w:r>
      <w:r w:rsidR="00C035BE" w:rsidRPr="007A6534">
        <w:rPr>
          <w:sz w:val="16"/>
          <w:szCs w:val="16"/>
        </w:rPr>
        <w:t xml:space="preserve">PA = physical activity; </w:t>
      </w:r>
      <w:r w:rsidRPr="007A6534">
        <w:rPr>
          <w:sz w:val="16"/>
          <w:szCs w:val="16"/>
        </w:rPr>
        <w:t>SME = subject matter expert</w:t>
      </w:r>
    </w:p>
    <w:p w14:paraId="57C39039" w14:textId="241B2A2B" w:rsidR="00CC04DE" w:rsidRPr="007A6534" w:rsidRDefault="00CC04DE" w:rsidP="00B07313">
      <w:pPr>
        <w:pStyle w:val="Source"/>
        <w:spacing w:before="60"/>
        <w:rPr>
          <w:b/>
          <w:sz w:val="16"/>
          <w:szCs w:val="16"/>
        </w:rPr>
      </w:pPr>
      <w:r>
        <w:rPr>
          <w:sz w:val="16"/>
          <w:szCs w:val="16"/>
        </w:rPr>
        <w:t>Implementation costs are reported in 2018 dollars.</w:t>
      </w:r>
    </w:p>
    <w:p w14:paraId="17F94580" w14:textId="4747E0D5" w:rsidR="00C74792" w:rsidRPr="007A6534" w:rsidRDefault="004950DB" w:rsidP="00306B61">
      <w:pPr>
        <w:pStyle w:val="table-title"/>
      </w:pPr>
      <w:bookmarkStart w:id="24" w:name="_Toc24102909"/>
      <w:r w:rsidRPr="007A6534">
        <w:lastRenderedPageBreak/>
        <w:t xml:space="preserve">Table </w:t>
      </w:r>
      <w:r w:rsidR="00E92367">
        <w:fldChar w:fldCharType="begin"/>
      </w:r>
      <w:r w:rsidR="00E92367">
        <w:instrText xml:space="preserve"> STYLEREF 1 \s </w:instrText>
      </w:r>
      <w:r w:rsidR="00E92367">
        <w:fldChar w:fldCharType="separate"/>
      </w:r>
      <w:r w:rsidR="00B07313"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B07313" w:rsidRPr="007A6534">
        <w:t>9</w:t>
      </w:r>
      <w:r w:rsidR="00E92367">
        <w:fldChar w:fldCharType="end"/>
      </w:r>
      <w:r w:rsidRPr="007A6534">
        <w:t>.</w:t>
      </w:r>
      <w:r w:rsidRPr="007A6534">
        <w:tab/>
      </w:r>
      <w:r w:rsidR="0011794A" w:rsidRPr="007A6534">
        <w:t xml:space="preserve">CVD </w:t>
      </w:r>
      <w:r w:rsidR="00C74792" w:rsidRPr="007A6534">
        <w:t>Risk Factor Management Costs</w:t>
      </w:r>
      <w:bookmarkEnd w:id="24"/>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221"/>
        <w:gridCol w:w="137"/>
        <w:gridCol w:w="2266"/>
        <w:gridCol w:w="92"/>
        <w:gridCol w:w="2312"/>
        <w:gridCol w:w="46"/>
        <w:gridCol w:w="2358"/>
      </w:tblGrid>
      <w:tr w:rsidR="003142C1" w:rsidRPr="007A6534" w14:paraId="7A0F702A" w14:textId="77777777" w:rsidTr="003142C1">
        <w:trPr>
          <w:cantSplit/>
          <w:tblHeader/>
        </w:trPr>
        <w:tc>
          <w:tcPr>
            <w:tcW w:w="2221" w:type="dxa"/>
            <w:tcBorders>
              <w:top w:val="single" w:sz="12" w:space="0" w:color="auto"/>
              <w:bottom w:val="single" w:sz="6" w:space="0" w:color="auto"/>
              <w:right w:val="single" w:sz="6" w:space="0" w:color="auto"/>
            </w:tcBorders>
            <w:vAlign w:val="bottom"/>
          </w:tcPr>
          <w:p w14:paraId="38525A0A" w14:textId="77777777" w:rsidR="003142C1" w:rsidRPr="007A6534" w:rsidRDefault="003142C1" w:rsidP="00273F28">
            <w:pPr>
              <w:pStyle w:val="TableHeaders"/>
              <w:rPr>
                <w:sz w:val="16"/>
                <w:szCs w:val="16"/>
              </w:rPr>
            </w:pPr>
            <w:r w:rsidRPr="007A6534">
              <w:rPr>
                <w:sz w:val="16"/>
                <w:szCs w:val="16"/>
              </w:rPr>
              <w:t>Risk Factor Management</w:t>
            </w:r>
          </w:p>
        </w:tc>
        <w:tc>
          <w:tcPr>
            <w:tcW w:w="2403" w:type="dxa"/>
            <w:gridSpan w:val="2"/>
            <w:tcBorders>
              <w:top w:val="single" w:sz="12" w:space="0" w:color="auto"/>
              <w:left w:val="single" w:sz="6" w:space="0" w:color="auto"/>
              <w:bottom w:val="single" w:sz="6" w:space="0" w:color="auto"/>
              <w:right w:val="single" w:sz="6" w:space="0" w:color="auto"/>
            </w:tcBorders>
            <w:vAlign w:val="bottom"/>
          </w:tcPr>
          <w:p w14:paraId="3CB42679" w14:textId="736D872C" w:rsidR="003142C1" w:rsidRPr="007A6534" w:rsidRDefault="003142C1" w:rsidP="00273F28">
            <w:pPr>
              <w:pStyle w:val="TableHeaders"/>
              <w:rPr>
                <w:sz w:val="16"/>
                <w:szCs w:val="16"/>
              </w:rPr>
            </w:pPr>
            <w:r w:rsidRPr="007A6534">
              <w:rPr>
                <w:sz w:val="16"/>
                <w:szCs w:val="16"/>
              </w:rPr>
              <w:t>Target Population Name (and Recipient Population Name)</w:t>
            </w:r>
          </w:p>
        </w:tc>
        <w:tc>
          <w:tcPr>
            <w:tcW w:w="2404" w:type="dxa"/>
            <w:gridSpan w:val="2"/>
            <w:tcBorders>
              <w:top w:val="single" w:sz="12" w:space="0" w:color="auto"/>
              <w:left w:val="single" w:sz="6" w:space="0" w:color="auto"/>
              <w:bottom w:val="single" w:sz="6" w:space="0" w:color="auto"/>
              <w:right w:val="single" w:sz="6" w:space="0" w:color="auto"/>
            </w:tcBorders>
            <w:vAlign w:val="bottom"/>
          </w:tcPr>
          <w:p w14:paraId="6634C599" w14:textId="77777777" w:rsidR="003142C1" w:rsidRPr="007A6534" w:rsidRDefault="003142C1" w:rsidP="00273F28">
            <w:pPr>
              <w:pStyle w:val="TableHeaders"/>
              <w:rPr>
                <w:sz w:val="16"/>
                <w:szCs w:val="16"/>
              </w:rPr>
            </w:pPr>
            <w:r w:rsidRPr="007A6534">
              <w:rPr>
                <w:sz w:val="16"/>
                <w:szCs w:val="16"/>
              </w:rPr>
              <w:t>Unit Cost $(2018) per Recipient per Year</w:t>
            </w:r>
          </w:p>
        </w:tc>
        <w:tc>
          <w:tcPr>
            <w:tcW w:w="2404" w:type="dxa"/>
            <w:gridSpan w:val="2"/>
            <w:tcBorders>
              <w:top w:val="single" w:sz="12" w:space="0" w:color="auto"/>
              <w:left w:val="single" w:sz="6" w:space="0" w:color="auto"/>
              <w:bottom w:val="single" w:sz="6" w:space="0" w:color="auto"/>
            </w:tcBorders>
            <w:vAlign w:val="bottom"/>
          </w:tcPr>
          <w:p w14:paraId="118D7007" w14:textId="77777777" w:rsidR="003142C1" w:rsidRPr="007A6534" w:rsidRDefault="003142C1" w:rsidP="00273F28">
            <w:pPr>
              <w:pStyle w:val="TableHeaders"/>
              <w:rPr>
                <w:sz w:val="16"/>
                <w:szCs w:val="16"/>
              </w:rPr>
            </w:pPr>
            <w:r w:rsidRPr="007A6534">
              <w:rPr>
                <w:sz w:val="16"/>
                <w:szCs w:val="16"/>
              </w:rPr>
              <w:t>Sources</w:t>
            </w:r>
          </w:p>
        </w:tc>
      </w:tr>
      <w:tr w:rsidR="003142C1" w:rsidRPr="007A6534" w14:paraId="1AEF0595" w14:textId="77777777" w:rsidTr="003142C1">
        <w:trPr>
          <w:cantSplit/>
        </w:trPr>
        <w:tc>
          <w:tcPr>
            <w:tcW w:w="9432" w:type="dxa"/>
            <w:gridSpan w:val="7"/>
            <w:tcBorders>
              <w:top w:val="single" w:sz="6" w:space="0" w:color="auto"/>
              <w:bottom w:val="single" w:sz="6" w:space="0" w:color="auto"/>
            </w:tcBorders>
            <w:noWrap/>
          </w:tcPr>
          <w:p w14:paraId="3D4F013B" w14:textId="175CA398" w:rsidR="003142C1" w:rsidRPr="007A6534" w:rsidRDefault="003142C1" w:rsidP="003142C1">
            <w:pPr>
              <w:pStyle w:val="TableText"/>
              <w:keepNext/>
              <w:rPr>
                <w:b/>
                <w:sz w:val="16"/>
                <w:szCs w:val="16"/>
              </w:rPr>
            </w:pPr>
            <w:r w:rsidRPr="007A6534">
              <w:rPr>
                <w:b/>
                <w:sz w:val="16"/>
                <w:szCs w:val="16"/>
              </w:rPr>
              <w:t xml:space="preserve">High and Borderline </w:t>
            </w:r>
            <w:r w:rsidR="006C10FE" w:rsidRPr="007A6534">
              <w:rPr>
                <w:b/>
                <w:sz w:val="16"/>
                <w:szCs w:val="16"/>
              </w:rPr>
              <w:t>BP</w:t>
            </w:r>
            <w:r w:rsidRPr="007A6534">
              <w:rPr>
                <w:b/>
                <w:sz w:val="16"/>
                <w:szCs w:val="16"/>
              </w:rPr>
              <w:t xml:space="preserve"> Management Costs </w:t>
            </w:r>
          </w:p>
        </w:tc>
      </w:tr>
      <w:tr w:rsidR="003142C1" w:rsidRPr="007A6534" w14:paraId="75BB3B29" w14:textId="77777777" w:rsidTr="003142C1">
        <w:trPr>
          <w:cantSplit/>
        </w:trPr>
        <w:tc>
          <w:tcPr>
            <w:tcW w:w="2221" w:type="dxa"/>
            <w:tcBorders>
              <w:top w:val="single" w:sz="6" w:space="0" w:color="auto"/>
              <w:bottom w:val="single" w:sz="6" w:space="0" w:color="auto"/>
              <w:right w:val="single" w:sz="6" w:space="0" w:color="auto"/>
            </w:tcBorders>
          </w:tcPr>
          <w:p w14:paraId="5EB5F41A" w14:textId="77777777" w:rsidR="003142C1" w:rsidRPr="007A6534" w:rsidRDefault="003142C1" w:rsidP="00273F28">
            <w:pPr>
              <w:pStyle w:val="TableTextIndent1"/>
              <w:rPr>
                <w:sz w:val="16"/>
                <w:szCs w:val="16"/>
              </w:rPr>
            </w:pPr>
            <w:r w:rsidRPr="007A6534">
              <w:rPr>
                <w:sz w:val="16"/>
                <w:szCs w:val="16"/>
              </w:rPr>
              <w:t>Quality hypertension care</w:t>
            </w:r>
          </w:p>
        </w:tc>
        <w:tc>
          <w:tcPr>
            <w:tcW w:w="2403" w:type="dxa"/>
            <w:gridSpan w:val="2"/>
            <w:tcBorders>
              <w:top w:val="single" w:sz="6" w:space="0" w:color="auto"/>
              <w:left w:val="single" w:sz="6" w:space="0" w:color="auto"/>
              <w:bottom w:val="single" w:sz="6" w:space="0" w:color="auto"/>
              <w:right w:val="single" w:sz="6" w:space="0" w:color="auto"/>
            </w:tcBorders>
          </w:tcPr>
          <w:p w14:paraId="2D1CDB73" w14:textId="0EAD92DB" w:rsidR="003142C1" w:rsidRPr="007A6534" w:rsidRDefault="003142C1" w:rsidP="00273F28">
            <w:pPr>
              <w:pStyle w:val="TableText"/>
              <w:jc w:val="center"/>
              <w:rPr>
                <w:sz w:val="16"/>
                <w:szCs w:val="16"/>
              </w:rPr>
            </w:pPr>
            <w:r w:rsidRPr="007A6534">
              <w:rPr>
                <w:sz w:val="16"/>
                <w:szCs w:val="16"/>
              </w:rPr>
              <w:t>Total population with hypertension (…under quality BP care)</w:t>
            </w:r>
          </w:p>
        </w:tc>
        <w:tc>
          <w:tcPr>
            <w:tcW w:w="2404" w:type="dxa"/>
            <w:gridSpan w:val="2"/>
            <w:tcBorders>
              <w:top w:val="single" w:sz="6" w:space="0" w:color="auto"/>
              <w:left w:val="single" w:sz="6" w:space="0" w:color="auto"/>
              <w:bottom w:val="single" w:sz="6" w:space="0" w:color="auto"/>
              <w:right w:val="single" w:sz="6" w:space="0" w:color="auto"/>
            </w:tcBorders>
          </w:tcPr>
          <w:p w14:paraId="471B890B" w14:textId="77777777" w:rsidR="003142C1" w:rsidRPr="007A6534" w:rsidRDefault="003142C1" w:rsidP="00273F28">
            <w:pPr>
              <w:pStyle w:val="TableText"/>
              <w:jc w:val="center"/>
              <w:rPr>
                <w:sz w:val="16"/>
                <w:szCs w:val="16"/>
              </w:rPr>
            </w:pPr>
            <w:r w:rsidRPr="007A6534">
              <w:rPr>
                <w:sz w:val="16"/>
                <w:szCs w:val="16"/>
              </w:rPr>
              <w:t>$564</w:t>
            </w:r>
          </w:p>
        </w:tc>
        <w:tc>
          <w:tcPr>
            <w:tcW w:w="2404" w:type="dxa"/>
            <w:gridSpan w:val="2"/>
            <w:tcBorders>
              <w:top w:val="single" w:sz="6" w:space="0" w:color="auto"/>
              <w:left w:val="single" w:sz="6" w:space="0" w:color="auto"/>
              <w:bottom w:val="single" w:sz="6" w:space="0" w:color="auto"/>
            </w:tcBorders>
          </w:tcPr>
          <w:p w14:paraId="066542AB" w14:textId="77777777" w:rsidR="003142C1" w:rsidRPr="007A6534" w:rsidRDefault="003142C1" w:rsidP="00273F28">
            <w:pPr>
              <w:pStyle w:val="TableText"/>
              <w:rPr>
                <w:sz w:val="16"/>
                <w:szCs w:val="16"/>
              </w:rPr>
            </w:pPr>
            <w:r w:rsidRPr="007A6534">
              <w:rPr>
                <w:sz w:val="16"/>
                <w:szCs w:val="16"/>
              </w:rPr>
              <w:t>MEPS 2003–05 (regression analysis)</w:t>
            </w:r>
          </w:p>
        </w:tc>
      </w:tr>
      <w:tr w:rsidR="003142C1" w:rsidRPr="007A6534" w14:paraId="2D45F9D8" w14:textId="77777777" w:rsidTr="003142C1">
        <w:trPr>
          <w:cantSplit/>
        </w:trPr>
        <w:tc>
          <w:tcPr>
            <w:tcW w:w="2221" w:type="dxa"/>
            <w:tcBorders>
              <w:top w:val="single" w:sz="6" w:space="0" w:color="auto"/>
              <w:bottom w:val="single" w:sz="6" w:space="0" w:color="auto"/>
              <w:right w:val="single" w:sz="6" w:space="0" w:color="auto"/>
            </w:tcBorders>
          </w:tcPr>
          <w:p w14:paraId="2AD99812" w14:textId="77777777" w:rsidR="003142C1" w:rsidRPr="007A6534" w:rsidRDefault="003142C1" w:rsidP="00273F28">
            <w:pPr>
              <w:pStyle w:val="TableTextIndent1"/>
              <w:rPr>
                <w:sz w:val="16"/>
                <w:szCs w:val="16"/>
              </w:rPr>
            </w:pPr>
            <w:r w:rsidRPr="007A6534">
              <w:rPr>
                <w:sz w:val="16"/>
                <w:szCs w:val="16"/>
              </w:rPr>
              <w:t>Tighter control of high BP</w:t>
            </w:r>
          </w:p>
        </w:tc>
        <w:tc>
          <w:tcPr>
            <w:tcW w:w="2403" w:type="dxa"/>
            <w:gridSpan w:val="2"/>
            <w:tcBorders>
              <w:top w:val="single" w:sz="6" w:space="0" w:color="auto"/>
              <w:left w:val="single" w:sz="6" w:space="0" w:color="auto"/>
              <w:bottom w:val="single" w:sz="6" w:space="0" w:color="auto"/>
              <w:right w:val="single" w:sz="6" w:space="0" w:color="auto"/>
            </w:tcBorders>
          </w:tcPr>
          <w:p w14:paraId="6D3B35B5" w14:textId="2586A893" w:rsidR="003142C1" w:rsidRPr="007A6534" w:rsidRDefault="003142C1" w:rsidP="00273F28">
            <w:pPr>
              <w:pStyle w:val="TableText"/>
              <w:jc w:val="center"/>
              <w:rPr>
                <w:sz w:val="16"/>
                <w:szCs w:val="16"/>
              </w:rPr>
            </w:pPr>
            <w:r w:rsidRPr="007A6534">
              <w:rPr>
                <w:sz w:val="16"/>
                <w:szCs w:val="16"/>
              </w:rPr>
              <w:t>Total high BP population (…under tighter BP care)</w:t>
            </w:r>
          </w:p>
        </w:tc>
        <w:tc>
          <w:tcPr>
            <w:tcW w:w="2404" w:type="dxa"/>
            <w:gridSpan w:val="2"/>
            <w:tcBorders>
              <w:top w:val="single" w:sz="6" w:space="0" w:color="auto"/>
              <w:left w:val="single" w:sz="6" w:space="0" w:color="auto"/>
              <w:bottom w:val="single" w:sz="6" w:space="0" w:color="auto"/>
              <w:right w:val="single" w:sz="6" w:space="0" w:color="auto"/>
            </w:tcBorders>
          </w:tcPr>
          <w:p w14:paraId="138842FD" w14:textId="77777777" w:rsidR="003142C1" w:rsidRPr="007A6534" w:rsidRDefault="003142C1" w:rsidP="00273F28">
            <w:pPr>
              <w:pStyle w:val="TableText"/>
              <w:jc w:val="center"/>
              <w:rPr>
                <w:sz w:val="16"/>
                <w:szCs w:val="16"/>
              </w:rPr>
            </w:pPr>
            <w:r w:rsidRPr="007A6534">
              <w:rPr>
                <w:sz w:val="16"/>
                <w:szCs w:val="16"/>
              </w:rPr>
              <w:t>$846 (1.5x the cost of quality BP care)</w:t>
            </w:r>
          </w:p>
        </w:tc>
        <w:tc>
          <w:tcPr>
            <w:tcW w:w="2404" w:type="dxa"/>
            <w:gridSpan w:val="2"/>
            <w:tcBorders>
              <w:top w:val="single" w:sz="6" w:space="0" w:color="auto"/>
              <w:left w:val="single" w:sz="6" w:space="0" w:color="auto"/>
              <w:bottom w:val="single" w:sz="6" w:space="0" w:color="auto"/>
            </w:tcBorders>
          </w:tcPr>
          <w:p w14:paraId="6D7E9C7B" w14:textId="2ADDBC52" w:rsidR="003142C1" w:rsidRPr="007A6534" w:rsidRDefault="003142C1" w:rsidP="00273F28">
            <w:pPr>
              <w:pStyle w:val="TableText"/>
              <w:rPr>
                <w:sz w:val="16"/>
                <w:szCs w:val="16"/>
              </w:rPr>
            </w:pPr>
            <w:proofErr w:type="spellStart"/>
            <w:r w:rsidRPr="007A6534">
              <w:rPr>
                <w:sz w:val="16"/>
                <w:szCs w:val="16"/>
              </w:rPr>
              <w:t>Bress</w:t>
            </w:r>
            <w:proofErr w:type="spellEnd"/>
            <w:r w:rsidRPr="007A6534">
              <w:rPr>
                <w:sz w:val="16"/>
                <w:szCs w:val="16"/>
              </w:rPr>
              <w:t xml:space="preserve"> et al. (2018)</w:t>
            </w:r>
          </w:p>
        </w:tc>
      </w:tr>
      <w:tr w:rsidR="003142C1" w:rsidRPr="007A6534" w14:paraId="7A1EFA54" w14:textId="77777777" w:rsidTr="003142C1">
        <w:trPr>
          <w:cantSplit/>
        </w:trPr>
        <w:tc>
          <w:tcPr>
            <w:tcW w:w="2221" w:type="dxa"/>
            <w:tcBorders>
              <w:top w:val="single" w:sz="6" w:space="0" w:color="auto"/>
              <w:bottom w:val="single" w:sz="6" w:space="0" w:color="auto"/>
              <w:right w:val="single" w:sz="6" w:space="0" w:color="auto"/>
            </w:tcBorders>
          </w:tcPr>
          <w:p w14:paraId="708EA151" w14:textId="77777777" w:rsidR="003142C1" w:rsidRPr="007A6534" w:rsidRDefault="003142C1" w:rsidP="00273F28">
            <w:pPr>
              <w:pStyle w:val="TableTextIndent1"/>
              <w:rPr>
                <w:sz w:val="16"/>
                <w:szCs w:val="16"/>
              </w:rPr>
            </w:pPr>
            <w:r w:rsidRPr="007A6534">
              <w:rPr>
                <w:sz w:val="16"/>
                <w:szCs w:val="16"/>
              </w:rPr>
              <w:t>Use of borderline BP care</w:t>
            </w:r>
          </w:p>
        </w:tc>
        <w:tc>
          <w:tcPr>
            <w:tcW w:w="2403" w:type="dxa"/>
            <w:gridSpan w:val="2"/>
            <w:tcBorders>
              <w:top w:val="single" w:sz="6" w:space="0" w:color="auto"/>
              <w:left w:val="single" w:sz="6" w:space="0" w:color="auto"/>
              <w:bottom w:val="single" w:sz="6" w:space="0" w:color="auto"/>
              <w:right w:val="single" w:sz="6" w:space="0" w:color="auto"/>
            </w:tcBorders>
          </w:tcPr>
          <w:p w14:paraId="78BCC48B" w14:textId="1FA05DD0" w:rsidR="003142C1" w:rsidRPr="007A6534" w:rsidRDefault="003142C1" w:rsidP="00273F28">
            <w:pPr>
              <w:pStyle w:val="TableText"/>
              <w:jc w:val="center"/>
              <w:rPr>
                <w:sz w:val="16"/>
                <w:szCs w:val="16"/>
              </w:rPr>
            </w:pPr>
            <w:r w:rsidRPr="007A6534">
              <w:rPr>
                <w:sz w:val="16"/>
                <w:szCs w:val="16"/>
              </w:rPr>
              <w:t>Total borderline BP population (…under care)</w:t>
            </w:r>
          </w:p>
        </w:tc>
        <w:tc>
          <w:tcPr>
            <w:tcW w:w="2404" w:type="dxa"/>
            <w:gridSpan w:val="2"/>
            <w:tcBorders>
              <w:top w:val="single" w:sz="6" w:space="0" w:color="auto"/>
              <w:left w:val="single" w:sz="6" w:space="0" w:color="auto"/>
              <w:bottom w:val="single" w:sz="6" w:space="0" w:color="auto"/>
              <w:right w:val="single" w:sz="6" w:space="0" w:color="auto"/>
            </w:tcBorders>
          </w:tcPr>
          <w:p w14:paraId="7CCCF570" w14:textId="77777777" w:rsidR="003142C1" w:rsidRPr="007A6534" w:rsidRDefault="003142C1" w:rsidP="00273F28">
            <w:pPr>
              <w:pStyle w:val="TableText"/>
              <w:jc w:val="center"/>
              <w:rPr>
                <w:sz w:val="16"/>
                <w:szCs w:val="16"/>
              </w:rPr>
            </w:pPr>
            <w:r w:rsidRPr="007A6534">
              <w:rPr>
                <w:sz w:val="16"/>
                <w:szCs w:val="16"/>
              </w:rPr>
              <w:t>$220 (=50% of $564)</w:t>
            </w:r>
          </w:p>
        </w:tc>
        <w:tc>
          <w:tcPr>
            <w:tcW w:w="2404" w:type="dxa"/>
            <w:gridSpan w:val="2"/>
            <w:tcBorders>
              <w:top w:val="single" w:sz="6" w:space="0" w:color="auto"/>
              <w:left w:val="single" w:sz="6" w:space="0" w:color="auto"/>
              <w:bottom w:val="single" w:sz="6" w:space="0" w:color="auto"/>
            </w:tcBorders>
          </w:tcPr>
          <w:p w14:paraId="5DF0CE16" w14:textId="77777777" w:rsidR="003142C1" w:rsidRPr="007A6534" w:rsidRDefault="003142C1" w:rsidP="00273F28">
            <w:pPr>
              <w:pStyle w:val="TableText"/>
              <w:rPr>
                <w:sz w:val="16"/>
                <w:szCs w:val="16"/>
              </w:rPr>
            </w:pPr>
            <w:r w:rsidRPr="007A6534">
              <w:rPr>
                <w:sz w:val="16"/>
                <w:szCs w:val="16"/>
              </w:rPr>
              <w:t>Kiely et al. (2009)</w:t>
            </w:r>
          </w:p>
        </w:tc>
      </w:tr>
      <w:tr w:rsidR="003142C1" w:rsidRPr="007A6534" w14:paraId="077F4274" w14:textId="77777777" w:rsidTr="003142C1">
        <w:trPr>
          <w:cantSplit/>
        </w:trPr>
        <w:tc>
          <w:tcPr>
            <w:tcW w:w="9432" w:type="dxa"/>
            <w:gridSpan w:val="7"/>
            <w:tcBorders>
              <w:top w:val="single" w:sz="6" w:space="0" w:color="auto"/>
              <w:bottom w:val="single" w:sz="6" w:space="0" w:color="auto"/>
            </w:tcBorders>
            <w:noWrap/>
          </w:tcPr>
          <w:p w14:paraId="11766EA4" w14:textId="77777777" w:rsidR="003142C1" w:rsidRPr="007A6534" w:rsidRDefault="003142C1" w:rsidP="00273F28">
            <w:pPr>
              <w:pStyle w:val="TableText"/>
              <w:rPr>
                <w:b/>
                <w:sz w:val="16"/>
                <w:szCs w:val="16"/>
              </w:rPr>
            </w:pPr>
            <w:r w:rsidRPr="007A6534">
              <w:rPr>
                <w:b/>
                <w:sz w:val="16"/>
                <w:szCs w:val="16"/>
              </w:rPr>
              <w:t xml:space="preserve">High and Borderline Cholesterol Management Costs </w:t>
            </w:r>
          </w:p>
        </w:tc>
      </w:tr>
      <w:tr w:rsidR="003142C1" w:rsidRPr="007A6534" w14:paraId="49029232" w14:textId="77777777" w:rsidTr="003142C1">
        <w:trPr>
          <w:cantSplit/>
        </w:trPr>
        <w:tc>
          <w:tcPr>
            <w:tcW w:w="2221" w:type="dxa"/>
            <w:tcBorders>
              <w:top w:val="single" w:sz="6" w:space="0" w:color="auto"/>
              <w:bottom w:val="single" w:sz="6" w:space="0" w:color="auto"/>
              <w:right w:val="single" w:sz="6" w:space="0" w:color="auto"/>
            </w:tcBorders>
          </w:tcPr>
          <w:p w14:paraId="38250A72" w14:textId="77777777" w:rsidR="003142C1" w:rsidRPr="007A6534" w:rsidRDefault="003142C1" w:rsidP="00273F28">
            <w:pPr>
              <w:pStyle w:val="TableTextIndent1"/>
              <w:rPr>
                <w:sz w:val="16"/>
                <w:szCs w:val="16"/>
              </w:rPr>
            </w:pPr>
            <w:r w:rsidRPr="007A6534">
              <w:rPr>
                <w:sz w:val="16"/>
                <w:szCs w:val="16"/>
              </w:rPr>
              <w:t>Use of quality cholesterol care</w:t>
            </w:r>
          </w:p>
        </w:tc>
        <w:tc>
          <w:tcPr>
            <w:tcW w:w="2403" w:type="dxa"/>
            <w:gridSpan w:val="2"/>
            <w:tcBorders>
              <w:top w:val="single" w:sz="6" w:space="0" w:color="auto"/>
              <w:left w:val="single" w:sz="6" w:space="0" w:color="auto"/>
              <w:bottom w:val="single" w:sz="6" w:space="0" w:color="auto"/>
              <w:right w:val="single" w:sz="6" w:space="0" w:color="auto"/>
            </w:tcBorders>
          </w:tcPr>
          <w:p w14:paraId="4B5CEB79" w14:textId="02B2DA1E" w:rsidR="003142C1" w:rsidRPr="007A6534" w:rsidRDefault="003142C1" w:rsidP="00273F28">
            <w:pPr>
              <w:pStyle w:val="TableText"/>
              <w:jc w:val="center"/>
              <w:rPr>
                <w:sz w:val="16"/>
                <w:szCs w:val="16"/>
              </w:rPr>
            </w:pPr>
            <w:r w:rsidRPr="007A6534">
              <w:rPr>
                <w:sz w:val="16"/>
                <w:szCs w:val="16"/>
              </w:rPr>
              <w:t>Total high cholesterol population (…under quality cholesterol care)</w:t>
            </w:r>
          </w:p>
        </w:tc>
        <w:tc>
          <w:tcPr>
            <w:tcW w:w="2404" w:type="dxa"/>
            <w:gridSpan w:val="2"/>
            <w:tcBorders>
              <w:top w:val="single" w:sz="6" w:space="0" w:color="auto"/>
              <w:left w:val="single" w:sz="6" w:space="0" w:color="auto"/>
              <w:bottom w:val="single" w:sz="6" w:space="0" w:color="auto"/>
              <w:right w:val="single" w:sz="6" w:space="0" w:color="auto"/>
            </w:tcBorders>
          </w:tcPr>
          <w:p w14:paraId="46C25BB2" w14:textId="77777777" w:rsidR="003142C1" w:rsidRPr="007A6534" w:rsidRDefault="003142C1" w:rsidP="00273F28">
            <w:pPr>
              <w:pStyle w:val="TableText"/>
              <w:jc w:val="center"/>
              <w:rPr>
                <w:sz w:val="16"/>
                <w:szCs w:val="16"/>
              </w:rPr>
            </w:pPr>
            <w:r w:rsidRPr="007A6534">
              <w:rPr>
                <w:sz w:val="16"/>
                <w:szCs w:val="16"/>
              </w:rPr>
              <w:t>$370</w:t>
            </w:r>
          </w:p>
        </w:tc>
        <w:tc>
          <w:tcPr>
            <w:tcW w:w="2404" w:type="dxa"/>
            <w:gridSpan w:val="2"/>
            <w:tcBorders>
              <w:top w:val="single" w:sz="6" w:space="0" w:color="auto"/>
              <w:left w:val="single" w:sz="6" w:space="0" w:color="auto"/>
              <w:bottom w:val="single" w:sz="6" w:space="0" w:color="auto"/>
            </w:tcBorders>
          </w:tcPr>
          <w:p w14:paraId="2944A1DE" w14:textId="76C1E59A" w:rsidR="003142C1" w:rsidRPr="007A6534" w:rsidRDefault="003142C1" w:rsidP="00273F28">
            <w:pPr>
              <w:pStyle w:val="TableText"/>
              <w:rPr>
                <w:sz w:val="16"/>
                <w:szCs w:val="16"/>
              </w:rPr>
            </w:pPr>
            <w:r w:rsidRPr="007A6534">
              <w:rPr>
                <w:sz w:val="16"/>
                <w:szCs w:val="16"/>
              </w:rPr>
              <w:t xml:space="preserve">MEPS 2013–15 for cost of biannual office visits, Internet source for current Lipitor drug prices (April 2019). </w:t>
            </w:r>
            <w:r w:rsidR="00572466">
              <w:rPr>
                <w:sz w:val="16"/>
                <w:szCs w:val="16"/>
              </w:rPr>
              <w:t>Grundy et al. (2018</w:t>
            </w:r>
            <w:r w:rsidRPr="007A6534">
              <w:rPr>
                <w:sz w:val="16"/>
                <w:szCs w:val="16"/>
              </w:rPr>
              <w:t>) for cholesterol treatment guidelines</w:t>
            </w:r>
          </w:p>
        </w:tc>
      </w:tr>
      <w:tr w:rsidR="003142C1" w:rsidRPr="007A6534" w14:paraId="6FBEB0CE" w14:textId="77777777" w:rsidTr="003142C1">
        <w:trPr>
          <w:cantSplit/>
        </w:trPr>
        <w:tc>
          <w:tcPr>
            <w:tcW w:w="2221" w:type="dxa"/>
            <w:tcBorders>
              <w:top w:val="single" w:sz="6" w:space="0" w:color="auto"/>
              <w:bottom w:val="single" w:sz="6" w:space="0" w:color="auto"/>
              <w:right w:val="single" w:sz="6" w:space="0" w:color="auto"/>
            </w:tcBorders>
          </w:tcPr>
          <w:p w14:paraId="02AF6C1F" w14:textId="77777777" w:rsidR="003142C1" w:rsidRPr="007A6534" w:rsidRDefault="003142C1" w:rsidP="00273F28">
            <w:pPr>
              <w:pStyle w:val="TableTextIndent1"/>
              <w:rPr>
                <w:sz w:val="16"/>
                <w:szCs w:val="16"/>
              </w:rPr>
            </w:pPr>
            <w:r w:rsidRPr="007A6534">
              <w:rPr>
                <w:sz w:val="16"/>
                <w:szCs w:val="16"/>
              </w:rPr>
              <w:t xml:space="preserve">Tighter control of high cholesterol </w:t>
            </w:r>
          </w:p>
        </w:tc>
        <w:tc>
          <w:tcPr>
            <w:tcW w:w="2403" w:type="dxa"/>
            <w:gridSpan w:val="2"/>
            <w:tcBorders>
              <w:top w:val="single" w:sz="6" w:space="0" w:color="auto"/>
              <w:left w:val="single" w:sz="6" w:space="0" w:color="auto"/>
              <w:bottom w:val="single" w:sz="6" w:space="0" w:color="auto"/>
              <w:right w:val="single" w:sz="6" w:space="0" w:color="auto"/>
            </w:tcBorders>
          </w:tcPr>
          <w:p w14:paraId="37C413E7" w14:textId="4C5C8802" w:rsidR="003142C1" w:rsidRPr="007A6534" w:rsidRDefault="003142C1" w:rsidP="00273F28">
            <w:pPr>
              <w:pStyle w:val="TableText"/>
              <w:jc w:val="center"/>
              <w:rPr>
                <w:sz w:val="16"/>
                <w:szCs w:val="16"/>
              </w:rPr>
            </w:pPr>
            <w:r w:rsidRPr="007A6534">
              <w:rPr>
                <w:sz w:val="16"/>
                <w:szCs w:val="16"/>
              </w:rPr>
              <w:t>Total high cholesterol population (…under tighter cholesterol care)</w:t>
            </w:r>
          </w:p>
        </w:tc>
        <w:tc>
          <w:tcPr>
            <w:tcW w:w="2404" w:type="dxa"/>
            <w:gridSpan w:val="2"/>
            <w:tcBorders>
              <w:top w:val="single" w:sz="6" w:space="0" w:color="auto"/>
              <w:left w:val="single" w:sz="6" w:space="0" w:color="auto"/>
              <w:bottom w:val="single" w:sz="6" w:space="0" w:color="auto"/>
              <w:right w:val="single" w:sz="6" w:space="0" w:color="auto"/>
            </w:tcBorders>
          </w:tcPr>
          <w:p w14:paraId="783C4FFE" w14:textId="77777777" w:rsidR="003142C1" w:rsidRPr="007A6534" w:rsidRDefault="003142C1" w:rsidP="00273F28">
            <w:pPr>
              <w:pStyle w:val="TableText"/>
              <w:jc w:val="center"/>
              <w:rPr>
                <w:sz w:val="16"/>
                <w:szCs w:val="16"/>
              </w:rPr>
            </w:pPr>
            <w:r w:rsidRPr="007A6534">
              <w:rPr>
                <w:sz w:val="16"/>
                <w:szCs w:val="16"/>
              </w:rPr>
              <w:t>$481 (1.3x the cost of quality cholesterol care)</w:t>
            </w:r>
          </w:p>
        </w:tc>
        <w:tc>
          <w:tcPr>
            <w:tcW w:w="2404" w:type="dxa"/>
            <w:gridSpan w:val="2"/>
            <w:tcBorders>
              <w:top w:val="single" w:sz="6" w:space="0" w:color="auto"/>
              <w:left w:val="single" w:sz="6" w:space="0" w:color="auto"/>
              <w:bottom w:val="single" w:sz="6" w:space="0" w:color="auto"/>
            </w:tcBorders>
          </w:tcPr>
          <w:p w14:paraId="3CD5C3A0" w14:textId="77777777" w:rsidR="003142C1" w:rsidRPr="007A6534" w:rsidRDefault="003142C1" w:rsidP="00273F28">
            <w:pPr>
              <w:pStyle w:val="TableText"/>
              <w:rPr>
                <w:sz w:val="16"/>
                <w:szCs w:val="16"/>
              </w:rPr>
            </w:pPr>
            <w:r w:rsidRPr="007A6534">
              <w:rPr>
                <w:sz w:val="16"/>
                <w:szCs w:val="16"/>
              </w:rPr>
              <w:t>See Rosen et al. (2010), Mark et al. (2008), Mullins et al. (2008), Wagner et al. (2009)</w:t>
            </w:r>
          </w:p>
        </w:tc>
      </w:tr>
      <w:tr w:rsidR="003142C1" w:rsidRPr="007A6534" w14:paraId="0F1AFF6E" w14:textId="77777777" w:rsidTr="003142C1">
        <w:trPr>
          <w:cantSplit/>
        </w:trPr>
        <w:tc>
          <w:tcPr>
            <w:tcW w:w="2221" w:type="dxa"/>
            <w:tcBorders>
              <w:top w:val="single" w:sz="6" w:space="0" w:color="auto"/>
              <w:bottom w:val="single" w:sz="6" w:space="0" w:color="auto"/>
              <w:right w:val="single" w:sz="6" w:space="0" w:color="auto"/>
            </w:tcBorders>
          </w:tcPr>
          <w:p w14:paraId="0191CD52" w14:textId="77777777" w:rsidR="003142C1" w:rsidRPr="007A6534" w:rsidRDefault="003142C1" w:rsidP="00273F28">
            <w:pPr>
              <w:pStyle w:val="TableTextIndent1"/>
              <w:rPr>
                <w:sz w:val="16"/>
                <w:szCs w:val="16"/>
              </w:rPr>
            </w:pPr>
            <w:r w:rsidRPr="007A6534">
              <w:rPr>
                <w:sz w:val="16"/>
                <w:szCs w:val="16"/>
              </w:rPr>
              <w:t>Use of borderline cholesterol care</w:t>
            </w:r>
          </w:p>
        </w:tc>
        <w:tc>
          <w:tcPr>
            <w:tcW w:w="2403" w:type="dxa"/>
            <w:gridSpan w:val="2"/>
            <w:tcBorders>
              <w:top w:val="single" w:sz="6" w:space="0" w:color="auto"/>
              <w:left w:val="single" w:sz="6" w:space="0" w:color="auto"/>
              <w:bottom w:val="single" w:sz="6" w:space="0" w:color="auto"/>
              <w:right w:val="single" w:sz="6" w:space="0" w:color="auto"/>
            </w:tcBorders>
          </w:tcPr>
          <w:p w14:paraId="794CFA3D" w14:textId="2BE48FE3" w:rsidR="003142C1" w:rsidRPr="007A6534" w:rsidRDefault="003142C1" w:rsidP="00273F28">
            <w:pPr>
              <w:pStyle w:val="TableText"/>
              <w:jc w:val="center"/>
              <w:rPr>
                <w:sz w:val="16"/>
                <w:szCs w:val="16"/>
              </w:rPr>
            </w:pPr>
            <w:r w:rsidRPr="007A6534">
              <w:rPr>
                <w:sz w:val="16"/>
                <w:szCs w:val="16"/>
              </w:rPr>
              <w:t>Total borderline cholesterol population (…under care)</w:t>
            </w:r>
          </w:p>
        </w:tc>
        <w:tc>
          <w:tcPr>
            <w:tcW w:w="2404" w:type="dxa"/>
            <w:gridSpan w:val="2"/>
            <w:tcBorders>
              <w:top w:val="single" w:sz="6" w:space="0" w:color="auto"/>
              <w:left w:val="single" w:sz="6" w:space="0" w:color="auto"/>
              <w:bottom w:val="single" w:sz="6" w:space="0" w:color="auto"/>
              <w:right w:val="single" w:sz="6" w:space="0" w:color="auto"/>
            </w:tcBorders>
          </w:tcPr>
          <w:p w14:paraId="1928ED99" w14:textId="77777777" w:rsidR="003142C1" w:rsidRPr="007A6534" w:rsidRDefault="003142C1" w:rsidP="00273F28">
            <w:pPr>
              <w:pStyle w:val="TableText"/>
              <w:jc w:val="center"/>
              <w:rPr>
                <w:sz w:val="16"/>
                <w:szCs w:val="16"/>
              </w:rPr>
            </w:pPr>
            <w:r w:rsidRPr="007A6534">
              <w:rPr>
                <w:sz w:val="16"/>
                <w:szCs w:val="16"/>
              </w:rPr>
              <w:t>$333 (=90% of $370)</w:t>
            </w:r>
          </w:p>
        </w:tc>
        <w:tc>
          <w:tcPr>
            <w:tcW w:w="2404" w:type="dxa"/>
            <w:gridSpan w:val="2"/>
            <w:tcBorders>
              <w:top w:val="single" w:sz="6" w:space="0" w:color="auto"/>
              <w:left w:val="single" w:sz="6" w:space="0" w:color="auto"/>
              <w:bottom w:val="single" w:sz="6" w:space="0" w:color="auto"/>
            </w:tcBorders>
          </w:tcPr>
          <w:p w14:paraId="522FCEBD" w14:textId="77777777" w:rsidR="003142C1" w:rsidRPr="007A6534" w:rsidRDefault="003142C1" w:rsidP="00273F28">
            <w:pPr>
              <w:pStyle w:val="TableText"/>
              <w:rPr>
                <w:sz w:val="16"/>
                <w:szCs w:val="16"/>
              </w:rPr>
            </w:pPr>
            <w:r w:rsidRPr="007A6534">
              <w:rPr>
                <w:sz w:val="16"/>
                <w:szCs w:val="16"/>
              </w:rPr>
              <w:t>Internet search of Lipitor prices</w:t>
            </w:r>
          </w:p>
        </w:tc>
      </w:tr>
      <w:tr w:rsidR="003142C1" w:rsidRPr="007A6534" w14:paraId="66DD9015" w14:textId="77777777" w:rsidTr="00273F28">
        <w:trPr>
          <w:cantSplit/>
        </w:trPr>
        <w:tc>
          <w:tcPr>
            <w:tcW w:w="9432" w:type="dxa"/>
            <w:gridSpan w:val="7"/>
            <w:tcBorders>
              <w:top w:val="single" w:sz="6" w:space="0" w:color="auto"/>
              <w:bottom w:val="single" w:sz="6" w:space="0" w:color="auto"/>
            </w:tcBorders>
            <w:noWrap/>
          </w:tcPr>
          <w:p w14:paraId="5516CDAF" w14:textId="056B65E8" w:rsidR="003142C1" w:rsidRPr="007A6534" w:rsidRDefault="003142C1" w:rsidP="00273F28">
            <w:pPr>
              <w:pStyle w:val="TableText"/>
              <w:rPr>
                <w:b/>
                <w:sz w:val="16"/>
                <w:szCs w:val="16"/>
              </w:rPr>
            </w:pPr>
            <w:r w:rsidRPr="007A6534">
              <w:rPr>
                <w:b/>
                <w:sz w:val="16"/>
                <w:szCs w:val="16"/>
              </w:rPr>
              <w:t>Diabetes and Prediabetes Management Costs</w:t>
            </w:r>
          </w:p>
        </w:tc>
      </w:tr>
      <w:tr w:rsidR="003142C1" w:rsidRPr="007A6534" w14:paraId="3396A62B" w14:textId="77777777" w:rsidTr="003142C1">
        <w:trPr>
          <w:cantSplit/>
        </w:trPr>
        <w:tc>
          <w:tcPr>
            <w:tcW w:w="2358" w:type="dxa"/>
            <w:gridSpan w:val="2"/>
            <w:tcBorders>
              <w:top w:val="single" w:sz="6" w:space="0" w:color="auto"/>
              <w:bottom w:val="single" w:sz="6" w:space="0" w:color="auto"/>
              <w:right w:val="single" w:sz="6" w:space="0" w:color="auto"/>
            </w:tcBorders>
          </w:tcPr>
          <w:p w14:paraId="5CED69D7" w14:textId="1FED7A9A" w:rsidR="003142C1" w:rsidRPr="007A6534" w:rsidRDefault="003142C1" w:rsidP="00273F28">
            <w:pPr>
              <w:pStyle w:val="TableTextIndent1"/>
              <w:rPr>
                <w:sz w:val="16"/>
                <w:szCs w:val="16"/>
              </w:rPr>
            </w:pPr>
            <w:r w:rsidRPr="007A6534">
              <w:rPr>
                <w:sz w:val="16"/>
                <w:szCs w:val="16"/>
              </w:rPr>
              <w:t xml:space="preserve">Use of quality </w:t>
            </w:r>
            <w:r w:rsidR="00581440" w:rsidRPr="007A6534">
              <w:rPr>
                <w:sz w:val="16"/>
                <w:szCs w:val="16"/>
              </w:rPr>
              <w:t xml:space="preserve">type 2 </w:t>
            </w:r>
            <w:r w:rsidRPr="007A6534">
              <w:rPr>
                <w:sz w:val="16"/>
                <w:szCs w:val="16"/>
              </w:rPr>
              <w:t xml:space="preserve">diabetes care </w:t>
            </w:r>
          </w:p>
        </w:tc>
        <w:tc>
          <w:tcPr>
            <w:tcW w:w="2358" w:type="dxa"/>
            <w:gridSpan w:val="2"/>
            <w:tcBorders>
              <w:top w:val="single" w:sz="6" w:space="0" w:color="auto"/>
              <w:left w:val="single" w:sz="6" w:space="0" w:color="auto"/>
              <w:bottom w:val="single" w:sz="6" w:space="0" w:color="auto"/>
              <w:right w:val="single" w:sz="6" w:space="0" w:color="auto"/>
            </w:tcBorders>
          </w:tcPr>
          <w:p w14:paraId="432D239B" w14:textId="1FA4BCCC" w:rsidR="003142C1" w:rsidRPr="007A6534" w:rsidRDefault="003142C1" w:rsidP="00273F28">
            <w:pPr>
              <w:pStyle w:val="TableText"/>
              <w:jc w:val="center"/>
              <w:rPr>
                <w:sz w:val="16"/>
                <w:szCs w:val="16"/>
              </w:rPr>
            </w:pPr>
            <w:r w:rsidRPr="007A6534">
              <w:rPr>
                <w:sz w:val="16"/>
                <w:szCs w:val="16"/>
              </w:rPr>
              <w:t xml:space="preserve">Total diabetes population (…under quality </w:t>
            </w:r>
            <w:r w:rsidR="00203D69" w:rsidRPr="007A6534">
              <w:rPr>
                <w:sz w:val="16"/>
                <w:szCs w:val="16"/>
              </w:rPr>
              <w:t xml:space="preserve">type 2 </w:t>
            </w:r>
            <w:r w:rsidRPr="007A6534">
              <w:rPr>
                <w:sz w:val="16"/>
                <w:szCs w:val="16"/>
              </w:rPr>
              <w:t>diabetes care)</w:t>
            </w:r>
          </w:p>
        </w:tc>
        <w:tc>
          <w:tcPr>
            <w:tcW w:w="2358" w:type="dxa"/>
            <w:gridSpan w:val="2"/>
            <w:tcBorders>
              <w:top w:val="single" w:sz="6" w:space="0" w:color="auto"/>
              <w:left w:val="single" w:sz="6" w:space="0" w:color="auto"/>
              <w:bottom w:val="single" w:sz="6" w:space="0" w:color="auto"/>
              <w:right w:val="single" w:sz="6" w:space="0" w:color="auto"/>
            </w:tcBorders>
          </w:tcPr>
          <w:p w14:paraId="35BBD052" w14:textId="77777777" w:rsidR="003142C1" w:rsidRPr="007A6534" w:rsidRDefault="003142C1" w:rsidP="00273F28">
            <w:pPr>
              <w:pStyle w:val="TableText"/>
              <w:jc w:val="center"/>
              <w:rPr>
                <w:sz w:val="16"/>
                <w:szCs w:val="16"/>
              </w:rPr>
            </w:pPr>
            <w:r w:rsidRPr="007A6534">
              <w:rPr>
                <w:sz w:val="16"/>
                <w:szCs w:val="16"/>
              </w:rPr>
              <w:t>$4,808</w:t>
            </w:r>
          </w:p>
        </w:tc>
        <w:tc>
          <w:tcPr>
            <w:tcW w:w="2358" w:type="dxa"/>
            <w:tcBorders>
              <w:top w:val="single" w:sz="6" w:space="0" w:color="auto"/>
              <w:left w:val="single" w:sz="6" w:space="0" w:color="auto"/>
              <w:bottom w:val="single" w:sz="6" w:space="0" w:color="auto"/>
            </w:tcBorders>
          </w:tcPr>
          <w:p w14:paraId="0133998F" w14:textId="11123F52" w:rsidR="003142C1" w:rsidRPr="007A6534" w:rsidRDefault="003142C1" w:rsidP="00273F28">
            <w:pPr>
              <w:pStyle w:val="TableText"/>
              <w:rPr>
                <w:sz w:val="16"/>
                <w:szCs w:val="16"/>
              </w:rPr>
            </w:pPr>
            <w:r w:rsidRPr="007A6534">
              <w:rPr>
                <w:sz w:val="16"/>
                <w:szCs w:val="16"/>
              </w:rPr>
              <w:t>MEPS 2013–15 for cost of quarterly office visits, Internet source for current drug prices (April 2019); type 2 diabetes medication regimens (</w:t>
            </w:r>
            <w:r w:rsidR="00CA7C3C">
              <w:rPr>
                <w:sz w:val="16"/>
                <w:szCs w:val="16"/>
              </w:rPr>
              <w:t>ADA</w:t>
            </w:r>
            <w:r w:rsidRPr="007A6534">
              <w:rPr>
                <w:sz w:val="16"/>
                <w:szCs w:val="16"/>
              </w:rPr>
              <w:t xml:space="preserve">, 2018; </w:t>
            </w:r>
            <w:r w:rsidR="00931AFB">
              <w:rPr>
                <w:sz w:val="16"/>
                <w:szCs w:val="16"/>
              </w:rPr>
              <w:t>Pokharel et al., 2016)</w:t>
            </w:r>
          </w:p>
        </w:tc>
      </w:tr>
      <w:tr w:rsidR="003142C1" w:rsidRPr="007A6534" w14:paraId="2F98826A" w14:textId="77777777" w:rsidTr="003142C1">
        <w:trPr>
          <w:cantSplit/>
        </w:trPr>
        <w:tc>
          <w:tcPr>
            <w:tcW w:w="2358" w:type="dxa"/>
            <w:gridSpan w:val="2"/>
            <w:tcBorders>
              <w:top w:val="single" w:sz="6" w:space="0" w:color="auto"/>
              <w:bottom w:val="single" w:sz="6" w:space="0" w:color="auto"/>
              <w:right w:val="single" w:sz="6" w:space="0" w:color="auto"/>
            </w:tcBorders>
          </w:tcPr>
          <w:p w14:paraId="35718156" w14:textId="2526C023" w:rsidR="003142C1" w:rsidRPr="007A6534" w:rsidRDefault="003142C1" w:rsidP="00273F28">
            <w:pPr>
              <w:pStyle w:val="TableTextIndent1"/>
              <w:rPr>
                <w:sz w:val="16"/>
                <w:szCs w:val="16"/>
              </w:rPr>
            </w:pPr>
            <w:r w:rsidRPr="007A6534">
              <w:rPr>
                <w:sz w:val="16"/>
                <w:szCs w:val="16"/>
              </w:rPr>
              <w:t xml:space="preserve">Tighter control of </w:t>
            </w:r>
            <w:r w:rsidR="00581440" w:rsidRPr="007A6534">
              <w:rPr>
                <w:sz w:val="16"/>
                <w:szCs w:val="16"/>
              </w:rPr>
              <w:t xml:space="preserve">type 2 </w:t>
            </w:r>
            <w:r w:rsidRPr="007A6534">
              <w:rPr>
                <w:sz w:val="16"/>
                <w:szCs w:val="16"/>
              </w:rPr>
              <w:t>diabetes</w:t>
            </w:r>
          </w:p>
        </w:tc>
        <w:tc>
          <w:tcPr>
            <w:tcW w:w="2358" w:type="dxa"/>
            <w:gridSpan w:val="2"/>
            <w:tcBorders>
              <w:top w:val="single" w:sz="6" w:space="0" w:color="auto"/>
              <w:left w:val="single" w:sz="6" w:space="0" w:color="auto"/>
              <w:bottom w:val="single" w:sz="6" w:space="0" w:color="auto"/>
              <w:right w:val="single" w:sz="6" w:space="0" w:color="auto"/>
            </w:tcBorders>
          </w:tcPr>
          <w:p w14:paraId="448433D7" w14:textId="0F9704D4" w:rsidR="003142C1" w:rsidRPr="007A6534" w:rsidRDefault="003142C1" w:rsidP="00273F28">
            <w:pPr>
              <w:pStyle w:val="TableText"/>
              <w:jc w:val="center"/>
              <w:rPr>
                <w:sz w:val="16"/>
                <w:szCs w:val="16"/>
              </w:rPr>
            </w:pPr>
            <w:r w:rsidRPr="007A6534">
              <w:rPr>
                <w:sz w:val="16"/>
                <w:szCs w:val="16"/>
              </w:rPr>
              <w:t xml:space="preserve">Total diabetes population (…under tighter </w:t>
            </w:r>
            <w:r w:rsidR="00203D69" w:rsidRPr="007A6534">
              <w:rPr>
                <w:sz w:val="16"/>
                <w:szCs w:val="16"/>
              </w:rPr>
              <w:t xml:space="preserve">type 2 </w:t>
            </w:r>
            <w:r w:rsidRPr="007A6534">
              <w:rPr>
                <w:sz w:val="16"/>
                <w:szCs w:val="16"/>
              </w:rPr>
              <w:t>diabetes care)</w:t>
            </w:r>
          </w:p>
        </w:tc>
        <w:tc>
          <w:tcPr>
            <w:tcW w:w="2358" w:type="dxa"/>
            <w:gridSpan w:val="2"/>
            <w:tcBorders>
              <w:top w:val="single" w:sz="6" w:space="0" w:color="auto"/>
              <w:left w:val="single" w:sz="6" w:space="0" w:color="auto"/>
              <w:bottom w:val="single" w:sz="6" w:space="0" w:color="auto"/>
              <w:right w:val="single" w:sz="6" w:space="0" w:color="auto"/>
            </w:tcBorders>
          </w:tcPr>
          <w:p w14:paraId="1EC597E6" w14:textId="77777777" w:rsidR="003142C1" w:rsidRPr="007A6534" w:rsidRDefault="003142C1" w:rsidP="00273F28">
            <w:pPr>
              <w:pStyle w:val="TableText"/>
              <w:jc w:val="center"/>
              <w:rPr>
                <w:sz w:val="16"/>
                <w:szCs w:val="16"/>
              </w:rPr>
            </w:pPr>
            <w:r w:rsidRPr="007A6534">
              <w:rPr>
                <w:sz w:val="16"/>
                <w:szCs w:val="16"/>
              </w:rPr>
              <w:t>$7,211 (1.5x the cost of quality type 2 diabetes care)</w:t>
            </w:r>
          </w:p>
        </w:tc>
        <w:tc>
          <w:tcPr>
            <w:tcW w:w="2358" w:type="dxa"/>
            <w:tcBorders>
              <w:top w:val="single" w:sz="6" w:space="0" w:color="auto"/>
              <w:left w:val="single" w:sz="6" w:space="0" w:color="auto"/>
              <w:bottom w:val="single" w:sz="6" w:space="0" w:color="auto"/>
            </w:tcBorders>
          </w:tcPr>
          <w:p w14:paraId="1D610F66" w14:textId="77777777" w:rsidR="003142C1" w:rsidRPr="007A6534" w:rsidRDefault="003142C1" w:rsidP="00273F28">
            <w:pPr>
              <w:pStyle w:val="TableText"/>
              <w:rPr>
                <w:sz w:val="16"/>
                <w:szCs w:val="16"/>
              </w:rPr>
            </w:pPr>
            <w:r w:rsidRPr="007A6534">
              <w:rPr>
                <w:sz w:val="16"/>
                <w:szCs w:val="16"/>
              </w:rPr>
              <w:t>Homer (2006)</w:t>
            </w:r>
          </w:p>
        </w:tc>
      </w:tr>
      <w:tr w:rsidR="003142C1" w:rsidRPr="007A6534" w14:paraId="26699374" w14:textId="77777777" w:rsidTr="003142C1">
        <w:trPr>
          <w:cantSplit/>
        </w:trPr>
        <w:tc>
          <w:tcPr>
            <w:tcW w:w="2358" w:type="dxa"/>
            <w:gridSpan w:val="2"/>
            <w:tcBorders>
              <w:top w:val="single" w:sz="6" w:space="0" w:color="auto"/>
              <w:bottom w:val="single" w:sz="6" w:space="0" w:color="auto"/>
              <w:right w:val="single" w:sz="6" w:space="0" w:color="auto"/>
            </w:tcBorders>
          </w:tcPr>
          <w:p w14:paraId="08CFE57E" w14:textId="77777777" w:rsidR="003142C1" w:rsidRPr="007A6534" w:rsidRDefault="003142C1" w:rsidP="00273F28">
            <w:pPr>
              <w:pStyle w:val="TableTextIndent1"/>
              <w:rPr>
                <w:sz w:val="16"/>
                <w:szCs w:val="16"/>
              </w:rPr>
            </w:pPr>
            <w:r w:rsidRPr="007A6534">
              <w:rPr>
                <w:sz w:val="16"/>
                <w:szCs w:val="16"/>
              </w:rPr>
              <w:t>Use of prediabetes care</w:t>
            </w:r>
          </w:p>
        </w:tc>
        <w:tc>
          <w:tcPr>
            <w:tcW w:w="2358" w:type="dxa"/>
            <w:gridSpan w:val="2"/>
            <w:tcBorders>
              <w:top w:val="single" w:sz="6" w:space="0" w:color="auto"/>
              <w:left w:val="single" w:sz="6" w:space="0" w:color="auto"/>
              <w:bottom w:val="single" w:sz="6" w:space="0" w:color="auto"/>
              <w:right w:val="single" w:sz="6" w:space="0" w:color="auto"/>
            </w:tcBorders>
          </w:tcPr>
          <w:p w14:paraId="67809C5A" w14:textId="392E475F" w:rsidR="003142C1" w:rsidRPr="007A6534" w:rsidRDefault="003142C1" w:rsidP="00273F28">
            <w:pPr>
              <w:pStyle w:val="TableText"/>
              <w:jc w:val="center"/>
              <w:rPr>
                <w:sz w:val="16"/>
                <w:szCs w:val="16"/>
              </w:rPr>
            </w:pPr>
            <w:r w:rsidRPr="007A6534">
              <w:rPr>
                <w:sz w:val="16"/>
                <w:szCs w:val="16"/>
              </w:rPr>
              <w:t>Total prediabetes population (…under care)</w:t>
            </w:r>
          </w:p>
        </w:tc>
        <w:tc>
          <w:tcPr>
            <w:tcW w:w="2358" w:type="dxa"/>
            <w:gridSpan w:val="2"/>
            <w:tcBorders>
              <w:top w:val="single" w:sz="6" w:space="0" w:color="auto"/>
              <w:left w:val="single" w:sz="6" w:space="0" w:color="auto"/>
              <w:bottom w:val="single" w:sz="6" w:space="0" w:color="auto"/>
              <w:right w:val="single" w:sz="6" w:space="0" w:color="auto"/>
            </w:tcBorders>
          </w:tcPr>
          <w:p w14:paraId="4BFB15B7" w14:textId="77777777" w:rsidR="003142C1" w:rsidRPr="007A6534" w:rsidRDefault="003142C1" w:rsidP="00273F28">
            <w:pPr>
              <w:pStyle w:val="TableText"/>
              <w:jc w:val="center"/>
              <w:rPr>
                <w:sz w:val="16"/>
                <w:szCs w:val="16"/>
              </w:rPr>
            </w:pPr>
            <w:r w:rsidRPr="007A6534">
              <w:rPr>
                <w:sz w:val="16"/>
                <w:szCs w:val="16"/>
              </w:rPr>
              <w:t>$2,404 (=50% of $4,808)</w:t>
            </w:r>
          </w:p>
        </w:tc>
        <w:tc>
          <w:tcPr>
            <w:tcW w:w="2358" w:type="dxa"/>
            <w:tcBorders>
              <w:top w:val="single" w:sz="6" w:space="0" w:color="auto"/>
              <w:left w:val="single" w:sz="6" w:space="0" w:color="auto"/>
              <w:bottom w:val="single" w:sz="6" w:space="0" w:color="auto"/>
            </w:tcBorders>
          </w:tcPr>
          <w:p w14:paraId="7A7CF255" w14:textId="77777777" w:rsidR="003142C1" w:rsidRPr="007A6534" w:rsidRDefault="003142C1" w:rsidP="00273F28">
            <w:pPr>
              <w:pStyle w:val="TableText"/>
              <w:rPr>
                <w:sz w:val="16"/>
                <w:szCs w:val="16"/>
              </w:rPr>
            </w:pPr>
            <w:proofErr w:type="spellStart"/>
            <w:r w:rsidRPr="007A6534">
              <w:rPr>
                <w:sz w:val="16"/>
                <w:szCs w:val="16"/>
              </w:rPr>
              <w:t>Knowler</w:t>
            </w:r>
            <w:proofErr w:type="spellEnd"/>
            <w:r w:rsidRPr="007A6534">
              <w:rPr>
                <w:sz w:val="16"/>
                <w:szCs w:val="16"/>
              </w:rPr>
              <w:t xml:space="preserve"> et al. (2002), Homer (2006)</w:t>
            </w:r>
          </w:p>
        </w:tc>
      </w:tr>
    </w:tbl>
    <w:p w14:paraId="4ED9857D" w14:textId="77777777" w:rsidR="003142C1" w:rsidRPr="007A6534" w:rsidRDefault="003142C1" w:rsidP="003142C1">
      <w:pPr>
        <w:pStyle w:val="Tablecont"/>
      </w:pPr>
      <w:r w:rsidRPr="007A6534">
        <w:t>(continued)</w:t>
      </w:r>
    </w:p>
    <w:p w14:paraId="3B4A8442" w14:textId="4EB6458E" w:rsidR="003142C1" w:rsidRPr="007A6534" w:rsidRDefault="003142C1" w:rsidP="003142C1">
      <w:pPr>
        <w:pStyle w:val="table-titlecontinued"/>
      </w:pPr>
      <w:r w:rsidRPr="007A6534">
        <w:lastRenderedPageBreak/>
        <w:t>Table 1</w:t>
      </w:r>
      <w:r w:rsidR="00191B72" w:rsidRPr="007A6534">
        <w:t>.</w:t>
      </w:r>
      <w:r w:rsidRPr="007A6534">
        <w:t>9.</w:t>
      </w:r>
      <w:r w:rsidRPr="007A6534">
        <w:tab/>
        <w:t>CVD Risk Factor Management Costs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215"/>
        <w:gridCol w:w="2947"/>
        <w:gridCol w:w="1800"/>
        <w:gridCol w:w="2398"/>
      </w:tblGrid>
      <w:tr w:rsidR="003142C1" w:rsidRPr="007A6534" w14:paraId="2BB4236E" w14:textId="77777777" w:rsidTr="003142C1">
        <w:trPr>
          <w:cantSplit/>
          <w:tblHeader/>
        </w:trPr>
        <w:tc>
          <w:tcPr>
            <w:tcW w:w="2215" w:type="dxa"/>
            <w:tcBorders>
              <w:top w:val="single" w:sz="12" w:space="0" w:color="auto"/>
              <w:bottom w:val="single" w:sz="6" w:space="0" w:color="auto"/>
              <w:right w:val="single" w:sz="6" w:space="0" w:color="auto"/>
            </w:tcBorders>
            <w:vAlign w:val="bottom"/>
          </w:tcPr>
          <w:p w14:paraId="34C0BDE1" w14:textId="77777777" w:rsidR="003142C1" w:rsidRPr="007A6534" w:rsidRDefault="003142C1" w:rsidP="003142C1">
            <w:pPr>
              <w:pStyle w:val="TableHeaders"/>
              <w:keepNext/>
              <w:spacing w:before="30" w:after="30"/>
              <w:rPr>
                <w:sz w:val="16"/>
                <w:szCs w:val="16"/>
              </w:rPr>
            </w:pPr>
          </w:p>
        </w:tc>
        <w:tc>
          <w:tcPr>
            <w:tcW w:w="2947" w:type="dxa"/>
            <w:tcBorders>
              <w:top w:val="single" w:sz="12" w:space="0" w:color="auto"/>
              <w:left w:val="single" w:sz="6" w:space="0" w:color="auto"/>
              <w:bottom w:val="single" w:sz="6" w:space="0" w:color="auto"/>
              <w:right w:val="single" w:sz="6" w:space="0" w:color="auto"/>
            </w:tcBorders>
            <w:vAlign w:val="bottom"/>
          </w:tcPr>
          <w:p w14:paraId="1E9F0F5F" w14:textId="375A5E0F" w:rsidR="003142C1" w:rsidRPr="007A6534" w:rsidRDefault="003142C1" w:rsidP="003142C1">
            <w:pPr>
              <w:pStyle w:val="TableHeaders"/>
              <w:keepNext/>
              <w:rPr>
                <w:sz w:val="16"/>
                <w:szCs w:val="16"/>
              </w:rPr>
            </w:pPr>
            <w:r w:rsidRPr="007A6534">
              <w:rPr>
                <w:sz w:val="16"/>
                <w:szCs w:val="16"/>
              </w:rPr>
              <w:t>Target Population Name (and Recipient Population Name)</w:t>
            </w:r>
          </w:p>
        </w:tc>
        <w:tc>
          <w:tcPr>
            <w:tcW w:w="1800" w:type="dxa"/>
            <w:tcBorders>
              <w:top w:val="single" w:sz="12" w:space="0" w:color="auto"/>
              <w:left w:val="single" w:sz="6" w:space="0" w:color="auto"/>
              <w:bottom w:val="single" w:sz="6" w:space="0" w:color="auto"/>
              <w:right w:val="single" w:sz="6" w:space="0" w:color="auto"/>
            </w:tcBorders>
            <w:vAlign w:val="bottom"/>
          </w:tcPr>
          <w:p w14:paraId="571D6D54" w14:textId="77777777" w:rsidR="003142C1" w:rsidRPr="007A6534" w:rsidRDefault="003142C1" w:rsidP="003142C1">
            <w:pPr>
              <w:pStyle w:val="TableHeaders"/>
              <w:keepNext/>
              <w:rPr>
                <w:sz w:val="16"/>
                <w:szCs w:val="16"/>
              </w:rPr>
            </w:pPr>
            <w:r w:rsidRPr="007A6534">
              <w:rPr>
                <w:sz w:val="16"/>
                <w:szCs w:val="16"/>
              </w:rPr>
              <w:t>Unit Cost $(2018) per Recipient per Year</w:t>
            </w:r>
          </w:p>
        </w:tc>
        <w:tc>
          <w:tcPr>
            <w:tcW w:w="2398" w:type="dxa"/>
            <w:tcBorders>
              <w:top w:val="single" w:sz="12" w:space="0" w:color="auto"/>
              <w:left w:val="single" w:sz="6" w:space="0" w:color="auto"/>
              <w:bottom w:val="single" w:sz="6" w:space="0" w:color="auto"/>
            </w:tcBorders>
            <w:vAlign w:val="bottom"/>
          </w:tcPr>
          <w:p w14:paraId="1EF803BD" w14:textId="77777777" w:rsidR="003142C1" w:rsidRPr="007A6534" w:rsidRDefault="003142C1" w:rsidP="003142C1">
            <w:pPr>
              <w:pStyle w:val="TableHeaders"/>
              <w:keepNext/>
              <w:spacing w:before="30" w:after="30"/>
              <w:rPr>
                <w:sz w:val="16"/>
                <w:szCs w:val="16"/>
              </w:rPr>
            </w:pPr>
            <w:r w:rsidRPr="007A6534">
              <w:rPr>
                <w:sz w:val="16"/>
                <w:szCs w:val="16"/>
              </w:rPr>
              <w:t>Sources</w:t>
            </w:r>
          </w:p>
        </w:tc>
      </w:tr>
      <w:tr w:rsidR="003142C1" w:rsidRPr="007A6534" w14:paraId="3AFA032C" w14:textId="77777777" w:rsidTr="00273F28">
        <w:trPr>
          <w:cantSplit/>
        </w:trPr>
        <w:tc>
          <w:tcPr>
            <w:tcW w:w="9360" w:type="dxa"/>
            <w:gridSpan w:val="4"/>
            <w:tcBorders>
              <w:top w:val="single" w:sz="6" w:space="0" w:color="auto"/>
              <w:bottom w:val="single" w:sz="6" w:space="0" w:color="auto"/>
            </w:tcBorders>
          </w:tcPr>
          <w:p w14:paraId="38C00E86" w14:textId="77777777" w:rsidR="003142C1" w:rsidRPr="007A6534" w:rsidRDefault="003142C1" w:rsidP="003142C1">
            <w:pPr>
              <w:pStyle w:val="TableText"/>
              <w:keepNext/>
              <w:spacing w:before="30" w:after="30"/>
              <w:rPr>
                <w:b/>
                <w:sz w:val="16"/>
                <w:szCs w:val="16"/>
              </w:rPr>
            </w:pPr>
            <w:r w:rsidRPr="007A6534">
              <w:rPr>
                <w:b/>
                <w:sz w:val="16"/>
                <w:szCs w:val="16"/>
              </w:rPr>
              <w:t>Other Risk Management Costs</w:t>
            </w:r>
          </w:p>
        </w:tc>
      </w:tr>
      <w:tr w:rsidR="003142C1" w:rsidRPr="007A6534" w14:paraId="1C19DA3D" w14:textId="77777777" w:rsidTr="003142C1">
        <w:trPr>
          <w:cantSplit/>
        </w:trPr>
        <w:tc>
          <w:tcPr>
            <w:tcW w:w="2215" w:type="dxa"/>
            <w:tcBorders>
              <w:top w:val="single" w:sz="6" w:space="0" w:color="auto"/>
              <w:bottom w:val="single" w:sz="6" w:space="0" w:color="auto"/>
              <w:right w:val="single" w:sz="6" w:space="0" w:color="auto"/>
            </w:tcBorders>
          </w:tcPr>
          <w:p w14:paraId="24587651" w14:textId="77777777" w:rsidR="003142C1" w:rsidRPr="007A6534" w:rsidRDefault="003142C1" w:rsidP="00273F28">
            <w:pPr>
              <w:pStyle w:val="TableTextIndent1"/>
              <w:spacing w:before="30" w:after="30"/>
              <w:rPr>
                <w:sz w:val="16"/>
                <w:szCs w:val="16"/>
              </w:rPr>
            </w:pPr>
            <w:r w:rsidRPr="007A6534">
              <w:rPr>
                <w:sz w:val="16"/>
                <w:szCs w:val="16"/>
              </w:rPr>
              <w:t>Post-CVD preventive care costs</w:t>
            </w:r>
          </w:p>
        </w:tc>
        <w:tc>
          <w:tcPr>
            <w:tcW w:w="2947" w:type="dxa"/>
            <w:tcBorders>
              <w:top w:val="single" w:sz="6" w:space="0" w:color="auto"/>
              <w:left w:val="single" w:sz="6" w:space="0" w:color="auto"/>
              <w:bottom w:val="single" w:sz="6" w:space="0" w:color="auto"/>
              <w:right w:val="single" w:sz="6" w:space="0" w:color="auto"/>
            </w:tcBorders>
          </w:tcPr>
          <w:p w14:paraId="0AD8968D" w14:textId="7B1625D7" w:rsidR="003142C1" w:rsidRPr="007A6534" w:rsidRDefault="003142C1" w:rsidP="00273F28">
            <w:pPr>
              <w:pStyle w:val="TableText"/>
              <w:spacing w:before="30" w:after="30"/>
              <w:jc w:val="center"/>
              <w:rPr>
                <w:sz w:val="16"/>
                <w:szCs w:val="16"/>
              </w:rPr>
            </w:pPr>
            <w:r w:rsidRPr="007A6534">
              <w:rPr>
                <w:sz w:val="16"/>
                <w:szCs w:val="16"/>
              </w:rPr>
              <w:t>Total post-CVD adult population (…using quality CVD care)</w:t>
            </w:r>
          </w:p>
        </w:tc>
        <w:tc>
          <w:tcPr>
            <w:tcW w:w="1800" w:type="dxa"/>
            <w:tcBorders>
              <w:top w:val="single" w:sz="6" w:space="0" w:color="auto"/>
              <w:left w:val="single" w:sz="6" w:space="0" w:color="auto"/>
              <w:bottom w:val="single" w:sz="6" w:space="0" w:color="auto"/>
              <w:right w:val="single" w:sz="6" w:space="0" w:color="auto"/>
            </w:tcBorders>
          </w:tcPr>
          <w:p w14:paraId="32145DCA" w14:textId="77777777" w:rsidR="003142C1" w:rsidRPr="007A6534" w:rsidRDefault="003142C1" w:rsidP="00273F28">
            <w:pPr>
              <w:pStyle w:val="TableText"/>
              <w:spacing w:before="30" w:after="30"/>
              <w:jc w:val="center"/>
              <w:rPr>
                <w:sz w:val="16"/>
                <w:szCs w:val="16"/>
              </w:rPr>
            </w:pPr>
            <w:r w:rsidRPr="007A6534">
              <w:rPr>
                <w:sz w:val="16"/>
                <w:szCs w:val="16"/>
              </w:rPr>
              <w:t>$2,540</w:t>
            </w:r>
          </w:p>
        </w:tc>
        <w:tc>
          <w:tcPr>
            <w:tcW w:w="2398" w:type="dxa"/>
            <w:tcBorders>
              <w:top w:val="single" w:sz="6" w:space="0" w:color="auto"/>
              <w:left w:val="single" w:sz="6" w:space="0" w:color="auto"/>
              <w:bottom w:val="single" w:sz="6" w:space="0" w:color="auto"/>
            </w:tcBorders>
          </w:tcPr>
          <w:p w14:paraId="525EDB8F" w14:textId="3BA5FC23" w:rsidR="003142C1" w:rsidRPr="007A6534" w:rsidRDefault="003142C1" w:rsidP="00273F28">
            <w:pPr>
              <w:pStyle w:val="TableText"/>
              <w:spacing w:before="30" w:after="30"/>
              <w:rPr>
                <w:sz w:val="16"/>
                <w:szCs w:val="16"/>
              </w:rPr>
            </w:pPr>
            <w:r w:rsidRPr="007A6534">
              <w:rPr>
                <w:sz w:val="16"/>
                <w:szCs w:val="16"/>
              </w:rPr>
              <w:t xml:space="preserve">Russell et al. (1998) and stroke SMEs from U.S. VHA; </w:t>
            </w:r>
            <w:proofErr w:type="gramStart"/>
            <w:r w:rsidRPr="007A6534">
              <w:rPr>
                <w:sz w:val="16"/>
                <w:szCs w:val="16"/>
              </w:rPr>
              <w:t>plus</w:t>
            </w:r>
            <w:proofErr w:type="gramEnd"/>
            <w:r w:rsidRPr="007A6534">
              <w:rPr>
                <w:sz w:val="16"/>
                <w:szCs w:val="16"/>
              </w:rPr>
              <w:t xml:space="preserve"> cost of Lipitor (March 2019) per 2018 cholesterol treatment guidelines (Grundy et al., 2018).</w:t>
            </w:r>
          </w:p>
        </w:tc>
      </w:tr>
      <w:tr w:rsidR="003142C1" w:rsidRPr="007A6534" w14:paraId="72167CDB" w14:textId="77777777" w:rsidTr="003142C1">
        <w:trPr>
          <w:cantSplit/>
          <w:trHeight w:val="1341"/>
        </w:trPr>
        <w:tc>
          <w:tcPr>
            <w:tcW w:w="2215" w:type="dxa"/>
            <w:tcBorders>
              <w:top w:val="single" w:sz="6" w:space="0" w:color="auto"/>
              <w:bottom w:val="single" w:sz="6" w:space="0" w:color="auto"/>
              <w:right w:val="single" w:sz="6" w:space="0" w:color="auto"/>
            </w:tcBorders>
          </w:tcPr>
          <w:p w14:paraId="26D60F1C" w14:textId="77777777" w:rsidR="003142C1" w:rsidRPr="007A6534" w:rsidRDefault="003142C1" w:rsidP="00273F28">
            <w:pPr>
              <w:pStyle w:val="TableTextIndent1"/>
              <w:spacing w:before="30" w:after="30"/>
              <w:rPr>
                <w:sz w:val="16"/>
                <w:szCs w:val="16"/>
              </w:rPr>
            </w:pPr>
            <w:r w:rsidRPr="007A6534">
              <w:rPr>
                <w:sz w:val="16"/>
                <w:szCs w:val="16"/>
              </w:rPr>
              <w:t>Sleep apnea CPAP costs</w:t>
            </w:r>
          </w:p>
        </w:tc>
        <w:tc>
          <w:tcPr>
            <w:tcW w:w="2947" w:type="dxa"/>
            <w:tcBorders>
              <w:top w:val="single" w:sz="6" w:space="0" w:color="auto"/>
              <w:left w:val="single" w:sz="6" w:space="0" w:color="auto"/>
              <w:right w:val="single" w:sz="6" w:space="0" w:color="auto"/>
            </w:tcBorders>
          </w:tcPr>
          <w:p w14:paraId="2AB0A6E0" w14:textId="45574FA4" w:rsidR="003142C1" w:rsidRPr="007A6534" w:rsidRDefault="003142C1" w:rsidP="00273F28">
            <w:pPr>
              <w:pStyle w:val="TableText"/>
              <w:spacing w:before="30" w:after="30"/>
              <w:jc w:val="center"/>
              <w:rPr>
                <w:sz w:val="16"/>
                <w:szCs w:val="16"/>
              </w:rPr>
            </w:pPr>
            <w:r w:rsidRPr="007A6534">
              <w:rPr>
                <w:sz w:val="16"/>
                <w:szCs w:val="16"/>
              </w:rPr>
              <w:t>Total sleep apnea population (Total CPAP-using population)</w:t>
            </w:r>
          </w:p>
        </w:tc>
        <w:tc>
          <w:tcPr>
            <w:tcW w:w="1800" w:type="dxa"/>
            <w:tcBorders>
              <w:top w:val="single" w:sz="6" w:space="0" w:color="auto"/>
              <w:left w:val="single" w:sz="6" w:space="0" w:color="auto"/>
              <w:bottom w:val="single" w:sz="6" w:space="0" w:color="auto"/>
              <w:right w:val="single" w:sz="6" w:space="0" w:color="auto"/>
            </w:tcBorders>
          </w:tcPr>
          <w:p w14:paraId="55FEA2BC" w14:textId="77777777" w:rsidR="003142C1" w:rsidRPr="007A6534" w:rsidRDefault="003142C1" w:rsidP="00273F28">
            <w:pPr>
              <w:pStyle w:val="TableText"/>
              <w:spacing w:before="30" w:after="30"/>
              <w:jc w:val="center"/>
              <w:rPr>
                <w:sz w:val="16"/>
                <w:szCs w:val="16"/>
              </w:rPr>
            </w:pPr>
            <w:r w:rsidRPr="007A6534">
              <w:rPr>
                <w:sz w:val="16"/>
                <w:szCs w:val="16"/>
              </w:rPr>
              <w:t>$851</w:t>
            </w:r>
          </w:p>
        </w:tc>
        <w:tc>
          <w:tcPr>
            <w:tcW w:w="2398" w:type="dxa"/>
            <w:tcBorders>
              <w:top w:val="single" w:sz="6" w:space="0" w:color="auto"/>
              <w:left w:val="single" w:sz="6" w:space="0" w:color="auto"/>
              <w:bottom w:val="single" w:sz="6" w:space="0" w:color="auto"/>
            </w:tcBorders>
          </w:tcPr>
          <w:p w14:paraId="24B5EB74" w14:textId="69C6927E" w:rsidR="003142C1" w:rsidRPr="007A6534" w:rsidRDefault="003142C1" w:rsidP="00273F28">
            <w:pPr>
              <w:pStyle w:val="TableText"/>
              <w:spacing w:before="30" w:after="30"/>
              <w:rPr>
                <w:sz w:val="16"/>
                <w:szCs w:val="16"/>
              </w:rPr>
            </w:pPr>
            <w:r w:rsidRPr="007A6534">
              <w:rPr>
                <w:sz w:val="16"/>
                <w:szCs w:val="16"/>
              </w:rPr>
              <w:t>Internet search of retail prices of machine and supplies and recommended replacement schedules (March 2019)</w:t>
            </w:r>
          </w:p>
        </w:tc>
      </w:tr>
      <w:tr w:rsidR="003142C1" w:rsidRPr="007A6534" w14:paraId="5B168DF3" w14:textId="77777777" w:rsidTr="003142C1">
        <w:trPr>
          <w:cantSplit/>
        </w:trPr>
        <w:tc>
          <w:tcPr>
            <w:tcW w:w="2215" w:type="dxa"/>
            <w:vMerge w:val="restart"/>
            <w:tcBorders>
              <w:top w:val="single" w:sz="6" w:space="0" w:color="auto"/>
              <w:bottom w:val="single" w:sz="6" w:space="0" w:color="auto"/>
              <w:right w:val="single" w:sz="6" w:space="0" w:color="auto"/>
            </w:tcBorders>
          </w:tcPr>
          <w:p w14:paraId="0758CB27" w14:textId="77777777" w:rsidR="003142C1" w:rsidRPr="007A6534" w:rsidRDefault="003142C1" w:rsidP="00273F28">
            <w:pPr>
              <w:pStyle w:val="TableTextIndent1"/>
              <w:spacing w:before="30" w:after="30"/>
              <w:rPr>
                <w:sz w:val="16"/>
                <w:szCs w:val="16"/>
              </w:rPr>
            </w:pPr>
            <w:r w:rsidRPr="007A6534">
              <w:rPr>
                <w:sz w:val="16"/>
                <w:szCs w:val="16"/>
              </w:rPr>
              <w:t>Gingivitis and periodontal disease care costs</w:t>
            </w:r>
          </w:p>
        </w:tc>
        <w:tc>
          <w:tcPr>
            <w:tcW w:w="2947" w:type="dxa"/>
            <w:tcBorders>
              <w:top w:val="single" w:sz="6" w:space="0" w:color="auto"/>
              <w:left w:val="single" w:sz="6" w:space="0" w:color="auto"/>
              <w:bottom w:val="single" w:sz="6" w:space="0" w:color="auto"/>
              <w:right w:val="single" w:sz="6" w:space="0" w:color="auto"/>
            </w:tcBorders>
          </w:tcPr>
          <w:p w14:paraId="76EFA692" w14:textId="3D60C319" w:rsidR="003142C1" w:rsidRPr="007A6534" w:rsidRDefault="003142C1" w:rsidP="00273F28">
            <w:pPr>
              <w:pStyle w:val="TableText"/>
              <w:spacing w:before="30" w:after="30"/>
              <w:jc w:val="center"/>
              <w:rPr>
                <w:sz w:val="16"/>
                <w:szCs w:val="16"/>
              </w:rPr>
            </w:pPr>
            <w:r w:rsidRPr="007A6534">
              <w:rPr>
                <w:sz w:val="16"/>
                <w:szCs w:val="16"/>
              </w:rPr>
              <w:t>Total population with gingivitis (…using regular dental care)</w:t>
            </w:r>
          </w:p>
        </w:tc>
        <w:tc>
          <w:tcPr>
            <w:tcW w:w="1800" w:type="dxa"/>
            <w:tcBorders>
              <w:top w:val="single" w:sz="6" w:space="0" w:color="auto"/>
              <w:left w:val="single" w:sz="6" w:space="0" w:color="auto"/>
              <w:bottom w:val="single" w:sz="6" w:space="0" w:color="auto"/>
              <w:right w:val="single" w:sz="6" w:space="0" w:color="auto"/>
            </w:tcBorders>
          </w:tcPr>
          <w:p w14:paraId="62D6249A" w14:textId="77777777" w:rsidR="003142C1" w:rsidRPr="007A6534" w:rsidRDefault="003142C1" w:rsidP="00273F28">
            <w:pPr>
              <w:pStyle w:val="TableText"/>
              <w:spacing w:before="30" w:after="30"/>
              <w:jc w:val="center"/>
              <w:rPr>
                <w:sz w:val="16"/>
                <w:szCs w:val="16"/>
              </w:rPr>
            </w:pPr>
            <w:r w:rsidRPr="007A6534">
              <w:rPr>
                <w:sz w:val="16"/>
                <w:szCs w:val="16"/>
              </w:rPr>
              <w:t>$359</w:t>
            </w:r>
          </w:p>
        </w:tc>
        <w:tc>
          <w:tcPr>
            <w:tcW w:w="2398" w:type="dxa"/>
            <w:vMerge w:val="restart"/>
            <w:tcBorders>
              <w:top w:val="single" w:sz="6" w:space="0" w:color="auto"/>
              <w:left w:val="single" w:sz="6" w:space="0" w:color="auto"/>
              <w:bottom w:val="single" w:sz="6" w:space="0" w:color="auto"/>
            </w:tcBorders>
          </w:tcPr>
          <w:p w14:paraId="4C4701A2" w14:textId="77777777" w:rsidR="003142C1" w:rsidRPr="007A6534" w:rsidRDefault="003142C1" w:rsidP="00273F28">
            <w:pPr>
              <w:pStyle w:val="TableText"/>
              <w:spacing w:before="30" w:after="30"/>
              <w:rPr>
                <w:sz w:val="16"/>
                <w:szCs w:val="16"/>
              </w:rPr>
            </w:pPr>
            <w:r w:rsidRPr="007A6534">
              <w:rPr>
                <w:sz w:val="16"/>
                <w:szCs w:val="16"/>
              </w:rPr>
              <w:t>Estimated from MEPS Chartbook No. 17: “Dental Use, Expenses, Dental Coverage, and Changes,” for 2004. MEPS 2008 analysis. Also, Al-</w:t>
            </w:r>
            <w:proofErr w:type="spellStart"/>
            <w:r w:rsidRPr="007A6534">
              <w:rPr>
                <w:sz w:val="16"/>
                <w:szCs w:val="16"/>
              </w:rPr>
              <w:t>Shammari</w:t>
            </w:r>
            <w:proofErr w:type="spellEnd"/>
            <w:r w:rsidRPr="007A6534">
              <w:rPr>
                <w:sz w:val="16"/>
                <w:szCs w:val="16"/>
              </w:rPr>
              <w:t xml:space="preserve"> et al. (2005) and Anand et al. (2010)</w:t>
            </w:r>
          </w:p>
        </w:tc>
      </w:tr>
      <w:tr w:rsidR="003142C1" w:rsidRPr="007A6534" w14:paraId="04B1000D" w14:textId="77777777" w:rsidTr="003142C1">
        <w:trPr>
          <w:cantSplit/>
        </w:trPr>
        <w:tc>
          <w:tcPr>
            <w:tcW w:w="2215" w:type="dxa"/>
            <w:vMerge/>
            <w:tcBorders>
              <w:top w:val="single" w:sz="6" w:space="0" w:color="auto"/>
              <w:bottom w:val="single" w:sz="6" w:space="0" w:color="auto"/>
              <w:right w:val="single" w:sz="6" w:space="0" w:color="auto"/>
            </w:tcBorders>
          </w:tcPr>
          <w:p w14:paraId="0B5084EA" w14:textId="77777777" w:rsidR="003142C1" w:rsidRPr="007A6534" w:rsidRDefault="003142C1" w:rsidP="00273F28">
            <w:pPr>
              <w:pStyle w:val="TableText"/>
              <w:spacing w:before="30" w:after="30"/>
              <w:rPr>
                <w:sz w:val="16"/>
                <w:szCs w:val="16"/>
              </w:rPr>
            </w:pPr>
          </w:p>
        </w:tc>
        <w:tc>
          <w:tcPr>
            <w:tcW w:w="2947" w:type="dxa"/>
            <w:tcBorders>
              <w:top w:val="single" w:sz="6" w:space="0" w:color="auto"/>
              <w:left w:val="single" w:sz="6" w:space="0" w:color="auto"/>
              <w:bottom w:val="single" w:sz="6" w:space="0" w:color="auto"/>
              <w:right w:val="single" w:sz="6" w:space="0" w:color="auto"/>
            </w:tcBorders>
          </w:tcPr>
          <w:p w14:paraId="6062F40E" w14:textId="1D426521" w:rsidR="003142C1" w:rsidRPr="007A6534" w:rsidRDefault="003142C1" w:rsidP="00273F28">
            <w:pPr>
              <w:pStyle w:val="TableText"/>
              <w:spacing w:before="30" w:after="30"/>
              <w:jc w:val="center"/>
              <w:rPr>
                <w:sz w:val="16"/>
                <w:szCs w:val="16"/>
              </w:rPr>
            </w:pPr>
            <w:r w:rsidRPr="007A6534">
              <w:rPr>
                <w:sz w:val="16"/>
                <w:szCs w:val="16"/>
              </w:rPr>
              <w:t>Total periodontal disease population</w:t>
            </w:r>
          </w:p>
        </w:tc>
        <w:tc>
          <w:tcPr>
            <w:tcW w:w="1800" w:type="dxa"/>
            <w:tcBorders>
              <w:top w:val="single" w:sz="6" w:space="0" w:color="auto"/>
              <w:left w:val="single" w:sz="6" w:space="0" w:color="auto"/>
              <w:bottom w:val="single" w:sz="6" w:space="0" w:color="auto"/>
              <w:right w:val="single" w:sz="6" w:space="0" w:color="auto"/>
            </w:tcBorders>
          </w:tcPr>
          <w:p w14:paraId="4F39B246" w14:textId="77777777" w:rsidR="003142C1" w:rsidRPr="007A6534" w:rsidRDefault="003142C1" w:rsidP="00273F28">
            <w:pPr>
              <w:pStyle w:val="TableText"/>
              <w:spacing w:before="30" w:after="30"/>
              <w:jc w:val="center"/>
              <w:rPr>
                <w:sz w:val="16"/>
                <w:szCs w:val="16"/>
              </w:rPr>
            </w:pPr>
            <w:r w:rsidRPr="007A6534">
              <w:rPr>
                <w:sz w:val="16"/>
                <w:szCs w:val="16"/>
              </w:rPr>
              <w:t>$957</w:t>
            </w:r>
          </w:p>
        </w:tc>
        <w:tc>
          <w:tcPr>
            <w:tcW w:w="2398" w:type="dxa"/>
            <w:vMerge/>
            <w:tcBorders>
              <w:top w:val="single" w:sz="6" w:space="0" w:color="auto"/>
              <w:left w:val="single" w:sz="6" w:space="0" w:color="auto"/>
              <w:bottom w:val="single" w:sz="6" w:space="0" w:color="auto"/>
            </w:tcBorders>
          </w:tcPr>
          <w:p w14:paraId="73790490" w14:textId="77777777" w:rsidR="003142C1" w:rsidRPr="007A6534" w:rsidRDefault="003142C1" w:rsidP="00273F28">
            <w:pPr>
              <w:pStyle w:val="TableText"/>
              <w:spacing w:before="30" w:after="30"/>
              <w:rPr>
                <w:sz w:val="16"/>
                <w:szCs w:val="16"/>
              </w:rPr>
            </w:pPr>
          </w:p>
        </w:tc>
      </w:tr>
      <w:tr w:rsidR="003142C1" w:rsidRPr="007A6534" w14:paraId="3F863B63" w14:textId="77777777" w:rsidTr="003142C1">
        <w:trPr>
          <w:cantSplit/>
        </w:trPr>
        <w:tc>
          <w:tcPr>
            <w:tcW w:w="2215" w:type="dxa"/>
            <w:tcBorders>
              <w:top w:val="single" w:sz="6" w:space="0" w:color="auto"/>
              <w:bottom w:val="single" w:sz="6" w:space="0" w:color="auto"/>
              <w:right w:val="single" w:sz="6" w:space="0" w:color="auto"/>
            </w:tcBorders>
          </w:tcPr>
          <w:p w14:paraId="155BB064" w14:textId="77777777" w:rsidR="003142C1" w:rsidRPr="007A6534" w:rsidRDefault="003142C1" w:rsidP="00273F28">
            <w:pPr>
              <w:pStyle w:val="TableTextIndent1"/>
              <w:rPr>
                <w:sz w:val="16"/>
                <w:szCs w:val="16"/>
              </w:rPr>
            </w:pPr>
            <w:r w:rsidRPr="007A6534">
              <w:rPr>
                <w:sz w:val="16"/>
                <w:szCs w:val="16"/>
              </w:rPr>
              <w:t>Weight loss service costs</w:t>
            </w:r>
          </w:p>
        </w:tc>
        <w:tc>
          <w:tcPr>
            <w:tcW w:w="2947" w:type="dxa"/>
            <w:tcBorders>
              <w:top w:val="single" w:sz="6" w:space="0" w:color="auto"/>
              <w:left w:val="single" w:sz="6" w:space="0" w:color="auto"/>
              <w:bottom w:val="single" w:sz="6" w:space="0" w:color="auto"/>
              <w:right w:val="single" w:sz="6" w:space="0" w:color="auto"/>
            </w:tcBorders>
          </w:tcPr>
          <w:p w14:paraId="58F2F30C" w14:textId="0C6CA15F" w:rsidR="003142C1" w:rsidRPr="007A6534" w:rsidRDefault="003142C1" w:rsidP="00273F28">
            <w:pPr>
              <w:pStyle w:val="TableText"/>
              <w:jc w:val="center"/>
              <w:rPr>
                <w:sz w:val="16"/>
                <w:szCs w:val="16"/>
              </w:rPr>
            </w:pPr>
            <w:r w:rsidRPr="007A6534">
              <w:rPr>
                <w:sz w:val="16"/>
                <w:szCs w:val="16"/>
              </w:rPr>
              <w:t>Total adult population with obesity (…using weight loss services)</w:t>
            </w:r>
          </w:p>
        </w:tc>
        <w:tc>
          <w:tcPr>
            <w:tcW w:w="1800" w:type="dxa"/>
            <w:tcBorders>
              <w:top w:val="single" w:sz="6" w:space="0" w:color="auto"/>
              <w:left w:val="single" w:sz="6" w:space="0" w:color="auto"/>
              <w:bottom w:val="single" w:sz="6" w:space="0" w:color="auto"/>
              <w:right w:val="single" w:sz="6" w:space="0" w:color="auto"/>
            </w:tcBorders>
          </w:tcPr>
          <w:p w14:paraId="7B62EE3E" w14:textId="77777777" w:rsidR="003142C1" w:rsidRPr="007A6534" w:rsidRDefault="003142C1" w:rsidP="00273F28">
            <w:pPr>
              <w:pStyle w:val="TableText"/>
              <w:jc w:val="center"/>
              <w:rPr>
                <w:sz w:val="16"/>
                <w:szCs w:val="16"/>
              </w:rPr>
            </w:pPr>
            <w:r w:rsidRPr="007A6534">
              <w:rPr>
                <w:sz w:val="16"/>
                <w:szCs w:val="16"/>
              </w:rPr>
              <w:t>$696</w:t>
            </w:r>
          </w:p>
        </w:tc>
        <w:tc>
          <w:tcPr>
            <w:tcW w:w="2398" w:type="dxa"/>
            <w:tcBorders>
              <w:top w:val="single" w:sz="6" w:space="0" w:color="auto"/>
              <w:left w:val="single" w:sz="6" w:space="0" w:color="auto"/>
              <w:bottom w:val="single" w:sz="6" w:space="0" w:color="auto"/>
            </w:tcBorders>
          </w:tcPr>
          <w:p w14:paraId="1D5ACD64" w14:textId="2D3D0626" w:rsidR="003142C1" w:rsidRPr="007A6534" w:rsidRDefault="003142C1" w:rsidP="00273F28">
            <w:pPr>
              <w:pStyle w:val="TableText"/>
              <w:rPr>
                <w:sz w:val="16"/>
                <w:szCs w:val="16"/>
              </w:rPr>
            </w:pPr>
            <w:r w:rsidRPr="007A6534">
              <w:rPr>
                <w:sz w:val="16"/>
                <w:szCs w:val="16"/>
              </w:rPr>
              <w:t xml:space="preserve">Cost of average annual gym membership. Statistics Brain Research Institute </w:t>
            </w:r>
            <w:r w:rsidR="007A6534">
              <w:rPr>
                <w:sz w:val="16"/>
                <w:szCs w:val="16"/>
              </w:rPr>
              <w:t>(</w:t>
            </w:r>
            <w:r w:rsidRPr="007A6534">
              <w:rPr>
                <w:sz w:val="16"/>
                <w:szCs w:val="16"/>
              </w:rPr>
              <w:t>2018</w:t>
            </w:r>
            <w:r w:rsidR="007A6534">
              <w:rPr>
                <w:sz w:val="16"/>
                <w:szCs w:val="16"/>
              </w:rPr>
              <w:t>)</w:t>
            </w:r>
            <w:r w:rsidR="00D2283B">
              <w:rPr>
                <w:sz w:val="16"/>
                <w:szCs w:val="16"/>
              </w:rPr>
              <w:t xml:space="preserve">; </w:t>
            </w:r>
            <w:proofErr w:type="spellStart"/>
            <w:r w:rsidR="00D2283B">
              <w:rPr>
                <w:sz w:val="16"/>
                <w:szCs w:val="16"/>
              </w:rPr>
              <w:t>Gans</w:t>
            </w:r>
            <w:proofErr w:type="spellEnd"/>
            <w:r w:rsidR="00D2283B">
              <w:rPr>
                <w:sz w:val="16"/>
                <w:szCs w:val="16"/>
              </w:rPr>
              <w:t xml:space="preserve"> (n.d.)</w:t>
            </w:r>
          </w:p>
        </w:tc>
      </w:tr>
      <w:tr w:rsidR="003142C1" w:rsidRPr="007A6534" w14:paraId="78348AAA" w14:textId="77777777" w:rsidTr="003142C1">
        <w:trPr>
          <w:cantSplit/>
        </w:trPr>
        <w:tc>
          <w:tcPr>
            <w:tcW w:w="2215" w:type="dxa"/>
            <w:tcBorders>
              <w:top w:val="single" w:sz="6" w:space="0" w:color="auto"/>
              <w:bottom w:val="single" w:sz="6" w:space="0" w:color="auto"/>
              <w:right w:val="single" w:sz="6" w:space="0" w:color="auto"/>
            </w:tcBorders>
          </w:tcPr>
          <w:p w14:paraId="1BA11870" w14:textId="77777777" w:rsidR="003142C1" w:rsidRPr="007A6534" w:rsidRDefault="003142C1" w:rsidP="00273F28">
            <w:pPr>
              <w:pStyle w:val="TableTextIndent1"/>
              <w:rPr>
                <w:sz w:val="16"/>
                <w:szCs w:val="16"/>
              </w:rPr>
            </w:pPr>
            <w:r w:rsidRPr="007A6534">
              <w:rPr>
                <w:sz w:val="16"/>
                <w:szCs w:val="16"/>
              </w:rPr>
              <w:t>Anti-psychological distress support service costs</w:t>
            </w:r>
          </w:p>
        </w:tc>
        <w:tc>
          <w:tcPr>
            <w:tcW w:w="2947" w:type="dxa"/>
            <w:tcBorders>
              <w:top w:val="single" w:sz="6" w:space="0" w:color="auto"/>
              <w:left w:val="single" w:sz="6" w:space="0" w:color="auto"/>
              <w:bottom w:val="single" w:sz="6" w:space="0" w:color="auto"/>
              <w:right w:val="single" w:sz="6" w:space="0" w:color="auto"/>
            </w:tcBorders>
          </w:tcPr>
          <w:p w14:paraId="5F64A9E8" w14:textId="4F6691E2" w:rsidR="003142C1" w:rsidRPr="007A6534" w:rsidRDefault="003142C1" w:rsidP="00273F28">
            <w:pPr>
              <w:pStyle w:val="TableText"/>
              <w:jc w:val="center"/>
              <w:rPr>
                <w:sz w:val="16"/>
                <w:szCs w:val="16"/>
              </w:rPr>
            </w:pPr>
            <w:r w:rsidRPr="007A6534">
              <w:rPr>
                <w:sz w:val="16"/>
                <w:szCs w:val="16"/>
              </w:rPr>
              <w:t>Total population with psychological distress before support services (Total population with psychological distress using support services)</w:t>
            </w:r>
          </w:p>
        </w:tc>
        <w:tc>
          <w:tcPr>
            <w:tcW w:w="1800" w:type="dxa"/>
            <w:tcBorders>
              <w:top w:val="single" w:sz="6" w:space="0" w:color="auto"/>
              <w:left w:val="single" w:sz="6" w:space="0" w:color="auto"/>
              <w:bottom w:val="single" w:sz="6" w:space="0" w:color="auto"/>
              <w:right w:val="single" w:sz="6" w:space="0" w:color="auto"/>
            </w:tcBorders>
          </w:tcPr>
          <w:p w14:paraId="33D72464" w14:textId="77777777" w:rsidR="003142C1" w:rsidRPr="007A6534" w:rsidRDefault="003142C1" w:rsidP="00273F28">
            <w:pPr>
              <w:pStyle w:val="TableText"/>
              <w:jc w:val="center"/>
              <w:rPr>
                <w:sz w:val="16"/>
                <w:szCs w:val="16"/>
              </w:rPr>
            </w:pPr>
            <w:r w:rsidRPr="007A6534">
              <w:rPr>
                <w:sz w:val="16"/>
                <w:szCs w:val="16"/>
              </w:rPr>
              <w:t>$2,357</w:t>
            </w:r>
          </w:p>
        </w:tc>
        <w:tc>
          <w:tcPr>
            <w:tcW w:w="2398" w:type="dxa"/>
            <w:tcBorders>
              <w:top w:val="single" w:sz="6" w:space="0" w:color="auto"/>
              <w:left w:val="single" w:sz="6" w:space="0" w:color="auto"/>
              <w:bottom w:val="single" w:sz="6" w:space="0" w:color="auto"/>
            </w:tcBorders>
          </w:tcPr>
          <w:p w14:paraId="5F9BD483" w14:textId="45F0E6B7" w:rsidR="003142C1" w:rsidRPr="007A6534" w:rsidRDefault="003142C1" w:rsidP="00273F28">
            <w:pPr>
              <w:pStyle w:val="TableText"/>
              <w:rPr>
                <w:sz w:val="16"/>
                <w:szCs w:val="16"/>
              </w:rPr>
            </w:pPr>
            <w:r w:rsidRPr="007A6534">
              <w:rPr>
                <w:sz w:val="16"/>
                <w:szCs w:val="16"/>
              </w:rPr>
              <w:t>MEPS 2013–15 for cost of office visits among people with psychological distress who used support, Internet source for current annual antidepressant drug prices (April 2019)</w:t>
            </w:r>
          </w:p>
        </w:tc>
      </w:tr>
      <w:tr w:rsidR="003142C1" w:rsidRPr="007A6534" w14:paraId="0ACB7129" w14:textId="77777777" w:rsidTr="003142C1">
        <w:trPr>
          <w:cantSplit/>
        </w:trPr>
        <w:tc>
          <w:tcPr>
            <w:tcW w:w="2215" w:type="dxa"/>
            <w:tcBorders>
              <w:top w:val="single" w:sz="6" w:space="0" w:color="auto"/>
              <w:bottom w:val="single" w:sz="12" w:space="0" w:color="auto"/>
              <w:right w:val="single" w:sz="6" w:space="0" w:color="auto"/>
            </w:tcBorders>
          </w:tcPr>
          <w:p w14:paraId="12B89D3D" w14:textId="77777777" w:rsidR="003142C1" w:rsidRPr="007A6534" w:rsidRDefault="003142C1" w:rsidP="00273F28">
            <w:pPr>
              <w:pStyle w:val="TableTextIndent1"/>
              <w:rPr>
                <w:sz w:val="16"/>
                <w:szCs w:val="16"/>
              </w:rPr>
            </w:pPr>
            <w:r w:rsidRPr="007A6534">
              <w:rPr>
                <w:sz w:val="16"/>
                <w:szCs w:val="16"/>
              </w:rPr>
              <w:t>Smoking quit service and product costs</w:t>
            </w:r>
          </w:p>
        </w:tc>
        <w:tc>
          <w:tcPr>
            <w:tcW w:w="2947" w:type="dxa"/>
            <w:tcBorders>
              <w:top w:val="single" w:sz="6" w:space="0" w:color="auto"/>
              <w:left w:val="single" w:sz="6" w:space="0" w:color="auto"/>
              <w:bottom w:val="single" w:sz="12" w:space="0" w:color="auto"/>
              <w:right w:val="single" w:sz="6" w:space="0" w:color="auto"/>
            </w:tcBorders>
          </w:tcPr>
          <w:p w14:paraId="5122A72A" w14:textId="7E0A8E89" w:rsidR="003142C1" w:rsidRPr="007A6534" w:rsidRDefault="003142C1" w:rsidP="00273F28">
            <w:pPr>
              <w:pStyle w:val="TableText"/>
              <w:jc w:val="center"/>
              <w:rPr>
                <w:sz w:val="16"/>
                <w:szCs w:val="16"/>
              </w:rPr>
            </w:pPr>
            <w:r w:rsidRPr="007A6534">
              <w:rPr>
                <w:sz w:val="16"/>
                <w:szCs w:val="16"/>
              </w:rPr>
              <w:t>Total smoker adult population (…using smoking quit services)</w:t>
            </w:r>
          </w:p>
        </w:tc>
        <w:tc>
          <w:tcPr>
            <w:tcW w:w="1800" w:type="dxa"/>
            <w:tcBorders>
              <w:top w:val="single" w:sz="6" w:space="0" w:color="auto"/>
              <w:left w:val="single" w:sz="6" w:space="0" w:color="auto"/>
              <w:bottom w:val="single" w:sz="12" w:space="0" w:color="auto"/>
              <w:right w:val="single" w:sz="6" w:space="0" w:color="auto"/>
            </w:tcBorders>
          </w:tcPr>
          <w:p w14:paraId="3973CADA" w14:textId="77777777" w:rsidR="003142C1" w:rsidRPr="007A6534" w:rsidRDefault="003142C1" w:rsidP="00273F28">
            <w:pPr>
              <w:pStyle w:val="TableText"/>
              <w:jc w:val="center"/>
              <w:rPr>
                <w:sz w:val="16"/>
                <w:szCs w:val="16"/>
              </w:rPr>
            </w:pPr>
            <w:r w:rsidRPr="007A6534">
              <w:rPr>
                <w:sz w:val="16"/>
                <w:szCs w:val="16"/>
              </w:rPr>
              <w:t>$741</w:t>
            </w:r>
          </w:p>
        </w:tc>
        <w:tc>
          <w:tcPr>
            <w:tcW w:w="2398" w:type="dxa"/>
            <w:tcBorders>
              <w:top w:val="single" w:sz="6" w:space="0" w:color="auto"/>
              <w:left w:val="single" w:sz="6" w:space="0" w:color="auto"/>
              <w:bottom w:val="single" w:sz="12" w:space="0" w:color="auto"/>
            </w:tcBorders>
          </w:tcPr>
          <w:p w14:paraId="2A39E9CF" w14:textId="45CFE182" w:rsidR="003142C1" w:rsidRPr="007A6534" w:rsidRDefault="003142C1" w:rsidP="00273F28">
            <w:pPr>
              <w:pStyle w:val="TableText"/>
              <w:rPr>
                <w:sz w:val="16"/>
                <w:szCs w:val="16"/>
              </w:rPr>
            </w:pPr>
            <w:r w:rsidRPr="007A6534">
              <w:rPr>
                <w:sz w:val="16"/>
                <w:szCs w:val="16"/>
              </w:rPr>
              <w:t>MEPS 2003–05 (regression analysis)</w:t>
            </w:r>
          </w:p>
        </w:tc>
      </w:tr>
    </w:tbl>
    <w:p w14:paraId="371B3E06" w14:textId="5F6B057A" w:rsidR="00C74792" w:rsidRPr="007A6534" w:rsidRDefault="00C74792" w:rsidP="00FF57FB">
      <w:pPr>
        <w:pStyle w:val="Source1"/>
        <w:rPr>
          <w:sz w:val="16"/>
          <w:szCs w:val="16"/>
        </w:rPr>
      </w:pPr>
      <w:r w:rsidRPr="007A6534">
        <w:rPr>
          <w:sz w:val="16"/>
          <w:szCs w:val="16"/>
        </w:rPr>
        <w:t>Note: BP = blood pressure; ADA</w:t>
      </w:r>
      <w:r w:rsidR="00220022" w:rsidRPr="007A6534">
        <w:rPr>
          <w:sz w:val="16"/>
          <w:szCs w:val="16"/>
        </w:rPr>
        <w:t xml:space="preserve"> </w:t>
      </w:r>
      <w:r w:rsidRPr="007A6534">
        <w:rPr>
          <w:sz w:val="16"/>
          <w:szCs w:val="16"/>
        </w:rPr>
        <w:t>= American</w:t>
      </w:r>
      <w:r w:rsidR="00DE39CA" w:rsidRPr="007A6534">
        <w:rPr>
          <w:sz w:val="16"/>
          <w:szCs w:val="16"/>
        </w:rPr>
        <w:t xml:space="preserve"> D</w:t>
      </w:r>
      <w:r w:rsidR="00315CAB" w:rsidRPr="007A6534">
        <w:rPr>
          <w:sz w:val="16"/>
          <w:szCs w:val="16"/>
        </w:rPr>
        <w:t>iabetes</w:t>
      </w:r>
      <w:r w:rsidRPr="007A6534">
        <w:rPr>
          <w:sz w:val="16"/>
          <w:szCs w:val="16"/>
        </w:rPr>
        <w:t xml:space="preserve"> Association; CDC</w:t>
      </w:r>
      <w:r w:rsidR="00220022" w:rsidRPr="007A6534">
        <w:rPr>
          <w:sz w:val="16"/>
          <w:szCs w:val="16"/>
        </w:rPr>
        <w:t xml:space="preserve"> </w:t>
      </w:r>
      <w:r w:rsidRPr="007A6534">
        <w:rPr>
          <w:sz w:val="16"/>
          <w:szCs w:val="16"/>
        </w:rPr>
        <w:t xml:space="preserve">= Centers for Disease Control and Prevention; CPAP = continuous positive airway pressure; </w:t>
      </w:r>
      <w:r w:rsidR="0011794A" w:rsidRPr="007A6534">
        <w:rPr>
          <w:sz w:val="16"/>
          <w:szCs w:val="16"/>
        </w:rPr>
        <w:t xml:space="preserve">CV </w:t>
      </w:r>
      <w:r w:rsidR="00896B2E" w:rsidRPr="007A6534">
        <w:rPr>
          <w:sz w:val="16"/>
          <w:szCs w:val="16"/>
        </w:rPr>
        <w:t xml:space="preserve">= cardiovascular; </w:t>
      </w:r>
      <w:r w:rsidRPr="007A6534">
        <w:rPr>
          <w:sz w:val="16"/>
          <w:szCs w:val="16"/>
        </w:rPr>
        <w:t>CVD = cardiovascular disease; MEPS = Medical Expenditure Panel Survey; SME = subject matter expert</w:t>
      </w:r>
    </w:p>
    <w:p w14:paraId="2B273A08" w14:textId="2B09E8E8" w:rsidR="00C74792" w:rsidRPr="007A6534" w:rsidRDefault="004950DB" w:rsidP="00306B61">
      <w:pPr>
        <w:pStyle w:val="table-title"/>
      </w:pPr>
      <w:bookmarkStart w:id="25" w:name="_Toc24102910"/>
      <w:r w:rsidRPr="007A6534">
        <w:lastRenderedPageBreak/>
        <w:t xml:space="preserve">Table </w:t>
      </w:r>
      <w:r w:rsidR="00E92367">
        <w:fldChar w:fldCharType="begin"/>
      </w:r>
      <w:r w:rsidR="00E92367">
        <w:instrText xml:space="preserve"> STYLEREF 1 \s </w:instrText>
      </w:r>
      <w:r w:rsidR="00E92367">
        <w:fldChar w:fldCharType="separate"/>
      </w:r>
      <w:r w:rsidR="003142C1" w:rsidRPr="007A6534">
        <w:t>1</w:t>
      </w:r>
      <w:r w:rsidR="00E92367">
        <w:fldChar w:fldCharType="end"/>
      </w:r>
      <w:r w:rsidR="00306B61" w:rsidRPr="007A6534">
        <w:t>.</w:t>
      </w:r>
      <w:r w:rsidR="00E92367">
        <w:fldChar w:fldCharType="begin"/>
      </w:r>
      <w:r w:rsidR="00E92367">
        <w:instrText xml:space="preserve"> SEQ Table \* ARAB</w:instrText>
      </w:r>
      <w:r w:rsidR="00E92367">
        <w:instrText xml:space="preserve">IC \s 1 </w:instrText>
      </w:r>
      <w:r w:rsidR="00E92367">
        <w:fldChar w:fldCharType="separate"/>
      </w:r>
      <w:r w:rsidR="003142C1" w:rsidRPr="007A6534">
        <w:t>10</w:t>
      </w:r>
      <w:r w:rsidR="00E92367">
        <w:fldChar w:fldCharType="end"/>
      </w:r>
      <w:r w:rsidRPr="007A6534">
        <w:t>.</w:t>
      </w:r>
      <w:r w:rsidRPr="007A6534">
        <w:tab/>
      </w:r>
      <w:r w:rsidR="00C74792" w:rsidRPr="007A6534">
        <w:t xml:space="preserve">Acute and Extended Care Costs from </w:t>
      </w:r>
      <w:r w:rsidR="0011794A" w:rsidRPr="007A6534">
        <w:t xml:space="preserve">CVD </w:t>
      </w:r>
      <w:r w:rsidR="00C74792" w:rsidRPr="007A6534">
        <w:t>Risk Factors</w:t>
      </w:r>
      <w:bookmarkEnd w:id="25"/>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43" w:type="dxa"/>
          <w:right w:w="43" w:type="dxa"/>
        </w:tblCellMar>
        <w:tblLook w:val="00A0" w:firstRow="1" w:lastRow="0" w:firstColumn="1" w:lastColumn="0" w:noHBand="0" w:noVBand="0"/>
      </w:tblPr>
      <w:tblGrid>
        <w:gridCol w:w="2112"/>
        <w:gridCol w:w="2960"/>
        <w:gridCol w:w="1260"/>
        <w:gridCol w:w="3100"/>
      </w:tblGrid>
      <w:tr w:rsidR="00273F28" w:rsidRPr="007A6534" w14:paraId="3B2DD605" w14:textId="77777777" w:rsidTr="00273F28">
        <w:trPr>
          <w:cantSplit/>
          <w:tblHeader/>
        </w:trPr>
        <w:tc>
          <w:tcPr>
            <w:tcW w:w="2112" w:type="dxa"/>
            <w:tcBorders>
              <w:top w:val="single" w:sz="12" w:space="0" w:color="auto"/>
              <w:bottom w:val="single" w:sz="6" w:space="0" w:color="auto"/>
              <w:right w:val="single" w:sz="6" w:space="0" w:color="auto"/>
            </w:tcBorders>
            <w:vAlign w:val="bottom"/>
          </w:tcPr>
          <w:p w14:paraId="1AEA142F" w14:textId="77777777" w:rsidR="00273F28" w:rsidRPr="007A6534" w:rsidRDefault="00273F28" w:rsidP="003142C1">
            <w:pPr>
              <w:pStyle w:val="TableHeaders"/>
              <w:keepNext/>
              <w:rPr>
                <w:sz w:val="16"/>
                <w:szCs w:val="16"/>
              </w:rPr>
            </w:pPr>
            <w:r w:rsidRPr="007A6534">
              <w:rPr>
                <w:sz w:val="16"/>
                <w:szCs w:val="16"/>
              </w:rPr>
              <w:t>Acute and Extended Care</w:t>
            </w:r>
          </w:p>
        </w:tc>
        <w:tc>
          <w:tcPr>
            <w:tcW w:w="2960" w:type="dxa"/>
            <w:tcBorders>
              <w:top w:val="single" w:sz="12" w:space="0" w:color="auto"/>
              <w:left w:val="single" w:sz="6" w:space="0" w:color="auto"/>
              <w:bottom w:val="single" w:sz="6" w:space="0" w:color="auto"/>
              <w:right w:val="single" w:sz="6" w:space="0" w:color="auto"/>
            </w:tcBorders>
            <w:vAlign w:val="bottom"/>
          </w:tcPr>
          <w:p w14:paraId="3F126141" w14:textId="3D1A71B7" w:rsidR="00273F28" w:rsidRPr="007A6534" w:rsidRDefault="00273F28" w:rsidP="003142C1">
            <w:pPr>
              <w:pStyle w:val="TableHeaders"/>
              <w:keepNext/>
              <w:rPr>
                <w:sz w:val="16"/>
                <w:szCs w:val="16"/>
              </w:rPr>
            </w:pPr>
            <w:r w:rsidRPr="007A6534">
              <w:rPr>
                <w:sz w:val="16"/>
                <w:szCs w:val="16"/>
              </w:rPr>
              <w:t>Episode or Recipient Population Name</w:t>
            </w:r>
          </w:p>
        </w:tc>
        <w:tc>
          <w:tcPr>
            <w:tcW w:w="1260" w:type="dxa"/>
            <w:tcBorders>
              <w:top w:val="single" w:sz="12" w:space="0" w:color="auto"/>
              <w:left w:val="single" w:sz="6" w:space="0" w:color="auto"/>
              <w:bottom w:val="single" w:sz="6" w:space="0" w:color="auto"/>
              <w:right w:val="single" w:sz="6" w:space="0" w:color="auto"/>
            </w:tcBorders>
            <w:vAlign w:val="bottom"/>
          </w:tcPr>
          <w:p w14:paraId="3F29E0BE" w14:textId="152D8EB4" w:rsidR="00273F28" w:rsidRPr="007A6534" w:rsidRDefault="00273F28" w:rsidP="003142C1">
            <w:pPr>
              <w:pStyle w:val="TableHeaders"/>
              <w:keepNext/>
              <w:rPr>
                <w:sz w:val="16"/>
                <w:szCs w:val="16"/>
              </w:rPr>
            </w:pPr>
            <w:r w:rsidRPr="007A6534">
              <w:rPr>
                <w:sz w:val="16"/>
                <w:szCs w:val="16"/>
              </w:rPr>
              <w:t>Unit Cost $(2018) Per Episode (one-time) or Recipient (per Year)</w:t>
            </w:r>
          </w:p>
        </w:tc>
        <w:tc>
          <w:tcPr>
            <w:tcW w:w="3100" w:type="dxa"/>
            <w:tcBorders>
              <w:top w:val="single" w:sz="12" w:space="0" w:color="auto"/>
              <w:left w:val="single" w:sz="6" w:space="0" w:color="auto"/>
              <w:bottom w:val="single" w:sz="6" w:space="0" w:color="auto"/>
            </w:tcBorders>
            <w:vAlign w:val="bottom"/>
          </w:tcPr>
          <w:p w14:paraId="449FA29A" w14:textId="77777777" w:rsidR="00273F28" w:rsidRPr="007A6534" w:rsidRDefault="00273F28" w:rsidP="003142C1">
            <w:pPr>
              <w:pStyle w:val="TableHeaders"/>
              <w:keepNext/>
              <w:rPr>
                <w:sz w:val="16"/>
                <w:szCs w:val="16"/>
              </w:rPr>
            </w:pPr>
            <w:r w:rsidRPr="007A6534">
              <w:rPr>
                <w:sz w:val="16"/>
                <w:szCs w:val="16"/>
              </w:rPr>
              <w:t>Sources</w:t>
            </w:r>
          </w:p>
        </w:tc>
      </w:tr>
      <w:tr w:rsidR="00C74792" w:rsidRPr="007A6534" w14:paraId="6D7F65EA" w14:textId="77777777" w:rsidTr="00C71DC9">
        <w:trPr>
          <w:cantSplit/>
        </w:trPr>
        <w:tc>
          <w:tcPr>
            <w:tcW w:w="9432" w:type="dxa"/>
            <w:gridSpan w:val="4"/>
            <w:tcBorders>
              <w:top w:val="single" w:sz="6" w:space="0" w:color="auto"/>
              <w:bottom w:val="single" w:sz="6" w:space="0" w:color="auto"/>
            </w:tcBorders>
            <w:noWrap/>
          </w:tcPr>
          <w:p w14:paraId="6878631E" w14:textId="0FC83C6D" w:rsidR="00C74792" w:rsidRPr="007A6534" w:rsidRDefault="00C74792" w:rsidP="003142C1">
            <w:pPr>
              <w:pStyle w:val="TableText"/>
              <w:keepNext/>
              <w:rPr>
                <w:b/>
                <w:sz w:val="16"/>
                <w:szCs w:val="16"/>
              </w:rPr>
            </w:pPr>
            <w:r w:rsidRPr="007A6534">
              <w:rPr>
                <w:b/>
                <w:sz w:val="16"/>
                <w:szCs w:val="16"/>
              </w:rPr>
              <w:t xml:space="preserve">Acute Care and Rehab Costs of </w:t>
            </w:r>
            <w:r w:rsidR="0011794A" w:rsidRPr="007A6534">
              <w:rPr>
                <w:b/>
                <w:sz w:val="16"/>
                <w:szCs w:val="16"/>
              </w:rPr>
              <w:t xml:space="preserve">CVD </w:t>
            </w:r>
            <w:r w:rsidRPr="007A6534">
              <w:rPr>
                <w:b/>
                <w:sz w:val="16"/>
                <w:szCs w:val="16"/>
              </w:rPr>
              <w:t>Events</w:t>
            </w:r>
          </w:p>
        </w:tc>
      </w:tr>
      <w:tr w:rsidR="00273F28" w:rsidRPr="007A6534" w14:paraId="110911F2" w14:textId="77777777" w:rsidTr="00273F28">
        <w:trPr>
          <w:cantSplit/>
        </w:trPr>
        <w:tc>
          <w:tcPr>
            <w:tcW w:w="2112" w:type="dxa"/>
            <w:tcBorders>
              <w:top w:val="single" w:sz="6" w:space="0" w:color="auto"/>
              <w:bottom w:val="single" w:sz="6" w:space="0" w:color="auto"/>
              <w:right w:val="single" w:sz="6" w:space="0" w:color="auto"/>
            </w:tcBorders>
          </w:tcPr>
          <w:p w14:paraId="4B75B10D" w14:textId="0FC2DB72" w:rsidR="00273F28" w:rsidRPr="007A6534" w:rsidRDefault="00273F28" w:rsidP="003142C1">
            <w:pPr>
              <w:pStyle w:val="TableTextIndent1"/>
              <w:keepNext/>
              <w:rPr>
                <w:sz w:val="16"/>
                <w:szCs w:val="16"/>
              </w:rPr>
            </w:pPr>
            <w:r w:rsidRPr="007A6534">
              <w:rPr>
                <w:sz w:val="16"/>
                <w:szCs w:val="16"/>
              </w:rPr>
              <w:t>Acute care and rehab costs of CVD survived events</w:t>
            </w:r>
          </w:p>
        </w:tc>
        <w:tc>
          <w:tcPr>
            <w:tcW w:w="2960" w:type="dxa"/>
            <w:tcBorders>
              <w:top w:val="single" w:sz="6" w:space="0" w:color="auto"/>
              <w:left w:val="single" w:sz="6" w:space="0" w:color="auto"/>
              <w:bottom w:val="single" w:sz="6" w:space="0" w:color="auto"/>
              <w:right w:val="single" w:sz="6" w:space="0" w:color="auto"/>
            </w:tcBorders>
          </w:tcPr>
          <w:p w14:paraId="54FEEE0D" w14:textId="46E311D5" w:rsidR="00273F28" w:rsidRPr="007A6534" w:rsidRDefault="00273F28" w:rsidP="003142C1">
            <w:pPr>
              <w:pStyle w:val="TableText"/>
              <w:keepNext/>
              <w:tabs>
                <w:tab w:val="decimal" w:pos="883"/>
              </w:tabs>
              <w:rPr>
                <w:sz w:val="16"/>
                <w:szCs w:val="16"/>
              </w:rPr>
            </w:pPr>
            <w:r w:rsidRPr="007A6534">
              <w:rPr>
                <w:sz w:val="16"/>
                <w:szCs w:val="16"/>
              </w:rPr>
              <w:t>CVD survived events</w:t>
            </w:r>
          </w:p>
        </w:tc>
        <w:tc>
          <w:tcPr>
            <w:tcW w:w="1260" w:type="dxa"/>
            <w:tcBorders>
              <w:top w:val="single" w:sz="6" w:space="0" w:color="auto"/>
              <w:left w:val="single" w:sz="6" w:space="0" w:color="auto"/>
              <w:bottom w:val="single" w:sz="6" w:space="0" w:color="auto"/>
              <w:right w:val="single" w:sz="6" w:space="0" w:color="auto"/>
            </w:tcBorders>
          </w:tcPr>
          <w:p w14:paraId="52FF4C27" w14:textId="7671DE34" w:rsidR="00273F28" w:rsidRPr="007A6534" w:rsidRDefault="00273F28" w:rsidP="003142C1">
            <w:pPr>
              <w:pStyle w:val="TableText"/>
              <w:keepNext/>
              <w:tabs>
                <w:tab w:val="decimal" w:pos="799"/>
              </w:tabs>
              <w:rPr>
                <w:sz w:val="16"/>
                <w:szCs w:val="16"/>
              </w:rPr>
            </w:pPr>
            <w:r w:rsidRPr="007A6534">
              <w:rPr>
                <w:sz w:val="16"/>
                <w:szCs w:val="16"/>
              </w:rPr>
              <w:t>$32,640</w:t>
            </w:r>
          </w:p>
        </w:tc>
        <w:tc>
          <w:tcPr>
            <w:tcW w:w="3100" w:type="dxa"/>
            <w:tcBorders>
              <w:top w:val="single" w:sz="6" w:space="0" w:color="auto"/>
              <w:left w:val="single" w:sz="6" w:space="0" w:color="auto"/>
              <w:bottom w:val="single" w:sz="6" w:space="0" w:color="auto"/>
            </w:tcBorders>
          </w:tcPr>
          <w:p w14:paraId="27194F6F" w14:textId="07229B1D" w:rsidR="00273F28" w:rsidRPr="007A6534" w:rsidRDefault="00273F28" w:rsidP="003142C1">
            <w:pPr>
              <w:pStyle w:val="TableText"/>
              <w:keepNext/>
              <w:rPr>
                <w:sz w:val="16"/>
                <w:szCs w:val="16"/>
              </w:rPr>
            </w:pPr>
            <w:r w:rsidRPr="007A6534">
              <w:rPr>
                <w:sz w:val="16"/>
                <w:szCs w:val="16"/>
              </w:rPr>
              <w:t>Russell et al. (1998), Carlson et al. (2000), Stroke SMEs at Veterans Health Administration, Fox et al. (2016)</w:t>
            </w:r>
          </w:p>
        </w:tc>
      </w:tr>
      <w:tr w:rsidR="00273F28" w:rsidRPr="007A6534" w14:paraId="44F94342" w14:textId="77777777" w:rsidTr="00273F28">
        <w:trPr>
          <w:cantSplit/>
        </w:trPr>
        <w:tc>
          <w:tcPr>
            <w:tcW w:w="2112" w:type="dxa"/>
            <w:tcBorders>
              <w:top w:val="single" w:sz="6" w:space="0" w:color="auto"/>
              <w:bottom w:val="single" w:sz="6" w:space="0" w:color="auto"/>
              <w:right w:val="single" w:sz="6" w:space="0" w:color="auto"/>
            </w:tcBorders>
          </w:tcPr>
          <w:p w14:paraId="2402225E" w14:textId="09666A95" w:rsidR="00273F28" w:rsidRPr="007A6534" w:rsidRDefault="00273F28" w:rsidP="006759DA">
            <w:pPr>
              <w:pStyle w:val="TableTextIndent1"/>
              <w:rPr>
                <w:sz w:val="16"/>
                <w:szCs w:val="16"/>
              </w:rPr>
            </w:pPr>
            <w:r w:rsidRPr="007A6534">
              <w:rPr>
                <w:sz w:val="16"/>
                <w:szCs w:val="16"/>
              </w:rPr>
              <w:t>Acute care costs of CVD non-sudden deaths</w:t>
            </w:r>
          </w:p>
        </w:tc>
        <w:tc>
          <w:tcPr>
            <w:tcW w:w="2960" w:type="dxa"/>
            <w:tcBorders>
              <w:top w:val="single" w:sz="6" w:space="0" w:color="auto"/>
              <w:left w:val="single" w:sz="6" w:space="0" w:color="auto"/>
              <w:bottom w:val="single" w:sz="6" w:space="0" w:color="auto"/>
              <w:right w:val="single" w:sz="6" w:space="0" w:color="auto"/>
            </w:tcBorders>
          </w:tcPr>
          <w:p w14:paraId="298FC858" w14:textId="6FF113CE" w:rsidR="00273F28" w:rsidRPr="007A6534" w:rsidRDefault="00273F28" w:rsidP="006759DA">
            <w:pPr>
              <w:pStyle w:val="TableText"/>
              <w:tabs>
                <w:tab w:val="decimal" w:pos="883"/>
              </w:tabs>
              <w:rPr>
                <w:sz w:val="16"/>
                <w:szCs w:val="16"/>
              </w:rPr>
            </w:pPr>
            <w:r w:rsidRPr="007A6534">
              <w:rPr>
                <w:sz w:val="16"/>
                <w:szCs w:val="16"/>
              </w:rPr>
              <w:t>CVD non-sudden deaths</w:t>
            </w:r>
          </w:p>
        </w:tc>
        <w:tc>
          <w:tcPr>
            <w:tcW w:w="1260" w:type="dxa"/>
            <w:tcBorders>
              <w:top w:val="single" w:sz="6" w:space="0" w:color="auto"/>
              <w:left w:val="single" w:sz="6" w:space="0" w:color="auto"/>
              <w:bottom w:val="single" w:sz="6" w:space="0" w:color="auto"/>
              <w:right w:val="single" w:sz="6" w:space="0" w:color="auto"/>
            </w:tcBorders>
          </w:tcPr>
          <w:p w14:paraId="0C059C15" w14:textId="721855C0" w:rsidR="00273F28" w:rsidRPr="007A6534" w:rsidRDefault="00273F28" w:rsidP="006759DA">
            <w:pPr>
              <w:pStyle w:val="TableText"/>
              <w:tabs>
                <w:tab w:val="decimal" w:pos="799"/>
              </w:tabs>
              <w:rPr>
                <w:sz w:val="16"/>
                <w:szCs w:val="16"/>
              </w:rPr>
            </w:pPr>
            <w:r w:rsidRPr="007A6534">
              <w:rPr>
                <w:sz w:val="16"/>
                <w:szCs w:val="16"/>
              </w:rPr>
              <w:t>$34,643</w:t>
            </w:r>
          </w:p>
        </w:tc>
        <w:tc>
          <w:tcPr>
            <w:tcW w:w="3100" w:type="dxa"/>
            <w:tcBorders>
              <w:top w:val="single" w:sz="6" w:space="0" w:color="auto"/>
              <w:left w:val="single" w:sz="6" w:space="0" w:color="auto"/>
              <w:bottom w:val="single" w:sz="6" w:space="0" w:color="auto"/>
            </w:tcBorders>
          </w:tcPr>
          <w:p w14:paraId="4E4194E0" w14:textId="77777777" w:rsidR="00273F28" w:rsidRPr="007A6534" w:rsidRDefault="00273F28" w:rsidP="00867661">
            <w:pPr>
              <w:pStyle w:val="TableText"/>
              <w:rPr>
                <w:sz w:val="16"/>
                <w:szCs w:val="16"/>
              </w:rPr>
            </w:pPr>
            <w:r w:rsidRPr="007A6534">
              <w:rPr>
                <w:sz w:val="16"/>
                <w:szCs w:val="16"/>
              </w:rPr>
              <w:t>Russell et al. (1998)</w:t>
            </w:r>
          </w:p>
        </w:tc>
      </w:tr>
      <w:tr w:rsidR="00273F28" w:rsidRPr="007A6534" w14:paraId="5707132B" w14:textId="77777777" w:rsidTr="00273F28">
        <w:trPr>
          <w:cantSplit/>
        </w:trPr>
        <w:tc>
          <w:tcPr>
            <w:tcW w:w="2112" w:type="dxa"/>
            <w:tcBorders>
              <w:top w:val="single" w:sz="6" w:space="0" w:color="auto"/>
              <w:bottom w:val="single" w:sz="6" w:space="0" w:color="auto"/>
              <w:right w:val="single" w:sz="6" w:space="0" w:color="auto"/>
            </w:tcBorders>
          </w:tcPr>
          <w:p w14:paraId="29961019" w14:textId="2A9E98A5" w:rsidR="00273F28" w:rsidRPr="007A6534" w:rsidRDefault="00273F28" w:rsidP="006759DA">
            <w:pPr>
              <w:pStyle w:val="TableTextIndent1"/>
              <w:rPr>
                <w:sz w:val="16"/>
                <w:szCs w:val="16"/>
              </w:rPr>
            </w:pPr>
            <w:r w:rsidRPr="007A6534">
              <w:rPr>
                <w:sz w:val="16"/>
                <w:szCs w:val="16"/>
              </w:rPr>
              <w:t>Acute care costs of CVD sudden deaths</w:t>
            </w:r>
          </w:p>
        </w:tc>
        <w:tc>
          <w:tcPr>
            <w:tcW w:w="2960" w:type="dxa"/>
            <w:tcBorders>
              <w:top w:val="single" w:sz="6" w:space="0" w:color="auto"/>
              <w:left w:val="single" w:sz="6" w:space="0" w:color="auto"/>
              <w:bottom w:val="single" w:sz="6" w:space="0" w:color="auto"/>
              <w:right w:val="single" w:sz="6" w:space="0" w:color="auto"/>
            </w:tcBorders>
          </w:tcPr>
          <w:p w14:paraId="43A422DC" w14:textId="5F3D5213" w:rsidR="00273F28" w:rsidRPr="007A6534" w:rsidRDefault="00273F28" w:rsidP="006759DA">
            <w:pPr>
              <w:pStyle w:val="TableText"/>
              <w:tabs>
                <w:tab w:val="decimal" w:pos="883"/>
              </w:tabs>
              <w:rPr>
                <w:sz w:val="16"/>
                <w:szCs w:val="16"/>
              </w:rPr>
            </w:pPr>
            <w:r w:rsidRPr="007A6534">
              <w:rPr>
                <w:sz w:val="16"/>
                <w:szCs w:val="16"/>
              </w:rPr>
              <w:t>CVD sudden deaths</w:t>
            </w:r>
          </w:p>
        </w:tc>
        <w:tc>
          <w:tcPr>
            <w:tcW w:w="1260" w:type="dxa"/>
            <w:tcBorders>
              <w:top w:val="single" w:sz="6" w:space="0" w:color="auto"/>
              <w:left w:val="single" w:sz="6" w:space="0" w:color="auto"/>
              <w:bottom w:val="single" w:sz="6" w:space="0" w:color="auto"/>
              <w:right w:val="single" w:sz="6" w:space="0" w:color="auto"/>
            </w:tcBorders>
          </w:tcPr>
          <w:p w14:paraId="0ADA2F10" w14:textId="32E147A3" w:rsidR="00273F28" w:rsidRPr="007A6534" w:rsidRDefault="00273F28" w:rsidP="006759DA">
            <w:pPr>
              <w:pStyle w:val="TableText"/>
              <w:tabs>
                <w:tab w:val="decimal" w:pos="799"/>
              </w:tabs>
              <w:rPr>
                <w:sz w:val="16"/>
                <w:szCs w:val="16"/>
              </w:rPr>
            </w:pPr>
            <w:r w:rsidRPr="007A6534">
              <w:rPr>
                <w:sz w:val="16"/>
                <w:szCs w:val="16"/>
              </w:rPr>
              <w:t>$1,409</w:t>
            </w:r>
          </w:p>
        </w:tc>
        <w:tc>
          <w:tcPr>
            <w:tcW w:w="3100" w:type="dxa"/>
            <w:tcBorders>
              <w:top w:val="single" w:sz="6" w:space="0" w:color="auto"/>
              <w:left w:val="single" w:sz="6" w:space="0" w:color="auto"/>
              <w:bottom w:val="single" w:sz="6" w:space="0" w:color="auto"/>
            </w:tcBorders>
          </w:tcPr>
          <w:p w14:paraId="6F4C23D2" w14:textId="77777777" w:rsidR="00273F28" w:rsidRPr="007A6534" w:rsidRDefault="00273F28" w:rsidP="00867661">
            <w:pPr>
              <w:pStyle w:val="TableText"/>
              <w:rPr>
                <w:sz w:val="16"/>
                <w:szCs w:val="16"/>
              </w:rPr>
            </w:pPr>
            <w:r w:rsidRPr="007A6534">
              <w:rPr>
                <w:sz w:val="16"/>
                <w:szCs w:val="16"/>
              </w:rPr>
              <w:t>Russell et al. (1998)</w:t>
            </w:r>
          </w:p>
        </w:tc>
      </w:tr>
      <w:tr w:rsidR="001A1817" w:rsidRPr="007A6534" w14:paraId="09956202" w14:textId="77777777" w:rsidTr="00C71DC9">
        <w:trPr>
          <w:cantSplit/>
        </w:trPr>
        <w:tc>
          <w:tcPr>
            <w:tcW w:w="9432" w:type="dxa"/>
            <w:gridSpan w:val="4"/>
            <w:tcBorders>
              <w:top w:val="single" w:sz="6" w:space="0" w:color="auto"/>
              <w:bottom w:val="single" w:sz="6" w:space="0" w:color="auto"/>
            </w:tcBorders>
            <w:noWrap/>
          </w:tcPr>
          <w:p w14:paraId="45773768" w14:textId="77777777" w:rsidR="001A1817" w:rsidRPr="007A6534" w:rsidRDefault="001A1817" w:rsidP="00867661">
            <w:pPr>
              <w:pStyle w:val="TableText"/>
              <w:rPr>
                <w:b/>
                <w:sz w:val="16"/>
                <w:szCs w:val="16"/>
              </w:rPr>
            </w:pPr>
            <w:r w:rsidRPr="007A6534">
              <w:rPr>
                <w:b/>
                <w:sz w:val="16"/>
                <w:szCs w:val="16"/>
              </w:rPr>
              <w:t>Extended and Acute Care Costs from CVD-related Disabilities</w:t>
            </w:r>
          </w:p>
        </w:tc>
      </w:tr>
      <w:tr w:rsidR="00273F28" w:rsidRPr="007A6534" w14:paraId="50545002" w14:textId="77777777" w:rsidTr="00273F28">
        <w:trPr>
          <w:cantSplit/>
        </w:trPr>
        <w:tc>
          <w:tcPr>
            <w:tcW w:w="2112" w:type="dxa"/>
            <w:tcBorders>
              <w:top w:val="single" w:sz="6" w:space="0" w:color="auto"/>
              <w:bottom w:val="single" w:sz="6" w:space="0" w:color="auto"/>
              <w:right w:val="single" w:sz="6" w:space="0" w:color="auto"/>
            </w:tcBorders>
          </w:tcPr>
          <w:p w14:paraId="42DD964E" w14:textId="77777777" w:rsidR="00273F28" w:rsidRPr="007A6534" w:rsidRDefault="00273F28" w:rsidP="006759DA">
            <w:pPr>
              <w:pStyle w:val="TableTextIndent1"/>
              <w:rPr>
                <w:sz w:val="16"/>
                <w:szCs w:val="16"/>
              </w:rPr>
            </w:pPr>
            <w:r w:rsidRPr="007A6534">
              <w:rPr>
                <w:sz w:val="16"/>
                <w:szCs w:val="16"/>
              </w:rPr>
              <w:t>Extended care costs for CVD-disabled population</w:t>
            </w:r>
          </w:p>
        </w:tc>
        <w:tc>
          <w:tcPr>
            <w:tcW w:w="2960" w:type="dxa"/>
            <w:tcBorders>
              <w:top w:val="single" w:sz="6" w:space="0" w:color="auto"/>
              <w:left w:val="single" w:sz="6" w:space="0" w:color="auto"/>
              <w:bottom w:val="single" w:sz="6" w:space="0" w:color="auto"/>
              <w:right w:val="single" w:sz="6" w:space="0" w:color="auto"/>
            </w:tcBorders>
          </w:tcPr>
          <w:p w14:paraId="1B298164" w14:textId="68CF958D" w:rsidR="00273F28" w:rsidRPr="007A6534" w:rsidRDefault="00273F28" w:rsidP="006759DA">
            <w:pPr>
              <w:pStyle w:val="TableText"/>
              <w:tabs>
                <w:tab w:val="decimal" w:pos="883"/>
              </w:tabs>
              <w:rPr>
                <w:sz w:val="16"/>
                <w:szCs w:val="16"/>
              </w:rPr>
            </w:pPr>
            <w:r w:rsidRPr="007A6534">
              <w:rPr>
                <w:sz w:val="16"/>
                <w:szCs w:val="16"/>
              </w:rPr>
              <w:t>Total CVD-disabled population in extended care</w:t>
            </w:r>
          </w:p>
        </w:tc>
        <w:tc>
          <w:tcPr>
            <w:tcW w:w="1260" w:type="dxa"/>
            <w:tcBorders>
              <w:top w:val="single" w:sz="6" w:space="0" w:color="auto"/>
              <w:left w:val="single" w:sz="6" w:space="0" w:color="auto"/>
              <w:bottom w:val="single" w:sz="6" w:space="0" w:color="auto"/>
              <w:right w:val="single" w:sz="6" w:space="0" w:color="auto"/>
            </w:tcBorders>
          </w:tcPr>
          <w:p w14:paraId="22559413" w14:textId="3E66A9A3" w:rsidR="00273F28" w:rsidRPr="007A6534" w:rsidRDefault="00273F28" w:rsidP="006759DA">
            <w:pPr>
              <w:pStyle w:val="TableText"/>
              <w:tabs>
                <w:tab w:val="decimal" w:pos="799"/>
              </w:tabs>
              <w:rPr>
                <w:sz w:val="16"/>
                <w:szCs w:val="16"/>
              </w:rPr>
            </w:pPr>
            <w:r w:rsidRPr="007A6534">
              <w:rPr>
                <w:sz w:val="16"/>
                <w:szCs w:val="16"/>
              </w:rPr>
              <w:t>$29,304</w:t>
            </w:r>
          </w:p>
        </w:tc>
        <w:tc>
          <w:tcPr>
            <w:tcW w:w="3100" w:type="dxa"/>
            <w:tcBorders>
              <w:top w:val="single" w:sz="6" w:space="0" w:color="auto"/>
              <w:left w:val="single" w:sz="6" w:space="0" w:color="auto"/>
              <w:bottom w:val="single" w:sz="6" w:space="0" w:color="auto"/>
            </w:tcBorders>
          </w:tcPr>
          <w:p w14:paraId="481E5FF7" w14:textId="77777777" w:rsidR="00273F28" w:rsidRPr="007A6534" w:rsidRDefault="00273F28" w:rsidP="00867661">
            <w:pPr>
              <w:pStyle w:val="TableText"/>
              <w:rPr>
                <w:sz w:val="16"/>
                <w:szCs w:val="16"/>
              </w:rPr>
            </w:pPr>
            <w:r w:rsidRPr="007A6534">
              <w:rPr>
                <w:sz w:val="16"/>
                <w:szCs w:val="16"/>
              </w:rPr>
              <w:t>Analysis of MEPS 2002–08 and National Nursing Home Survey 2004</w:t>
            </w:r>
          </w:p>
        </w:tc>
      </w:tr>
      <w:tr w:rsidR="00C74792" w:rsidRPr="007A6534" w14:paraId="4B6CB8D1" w14:textId="77777777" w:rsidTr="00C71DC9">
        <w:trPr>
          <w:cantSplit/>
        </w:trPr>
        <w:tc>
          <w:tcPr>
            <w:tcW w:w="9432" w:type="dxa"/>
            <w:gridSpan w:val="4"/>
            <w:tcBorders>
              <w:top w:val="single" w:sz="6" w:space="0" w:color="auto"/>
              <w:bottom w:val="single" w:sz="6" w:space="0" w:color="auto"/>
            </w:tcBorders>
            <w:noWrap/>
          </w:tcPr>
          <w:p w14:paraId="5923BF3F" w14:textId="5F13774F" w:rsidR="00C74792" w:rsidRPr="007A6534" w:rsidRDefault="00C74792" w:rsidP="00867661">
            <w:pPr>
              <w:pStyle w:val="TableText"/>
              <w:rPr>
                <w:b/>
                <w:sz w:val="16"/>
                <w:szCs w:val="16"/>
              </w:rPr>
            </w:pPr>
            <w:r w:rsidRPr="007A6534">
              <w:rPr>
                <w:b/>
                <w:sz w:val="16"/>
                <w:szCs w:val="16"/>
              </w:rPr>
              <w:t xml:space="preserve">Hospitalization Costs from </w:t>
            </w:r>
            <w:r w:rsidR="00896B2E" w:rsidRPr="007A6534">
              <w:rPr>
                <w:b/>
                <w:sz w:val="16"/>
                <w:szCs w:val="16"/>
              </w:rPr>
              <w:t>N</w:t>
            </w:r>
            <w:r w:rsidRPr="007A6534">
              <w:rPr>
                <w:b/>
                <w:sz w:val="16"/>
                <w:szCs w:val="16"/>
              </w:rPr>
              <w:t>on-</w:t>
            </w:r>
            <w:r w:rsidR="0011794A" w:rsidRPr="007A6534">
              <w:rPr>
                <w:b/>
                <w:sz w:val="16"/>
                <w:szCs w:val="16"/>
              </w:rPr>
              <w:t xml:space="preserve">CVD </w:t>
            </w:r>
            <w:r w:rsidRPr="007A6534">
              <w:rPr>
                <w:b/>
                <w:sz w:val="16"/>
                <w:szCs w:val="16"/>
              </w:rPr>
              <w:t xml:space="preserve">Complications of </w:t>
            </w:r>
            <w:r w:rsidR="0011794A" w:rsidRPr="007A6534">
              <w:rPr>
                <w:b/>
                <w:sz w:val="16"/>
                <w:szCs w:val="16"/>
              </w:rPr>
              <w:t xml:space="preserve">CVD </w:t>
            </w:r>
            <w:r w:rsidRPr="007A6534">
              <w:rPr>
                <w:b/>
                <w:sz w:val="16"/>
                <w:szCs w:val="16"/>
              </w:rPr>
              <w:t xml:space="preserve">Risk </w:t>
            </w:r>
            <w:proofErr w:type="spellStart"/>
            <w:r w:rsidRPr="007A6534">
              <w:rPr>
                <w:b/>
                <w:sz w:val="16"/>
                <w:szCs w:val="16"/>
              </w:rPr>
              <w:t>Factors</w:t>
            </w:r>
            <w:r w:rsidRPr="007A6534">
              <w:rPr>
                <w:b/>
                <w:sz w:val="16"/>
                <w:szCs w:val="16"/>
                <w:vertAlign w:val="superscript"/>
              </w:rPr>
              <w:t>a</w:t>
            </w:r>
            <w:proofErr w:type="spellEnd"/>
          </w:p>
        </w:tc>
      </w:tr>
      <w:tr w:rsidR="00273F28" w:rsidRPr="007A6534" w14:paraId="087841B4" w14:textId="77777777" w:rsidTr="00273F28">
        <w:trPr>
          <w:cantSplit/>
        </w:trPr>
        <w:tc>
          <w:tcPr>
            <w:tcW w:w="2112" w:type="dxa"/>
            <w:tcBorders>
              <w:top w:val="single" w:sz="6" w:space="0" w:color="auto"/>
              <w:bottom w:val="single" w:sz="6" w:space="0" w:color="auto"/>
              <w:right w:val="single" w:sz="6" w:space="0" w:color="auto"/>
            </w:tcBorders>
          </w:tcPr>
          <w:p w14:paraId="24FAF71B" w14:textId="08D507DD" w:rsidR="00273F28" w:rsidRPr="007A6534" w:rsidRDefault="00273F28" w:rsidP="006759DA">
            <w:pPr>
              <w:pStyle w:val="TableTextIndent1"/>
              <w:rPr>
                <w:sz w:val="16"/>
                <w:szCs w:val="16"/>
              </w:rPr>
            </w:pPr>
            <w:r w:rsidRPr="007A6534">
              <w:rPr>
                <w:sz w:val="16"/>
                <w:szCs w:val="16"/>
              </w:rPr>
              <w:t>Hospital costs from non-CVD complications of smoking</w:t>
            </w:r>
          </w:p>
        </w:tc>
        <w:tc>
          <w:tcPr>
            <w:tcW w:w="2960" w:type="dxa"/>
            <w:tcBorders>
              <w:top w:val="single" w:sz="6" w:space="0" w:color="auto"/>
              <w:left w:val="single" w:sz="6" w:space="0" w:color="auto"/>
              <w:bottom w:val="single" w:sz="6" w:space="0" w:color="auto"/>
              <w:right w:val="single" w:sz="6" w:space="0" w:color="auto"/>
            </w:tcBorders>
          </w:tcPr>
          <w:p w14:paraId="07724E3F" w14:textId="08B1234B" w:rsidR="00273F28" w:rsidRPr="007A6534" w:rsidRDefault="00273F28" w:rsidP="006C10FE">
            <w:pPr>
              <w:pStyle w:val="TableText"/>
              <w:tabs>
                <w:tab w:val="decimal" w:pos="0"/>
              </w:tabs>
              <w:rPr>
                <w:sz w:val="16"/>
                <w:szCs w:val="16"/>
              </w:rPr>
            </w:pPr>
            <w:r w:rsidRPr="007A6534">
              <w:rPr>
                <w:sz w:val="16"/>
                <w:szCs w:val="16"/>
              </w:rPr>
              <w:t>Hospitalizations from non-CVD complications of smoking (cancer, COPD)</w:t>
            </w:r>
          </w:p>
        </w:tc>
        <w:tc>
          <w:tcPr>
            <w:tcW w:w="1260" w:type="dxa"/>
            <w:tcBorders>
              <w:top w:val="single" w:sz="6" w:space="0" w:color="auto"/>
              <w:left w:val="single" w:sz="6" w:space="0" w:color="auto"/>
              <w:bottom w:val="single" w:sz="6" w:space="0" w:color="auto"/>
              <w:right w:val="single" w:sz="6" w:space="0" w:color="auto"/>
            </w:tcBorders>
          </w:tcPr>
          <w:p w14:paraId="47307C29" w14:textId="53C61204" w:rsidR="00273F28" w:rsidRPr="007A6534" w:rsidRDefault="00273F28" w:rsidP="006759DA">
            <w:pPr>
              <w:pStyle w:val="TableText"/>
              <w:tabs>
                <w:tab w:val="decimal" w:pos="799"/>
              </w:tabs>
              <w:rPr>
                <w:sz w:val="16"/>
                <w:szCs w:val="16"/>
              </w:rPr>
            </w:pPr>
            <w:r w:rsidRPr="007A6534">
              <w:rPr>
                <w:sz w:val="16"/>
                <w:szCs w:val="16"/>
              </w:rPr>
              <w:t>$14,420</w:t>
            </w:r>
          </w:p>
        </w:tc>
        <w:tc>
          <w:tcPr>
            <w:tcW w:w="3100" w:type="dxa"/>
            <w:tcBorders>
              <w:top w:val="single" w:sz="6" w:space="0" w:color="auto"/>
              <w:left w:val="single" w:sz="6" w:space="0" w:color="auto"/>
              <w:bottom w:val="single" w:sz="6" w:space="0" w:color="auto"/>
            </w:tcBorders>
          </w:tcPr>
          <w:p w14:paraId="343CEE62" w14:textId="3D03BF1E" w:rsidR="00273F28" w:rsidRPr="007A6534" w:rsidRDefault="00273F28" w:rsidP="00823939">
            <w:pPr>
              <w:pStyle w:val="TableText"/>
              <w:rPr>
                <w:sz w:val="16"/>
                <w:szCs w:val="16"/>
              </w:rPr>
            </w:pPr>
            <w:r w:rsidRPr="007A6534">
              <w:rPr>
                <w:sz w:val="16"/>
                <w:szCs w:val="16"/>
              </w:rPr>
              <w:t>Average cost of hospitalization by disease: Tai et al. (2018) for all tobacco-related cancers; HCUP, 2016 for COPD hospitalization</w:t>
            </w:r>
          </w:p>
          <w:p w14:paraId="1223F4EF" w14:textId="321240F8" w:rsidR="00273F28" w:rsidRPr="007A6534" w:rsidRDefault="00273F28">
            <w:pPr>
              <w:pStyle w:val="TableText"/>
              <w:rPr>
                <w:sz w:val="16"/>
                <w:szCs w:val="16"/>
              </w:rPr>
            </w:pPr>
            <w:r w:rsidRPr="007A6534">
              <w:rPr>
                <w:sz w:val="16"/>
                <w:szCs w:val="16"/>
              </w:rPr>
              <w:t>Fraction of hospitalizations attributable to COPD vs tobacco-related cancers: Table 12.4 in the Surgeon General’s Report (2014)</w:t>
            </w:r>
          </w:p>
        </w:tc>
      </w:tr>
      <w:tr w:rsidR="00273F28" w:rsidRPr="007A6534" w14:paraId="68C8FC20" w14:textId="77777777" w:rsidTr="00273F28">
        <w:trPr>
          <w:cantSplit/>
        </w:trPr>
        <w:tc>
          <w:tcPr>
            <w:tcW w:w="2112" w:type="dxa"/>
            <w:tcBorders>
              <w:top w:val="single" w:sz="6" w:space="0" w:color="auto"/>
              <w:bottom w:val="single" w:sz="6" w:space="0" w:color="auto"/>
              <w:right w:val="single" w:sz="6" w:space="0" w:color="auto"/>
            </w:tcBorders>
          </w:tcPr>
          <w:p w14:paraId="087D57CF" w14:textId="04BE4E5B" w:rsidR="00273F28" w:rsidRPr="007A6534" w:rsidRDefault="00273F28" w:rsidP="006759DA">
            <w:pPr>
              <w:pStyle w:val="TableTextIndent1"/>
              <w:rPr>
                <w:sz w:val="16"/>
                <w:szCs w:val="16"/>
              </w:rPr>
            </w:pPr>
            <w:r w:rsidRPr="007A6534">
              <w:rPr>
                <w:sz w:val="16"/>
                <w:szCs w:val="16"/>
              </w:rPr>
              <w:t>Hospital costs from non-CVD complications of hypertension</w:t>
            </w:r>
          </w:p>
        </w:tc>
        <w:tc>
          <w:tcPr>
            <w:tcW w:w="2960" w:type="dxa"/>
            <w:tcBorders>
              <w:top w:val="single" w:sz="6" w:space="0" w:color="auto"/>
              <w:left w:val="single" w:sz="6" w:space="0" w:color="auto"/>
              <w:bottom w:val="single" w:sz="6" w:space="0" w:color="auto"/>
              <w:right w:val="single" w:sz="6" w:space="0" w:color="auto"/>
            </w:tcBorders>
          </w:tcPr>
          <w:p w14:paraId="118761D8" w14:textId="3CDF1D28" w:rsidR="00273F28" w:rsidRPr="007A6534" w:rsidRDefault="00273F28" w:rsidP="006759DA">
            <w:pPr>
              <w:pStyle w:val="TableText"/>
              <w:tabs>
                <w:tab w:val="decimal" w:pos="883"/>
              </w:tabs>
              <w:rPr>
                <w:sz w:val="16"/>
                <w:szCs w:val="16"/>
              </w:rPr>
            </w:pPr>
            <w:r w:rsidRPr="007A6534">
              <w:rPr>
                <w:sz w:val="16"/>
                <w:szCs w:val="16"/>
              </w:rPr>
              <w:t>Hospitalizations from non-CVD complications of hypertension</w:t>
            </w:r>
          </w:p>
        </w:tc>
        <w:tc>
          <w:tcPr>
            <w:tcW w:w="1260" w:type="dxa"/>
            <w:tcBorders>
              <w:top w:val="single" w:sz="6" w:space="0" w:color="auto"/>
              <w:left w:val="single" w:sz="6" w:space="0" w:color="auto"/>
              <w:bottom w:val="single" w:sz="6" w:space="0" w:color="auto"/>
              <w:right w:val="single" w:sz="6" w:space="0" w:color="auto"/>
            </w:tcBorders>
          </w:tcPr>
          <w:p w14:paraId="11C162A7" w14:textId="51C1B51F" w:rsidR="00273F28" w:rsidRPr="007A6534" w:rsidRDefault="00273F28" w:rsidP="006759DA">
            <w:pPr>
              <w:pStyle w:val="TableText"/>
              <w:tabs>
                <w:tab w:val="decimal" w:pos="799"/>
              </w:tabs>
              <w:rPr>
                <w:sz w:val="16"/>
                <w:szCs w:val="16"/>
              </w:rPr>
            </w:pPr>
            <w:r w:rsidRPr="007A6534">
              <w:rPr>
                <w:sz w:val="16"/>
                <w:szCs w:val="16"/>
              </w:rPr>
              <w:t>$11,910</w:t>
            </w:r>
          </w:p>
        </w:tc>
        <w:tc>
          <w:tcPr>
            <w:tcW w:w="3100" w:type="dxa"/>
            <w:tcBorders>
              <w:top w:val="single" w:sz="6" w:space="0" w:color="auto"/>
              <w:left w:val="single" w:sz="6" w:space="0" w:color="auto"/>
              <w:bottom w:val="single" w:sz="6" w:space="0" w:color="auto"/>
            </w:tcBorders>
            <w:vAlign w:val="center"/>
          </w:tcPr>
          <w:p w14:paraId="42F26993" w14:textId="015339BF" w:rsidR="00273F28" w:rsidRPr="007A6534" w:rsidRDefault="00273F28" w:rsidP="00E16542">
            <w:pPr>
              <w:pStyle w:val="TableText"/>
              <w:rPr>
                <w:sz w:val="16"/>
                <w:szCs w:val="16"/>
              </w:rPr>
            </w:pPr>
            <w:r w:rsidRPr="007A6534">
              <w:rPr>
                <w:sz w:val="16"/>
                <w:szCs w:val="16"/>
              </w:rPr>
              <w:t>Average hospitalization cost of hypertension: HCUP (2016). ICD-10: I10 (Primary Hypertension), and I12 (Hypertensive CKD)</w:t>
            </w:r>
          </w:p>
        </w:tc>
      </w:tr>
      <w:tr w:rsidR="00273F28" w:rsidRPr="007A6534" w14:paraId="62E0F8B8" w14:textId="77777777" w:rsidTr="00273F28">
        <w:trPr>
          <w:cantSplit/>
        </w:trPr>
        <w:tc>
          <w:tcPr>
            <w:tcW w:w="2112" w:type="dxa"/>
            <w:tcBorders>
              <w:top w:val="single" w:sz="6" w:space="0" w:color="auto"/>
              <w:bottom w:val="single" w:sz="6" w:space="0" w:color="auto"/>
              <w:right w:val="single" w:sz="6" w:space="0" w:color="auto"/>
            </w:tcBorders>
          </w:tcPr>
          <w:p w14:paraId="017D3BA9" w14:textId="40C07156" w:rsidR="00273F28" w:rsidRPr="007A6534" w:rsidRDefault="00273F28" w:rsidP="006759DA">
            <w:pPr>
              <w:pStyle w:val="TableTextIndent1"/>
              <w:rPr>
                <w:sz w:val="16"/>
                <w:szCs w:val="16"/>
              </w:rPr>
            </w:pPr>
            <w:r w:rsidRPr="007A6534">
              <w:rPr>
                <w:sz w:val="16"/>
                <w:szCs w:val="16"/>
              </w:rPr>
              <w:t>Hospital costs from non-CVD complications of diabetes</w:t>
            </w:r>
          </w:p>
        </w:tc>
        <w:tc>
          <w:tcPr>
            <w:tcW w:w="2960" w:type="dxa"/>
            <w:tcBorders>
              <w:top w:val="single" w:sz="6" w:space="0" w:color="auto"/>
              <w:left w:val="single" w:sz="6" w:space="0" w:color="auto"/>
              <w:bottom w:val="single" w:sz="6" w:space="0" w:color="auto"/>
              <w:right w:val="single" w:sz="6" w:space="0" w:color="auto"/>
            </w:tcBorders>
          </w:tcPr>
          <w:p w14:paraId="3ED67F70" w14:textId="7ABC7D87" w:rsidR="00273F28" w:rsidRPr="007A6534" w:rsidRDefault="00273F28" w:rsidP="006759DA">
            <w:pPr>
              <w:pStyle w:val="TableText"/>
              <w:tabs>
                <w:tab w:val="decimal" w:pos="883"/>
              </w:tabs>
              <w:rPr>
                <w:sz w:val="16"/>
                <w:szCs w:val="16"/>
              </w:rPr>
            </w:pPr>
            <w:r w:rsidRPr="007A6534">
              <w:rPr>
                <w:sz w:val="16"/>
                <w:szCs w:val="16"/>
              </w:rPr>
              <w:t>Hospitalizations from non-CVD complications of diabetes</w:t>
            </w:r>
          </w:p>
        </w:tc>
        <w:tc>
          <w:tcPr>
            <w:tcW w:w="1260" w:type="dxa"/>
            <w:tcBorders>
              <w:top w:val="single" w:sz="6" w:space="0" w:color="auto"/>
              <w:left w:val="single" w:sz="6" w:space="0" w:color="auto"/>
              <w:bottom w:val="single" w:sz="6" w:space="0" w:color="auto"/>
              <w:right w:val="single" w:sz="6" w:space="0" w:color="auto"/>
            </w:tcBorders>
          </w:tcPr>
          <w:p w14:paraId="45E3D1F7" w14:textId="672A4AF9" w:rsidR="00273F28" w:rsidRPr="007A6534" w:rsidRDefault="00273F28" w:rsidP="006759DA">
            <w:pPr>
              <w:pStyle w:val="TableText"/>
              <w:tabs>
                <w:tab w:val="decimal" w:pos="799"/>
              </w:tabs>
              <w:rPr>
                <w:sz w:val="16"/>
                <w:szCs w:val="16"/>
              </w:rPr>
            </w:pPr>
            <w:r w:rsidRPr="007A6534">
              <w:rPr>
                <w:sz w:val="16"/>
                <w:szCs w:val="16"/>
              </w:rPr>
              <w:t>$13,505</w:t>
            </w:r>
          </w:p>
        </w:tc>
        <w:tc>
          <w:tcPr>
            <w:tcW w:w="3100" w:type="dxa"/>
            <w:tcBorders>
              <w:top w:val="single" w:sz="6" w:space="0" w:color="auto"/>
              <w:left w:val="single" w:sz="6" w:space="0" w:color="auto"/>
              <w:bottom w:val="single" w:sz="6" w:space="0" w:color="auto"/>
            </w:tcBorders>
            <w:vAlign w:val="center"/>
          </w:tcPr>
          <w:p w14:paraId="4FFAC83F" w14:textId="1E451566" w:rsidR="00273F28" w:rsidRPr="007A6534" w:rsidRDefault="00273F28" w:rsidP="00E16542">
            <w:pPr>
              <w:pStyle w:val="TableText"/>
              <w:rPr>
                <w:sz w:val="16"/>
                <w:szCs w:val="16"/>
              </w:rPr>
            </w:pPr>
            <w:r w:rsidRPr="007A6534">
              <w:rPr>
                <w:sz w:val="16"/>
                <w:szCs w:val="16"/>
              </w:rPr>
              <w:t>ADA (2018) for cost per day in hospital, HCUP (2016) for average days per type 2 diabetes-related hospitalization</w:t>
            </w:r>
          </w:p>
        </w:tc>
      </w:tr>
      <w:tr w:rsidR="00273F28" w:rsidRPr="007A6534" w14:paraId="656C38F8" w14:textId="77777777" w:rsidTr="00273F28">
        <w:trPr>
          <w:cantSplit/>
        </w:trPr>
        <w:tc>
          <w:tcPr>
            <w:tcW w:w="2112" w:type="dxa"/>
            <w:tcBorders>
              <w:top w:val="single" w:sz="6" w:space="0" w:color="auto"/>
              <w:bottom w:val="single" w:sz="6" w:space="0" w:color="auto"/>
              <w:right w:val="single" w:sz="6" w:space="0" w:color="auto"/>
            </w:tcBorders>
          </w:tcPr>
          <w:p w14:paraId="6BB290E5" w14:textId="5C8B25FF" w:rsidR="00273F28" w:rsidRPr="007A6534" w:rsidRDefault="00273F28" w:rsidP="006759DA">
            <w:pPr>
              <w:pStyle w:val="TableTextIndent1"/>
              <w:rPr>
                <w:sz w:val="16"/>
                <w:szCs w:val="16"/>
              </w:rPr>
            </w:pPr>
            <w:r w:rsidRPr="007A6534">
              <w:rPr>
                <w:sz w:val="16"/>
                <w:szCs w:val="16"/>
              </w:rPr>
              <w:t>Hospital costs from non-CVD complications of distress</w:t>
            </w:r>
          </w:p>
        </w:tc>
        <w:tc>
          <w:tcPr>
            <w:tcW w:w="2960" w:type="dxa"/>
            <w:tcBorders>
              <w:top w:val="single" w:sz="6" w:space="0" w:color="auto"/>
              <w:left w:val="single" w:sz="6" w:space="0" w:color="auto"/>
              <w:bottom w:val="single" w:sz="6" w:space="0" w:color="auto"/>
              <w:right w:val="single" w:sz="6" w:space="0" w:color="auto"/>
            </w:tcBorders>
          </w:tcPr>
          <w:p w14:paraId="515A5987" w14:textId="12D3D292" w:rsidR="00273F28" w:rsidRPr="007A6534" w:rsidRDefault="00273F28" w:rsidP="006759DA">
            <w:pPr>
              <w:pStyle w:val="TableText"/>
              <w:tabs>
                <w:tab w:val="decimal" w:pos="883"/>
              </w:tabs>
              <w:rPr>
                <w:sz w:val="16"/>
                <w:szCs w:val="16"/>
              </w:rPr>
            </w:pPr>
            <w:r w:rsidRPr="007A6534">
              <w:rPr>
                <w:sz w:val="16"/>
                <w:szCs w:val="16"/>
              </w:rPr>
              <w:t>Hospitalizations from non-CVD complications of psychological distress (acute episode)</w:t>
            </w:r>
          </w:p>
        </w:tc>
        <w:tc>
          <w:tcPr>
            <w:tcW w:w="1260" w:type="dxa"/>
            <w:tcBorders>
              <w:top w:val="single" w:sz="6" w:space="0" w:color="auto"/>
              <w:left w:val="single" w:sz="6" w:space="0" w:color="auto"/>
              <w:bottom w:val="single" w:sz="6" w:space="0" w:color="auto"/>
              <w:right w:val="single" w:sz="6" w:space="0" w:color="auto"/>
            </w:tcBorders>
          </w:tcPr>
          <w:p w14:paraId="12297BF1" w14:textId="50CC7C4F" w:rsidR="00273F28" w:rsidRPr="007A6534" w:rsidRDefault="00273F28" w:rsidP="006759DA">
            <w:pPr>
              <w:pStyle w:val="TableText"/>
              <w:tabs>
                <w:tab w:val="decimal" w:pos="799"/>
              </w:tabs>
              <w:rPr>
                <w:sz w:val="16"/>
                <w:szCs w:val="16"/>
              </w:rPr>
            </w:pPr>
            <w:r w:rsidRPr="007A6534">
              <w:rPr>
                <w:sz w:val="16"/>
                <w:szCs w:val="16"/>
              </w:rPr>
              <w:t>$7,059</w:t>
            </w:r>
          </w:p>
        </w:tc>
        <w:tc>
          <w:tcPr>
            <w:tcW w:w="3100" w:type="dxa"/>
            <w:tcBorders>
              <w:top w:val="single" w:sz="6" w:space="0" w:color="auto"/>
              <w:left w:val="single" w:sz="6" w:space="0" w:color="auto"/>
              <w:bottom w:val="single" w:sz="6" w:space="0" w:color="auto"/>
            </w:tcBorders>
          </w:tcPr>
          <w:p w14:paraId="5C84959B" w14:textId="3F646F2F" w:rsidR="00273F28" w:rsidRPr="007A6534" w:rsidRDefault="00273F28">
            <w:pPr>
              <w:pStyle w:val="TableText"/>
              <w:rPr>
                <w:sz w:val="16"/>
                <w:szCs w:val="16"/>
              </w:rPr>
            </w:pPr>
            <w:proofErr w:type="spellStart"/>
            <w:r w:rsidRPr="007A6534">
              <w:rPr>
                <w:sz w:val="16"/>
                <w:szCs w:val="16"/>
              </w:rPr>
              <w:t>Citrome</w:t>
            </w:r>
            <w:proofErr w:type="spellEnd"/>
            <w:r w:rsidRPr="007A6534">
              <w:rPr>
                <w:sz w:val="16"/>
                <w:szCs w:val="16"/>
              </w:rPr>
              <w:t xml:space="preserve"> et al. (2019)</w:t>
            </w:r>
          </w:p>
        </w:tc>
      </w:tr>
      <w:tr w:rsidR="00273F28" w:rsidRPr="007A6534" w14:paraId="687360D5" w14:textId="77777777" w:rsidTr="00273F28">
        <w:trPr>
          <w:cantSplit/>
        </w:trPr>
        <w:tc>
          <w:tcPr>
            <w:tcW w:w="2112" w:type="dxa"/>
            <w:tcBorders>
              <w:top w:val="single" w:sz="6" w:space="0" w:color="auto"/>
              <w:bottom w:val="single" w:sz="6" w:space="0" w:color="auto"/>
              <w:right w:val="single" w:sz="6" w:space="0" w:color="auto"/>
            </w:tcBorders>
          </w:tcPr>
          <w:p w14:paraId="03D25DE3" w14:textId="4FC9CC46" w:rsidR="00273F28" w:rsidRPr="007A6534" w:rsidRDefault="00273F28" w:rsidP="006759DA">
            <w:pPr>
              <w:pStyle w:val="TableTextIndent1"/>
              <w:rPr>
                <w:sz w:val="16"/>
                <w:szCs w:val="16"/>
              </w:rPr>
            </w:pPr>
            <w:r w:rsidRPr="007A6534">
              <w:rPr>
                <w:sz w:val="16"/>
                <w:szCs w:val="16"/>
              </w:rPr>
              <w:t>Hospital costs from non-CVD complications of obesity</w:t>
            </w:r>
          </w:p>
        </w:tc>
        <w:tc>
          <w:tcPr>
            <w:tcW w:w="2960" w:type="dxa"/>
            <w:tcBorders>
              <w:top w:val="single" w:sz="6" w:space="0" w:color="auto"/>
              <w:left w:val="single" w:sz="6" w:space="0" w:color="auto"/>
              <w:bottom w:val="single" w:sz="6" w:space="0" w:color="auto"/>
              <w:right w:val="single" w:sz="6" w:space="0" w:color="auto"/>
            </w:tcBorders>
          </w:tcPr>
          <w:p w14:paraId="1955EFB0" w14:textId="179420F5" w:rsidR="00273F28" w:rsidRPr="007A6534" w:rsidRDefault="00273F28" w:rsidP="006759DA">
            <w:pPr>
              <w:pStyle w:val="TableText"/>
              <w:tabs>
                <w:tab w:val="decimal" w:pos="883"/>
              </w:tabs>
              <w:rPr>
                <w:sz w:val="16"/>
                <w:szCs w:val="16"/>
              </w:rPr>
            </w:pPr>
            <w:r w:rsidRPr="007A6534">
              <w:rPr>
                <w:sz w:val="16"/>
                <w:szCs w:val="16"/>
              </w:rPr>
              <w:t>Hospitalizations from non-CVD complications of obesity (cancer)</w:t>
            </w:r>
          </w:p>
        </w:tc>
        <w:tc>
          <w:tcPr>
            <w:tcW w:w="1260" w:type="dxa"/>
            <w:tcBorders>
              <w:top w:val="single" w:sz="6" w:space="0" w:color="auto"/>
              <w:left w:val="single" w:sz="6" w:space="0" w:color="auto"/>
              <w:bottom w:val="single" w:sz="6" w:space="0" w:color="auto"/>
              <w:right w:val="single" w:sz="6" w:space="0" w:color="auto"/>
            </w:tcBorders>
          </w:tcPr>
          <w:p w14:paraId="10D8E48B" w14:textId="12C184E1" w:rsidR="00273F28" w:rsidRPr="007A6534" w:rsidRDefault="00273F28" w:rsidP="006759DA">
            <w:pPr>
              <w:pStyle w:val="TableText"/>
              <w:tabs>
                <w:tab w:val="decimal" w:pos="799"/>
              </w:tabs>
              <w:rPr>
                <w:sz w:val="16"/>
                <w:szCs w:val="16"/>
              </w:rPr>
            </w:pPr>
            <w:r w:rsidRPr="007A6534">
              <w:rPr>
                <w:sz w:val="16"/>
                <w:szCs w:val="16"/>
              </w:rPr>
              <w:t>$19,127</w:t>
            </w:r>
          </w:p>
        </w:tc>
        <w:tc>
          <w:tcPr>
            <w:tcW w:w="3100" w:type="dxa"/>
            <w:tcBorders>
              <w:top w:val="single" w:sz="6" w:space="0" w:color="auto"/>
              <w:left w:val="single" w:sz="6" w:space="0" w:color="auto"/>
              <w:bottom w:val="single" w:sz="6" w:space="0" w:color="auto"/>
            </w:tcBorders>
            <w:vAlign w:val="center"/>
          </w:tcPr>
          <w:p w14:paraId="30BB7CB9" w14:textId="0B0A4148" w:rsidR="00273F28" w:rsidRPr="007A6534" w:rsidRDefault="00273F28" w:rsidP="00C71DC9">
            <w:pPr>
              <w:pStyle w:val="TableText"/>
              <w:rPr>
                <w:sz w:val="16"/>
                <w:szCs w:val="16"/>
              </w:rPr>
            </w:pPr>
            <w:r w:rsidRPr="007A6534">
              <w:rPr>
                <w:sz w:val="16"/>
                <w:szCs w:val="16"/>
              </w:rPr>
              <w:t>Average cost of initial year of diagnosis by disease: HCUP (2016) for breast cancer and colorectal cancer</w:t>
            </w:r>
          </w:p>
          <w:p w14:paraId="23AC813A" w14:textId="77777777" w:rsidR="00273F28" w:rsidRPr="007A6534" w:rsidRDefault="00273F28" w:rsidP="00C71DC9">
            <w:pPr>
              <w:pStyle w:val="TableText"/>
              <w:rPr>
                <w:sz w:val="16"/>
                <w:szCs w:val="16"/>
              </w:rPr>
            </w:pPr>
            <w:r w:rsidRPr="007A6534">
              <w:rPr>
                <w:sz w:val="16"/>
                <w:szCs w:val="16"/>
              </w:rPr>
              <w:t>Fraction of hospitalizations attributable to each risk factor:</w:t>
            </w:r>
          </w:p>
          <w:p w14:paraId="6BC46569" w14:textId="33304C84" w:rsidR="00273F28" w:rsidRPr="007A6534" w:rsidRDefault="00273F28" w:rsidP="00C71DC9">
            <w:pPr>
              <w:pStyle w:val="TableText"/>
              <w:rPr>
                <w:sz w:val="16"/>
                <w:szCs w:val="16"/>
              </w:rPr>
            </w:pPr>
            <w:r w:rsidRPr="007A6534">
              <w:rPr>
                <w:sz w:val="16"/>
                <w:szCs w:val="16"/>
              </w:rPr>
              <w:t xml:space="preserve">Obesity (breast and colorectal cancer): </w:t>
            </w:r>
            <w:proofErr w:type="spellStart"/>
            <w:r w:rsidRPr="007A6534">
              <w:rPr>
                <w:sz w:val="16"/>
                <w:szCs w:val="16"/>
              </w:rPr>
              <w:t>Ezzati</w:t>
            </w:r>
            <w:proofErr w:type="spellEnd"/>
            <w:r w:rsidRPr="007A6534">
              <w:rPr>
                <w:sz w:val="16"/>
                <w:szCs w:val="16"/>
              </w:rPr>
              <w:t xml:space="preserve"> et al. (2006)</w:t>
            </w:r>
          </w:p>
        </w:tc>
      </w:tr>
    </w:tbl>
    <w:p w14:paraId="65979282" w14:textId="77777777" w:rsidR="003142C1" w:rsidRPr="007A6534" w:rsidRDefault="003142C1" w:rsidP="003142C1">
      <w:pPr>
        <w:jc w:val="right"/>
        <w:rPr>
          <w:sz w:val="18"/>
        </w:rPr>
      </w:pPr>
      <w:r w:rsidRPr="007A6534">
        <w:rPr>
          <w:sz w:val="18"/>
        </w:rPr>
        <w:t>(continued)</w:t>
      </w:r>
    </w:p>
    <w:p w14:paraId="02DC7433" w14:textId="77777777" w:rsidR="003142C1" w:rsidRPr="007A6534" w:rsidRDefault="003142C1" w:rsidP="00273F28">
      <w:pPr>
        <w:pStyle w:val="table-titlecontinued"/>
      </w:pPr>
      <w:r w:rsidRPr="007A6534">
        <w:lastRenderedPageBreak/>
        <w:t>Table 1.10.</w:t>
      </w:r>
      <w:r w:rsidRPr="007A6534">
        <w:tab/>
        <w:t>Acute and Extended Care Costs from CVD Risk Factors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102"/>
        <w:gridCol w:w="10"/>
        <w:gridCol w:w="2960"/>
        <w:gridCol w:w="1260"/>
        <w:gridCol w:w="3100"/>
      </w:tblGrid>
      <w:tr w:rsidR="00273F28" w:rsidRPr="007A6534" w14:paraId="7D3D7328" w14:textId="77777777" w:rsidTr="00273F28">
        <w:trPr>
          <w:cantSplit/>
          <w:tblHeader/>
        </w:trPr>
        <w:tc>
          <w:tcPr>
            <w:tcW w:w="2102" w:type="dxa"/>
            <w:tcBorders>
              <w:top w:val="single" w:sz="12" w:space="0" w:color="auto"/>
              <w:bottom w:val="single" w:sz="6" w:space="0" w:color="auto"/>
              <w:right w:val="single" w:sz="6" w:space="0" w:color="auto"/>
            </w:tcBorders>
            <w:vAlign w:val="bottom"/>
          </w:tcPr>
          <w:p w14:paraId="5E627C60" w14:textId="77777777" w:rsidR="00273F28" w:rsidRPr="007A6534" w:rsidRDefault="00273F28" w:rsidP="00273F28">
            <w:pPr>
              <w:pStyle w:val="TableHeaders"/>
              <w:rPr>
                <w:sz w:val="16"/>
                <w:szCs w:val="16"/>
              </w:rPr>
            </w:pPr>
            <w:r w:rsidRPr="007A6534">
              <w:rPr>
                <w:sz w:val="16"/>
                <w:szCs w:val="16"/>
              </w:rPr>
              <w:t>Acute and Extended Care</w:t>
            </w:r>
          </w:p>
        </w:tc>
        <w:tc>
          <w:tcPr>
            <w:tcW w:w="2970" w:type="dxa"/>
            <w:gridSpan w:val="2"/>
            <w:tcBorders>
              <w:top w:val="single" w:sz="12" w:space="0" w:color="auto"/>
              <w:left w:val="single" w:sz="6" w:space="0" w:color="auto"/>
              <w:bottom w:val="single" w:sz="6" w:space="0" w:color="auto"/>
              <w:right w:val="single" w:sz="6" w:space="0" w:color="auto"/>
            </w:tcBorders>
            <w:vAlign w:val="bottom"/>
          </w:tcPr>
          <w:p w14:paraId="57D3CF1D" w14:textId="45FB21C6" w:rsidR="00273F28" w:rsidRPr="007A6534" w:rsidRDefault="00273F28" w:rsidP="00273F28">
            <w:pPr>
              <w:pStyle w:val="TableHeaders"/>
              <w:rPr>
                <w:sz w:val="16"/>
                <w:szCs w:val="16"/>
              </w:rPr>
            </w:pPr>
            <w:r w:rsidRPr="007A6534">
              <w:rPr>
                <w:sz w:val="16"/>
                <w:szCs w:val="16"/>
              </w:rPr>
              <w:t>Episode or Recipient Population Name</w:t>
            </w:r>
          </w:p>
        </w:tc>
        <w:tc>
          <w:tcPr>
            <w:tcW w:w="1260" w:type="dxa"/>
            <w:tcBorders>
              <w:top w:val="single" w:sz="12" w:space="0" w:color="auto"/>
              <w:left w:val="single" w:sz="6" w:space="0" w:color="auto"/>
              <w:bottom w:val="single" w:sz="6" w:space="0" w:color="auto"/>
              <w:right w:val="single" w:sz="6" w:space="0" w:color="auto"/>
            </w:tcBorders>
            <w:vAlign w:val="bottom"/>
          </w:tcPr>
          <w:p w14:paraId="73BD78EE" w14:textId="77777777" w:rsidR="00273F28" w:rsidRPr="007A6534" w:rsidRDefault="00273F28" w:rsidP="00273F28">
            <w:pPr>
              <w:pStyle w:val="TableHeaders"/>
              <w:rPr>
                <w:sz w:val="16"/>
                <w:szCs w:val="16"/>
              </w:rPr>
            </w:pPr>
            <w:r w:rsidRPr="007A6534">
              <w:rPr>
                <w:sz w:val="16"/>
                <w:szCs w:val="16"/>
              </w:rPr>
              <w:t>Unit Cost $(2018) Per Episode (one-time) or Recipient (per Year)</w:t>
            </w:r>
          </w:p>
        </w:tc>
        <w:tc>
          <w:tcPr>
            <w:tcW w:w="3100" w:type="dxa"/>
            <w:tcBorders>
              <w:top w:val="single" w:sz="12" w:space="0" w:color="auto"/>
              <w:left w:val="single" w:sz="6" w:space="0" w:color="auto"/>
              <w:bottom w:val="single" w:sz="6" w:space="0" w:color="auto"/>
            </w:tcBorders>
            <w:vAlign w:val="bottom"/>
          </w:tcPr>
          <w:p w14:paraId="46D53ACC" w14:textId="77777777" w:rsidR="00273F28" w:rsidRPr="007A6534" w:rsidRDefault="00273F28" w:rsidP="00273F28">
            <w:pPr>
              <w:pStyle w:val="TableHeaders"/>
              <w:rPr>
                <w:sz w:val="16"/>
                <w:szCs w:val="16"/>
              </w:rPr>
            </w:pPr>
            <w:r w:rsidRPr="007A6534">
              <w:rPr>
                <w:sz w:val="16"/>
                <w:szCs w:val="16"/>
              </w:rPr>
              <w:t>Sources</w:t>
            </w:r>
          </w:p>
        </w:tc>
      </w:tr>
      <w:tr w:rsidR="003142C1" w:rsidRPr="007A6534" w14:paraId="40CA4790" w14:textId="77777777" w:rsidTr="00273F28">
        <w:trPr>
          <w:cantSplit/>
        </w:trPr>
        <w:tc>
          <w:tcPr>
            <w:tcW w:w="9432" w:type="dxa"/>
            <w:gridSpan w:val="5"/>
            <w:tcBorders>
              <w:top w:val="single" w:sz="6" w:space="0" w:color="auto"/>
              <w:bottom w:val="single" w:sz="6" w:space="0" w:color="auto"/>
            </w:tcBorders>
            <w:noWrap/>
          </w:tcPr>
          <w:p w14:paraId="3977B793" w14:textId="77777777" w:rsidR="003142C1" w:rsidRPr="007A6534" w:rsidRDefault="003142C1" w:rsidP="00273F28">
            <w:pPr>
              <w:pStyle w:val="TableText"/>
              <w:rPr>
                <w:b/>
                <w:sz w:val="16"/>
                <w:szCs w:val="16"/>
              </w:rPr>
            </w:pPr>
            <w:r w:rsidRPr="007A6534">
              <w:rPr>
                <w:b/>
                <w:sz w:val="16"/>
                <w:szCs w:val="16"/>
              </w:rPr>
              <w:t xml:space="preserve">Hospitalization Costs from Non-CVD Complications of CVD Risk </w:t>
            </w:r>
            <w:proofErr w:type="spellStart"/>
            <w:r w:rsidRPr="007A6534">
              <w:rPr>
                <w:b/>
                <w:sz w:val="16"/>
                <w:szCs w:val="16"/>
              </w:rPr>
              <w:t>Factors</w:t>
            </w:r>
            <w:r w:rsidRPr="007A6534">
              <w:rPr>
                <w:b/>
                <w:sz w:val="16"/>
                <w:szCs w:val="16"/>
                <w:vertAlign w:val="superscript"/>
              </w:rPr>
              <w:t>a</w:t>
            </w:r>
            <w:proofErr w:type="spellEnd"/>
            <w:r w:rsidRPr="007A6534">
              <w:rPr>
                <w:b/>
                <w:sz w:val="16"/>
                <w:szCs w:val="16"/>
              </w:rPr>
              <w:t xml:space="preserve"> (continued)</w:t>
            </w:r>
          </w:p>
        </w:tc>
      </w:tr>
      <w:tr w:rsidR="00273F28" w:rsidRPr="007A6534" w14:paraId="06EB1609" w14:textId="77777777" w:rsidTr="00273F28">
        <w:tblPrEx>
          <w:tblCellMar>
            <w:left w:w="43" w:type="dxa"/>
            <w:right w:w="43" w:type="dxa"/>
          </w:tblCellMar>
        </w:tblPrEx>
        <w:trPr>
          <w:cantSplit/>
        </w:trPr>
        <w:tc>
          <w:tcPr>
            <w:tcW w:w="2112" w:type="dxa"/>
            <w:gridSpan w:val="2"/>
            <w:tcBorders>
              <w:top w:val="single" w:sz="6" w:space="0" w:color="auto"/>
              <w:bottom w:val="single" w:sz="6" w:space="0" w:color="auto"/>
              <w:right w:val="single" w:sz="6" w:space="0" w:color="auto"/>
            </w:tcBorders>
          </w:tcPr>
          <w:p w14:paraId="2D56B69A" w14:textId="5EF443DC" w:rsidR="00273F28" w:rsidRPr="007A6534" w:rsidRDefault="00273F28" w:rsidP="006759DA">
            <w:pPr>
              <w:pStyle w:val="TableTextIndent1"/>
              <w:rPr>
                <w:sz w:val="16"/>
                <w:szCs w:val="16"/>
              </w:rPr>
            </w:pPr>
            <w:r w:rsidRPr="007A6534">
              <w:rPr>
                <w:sz w:val="16"/>
                <w:szCs w:val="16"/>
              </w:rPr>
              <w:t>Hospital costs from non-CVD complications of SHS</w:t>
            </w:r>
          </w:p>
        </w:tc>
        <w:tc>
          <w:tcPr>
            <w:tcW w:w="2960" w:type="dxa"/>
            <w:tcBorders>
              <w:top w:val="single" w:sz="6" w:space="0" w:color="auto"/>
              <w:left w:val="single" w:sz="6" w:space="0" w:color="auto"/>
              <w:bottom w:val="single" w:sz="6" w:space="0" w:color="auto"/>
              <w:right w:val="single" w:sz="6" w:space="0" w:color="auto"/>
            </w:tcBorders>
          </w:tcPr>
          <w:p w14:paraId="336E947A" w14:textId="2AF47168" w:rsidR="00273F28" w:rsidRPr="007A6534" w:rsidRDefault="00273F28" w:rsidP="006759DA">
            <w:pPr>
              <w:pStyle w:val="TableText"/>
              <w:tabs>
                <w:tab w:val="decimal" w:pos="883"/>
              </w:tabs>
              <w:rPr>
                <w:sz w:val="16"/>
                <w:szCs w:val="16"/>
              </w:rPr>
            </w:pPr>
            <w:r w:rsidRPr="007A6534">
              <w:rPr>
                <w:sz w:val="16"/>
                <w:szCs w:val="16"/>
              </w:rPr>
              <w:t>Hospitalizations from non-CVD complications of SHS (cancer, COPD)</w:t>
            </w:r>
          </w:p>
        </w:tc>
        <w:tc>
          <w:tcPr>
            <w:tcW w:w="1260" w:type="dxa"/>
            <w:tcBorders>
              <w:top w:val="single" w:sz="6" w:space="0" w:color="auto"/>
              <w:left w:val="single" w:sz="6" w:space="0" w:color="auto"/>
              <w:bottom w:val="single" w:sz="6" w:space="0" w:color="auto"/>
              <w:right w:val="single" w:sz="6" w:space="0" w:color="auto"/>
            </w:tcBorders>
          </w:tcPr>
          <w:p w14:paraId="3442E4D0" w14:textId="188714A8" w:rsidR="00273F28" w:rsidRPr="007A6534" w:rsidRDefault="00273F28" w:rsidP="006759DA">
            <w:pPr>
              <w:pStyle w:val="TableText"/>
              <w:tabs>
                <w:tab w:val="decimal" w:pos="799"/>
              </w:tabs>
              <w:rPr>
                <w:sz w:val="16"/>
                <w:szCs w:val="16"/>
              </w:rPr>
            </w:pPr>
            <w:r w:rsidRPr="007A6534">
              <w:rPr>
                <w:sz w:val="16"/>
                <w:szCs w:val="16"/>
              </w:rPr>
              <w:t>$14,420</w:t>
            </w:r>
          </w:p>
        </w:tc>
        <w:tc>
          <w:tcPr>
            <w:tcW w:w="3100" w:type="dxa"/>
            <w:tcBorders>
              <w:top w:val="single" w:sz="6" w:space="0" w:color="auto"/>
              <w:left w:val="single" w:sz="6" w:space="0" w:color="auto"/>
              <w:bottom w:val="single" w:sz="6" w:space="0" w:color="auto"/>
            </w:tcBorders>
            <w:vAlign w:val="center"/>
          </w:tcPr>
          <w:p w14:paraId="1A40F7E6" w14:textId="162F695D" w:rsidR="00273F28" w:rsidRPr="007A6534" w:rsidRDefault="00273F28" w:rsidP="00C71DC9">
            <w:pPr>
              <w:pStyle w:val="TableText"/>
              <w:rPr>
                <w:sz w:val="16"/>
                <w:szCs w:val="16"/>
              </w:rPr>
            </w:pPr>
            <w:r w:rsidRPr="007A6534">
              <w:rPr>
                <w:sz w:val="16"/>
                <w:szCs w:val="16"/>
              </w:rPr>
              <w:t>Average cost of hospitalization by disease: Tai et al. (2018) for all tobacco-related cancers; HCUP (2016) for COPD hospitalization</w:t>
            </w:r>
          </w:p>
          <w:p w14:paraId="0550C6E6" w14:textId="1B95BB4F" w:rsidR="00273F28" w:rsidRPr="007A6534" w:rsidRDefault="00273F28" w:rsidP="00C71DC9">
            <w:pPr>
              <w:pStyle w:val="TableText"/>
              <w:rPr>
                <w:sz w:val="16"/>
                <w:szCs w:val="16"/>
              </w:rPr>
            </w:pPr>
            <w:r w:rsidRPr="007A6534">
              <w:rPr>
                <w:sz w:val="16"/>
                <w:szCs w:val="16"/>
              </w:rPr>
              <w:t>Fraction of hospitalizations attributable to COPD vs. tobacco-related cancers. Assume same attributable fractions as smoking for SHS: Table 12.4 in the Surgeon General’s Report (2014)</w:t>
            </w:r>
          </w:p>
        </w:tc>
      </w:tr>
      <w:tr w:rsidR="00273F28" w:rsidRPr="007A6534" w14:paraId="0308F3DA" w14:textId="77777777" w:rsidTr="00273F28">
        <w:tblPrEx>
          <w:tblCellMar>
            <w:left w:w="43" w:type="dxa"/>
            <w:right w:w="43" w:type="dxa"/>
          </w:tblCellMar>
        </w:tblPrEx>
        <w:trPr>
          <w:cantSplit/>
        </w:trPr>
        <w:tc>
          <w:tcPr>
            <w:tcW w:w="2112" w:type="dxa"/>
            <w:gridSpan w:val="2"/>
            <w:tcBorders>
              <w:top w:val="single" w:sz="6" w:space="0" w:color="auto"/>
              <w:bottom w:val="single" w:sz="6" w:space="0" w:color="auto"/>
              <w:right w:val="single" w:sz="6" w:space="0" w:color="auto"/>
            </w:tcBorders>
          </w:tcPr>
          <w:p w14:paraId="03B91EC1" w14:textId="113028A2" w:rsidR="00273F28" w:rsidRPr="007A6534" w:rsidRDefault="00273F28" w:rsidP="00C71DC9">
            <w:pPr>
              <w:pStyle w:val="TableTextIndent1"/>
              <w:rPr>
                <w:sz w:val="16"/>
                <w:szCs w:val="16"/>
              </w:rPr>
            </w:pPr>
            <w:r w:rsidRPr="007A6534">
              <w:rPr>
                <w:sz w:val="16"/>
                <w:szCs w:val="16"/>
              </w:rPr>
              <w:t>Hospital costs from non-CVD complications of PM 2.5 air pollution</w:t>
            </w:r>
          </w:p>
        </w:tc>
        <w:tc>
          <w:tcPr>
            <w:tcW w:w="2960" w:type="dxa"/>
            <w:tcBorders>
              <w:top w:val="single" w:sz="6" w:space="0" w:color="auto"/>
              <w:left w:val="single" w:sz="6" w:space="0" w:color="auto"/>
              <w:bottom w:val="single" w:sz="6" w:space="0" w:color="auto"/>
              <w:right w:val="single" w:sz="6" w:space="0" w:color="auto"/>
            </w:tcBorders>
          </w:tcPr>
          <w:p w14:paraId="21FE70A6" w14:textId="01D4C010" w:rsidR="00273F28" w:rsidRPr="007A6534" w:rsidRDefault="00273F28" w:rsidP="00C71DC9">
            <w:pPr>
              <w:pStyle w:val="TableText"/>
              <w:tabs>
                <w:tab w:val="decimal" w:pos="883"/>
              </w:tabs>
              <w:rPr>
                <w:sz w:val="16"/>
                <w:szCs w:val="16"/>
              </w:rPr>
            </w:pPr>
            <w:r w:rsidRPr="007A6534">
              <w:rPr>
                <w:sz w:val="16"/>
                <w:szCs w:val="16"/>
              </w:rPr>
              <w:t>Hospitalizations from non-CVD complications of PM 2.5 air pollution (cancer, COPD)</w:t>
            </w:r>
          </w:p>
        </w:tc>
        <w:tc>
          <w:tcPr>
            <w:tcW w:w="1260" w:type="dxa"/>
            <w:tcBorders>
              <w:top w:val="single" w:sz="6" w:space="0" w:color="auto"/>
              <w:left w:val="single" w:sz="6" w:space="0" w:color="auto"/>
              <w:bottom w:val="single" w:sz="6" w:space="0" w:color="auto"/>
              <w:right w:val="single" w:sz="6" w:space="0" w:color="auto"/>
            </w:tcBorders>
          </w:tcPr>
          <w:p w14:paraId="39344F78" w14:textId="2D2EBD4B" w:rsidR="00273F28" w:rsidRPr="007A6534" w:rsidRDefault="00273F28" w:rsidP="00C71DC9">
            <w:pPr>
              <w:pStyle w:val="TableText"/>
              <w:tabs>
                <w:tab w:val="decimal" w:pos="799"/>
              </w:tabs>
              <w:rPr>
                <w:sz w:val="16"/>
                <w:szCs w:val="16"/>
              </w:rPr>
            </w:pPr>
            <w:r w:rsidRPr="007A6534">
              <w:rPr>
                <w:sz w:val="16"/>
                <w:szCs w:val="16"/>
              </w:rPr>
              <w:t>$14,420</w:t>
            </w:r>
          </w:p>
        </w:tc>
        <w:tc>
          <w:tcPr>
            <w:tcW w:w="3100" w:type="dxa"/>
            <w:tcBorders>
              <w:top w:val="single" w:sz="6" w:space="0" w:color="auto"/>
              <w:left w:val="single" w:sz="6" w:space="0" w:color="auto"/>
              <w:bottom w:val="single" w:sz="6" w:space="0" w:color="auto"/>
            </w:tcBorders>
            <w:vAlign w:val="center"/>
          </w:tcPr>
          <w:p w14:paraId="5C39A12D" w14:textId="3034BBA6" w:rsidR="00273F28" w:rsidRPr="007A6534" w:rsidRDefault="00273F28" w:rsidP="00C71DC9">
            <w:pPr>
              <w:pStyle w:val="TableText"/>
              <w:rPr>
                <w:sz w:val="16"/>
                <w:szCs w:val="16"/>
              </w:rPr>
            </w:pPr>
            <w:r w:rsidRPr="007A6534">
              <w:rPr>
                <w:sz w:val="16"/>
                <w:szCs w:val="16"/>
              </w:rPr>
              <w:t>Average cost of hospitalization by disease: Tai et al. (2018) for all tobacco-related cancers; HCUP (2016) for COPD hospitalization</w:t>
            </w:r>
          </w:p>
          <w:p w14:paraId="26D98D28" w14:textId="37BB56C7" w:rsidR="00273F28" w:rsidRPr="007A6534" w:rsidRDefault="00273F28" w:rsidP="00C71DC9">
            <w:pPr>
              <w:pStyle w:val="TableText"/>
              <w:rPr>
                <w:sz w:val="16"/>
                <w:szCs w:val="16"/>
              </w:rPr>
            </w:pPr>
            <w:r w:rsidRPr="007A6534">
              <w:rPr>
                <w:sz w:val="16"/>
                <w:szCs w:val="16"/>
              </w:rPr>
              <w:t>Fraction of hospitalizations attributable to COPD vs. tobacco-related cancers. Assume same attributable fractions as smoking for SHS: Table 12.4 in the Surgeon General’s Report (2014)</w:t>
            </w:r>
          </w:p>
        </w:tc>
      </w:tr>
      <w:tr w:rsidR="00273F28" w:rsidRPr="007A6534" w14:paraId="23E9E1F1" w14:textId="77777777" w:rsidTr="00273F28">
        <w:trPr>
          <w:cantSplit/>
        </w:trPr>
        <w:tc>
          <w:tcPr>
            <w:tcW w:w="2102" w:type="dxa"/>
            <w:tcBorders>
              <w:top w:val="single" w:sz="6" w:space="0" w:color="auto"/>
              <w:bottom w:val="single" w:sz="6" w:space="0" w:color="auto"/>
              <w:right w:val="single" w:sz="6" w:space="0" w:color="auto"/>
            </w:tcBorders>
          </w:tcPr>
          <w:p w14:paraId="09AEAA99" w14:textId="485DEEAC" w:rsidR="00273F28" w:rsidRPr="007A6534" w:rsidRDefault="00273F28" w:rsidP="006759DA">
            <w:pPr>
              <w:pStyle w:val="TableTextIndent1"/>
              <w:rPr>
                <w:sz w:val="16"/>
                <w:szCs w:val="16"/>
              </w:rPr>
            </w:pPr>
            <w:r w:rsidRPr="007A6534">
              <w:rPr>
                <w:sz w:val="16"/>
                <w:szCs w:val="16"/>
              </w:rPr>
              <w:t>Hospital costs from non-CVD complications of physical inactivity</w:t>
            </w:r>
          </w:p>
        </w:tc>
        <w:tc>
          <w:tcPr>
            <w:tcW w:w="2970" w:type="dxa"/>
            <w:gridSpan w:val="2"/>
            <w:tcBorders>
              <w:top w:val="single" w:sz="6" w:space="0" w:color="auto"/>
              <w:left w:val="single" w:sz="6" w:space="0" w:color="auto"/>
              <w:bottom w:val="single" w:sz="6" w:space="0" w:color="auto"/>
              <w:right w:val="single" w:sz="6" w:space="0" w:color="auto"/>
            </w:tcBorders>
          </w:tcPr>
          <w:p w14:paraId="257D7D42" w14:textId="0A2F3BF0" w:rsidR="00273F28" w:rsidRPr="007A6534" w:rsidRDefault="00273F28" w:rsidP="006759DA">
            <w:pPr>
              <w:pStyle w:val="TableText"/>
              <w:tabs>
                <w:tab w:val="decimal" w:pos="883"/>
              </w:tabs>
              <w:rPr>
                <w:sz w:val="16"/>
                <w:szCs w:val="16"/>
              </w:rPr>
            </w:pPr>
            <w:r w:rsidRPr="007A6534">
              <w:rPr>
                <w:sz w:val="16"/>
                <w:szCs w:val="16"/>
              </w:rPr>
              <w:t>Hospitalizations from non-CVD complications of physical inactivity (cancer)</w:t>
            </w:r>
          </w:p>
        </w:tc>
        <w:tc>
          <w:tcPr>
            <w:tcW w:w="1260" w:type="dxa"/>
            <w:tcBorders>
              <w:top w:val="single" w:sz="6" w:space="0" w:color="auto"/>
              <w:left w:val="single" w:sz="6" w:space="0" w:color="auto"/>
              <w:bottom w:val="single" w:sz="6" w:space="0" w:color="auto"/>
              <w:right w:val="single" w:sz="6" w:space="0" w:color="auto"/>
            </w:tcBorders>
          </w:tcPr>
          <w:p w14:paraId="5A3B2577" w14:textId="3735A0E9" w:rsidR="00273F28" w:rsidRPr="007A6534" w:rsidRDefault="00273F28" w:rsidP="006759DA">
            <w:pPr>
              <w:pStyle w:val="TableText"/>
              <w:tabs>
                <w:tab w:val="decimal" w:pos="799"/>
              </w:tabs>
              <w:rPr>
                <w:sz w:val="16"/>
                <w:szCs w:val="16"/>
              </w:rPr>
            </w:pPr>
            <w:r w:rsidRPr="007A6534">
              <w:rPr>
                <w:sz w:val="16"/>
                <w:szCs w:val="16"/>
              </w:rPr>
              <w:t>$19,410</w:t>
            </w:r>
          </w:p>
        </w:tc>
        <w:tc>
          <w:tcPr>
            <w:tcW w:w="3100" w:type="dxa"/>
            <w:tcBorders>
              <w:top w:val="single" w:sz="6" w:space="0" w:color="auto"/>
              <w:left w:val="single" w:sz="6" w:space="0" w:color="auto"/>
              <w:bottom w:val="single" w:sz="6" w:space="0" w:color="auto"/>
            </w:tcBorders>
          </w:tcPr>
          <w:p w14:paraId="341ACC81" w14:textId="28FCF260" w:rsidR="00273F28" w:rsidRPr="007A6534" w:rsidRDefault="00273F28" w:rsidP="00C71DC9">
            <w:pPr>
              <w:pStyle w:val="TableText"/>
              <w:rPr>
                <w:sz w:val="16"/>
                <w:szCs w:val="16"/>
              </w:rPr>
            </w:pPr>
            <w:r w:rsidRPr="007A6534">
              <w:rPr>
                <w:sz w:val="16"/>
                <w:szCs w:val="16"/>
              </w:rPr>
              <w:t>Average cost of initial year of diagnosis by disease: HCUP (2016) for breast cancer and colorectal cancer</w:t>
            </w:r>
          </w:p>
          <w:p w14:paraId="2A1933ED" w14:textId="378290B9" w:rsidR="00273F28" w:rsidRPr="007A6534" w:rsidRDefault="00273F28" w:rsidP="00C71DC9">
            <w:pPr>
              <w:pStyle w:val="TableText"/>
              <w:rPr>
                <w:sz w:val="16"/>
                <w:szCs w:val="16"/>
              </w:rPr>
            </w:pPr>
            <w:r w:rsidRPr="007A6534">
              <w:rPr>
                <w:sz w:val="16"/>
                <w:szCs w:val="16"/>
              </w:rPr>
              <w:t xml:space="preserve">Fraction of hospitalizations attributable to </w:t>
            </w:r>
            <w:r w:rsidR="0067028F" w:rsidRPr="007A6534">
              <w:rPr>
                <w:sz w:val="16"/>
                <w:szCs w:val="16"/>
              </w:rPr>
              <w:t>p</w:t>
            </w:r>
            <w:r w:rsidRPr="007A6534">
              <w:rPr>
                <w:sz w:val="16"/>
                <w:szCs w:val="16"/>
              </w:rPr>
              <w:t>hysical inactivity (</w:t>
            </w:r>
            <w:r w:rsidR="005E309B" w:rsidRPr="007A6534">
              <w:rPr>
                <w:sz w:val="16"/>
                <w:szCs w:val="16"/>
              </w:rPr>
              <w:t>b</w:t>
            </w:r>
            <w:r w:rsidRPr="007A6534">
              <w:rPr>
                <w:sz w:val="16"/>
                <w:szCs w:val="16"/>
              </w:rPr>
              <w:t xml:space="preserve">reast and colorectal cancer): </w:t>
            </w:r>
            <w:proofErr w:type="spellStart"/>
            <w:r w:rsidRPr="007A6534">
              <w:rPr>
                <w:sz w:val="16"/>
                <w:szCs w:val="16"/>
              </w:rPr>
              <w:t>Ezzati</w:t>
            </w:r>
            <w:proofErr w:type="spellEnd"/>
            <w:r w:rsidRPr="007A6534">
              <w:rPr>
                <w:sz w:val="16"/>
                <w:szCs w:val="16"/>
              </w:rPr>
              <w:t xml:space="preserve"> et al. (2006)</w:t>
            </w:r>
          </w:p>
        </w:tc>
      </w:tr>
      <w:tr w:rsidR="00273F28" w:rsidRPr="007A6534" w14:paraId="2D1F5D82" w14:textId="77777777" w:rsidTr="00273F28">
        <w:trPr>
          <w:cantSplit/>
        </w:trPr>
        <w:tc>
          <w:tcPr>
            <w:tcW w:w="2102" w:type="dxa"/>
            <w:tcBorders>
              <w:top w:val="single" w:sz="6" w:space="0" w:color="auto"/>
              <w:bottom w:val="single" w:sz="6" w:space="0" w:color="auto"/>
              <w:right w:val="single" w:sz="6" w:space="0" w:color="auto"/>
            </w:tcBorders>
          </w:tcPr>
          <w:p w14:paraId="5E8DA208" w14:textId="1F6ADABF" w:rsidR="00273F28" w:rsidRPr="007A6534" w:rsidRDefault="00273F28" w:rsidP="006759DA">
            <w:pPr>
              <w:pStyle w:val="TableTextIndent1"/>
              <w:rPr>
                <w:sz w:val="16"/>
                <w:szCs w:val="16"/>
              </w:rPr>
            </w:pPr>
            <w:r w:rsidRPr="007A6534">
              <w:rPr>
                <w:sz w:val="16"/>
                <w:szCs w:val="16"/>
              </w:rPr>
              <w:t>Hospital costs from non-CVD complications of fruit/vegetable poor diet</w:t>
            </w:r>
          </w:p>
        </w:tc>
        <w:tc>
          <w:tcPr>
            <w:tcW w:w="2970" w:type="dxa"/>
            <w:gridSpan w:val="2"/>
            <w:tcBorders>
              <w:top w:val="single" w:sz="6" w:space="0" w:color="auto"/>
              <w:left w:val="single" w:sz="6" w:space="0" w:color="auto"/>
              <w:bottom w:val="single" w:sz="6" w:space="0" w:color="auto"/>
              <w:right w:val="single" w:sz="6" w:space="0" w:color="auto"/>
            </w:tcBorders>
          </w:tcPr>
          <w:p w14:paraId="327DAC2E" w14:textId="2521388C" w:rsidR="00273F28" w:rsidRPr="007A6534" w:rsidRDefault="00273F28" w:rsidP="006759DA">
            <w:pPr>
              <w:pStyle w:val="TableText"/>
              <w:tabs>
                <w:tab w:val="decimal" w:pos="883"/>
              </w:tabs>
              <w:rPr>
                <w:sz w:val="16"/>
                <w:szCs w:val="16"/>
              </w:rPr>
            </w:pPr>
            <w:r w:rsidRPr="007A6534">
              <w:rPr>
                <w:sz w:val="16"/>
                <w:szCs w:val="16"/>
              </w:rPr>
              <w:t>Hospitalizations from non-CVD complications of fruit/vegetable poor diet (cancer)</w:t>
            </w:r>
          </w:p>
        </w:tc>
        <w:tc>
          <w:tcPr>
            <w:tcW w:w="1260" w:type="dxa"/>
            <w:tcBorders>
              <w:top w:val="single" w:sz="6" w:space="0" w:color="auto"/>
              <w:left w:val="single" w:sz="6" w:space="0" w:color="auto"/>
              <w:bottom w:val="single" w:sz="6" w:space="0" w:color="auto"/>
              <w:right w:val="single" w:sz="6" w:space="0" w:color="auto"/>
            </w:tcBorders>
          </w:tcPr>
          <w:p w14:paraId="1A431FE1" w14:textId="6B37D7A9" w:rsidR="00273F28" w:rsidRPr="007A6534" w:rsidRDefault="00273F28" w:rsidP="006759DA">
            <w:pPr>
              <w:pStyle w:val="TableText"/>
              <w:tabs>
                <w:tab w:val="decimal" w:pos="799"/>
              </w:tabs>
              <w:rPr>
                <w:sz w:val="16"/>
                <w:szCs w:val="16"/>
              </w:rPr>
            </w:pPr>
            <w:r w:rsidRPr="007A6534">
              <w:rPr>
                <w:sz w:val="16"/>
                <w:szCs w:val="16"/>
              </w:rPr>
              <w:t>$19,384</w:t>
            </w:r>
          </w:p>
        </w:tc>
        <w:tc>
          <w:tcPr>
            <w:tcW w:w="3100" w:type="dxa"/>
            <w:tcBorders>
              <w:top w:val="single" w:sz="6" w:space="0" w:color="auto"/>
              <w:left w:val="single" w:sz="6" w:space="0" w:color="auto"/>
              <w:bottom w:val="single" w:sz="6" w:space="0" w:color="auto"/>
            </w:tcBorders>
          </w:tcPr>
          <w:p w14:paraId="6D99A736" w14:textId="6C842DEE" w:rsidR="00273F28" w:rsidRPr="007A6534" w:rsidRDefault="00273F28" w:rsidP="00C71DC9">
            <w:pPr>
              <w:pStyle w:val="TableText"/>
              <w:rPr>
                <w:sz w:val="16"/>
                <w:szCs w:val="16"/>
              </w:rPr>
            </w:pPr>
            <w:r w:rsidRPr="007A6534">
              <w:rPr>
                <w:sz w:val="16"/>
                <w:szCs w:val="16"/>
              </w:rPr>
              <w:t>Average cost of initial year of diagnosis by disease: HCUP (2016) for colorectal and lung cancer</w:t>
            </w:r>
          </w:p>
          <w:p w14:paraId="1C2AB2F0" w14:textId="36A70061" w:rsidR="00273F28" w:rsidRPr="007A6534" w:rsidRDefault="00273F28" w:rsidP="0067028F">
            <w:pPr>
              <w:pStyle w:val="TableText"/>
              <w:rPr>
                <w:sz w:val="16"/>
                <w:szCs w:val="16"/>
              </w:rPr>
            </w:pPr>
            <w:r w:rsidRPr="007A6534">
              <w:rPr>
                <w:sz w:val="16"/>
                <w:szCs w:val="16"/>
              </w:rPr>
              <w:t>Fraction of hospitalizations attributable to</w:t>
            </w:r>
            <w:r w:rsidR="0067028F" w:rsidRPr="007A6534" w:rsidDel="0067028F">
              <w:rPr>
                <w:sz w:val="16"/>
                <w:szCs w:val="16"/>
              </w:rPr>
              <w:t xml:space="preserve"> </w:t>
            </w:r>
            <w:r w:rsidR="0067028F" w:rsidRPr="007A6534">
              <w:rPr>
                <w:sz w:val="16"/>
                <w:szCs w:val="16"/>
              </w:rPr>
              <w:t>po</w:t>
            </w:r>
            <w:r w:rsidRPr="007A6534">
              <w:rPr>
                <w:sz w:val="16"/>
                <w:szCs w:val="16"/>
              </w:rPr>
              <w:t xml:space="preserve">or diet (colorectal and lung cancer): </w:t>
            </w:r>
            <w:proofErr w:type="spellStart"/>
            <w:r w:rsidRPr="007A6534">
              <w:rPr>
                <w:sz w:val="16"/>
                <w:szCs w:val="16"/>
              </w:rPr>
              <w:t>Ezzati</w:t>
            </w:r>
            <w:proofErr w:type="spellEnd"/>
            <w:r w:rsidRPr="007A6534">
              <w:rPr>
                <w:sz w:val="16"/>
                <w:szCs w:val="16"/>
              </w:rPr>
              <w:t xml:space="preserve"> et al. (2006)</w:t>
            </w:r>
          </w:p>
        </w:tc>
      </w:tr>
      <w:tr w:rsidR="00273F28" w:rsidRPr="007A6534" w14:paraId="3891DF05" w14:textId="77777777" w:rsidTr="00273F28">
        <w:trPr>
          <w:cantSplit/>
        </w:trPr>
        <w:tc>
          <w:tcPr>
            <w:tcW w:w="2102" w:type="dxa"/>
            <w:tcBorders>
              <w:top w:val="single" w:sz="6" w:space="0" w:color="auto"/>
              <w:bottom w:val="single" w:sz="6" w:space="0" w:color="auto"/>
              <w:right w:val="single" w:sz="6" w:space="0" w:color="auto"/>
            </w:tcBorders>
          </w:tcPr>
          <w:p w14:paraId="2753002C" w14:textId="58595DF6" w:rsidR="00273F28" w:rsidRPr="007A6534" w:rsidRDefault="00273F28" w:rsidP="006759DA">
            <w:pPr>
              <w:pStyle w:val="TableTextIndent1"/>
              <w:rPr>
                <w:sz w:val="16"/>
                <w:szCs w:val="16"/>
              </w:rPr>
            </w:pPr>
            <w:r w:rsidRPr="007A6534">
              <w:rPr>
                <w:sz w:val="16"/>
                <w:szCs w:val="16"/>
              </w:rPr>
              <w:t>Hospital costs from non-CVD complications of periodontal disease</w:t>
            </w:r>
          </w:p>
        </w:tc>
        <w:tc>
          <w:tcPr>
            <w:tcW w:w="2970" w:type="dxa"/>
            <w:gridSpan w:val="2"/>
            <w:tcBorders>
              <w:top w:val="single" w:sz="6" w:space="0" w:color="auto"/>
              <w:left w:val="single" w:sz="6" w:space="0" w:color="auto"/>
              <w:bottom w:val="single" w:sz="6" w:space="0" w:color="auto"/>
              <w:right w:val="single" w:sz="6" w:space="0" w:color="auto"/>
            </w:tcBorders>
          </w:tcPr>
          <w:p w14:paraId="7739AAD8" w14:textId="4E91BC70" w:rsidR="00273F28" w:rsidRPr="007A6534" w:rsidRDefault="00273F28" w:rsidP="006759DA">
            <w:pPr>
              <w:pStyle w:val="TableText"/>
              <w:tabs>
                <w:tab w:val="decimal" w:pos="883"/>
              </w:tabs>
              <w:rPr>
                <w:sz w:val="16"/>
                <w:szCs w:val="16"/>
              </w:rPr>
            </w:pPr>
            <w:r w:rsidRPr="007A6534">
              <w:rPr>
                <w:sz w:val="16"/>
                <w:szCs w:val="16"/>
              </w:rPr>
              <w:t>Hospitalizations from non-CVD complications of periodontal disease (COPD)</w:t>
            </w:r>
          </w:p>
        </w:tc>
        <w:tc>
          <w:tcPr>
            <w:tcW w:w="1260" w:type="dxa"/>
            <w:tcBorders>
              <w:top w:val="single" w:sz="6" w:space="0" w:color="auto"/>
              <w:left w:val="single" w:sz="6" w:space="0" w:color="auto"/>
              <w:bottom w:val="single" w:sz="6" w:space="0" w:color="auto"/>
              <w:right w:val="single" w:sz="6" w:space="0" w:color="auto"/>
            </w:tcBorders>
          </w:tcPr>
          <w:p w14:paraId="7A5C1906" w14:textId="5487C977" w:rsidR="00273F28" w:rsidRPr="007A6534" w:rsidRDefault="00273F28" w:rsidP="006759DA">
            <w:pPr>
              <w:pStyle w:val="TableText"/>
              <w:tabs>
                <w:tab w:val="decimal" w:pos="799"/>
              </w:tabs>
              <w:rPr>
                <w:sz w:val="16"/>
                <w:szCs w:val="16"/>
              </w:rPr>
            </w:pPr>
            <w:r w:rsidRPr="007A6534">
              <w:rPr>
                <w:sz w:val="16"/>
                <w:szCs w:val="16"/>
              </w:rPr>
              <w:t>$8,739</w:t>
            </w:r>
          </w:p>
        </w:tc>
        <w:tc>
          <w:tcPr>
            <w:tcW w:w="3100" w:type="dxa"/>
            <w:tcBorders>
              <w:top w:val="single" w:sz="6" w:space="0" w:color="auto"/>
              <w:left w:val="single" w:sz="6" w:space="0" w:color="auto"/>
              <w:bottom w:val="single" w:sz="6" w:space="0" w:color="auto"/>
            </w:tcBorders>
          </w:tcPr>
          <w:p w14:paraId="3A39056C" w14:textId="7850D249" w:rsidR="00273F28" w:rsidRPr="007A6534" w:rsidRDefault="00273F28" w:rsidP="00867661">
            <w:pPr>
              <w:pStyle w:val="TableText"/>
              <w:rPr>
                <w:sz w:val="16"/>
                <w:szCs w:val="16"/>
              </w:rPr>
            </w:pPr>
            <w:r w:rsidRPr="007A6534">
              <w:rPr>
                <w:sz w:val="16"/>
                <w:szCs w:val="16"/>
              </w:rPr>
              <w:t>HCUP (2016). Average cost of COPD hospitalization ICD-10: J44</w:t>
            </w:r>
          </w:p>
        </w:tc>
      </w:tr>
    </w:tbl>
    <w:p w14:paraId="2333C81E" w14:textId="77777777" w:rsidR="00273F28" w:rsidRPr="007A6534" w:rsidRDefault="00273F28" w:rsidP="00273F28">
      <w:pPr>
        <w:jc w:val="right"/>
        <w:rPr>
          <w:sz w:val="18"/>
        </w:rPr>
      </w:pPr>
      <w:r w:rsidRPr="007A6534">
        <w:rPr>
          <w:sz w:val="18"/>
        </w:rPr>
        <w:t>(continued)</w:t>
      </w:r>
    </w:p>
    <w:p w14:paraId="1490FE91" w14:textId="77777777" w:rsidR="00273F28" w:rsidRPr="007A6534" w:rsidRDefault="00273F28" w:rsidP="00273F28">
      <w:pPr>
        <w:pStyle w:val="table-titlecontinued"/>
      </w:pPr>
      <w:r w:rsidRPr="007A6534">
        <w:lastRenderedPageBreak/>
        <w:t>Table 1.10.</w:t>
      </w:r>
      <w:r w:rsidRPr="007A6534">
        <w:tab/>
        <w:t>Acute and Extended Care Costs from CVD Risk Factors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102"/>
        <w:gridCol w:w="2970"/>
        <w:gridCol w:w="1260"/>
        <w:gridCol w:w="3100"/>
      </w:tblGrid>
      <w:tr w:rsidR="00273F28" w:rsidRPr="007A6534" w14:paraId="2E04DBB1" w14:textId="77777777" w:rsidTr="00273F28">
        <w:trPr>
          <w:cantSplit/>
          <w:tblHeader/>
        </w:trPr>
        <w:tc>
          <w:tcPr>
            <w:tcW w:w="2102" w:type="dxa"/>
            <w:tcBorders>
              <w:top w:val="single" w:sz="12" w:space="0" w:color="auto"/>
              <w:bottom w:val="single" w:sz="6" w:space="0" w:color="auto"/>
              <w:right w:val="single" w:sz="6" w:space="0" w:color="auto"/>
            </w:tcBorders>
            <w:vAlign w:val="bottom"/>
          </w:tcPr>
          <w:p w14:paraId="1982C816" w14:textId="77777777" w:rsidR="00273F28" w:rsidRPr="007A6534" w:rsidRDefault="00273F28" w:rsidP="00273F28">
            <w:pPr>
              <w:pStyle w:val="TableHeaders"/>
              <w:rPr>
                <w:sz w:val="16"/>
                <w:szCs w:val="16"/>
              </w:rPr>
            </w:pPr>
            <w:r w:rsidRPr="007A6534">
              <w:rPr>
                <w:sz w:val="16"/>
                <w:szCs w:val="16"/>
              </w:rPr>
              <w:t>Acute and Extended Care</w:t>
            </w:r>
          </w:p>
        </w:tc>
        <w:tc>
          <w:tcPr>
            <w:tcW w:w="2970" w:type="dxa"/>
            <w:tcBorders>
              <w:top w:val="single" w:sz="12" w:space="0" w:color="auto"/>
              <w:left w:val="single" w:sz="6" w:space="0" w:color="auto"/>
              <w:bottom w:val="single" w:sz="6" w:space="0" w:color="auto"/>
              <w:right w:val="single" w:sz="6" w:space="0" w:color="auto"/>
            </w:tcBorders>
            <w:vAlign w:val="bottom"/>
          </w:tcPr>
          <w:p w14:paraId="4942AB70" w14:textId="77777777" w:rsidR="00273F28" w:rsidRPr="007A6534" w:rsidRDefault="00273F28" w:rsidP="00273F28">
            <w:pPr>
              <w:pStyle w:val="TableHeaders"/>
              <w:rPr>
                <w:sz w:val="16"/>
                <w:szCs w:val="16"/>
              </w:rPr>
            </w:pPr>
            <w:r w:rsidRPr="007A6534">
              <w:rPr>
                <w:sz w:val="16"/>
                <w:szCs w:val="16"/>
              </w:rPr>
              <w:t>Episode or Recipient Population Name</w:t>
            </w:r>
          </w:p>
        </w:tc>
        <w:tc>
          <w:tcPr>
            <w:tcW w:w="1260" w:type="dxa"/>
            <w:tcBorders>
              <w:top w:val="single" w:sz="12" w:space="0" w:color="auto"/>
              <w:left w:val="single" w:sz="6" w:space="0" w:color="auto"/>
              <w:bottom w:val="single" w:sz="6" w:space="0" w:color="auto"/>
              <w:right w:val="single" w:sz="6" w:space="0" w:color="auto"/>
            </w:tcBorders>
            <w:vAlign w:val="bottom"/>
          </w:tcPr>
          <w:p w14:paraId="1DB7D16A" w14:textId="77777777" w:rsidR="00273F28" w:rsidRPr="007A6534" w:rsidRDefault="00273F28" w:rsidP="00273F28">
            <w:pPr>
              <w:pStyle w:val="TableHeaders"/>
              <w:rPr>
                <w:sz w:val="16"/>
                <w:szCs w:val="16"/>
              </w:rPr>
            </w:pPr>
            <w:r w:rsidRPr="007A6534">
              <w:rPr>
                <w:sz w:val="16"/>
                <w:szCs w:val="16"/>
              </w:rPr>
              <w:t>Unit Cost $(2018) Per Episode (one-time) or Recipient (per Year)</w:t>
            </w:r>
          </w:p>
        </w:tc>
        <w:tc>
          <w:tcPr>
            <w:tcW w:w="3100" w:type="dxa"/>
            <w:tcBorders>
              <w:top w:val="single" w:sz="12" w:space="0" w:color="auto"/>
              <w:left w:val="single" w:sz="6" w:space="0" w:color="auto"/>
              <w:bottom w:val="single" w:sz="6" w:space="0" w:color="auto"/>
            </w:tcBorders>
            <w:vAlign w:val="bottom"/>
          </w:tcPr>
          <w:p w14:paraId="2FE98E4D" w14:textId="77777777" w:rsidR="00273F28" w:rsidRPr="007A6534" w:rsidRDefault="00273F28" w:rsidP="00273F28">
            <w:pPr>
              <w:pStyle w:val="TableHeaders"/>
              <w:rPr>
                <w:sz w:val="16"/>
                <w:szCs w:val="16"/>
              </w:rPr>
            </w:pPr>
            <w:r w:rsidRPr="007A6534">
              <w:rPr>
                <w:sz w:val="16"/>
                <w:szCs w:val="16"/>
              </w:rPr>
              <w:t>Sources</w:t>
            </w:r>
          </w:p>
        </w:tc>
      </w:tr>
      <w:tr w:rsidR="00E65E17" w:rsidRPr="007A6534" w14:paraId="12EDA6B7" w14:textId="77777777" w:rsidTr="00A33FF7">
        <w:trPr>
          <w:cantSplit/>
        </w:trPr>
        <w:tc>
          <w:tcPr>
            <w:tcW w:w="9432" w:type="dxa"/>
            <w:gridSpan w:val="4"/>
            <w:tcBorders>
              <w:top w:val="single" w:sz="6" w:space="0" w:color="auto"/>
              <w:bottom w:val="single" w:sz="6" w:space="0" w:color="auto"/>
            </w:tcBorders>
          </w:tcPr>
          <w:p w14:paraId="5E80EC14" w14:textId="79E51713" w:rsidR="00E65E17" w:rsidRPr="007A6534" w:rsidRDefault="00E65E17" w:rsidP="00C71DC9">
            <w:pPr>
              <w:pStyle w:val="TableText"/>
              <w:rPr>
                <w:b/>
                <w:bCs/>
                <w:sz w:val="16"/>
                <w:szCs w:val="16"/>
              </w:rPr>
            </w:pPr>
            <w:r w:rsidRPr="007A6534">
              <w:rPr>
                <w:b/>
                <w:bCs/>
                <w:sz w:val="16"/>
                <w:szCs w:val="16"/>
              </w:rPr>
              <w:t xml:space="preserve">Other </w:t>
            </w:r>
            <w:r w:rsidR="00823939" w:rsidRPr="007A6534">
              <w:rPr>
                <w:b/>
                <w:bCs/>
                <w:sz w:val="16"/>
                <w:szCs w:val="16"/>
              </w:rPr>
              <w:t>T</w:t>
            </w:r>
            <w:r w:rsidRPr="007A6534">
              <w:rPr>
                <w:b/>
                <w:bCs/>
                <w:sz w:val="16"/>
                <w:szCs w:val="16"/>
              </w:rPr>
              <w:t xml:space="preserve">reatment </w:t>
            </w:r>
            <w:r w:rsidR="00823939" w:rsidRPr="007A6534">
              <w:rPr>
                <w:b/>
                <w:bCs/>
                <w:sz w:val="16"/>
                <w:szCs w:val="16"/>
              </w:rPr>
              <w:t>C</w:t>
            </w:r>
            <w:r w:rsidRPr="007A6534">
              <w:rPr>
                <w:b/>
                <w:bCs/>
                <w:sz w:val="16"/>
                <w:szCs w:val="16"/>
              </w:rPr>
              <w:t xml:space="preserve">osts from Non-CVD complications of CVD Risk </w:t>
            </w:r>
            <w:proofErr w:type="spellStart"/>
            <w:r w:rsidRPr="007A6534">
              <w:rPr>
                <w:b/>
                <w:bCs/>
                <w:sz w:val="16"/>
                <w:szCs w:val="16"/>
              </w:rPr>
              <w:t>Factors</w:t>
            </w:r>
            <w:r w:rsidR="001E2F58">
              <w:rPr>
                <w:b/>
                <w:sz w:val="16"/>
                <w:szCs w:val="16"/>
                <w:vertAlign w:val="superscript"/>
              </w:rPr>
              <w:t>b</w:t>
            </w:r>
            <w:proofErr w:type="spellEnd"/>
          </w:p>
        </w:tc>
      </w:tr>
      <w:tr w:rsidR="00273F28" w:rsidRPr="007A6534" w14:paraId="45463C40" w14:textId="77777777" w:rsidTr="00273F28">
        <w:trPr>
          <w:cantSplit/>
        </w:trPr>
        <w:tc>
          <w:tcPr>
            <w:tcW w:w="2102" w:type="dxa"/>
            <w:tcBorders>
              <w:top w:val="single" w:sz="6" w:space="0" w:color="auto"/>
              <w:bottom w:val="single" w:sz="6" w:space="0" w:color="auto"/>
              <w:right w:val="single" w:sz="6" w:space="0" w:color="auto"/>
            </w:tcBorders>
          </w:tcPr>
          <w:p w14:paraId="555BD4AF" w14:textId="10A76BB3"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smoking</w:t>
            </w:r>
          </w:p>
        </w:tc>
        <w:tc>
          <w:tcPr>
            <w:tcW w:w="2970" w:type="dxa"/>
            <w:tcBorders>
              <w:top w:val="single" w:sz="6" w:space="0" w:color="auto"/>
              <w:left w:val="single" w:sz="6" w:space="0" w:color="auto"/>
              <w:bottom w:val="single" w:sz="6" w:space="0" w:color="auto"/>
              <w:right w:val="single" w:sz="6" w:space="0" w:color="auto"/>
            </w:tcBorders>
          </w:tcPr>
          <w:p w14:paraId="4544A692" w14:textId="1B25DAE9"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smoking (</w:t>
            </w:r>
            <w:r w:rsidR="001E2F58">
              <w:rPr>
                <w:sz w:val="16"/>
                <w:szCs w:val="16"/>
              </w:rPr>
              <w:t xml:space="preserve">lung </w:t>
            </w:r>
            <w:r w:rsidRPr="007A6534">
              <w:rPr>
                <w:sz w:val="16"/>
                <w:szCs w:val="16"/>
              </w:rPr>
              <w:t>cancer, COPD)</w:t>
            </w:r>
          </w:p>
        </w:tc>
        <w:tc>
          <w:tcPr>
            <w:tcW w:w="1260" w:type="dxa"/>
            <w:tcBorders>
              <w:top w:val="single" w:sz="6" w:space="0" w:color="auto"/>
              <w:left w:val="single" w:sz="6" w:space="0" w:color="auto"/>
              <w:bottom w:val="single" w:sz="6" w:space="0" w:color="auto"/>
              <w:right w:val="single" w:sz="6" w:space="0" w:color="auto"/>
            </w:tcBorders>
          </w:tcPr>
          <w:p w14:paraId="75B712C4" w14:textId="22A1F705" w:rsidR="00273F28" w:rsidRPr="007A6534" w:rsidRDefault="00273F28">
            <w:pPr>
              <w:pStyle w:val="TableText"/>
              <w:tabs>
                <w:tab w:val="decimal" w:pos="799"/>
              </w:tabs>
              <w:rPr>
                <w:sz w:val="16"/>
                <w:szCs w:val="16"/>
              </w:rPr>
            </w:pPr>
            <w:r w:rsidRPr="007A6534">
              <w:t>1.90</w:t>
            </w:r>
          </w:p>
        </w:tc>
        <w:tc>
          <w:tcPr>
            <w:tcW w:w="3100" w:type="dxa"/>
            <w:vMerge w:val="restart"/>
            <w:tcBorders>
              <w:top w:val="single" w:sz="6" w:space="0" w:color="auto"/>
              <w:left w:val="single" w:sz="6" w:space="0" w:color="auto"/>
              <w:bottom w:val="single" w:sz="6" w:space="0" w:color="auto"/>
            </w:tcBorders>
          </w:tcPr>
          <w:p w14:paraId="27B0A0BF" w14:textId="77777777" w:rsidR="00273F28" w:rsidRPr="007A6534" w:rsidRDefault="00273F28" w:rsidP="003C293B">
            <w:pPr>
              <w:pStyle w:val="TableText"/>
              <w:rPr>
                <w:sz w:val="16"/>
                <w:szCs w:val="16"/>
              </w:rPr>
            </w:pPr>
            <w:r w:rsidRPr="007A6534">
              <w:rPr>
                <w:sz w:val="16"/>
                <w:szCs w:val="16"/>
              </w:rPr>
              <w:t>Total medical care costs:</w:t>
            </w:r>
          </w:p>
          <w:p w14:paraId="3EFE2A94" w14:textId="3AB0B230" w:rsidR="00273F28" w:rsidRPr="007A6534" w:rsidRDefault="00273F28" w:rsidP="003C293B">
            <w:pPr>
              <w:pStyle w:val="TableText"/>
              <w:rPr>
                <w:sz w:val="16"/>
                <w:szCs w:val="16"/>
              </w:rPr>
            </w:pPr>
            <w:r w:rsidRPr="007A6534">
              <w:rPr>
                <w:sz w:val="16"/>
                <w:szCs w:val="16"/>
              </w:rPr>
              <w:t xml:space="preserve">COPD: </w:t>
            </w:r>
            <w:proofErr w:type="spellStart"/>
            <w:r w:rsidRPr="007A6534">
              <w:rPr>
                <w:sz w:val="16"/>
                <w:szCs w:val="16"/>
              </w:rPr>
              <w:t>Strassels</w:t>
            </w:r>
            <w:proofErr w:type="spellEnd"/>
            <w:r w:rsidRPr="007A6534">
              <w:rPr>
                <w:sz w:val="16"/>
                <w:szCs w:val="16"/>
              </w:rPr>
              <w:t xml:space="preserve"> et al. (2001) for % of costs that are hospitalizations</w:t>
            </w:r>
          </w:p>
          <w:p w14:paraId="37B4530C" w14:textId="075F8A68" w:rsidR="00273F28" w:rsidRPr="007A6534" w:rsidRDefault="00273F28" w:rsidP="003C293B">
            <w:pPr>
              <w:pStyle w:val="TableText"/>
              <w:rPr>
                <w:sz w:val="16"/>
                <w:szCs w:val="16"/>
              </w:rPr>
            </w:pPr>
            <w:r w:rsidRPr="007A6534">
              <w:rPr>
                <w:sz w:val="16"/>
                <w:szCs w:val="16"/>
              </w:rPr>
              <w:t>Colorectal cancer: Mariotto et al. (2011)</w:t>
            </w:r>
          </w:p>
          <w:p w14:paraId="1BE2C0B0" w14:textId="774D61AA" w:rsidR="00273F28" w:rsidRPr="007A6534" w:rsidRDefault="00273F28" w:rsidP="003C293B">
            <w:pPr>
              <w:pStyle w:val="TableText"/>
              <w:rPr>
                <w:sz w:val="16"/>
                <w:szCs w:val="16"/>
              </w:rPr>
            </w:pPr>
            <w:r w:rsidRPr="007A6534">
              <w:rPr>
                <w:sz w:val="16"/>
                <w:szCs w:val="16"/>
              </w:rPr>
              <w:t>Lung cancer: Mariotto et al. (2011)</w:t>
            </w:r>
          </w:p>
          <w:p w14:paraId="6506E4CB" w14:textId="6EA8A533" w:rsidR="00273F28" w:rsidRPr="007A6534" w:rsidRDefault="00273F28" w:rsidP="003C293B">
            <w:pPr>
              <w:pStyle w:val="TableText"/>
              <w:rPr>
                <w:sz w:val="16"/>
                <w:szCs w:val="16"/>
              </w:rPr>
            </w:pPr>
            <w:r w:rsidRPr="007A6534">
              <w:rPr>
                <w:sz w:val="16"/>
                <w:szCs w:val="16"/>
              </w:rPr>
              <w:t>Breast cancer: Mariotto et al. (2011)</w:t>
            </w:r>
          </w:p>
          <w:p w14:paraId="54843D2D" w14:textId="77777777" w:rsidR="00273F28" w:rsidRPr="007A6534" w:rsidRDefault="00273F28" w:rsidP="003C293B">
            <w:pPr>
              <w:pStyle w:val="TableText"/>
              <w:rPr>
                <w:sz w:val="16"/>
                <w:szCs w:val="16"/>
              </w:rPr>
            </w:pPr>
            <w:r w:rsidRPr="007A6534">
              <w:rPr>
                <w:sz w:val="16"/>
                <w:szCs w:val="16"/>
              </w:rPr>
              <w:t>All cancers: Mariotto et al. (2011)</w:t>
            </w:r>
          </w:p>
          <w:p w14:paraId="15BF965A" w14:textId="77777777" w:rsidR="00273F28" w:rsidRDefault="00273F28" w:rsidP="003C293B">
            <w:pPr>
              <w:pStyle w:val="TableText"/>
              <w:rPr>
                <w:sz w:val="16"/>
                <w:szCs w:val="16"/>
              </w:rPr>
            </w:pPr>
            <w:r w:rsidRPr="007A6534">
              <w:rPr>
                <w:sz w:val="16"/>
                <w:szCs w:val="16"/>
              </w:rPr>
              <w:t>Arthritis/back pain: Ma et al. (2014)</w:t>
            </w:r>
          </w:p>
          <w:p w14:paraId="475D0E96" w14:textId="77777777" w:rsidR="000F2B78" w:rsidRDefault="000F2B78" w:rsidP="003C293B">
            <w:pPr>
              <w:pStyle w:val="TableText"/>
              <w:rPr>
                <w:sz w:val="16"/>
                <w:szCs w:val="16"/>
              </w:rPr>
            </w:pPr>
          </w:p>
          <w:p w14:paraId="58056323" w14:textId="314478DE" w:rsidR="000F2B78" w:rsidRPr="007A6534" w:rsidRDefault="000F2B78" w:rsidP="000F2B78">
            <w:pPr>
              <w:pStyle w:val="TableText"/>
              <w:rPr>
                <w:sz w:val="16"/>
                <w:szCs w:val="16"/>
              </w:rPr>
            </w:pPr>
            <w:r w:rsidRPr="007A6534">
              <w:rPr>
                <w:sz w:val="16"/>
                <w:szCs w:val="16"/>
              </w:rPr>
              <w:t xml:space="preserve">Fraction of </w:t>
            </w:r>
            <w:r>
              <w:rPr>
                <w:sz w:val="16"/>
                <w:szCs w:val="16"/>
              </w:rPr>
              <w:t>costs</w:t>
            </w:r>
            <w:r w:rsidRPr="007A6534">
              <w:rPr>
                <w:sz w:val="16"/>
                <w:szCs w:val="16"/>
              </w:rPr>
              <w:t xml:space="preserve"> attributable to each risk factor from sources below:</w:t>
            </w:r>
          </w:p>
          <w:p w14:paraId="61B91CF7" w14:textId="1C6DBCE0" w:rsidR="000F2B78" w:rsidRPr="007A6534" w:rsidRDefault="000F2B78" w:rsidP="000F2B78">
            <w:pPr>
              <w:pStyle w:val="TableText"/>
              <w:rPr>
                <w:sz w:val="16"/>
                <w:szCs w:val="16"/>
              </w:rPr>
            </w:pPr>
            <w:r w:rsidRPr="007A6534">
              <w:rPr>
                <w:sz w:val="16"/>
                <w:szCs w:val="16"/>
              </w:rPr>
              <w:t>Smoking</w:t>
            </w:r>
            <w:r>
              <w:rPr>
                <w:sz w:val="16"/>
                <w:szCs w:val="16"/>
              </w:rPr>
              <w:t>, SHS</w:t>
            </w:r>
            <w:r w:rsidRPr="007A6534">
              <w:rPr>
                <w:sz w:val="16"/>
                <w:szCs w:val="16"/>
              </w:rPr>
              <w:t>: SAMMEC</w:t>
            </w:r>
            <w:r>
              <w:rPr>
                <w:sz w:val="16"/>
                <w:szCs w:val="16"/>
              </w:rPr>
              <w:t xml:space="preserve">, </w:t>
            </w:r>
            <w:r w:rsidRPr="007A6534">
              <w:rPr>
                <w:sz w:val="16"/>
                <w:szCs w:val="16"/>
              </w:rPr>
              <w:t>2008</w:t>
            </w:r>
            <w:r>
              <w:rPr>
                <w:sz w:val="16"/>
                <w:szCs w:val="16"/>
              </w:rPr>
              <w:t xml:space="preserve"> (CDC, 2009)</w:t>
            </w:r>
          </w:p>
          <w:p w14:paraId="1B578DAC" w14:textId="1810F1FF" w:rsidR="000F2B78" w:rsidRDefault="000F2B78" w:rsidP="000F2B78">
            <w:pPr>
              <w:pStyle w:val="TableText"/>
              <w:rPr>
                <w:sz w:val="16"/>
                <w:szCs w:val="16"/>
              </w:rPr>
            </w:pPr>
            <w:r w:rsidRPr="007A6534">
              <w:rPr>
                <w:sz w:val="16"/>
                <w:szCs w:val="16"/>
              </w:rPr>
              <w:t xml:space="preserve">Periodontal disease: </w:t>
            </w:r>
            <w:proofErr w:type="spellStart"/>
            <w:r w:rsidRPr="007A6534">
              <w:rPr>
                <w:sz w:val="16"/>
                <w:szCs w:val="16"/>
              </w:rPr>
              <w:t>Scannapieco</w:t>
            </w:r>
            <w:proofErr w:type="spellEnd"/>
            <w:r w:rsidRPr="007A6534">
              <w:rPr>
                <w:sz w:val="16"/>
                <w:szCs w:val="16"/>
              </w:rPr>
              <w:t xml:space="preserve"> and Ho (2001)</w:t>
            </w:r>
          </w:p>
          <w:p w14:paraId="5D20880B" w14:textId="75C8DF93" w:rsidR="000F2B78" w:rsidRDefault="000F2B78" w:rsidP="000F2B78">
            <w:pPr>
              <w:pStyle w:val="TableText"/>
              <w:rPr>
                <w:sz w:val="16"/>
                <w:szCs w:val="16"/>
              </w:rPr>
            </w:pPr>
            <w:r w:rsidRPr="007A6534">
              <w:rPr>
                <w:sz w:val="16"/>
                <w:szCs w:val="16"/>
              </w:rPr>
              <w:t xml:space="preserve">Poor diet: </w:t>
            </w:r>
            <w:proofErr w:type="spellStart"/>
            <w:r w:rsidRPr="007A6534">
              <w:rPr>
                <w:sz w:val="16"/>
                <w:szCs w:val="16"/>
              </w:rPr>
              <w:t>Ezzati</w:t>
            </w:r>
            <w:proofErr w:type="spellEnd"/>
            <w:r w:rsidRPr="007A6534">
              <w:rPr>
                <w:sz w:val="16"/>
                <w:szCs w:val="16"/>
              </w:rPr>
              <w:t xml:space="preserve"> et al. (2006)</w:t>
            </w:r>
          </w:p>
          <w:p w14:paraId="055C10A7" w14:textId="77777777" w:rsidR="000F2B78" w:rsidRPr="007A6534" w:rsidRDefault="000F2B78" w:rsidP="000F2B78">
            <w:pPr>
              <w:pStyle w:val="TableText"/>
              <w:rPr>
                <w:sz w:val="16"/>
                <w:szCs w:val="16"/>
              </w:rPr>
            </w:pPr>
            <w:r w:rsidRPr="007A6534">
              <w:rPr>
                <w:sz w:val="16"/>
                <w:szCs w:val="16"/>
              </w:rPr>
              <w:t xml:space="preserve">PA: </w:t>
            </w:r>
            <w:proofErr w:type="spellStart"/>
            <w:r w:rsidRPr="007A6534">
              <w:rPr>
                <w:sz w:val="16"/>
                <w:szCs w:val="16"/>
              </w:rPr>
              <w:t>Ezzati</w:t>
            </w:r>
            <w:proofErr w:type="spellEnd"/>
            <w:r w:rsidRPr="007A6534">
              <w:rPr>
                <w:sz w:val="16"/>
                <w:szCs w:val="16"/>
              </w:rPr>
              <w:t xml:space="preserve"> et al. (2006)</w:t>
            </w:r>
          </w:p>
          <w:p w14:paraId="08E2BAAE" w14:textId="55CCDEE1" w:rsidR="000F2B78" w:rsidRPr="007A6534" w:rsidRDefault="000F2B78" w:rsidP="000F2B78">
            <w:pPr>
              <w:pStyle w:val="TableText"/>
              <w:rPr>
                <w:sz w:val="16"/>
                <w:szCs w:val="16"/>
              </w:rPr>
            </w:pPr>
            <w:r w:rsidRPr="007A6534">
              <w:rPr>
                <w:sz w:val="16"/>
                <w:szCs w:val="16"/>
              </w:rPr>
              <w:t xml:space="preserve">Obesity: </w:t>
            </w:r>
            <w:proofErr w:type="spellStart"/>
            <w:r w:rsidRPr="007A6534">
              <w:rPr>
                <w:sz w:val="16"/>
                <w:szCs w:val="16"/>
              </w:rPr>
              <w:t>Polednak</w:t>
            </w:r>
            <w:proofErr w:type="spellEnd"/>
            <w:r w:rsidRPr="007A6534">
              <w:rPr>
                <w:sz w:val="16"/>
                <w:szCs w:val="16"/>
              </w:rPr>
              <w:t xml:space="preserve"> (2008)</w:t>
            </w:r>
            <w:r>
              <w:rPr>
                <w:sz w:val="16"/>
                <w:szCs w:val="16"/>
              </w:rPr>
              <w:t xml:space="preserve">, </w:t>
            </w:r>
            <w:proofErr w:type="spellStart"/>
            <w:r>
              <w:rPr>
                <w:sz w:val="16"/>
                <w:szCs w:val="16"/>
              </w:rPr>
              <w:t>Leveille</w:t>
            </w:r>
            <w:proofErr w:type="spellEnd"/>
            <w:r>
              <w:rPr>
                <w:sz w:val="16"/>
                <w:szCs w:val="16"/>
              </w:rPr>
              <w:t xml:space="preserve"> (2005)</w:t>
            </w:r>
          </w:p>
          <w:p w14:paraId="0B57E058" w14:textId="43710DDA" w:rsidR="000F2B78" w:rsidRPr="007A6534" w:rsidRDefault="000F2B78">
            <w:pPr>
              <w:pStyle w:val="TableText"/>
              <w:rPr>
                <w:sz w:val="16"/>
                <w:szCs w:val="16"/>
              </w:rPr>
            </w:pPr>
          </w:p>
        </w:tc>
      </w:tr>
      <w:tr w:rsidR="00273F28" w:rsidRPr="007A6534" w14:paraId="539A6A5E" w14:textId="77777777" w:rsidTr="00273F28">
        <w:trPr>
          <w:cantSplit/>
        </w:trPr>
        <w:tc>
          <w:tcPr>
            <w:tcW w:w="2102" w:type="dxa"/>
            <w:tcBorders>
              <w:top w:val="single" w:sz="6" w:space="0" w:color="auto"/>
              <w:bottom w:val="single" w:sz="6" w:space="0" w:color="auto"/>
              <w:right w:val="single" w:sz="6" w:space="0" w:color="auto"/>
            </w:tcBorders>
          </w:tcPr>
          <w:p w14:paraId="40EE2F8D" w14:textId="7FBF89BF"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SHS</w:t>
            </w:r>
          </w:p>
        </w:tc>
        <w:tc>
          <w:tcPr>
            <w:tcW w:w="2970" w:type="dxa"/>
            <w:tcBorders>
              <w:top w:val="single" w:sz="6" w:space="0" w:color="auto"/>
              <w:left w:val="single" w:sz="6" w:space="0" w:color="auto"/>
              <w:bottom w:val="single" w:sz="6" w:space="0" w:color="auto"/>
              <w:right w:val="single" w:sz="6" w:space="0" w:color="auto"/>
            </w:tcBorders>
          </w:tcPr>
          <w:p w14:paraId="65EF3287" w14:textId="0515A6B3"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SHS (</w:t>
            </w:r>
            <w:r w:rsidR="001E2F58">
              <w:rPr>
                <w:sz w:val="16"/>
                <w:szCs w:val="16"/>
              </w:rPr>
              <w:t xml:space="preserve">lung </w:t>
            </w:r>
            <w:r w:rsidRPr="007A6534">
              <w:rPr>
                <w:sz w:val="16"/>
                <w:szCs w:val="16"/>
              </w:rPr>
              <w:t>cancer, COPD)</w:t>
            </w:r>
          </w:p>
        </w:tc>
        <w:tc>
          <w:tcPr>
            <w:tcW w:w="1260" w:type="dxa"/>
            <w:tcBorders>
              <w:top w:val="single" w:sz="6" w:space="0" w:color="auto"/>
              <w:left w:val="single" w:sz="6" w:space="0" w:color="auto"/>
              <w:bottom w:val="single" w:sz="6" w:space="0" w:color="auto"/>
              <w:right w:val="single" w:sz="6" w:space="0" w:color="auto"/>
            </w:tcBorders>
          </w:tcPr>
          <w:p w14:paraId="247245B4" w14:textId="3A8E4EA9" w:rsidR="00273F28" w:rsidRPr="007A6534" w:rsidRDefault="00273F28">
            <w:pPr>
              <w:pStyle w:val="TableText"/>
              <w:tabs>
                <w:tab w:val="decimal" w:pos="799"/>
              </w:tabs>
              <w:rPr>
                <w:sz w:val="16"/>
                <w:szCs w:val="16"/>
              </w:rPr>
            </w:pPr>
            <w:r w:rsidRPr="007A6534">
              <w:t>0.71</w:t>
            </w:r>
          </w:p>
        </w:tc>
        <w:tc>
          <w:tcPr>
            <w:tcW w:w="3100" w:type="dxa"/>
            <w:vMerge/>
            <w:tcBorders>
              <w:top w:val="single" w:sz="6" w:space="0" w:color="auto"/>
              <w:left w:val="single" w:sz="6" w:space="0" w:color="auto"/>
              <w:bottom w:val="single" w:sz="6" w:space="0" w:color="auto"/>
            </w:tcBorders>
          </w:tcPr>
          <w:p w14:paraId="4EE8CA01" w14:textId="77777777" w:rsidR="00273F28" w:rsidRPr="007A6534" w:rsidRDefault="00273F28" w:rsidP="003C293B">
            <w:pPr>
              <w:pStyle w:val="TableText"/>
              <w:rPr>
                <w:sz w:val="16"/>
                <w:szCs w:val="16"/>
              </w:rPr>
            </w:pPr>
          </w:p>
        </w:tc>
      </w:tr>
      <w:tr w:rsidR="00273F28" w:rsidRPr="007A6534" w14:paraId="0C17B5A3" w14:textId="77777777" w:rsidTr="00273F28">
        <w:trPr>
          <w:cantSplit/>
        </w:trPr>
        <w:tc>
          <w:tcPr>
            <w:tcW w:w="2102" w:type="dxa"/>
            <w:tcBorders>
              <w:top w:val="single" w:sz="6" w:space="0" w:color="auto"/>
              <w:bottom w:val="single" w:sz="6" w:space="0" w:color="auto"/>
              <w:right w:val="single" w:sz="6" w:space="0" w:color="auto"/>
            </w:tcBorders>
          </w:tcPr>
          <w:p w14:paraId="053FF7CC" w14:textId="28F08283" w:rsidR="00273F28" w:rsidRPr="007A6534" w:rsidRDefault="00273F28">
            <w:pPr>
              <w:pStyle w:val="TableTextIndent1"/>
              <w:rPr>
                <w:sz w:val="16"/>
                <w:szCs w:val="16"/>
              </w:rPr>
            </w:pPr>
            <w:r w:rsidRPr="007A6534">
              <w:rPr>
                <w:sz w:val="16"/>
                <w:szCs w:val="16"/>
              </w:rPr>
              <w:t>Ratio of other treatment costs to hospitalization costs from non-CV complications of PM2.5 air pollution</w:t>
            </w:r>
          </w:p>
        </w:tc>
        <w:tc>
          <w:tcPr>
            <w:tcW w:w="2970" w:type="dxa"/>
            <w:tcBorders>
              <w:top w:val="single" w:sz="6" w:space="0" w:color="auto"/>
              <w:left w:val="single" w:sz="6" w:space="0" w:color="auto"/>
              <w:bottom w:val="single" w:sz="6" w:space="0" w:color="auto"/>
              <w:right w:val="single" w:sz="6" w:space="0" w:color="auto"/>
            </w:tcBorders>
          </w:tcPr>
          <w:p w14:paraId="089061F3" w14:textId="74DC6500"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PM 2.5 air pollution (</w:t>
            </w:r>
            <w:r w:rsidR="001E2F58">
              <w:rPr>
                <w:sz w:val="16"/>
                <w:szCs w:val="16"/>
              </w:rPr>
              <w:t xml:space="preserve">lung </w:t>
            </w:r>
            <w:r w:rsidRPr="007A6534">
              <w:rPr>
                <w:sz w:val="16"/>
                <w:szCs w:val="16"/>
              </w:rPr>
              <w:t>cancer, COPD)</w:t>
            </w:r>
          </w:p>
        </w:tc>
        <w:tc>
          <w:tcPr>
            <w:tcW w:w="1260" w:type="dxa"/>
            <w:tcBorders>
              <w:top w:val="single" w:sz="6" w:space="0" w:color="auto"/>
              <w:left w:val="single" w:sz="6" w:space="0" w:color="auto"/>
              <w:bottom w:val="single" w:sz="6" w:space="0" w:color="auto"/>
              <w:right w:val="single" w:sz="6" w:space="0" w:color="auto"/>
            </w:tcBorders>
          </w:tcPr>
          <w:p w14:paraId="260A6E04" w14:textId="08383252" w:rsidR="00273F28" w:rsidRPr="007A6534" w:rsidRDefault="00273F28">
            <w:pPr>
              <w:pStyle w:val="TableText"/>
              <w:tabs>
                <w:tab w:val="decimal" w:pos="799"/>
              </w:tabs>
              <w:rPr>
                <w:sz w:val="16"/>
                <w:szCs w:val="16"/>
              </w:rPr>
            </w:pPr>
            <w:r w:rsidRPr="007A6534">
              <w:t>1.28</w:t>
            </w:r>
          </w:p>
        </w:tc>
        <w:tc>
          <w:tcPr>
            <w:tcW w:w="3100" w:type="dxa"/>
            <w:vMerge/>
            <w:tcBorders>
              <w:top w:val="single" w:sz="6" w:space="0" w:color="auto"/>
              <w:left w:val="single" w:sz="6" w:space="0" w:color="auto"/>
              <w:bottom w:val="single" w:sz="6" w:space="0" w:color="auto"/>
            </w:tcBorders>
          </w:tcPr>
          <w:p w14:paraId="792B458A" w14:textId="77777777" w:rsidR="00273F28" w:rsidRPr="007A6534" w:rsidRDefault="00273F28" w:rsidP="003C293B">
            <w:pPr>
              <w:pStyle w:val="TableText"/>
              <w:rPr>
                <w:sz w:val="16"/>
                <w:szCs w:val="16"/>
              </w:rPr>
            </w:pPr>
          </w:p>
        </w:tc>
      </w:tr>
      <w:tr w:rsidR="00273F28" w:rsidRPr="007A6534" w14:paraId="475A961E" w14:textId="77777777" w:rsidTr="00273F28">
        <w:trPr>
          <w:cantSplit/>
        </w:trPr>
        <w:tc>
          <w:tcPr>
            <w:tcW w:w="2102" w:type="dxa"/>
            <w:tcBorders>
              <w:top w:val="single" w:sz="6" w:space="0" w:color="auto"/>
              <w:bottom w:val="single" w:sz="6" w:space="0" w:color="auto"/>
              <w:right w:val="single" w:sz="6" w:space="0" w:color="auto"/>
            </w:tcBorders>
          </w:tcPr>
          <w:p w14:paraId="79EEFD64" w14:textId="30361B88"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periodontal disease</w:t>
            </w:r>
          </w:p>
        </w:tc>
        <w:tc>
          <w:tcPr>
            <w:tcW w:w="2970" w:type="dxa"/>
            <w:tcBorders>
              <w:top w:val="single" w:sz="6" w:space="0" w:color="auto"/>
              <w:left w:val="single" w:sz="6" w:space="0" w:color="auto"/>
              <w:bottom w:val="single" w:sz="6" w:space="0" w:color="auto"/>
              <w:right w:val="single" w:sz="6" w:space="0" w:color="auto"/>
            </w:tcBorders>
          </w:tcPr>
          <w:p w14:paraId="085E6F68" w14:textId="41E4E747"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periodontal disease (COPD)</w:t>
            </w:r>
          </w:p>
        </w:tc>
        <w:tc>
          <w:tcPr>
            <w:tcW w:w="1260" w:type="dxa"/>
            <w:tcBorders>
              <w:top w:val="single" w:sz="6" w:space="0" w:color="auto"/>
              <w:left w:val="single" w:sz="6" w:space="0" w:color="auto"/>
              <w:bottom w:val="single" w:sz="6" w:space="0" w:color="auto"/>
              <w:right w:val="single" w:sz="6" w:space="0" w:color="auto"/>
            </w:tcBorders>
          </w:tcPr>
          <w:p w14:paraId="29E49B49" w14:textId="6EEF3BF1" w:rsidR="00273F28" w:rsidRPr="007A6534" w:rsidRDefault="00273F28">
            <w:pPr>
              <w:pStyle w:val="TableText"/>
              <w:tabs>
                <w:tab w:val="decimal" w:pos="799"/>
              </w:tabs>
              <w:rPr>
                <w:sz w:val="16"/>
                <w:szCs w:val="16"/>
              </w:rPr>
            </w:pPr>
            <w:r w:rsidRPr="007A6534">
              <w:t>0.18</w:t>
            </w:r>
          </w:p>
        </w:tc>
        <w:tc>
          <w:tcPr>
            <w:tcW w:w="3100" w:type="dxa"/>
            <w:vMerge/>
            <w:tcBorders>
              <w:top w:val="single" w:sz="6" w:space="0" w:color="auto"/>
              <w:left w:val="single" w:sz="6" w:space="0" w:color="auto"/>
              <w:bottom w:val="single" w:sz="6" w:space="0" w:color="auto"/>
            </w:tcBorders>
          </w:tcPr>
          <w:p w14:paraId="42260354" w14:textId="77777777" w:rsidR="00273F28" w:rsidRPr="007A6534" w:rsidRDefault="00273F28" w:rsidP="003C293B">
            <w:pPr>
              <w:pStyle w:val="TableText"/>
              <w:rPr>
                <w:sz w:val="16"/>
                <w:szCs w:val="16"/>
              </w:rPr>
            </w:pPr>
          </w:p>
        </w:tc>
      </w:tr>
      <w:tr w:rsidR="00273F28" w:rsidRPr="007A6534" w14:paraId="65A71399" w14:textId="77777777" w:rsidTr="00273F28">
        <w:trPr>
          <w:cantSplit/>
        </w:trPr>
        <w:tc>
          <w:tcPr>
            <w:tcW w:w="2102" w:type="dxa"/>
            <w:tcBorders>
              <w:top w:val="single" w:sz="6" w:space="0" w:color="auto"/>
              <w:bottom w:val="single" w:sz="6" w:space="0" w:color="auto"/>
              <w:right w:val="single" w:sz="6" w:space="0" w:color="auto"/>
            </w:tcBorders>
          </w:tcPr>
          <w:p w14:paraId="457BAEF7" w14:textId="2D56AD71"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fruit/ vegetable poor diet</w:t>
            </w:r>
          </w:p>
        </w:tc>
        <w:tc>
          <w:tcPr>
            <w:tcW w:w="2970" w:type="dxa"/>
            <w:tcBorders>
              <w:top w:val="single" w:sz="6" w:space="0" w:color="auto"/>
              <w:left w:val="single" w:sz="6" w:space="0" w:color="auto"/>
              <w:bottom w:val="single" w:sz="6" w:space="0" w:color="auto"/>
              <w:right w:val="single" w:sz="6" w:space="0" w:color="auto"/>
            </w:tcBorders>
          </w:tcPr>
          <w:p w14:paraId="141B08A5" w14:textId="0B27FBE5"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fruit/vegetable poor diet (</w:t>
            </w:r>
            <w:r w:rsidR="001E2F58">
              <w:rPr>
                <w:sz w:val="16"/>
                <w:szCs w:val="16"/>
              </w:rPr>
              <w:t xml:space="preserve">colorectal </w:t>
            </w:r>
            <w:r w:rsidRPr="007A6534">
              <w:rPr>
                <w:sz w:val="16"/>
                <w:szCs w:val="16"/>
              </w:rPr>
              <w:t>cancer)</w:t>
            </w:r>
          </w:p>
        </w:tc>
        <w:tc>
          <w:tcPr>
            <w:tcW w:w="1260" w:type="dxa"/>
            <w:tcBorders>
              <w:top w:val="single" w:sz="6" w:space="0" w:color="auto"/>
              <w:left w:val="single" w:sz="6" w:space="0" w:color="auto"/>
              <w:bottom w:val="single" w:sz="6" w:space="0" w:color="auto"/>
              <w:right w:val="single" w:sz="6" w:space="0" w:color="auto"/>
            </w:tcBorders>
          </w:tcPr>
          <w:p w14:paraId="6C274E12" w14:textId="6ADB89AE" w:rsidR="00273F28" w:rsidRPr="007A6534" w:rsidRDefault="00273F28">
            <w:pPr>
              <w:pStyle w:val="TableText"/>
              <w:tabs>
                <w:tab w:val="decimal" w:pos="799"/>
              </w:tabs>
              <w:rPr>
                <w:sz w:val="16"/>
                <w:szCs w:val="16"/>
              </w:rPr>
            </w:pPr>
            <w:r w:rsidRPr="007A6534">
              <w:t>4.07</w:t>
            </w:r>
          </w:p>
        </w:tc>
        <w:tc>
          <w:tcPr>
            <w:tcW w:w="3100" w:type="dxa"/>
            <w:vMerge/>
            <w:tcBorders>
              <w:top w:val="single" w:sz="6" w:space="0" w:color="auto"/>
              <w:left w:val="single" w:sz="6" w:space="0" w:color="auto"/>
              <w:bottom w:val="single" w:sz="6" w:space="0" w:color="auto"/>
            </w:tcBorders>
          </w:tcPr>
          <w:p w14:paraId="3AEB0838" w14:textId="77777777" w:rsidR="00273F28" w:rsidRPr="007A6534" w:rsidRDefault="00273F28" w:rsidP="003C293B">
            <w:pPr>
              <w:pStyle w:val="TableText"/>
              <w:rPr>
                <w:sz w:val="16"/>
                <w:szCs w:val="16"/>
              </w:rPr>
            </w:pPr>
          </w:p>
        </w:tc>
      </w:tr>
      <w:tr w:rsidR="00273F28" w:rsidRPr="007A6534" w14:paraId="000C461D" w14:textId="77777777" w:rsidTr="00273F28">
        <w:trPr>
          <w:cantSplit/>
        </w:trPr>
        <w:tc>
          <w:tcPr>
            <w:tcW w:w="2102" w:type="dxa"/>
            <w:tcBorders>
              <w:top w:val="single" w:sz="6" w:space="0" w:color="auto"/>
              <w:bottom w:val="single" w:sz="6" w:space="0" w:color="auto"/>
              <w:right w:val="single" w:sz="6" w:space="0" w:color="auto"/>
            </w:tcBorders>
          </w:tcPr>
          <w:p w14:paraId="767CCC87" w14:textId="5269B1B1"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physical inactivity</w:t>
            </w:r>
          </w:p>
        </w:tc>
        <w:tc>
          <w:tcPr>
            <w:tcW w:w="2970" w:type="dxa"/>
            <w:tcBorders>
              <w:top w:val="single" w:sz="6" w:space="0" w:color="auto"/>
              <w:left w:val="single" w:sz="6" w:space="0" w:color="auto"/>
              <w:bottom w:val="single" w:sz="6" w:space="0" w:color="auto"/>
              <w:right w:val="single" w:sz="6" w:space="0" w:color="auto"/>
            </w:tcBorders>
          </w:tcPr>
          <w:p w14:paraId="41BCB211" w14:textId="2E29B4C4"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physical inactivity (</w:t>
            </w:r>
            <w:r w:rsidR="001E2F58">
              <w:rPr>
                <w:sz w:val="16"/>
                <w:szCs w:val="16"/>
              </w:rPr>
              <w:t xml:space="preserve">breast </w:t>
            </w:r>
            <w:r w:rsidRPr="007A6534">
              <w:rPr>
                <w:sz w:val="16"/>
                <w:szCs w:val="16"/>
              </w:rPr>
              <w:t>cancer</w:t>
            </w:r>
            <w:r w:rsidR="001E2F58">
              <w:rPr>
                <w:sz w:val="16"/>
                <w:szCs w:val="16"/>
              </w:rPr>
              <w:t>, colorectal</w:t>
            </w:r>
            <w:r w:rsidRPr="007A6534">
              <w:rPr>
                <w:sz w:val="16"/>
                <w:szCs w:val="16"/>
              </w:rPr>
              <w:t>)</w:t>
            </w:r>
          </w:p>
        </w:tc>
        <w:tc>
          <w:tcPr>
            <w:tcW w:w="1260" w:type="dxa"/>
            <w:tcBorders>
              <w:top w:val="single" w:sz="6" w:space="0" w:color="auto"/>
              <w:left w:val="single" w:sz="6" w:space="0" w:color="auto"/>
              <w:bottom w:val="single" w:sz="6" w:space="0" w:color="auto"/>
              <w:right w:val="single" w:sz="6" w:space="0" w:color="auto"/>
            </w:tcBorders>
          </w:tcPr>
          <w:p w14:paraId="7F08157B" w14:textId="033DBF3E" w:rsidR="00273F28" w:rsidRPr="007A6534" w:rsidRDefault="00273F28">
            <w:pPr>
              <w:pStyle w:val="TableText"/>
              <w:tabs>
                <w:tab w:val="decimal" w:pos="799"/>
              </w:tabs>
              <w:rPr>
                <w:sz w:val="16"/>
                <w:szCs w:val="16"/>
              </w:rPr>
            </w:pPr>
            <w:r w:rsidRPr="007A6534">
              <w:t>6.04</w:t>
            </w:r>
          </w:p>
        </w:tc>
        <w:tc>
          <w:tcPr>
            <w:tcW w:w="3100" w:type="dxa"/>
            <w:vMerge/>
            <w:tcBorders>
              <w:top w:val="single" w:sz="6" w:space="0" w:color="auto"/>
              <w:left w:val="single" w:sz="6" w:space="0" w:color="auto"/>
              <w:bottom w:val="single" w:sz="6" w:space="0" w:color="auto"/>
            </w:tcBorders>
          </w:tcPr>
          <w:p w14:paraId="742D11AE" w14:textId="77777777" w:rsidR="00273F28" w:rsidRPr="007A6534" w:rsidRDefault="00273F28" w:rsidP="003C293B">
            <w:pPr>
              <w:pStyle w:val="TableText"/>
              <w:rPr>
                <w:sz w:val="16"/>
                <w:szCs w:val="16"/>
              </w:rPr>
            </w:pPr>
          </w:p>
        </w:tc>
      </w:tr>
      <w:tr w:rsidR="00273F28" w:rsidRPr="007A6534" w14:paraId="67750897" w14:textId="77777777" w:rsidTr="00273F28">
        <w:trPr>
          <w:cantSplit/>
        </w:trPr>
        <w:tc>
          <w:tcPr>
            <w:tcW w:w="2102" w:type="dxa"/>
            <w:tcBorders>
              <w:top w:val="single" w:sz="6" w:space="0" w:color="auto"/>
              <w:bottom w:val="single" w:sz="6" w:space="0" w:color="auto"/>
              <w:right w:val="single" w:sz="6" w:space="0" w:color="auto"/>
            </w:tcBorders>
          </w:tcPr>
          <w:p w14:paraId="41D6668D" w14:textId="0D6C11EA" w:rsidR="00273F28" w:rsidRPr="007A6534" w:rsidRDefault="00273F28" w:rsidP="003C293B">
            <w:pPr>
              <w:pStyle w:val="TableTextIndent1"/>
              <w:rPr>
                <w:sz w:val="16"/>
                <w:szCs w:val="16"/>
              </w:rPr>
            </w:pPr>
            <w:r w:rsidRPr="007A6534">
              <w:rPr>
                <w:sz w:val="16"/>
                <w:szCs w:val="16"/>
              </w:rPr>
              <w:t>Ratio of other treatment costs to hospitalization costs from non-CV complications of obesity</w:t>
            </w:r>
          </w:p>
        </w:tc>
        <w:tc>
          <w:tcPr>
            <w:tcW w:w="2970" w:type="dxa"/>
            <w:tcBorders>
              <w:top w:val="single" w:sz="6" w:space="0" w:color="auto"/>
              <w:left w:val="single" w:sz="6" w:space="0" w:color="auto"/>
              <w:bottom w:val="single" w:sz="6" w:space="0" w:color="auto"/>
              <w:right w:val="single" w:sz="6" w:space="0" w:color="auto"/>
            </w:tcBorders>
          </w:tcPr>
          <w:p w14:paraId="1716B36F" w14:textId="30ECC112" w:rsidR="00273F28" w:rsidRPr="007A6534" w:rsidDel="00C71DC9" w:rsidRDefault="00273F28" w:rsidP="003C293B">
            <w:pPr>
              <w:pStyle w:val="TableText"/>
              <w:tabs>
                <w:tab w:val="decimal" w:pos="883"/>
              </w:tabs>
              <w:rPr>
                <w:sz w:val="16"/>
                <w:szCs w:val="16"/>
              </w:rPr>
            </w:pPr>
            <w:r w:rsidRPr="007A6534">
              <w:rPr>
                <w:sz w:val="16"/>
                <w:szCs w:val="16"/>
              </w:rPr>
              <w:t>Population receiving other treatment for non-CVD complications of obesity (</w:t>
            </w:r>
            <w:r w:rsidR="001E2F58">
              <w:rPr>
                <w:sz w:val="16"/>
                <w:szCs w:val="16"/>
              </w:rPr>
              <w:t xml:space="preserve">all </w:t>
            </w:r>
            <w:r w:rsidRPr="007A6534">
              <w:rPr>
                <w:sz w:val="16"/>
                <w:szCs w:val="16"/>
              </w:rPr>
              <w:t>cancer</w:t>
            </w:r>
            <w:r w:rsidR="001E2F58">
              <w:rPr>
                <w:sz w:val="16"/>
                <w:szCs w:val="16"/>
              </w:rPr>
              <w:t>s</w:t>
            </w:r>
            <w:r w:rsidRPr="007A6534">
              <w:rPr>
                <w:sz w:val="16"/>
                <w:szCs w:val="16"/>
              </w:rPr>
              <w:t>, arthritis, back pain)</w:t>
            </w:r>
          </w:p>
        </w:tc>
        <w:tc>
          <w:tcPr>
            <w:tcW w:w="1260" w:type="dxa"/>
            <w:tcBorders>
              <w:top w:val="single" w:sz="6" w:space="0" w:color="auto"/>
              <w:left w:val="single" w:sz="6" w:space="0" w:color="auto"/>
              <w:bottom w:val="single" w:sz="6" w:space="0" w:color="auto"/>
              <w:right w:val="single" w:sz="6" w:space="0" w:color="auto"/>
            </w:tcBorders>
          </w:tcPr>
          <w:p w14:paraId="5CEE6EC8" w14:textId="72DE57B5" w:rsidR="00273F28" w:rsidRPr="007A6534" w:rsidRDefault="00273F28">
            <w:pPr>
              <w:pStyle w:val="TableText"/>
              <w:tabs>
                <w:tab w:val="decimal" w:pos="799"/>
              </w:tabs>
              <w:rPr>
                <w:sz w:val="16"/>
                <w:szCs w:val="16"/>
              </w:rPr>
            </w:pPr>
            <w:r w:rsidRPr="007A6534">
              <w:t>16.41</w:t>
            </w:r>
          </w:p>
        </w:tc>
        <w:tc>
          <w:tcPr>
            <w:tcW w:w="3100" w:type="dxa"/>
            <w:vMerge/>
            <w:tcBorders>
              <w:top w:val="single" w:sz="6" w:space="0" w:color="auto"/>
              <w:left w:val="single" w:sz="6" w:space="0" w:color="auto"/>
              <w:bottom w:val="single" w:sz="6" w:space="0" w:color="auto"/>
            </w:tcBorders>
          </w:tcPr>
          <w:p w14:paraId="421CD71B" w14:textId="77777777" w:rsidR="00273F28" w:rsidRPr="007A6534" w:rsidRDefault="00273F28" w:rsidP="003C293B">
            <w:pPr>
              <w:pStyle w:val="TableText"/>
              <w:rPr>
                <w:sz w:val="16"/>
                <w:szCs w:val="16"/>
              </w:rPr>
            </w:pPr>
          </w:p>
        </w:tc>
      </w:tr>
    </w:tbl>
    <w:p w14:paraId="3C05F8E2" w14:textId="77777777" w:rsidR="00273F28" w:rsidRPr="007A6534" w:rsidRDefault="00273F28" w:rsidP="00273F28">
      <w:pPr>
        <w:jc w:val="right"/>
        <w:rPr>
          <w:sz w:val="18"/>
        </w:rPr>
      </w:pPr>
      <w:r w:rsidRPr="007A6534">
        <w:rPr>
          <w:sz w:val="18"/>
        </w:rPr>
        <w:t>(continued)</w:t>
      </w:r>
    </w:p>
    <w:p w14:paraId="4C29CBF8" w14:textId="77777777" w:rsidR="00273F28" w:rsidRPr="007A6534" w:rsidRDefault="00273F28" w:rsidP="00273F28">
      <w:pPr>
        <w:pStyle w:val="table-titlecontinued"/>
      </w:pPr>
      <w:r w:rsidRPr="007A6534">
        <w:lastRenderedPageBreak/>
        <w:t>Table 1.10.</w:t>
      </w:r>
      <w:r w:rsidRPr="007A6534">
        <w:tab/>
        <w:t>Acute and Extended Care Costs from CVD Risk Factors (continued)</w:t>
      </w:r>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462"/>
        <w:gridCol w:w="2610"/>
        <w:gridCol w:w="1260"/>
        <w:gridCol w:w="3100"/>
      </w:tblGrid>
      <w:tr w:rsidR="00273F28" w:rsidRPr="007A6534" w14:paraId="1E68993B" w14:textId="77777777" w:rsidTr="000D1B01">
        <w:trPr>
          <w:cantSplit/>
          <w:tblHeader/>
        </w:trPr>
        <w:tc>
          <w:tcPr>
            <w:tcW w:w="2462" w:type="dxa"/>
            <w:tcBorders>
              <w:top w:val="single" w:sz="12" w:space="0" w:color="auto"/>
              <w:bottom w:val="single" w:sz="6" w:space="0" w:color="auto"/>
              <w:right w:val="single" w:sz="6" w:space="0" w:color="auto"/>
            </w:tcBorders>
            <w:vAlign w:val="bottom"/>
          </w:tcPr>
          <w:p w14:paraId="7A82C913" w14:textId="77777777" w:rsidR="00273F28" w:rsidRPr="007A6534" w:rsidRDefault="00273F28" w:rsidP="00273F28">
            <w:pPr>
              <w:pStyle w:val="TableHeaders"/>
              <w:rPr>
                <w:sz w:val="16"/>
                <w:szCs w:val="16"/>
              </w:rPr>
            </w:pPr>
            <w:r w:rsidRPr="007A6534">
              <w:rPr>
                <w:sz w:val="16"/>
                <w:szCs w:val="16"/>
              </w:rPr>
              <w:t>Acute and Extended Care</w:t>
            </w:r>
          </w:p>
        </w:tc>
        <w:tc>
          <w:tcPr>
            <w:tcW w:w="2610" w:type="dxa"/>
            <w:tcBorders>
              <w:top w:val="single" w:sz="12" w:space="0" w:color="auto"/>
              <w:left w:val="single" w:sz="6" w:space="0" w:color="auto"/>
              <w:bottom w:val="single" w:sz="6" w:space="0" w:color="auto"/>
              <w:right w:val="single" w:sz="6" w:space="0" w:color="auto"/>
            </w:tcBorders>
            <w:vAlign w:val="bottom"/>
          </w:tcPr>
          <w:p w14:paraId="0668D1E5" w14:textId="77777777" w:rsidR="00273F28" w:rsidRPr="007A6534" w:rsidRDefault="00273F28" w:rsidP="00273F28">
            <w:pPr>
              <w:pStyle w:val="TableHeaders"/>
              <w:rPr>
                <w:sz w:val="16"/>
                <w:szCs w:val="16"/>
              </w:rPr>
            </w:pPr>
            <w:r w:rsidRPr="007A6534">
              <w:rPr>
                <w:sz w:val="16"/>
                <w:szCs w:val="16"/>
              </w:rPr>
              <w:t>Episode or Recipient Population Name</w:t>
            </w:r>
          </w:p>
        </w:tc>
        <w:tc>
          <w:tcPr>
            <w:tcW w:w="1260" w:type="dxa"/>
            <w:tcBorders>
              <w:top w:val="single" w:sz="12" w:space="0" w:color="auto"/>
              <w:left w:val="single" w:sz="6" w:space="0" w:color="auto"/>
              <w:bottom w:val="single" w:sz="6" w:space="0" w:color="auto"/>
              <w:right w:val="single" w:sz="6" w:space="0" w:color="auto"/>
            </w:tcBorders>
            <w:vAlign w:val="bottom"/>
          </w:tcPr>
          <w:p w14:paraId="7E48F88F" w14:textId="77777777" w:rsidR="00273F28" w:rsidRPr="007A6534" w:rsidRDefault="00273F28" w:rsidP="00273F28">
            <w:pPr>
              <w:pStyle w:val="TableHeaders"/>
              <w:rPr>
                <w:sz w:val="16"/>
                <w:szCs w:val="16"/>
              </w:rPr>
            </w:pPr>
            <w:r w:rsidRPr="007A6534">
              <w:rPr>
                <w:sz w:val="16"/>
                <w:szCs w:val="16"/>
              </w:rPr>
              <w:t>Unit Cost $(2018) Per Episode (one-time) or Recipient (per Year)</w:t>
            </w:r>
          </w:p>
        </w:tc>
        <w:tc>
          <w:tcPr>
            <w:tcW w:w="3100" w:type="dxa"/>
            <w:tcBorders>
              <w:top w:val="single" w:sz="12" w:space="0" w:color="auto"/>
              <w:left w:val="single" w:sz="6" w:space="0" w:color="auto"/>
              <w:bottom w:val="single" w:sz="6" w:space="0" w:color="auto"/>
            </w:tcBorders>
            <w:vAlign w:val="bottom"/>
          </w:tcPr>
          <w:p w14:paraId="507472E5" w14:textId="77777777" w:rsidR="00273F28" w:rsidRPr="007A6534" w:rsidRDefault="00273F28" w:rsidP="00273F28">
            <w:pPr>
              <w:pStyle w:val="TableHeaders"/>
              <w:rPr>
                <w:sz w:val="16"/>
                <w:szCs w:val="16"/>
              </w:rPr>
            </w:pPr>
            <w:r w:rsidRPr="007A6534">
              <w:rPr>
                <w:sz w:val="16"/>
                <w:szCs w:val="16"/>
              </w:rPr>
              <w:t>Sources</w:t>
            </w:r>
          </w:p>
        </w:tc>
      </w:tr>
      <w:tr w:rsidR="00C74792" w:rsidRPr="007A6534" w14:paraId="0494DFC6" w14:textId="77777777" w:rsidTr="00E65E17">
        <w:trPr>
          <w:cantSplit/>
        </w:trPr>
        <w:tc>
          <w:tcPr>
            <w:tcW w:w="9432" w:type="dxa"/>
            <w:gridSpan w:val="4"/>
            <w:tcBorders>
              <w:top w:val="single" w:sz="6" w:space="0" w:color="auto"/>
              <w:bottom w:val="single" w:sz="6" w:space="0" w:color="auto"/>
            </w:tcBorders>
            <w:noWrap/>
          </w:tcPr>
          <w:p w14:paraId="7556234B" w14:textId="09059AB9" w:rsidR="00C74792" w:rsidRPr="007A6534" w:rsidRDefault="00C74792" w:rsidP="00867661">
            <w:pPr>
              <w:pStyle w:val="TableText"/>
              <w:rPr>
                <w:b/>
                <w:sz w:val="16"/>
                <w:szCs w:val="16"/>
              </w:rPr>
            </w:pPr>
            <w:r w:rsidRPr="007A6534">
              <w:rPr>
                <w:b/>
                <w:sz w:val="16"/>
                <w:szCs w:val="16"/>
              </w:rPr>
              <w:t>Extended Care Costs from Non-</w:t>
            </w:r>
            <w:r w:rsidR="0011794A" w:rsidRPr="007A6534">
              <w:rPr>
                <w:b/>
                <w:sz w:val="16"/>
                <w:szCs w:val="16"/>
              </w:rPr>
              <w:t xml:space="preserve">CVD </w:t>
            </w:r>
            <w:r w:rsidRPr="007A6534">
              <w:rPr>
                <w:b/>
                <w:sz w:val="16"/>
                <w:szCs w:val="16"/>
              </w:rPr>
              <w:t xml:space="preserve">Complications of </w:t>
            </w:r>
            <w:r w:rsidR="0011794A" w:rsidRPr="007A6534">
              <w:rPr>
                <w:b/>
                <w:sz w:val="16"/>
                <w:szCs w:val="16"/>
              </w:rPr>
              <w:t xml:space="preserve">CVD </w:t>
            </w:r>
            <w:r w:rsidRPr="007A6534">
              <w:rPr>
                <w:b/>
                <w:sz w:val="16"/>
                <w:szCs w:val="16"/>
              </w:rPr>
              <w:t xml:space="preserve">Risk </w:t>
            </w:r>
            <w:proofErr w:type="spellStart"/>
            <w:r w:rsidRPr="007A6534">
              <w:rPr>
                <w:b/>
                <w:sz w:val="16"/>
                <w:szCs w:val="16"/>
              </w:rPr>
              <w:t>Factors</w:t>
            </w:r>
            <w:r w:rsidR="001E2F58">
              <w:rPr>
                <w:b/>
                <w:sz w:val="16"/>
                <w:szCs w:val="16"/>
                <w:vertAlign w:val="superscript"/>
              </w:rPr>
              <w:t>c</w:t>
            </w:r>
            <w:proofErr w:type="spellEnd"/>
          </w:p>
        </w:tc>
      </w:tr>
      <w:tr w:rsidR="00D91207" w:rsidRPr="007A6534" w14:paraId="4C2AFBCA" w14:textId="77777777" w:rsidTr="00D91207">
        <w:trPr>
          <w:cantSplit/>
        </w:trPr>
        <w:tc>
          <w:tcPr>
            <w:tcW w:w="2462" w:type="dxa"/>
            <w:tcBorders>
              <w:top w:val="single" w:sz="6" w:space="0" w:color="auto"/>
              <w:bottom w:val="single" w:sz="6" w:space="0" w:color="auto"/>
              <w:right w:val="single" w:sz="6" w:space="0" w:color="auto"/>
            </w:tcBorders>
          </w:tcPr>
          <w:p w14:paraId="5E595537" w14:textId="331A5713" w:rsidR="00D91207" w:rsidRPr="007A6534" w:rsidRDefault="00D91207" w:rsidP="00E65E17">
            <w:pPr>
              <w:pStyle w:val="TableTextIndent1"/>
              <w:rPr>
                <w:sz w:val="16"/>
                <w:szCs w:val="16"/>
              </w:rPr>
            </w:pPr>
            <w:r w:rsidRPr="007A6534">
              <w:rPr>
                <w:sz w:val="16"/>
                <w:szCs w:val="16"/>
              </w:rPr>
              <w:t>Extended care costs from non-CVD complications of smoking</w:t>
            </w:r>
          </w:p>
        </w:tc>
        <w:tc>
          <w:tcPr>
            <w:tcW w:w="2610" w:type="dxa"/>
            <w:tcBorders>
              <w:top w:val="single" w:sz="6" w:space="0" w:color="auto"/>
              <w:left w:val="single" w:sz="6" w:space="0" w:color="auto"/>
              <w:bottom w:val="single" w:sz="6" w:space="0" w:color="auto"/>
              <w:right w:val="single" w:sz="6" w:space="0" w:color="auto"/>
            </w:tcBorders>
          </w:tcPr>
          <w:p w14:paraId="0AD8CBC7" w14:textId="299809B5"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smoking (cancer, COPD)</w:t>
            </w:r>
          </w:p>
        </w:tc>
        <w:tc>
          <w:tcPr>
            <w:tcW w:w="1260" w:type="dxa"/>
            <w:tcBorders>
              <w:top w:val="single" w:sz="6" w:space="0" w:color="auto"/>
              <w:left w:val="single" w:sz="6" w:space="0" w:color="auto"/>
              <w:bottom w:val="single" w:sz="6" w:space="0" w:color="auto"/>
              <w:right w:val="single" w:sz="6" w:space="0" w:color="auto"/>
            </w:tcBorders>
          </w:tcPr>
          <w:p w14:paraId="3A0E43F2" w14:textId="3650679E" w:rsidR="00D91207" w:rsidRPr="007A6534" w:rsidRDefault="00D91207" w:rsidP="00E65E17">
            <w:pPr>
              <w:pStyle w:val="TableText"/>
              <w:tabs>
                <w:tab w:val="decimal" w:pos="799"/>
              </w:tabs>
              <w:rPr>
                <w:sz w:val="16"/>
                <w:szCs w:val="16"/>
              </w:rPr>
            </w:pPr>
            <w:r w:rsidRPr="007A6534">
              <w:t>$17,143</w:t>
            </w:r>
          </w:p>
        </w:tc>
        <w:tc>
          <w:tcPr>
            <w:tcW w:w="3100" w:type="dxa"/>
            <w:vMerge w:val="restart"/>
            <w:tcBorders>
              <w:top w:val="single" w:sz="6" w:space="0" w:color="auto"/>
              <w:left w:val="single" w:sz="6" w:space="0" w:color="auto"/>
            </w:tcBorders>
          </w:tcPr>
          <w:p w14:paraId="50516CA9" w14:textId="77777777" w:rsidR="00D91207" w:rsidRPr="007A6534" w:rsidRDefault="00D91207" w:rsidP="00E65E17">
            <w:pPr>
              <w:pStyle w:val="TableText"/>
              <w:rPr>
                <w:sz w:val="16"/>
                <w:szCs w:val="16"/>
              </w:rPr>
            </w:pPr>
            <w:r w:rsidRPr="007A6534">
              <w:rPr>
                <w:sz w:val="16"/>
                <w:szCs w:val="16"/>
              </w:rPr>
              <w:t>Average cost of extended care by disease: MEPS 2002–08 and NNHS 2004</w:t>
            </w:r>
          </w:p>
          <w:p w14:paraId="5EC26FC0" w14:textId="77777777" w:rsidR="00D91207" w:rsidRPr="007A6534" w:rsidRDefault="00D91207" w:rsidP="00E65E17">
            <w:pPr>
              <w:pStyle w:val="TableText"/>
              <w:rPr>
                <w:sz w:val="16"/>
                <w:szCs w:val="16"/>
              </w:rPr>
            </w:pPr>
            <w:r w:rsidRPr="007A6534">
              <w:rPr>
                <w:sz w:val="16"/>
                <w:szCs w:val="16"/>
              </w:rPr>
              <w:t>Total in extended care by disease: MEPS 2002–08 and NNHS 2004</w:t>
            </w:r>
          </w:p>
          <w:p w14:paraId="029C14E3" w14:textId="77777777" w:rsidR="00D91207" w:rsidRPr="007A6534" w:rsidRDefault="00D91207" w:rsidP="00E65E17">
            <w:pPr>
              <w:pStyle w:val="TableText"/>
              <w:rPr>
                <w:sz w:val="16"/>
                <w:szCs w:val="16"/>
              </w:rPr>
            </w:pPr>
            <w:r w:rsidRPr="007A6534">
              <w:rPr>
                <w:sz w:val="16"/>
                <w:szCs w:val="16"/>
              </w:rPr>
              <w:t>Fraction of extended care attributable to each risk factor from sources below:</w:t>
            </w:r>
          </w:p>
          <w:p w14:paraId="6DDC7578" w14:textId="25F191E2" w:rsidR="00D91207" w:rsidRPr="007A6534" w:rsidRDefault="00D91207" w:rsidP="00E65E17">
            <w:pPr>
              <w:pStyle w:val="TableText"/>
              <w:rPr>
                <w:sz w:val="16"/>
                <w:szCs w:val="16"/>
              </w:rPr>
            </w:pPr>
            <w:r w:rsidRPr="007A6534">
              <w:rPr>
                <w:sz w:val="16"/>
                <w:szCs w:val="16"/>
              </w:rPr>
              <w:t>Smoking: SAMMEC</w:t>
            </w:r>
            <w:r>
              <w:rPr>
                <w:sz w:val="16"/>
                <w:szCs w:val="16"/>
              </w:rPr>
              <w:t xml:space="preserve">, </w:t>
            </w:r>
            <w:r w:rsidRPr="007A6534">
              <w:rPr>
                <w:sz w:val="16"/>
                <w:szCs w:val="16"/>
              </w:rPr>
              <w:t>2008</w:t>
            </w:r>
            <w:r>
              <w:rPr>
                <w:sz w:val="16"/>
                <w:szCs w:val="16"/>
              </w:rPr>
              <w:t xml:space="preserve"> (CDC, 2009)</w:t>
            </w:r>
          </w:p>
          <w:p w14:paraId="1103F695" w14:textId="3990E7EF" w:rsidR="00D91207" w:rsidRPr="007A6534" w:rsidRDefault="00D91207" w:rsidP="00E65E17">
            <w:pPr>
              <w:pStyle w:val="TableText"/>
              <w:rPr>
                <w:sz w:val="16"/>
                <w:szCs w:val="16"/>
              </w:rPr>
            </w:pPr>
            <w:r w:rsidRPr="007A6534">
              <w:rPr>
                <w:sz w:val="16"/>
                <w:szCs w:val="16"/>
              </w:rPr>
              <w:t>Hypertension: WHO</w:t>
            </w:r>
            <w:r>
              <w:rPr>
                <w:sz w:val="16"/>
                <w:szCs w:val="16"/>
              </w:rPr>
              <w:t xml:space="preserve"> (2004)</w:t>
            </w:r>
          </w:p>
          <w:p w14:paraId="5B8C8DDC" w14:textId="3AEA91BC" w:rsidR="00D91207" w:rsidRPr="007A6534" w:rsidRDefault="00D91207" w:rsidP="00E65E17">
            <w:pPr>
              <w:pStyle w:val="TableText"/>
              <w:rPr>
                <w:sz w:val="16"/>
                <w:szCs w:val="16"/>
              </w:rPr>
            </w:pPr>
            <w:r w:rsidRPr="007A6534">
              <w:rPr>
                <w:sz w:val="16"/>
                <w:szCs w:val="16"/>
              </w:rPr>
              <w:t xml:space="preserve">Diabetes: Diabetes Care </w:t>
            </w:r>
            <w:r>
              <w:rPr>
                <w:sz w:val="16"/>
                <w:szCs w:val="16"/>
              </w:rPr>
              <w:t>(</w:t>
            </w:r>
            <w:r w:rsidRPr="007A6534">
              <w:rPr>
                <w:sz w:val="16"/>
                <w:szCs w:val="16"/>
              </w:rPr>
              <w:t>2003</w:t>
            </w:r>
            <w:r>
              <w:rPr>
                <w:sz w:val="16"/>
                <w:szCs w:val="16"/>
              </w:rPr>
              <w:t>)</w:t>
            </w:r>
          </w:p>
          <w:p w14:paraId="3A2B0E49" w14:textId="77777777" w:rsidR="00D91207" w:rsidRPr="007A6534" w:rsidRDefault="00D91207" w:rsidP="00E65E17">
            <w:pPr>
              <w:pStyle w:val="TableText"/>
              <w:rPr>
                <w:sz w:val="16"/>
                <w:szCs w:val="16"/>
              </w:rPr>
            </w:pPr>
            <w:r w:rsidRPr="007A6534">
              <w:rPr>
                <w:sz w:val="16"/>
                <w:szCs w:val="16"/>
              </w:rPr>
              <w:t xml:space="preserve">Periodontal disease: </w:t>
            </w:r>
            <w:proofErr w:type="spellStart"/>
            <w:r w:rsidRPr="007A6534">
              <w:rPr>
                <w:sz w:val="16"/>
                <w:szCs w:val="16"/>
              </w:rPr>
              <w:t>Scannapieco</w:t>
            </w:r>
            <w:proofErr w:type="spellEnd"/>
            <w:r w:rsidRPr="007A6534">
              <w:rPr>
                <w:sz w:val="16"/>
                <w:szCs w:val="16"/>
              </w:rPr>
              <w:t xml:space="preserve"> and Ho (2001)</w:t>
            </w:r>
          </w:p>
          <w:p w14:paraId="20CFC670" w14:textId="77777777" w:rsidR="00D91207" w:rsidRPr="007A6534" w:rsidRDefault="00D91207" w:rsidP="00E65E17">
            <w:pPr>
              <w:pStyle w:val="TableText"/>
              <w:rPr>
                <w:sz w:val="16"/>
                <w:szCs w:val="16"/>
              </w:rPr>
            </w:pPr>
            <w:r w:rsidRPr="007A6534">
              <w:rPr>
                <w:sz w:val="16"/>
                <w:szCs w:val="16"/>
              </w:rPr>
              <w:t xml:space="preserve">Obesity: </w:t>
            </w:r>
            <w:proofErr w:type="spellStart"/>
            <w:r w:rsidRPr="007A6534">
              <w:rPr>
                <w:sz w:val="16"/>
                <w:szCs w:val="16"/>
              </w:rPr>
              <w:t>Polednak</w:t>
            </w:r>
            <w:proofErr w:type="spellEnd"/>
            <w:r w:rsidRPr="007A6534">
              <w:rPr>
                <w:sz w:val="16"/>
                <w:szCs w:val="16"/>
              </w:rPr>
              <w:t xml:space="preserve"> (2008)</w:t>
            </w:r>
          </w:p>
          <w:p w14:paraId="5DFC67D7" w14:textId="77777777" w:rsidR="00D91207" w:rsidRPr="007A6534" w:rsidRDefault="00D91207" w:rsidP="00E65E17">
            <w:pPr>
              <w:pStyle w:val="TableText"/>
              <w:rPr>
                <w:sz w:val="16"/>
                <w:szCs w:val="16"/>
              </w:rPr>
            </w:pPr>
            <w:r w:rsidRPr="007A6534">
              <w:rPr>
                <w:sz w:val="16"/>
                <w:szCs w:val="16"/>
              </w:rPr>
              <w:t xml:space="preserve">Poor diet: </w:t>
            </w:r>
            <w:proofErr w:type="spellStart"/>
            <w:r w:rsidRPr="007A6534">
              <w:rPr>
                <w:sz w:val="16"/>
                <w:szCs w:val="16"/>
              </w:rPr>
              <w:t>Ezzati</w:t>
            </w:r>
            <w:proofErr w:type="spellEnd"/>
            <w:r w:rsidRPr="007A6534">
              <w:rPr>
                <w:sz w:val="16"/>
                <w:szCs w:val="16"/>
              </w:rPr>
              <w:t xml:space="preserve"> et al. (2006)</w:t>
            </w:r>
          </w:p>
          <w:p w14:paraId="372882F1" w14:textId="4B53EE9F" w:rsidR="00D91207" w:rsidRPr="007A6534" w:rsidRDefault="00D91207" w:rsidP="00E65E17">
            <w:pPr>
              <w:pStyle w:val="TableText"/>
              <w:rPr>
                <w:sz w:val="16"/>
                <w:szCs w:val="16"/>
              </w:rPr>
            </w:pPr>
            <w:r w:rsidRPr="007A6534">
              <w:rPr>
                <w:sz w:val="16"/>
                <w:szCs w:val="16"/>
              </w:rPr>
              <w:t xml:space="preserve">PA: </w:t>
            </w:r>
            <w:proofErr w:type="spellStart"/>
            <w:r w:rsidRPr="007A6534">
              <w:rPr>
                <w:sz w:val="16"/>
                <w:szCs w:val="16"/>
              </w:rPr>
              <w:t>Ezzati</w:t>
            </w:r>
            <w:proofErr w:type="spellEnd"/>
            <w:r w:rsidRPr="007A6534">
              <w:rPr>
                <w:sz w:val="16"/>
                <w:szCs w:val="16"/>
              </w:rPr>
              <w:t xml:space="preserve"> et al. (2006)</w:t>
            </w:r>
          </w:p>
          <w:p w14:paraId="2834173E" w14:textId="53E59BD5" w:rsidR="00D91207" w:rsidRPr="007A6534" w:rsidRDefault="00D91207" w:rsidP="00E65E17">
            <w:pPr>
              <w:pStyle w:val="TableText"/>
              <w:rPr>
                <w:sz w:val="16"/>
                <w:szCs w:val="16"/>
              </w:rPr>
            </w:pPr>
            <w:r w:rsidRPr="007A6534">
              <w:rPr>
                <w:sz w:val="16"/>
                <w:szCs w:val="16"/>
              </w:rPr>
              <w:t>SHS: Surgeon General’s Report (2006), Wells (200</w:t>
            </w:r>
            <w:r>
              <w:rPr>
                <w:sz w:val="16"/>
                <w:szCs w:val="16"/>
              </w:rPr>
              <w:t>3</w:t>
            </w:r>
            <w:r w:rsidRPr="007A6534">
              <w:rPr>
                <w:sz w:val="16"/>
                <w:szCs w:val="16"/>
              </w:rPr>
              <w:t>), and American Thoracic Society (2003)</w:t>
            </w:r>
          </w:p>
          <w:p w14:paraId="716C6822" w14:textId="60BECCFA" w:rsidR="00D91207" w:rsidRPr="007A6534" w:rsidRDefault="00D91207" w:rsidP="00E65E17">
            <w:pPr>
              <w:pStyle w:val="TableText"/>
              <w:rPr>
                <w:sz w:val="16"/>
                <w:szCs w:val="16"/>
              </w:rPr>
            </w:pPr>
            <w:r w:rsidRPr="007A6534">
              <w:rPr>
                <w:sz w:val="16"/>
                <w:szCs w:val="16"/>
              </w:rPr>
              <w:t xml:space="preserve">Air pollution: Pope </w:t>
            </w:r>
            <w:r>
              <w:rPr>
                <w:sz w:val="16"/>
                <w:szCs w:val="16"/>
              </w:rPr>
              <w:t xml:space="preserve">et al. </w:t>
            </w:r>
            <w:r w:rsidRPr="007A6534">
              <w:rPr>
                <w:sz w:val="16"/>
                <w:szCs w:val="16"/>
              </w:rPr>
              <w:t>(1995, 2005, 2006), Dockery et al. (1993), and American Thoracic Society (2003)</w:t>
            </w:r>
          </w:p>
          <w:p w14:paraId="331FAFFC" w14:textId="77777777" w:rsidR="00D91207" w:rsidRDefault="00D91207" w:rsidP="00E65E17">
            <w:pPr>
              <w:pStyle w:val="TableText"/>
              <w:rPr>
                <w:sz w:val="16"/>
                <w:szCs w:val="16"/>
              </w:rPr>
            </w:pPr>
            <w:r w:rsidRPr="007A6534">
              <w:rPr>
                <w:sz w:val="16"/>
                <w:szCs w:val="16"/>
              </w:rPr>
              <w:t>Psychological distress: Vital Statistics (2003)</w:t>
            </w:r>
          </w:p>
          <w:p w14:paraId="66E3CC8C" w14:textId="5D6F83F3" w:rsidR="00D91207" w:rsidRPr="007A6534" w:rsidRDefault="00D91207" w:rsidP="00E65E17">
            <w:pPr>
              <w:pStyle w:val="TableText"/>
              <w:rPr>
                <w:sz w:val="16"/>
                <w:szCs w:val="16"/>
              </w:rPr>
            </w:pPr>
            <w:r>
              <w:rPr>
                <w:sz w:val="16"/>
                <w:szCs w:val="16"/>
              </w:rPr>
              <w:t xml:space="preserve">Arthritis and back pain: </w:t>
            </w:r>
            <w:proofErr w:type="spellStart"/>
            <w:r>
              <w:rPr>
                <w:sz w:val="16"/>
                <w:szCs w:val="16"/>
              </w:rPr>
              <w:t>Leveille</w:t>
            </w:r>
            <w:proofErr w:type="spellEnd"/>
            <w:r>
              <w:rPr>
                <w:sz w:val="16"/>
                <w:szCs w:val="16"/>
              </w:rPr>
              <w:t xml:space="preserve"> (2005)</w:t>
            </w:r>
          </w:p>
        </w:tc>
      </w:tr>
      <w:tr w:rsidR="00D91207" w:rsidRPr="007A6534" w14:paraId="58941096" w14:textId="77777777" w:rsidTr="00D91207">
        <w:trPr>
          <w:cantSplit/>
        </w:trPr>
        <w:tc>
          <w:tcPr>
            <w:tcW w:w="2462" w:type="dxa"/>
            <w:tcBorders>
              <w:top w:val="single" w:sz="6" w:space="0" w:color="auto"/>
              <w:bottom w:val="single" w:sz="6" w:space="0" w:color="auto"/>
              <w:right w:val="single" w:sz="6" w:space="0" w:color="auto"/>
            </w:tcBorders>
          </w:tcPr>
          <w:p w14:paraId="280A4190" w14:textId="585B7F9D" w:rsidR="00D91207" w:rsidRPr="007A6534" w:rsidRDefault="00D91207" w:rsidP="00E65E17">
            <w:pPr>
              <w:pStyle w:val="TableTextIndent1"/>
              <w:rPr>
                <w:sz w:val="16"/>
                <w:szCs w:val="16"/>
              </w:rPr>
            </w:pPr>
            <w:r w:rsidRPr="007A6534">
              <w:rPr>
                <w:sz w:val="16"/>
                <w:szCs w:val="16"/>
              </w:rPr>
              <w:t>Extended care costs from non-CVD complications of hypertension</w:t>
            </w:r>
          </w:p>
        </w:tc>
        <w:tc>
          <w:tcPr>
            <w:tcW w:w="2610" w:type="dxa"/>
            <w:tcBorders>
              <w:top w:val="single" w:sz="6" w:space="0" w:color="auto"/>
              <w:left w:val="single" w:sz="6" w:space="0" w:color="auto"/>
              <w:bottom w:val="single" w:sz="6" w:space="0" w:color="auto"/>
              <w:right w:val="single" w:sz="6" w:space="0" w:color="auto"/>
            </w:tcBorders>
          </w:tcPr>
          <w:p w14:paraId="0EB7251C" w14:textId="52B92CBE"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hypertension</w:t>
            </w:r>
          </w:p>
        </w:tc>
        <w:tc>
          <w:tcPr>
            <w:tcW w:w="1260" w:type="dxa"/>
            <w:tcBorders>
              <w:top w:val="single" w:sz="6" w:space="0" w:color="auto"/>
              <w:left w:val="single" w:sz="6" w:space="0" w:color="auto"/>
              <w:bottom w:val="single" w:sz="6" w:space="0" w:color="auto"/>
              <w:right w:val="single" w:sz="6" w:space="0" w:color="auto"/>
            </w:tcBorders>
          </w:tcPr>
          <w:p w14:paraId="23175873" w14:textId="1DABF1ED" w:rsidR="00D91207" w:rsidRPr="007A6534" w:rsidRDefault="00D91207" w:rsidP="00E65E17">
            <w:pPr>
              <w:pStyle w:val="TableText"/>
              <w:tabs>
                <w:tab w:val="decimal" w:pos="799"/>
              </w:tabs>
              <w:rPr>
                <w:sz w:val="16"/>
                <w:szCs w:val="16"/>
              </w:rPr>
            </w:pPr>
            <w:r w:rsidRPr="007A6534">
              <w:t>$16,999</w:t>
            </w:r>
          </w:p>
        </w:tc>
        <w:tc>
          <w:tcPr>
            <w:tcW w:w="3100" w:type="dxa"/>
            <w:vMerge/>
            <w:tcBorders>
              <w:left w:val="single" w:sz="6" w:space="0" w:color="auto"/>
            </w:tcBorders>
            <w:vAlign w:val="center"/>
          </w:tcPr>
          <w:p w14:paraId="51A8ECDF" w14:textId="77777777" w:rsidR="00D91207" w:rsidRPr="007A6534" w:rsidRDefault="00D91207" w:rsidP="00E65E17">
            <w:pPr>
              <w:pStyle w:val="TableText"/>
              <w:rPr>
                <w:sz w:val="16"/>
                <w:szCs w:val="16"/>
              </w:rPr>
            </w:pPr>
          </w:p>
        </w:tc>
      </w:tr>
      <w:tr w:rsidR="00D91207" w:rsidRPr="007A6534" w14:paraId="34F7AA2F" w14:textId="77777777" w:rsidTr="00D91207">
        <w:trPr>
          <w:cantSplit/>
        </w:trPr>
        <w:tc>
          <w:tcPr>
            <w:tcW w:w="2462" w:type="dxa"/>
            <w:tcBorders>
              <w:top w:val="single" w:sz="6" w:space="0" w:color="auto"/>
              <w:bottom w:val="single" w:sz="6" w:space="0" w:color="auto"/>
              <w:right w:val="single" w:sz="6" w:space="0" w:color="auto"/>
            </w:tcBorders>
          </w:tcPr>
          <w:p w14:paraId="434D21B5" w14:textId="60059341" w:rsidR="00D91207" w:rsidRPr="007A6534" w:rsidRDefault="00D91207" w:rsidP="00E65E17">
            <w:pPr>
              <w:pStyle w:val="TableTextIndent1"/>
              <w:rPr>
                <w:sz w:val="16"/>
                <w:szCs w:val="16"/>
              </w:rPr>
            </w:pPr>
            <w:r w:rsidRPr="007A6534">
              <w:rPr>
                <w:sz w:val="16"/>
                <w:szCs w:val="16"/>
              </w:rPr>
              <w:t>Extended care costs from non-CVD complications of diabetes</w:t>
            </w:r>
          </w:p>
        </w:tc>
        <w:tc>
          <w:tcPr>
            <w:tcW w:w="2610" w:type="dxa"/>
            <w:tcBorders>
              <w:top w:val="single" w:sz="6" w:space="0" w:color="auto"/>
              <w:left w:val="single" w:sz="6" w:space="0" w:color="auto"/>
              <w:bottom w:val="single" w:sz="6" w:space="0" w:color="auto"/>
              <w:right w:val="single" w:sz="6" w:space="0" w:color="auto"/>
            </w:tcBorders>
          </w:tcPr>
          <w:p w14:paraId="52035A70" w14:textId="241F9B56"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diabetes</w:t>
            </w:r>
          </w:p>
        </w:tc>
        <w:tc>
          <w:tcPr>
            <w:tcW w:w="1260" w:type="dxa"/>
            <w:tcBorders>
              <w:top w:val="single" w:sz="6" w:space="0" w:color="auto"/>
              <w:left w:val="single" w:sz="6" w:space="0" w:color="auto"/>
              <w:bottom w:val="single" w:sz="6" w:space="0" w:color="auto"/>
              <w:right w:val="single" w:sz="6" w:space="0" w:color="auto"/>
            </w:tcBorders>
          </w:tcPr>
          <w:p w14:paraId="65B1622A" w14:textId="01511F3A" w:rsidR="00D91207" w:rsidRPr="007A6534" w:rsidRDefault="00D91207" w:rsidP="00E65E17">
            <w:pPr>
              <w:pStyle w:val="TableText"/>
              <w:tabs>
                <w:tab w:val="decimal" w:pos="799"/>
              </w:tabs>
              <w:rPr>
                <w:sz w:val="16"/>
                <w:szCs w:val="16"/>
              </w:rPr>
            </w:pPr>
            <w:r w:rsidRPr="007A6534">
              <w:t>$16,924</w:t>
            </w:r>
          </w:p>
        </w:tc>
        <w:tc>
          <w:tcPr>
            <w:tcW w:w="3100" w:type="dxa"/>
            <w:vMerge/>
            <w:tcBorders>
              <w:left w:val="single" w:sz="6" w:space="0" w:color="auto"/>
            </w:tcBorders>
            <w:vAlign w:val="center"/>
          </w:tcPr>
          <w:p w14:paraId="610FC4A4" w14:textId="77777777" w:rsidR="00D91207" w:rsidRPr="007A6534" w:rsidRDefault="00D91207" w:rsidP="00E65E17">
            <w:pPr>
              <w:pStyle w:val="TableText"/>
              <w:rPr>
                <w:sz w:val="16"/>
                <w:szCs w:val="16"/>
              </w:rPr>
            </w:pPr>
          </w:p>
        </w:tc>
      </w:tr>
      <w:tr w:rsidR="00D91207" w:rsidRPr="007A6534" w14:paraId="6C3B8DD7" w14:textId="77777777" w:rsidTr="00D91207">
        <w:trPr>
          <w:cantSplit/>
        </w:trPr>
        <w:tc>
          <w:tcPr>
            <w:tcW w:w="2462" w:type="dxa"/>
            <w:tcBorders>
              <w:top w:val="single" w:sz="6" w:space="0" w:color="auto"/>
              <w:bottom w:val="single" w:sz="6" w:space="0" w:color="auto"/>
              <w:right w:val="single" w:sz="6" w:space="0" w:color="auto"/>
            </w:tcBorders>
          </w:tcPr>
          <w:p w14:paraId="1C48A86A" w14:textId="20F4D1C5" w:rsidR="00D91207" w:rsidRPr="007A6534" w:rsidRDefault="00D91207" w:rsidP="00E65E17">
            <w:pPr>
              <w:pStyle w:val="TableTextIndent1"/>
              <w:rPr>
                <w:sz w:val="16"/>
                <w:szCs w:val="16"/>
              </w:rPr>
            </w:pPr>
            <w:r w:rsidRPr="007A6534">
              <w:rPr>
                <w:sz w:val="16"/>
                <w:szCs w:val="16"/>
              </w:rPr>
              <w:t>Extended care costs from non-CVD complications of psychological distress</w:t>
            </w:r>
          </w:p>
        </w:tc>
        <w:tc>
          <w:tcPr>
            <w:tcW w:w="2610" w:type="dxa"/>
            <w:tcBorders>
              <w:top w:val="single" w:sz="6" w:space="0" w:color="auto"/>
              <w:left w:val="single" w:sz="6" w:space="0" w:color="auto"/>
              <w:bottom w:val="single" w:sz="6" w:space="0" w:color="auto"/>
              <w:right w:val="single" w:sz="6" w:space="0" w:color="auto"/>
            </w:tcBorders>
          </w:tcPr>
          <w:p w14:paraId="6630A269" w14:textId="566345FD"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psychological distress (chronically disabling)</w:t>
            </w:r>
          </w:p>
        </w:tc>
        <w:tc>
          <w:tcPr>
            <w:tcW w:w="1260" w:type="dxa"/>
            <w:tcBorders>
              <w:top w:val="single" w:sz="6" w:space="0" w:color="auto"/>
              <w:left w:val="single" w:sz="6" w:space="0" w:color="auto"/>
              <w:bottom w:val="single" w:sz="6" w:space="0" w:color="auto"/>
              <w:right w:val="single" w:sz="6" w:space="0" w:color="auto"/>
            </w:tcBorders>
          </w:tcPr>
          <w:p w14:paraId="72D39239" w14:textId="6B5AE681" w:rsidR="00D91207" w:rsidRPr="007A6534" w:rsidRDefault="00D91207" w:rsidP="00E65E17">
            <w:pPr>
              <w:pStyle w:val="TableText"/>
              <w:tabs>
                <w:tab w:val="decimal" w:pos="799"/>
              </w:tabs>
              <w:rPr>
                <w:sz w:val="16"/>
                <w:szCs w:val="16"/>
              </w:rPr>
            </w:pPr>
            <w:r w:rsidRPr="007A6534">
              <w:t>$19,752</w:t>
            </w:r>
          </w:p>
        </w:tc>
        <w:tc>
          <w:tcPr>
            <w:tcW w:w="3100" w:type="dxa"/>
            <w:vMerge/>
            <w:tcBorders>
              <w:left w:val="single" w:sz="6" w:space="0" w:color="auto"/>
            </w:tcBorders>
            <w:vAlign w:val="center"/>
          </w:tcPr>
          <w:p w14:paraId="399D8D1E" w14:textId="77777777" w:rsidR="00D91207" w:rsidRPr="007A6534" w:rsidRDefault="00D91207" w:rsidP="00E65E17">
            <w:pPr>
              <w:pStyle w:val="TableText"/>
              <w:rPr>
                <w:sz w:val="16"/>
                <w:szCs w:val="16"/>
              </w:rPr>
            </w:pPr>
          </w:p>
        </w:tc>
      </w:tr>
      <w:tr w:rsidR="00D91207" w:rsidRPr="007A6534" w14:paraId="04497A6A" w14:textId="77777777" w:rsidTr="00D91207">
        <w:trPr>
          <w:cantSplit/>
        </w:trPr>
        <w:tc>
          <w:tcPr>
            <w:tcW w:w="2462" w:type="dxa"/>
            <w:tcBorders>
              <w:top w:val="single" w:sz="6" w:space="0" w:color="auto"/>
              <w:bottom w:val="single" w:sz="6" w:space="0" w:color="auto"/>
              <w:right w:val="single" w:sz="6" w:space="0" w:color="auto"/>
            </w:tcBorders>
          </w:tcPr>
          <w:p w14:paraId="43BD580F" w14:textId="1949D701" w:rsidR="00D91207" w:rsidRPr="007A6534" w:rsidRDefault="00D91207" w:rsidP="006759DA">
            <w:pPr>
              <w:pStyle w:val="TableTextIndent1"/>
              <w:rPr>
                <w:sz w:val="16"/>
                <w:szCs w:val="16"/>
              </w:rPr>
            </w:pPr>
            <w:r w:rsidRPr="007A6534">
              <w:rPr>
                <w:sz w:val="16"/>
                <w:szCs w:val="16"/>
              </w:rPr>
              <w:t>Extended care costs from non-CVD complications of obesity</w:t>
            </w:r>
          </w:p>
        </w:tc>
        <w:tc>
          <w:tcPr>
            <w:tcW w:w="2610" w:type="dxa"/>
            <w:tcBorders>
              <w:top w:val="single" w:sz="6" w:space="0" w:color="auto"/>
              <w:left w:val="single" w:sz="6" w:space="0" w:color="auto"/>
              <w:bottom w:val="single" w:sz="6" w:space="0" w:color="auto"/>
              <w:right w:val="single" w:sz="6" w:space="0" w:color="auto"/>
            </w:tcBorders>
          </w:tcPr>
          <w:p w14:paraId="4C7F317D" w14:textId="78B28DF4" w:rsidR="00D91207" w:rsidRPr="007A6534" w:rsidRDefault="00D91207" w:rsidP="006759DA">
            <w:pPr>
              <w:pStyle w:val="TableText"/>
              <w:tabs>
                <w:tab w:val="decimal" w:pos="883"/>
              </w:tabs>
              <w:rPr>
                <w:sz w:val="16"/>
                <w:szCs w:val="16"/>
              </w:rPr>
            </w:pPr>
            <w:r w:rsidRPr="007A6534">
              <w:rPr>
                <w:sz w:val="16"/>
                <w:szCs w:val="16"/>
              </w:rPr>
              <w:t>Extended care population from non-CVD complications of obesity (cancer, arthritis, back pain)</w:t>
            </w:r>
          </w:p>
        </w:tc>
        <w:tc>
          <w:tcPr>
            <w:tcW w:w="1260" w:type="dxa"/>
            <w:tcBorders>
              <w:top w:val="single" w:sz="6" w:space="0" w:color="auto"/>
              <w:left w:val="single" w:sz="6" w:space="0" w:color="auto"/>
              <w:bottom w:val="single" w:sz="6" w:space="0" w:color="auto"/>
              <w:right w:val="single" w:sz="6" w:space="0" w:color="auto"/>
            </w:tcBorders>
          </w:tcPr>
          <w:p w14:paraId="469A6998" w14:textId="4A955611" w:rsidR="00D91207" w:rsidRPr="007A6534" w:rsidRDefault="00D91207" w:rsidP="006759DA">
            <w:pPr>
              <w:pStyle w:val="TableText"/>
              <w:tabs>
                <w:tab w:val="decimal" w:pos="799"/>
              </w:tabs>
              <w:rPr>
                <w:sz w:val="16"/>
                <w:szCs w:val="16"/>
              </w:rPr>
            </w:pPr>
            <w:r w:rsidRPr="007A6534">
              <w:rPr>
                <w:sz w:val="16"/>
                <w:szCs w:val="16"/>
              </w:rPr>
              <w:t>$13,996</w:t>
            </w:r>
          </w:p>
        </w:tc>
        <w:tc>
          <w:tcPr>
            <w:tcW w:w="3100" w:type="dxa"/>
            <w:vMerge/>
            <w:tcBorders>
              <w:left w:val="single" w:sz="6" w:space="0" w:color="auto"/>
            </w:tcBorders>
            <w:vAlign w:val="center"/>
          </w:tcPr>
          <w:p w14:paraId="2CD1B640" w14:textId="77777777" w:rsidR="00D91207" w:rsidRPr="007A6534" w:rsidRDefault="00D91207" w:rsidP="00E16542">
            <w:pPr>
              <w:pStyle w:val="TableText"/>
              <w:rPr>
                <w:sz w:val="16"/>
                <w:szCs w:val="16"/>
              </w:rPr>
            </w:pPr>
          </w:p>
        </w:tc>
      </w:tr>
      <w:tr w:rsidR="00D91207" w:rsidRPr="007A6534" w14:paraId="53D886DC" w14:textId="77777777" w:rsidTr="00D91207">
        <w:trPr>
          <w:cantSplit/>
        </w:trPr>
        <w:tc>
          <w:tcPr>
            <w:tcW w:w="2462" w:type="dxa"/>
            <w:tcBorders>
              <w:top w:val="single" w:sz="6" w:space="0" w:color="auto"/>
              <w:bottom w:val="single" w:sz="6" w:space="0" w:color="auto"/>
              <w:right w:val="single" w:sz="6" w:space="0" w:color="auto"/>
            </w:tcBorders>
          </w:tcPr>
          <w:p w14:paraId="11E9DAB9" w14:textId="3795FC37" w:rsidR="00D91207" w:rsidRPr="007A6534" w:rsidRDefault="00D91207" w:rsidP="006759DA">
            <w:pPr>
              <w:pStyle w:val="TableTextIndent1"/>
              <w:rPr>
                <w:sz w:val="16"/>
                <w:szCs w:val="16"/>
              </w:rPr>
            </w:pPr>
            <w:r w:rsidRPr="007A6534">
              <w:rPr>
                <w:sz w:val="16"/>
                <w:szCs w:val="16"/>
              </w:rPr>
              <w:t>Extended care costs from non-CVD complications of SHS</w:t>
            </w:r>
          </w:p>
        </w:tc>
        <w:tc>
          <w:tcPr>
            <w:tcW w:w="2610" w:type="dxa"/>
            <w:tcBorders>
              <w:top w:val="single" w:sz="6" w:space="0" w:color="auto"/>
              <w:left w:val="single" w:sz="6" w:space="0" w:color="auto"/>
              <w:bottom w:val="single" w:sz="6" w:space="0" w:color="auto"/>
              <w:right w:val="single" w:sz="6" w:space="0" w:color="auto"/>
            </w:tcBorders>
          </w:tcPr>
          <w:p w14:paraId="59158716" w14:textId="0FF9A998" w:rsidR="00D91207" w:rsidRPr="007A6534" w:rsidRDefault="00D91207" w:rsidP="006759DA">
            <w:pPr>
              <w:pStyle w:val="TableText"/>
              <w:tabs>
                <w:tab w:val="decimal" w:pos="883"/>
              </w:tabs>
              <w:rPr>
                <w:sz w:val="16"/>
                <w:szCs w:val="16"/>
              </w:rPr>
            </w:pPr>
            <w:r w:rsidRPr="007A6534">
              <w:rPr>
                <w:sz w:val="16"/>
                <w:szCs w:val="16"/>
              </w:rPr>
              <w:t>Extended care population from non-CVD complications of SHS (cancer, COPD)</w:t>
            </w:r>
          </w:p>
        </w:tc>
        <w:tc>
          <w:tcPr>
            <w:tcW w:w="1260" w:type="dxa"/>
            <w:tcBorders>
              <w:top w:val="single" w:sz="6" w:space="0" w:color="auto"/>
              <w:left w:val="single" w:sz="6" w:space="0" w:color="auto"/>
              <w:bottom w:val="single" w:sz="6" w:space="0" w:color="auto"/>
              <w:right w:val="single" w:sz="6" w:space="0" w:color="auto"/>
            </w:tcBorders>
          </w:tcPr>
          <w:p w14:paraId="29EC2FA2" w14:textId="3CDFCC7D" w:rsidR="00D91207" w:rsidRPr="007A6534" w:rsidRDefault="00D91207" w:rsidP="006759DA">
            <w:pPr>
              <w:pStyle w:val="TableText"/>
              <w:tabs>
                <w:tab w:val="decimal" w:pos="799"/>
              </w:tabs>
              <w:rPr>
                <w:sz w:val="16"/>
                <w:szCs w:val="16"/>
              </w:rPr>
            </w:pPr>
            <w:r w:rsidRPr="007A6534">
              <w:rPr>
                <w:sz w:val="16"/>
                <w:szCs w:val="16"/>
              </w:rPr>
              <w:t>$17,131</w:t>
            </w:r>
          </w:p>
        </w:tc>
        <w:tc>
          <w:tcPr>
            <w:tcW w:w="3100" w:type="dxa"/>
            <w:vMerge/>
            <w:tcBorders>
              <w:left w:val="single" w:sz="6" w:space="0" w:color="auto"/>
            </w:tcBorders>
            <w:vAlign w:val="center"/>
          </w:tcPr>
          <w:p w14:paraId="64EC2F1E" w14:textId="77777777" w:rsidR="00D91207" w:rsidRPr="007A6534" w:rsidRDefault="00D91207" w:rsidP="00E16542">
            <w:pPr>
              <w:pStyle w:val="TableText"/>
              <w:rPr>
                <w:sz w:val="16"/>
                <w:szCs w:val="16"/>
              </w:rPr>
            </w:pPr>
          </w:p>
        </w:tc>
      </w:tr>
      <w:tr w:rsidR="00D91207" w:rsidRPr="007A6534" w14:paraId="34A919B5" w14:textId="77777777" w:rsidTr="00D91207">
        <w:trPr>
          <w:cantSplit/>
        </w:trPr>
        <w:tc>
          <w:tcPr>
            <w:tcW w:w="2462" w:type="dxa"/>
            <w:tcBorders>
              <w:top w:val="single" w:sz="6" w:space="0" w:color="auto"/>
              <w:bottom w:val="single" w:sz="6" w:space="0" w:color="auto"/>
              <w:right w:val="single" w:sz="6" w:space="0" w:color="auto"/>
            </w:tcBorders>
          </w:tcPr>
          <w:p w14:paraId="45DE735D" w14:textId="1042DDFD" w:rsidR="00D91207" w:rsidRPr="007A6534" w:rsidRDefault="00D91207" w:rsidP="006759DA">
            <w:pPr>
              <w:pStyle w:val="TableTextIndent1"/>
              <w:rPr>
                <w:sz w:val="16"/>
                <w:szCs w:val="16"/>
              </w:rPr>
            </w:pPr>
            <w:r w:rsidRPr="007A6534">
              <w:rPr>
                <w:sz w:val="16"/>
                <w:szCs w:val="16"/>
              </w:rPr>
              <w:t>Extended care costs from non-CVD complications of PM 2.5 air pollution</w:t>
            </w:r>
          </w:p>
        </w:tc>
        <w:tc>
          <w:tcPr>
            <w:tcW w:w="2610" w:type="dxa"/>
            <w:tcBorders>
              <w:top w:val="single" w:sz="6" w:space="0" w:color="auto"/>
              <w:left w:val="single" w:sz="6" w:space="0" w:color="auto"/>
              <w:bottom w:val="single" w:sz="6" w:space="0" w:color="auto"/>
              <w:right w:val="single" w:sz="6" w:space="0" w:color="auto"/>
            </w:tcBorders>
          </w:tcPr>
          <w:p w14:paraId="52FA0823" w14:textId="48F5BBB6" w:rsidR="00D91207" w:rsidRPr="007A6534" w:rsidRDefault="00D91207" w:rsidP="006759DA">
            <w:pPr>
              <w:pStyle w:val="TableText"/>
              <w:tabs>
                <w:tab w:val="decimal" w:pos="883"/>
              </w:tabs>
              <w:rPr>
                <w:sz w:val="16"/>
                <w:szCs w:val="16"/>
              </w:rPr>
            </w:pPr>
            <w:r w:rsidRPr="007A6534">
              <w:rPr>
                <w:sz w:val="16"/>
                <w:szCs w:val="16"/>
              </w:rPr>
              <w:t>Extended care population from non-CVD complications of PM 2.5 air pollution (cancer, COPD)</w:t>
            </w:r>
          </w:p>
        </w:tc>
        <w:tc>
          <w:tcPr>
            <w:tcW w:w="1260" w:type="dxa"/>
            <w:tcBorders>
              <w:top w:val="single" w:sz="6" w:space="0" w:color="auto"/>
              <w:left w:val="single" w:sz="6" w:space="0" w:color="auto"/>
              <w:bottom w:val="single" w:sz="6" w:space="0" w:color="auto"/>
              <w:right w:val="single" w:sz="6" w:space="0" w:color="auto"/>
            </w:tcBorders>
          </w:tcPr>
          <w:p w14:paraId="5D1719E1" w14:textId="742B73E2" w:rsidR="00D91207" w:rsidRPr="007A6534" w:rsidRDefault="00D91207" w:rsidP="006759DA">
            <w:pPr>
              <w:pStyle w:val="TableText"/>
              <w:tabs>
                <w:tab w:val="decimal" w:pos="799"/>
              </w:tabs>
              <w:rPr>
                <w:sz w:val="16"/>
                <w:szCs w:val="16"/>
              </w:rPr>
            </w:pPr>
            <w:r w:rsidRPr="007A6534">
              <w:rPr>
                <w:sz w:val="16"/>
                <w:szCs w:val="16"/>
              </w:rPr>
              <w:t>$17,137</w:t>
            </w:r>
          </w:p>
        </w:tc>
        <w:tc>
          <w:tcPr>
            <w:tcW w:w="3100" w:type="dxa"/>
            <w:vMerge/>
            <w:tcBorders>
              <w:left w:val="single" w:sz="6" w:space="0" w:color="auto"/>
            </w:tcBorders>
            <w:vAlign w:val="center"/>
          </w:tcPr>
          <w:p w14:paraId="5A48C48C" w14:textId="77777777" w:rsidR="00D91207" w:rsidRPr="007A6534" w:rsidRDefault="00D91207" w:rsidP="00E16542">
            <w:pPr>
              <w:pStyle w:val="TableText"/>
              <w:rPr>
                <w:sz w:val="16"/>
                <w:szCs w:val="16"/>
              </w:rPr>
            </w:pPr>
          </w:p>
        </w:tc>
      </w:tr>
      <w:tr w:rsidR="00D91207" w:rsidRPr="007A6534" w14:paraId="73CBB4C9" w14:textId="77777777" w:rsidTr="00D91207">
        <w:trPr>
          <w:cantSplit/>
        </w:trPr>
        <w:tc>
          <w:tcPr>
            <w:tcW w:w="2462" w:type="dxa"/>
            <w:tcBorders>
              <w:top w:val="single" w:sz="6" w:space="0" w:color="auto"/>
              <w:bottom w:val="single" w:sz="6" w:space="0" w:color="auto"/>
              <w:right w:val="single" w:sz="6" w:space="0" w:color="auto"/>
            </w:tcBorders>
          </w:tcPr>
          <w:p w14:paraId="564C0F57" w14:textId="42098E27" w:rsidR="00D91207" w:rsidRPr="007A6534" w:rsidRDefault="00D91207" w:rsidP="00E65E17">
            <w:pPr>
              <w:pStyle w:val="TableTextIndent1"/>
              <w:rPr>
                <w:sz w:val="16"/>
                <w:szCs w:val="16"/>
              </w:rPr>
            </w:pPr>
            <w:r w:rsidRPr="007A6534">
              <w:rPr>
                <w:sz w:val="16"/>
                <w:szCs w:val="16"/>
              </w:rPr>
              <w:t>Extended care costs from non-CVD complications of physical inactivity</w:t>
            </w:r>
          </w:p>
        </w:tc>
        <w:tc>
          <w:tcPr>
            <w:tcW w:w="2610" w:type="dxa"/>
            <w:tcBorders>
              <w:top w:val="single" w:sz="6" w:space="0" w:color="auto"/>
              <w:left w:val="single" w:sz="6" w:space="0" w:color="auto"/>
              <w:bottom w:val="single" w:sz="6" w:space="0" w:color="auto"/>
              <w:right w:val="single" w:sz="6" w:space="0" w:color="auto"/>
            </w:tcBorders>
          </w:tcPr>
          <w:p w14:paraId="687A5D1F" w14:textId="1265D66A"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physical inactivity (cancer)</w:t>
            </w:r>
          </w:p>
        </w:tc>
        <w:tc>
          <w:tcPr>
            <w:tcW w:w="1260" w:type="dxa"/>
            <w:tcBorders>
              <w:top w:val="single" w:sz="6" w:space="0" w:color="auto"/>
              <w:left w:val="single" w:sz="6" w:space="0" w:color="auto"/>
              <w:bottom w:val="single" w:sz="6" w:space="0" w:color="auto"/>
              <w:right w:val="single" w:sz="6" w:space="0" w:color="auto"/>
            </w:tcBorders>
          </w:tcPr>
          <w:p w14:paraId="39536699" w14:textId="723C6B3F" w:rsidR="00D91207" w:rsidRPr="007A6534" w:rsidRDefault="00D91207" w:rsidP="00E65E17">
            <w:pPr>
              <w:pStyle w:val="TableText"/>
              <w:tabs>
                <w:tab w:val="decimal" w:pos="799"/>
              </w:tabs>
              <w:rPr>
                <w:sz w:val="16"/>
                <w:szCs w:val="16"/>
              </w:rPr>
            </w:pPr>
            <w:r w:rsidRPr="007A6534">
              <w:t>$17,486</w:t>
            </w:r>
          </w:p>
        </w:tc>
        <w:tc>
          <w:tcPr>
            <w:tcW w:w="3100" w:type="dxa"/>
            <w:vMerge/>
            <w:tcBorders>
              <w:left w:val="single" w:sz="6" w:space="0" w:color="auto"/>
            </w:tcBorders>
            <w:vAlign w:val="center"/>
          </w:tcPr>
          <w:p w14:paraId="4F93CA7B" w14:textId="77777777" w:rsidR="00D91207" w:rsidRPr="007A6534" w:rsidRDefault="00D91207" w:rsidP="00E65E17">
            <w:pPr>
              <w:pStyle w:val="TableText"/>
              <w:rPr>
                <w:sz w:val="16"/>
                <w:szCs w:val="16"/>
              </w:rPr>
            </w:pPr>
          </w:p>
        </w:tc>
      </w:tr>
      <w:tr w:rsidR="00D91207" w:rsidRPr="007A6534" w14:paraId="162A0FA5" w14:textId="77777777" w:rsidTr="00D91207">
        <w:trPr>
          <w:cantSplit/>
        </w:trPr>
        <w:tc>
          <w:tcPr>
            <w:tcW w:w="2462" w:type="dxa"/>
            <w:tcBorders>
              <w:top w:val="single" w:sz="6" w:space="0" w:color="auto"/>
              <w:bottom w:val="single" w:sz="6" w:space="0" w:color="auto"/>
              <w:right w:val="single" w:sz="6" w:space="0" w:color="auto"/>
            </w:tcBorders>
          </w:tcPr>
          <w:p w14:paraId="68E376A2" w14:textId="12EB50C4" w:rsidR="00D91207" w:rsidRPr="007A6534" w:rsidRDefault="00D91207" w:rsidP="00E65E17">
            <w:pPr>
              <w:pStyle w:val="TableTextIndent1"/>
              <w:rPr>
                <w:sz w:val="16"/>
                <w:szCs w:val="16"/>
              </w:rPr>
            </w:pPr>
            <w:r w:rsidRPr="007A6534">
              <w:rPr>
                <w:sz w:val="16"/>
                <w:szCs w:val="16"/>
              </w:rPr>
              <w:t>Extended care costs from non-CVD complications of fruit/vegetable poor diet</w:t>
            </w:r>
          </w:p>
        </w:tc>
        <w:tc>
          <w:tcPr>
            <w:tcW w:w="2610" w:type="dxa"/>
            <w:tcBorders>
              <w:top w:val="single" w:sz="6" w:space="0" w:color="auto"/>
              <w:left w:val="single" w:sz="6" w:space="0" w:color="auto"/>
              <w:bottom w:val="single" w:sz="6" w:space="0" w:color="auto"/>
              <w:right w:val="single" w:sz="6" w:space="0" w:color="auto"/>
            </w:tcBorders>
          </w:tcPr>
          <w:p w14:paraId="4EAC0BDE" w14:textId="7FBDBEDD"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fruit/vegetable poor diet (cancer)</w:t>
            </w:r>
          </w:p>
        </w:tc>
        <w:tc>
          <w:tcPr>
            <w:tcW w:w="1260" w:type="dxa"/>
            <w:tcBorders>
              <w:top w:val="single" w:sz="6" w:space="0" w:color="auto"/>
              <w:left w:val="single" w:sz="6" w:space="0" w:color="auto"/>
              <w:bottom w:val="single" w:sz="6" w:space="0" w:color="auto"/>
              <w:right w:val="single" w:sz="6" w:space="0" w:color="auto"/>
            </w:tcBorders>
          </w:tcPr>
          <w:p w14:paraId="39501BB1" w14:textId="3FFB95E0" w:rsidR="00D91207" w:rsidRPr="007A6534" w:rsidRDefault="00D91207" w:rsidP="00E65E17">
            <w:pPr>
              <w:pStyle w:val="TableText"/>
              <w:tabs>
                <w:tab w:val="decimal" w:pos="799"/>
              </w:tabs>
              <w:rPr>
                <w:sz w:val="16"/>
                <w:szCs w:val="16"/>
              </w:rPr>
            </w:pPr>
            <w:r w:rsidRPr="007A6534">
              <w:t>$17,486</w:t>
            </w:r>
          </w:p>
        </w:tc>
        <w:tc>
          <w:tcPr>
            <w:tcW w:w="3100" w:type="dxa"/>
            <w:vMerge/>
            <w:tcBorders>
              <w:left w:val="single" w:sz="6" w:space="0" w:color="auto"/>
            </w:tcBorders>
            <w:vAlign w:val="center"/>
          </w:tcPr>
          <w:p w14:paraId="5143192F" w14:textId="77777777" w:rsidR="00D91207" w:rsidRPr="007A6534" w:rsidRDefault="00D91207" w:rsidP="00E65E17">
            <w:pPr>
              <w:pStyle w:val="TableText"/>
              <w:rPr>
                <w:sz w:val="16"/>
                <w:szCs w:val="16"/>
              </w:rPr>
            </w:pPr>
          </w:p>
        </w:tc>
      </w:tr>
      <w:tr w:rsidR="00D91207" w:rsidRPr="007A6534" w14:paraId="2D0E3CE4" w14:textId="77777777" w:rsidTr="00D91207">
        <w:trPr>
          <w:cantSplit/>
        </w:trPr>
        <w:tc>
          <w:tcPr>
            <w:tcW w:w="2462" w:type="dxa"/>
            <w:tcBorders>
              <w:top w:val="single" w:sz="6" w:space="0" w:color="auto"/>
              <w:bottom w:val="single" w:sz="6" w:space="0" w:color="auto"/>
              <w:right w:val="single" w:sz="6" w:space="0" w:color="auto"/>
            </w:tcBorders>
          </w:tcPr>
          <w:p w14:paraId="66A6F22C" w14:textId="31B184DF" w:rsidR="00D91207" w:rsidRPr="007A6534" w:rsidRDefault="00D91207" w:rsidP="00E65E17">
            <w:pPr>
              <w:pStyle w:val="TableTextIndent1"/>
              <w:rPr>
                <w:sz w:val="16"/>
                <w:szCs w:val="16"/>
              </w:rPr>
            </w:pPr>
            <w:r w:rsidRPr="007A6534">
              <w:rPr>
                <w:sz w:val="16"/>
                <w:szCs w:val="16"/>
              </w:rPr>
              <w:t>Extended care costs from non-CVD complications of periodontal disease</w:t>
            </w:r>
          </w:p>
        </w:tc>
        <w:tc>
          <w:tcPr>
            <w:tcW w:w="2610" w:type="dxa"/>
            <w:tcBorders>
              <w:top w:val="single" w:sz="6" w:space="0" w:color="auto"/>
              <w:left w:val="single" w:sz="6" w:space="0" w:color="auto"/>
              <w:bottom w:val="single" w:sz="6" w:space="0" w:color="auto"/>
              <w:right w:val="single" w:sz="6" w:space="0" w:color="auto"/>
            </w:tcBorders>
          </w:tcPr>
          <w:p w14:paraId="408EC7F9" w14:textId="467620F7" w:rsidR="00D91207" w:rsidRPr="007A6534" w:rsidRDefault="00D91207" w:rsidP="00E65E17">
            <w:pPr>
              <w:pStyle w:val="TableText"/>
              <w:tabs>
                <w:tab w:val="decimal" w:pos="883"/>
              </w:tabs>
              <w:rPr>
                <w:sz w:val="16"/>
                <w:szCs w:val="16"/>
              </w:rPr>
            </w:pPr>
            <w:r w:rsidRPr="007A6534">
              <w:rPr>
                <w:sz w:val="16"/>
                <w:szCs w:val="16"/>
              </w:rPr>
              <w:t>Extended care population from non-CVD complications of periodontal disease (COPD)</w:t>
            </w:r>
          </w:p>
        </w:tc>
        <w:tc>
          <w:tcPr>
            <w:tcW w:w="1260" w:type="dxa"/>
            <w:tcBorders>
              <w:top w:val="single" w:sz="6" w:space="0" w:color="auto"/>
              <w:left w:val="single" w:sz="6" w:space="0" w:color="auto"/>
              <w:bottom w:val="single" w:sz="6" w:space="0" w:color="auto"/>
              <w:right w:val="single" w:sz="6" w:space="0" w:color="auto"/>
            </w:tcBorders>
          </w:tcPr>
          <w:p w14:paraId="409A75BF" w14:textId="664E3CCE" w:rsidR="00D91207" w:rsidRPr="007A6534" w:rsidRDefault="00D91207" w:rsidP="00E65E17">
            <w:pPr>
              <w:pStyle w:val="TableText"/>
              <w:tabs>
                <w:tab w:val="decimal" w:pos="799"/>
              </w:tabs>
              <w:rPr>
                <w:sz w:val="16"/>
                <w:szCs w:val="16"/>
              </w:rPr>
            </w:pPr>
            <w:r w:rsidRPr="007A6534">
              <w:t>$17,126</w:t>
            </w:r>
          </w:p>
        </w:tc>
        <w:tc>
          <w:tcPr>
            <w:tcW w:w="3100" w:type="dxa"/>
            <w:vMerge/>
            <w:tcBorders>
              <w:left w:val="single" w:sz="6" w:space="0" w:color="auto"/>
              <w:bottom w:val="single" w:sz="6" w:space="0" w:color="auto"/>
            </w:tcBorders>
            <w:vAlign w:val="center"/>
          </w:tcPr>
          <w:p w14:paraId="00A3F582" w14:textId="77777777" w:rsidR="00D91207" w:rsidRPr="007A6534" w:rsidRDefault="00D91207" w:rsidP="00E65E17">
            <w:pPr>
              <w:pStyle w:val="TableText"/>
              <w:rPr>
                <w:sz w:val="16"/>
                <w:szCs w:val="16"/>
              </w:rPr>
            </w:pPr>
          </w:p>
        </w:tc>
      </w:tr>
    </w:tbl>
    <w:p w14:paraId="51FA38E3" w14:textId="6BBA1EE1" w:rsidR="00782EE2" w:rsidRDefault="00782EE2" w:rsidP="00782EE2">
      <w:pPr>
        <w:pStyle w:val="Source1"/>
        <w:spacing w:before="60" w:after="0"/>
        <w:rPr>
          <w:sz w:val="16"/>
          <w:szCs w:val="16"/>
        </w:rPr>
      </w:pPr>
      <w:proofErr w:type="spellStart"/>
      <w:r w:rsidRPr="007A6534">
        <w:rPr>
          <w:sz w:val="16"/>
          <w:szCs w:val="16"/>
          <w:vertAlign w:val="superscript"/>
        </w:rPr>
        <w:t>a</w:t>
      </w:r>
      <w:proofErr w:type="spellEnd"/>
      <w:r w:rsidRPr="007A6534">
        <w:rPr>
          <w:sz w:val="16"/>
          <w:szCs w:val="16"/>
        </w:rPr>
        <w:t xml:space="preserve"> </w:t>
      </w:r>
      <w:proofErr w:type="gramStart"/>
      <w:r w:rsidRPr="007A6534">
        <w:rPr>
          <w:sz w:val="16"/>
          <w:szCs w:val="16"/>
        </w:rPr>
        <w:t>The</w:t>
      </w:r>
      <w:proofErr w:type="gramEnd"/>
      <w:r w:rsidRPr="007A6534">
        <w:rPr>
          <w:sz w:val="16"/>
          <w:szCs w:val="16"/>
        </w:rPr>
        <w:t xml:space="preserve"> hospitalizations counted here include those from cancers (lung, colorectal, breast, and others), COPD (including emphysema and bronchitis), hypertension (primary and renal), diabetes (e.g., neuropathy, retinopathy, kidney disease), and mood disorders.</w:t>
      </w:r>
    </w:p>
    <w:p w14:paraId="5E3F9147" w14:textId="61ED5506" w:rsidR="001E2F58" w:rsidRPr="00AA75CD" w:rsidRDefault="001E2F58">
      <w:pPr>
        <w:pStyle w:val="Source1"/>
        <w:spacing w:before="60" w:after="0"/>
        <w:rPr>
          <w:sz w:val="16"/>
        </w:rPr>
      </w:pPr>
      <w:r w:rsidRPr="00F60C53">
        <w:rPr>
          <w:sz w:val="16"/>
          <w:vertAlign w:val="superscript"/>
        </w:rPr>
        <w:t>b</w:t>
      </w:r>
      <w:r w:rsidRPr="00F60C53">
        <w:rPr>
          <w:sz w:val="16"/>
        </w:rPr>
        <w:t xml:space="preserve"> </w:t>
      </w:r>
      <w:r w:rsidR="00406EE0" w:rsidRPr="00F60C53">
        <w:rPr>
          <w:sz w:val="16"/>
        </w:rPr>
        <w:t xml:space="preserve">Other treatment costs are the </w:t>
      </w:r>
      <w:r w:rsidR="00AA75CD" w:rsidRPr="00F60C53">
        <w:rPr>
          <w:sz w:val="16"/>
        </w:rPr>
        <w:t xml:space="preserve">estimated </w:t>
      </w:r>
      <w:r w:rsidR="00406EE0" w:rsidRPr="00F60C53">
        <w:rPr>
          <w:sz w:val="16"/>
        </w:rPr>
        <w:t xml:space="preserve">annual costs </w:t>
      </w:r>
      <w:r w:rsidR="00AA75CD" w:rsidRPr="00F60C53">
        <w:rPr>
          <w:sz w:val="16"/>
        </w:rPr>
        <w:t xml:space="preserve">of </w:t>
      </w:r>
      <w:r w:rsidR="00406EE0" w:rsidRPr="00F60C53">
        <w:rPr>
          <w:sz w:val="16"/>
        </w:rPr>
        <w:t>treatment</w:t>
      </w:r>
      <w:r w:rsidR="00AA75CD" w:rsidRPr="00F60C53">
        <w:rPr>
          <w:sz w:val="16"/>
        </w:rPr>
        <w:t xml:space="preserve">, excluding </w:t>
      </w:r>
      <w:r w:rsidR="00406EE0" w:rsidRPr="00F60C53">
        <w:rPr>
          <w:sz w:val="16"/>
        </w:rPr>
        <w:t>hospitalization and extended care</w:t>
      </w:r>
      <w:r w:rsidR="00AA75CD" w:rsidRPr="00F60C53">
        <w:rPr>
          <w:sz w:val="16"/>
        </w:rPr>
        <w:t xml:space="preserve"> costs</w:t>
      </w:r>
      <w:r w:rsidR="00406EE0" w:rsidRPr="00F60C53">
        <w:rPr>
          <w:sz w:val="16"/>
        </w:rPr>
        <w:t xml:space="preserve">. These </w:t>
      </w:r>
      <w:r w:rsidR="00AA75CD" w:rsidRPr="00F60C53">
        <w:rPr>
          <w:sz w:val="16"/>
        </w:rPr>
        <w:t xml:space="preserve">“other costs” </w:t>
      </w:r>
      <w:r w:rsidR="00406EE0" w:rsidRPr="00F60C53">
        <w:rPr>
          <w:sz w:val="16"/>
        </w:rPr>
        <w:t xml:space="preserve">are </w:t>
      </w:r>
      <w:r w:rsidR="00AA75CD" w:rsidRPr="00F60C53">
        <w:rPr>
          <w:sz w:val="16"/>
        </w:rPr>
        <w:t>calculated</w:t>
      </w:r>
      <w:r w:rsidR="00406EE0" w:rsidRPr="00F60C53">
        <w:rPr>
          <w:sz w:val="16"/>
        </w:rPr>
        <w:t xml:space="preserve"> as a ratio of the hospitalization costs</w:t>
      </w:r>
      <w:r w:rsidR="00AA75CD" w:rsidRPr="00F60C53">
        <w:rPr>
          <w:sz w:val="16"/>
        </w:rPr>
        <w:t xml:space="preserve"> and are included in the total direct medical cost estimates</w:t>
      </w:r>
      <w:r w:rsidR="00406EE0" w:rsidRPr="00F60C53">
        <w:rPr>
          <w:sz w:val="16"/>
        </w:rPr>
        <w:t xml:space="preserve">. </w:t>
      </w:r>
      <w:r w:rsidR="00AA75CD" w:rsidRPr="00F60C53">
        <w:rPr>
          <w:sz w:val="16"/>
        </w:rPr>
        <w:t xml:space="preserve">Ratios of other treatment costs to hospitalization costs </w:t>
      </w:r>
      <w:r w:rsidR="000C2EF2" w:rsidRPr="00F60C53">
        <w:rPr>
          <w:sz w:val="16"/>
        </w:rPr>
        <w:t xml:space="preserve">were determined </w:t>
      </w:r>
      <w:r w:rsidR="00AA75CD" w:rsidRPr="00F60C53">
        <w:rPr>
          <w:sz w:val="16"/>
        </w:rPr>
        <w:t>by first obtaining total medical costs for each condition from the l</w:t>
      </w:r>
      <w:r w:rsidR="000C2EF2" w:rsidRPr="00F60C53">
        <w:rPr>
          <w:sz w:val="16"/>
        </w:rPr>
        <w:t xml:space="preserve">iterature. </w:t>
      </w:r>
      <w:r w:rsidR="00AA75CD" w:rsidRPr="00F60C53">
        <w:rPr>
          <w:sz w:val="16"/>
        </w:rPr>
        <w:t xml:space="preserve">We next </w:t>
      </w:r>
      <w:r w:rsidR="000C2EF2" w:rsidRPr="00F60C53">
        <w:rPr>
          <w:sz w:val="16"/>
        </w:rPr>
        <w:t>subtract</w:t>
      </w:r>
      <w:r w:rsidR="00AA75CD" w:rsidRPr="00F60C53">
        <w:rPr>
          <w:sz w:val="16"/>
        </w:rPr>
        <w:t>ed</w:t>
      </w:r>
      <w:r w:rsidR="000C2EF2" w:rsidRPr="00F60C53">
        <w:rPr>
          <w:sz w:val="16"/>
        </w:rPr>
        <w:t xml:space="preserve"> the costs of hospitalization and extended care</w:t>
      </w:r>
      <w:r w:rsidR="00AA75CD" w:rsidRPr="00F60C53">
        <w:rPr>
          <w:sz w:val="16"/>
        </w:rPr>
        <w:t xml:space="preserve"> to estimate</w:t>
      </w:r>
      <w:r w:rsidR="000C2EF2" w:rsidRPr="00F60C53">
        <w:rPr>
          <w:sz w:val="16"/>
        </w:rPr>
        <w:t xml:space="preserve"> other treatment costs for </w:t>
      </w:r>
      <w:r w:rsidR="00AA75CD" w:rsidRPr="00F60C53">
        <w:rPr>
          <w:sz w:val="16"/>
        </w:rPr>
        <w:t>each condition</w:t>
      </w:r>
      <w:r w:rsidR="000C2EF2" w:rsidRPr="00F60C53">
        <w:rPr>
          <w:sz w:val="16"/>
        </w:rPr>
        <w:t xml:space="preserve">. The </w:t>
      </w:r>
      <w:r w:rsidR="00AA75CD" w:rsidRPr="00F60C53">
        <w:rPr>
          <w:sz w:val="16"/>
        </w:rPr>
        <w:t xml:space="preserve">other </w:t>
      </w:r>
      <w:r w:rsidR="000C2EF2" w:rsidRPr="00F60C53">
        <w:rPr>
          <w:sz w:val="16"/>
        </w:rPr>
        <w:t xml:space="preserve">treatment costs </w:t>
      </w:r>
      <w:r w:rsidR="00AA75CD" w:rsidRPr="00F60C53">
        <w:rPr>
          <w:sz w:val="16"/>
        </w:rPr>
        <w:t xml:space="preserve">for each </w:t>
      </w:r>
      <w:r w:rsidR="000C2EF2" w:rsidRPr="00F60C53">
        <w:rPr>
          <w:sz w:val="16"/>
        </w:rPr>
        <w:t>risk factor were then calculated b</w:t>
      </w:r>
      <w:r w:rsidR="00AA75CD" w:rsidRPr="00F60C53">
        <w:rPr>
          <w:sz w:val="16"/>
        </w:rPr>
        <w:t>y</w:t>
      </w:r>
      <w:r w:rsidR="000C2EF2" w:rsidRPr="00F60C53">
        <w:rPr>
          <w:sz w:val="16"/>
        </w:rPr>
        <w:t xml:space="preserve"> </w:t>
      </w:r>
      <w:r w:rsidR="00AA75CD" w:rsidRPr="00F60C53">
        <w:rPr>
          <w:sz w:val="16"/>
        </w:rPr>
        <w:t>applying the relevant</w:t>
      </w:r>
      <w:r w:rsidR="000C2EF2" w:rsidRPr="00F60C53">
        <w:rPr>
          <w:sz w:val="16"/>
        </w:rPr>
        <w:t xml:space="preserve"> attributable fractions</w:t>
      </w:r>
      <w:r w:rsidR="00AA75CD" w:rsidRPr="00F60C53">
        <w:rPr>
          <w:sz w:val="16"/>
        </w:rPr>
        <w:t>.</w:t>
      </w:r>
      <w:r w:rsidR="00727885" w:rsidRPr="00F60C53">
        <w:rPr>
          <w:sz w:val="16"/>
        </w:rPr>
        <w:t xml:space="preserve"> Finally, the ratio of other treatment costs to hospitalization costs were calculated using these estimates of other treatment costs attributable to a given risk factor.   </w:t>
      </w:r>
      <w:r w:rsidR="00AA75CD" w:rsidRPr="00F60C53">
        <w:rPr>
          <w:sz w:val="16"/>
        </w:rPr>
        <w:t xml:space="preserve"> </w:t>
      </w:r>
      <w:r w:rsidR="00406EE0">
        <w:rPr>
          <w:sz w:val="16"/>
        </w:rPr>
        <w:t xml:space="preserve"> </w:t>
      </w:r>
    </w:p>
    <w:p w14:paraId="07653482" w14:textId="68E3C296" w:rsidR="00782EE2" w:rsidRPr="007A6534" w:rsidRDefault="001E2F58" w:rsidP="00782EE2">
      <w:pPr>
        <w:pStyle w:val="Source1"/>
        <w:spacing w:before="60" w:after="0"/>
        <w:rPr>
          <w:sz w:val="16"/>
        </w:rPr>
      </w:pPr>
      <w:r>
        <w:rPr>
          <w:sz w:val="16"/>
          <w:vertAlign w:val="superscript"/>
        </w:rPr>
        <w:t>c</w:t>
      </w:r>
      <w:r w:rsidR="00782EE2" w:rsidRPr="007A6534">
        <w:rPr>
          <w:sz w:val="16"/>
        </w:rPr>
        <w:t xml:space="preserve"> The disabilities counted here include those from cancers (lung, colorectal, breast, and others), COPD (including emphysema and bronchitis), hypertension (primary and renal), diabetes (e.g., amputation, blindness, kidney failure), arthritis, back pain, and mood disorders.</w:t>
      </w:r>
    </w:p>
    <w:p w14:paraId="7CC15B8E" w14:textId="555D7A01" w:rsidR="00685540" w:rsidRPr="007A6534" w:rsidRDefault="00896B2E" w:rsidP="00782EE2">
      <w:pPr>
        <w:pStyle w:val="Source1"/>
        <w:spacing w:before="60" w:after="0"/>
        <w:rPr>
          <w:sz w:val="16"/>
          <w:szCs w:val="16"/>
        </w:rPr>
      </w:pPr>
      <w:r w:rsidRPr="007A6534">
        <w:rPr>
          <w:sz w:val="16"/>
          <w:szCs w:val="16"/>
        </w:rPr>
        <w:lastRenderedPageBreak/>
        <w:t xml:space="preserve">Note: COPD = chronic obstructive pulmonary disease; </w:t>
      </w:r>
      <w:r w:rsidR="006C10FE" w:rsidRPr="007A6534">
        <w:rPr>
          <w:sz w:val="16"/>
          <w:szCs w:val="16"/>
        </w:rPr>
        <w:t xml:space="preserve">CV = cardiovascular; </w:t>
      </w:r>
      <w:r w:rsidR="0011794A" w:rsidRPr="007A6534">
        <w:rPr>
          <w:sz w:val="16"/>
          <w:szCs w:val="16"/>
        </w:rPr>
        <w:t xml:space="preserve">CVD </w:t>
      </w:r>
      <w:r w:rsidRPr="007A6534">
        <w:rPr>
          <w:sz w:val="16"/>
          <w:szCs w:val="16"/>
        </w:rPr>
        <w:t>= cardiovascular</w:t>
      </w:r>
      <w:r w:rsidR="0069014C" w:rsidRPr="007A6534">
        <w:rPr>
          <w:sz w:val="16"/>
          <w:szCs w:val="16"/>
        </w:rPr>
        <w:t>; SHS = secondhand smoke</w:t>
      </w:r>
    </w:p>
    <w:p w14:paraId="0E1282E8" w14:textId="24D9D755" w:rsidR="00C74792" w:rsidRPr="007A6534" w:rsidRDefault="00D85C35" w:rsidP="00273F28">
      <w:pPr>
        <w:pStyle w:val="table-title"/>
      </w:pPr>
      <w:bookmarkStart w:id="26" w:name="_Toc23232524"/>
      <w:bookmarkStart w:id="27" w:name="_Toc24102911"/>
      <w:r w:rsidRPr="007A6534">
        <w:t xml:space="preserve">Table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273F28" w:rsidRPr="007A6534">
        <w:t>11</w:t>
      </w:r>
      <w:r w:rsidR="00E92367">
        <w:fldChar w:fldCharType="end"/>
      </w:r>
      <w:r w:rsidRPr="007A6534">
        <w:t>.</w:t>
      </w:r>
      <w:r w:rsidRPr="007A6534">
        <w:tab/>
      </w:r>
      <w:r w:rsidR="00C74792" w:rsidRPr="007A6534">
        <w:t>Productivity Cost Parameters</w:t>
      </w:r>
      <w:bookmarkEnd w:id="26"/>
      <w:bookmarkEnd w:id="27"/>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3774"/>
        <w:gridCol w:w="1729"/>
        <w:gridCol w:w="3929"/>
      </w:tblGrid>
      <w:tr w:rsidR="00C74792" w:rsidRPr="007A6534" w14:paraId="654FA2F3" w14:textId="77777777" w:rsidTr="00035176">
        <w:trPr>
          <w:cantSplit/>
          <w:tblHeader/>
        </w:trPr>
        <w:tc>
          <w:tcPr>
            <w:tcW w:w="3745" w:type="dxa"/>
            <w:tcBorders>
              <w:top w:val="single" w:sz="12" w:space="0" w:color="auto"/>
              <w:bottom w:val="single" w:sz="6" w:space="0" w:color="auto"/>
              <w:right w:val="single" w:sz="6" w:space="0" w:color="auto"/>
            </w:tcBorders>
            <w:vAlign w:val="bottom"/>
          </w:tcPr>
          <w:p w14:paraId="7734BD25" w14:textId="77777777" w:rsidR="00C74792" w:rsidRPr="007A6534" w:rsidRDefault="00C74792" w:rsidP="00E16542">
            <w:pPr>
              <w:pStyle w:val="TableHeaders"/>
            </w:pPr>
            <w:r w:rsidRPr="007A6534">
              <w:t>Productivity Cost Parameters</w:t>
            </w:r>
          </w:p>
        </w:tc>
        <w:tc>
          <w:tcPr>
            <w:tcW w:w="1716" w:type="dxa"/>
            <w:tcBorders>
              <w:top w:val="single" w:sz="12" w:space="0" w:color="auto"/>
              <w:left w:val="single" w:sz="6" w:space="0" w:color="auto"/>
              <w:bottom w:val="single" w:sz="6" w:space="0" w:color="auto"/>
              <w:right w:val="single" w:sz="6" w:space="0" w:color="auto"/>
            </w:tcBorders>
            <w:noWrap/>
            <w:vAlign w:val="bottom"/>
          </w:tcPr>
          <w:p w14:paraId="3D491D7E" w14:textId="77777777" w:rsidR="00C74792" w:rsidRPr="007A6534" w:rsidRDefault="00C74792" w:rsidP="00E16542">
            <w:pPr>
              <w:pStyle w:val="TableHeaders"/>
            </w:pPr>
            <w:r w:rsidRPr="007A6534">
              <w:t>Value</w:t>
            </w:r>
          </w:p>
        </w:tc>
        <w:tc>
          <w:tcPr>
            <w:tcW w:w="3899" w:type="dxa"/>
            <w:tcBorders>
              <w:top w:val="single" w:sz="12" w:space="0" w:color="auto"/>
              <w:left w:val="single" w:sz="6" w:space="0" w:color="auto"/>
              <w:bottom w:val="single" w:sz="6" w:space="0" w:color="auto"/>
            </w:tcBorders>
            <w:noWrap/>
            <w:vAlign w:val="bottom"/>
          </w:tcPr>
          <w:p w14:paraId="38FD37BA" w14:textId="77777777" w:rsidR="00C74792" w:rsidRPr="007A6534" w:rsidRDefault="00C74792" w:rsidP="00E16542">
            <w:pPr>
              <w:pStyle w:val="TableHeaders"/>
            </w:pPr>
            <w:r w:rsidRPr="007A6534">
              <w:t>Sources</w:t>
            </w:r>
          </w:p>
        </w:tc>
      </w:tr>
      <w:tr w:rsidR="001A1817" w:rsidRPr="007A6534" w14:paraId="02DB57CB" w14:textId="77777777" w:rsidTr="00035176">
        <w:trPr>
          <w:cantSplit/>
        </w:trPr>
        <w:tc>
          <w:tcPr>
            <w:tcW w:w="9360" w:type="dxa"/>
            <w:gridSpan w:val="3"/>
            <w:tcBorders>
              <w:top w:val="single" w:sz="6" w:space="0" w:color="auto"/>
              <w:bottom w:val="single" w:sz="6" w:space="0" w:color="auto"/>
            </w:tcBorders>
            <w:noWrap/>
          </w:tcPr>
          <w:p w14:paraId="3B2B2FF3" w14:textId="77777777" w:rsidR="001A1817" w:rsidRPr="007A6534" w:rsidRDefault="001A1817" w:rsidP="00F11465">
            <w:pPr>
              <w:pStyle w:val="TableText"/>
              <w:rPr>
                <w:b/>
              </w:rPr>
            </w:pPr>
            <w:r w:rsidRPr="007A6534">
              <w:rPr>
                <w:b/>
              </w:rPr>
              <w:t>Cost Per Lost Day</w:t>
            </w:r>
          </w:p>
        </w:tc>
      </w:tr>
      <w:tr w:rsidR="00C74792" w:rsidRPr="007A6534" w14:paraId="374D8ACF" w14:textId="77777777" w:rsidTr="00035176">
        <w:trPr>
          <w:cantSplit/>
        </w:trPr>
        <w:tc>
          <w:tcPr>
            <w:tcW w:w="3745" w:type="dxa"/>
            <w:tcBorders>
              <w:top w:val="single" w:sz="6" w:space="0" w:color="auto"/>
              <w:bottom w:val="single" w:sz="6" w:space="0" w:color="auto"/>
              <w:right w:val="single" w:sz="6" w:space="0" w:color="auto"/>
            </w:tcBorders>
          </w:tcPr>
          <w:p w14:paraId="33C3CA68" w14:textId="77777777" w:rsidR="00C74792" w:rsidRPr="007A6534" w:rsidRDefault="00C74792" w:rsidP="00E16542">
            <w:pPr>
              <w:pStyle w:val="TableTextIndent1"/>
            </w:pPr>
            <w:r w:rsidRPr="007A6534">
              <w:t>Productivity cost per paid workday lost—Male [18–29, 30–64, 65+]</w:t>
            </w:r>
          </w:p>
        </w:tc>
        <w:tc>
          <w:tcPr>
            <w:tcW w:w="1716" w:type="dxa"/>
            <w:tcBorders>
              <w:top w:val="single" w:sz="6" w:space="0" w:color="auto"/>
              <w:left w:val="single" w:sz="6" w:space="0" w:color="auto"/>
              <w:bottom w:val="single" w:sz="6" w:space="0" w:color="auto"/>
              <w:right w:val="single" w:sz="6" w:space="0" w:color="auto"/>
            </w:tcBorders>
          </w:tcPr>
          <w:p w14:paraId="7938D272" w14:textId="1ACF28A5" w:rsidR="00C74792" w:rsidRPr="007A6534" w:rsidRDefault="00C74792" w:rsidP="00F11465">
            <w:pPr>
              <w:pStyle w:val="TableText"/>
            </w:pPr>
            <w:r w:rsidRPr="007A6534">
              <w:t>$[</w:t>
            </w:r>
            <w:r w:rsidR="00D523D9" w:rsidRPr="007A6534">
              <w:t>106</w:t>
            </w:r>
            <w:r w:rsidRPr="007A6534">
              <w:t xml:space="preserve">, </w:t>
            </w:r>
            <w:r w:rsidR="00D523D9" w:rsidRPr="007A6534">
              <w:t>270</w:t>
            </w:r>
            <w:r w:rsidRPr="007A6534">
              <w:t xml:space="preserve">, </w:t>
            </w:r>
            <w:r w:rsidR="00D523D9" w:rsidRPr="007A6534">
              <w:t>71</w:t>
            </w:r>
            <w:r w:rsidRPr="007A6534">
              <w:t>] per day</w:t>
            </w:r>
          </w:p>
        </w:tc>
        <w:tc>
          <w:tcPr>
            <w:tcW w:w="3899" w:type="dxa"/>
            <w:vMerge w:val="restart"/>
            <w:tcBorders>
              <w:top w:val="single" w:sz="6" w:space="0" w:color="auto"/>
              <w:left w:val="single" w:sz="6" w:space="0" w:color="auto"/>
              <w:bottom w:val="single" w:sz="6" w:space="0" w:color="auto"/>
            </w:tcBorders>
          </w:tcPr>
          <w:p w14:paraId="250BC1DC" w14:textId="77777777" w:rsidR="00685540" w:rsidRPr="007A6534" w:rsidRDefault="00D523D9" w:rsidP="00867661">
            <w:pPr>
              <w:pStyle w:val="TableText"/>
            </w:pPr>
            <w:r w:rsidRPr="007A6534">
              <w:t>Grosse et al. (2019), Table 1</w:t>
            </w:r>
          </w:p>
          <w:p w14:paraId="13EE4804" w14:textId="20E24F5F" w:rsidR="00C74792" w:rsidRPr="007A6534" w:rsidRDefault="00C74792" w:rsidP="00867661">
            <w:pPr>
              <w:pStyle w:val="TableText"/>
            </w:pPr>
            <w:r w:rsidRPr="007A6534">
              <w:t xml:space="preserve">Combines paid work and value of household services, </w:t>
            </w:r>
            <w:r w:rsidR="005C1B96" w:rsidRPr="007A6534">
              <w:t xml:space="preserve">2018 </w:t>
            </w:r>
            <w:r w:rsidRPr="007A6534">
              <w:t>dollars. Averages together those working and not working.</w:t>
            </w:r>
          </w:p>
        </w:tc>
      </w:tr>
      <w:tr w:rsidR="00C74792" w:rsidRPr="007A6534" w14:paraId="64D22EBF" w14:textId="77777777" w:rsidTr="00035176">
        <w:trPr>
          <w:cantSplit/>
        </w:trPr>
        <w:tc>
          <w:tcPr>
            <w:tcW w:w="3745" w:type="dxa"/>
            <w:tcBorders>
              <w:top w:val="single" w:sz="6" w:space="0" w:color="auto"/>
              <w:bottom w:val="single" w:sz="6" w:space="0" w:color="auto"/>
              <w:right w:val="single" w:sz="6" w:space="0" w:color="auto"/>
            </w:tcBorders>
          </w:tcPr>
          <w:p w14:paraId="34D2FA5F" w14:textId="77777777" w:rsidR="00C74792" w:rsidRPr="007A6534" w:rsidRDefault="00C74792" w:rsidP="00E16542">
            <w:pPr>
              <w:pStyle w:val="TableTextIndent1"/>
            </w:pPr>
            <w:r w:rsidRPr="007A6534">
              <w:t>Productivity cost per paid workday lost—Female [18–29, 30–64, 65+]</w:t>
            </w:r>
          </w:p>
        </w:tc>
        <w:tc>
          <w:tcPr>
            <w:tcW w:w="1716" w:type="dxa"/>
            <w:tcBorders>
              <w:top w:val="single" w:sz="6" w:space="0" w:color="auto"/>
              <w:left w:val="single" w:sz="6" w:space="0" w:color="auto"/>
              <w:bottom w:val="single" w:sz="6" w:space="0" w:color="auto"/>
              <w:right w:val="single" w:sz="6" w:space="0" w:color="auto"/>
            </w:tcBorders>
          </w:tcPr>
          <w:p w14:paraId="1CDBD9D1" w14:textId="1498F9DB" w:rsidR="00C74792" w:rsidRPr="007A6534" w:rsidRDefault="00C74792" w:rsidP="00F11465">
            <w:pPr>
              <w:pStyle w:val="TableText"/>
            </w:pPr>
            <w:r w:rsidRPr="007A6534">
              <w:t>$[</w:t>
            </w:r>
            <w:r w:rsidR="00D523D9" w:rsidRPr="007A6534">
              <w:t>79</w:t>
            </w:r>
            <w:r w:rsidRPr="007A6534">
              <w:t xml:space="preserve">, </w:t>
            </w:r>
            <w:r w:rsidR="00D523D9" w:rsidRPr="007A6534">
              <w:t>126</w:t>
            </w:r>
            <w:r w:rsidRPr="007A6534">
              <w:t xml:space="preserve">, </w:t>
            </w:r>
            <w:r w:rsidR="00D523D9" w:rsidRPr="007A6534">
              <w:t>26</w:t>
            </w:r>
            <w:r w:rsidRPr="007A6534">
              <w:t>] per day</w:t>
            </w:r>
          </w:p>
        </w:tc>
        <w:tc>
          <w:tcPr>
            <w:tcW w:w="3899" w:type="dxa"/>
            <w:vMerge/>
            <w:tcBorders>
              <w:top w:val="single" w:sz="6" w:space="0" w:color="auto"/>
              <w:left w:val="single" w:sz="6" w:space="0" w:color="auto"/>
              <w:bottom w:val="single" w:sz="6" w:space="0" w:color="auto"/>
            </w:tcBorders>
          </w:tcPr>
          <w:p w14:paraId="393FEF75" w14:textId="77777777" w:rsidR="00C74792" w:rsidRPr="007A6534" w:rsidRDefault="00C74792" w:rsidP="00867661">
            <w:pPr>
              <w:pStyle w:val="TableText"/>
            </w:pPr>
          </w:p>
        </w:tc>
      </w:tr>
      <w:tr w:rsidR="00C74792" w:rsidRPr="007A6534" w14:paraId="53211AF1" w14:textId="77777777" w:rsidTr="00035176">
        <w:trPr>
          <w:cantSplit/>
        </w:trPr>
        <w:tc>
          <w:tcPr>
            <w:tcW w:w="3745" w:type="dxa"/>
            <w:tcBorders>
              <w:top w:val="single" w:sz="6" w:space="0" w:color="auto"/>
              <w:bottom w:val="single" w:sz="6" w:space="0" w:color="auto"/>
              <w:right w:val="single" w:sz="6" w:space="0" w:color="auto"/>
            </w:tcBorders>
          </w:tcPr>
          <w:p w14:paraId="6E584E05" w14:textId="77777777" w:rsidR="00C74792" w:rsidRPr="007A6534" w:rsidRDefault="00C74792" w:rsidP="00E16542">
            <w:pPr>
              <w:pStyle w:val="TableTextIndent1"/>
            </w:pPr>
            <w:r w:rsidRPr="007A6534">
              <w:t>Productivity cost per household workday lost—Male [18–29, 30–64, 65+]</w:t>
            </w:r>
          </w:p>
        </w:tc>
        <w:tc>
          <w:tcPr>
            <w:tcW w:w="1716" w:type="dxa"/>
            <w:tcBorders>
              <w:top w:val="single" w:sz="6" w:space="0" w:color="auto"/>
              <w:left w:val="single" w:sz="6" w:space="0" w:color="auto"/>
              <w:bottom w:val="single" w:sz="6" w:space="0" w:color="auto"/>
              <w:right w:val="single" w:sz="6" w:space="0" w:color="auto"/>
            </w:tcBorders>
          </w:tcPr>
          <w:p w14:paraId="4CB60097" w14:textId="2B8D6CCE" w:rsidR="00C74792" w:rsidRPr="007A6534" w:rsidRDefault="00C74792" w:rsidP="00F11465">
            <w:pPr>
              <w:pStyle w:val="TableText"/>
            </w:pPr>
            <w:r w:rsidRPr="007A6534">
              <w:t>$[</w:t>
            </w:r>
            <w:r w:rsidR="00D523D9" w:rsidRPr="007A6534">
              <w:t>33</w:t>
            </w:r>
            <w:r w:rsidRPr="007A6534">
              <w:t xml:space="preserve">, </w:t>
            </w:r>
            <w:r w:rsidR="00D523D9" w:rsidRPr="007A6534">
              <w:t>53</w:t>
            </w:r>
            <w:r w:rsidRPr="007A6534">
              <w:t xml:space="preserve">, </w:t>
            </w:r>
            <w:r w:rsidR="00D523D9" w:rsidRPr="007A6534">
              <w:t>44</w:t>
            </w:r>
            <w:r w:rsidRPr="007A6534">
              <w:t>] per day</w:t>
            </w:r>
          </w:p>
        </w:tc>
        <w:tc>
          <w:tcPr>
            <w:tcW w:w="3899" w:type="dxa"/>
            <w:vMerge/>
            <w:tcBorders>
              <w:top w:val="single" w:sz="6" w:space="0" w:color="auto"/>
              <w:left w:val="single" w:sz="6" w:space="0" w:color="auto"/>
              <w:bottom w:val="single" w:sz="6" w:space="0" w:color="auto"/>
            </w:tcBorders>
          </w:tcPr>
          <w:p w14:paraId="7D41748C" w14:textId="77777777" w:rsidR="00C74792" w:rsidRPr="007A6534" w:rsidRDefault="00C74792" w:rsidP="00867661">
            <w:pPr>
              <w:pStyle w:val="TableText"/>
            </w:pPr>
          </w:p>
        </w:tc>
      </w:tr>
      <w:tr w:rsidR="00C74792" w:rsidRPr="007A6534" w14:paraId="4F4FD577" w14:textId="77777777" w:rsidTr="00035176">
        <w:trPr>
          <w:cantSplit/>
        </w:trPr>
        <w:tc>
          <w:tcPr>
            <w:tcW w:w="3745" w:type="dxa"/>
            <w:tcBorders>
              <w:top w:val="single" w:sz="6" w:space="0" w:color="auto"/>
              <w:bottom w:val="single" w:sz="6" w:space="0" w:color="auto"/>
              <w:right w:val="single" w:sz="6" w:space="0" w:color="auto"/>
            </w:tcBorders>
          </w:tcPr>
          <w:p w14:paraId="38136199" w14:textId="77777777" w:rsidR="00C74792" w:rsidRPr="007A6534" w:rsidRDefault="00C74792" w:rsidP="00E16542">
            <w:pPr>
              <w:pStyle w:val="TableTextIndent1"/>
            </w:pPr>
            <w:r w:rsidRPr="007A6534">
              <w:t>Productivity cost per household workday lost—Female [18–29, 30–64, 65+]</w:t>
            </w:r>
          </w:p>
        </w:tc>
        <w:tc>
          <w:tcPr>
            <w:tcW w:w="1716" w:type="dxa"/>
            <w:tcBorders>
              <w:top w:val="single" w:sz="6" w:space="0" w:color="auto"/>
              <w:left w:val="single" w:sz="6" w:space="0" w:color="auto"/>
              <w:bottom w:val="single" w:sz="6" w:space="0" w:color="auto"/>
              <w:right w:val="single" w:sz="6" w:space="0" w:color="auto"/>
            </w:tcBorders>
          </w:tcPr>
          <w:p w14:paraId="5A940073" w14:textId="37E80E1A" w:rsidR="00C74792" w:rsidRPr="007A6534" w:rsidRDefault="00C74792" w:rsidP="00F11465">
            <w:pPr>
              <w:pStyle w:val="TableText"/>
            </w:pPr>
            <w:r w:rsidRPr="007A6534">
              <w:t>$[</w:t>
            </w:r>
            <w:r w:rsidR="00D523D9" w:rsidRPr="007A6534">
              <w:t>57</w:t>
            </w:r>
            <w:r w:rsidRPr="007A6534">
              <w:t xml:space="preserve">, </w:t>
            </w:r>
            <w:r w:rsidR="00D523D9" w:rsidRPr="007A6534">
              <w:t>70</w:t>
            </w:r>
            <w:r w:rsidRPr="007A6534">
              <w:t xml:space="preserve">, </w:t>
            </w:r>
            <w:r w:rsidR="00D523D9" w:rsidRPr="007A6534">
              <w:t>52</w:t>
            </w:r>
            <w:r w:rsidRPr="007A6534">
              <w:t>] per day</w:t>
            </w:r>
          </w:p>
        </w:tc>
        <w:tc>
          <w:tcPr>
            <w:tcW w:w="3899" w:type="dxa"/>
            <w:vMerge/>
            <w:tcBorders>
              <w:top w:val="single" w:sz="6" w:space="0" w:color="auto"/>
              <w:left w:val="single" w:sz="6" w:space="0" w:color="auto"/>
              <w:bottom w:val="single" w:sz="6" w:space="0" w:color="auto"/>
            </w:tcBorders>
          </w:tcPr>
          <w:p w14:paraId="7AE21BC2" w14:textId="77777777" w:rsidR="00C74792" w:rsidRPr="007A6534" w:rsidRDefault="00C74792" w:rsidP="00867661">
            <w:pPr>
              <w:pStyle w:val="TableText"/>
            </w:pPr>
          </w:p>
        </w:tc>
      </w:tr>
      <w:tr w:rsidR="001A1817" w:rsidRPr="007A6534" w14:paraId="2526C851" w14:textId="77777777" w:rsidTr="00035176">
        <w:trPr>
          <w:cantSplit/>
        </w:trPr>
        <w:tc>
          <w:tcPr>
            <w:tcW w:w="9360" w:type="dxa"/>
            <w:gridSpan w:val="3"/>
            <w:tcBorders>
              <w:top w:val="single" w:sz="6" w:space="0" w:color="auto"/>
              <w:bottom w:val="single" w:sz="6" w:space="0" w:color="auto"/>
            </w:tcBorders>
          </w:tcPr>
          <w:p w14:paraId="44BD16F7" w14:textId="77777777" w:rsidR="001A1817" w:rsidRPr="007A6534" w:rsidRDefault="001A1817" w:rsidP="00867661">
            <w:pPr>
              <w:pStyle w:val="TableText"/>
              <w:rPr>
                <w:b/>
              </w:rPr>
            </w:pPr>
            <w:r w:rsidRPr="007A6534">
              <w:rPr>
                <w:b/>
              </w:rPr>
              <w:t>Other Parameters</w:t>
            </w:r>
          </w:p>
        </w:tc>
      </w:tr>
      <w:tr w:rsidR="00C74792" w:rsidRPr="007A6534" w14:paraId="5B2D190F" w14:textId="77777777" w:rsidTr="00035176">
        <w:trPr>
          <w:cantSplit/>
        </w:trPr>
        <w:tc>
          <w:tcPr>
            <w:tcW w:w="3745" w:type="dxa"/>
            <w:tcBorders>
              <w:top w:val="single" w:sz="6" w:space="0" w:color="auto"/>
              <w:bottom w:val="single" w:sz="6" w:space="0" w:color="auto"/>
              <w:right w:val="single" w:sz="6" w:space="0" w:color="auto"/>
            </w:tcBorders>
          </w:tcPr>
          <w:p w14:paraId="5BDF82F2" w14:textId="77777777" w:rsidR="00C74792" w:rsidRPr="007A6534" w:rsidRDefault="00C74792" w:rsidP="00E16542">
            <w:pPr>
              <w:pStyle w:val="TableTextIndent1"/>
            </w:pPr>
            <w:r w:rsidRPr="007A6534">
              <w:t>Paid workdays per year (used to calculate average productivity cost per lost day combining paid work and household work)</w:t>
            </w:r>
          </w:p>
        </w:tc>
        <w:tc>
          <w:tcPr>
            <w:tcW w:w="1716" w:type="dxa"/>
            <w:tcBorders>
              <w:top w:val="single" w:sz="6" w:space="0" w:color="auto"/>
              <w:left w:val="single" w:sz="6" w:space="0" w:color="auto"/>
              <w:bottom w:val="single" w:sz="6" w:space="0" w:color="auto"/>
              <w:right w:val="single" w:sz="6" w:space="0" w:color="auto"/>
            </w:tcBorders>
            <w:noWrap/>
          </w:tcPr>
          <w:p w14:paraId="28AF6E9C" w14:textId="77777777" w:rsidR="00C74792" w:rsidRPr="007A6534" w:rsidRDefault="00C74792" w:rsidP="00F11465">
            <w:pPr>
              <w:pStyle w:val="TableText"/>
            </w:pPr>
            <w:r w:rsidRPr="007A6534">
              <w:t>250 days/year</w:t>
            </w:r>
          </w:p>
        </w:tc>
        <w:tc>
          <w:tcPr>
            <w:tcW w:w="3899" w:type="dxa"/>
            <w:tcBorders>
              <w:top w:val="single" w:sz="6" w:space="0" w:color="auto"/>
              <w:left w:val="single" w:sz="6" w:space="0" w:color="auto"/>
              <w:bottom w:val="single" w:sz="6" w:space="0" w:color="auto"/>
            </w:tcBorders>
            <w:noWrap/>
          </w:tcPr>
          <w:p w14:paraId="6D331157" w14:textId="77777777" w:rsidR="00C74792" w:rsidRPr="007A6534" w:rsidRDefault="00C74792" w:rsidP="00867661">
            <w:pPr>
              <w:pStyle w:val="TableText"/>
            </w:pPr>
            <w:r w:rsidRPr="007A6534">
              <w:t>50 weeks x 5 days/week</w:t>
            </w:r>
          </w:p>
        </w:tc>
      </w:tr>
      <w:tr w:rsidR="00C74792" w:rsidRPr="007A6534" w14:paraId="29DBB95A" w14:textId="77777777" w:rsidTr="00035176">
        <w:trPr>
          <w:cantSplit/>
        </w:trPr>
        <w:tc>
          <w:tcPr>
            <w:tcW w:w="3745" w:type="dxa"/>
            <w:tcBorders>
              <w:top w:val="single" w:sz="6" w:space="0" w:color="auto"/>
              <w:bottom w:val="single" w:sz="6" w:space="0" w:color="auto"/>
              <w:right w:val="single" w:sz="6" w:space="0" w:color="auto"/>
            </w:tcBorders>
          </w:tcPr>
          <w:p w14:paraId="6C27485C" w14:textId="5C71D402" w:rsidR="00C74792" w:rsidRPr="007A6534" w:rsidRDefault="00C74792" w:rsidP="00E16542">
            <w:pPr>
              <w:pStyle w:val="TableTextIndent1"/>
            </w:pPr>
            <w:r w:rsidRPr="007A6534">
              <w:t xml:space="preserve">Days lost for </w:t>
            </w:r>
            <w:r w:rsidR="0011794A" w:rsidRPr="007A6534">
              <w:t xml:space="preserve">CVD </w:t>
            </w:r>
            <w:r w:rsidRPr="007A6534">
              <w:t>survived event (recovery)</w:t>
            </w:r>
          </w:p>
        </w:tc>
        <w:tc>
          <w:tcPr>
            <w:tcW w:w="1716" w:type="dxa"/>
            <w:tcBorders>
              <w:top w:val="single" w:sz="6" w:space="0" w:color="auto"/>
              <w:left w:val="single" w:sz="6" w:space="0" w:color="auto"/>
              <w:bottom w:val="single" w:sz="6" w:space="0" w:color="auto"/>
              <w:right w:val="single" w:sz="6" w:space="0" w:color="auto"/>
            </w:tcBorders>
            <w:noWrap/>
          </w:tcPr>
          <w:p w14:paraId="3A0FF18D" w14:textId="77777777" w:rsidR="00C74792" w:rsidRPr="007A6534" w:rsidRDefault="00C74792" w:rsidP="00F11465">
            <w:pPr>
              <w:pStyle w:val="TableText"/>
            </w:pPr>
            <w:r w:rsidRPr="007A6534">
              <w:t>17.3 days</w:t>
            </w:r>
          </w:p>
        </w:tc>
        <w:tc>
          <w:tcPr>
            <w:tcW w:w="3899" w:type="dxa"/>
            <w:vMerge w:val="restart"/>
            <w:tcBorders>
              <w:top w:val="single" w:sz="6" w:space="0" w:color="auto"/>
              <w:left w:val="single" w:sz="6" w:space="0" w:color="auto"/>
              <w:bottom w:val="single" w:sz="6" w:space="0" w:color="auto"/>
            </w:tcBorders>
          </w:tcPr>
          <w:p w14:paraId="10B27914" w14:textId="3175E00D" w:rsidR="00C74792" w:rsidRPr="007A6534" w:rsidRDefault="00C74792" w:rsidP="00867661">
            <w:pPr>
              <w:pStyle w:val="TableText"/>
            </w:pPr>
            <w:r w:rsidRPr="007A6534">
              <w:t xml:space="preserve">Sasser et al. (2005), Table 5 for </w:t>
            </w:r>
            <w:r w:rsidR="0011794A" w:rsidRPr="007A6534">
              <w:t xml:space="preserve">CVD </w:t>
            </w:r>
            <w:r w:rsidRPr="007A6534">
              <w:t>events. Non-</w:t>
            </w:r>
            <w:r w:rsidR="0011794A" w:rsidRPr="007A6534">
              <w:t xml:space="preserve">CVD </w:t>
            </w:r>
            <w:r w:rsidRPr="007A6534">
              <w:t>assumed the same.</w:t>
            </w:r>
          </w:p>
        </w:tc>
      </w:tr>
      <w:tr w:rsidR="00C74792" w:rsidRPr="007A6534" w14:paraId="698B669A" w14:textId="77777777" w:rsidTr="00035176">
        <w:trPr>
          <w:cantSplit/>
        </w:trPr>
        <w:tc>
          <w:tcPr>
            <w:tcW w:w="3745" w:type="dxa"/>
            <w:tcBorders>
              <w:top w:val="single" w:sz="6" w:space="0" w:color="auto"/>
              <w:bottom w:val="single" w:sz="6" w:space="0" w:color="auto"/>
              <w:right w:val="single" w:sz="6" w:space="0" w:color="auto"/>
            </w:tcBorders>
          </w:tcPr>
          <w:p w14:paraId="6D62774D" w14:textId="12211A95" w:rsidR="00C74792" w:rsidRPr="007A6534" w:rsidRDefault="00C74792" w:rsidP="00E16542">
            <w:pPr>
              <w:pStyle w:val="TableTextIndent1"/>
            </w:pPr>
            <w:r w:rsidRPr="007A6534">
              <w:t>Average days lost per non-</w:t>
            </w:r>
            <w:r w:rsidR="0011794A" w:rsidRPr="007A6534">
              <w:t xml:space="preserve">CVD </w:t>
            </w:r>
            <w:r w:rsidRPr="007A6534">
              <w:t>hospitalization (recovery)</w:t>
            </w:r>
          </w:p>
        </w:tc>
        <w:tc>
          <w:tcPr>
            <w:tcW w:w="1716" w:type="dxa"/>
            <w:tcBorders>
              <w:top w:val="single" w:sz="6" w:space="0" w:color="auto"/>
              <w:left w:val="single" w:sz="6" w:space="0" w:color="auto"/>
              <w:bottom w:val="single" w:sz="6" w:space="0" w:color="auto"/>
              <w:right w:val="single" w:sz="6" w:space="0" w:color="auto"/>
            </w:tcBorders>
            <w:noWrap/>
          </w:tcPr>
          <w:p w14:paraId="7587BB5B" w14:textId="77777777" w:rsidR="00C74792" w:rsidRPr="007A6534" w:rsidRDefault="00C74792" w:rsidP="00F11465">
            <w:pPr>
              <w:pStyle w:val="TableText"/>
            </w:pPr>
            <w:r w:rsidRPr="007A6534">
              <w:t>17.3 days</w:t>
            </w:r>
          </w:p>
        </w:tc>
        <w:tc>
          <w:tcPr>
            <w:tcW w:w="3899" w:type="dxa"/>
            <w:vMerge/>
            <w:tcBorders>
              <w:top w:val="single" w:sz="6" w:space="0" w:color="auto"/>
              <w:left w:val="single" w:sz="6" w:space="0" w:color="auto"/>
              <w:bottom w:val="single" w:sz="6" w:space="0" w:color="auto"/>
            </w:tcBorders>
          </w:tcPr>
          <w:p w14:paraId="732B91F5" w14:textId="77777777" w:rsidR="00C74792" w:rsidRPr="007A6534" w:rsidRDefault="00C74792" w:rsidP="00867661">
            <w:pPr>
              <w:pStyle w:val="TableText"/>
            </w:pPr>
          </w:p>
        </w:tc>
      </w:tr>
      <w:tr w:rsidR="00C74792" w:rsidRPr="007A6534" w14:paraId="50F9ACFA" w14:textId="77777777" w:rsidTr="00035176">
        <w:trPr>
          <w:cantSplit/>
        </w:trPr>
        <w:tc>
          <w:tcPr>
            <w:tcW w:w="3745" w:type="dxa"/>
            <w:tcBorders>
              <w:top w:val="single" w:sz="6" w:space="0" w:color="auto"/>
              <w:bottom w:val="single" w:sz="6" w:space="0" w:color="auto"/>
              <w:right w:val="single" w:sz="6" w:space="0" w:color="auto"/>
            </w:tcBorders>
          </w:tcPr>
          <w:p w14:paraId="23EC12DD" w14:textId="77777777" w:rsidR="00C74792" w:rsidRPr="007A6534" w:rsidRDefault="00C74792" w:rsidP="00E16542">
            <w:pPr>
              <w:pStyle w:val="TableTextIndent1"/>
            </w:pPr>
            <w:r w:rsidRPr="007A6534">
              <w:t>Days lost per person disabled due to CVD but not in extended care</w:t>
            </w:r>
          </w:p>
        </w:tc>
        <w:tc>
          <w:tcPr>
            <w:tcW w:w="1716" w:type="dxa"/>
            <w:tcBorders>
              <w:top w:val="single" w:sz="6" w:space="0" w:color="auto"/>
              <w:left w:val="single" w:sz="6" w:space="0" w:color="auto"/>
              <w:bottom w:val="single" w:sz="6" w:space="0" w:color="auto"/>
              <w:right w:val="single" w:sz="6" w:space="0" w:color="auto"/>
            </w:tcBorders>
            <w:noWrap/>
          </w:tcPr>
          <w:p w14:paraId="329C77DC" w14:textId="77777777" w:rsidR="00C74792" w:rsidRPr="007A6534" w:rsidRDefault="00C74792" w:rsidP="00F11465">
            <w:pPr>
              <w:pStyle w:val="TableText"/>
            </w:pPr>
            <w:r w:rsidRPr="007A6534">
              <w:t>8.02 days</w:t>
            </w:r>
          </w:p>
        </w:tc>
        <w:tc>
          <w:tcPr>
            <w:tcW w:w="3899" w:type="dxa"/>
            <w:vMerge w:val="restart"/>
            <w:tcBorders>
              <w:top w:val="single" w:sz="6" w:space="0" w:color="auto"/>
              <w:left w:val="single" w:sz="6" w:space="0" w:color="auto"/>
              <w:bottom w:val="single" w:sz="6" w:space="0" w:color="auto"/>
            </w:tcBorders>
          </w:tcPr>
          <w:p w14:paraId="37AF0904" w14:textId="3D33942D" w:rsidR="00C74792" w:rsidRPr="007A6534" w:rsidRDefault="00C74792" w:rsidP="00867661">
            <w:pPr>
              <w:pStyle w:val="TableText"/>
            </w:pPr>
            <w:r w:rsidRPr="007A6534">
              <w:t xml:space="preserve">Regression analysis of MEPS 2003–05 linked with NHIS for </w:t>
            </w:r>
            <w:r w:rsidR="0011794A" w:rsidRPr="007A6534">
              <w:t xml:space="preserve">CVD </w:t>
            </w:r>
            <w:r w:rsidRPr="007A6534">
              <w:t>disabled. Non-</w:t>
            </w:r>
            <w:r w:rsidR="0011794A" w:rsidRPr="007A6534">
              <w:t xml:space="preserve">CVD </w:t>
            </w:r>
            <w:r w:rsidRPr="007A6534">
              <w:t>assumed the same.</w:t>
            </w:r>
          </w:p>
        </w:tc>
      </w:tr>
      <w:tr w:rsidR="00C74792" w:rsidRPr="007A6534" w14:paraId="035AE837" w14:textId="77777777" w:rsidTr="00035176">
        <w:trPr>
          <w:cantSplit/>
        </w:trPr>
        <w:tc>
          <w:tcPr>
            <w:tcW w:w="3745" w:type="dxa"/>
            <w:tcBorders>
              <w:top w:val="single" w:sz="6" w:space="0" w:color="auto"/>
              <w:bottom w:val="single" w:sz="12" w:space="0" w:color="auto"/>
              <w:right w:val="single" w:sz="6" w:space="0" w:color="auto"/>
            </w:tcBorders>
          </w:tcPr>
          <w:p w14:paraId="156DDA73" w14:textId="7EC869BF" w:rsidR="00C74792" w:rsidRPr="007A6534" w:rsidRDefault="00C74792" w:rsidP="00E16542">
            <w:pPr>
              <w:pStyle w:val="TableTextIndent1"/>
            </w:pPr>
            <w:r w:rsidRPr="007A6534">
              <w:t>Days lost per person disabled due to non-</w:t>
            </w:r>
            <w:r w:rsidR="0011794A" w:rsidRPr="007A6534">
              <w:t xml:space="preserve">CVD </w:t>
            </w:r>
            <w:r w:rsidRPr="007A6534">
              <w:t>complications but not in extended care</w:t>
            </w:r>
          </w:p>
        </w:tc>
        <w:tc>
          <w:tcPr>
            <w:tcW w:w="1716" w:type="dxa"/>
            <w:tcBorders>
              <w:top w:val="single" w:sz="6" w:space="0" w:color="auto"/>
              <w:left w:val="single" w:sz="6" w:space="0" w:color="auto"/>
              <w:bottom w:val="single" w:sz="12" w:space="0" w:color="auto"/>
              <w:right w:val="single" w:sz="6" w:space="0" w:color="auto"/>
            </w:tcBorders>
            <w:noWrap/>
          </w:tcPr>
          <w:p w14:paraId="32622946" w14:textId="77777777" w:rsidR="00C74792" w:rsidRPr="007A6534" w:rsidRDefault="00C74792" w:rsidP="00F11465">
            <w:pPr>
              <w:pStyle w:val="TableText"/>
            </w:pPr>
            <w:r w:rsidRPr="007A6534">
              <w:t>8.02 days</w:t>
            </w:r>
          </w:p>
        </w:tc>
        <w:tc>
          <w:tcPr>
            <w:tcW w:w="3899" w:type="dxa"/>
            <w:vMerge/>
            <w:tcBorders>
              <w:top w:val="single" w:sz="6" w:space="0" w:color="auto"/>
              <w:left w:val="single" w:sz="6" w:space="0" w:color="auto"/>
              <w:bottom w:val="single" w:sz="12" w:space="0" w:color="auto"/>
            </w:tcBorders>
          </w:tcPr>
          <w:p w14:paraId="7AD61E72" w14:textId="77777777" w:rsidR="00C74792" w:rsidRPr="007A6534" w:rsidRDefault="00C74792" w:rsidP="00F11465">
            <w:pPr>
              <w:pStyle w:val="TableText"/>
            </w:pPr>
          </w:p>
        </w:tc>
      </w:tr>
    </w:tbl>
    <w:p w14:paraId="518B2F91" w14:textId="0BBAEFAD" w:rsidR="00C74792" w:rsidRPr="007A6534" w:rsidRDefault="001A1817" w:rsidP="0051056B">
      <w:pPr>
        <w:pStyle w:val="Source1"/>
      </w:pPr>
      <w:r w:rsidRPr="007A6534">
        <w:t>Note: CVD = cardiovascular disease; MEPS = Medical Expenditure Panel Survey; NHIS = National Health Interview Survey</w:t>
      </w:r>
    </w:p>
    <w:p w14:paraId="63ACA03F" w14:textId="3999EB1D" w:rsidR="00C74792" w:rsidRPr="007A6534" w:rsidRDefault="00D85C35" w:rsidP="00306B61">
      <w:pPr>
        <w:pStyle w:val="table-title"/>
      </w:pPr>
      <w:bookmarkStart w:id="28" w:name="_Toc24102912"/>
      <w:r w:rsidRPr="007A6534">
        <w:lastRenderedPageBreak/>
        <w:t xml:space="preserve">Table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Table \* ARABIC \s 1 </w:instrText>
      </w:r>
      <w:r w:rsidR="00E92367">
        <w:fldChar w:fldCharType="separate"/>
      </w:r>
      <w:r w:rsidR="00273F28" w:rsidRPr="007A6534">
        <w:t>12</w:t>
      </w:r>
      <w:r w:rsidR="00E92367">
        <w:fldChar w:fldCharType="end"/>
      </w:r>
      <w:r w:rsidRPr="007A6534">
        <w:t>.</w:t>
      </w:r>
      <w:r w:rsidRPr="007A6534">
        <w:tab/>
      </w:r>
      <w:r w:rsidR="00C74792" w:rsidRPr="007A6534">
        <w:t>Disabled Populations and Extended Care Fractions</w:t>
      </w:r>
      <w:bookmarkEnd w:id="28"/>
    </w:p>
    <w:tbl>
      <w:tblPr>
        <w:tblW w:w="9432" w:type="dxa"/>
        <w:tblInd w:w="58" w:type="dxa"/>
        <w:tblBorders>
          <w:top w:val="single" w:sz="12" w:space="0" w:color="auto"/>
          <w:bottom w:val="single" w:sz="12" w:space="0" w:color="auto"/>
          <w:insideH w:val="single" w:sz="6" w:space="0" w:color="auto"/>
          <w:insideV w:val="single" w:sz="6" w:space="0" w:color="auto"/>
        </w:tblBorders>
        <w:tblLayout w:type="fixed"/>
        <w:tblCellMar>
          <w:left w:w="58" w:type="dxa"/>
          <w:right w:w="58" w:type="dxa"/>
        </w:tblCellMar>
        <w:tblLook w:val="00A0" w:firstRow="1" w:lastRow="0" w:firstColumn="1" w:lastColumn="0" w:noHBand="0" w:noVBand="0"/>
      </w:tblPr>
      <w:tblGrid>
        <w:gridCol w:w="2945"/>
        <w:gridCol w:w="2070"/>
        <w:gridCol w:w="2070"/>
        <w:gridCol w:w="2347"/>
      </w:tblGrid>
      <w:tr w:rsidR="00C74792" w:rsidRPr="007A6534" w14:paraId="6030A048" w14:textId="77777777" w:rsidTr="00C44B72">
        <w:trPr>
          <w:cantSplit/>
          <w:tblHeader/>
        </w:trPr>
        <w:tc>
          <w:tcPr>
            <w:tcW w:w="2945" w:type="dxa"/>
            <w:tcBorders>
              <w:top w:val="single" w:sz="12" w:space="0" w:color="auto"/>
              <w:bottom w:val="single" w:sz="6" w:space="0" w:color="auto"/>
              <w:right w:val="single" w:sz="6" w:space="0" w:color="auto"/>
            </w:tcBorders>
            <w:vAlign w:val="bottom"/>
          </w:tcPr>
          <w:p w14:paraId="708C712B" w14:textId="77777777" w:rsidR="00C74792" w:rsidRPr="007A6534" w:rsidRDefault="001A1817" w:rsidP="00273F28">
            <w:pPr>
              <w:pStyle w:val="TableHeaders"/>
              <w:keepNext/>
            </w:pPr>
            <w:r w:rsidRPr="007A6534">
              <w:t>Population</w:t>
            </w:r>
          </w:p>
        </w:tc>
        <w:tc>
          <w:tcPr>
            <w:tcW w:w="2070" w:type="dxa"/>
            <w:tcBorders>
              <w:top w:val="single" w:sz="12" w:space="0" w:color="auto"/>
              <w:left w:val="single" w:sz="6" w:space="0" w:color="auto"/>
              <w:bottom w:val="single" w:sz="6" w:space="0" w:color="auto"/>
              <w:right w:val="single" w:sz="6" w:space="0" w:color="auto"/>
            </w:tcBorders>
            <w:vAlign w:val="bottom"/>
          </w:tcPr>
          <w:p w14:paraId="56DE681E" w14:textId="51470082" w:rsidR="00C74792" w:rsidRPr="007A6534" w:rsidRDefault="00020AF7" w:rsidP="00273F28">
            <w:pPr>
              <w:pStyle w:val="TableHeaders"/>
              <w:keepNext/>
            </w:pPr>
            <w:r w:rsidRPr="007A6534">
              <w:t>Disability Rate</w:t>
            </w:r>
            <w:r w:rsidR="004526B0" w:rsidRPr="007A6534">
              <w:t xml:space="preserve"> Attributable to Risk Factor</w:t>
            </w:r>
          </w:p>
        </w:tc>
        <w:tc>
          <w:tcPr>
            <w:tcW w:w="2070" w:type="dxa"/>
            <w:tcBorders>
              <w:top w:val="single" w:sz="12" w:space="0" w:color="auto"/>
              <w:left w:val="single" w:sz="6" w:space="0" w:color="auto"/>
              <w:bottom w:val="single" w:sz="6" w:space="0" w:color="auto"/>
              <w:right w:val="single" w:sz="6" w:space="0" w:color="auto"/>
            </w:tcBorders>
            <w:vAlign w:val="bottom"/>
          </w:tcPr>
          <w:p w14:paraId="2D4D3D83" w14:textId="04ACD48E" w:rsidR="00C74792" w:rsidRPr="007A6534" w:rsidRDefault="00E04151" w:rsidP="00273F28">
            <w:pPr>
              <w:pStyle w:val="TableHeaders"/>
              <w:keepNext/>
            </w:pPr>
            <w:r>
              <w:t>Percentage of Those with a Risk-Factor Attributable Disability in Extended Care</w:t>
            </w:r>
            <w:r w:rsidR="00C74792" w:rsidRPr="007A6534">
              <w:t xml:space="preserve"> (%)</w:t>
            </w:r>
          </w:p>
        </w:tc>
        <w:tc>
          <w:tcPr>
            <w:tcW w:w="2347" w:type="dxa"/>
            <w:tcBorders>
              <w:top w:val="single" w:sz="12" w:space="0" w:color="auto"/>
              <w:left w:val="single" w:sz="6" w:space="0" w:color="auto"/>
              <w:bottom w:val="single" w:sz="6" w:space="0" w:color="auto"/>
            </w:tcBorders>
            <w:vAlign w:val="bottom"/>
          </w:tcPr>
          <w:p w14:paraId="073D92AD" w14:textId="5E51BD54" w:rsidR="00C74792" w:rsidRPr="007A6534" w:rsidRDefault="00C74792" w:rsidP="00273F28">
            <w:pPr>
              <w:pStyle w:val="TableHeaders"/>
              <w:keepNext/>
            </w:pPr>
            <w:proofErr w:type="spellStart"/>
            <w:r w:rsidRPr="007A6534">
              <w:t>Sources</w:t>
            </w:r>
            <w:r w:rsidR="00861CF9">
              <w:rPr>
                <w:b w:val="0"/>
                <w:sz w:val="16"/>
                <w:szCs w:val="16"/>
                <w:vertAlign w:val="superscript"/>
              </w:rPr>
              <w:t>a</w:t>
            </w:r>
            <w:proofErr w:type="spellEnd"/>
          </w:p>
        </w:tc>
      </w:tr>
      <w:tr w:rsidR="00C74792" w:rsidRPr="007A6534" w14:paraId="522045C9" w14:textId="77777777" w:rsidTr="00C44B72">
        <w:trPr>
          <w:cantSplit/>
        </w:trPr>
        <w:tc>
          <w:tcPr>
            <w:tcW w:w="2945" w:type="dxa"/>
            <w:tcBorders>
              <w:top w:val="single" w:sz="6" w:space="0" w:color="auto"/>
              <w:bottom w:val="single" w:sz="6" w:space="0" w:color="auto"/>
              <w:right w:val="single" w:sz="6" w:space="0" w:color="auto"/>
            </w:tcBorders>
          </w:tcPr>
          <w:p w14:paraId="4481D527" w14:textId="77777777" w:rsidR="00C74792" w:rsidRPr="007A6534" w:rsidRDefault="00C74792" w:rsidP="00273F28">
            <w:pPr>
              <w:pStyle w:val="TableText"/>
              <w:keepNext/>
            </w:pPr>
            <w:r w:rsidRPr="007A6534">
              <w:t>CVD-disabled population</w:t>
            </w:r>
          </w:p>
        </w:tc>
        <w:tc>
          <w:tcPr>
            <w:tcW w:w="2070" w:type="dxa"/>
            <w:tcBorders>
              <w:top w:val="single" w:sz="6" w:space="0" w:color="auto"/>
              <w:left w:val="single" w:sz="6" w:space="0" w:color="auto"/>
              <w:bottom w:val="single" w:sz="6" w:space="0" w:color="auto"/>
              <w:right w:val="single" w:sz="6" w:space="0" w:color="auto"/>
            </w:tcBorders>
          </w:tcPr>
          <w:p w14:paraId="6954285E" w14:textId="0CA285C1" w:rsidR="00C74792" w:rsidRPr="007A6534" w:rsidRDefault="0059521F" w:rsidP="00273F28">
            <w:pPr>
              <w:pStyle w:val="TableText"/>
              <w:keepNext/>
              <w:tabs>
                <w:tab w:val="decimal" w:pos="1304"/>
              </w:tabs>
            </w:pPr>
            <w:r w:rsidRPr="007A6534">
              <w:t>Men 30</w:t>
            </w:r>
            <w:r w:rsidR="00FE0444" w:rsidRPr="007A6534">
              <w:t>–6</w:t>
            </w:r>
            <w:r w:rsidRPr="007A6534">
              <w:t>4: 4.8%</w:t>
            </w:r>
          </w:p>
          <w:p w14:paraId="652215AA" w14:textId="4CB8141D" w:rsidR="0059521F" w:rsidRPr="007A6534" w:rsidRDefault="0059521F" w:rsidP="00273F28">
            <w:pPr>
              <w:pStyle w:val="TableText"/>
              <w:keepNext/>
              <w:tabs>
                <w:tab w:val="decimal" w:pos="1304"/>
              </w:tabs>
            </w:pPr>
            <w:r w:rsidRPr="007A6534">
              <w:t>Men 65+: 8.5%</w:t>
            </w:r>
          </w:p>
          <w:p w14:paraId="6A3E9B4F" w14:textId="4B81ED30" w:rsidR="0059521F" w:rsidRPr="007A6534" w:rsidRDefault="0059521F" w:rsidP="00273F28">
            <w:pPr>
              <w:pStyle w:val="TableText"/>
              <w:keepNext/>
              <w:tabs>
                <w:tab w:val="decimal" w:pos="1304"/>
              </w:tabs>
            </w:pPr>
            <w:r w:rsidRPr="007A6534">
              <w:t>Women 30</w:t>
            </w:r>
            <w:r w:rsidR="00FE0444" w:rsidRPr="007A6534">
              <w:t>–6</w:t>
            </w:r>
            <w:r w:rsidRPr="007A6534">
              <w:t>4: 4.3%</w:t>
            </w:r>
          </w:p>
          <w:p w14:paraId="43DB21B1" w14:textId="08D9EFF3" w:rsidR="0059521F" w:rsidRPr="007A6534" w:rsidRDefault="0059521F" w:rsidP="00273F28">
            <w:pPr>
              <w:pStyle w:val="TableText"/>
              <w:keepNext/>
              <w:tabs>
                <w:tab w:val="decimal" w:pos="1304"/>
              </w:tabs>
            </w:pPr>
            <w:r w:rsidRPr="007A6534">
              <w:t>Women 65+: 16%</w:t>
            </w:r>
          </w:p>
        </w:tc>
        <w:tc>
          <w:tcPr>
            <w:tcW w:w="2070" w:type="dxa"/>
            <w:tcBorders>
              <w:top w:val="single" w:sz="6" w:space="0" w:color="auto"/>
              <w:left w:val="single" w:sz="6" w:space="0" w:color="auto"/>
              <w:bottom w:val="single" w:sz="6" w:space="0" w:color="auto"/>
              <w:right w:val="single" w:sz="6" w:space="0" w:color="auto"/>
            </w:tcBorders>
          </w:tcPr>
          <w:p w14:paraId="48A86C0D" w14:textId="77777777" w:rsidR="00C74792" w:rsidRPr="007A6534" w:rsidRDefault="00C74792" w:rsidP="00273F28">
            <w:pPr>
              <w:pStyle w:val="TableText"/>
              <w:keepNext/>
              <w:jc w:val="center"/>
            </w:pPr>
            <w:r w:rsidRPr="007A6534">
              <w:t>47.3%</w:t>
            </w:r>
          </w:p>
        </w:tc>
        <w:tc>
          <w:tcPr>
            <w:tcW w:w="2347" w:type="dxa"/>
            <w:vMerge w:val="restart"/>
            <w:tcBorders>
              <w:top w:val="single" w:sz="6" w:space="0" w:color="auto"/>
              <w:left w:val="single" w:sz="6" w:space="0" w:color="auto"/>
              <w:bottom w:val="single" w:sz="6" w:space="0" w:color="auto"/>
            </w:tcBorders>
          </w:tcPr>
          <w:p w14:paraId="00460605" w14:textId="3537DBB7" w:rsidR="00C74792" w:rsidRDefault="00C74792" w:rsidP="00273F28">
            <w:pPr>
              <w:pStyle w:val="TableText"/>
              <w:keepNext/>
              <w:rPr>
                <w:szCs w:val="18"/>
              </w:rPr>
            </w:pPr>
            <w:r w:rsidRPr="007A6534">
              <w:rPr>
                <w:szCs w:val="18"/>
              </w:rPr>
              <w:t>Average disabled by disease: MEPS 2002–08</w:t>
            </w:r>
          </w:p>
          <w:p w14:paraId="19619262" w14:textId="325758DA" w:rsidR="00C74792" w:rsidRPr="007A6534" w:rsidRDefault="00C74792" w:rsidP="00273F28">
            <w:pPr>
              <w:pStyle w:val="TableText"/>
              <w:keepNext/>
              <w:rPr>
                <w:szCs w:val="18"/>
              </w:rPr>
            </w:pPr>
            <w:r w:rsidRPr="007A6534">
              <w:rPr>
                <w:szCs w:val="18"/>
              </w:rPr>
              <w:t>Fraction of disabled attributable to each ri</w:t>
            </w:r>
            <w:r w:rsidR="001A1817" w:rsidRPr="007A6534">
              <w:rPr>
                <w:szCs w:val="18"/>
              </w:rPr>
              <w:t>s</w:t>
            </w:r>
            <w:r w:rsidRPr="007A6534">
              <w:rPr>
                <w:szCs w:val="18"/>
              </w:rPr>
              <w:t>k facto</w:t>
            </w:r>
            <w:r w:rsidR="00CC1EEE" w:rsidRPr="007A6534">
              <w:rPr>
                <w:szCs w:val="18"/>
              </w:rPr>
              <w:t>r from sources below:</w:t>
            </w:r>
          </w:p>
          <w:p w14:paraId="4F3985A8" w14:textId="008211A3" w:rsidR="00C74792" w:rsidRPr="007A6534" w:rsidRDefault="00C74792" w:rsidP="00273F28">
            <w:pPr>
              <w:pStyle w:val="TableText"/>
              <w:keepNext/>
              <w:rPr>
                <w:szCs w:val="18"/>
              </w:rPr>
            </w:pPr>
            <w:r w:rsidRPr="007A6534">
              <w:rPr>
                <w:szCs w:val="18"/>
              </w:rPr>
              <w:t>Smoking: SAMMEC 2008</w:t>
            </w:r>
            <w:r w:rsidR="00891A24">
              <w:rPr>
                <w:szCs w:val="18"/>
              </w:rPr>
              <w:t xml:space="preserve"> (CDC, 2009)</w:t>
            </w:r>
          </w:p>
          <w:p w14:paraId="0861B97A" w14:textId="021ADA02" w:rsidR="00685540" w:rsidRPr="007A6534" w:rsidRDefault="00C74792" w:rsidP="00273F28">
            <w:pPr>
              <w:pStyle w:val="TableText"/>
              <w:keepNext/>
              <w:rPr>
                <w:szCs w:val="18"/>
              </w:rPr>
            </w:pPr>
            <w:r w:rsidRPr="007A6534">
              <w:rPr>
                <w:szCs w:val="18"/>
              </w:rPr>
              <w:t>Hypertension: WHO</w:t>
            </w:r>
            <w:r w:rsidR="004878BF">
              <w:rPr>
                <w:szCs w:val="18"/>
              </w:rPr>
              <w:t xml:space="preserve"> 2004</w:t>
            </w:r>
          </w:p>
          <w:p w14:paraId="01BDD0F0" w14:textId="030C1A99" w:rsidR="00C74792" w:rsidRPr="007A6534" w:rsidRDefault="00C16A31" w:rsidP="00273F28">
            <w:pPr>
              <w:pStyle w:val="TableText"/>
              <w:keepNext/>
              <w:rPr>
                <w:szCs w:val="18"/>
              </w:rPr>
            </w:pPr>
            <w:r w:rsidRPr="007A6534">
              <w:rPr>
                <w:szCs w:val="18"/>
              </w:rPr>
              <w:t>Diabetes</w:t>
            </w:r>
            <w:r w:rsidR="00C74792" w:rsidRPr="007A6534">
              <w:rPr>
                <w:szCs w:val="18"/>
              </w:rPr>
              <w:t xml:space="preserve">: </w:t>
            </w:r>
            <w:r w:rsidR="00281DA4" w:rsidRPr="007A6534">
              <w:rPr>
                <w:szCs w:val="18"/>
              </w:rPr>
              <w:t>D</w:t>
            </w:r>
            <w:r w:rsidR="00315CAB" w:rsidRPr="007A6534">
              <w:rPr>
                <w:szCs w:val="18"/>
              </w:rPr>
              <w:t>iabetes</w:t>
            </w:r>
            <w:r w:rsidR="00C74792" w:rsidRPr="007A6534">
              <w:rPr>
                <w:szCs w:val="18"/>
              </w:rPr>
              <w:t xml:space="preserve"> Care 2003</w:t>
            </w:r>
          </w:p>
          <w:p w14:paraId="6A054826" w14:textId="77777777" w:rsidR="00C74792" w:rsidRPr="007A6534" w:rsidRDefault="00C74792" w:rsidP="00273F28">
            <w:pPr>
              <w:pStyle w:val="TableText"/>
              <w:keepNext/>
              <w:rPr>
                <w:szCs w:val="18"/>
              </w:rPr>
            </w:pPr>
            <w:r w:rsidRPr="007A6534">
              <w:rPr>
                <w:szCs w:val="18"/>
              </w:rPr>
              <w:t xml:space="preserve">Periodontal disease: </w:t>
            </w:r>
            <w:proofErr w:type="spellStart"/>
            <w:r w:rsidRPr="007A6534">
              <w:rPr>
                <w:szCs w:val="18"/>
              </w:rPr>
              <w:t>Scannapieco</w:t>
            </w:r>
            <w:proofErr w:type="spellEnd"/>
            <w:r w:rsidRPr="007A6534">
              <w:rPr>
                <w:szCs w:val="18"/>
              </w:rPr>
              <w:t xml:space="preserve"> and Ho (2001)</w:t>
            </w:r>
          </w:p>
          <w:p w14:paraId="67ADC627" w14:textId="77777777" w:rsidR="00C74792" w:rsidRPr="007A6534" w:rsidRDefault="00C74792" w:rsidP="00273F28">
            <w:pPr>
              <w:pStyle w:val="TableText"/>
              <w:keepNext/>
              <w:rPr>
                <w:szCs w:val="18"/>
              </w:rPr>
            </w:pPr>
            <w:r w:rsidRPr="007A6534">
              <w:rPr>
                <w:szCs w:val="18"/>
              </w:rPr>
              <w:t xml:space="preserve">Obesity: </w:t>
            </w:r>
            <w:proofErr w:type="spellStart"/>
            <w:r w:rsidRPr="007A6534">
              <w:rPr>
                <w:szCs w:val="18"/>
              </w:rPr>
              <w:t>Polednak</w:t>
            </w:r>
            <w:proofErr w:type="spellEnd"/>
            <w:r w:rsidRPr="007A6534">
              <w:rPr>
                <w:szCs w:val="18"/>
              </w:rPr>
              <w:t xml:space="preserve"> (2008)</w:t>
            </w:r>
          </w:p>
          <w:p w14:paraId="1097A9AD" w14:textId="77777777" w:rsidR="00C74792" w:rsidRPr="007A6534" w:rsidRDefault="00C74792" w:rsidP="00273F28">
            <w:pPr>
              <w:pStyle w:val="TableText"/>
              <w:keepNext/>
              <w:rPr>
                <w:szCs w:val="18"/>
              </w:rPr>
            </w:pPr>
            <w:r w:rsidRPr="007A6534">
              <w:rPr>
                <w:szCs w:val="18"/>
              </w:rPr>
              <w:t xml:space="preserve">Poor diet: </w:t>
            </w:r>
            <w:proofErr w:type="spellStart"/>
            <w:r w:rsidRPr="007A6534">
              <w:rPr>
                <w:szCs w:val="18"/>
              </w:rPr>
              <w:t>Ezzati</w:t>
            </w:r>
            <w:proofErr w:type="spellEnd"/>
            <w:r w:rsidRPr="007A6534">
              <w:rPr>
                <w:szCs w:val="18"/>
              </w:rPr>
              <w:t xml:space="preserve"> et al. (2006)</w:t>
            </w:r>
          </w:p>
          <w:p w14:paraId="25550DB8" w14:textId="77777777" w:rsidR="00C74792" w:rsidRPr="007A6534" w:rsidRDefault="00C74792" w:rsidP="00273F28">
            <w:pPr>
              <w:pStyle w:val="TableText"/>
              <w:keepNext/>
              <w:rPr>
                <w:szCs w:val="18"/>
              </w:rPr>
            </w:pPr>
            <w:r w:rsidRPr="007A6534">
              <w:rPr>
                <w:szCs w:val="18"/>
              </w:rPr>
              <w:t xml:space="preserve">Physical inactivity: </w:t>
            </w:r>
            <w:proofErr w:type="spellStart"/>
            <w:r w:rsidRPr="007A6534">
              <w:rPr>
                <w:szCs w:val="18"/>
              </w:rPr>
              <w:t>Ezzati</w:t>
            </w:r>
            <w:proofErr w:type="spellEnd"/>
            <w:r w:rsidRPr="007A6534">
              <w:rPr>
                <w:szCs w:val="18"/>
              </w:rPr>
              <w:t xml:space="preserve"> et al. (2006)</w:t>
            </w:r>
          </w:p>
          <w:p w14:paraId="4AFC0457" w14:textId="2A981F9C" w:rsidR="00C74792" w:rsidRPr="007A6534" w:rsidRDefault="0069014C" w:rsidP="00273F28">
            <w:pPr>
              <w:pStyle w:val="TableText"/>
              <w:keepNext/>
              <w:rPr>
                <w:szCs w:val="18"/>
              </w:rPr>
            </w:pPr>
            <w:r w:rsidRPr="007A6534">
              <w:rPr>
                <w:szCs w:val="18"/>
              </w:rPr>
              <w:t>SHS</w:t>
            </w:r>
            <w:r w:rsidR="00C74792" w:rsidRPr="007A6534">
              <w:rPr>
                <w:szCs w:val="18"/>
              </w:rPr>
              <w:t>: Surgeon General</w:t>
            </w:r>
            <w:r w:rsidR="00823939" w:rsidRPr="007A6534">
              <w:rPr>
                <w:szCs w:val="18"/>
              </w:rPr>
              <w:t>’s</w:t>
            </w:r>
            <w:r w:rsidR="00C74792" w:rsidRPr="007A6534">
              <w:rPr>
                <w:szCs w:val="18"/>
              </w:rPr>
              <w:t xml:space="preserve"> Report (2006)</w:t>
            </w:r>
            <w:r w:rsidR="00E40130" w:rsidRPr="007A6534">
              <w:rPr>
                <w:szCs w:val="18"/>
              </w:rPr>
              <w:t>,</w:t>
            </w:r>
            <w:r w:rsidR="00C74792" w:rsidRPr="007A6534">
              <w:rPr>
                <w:szCs w:val="18"/>
              </w:rPr>
              <w:t xml:space="preserve"> Wells (</w:t>
            </w:r>
            <w:r w:rsidR="00250687" w:rsidRPr="007A6534">
              <w:rPr>
                <w:szCs w:val="18"/>
              </w:rPr>
              <w:t>200</w:t>
            </w:r>
            <w:r w:rsidR="00250687">
              <w:rPr>
                <w:szCs w:val="18"/>
              </w:rPr>
              <w:t>3</w:t>
            </w:r>
            <w:r w:rsidR="00C74792" w:rsidRPr="007A6534">
              <w:rPr>
                <w:szCs w:val="18"/>
              </w:rPr>
              <w:t>)</w:t>
            </w:r>
            <w:r w:rsidR="00E40130" w:rsidRPr="007A6534">
              <w:rPr>
                <w:szCs w:val="18"/>
              </w:rPr>
              <w:t>,</w:t>
            </w:r>
            <w:r w:rsidR="00C74792" w:rsidRPr="007A6534">
              <w:rPr>
                <w:szCs w:val="18"/>
              </w:rPr>
              <w:t xml:space="preserve"> and American Thoracic Society (2003)</w:t>
            </w:r>
          </w:p>
          <w:p w14:paraId="413F55CC" w14:textId="2859F003" w:rsidR="00C74792" w:rsidRPr="007A6534" w:rsidRDefault="00C74792" w:rsidP="00273F28">
            <w:pPr>
              <w:pStyle w:val="TableText"/>
              <w:keepNext/>
              <w:rPr>
                <w:szCs w:val="18"/>
              </w:rPr>
            </w:pPr>
            <w:r w:rsidRPr="007A6534">
              <w:rPr>
                <w:szCs w:val="18"/>
              </w:rPr>
              <w:t xml:space="preserve">Air pollution: Pope </w:t>
            </w:r>
            <w:r w:rsidR="00D3637C">
              <w:rPr>
                <w:szCs w:val="18"/>
              </w:rPr>
              <w:t xml:space="preserve">et al. </w:t>
            </w:r>
            <w:r w:rsidRPr="007A6534">
              <w:rPr>
                <w:szCs w:val="18"/>
              </w:rPr>
              <w:t>(1995, 2005, 2006)</w:t>
            </w:r>
            <w:r w:rsidR="00E40130" w:rsidRPr="007A6534">
              <w:rPr>
                <w:szCs w:val="18"/>
              </w:rPr>
              <w:t>,</w:t>
            </w:r>
            <w:r w:rsidRPr="007A6534">
              <w:rPr>
                <w:szCs w:val="18"/>
              </w:rPr>
              <w:t xml:space="preserve"> Dockery et al. (1993)</w:t>
            </w:r>
            <w:r w:rsidR="00E40130" w:rsidRPr="007A6534">
              <w:rPr>
                <w:szCs w:val="18"/>
              </w:rPr>
              <w:t>,</w:t>
            </w:r>
            <w:r w:rsidRPr="007A6534">
              <w:rPr>
                <w:szCs w:val="18"/>
              </w:rPr>
              <w:t xml:space="preserve"> and American Thoracic Society (2003)</w:t>
            </w:r>
          </w:p>
          <w:p w14:paraId="0CB01803" w14:textId="77777777" w:rsidR="00C74792" w:rsidRDefault="00C74792" w:rsidP="00273F28">
            <w:pPr>
              <w:pStyle w:val="TableText"/>
              <w:keepNext/>
              <w:rPr>
                <w:szCs w:val="18"/>
              </w:rPr>
            </w:pPr>
            <w:r w:rsidRPr="007A6534">
              <w:rPr>
                <w:szCs w:val="18"/>
              </w:rPr>
              <w:t>Distress: Vital Statistics (2003)</w:t>
            </w:r>
          </w:p>
          <w:p w14:paraId="441D801D" w14:textId="77777777" w:rsidR="00E04151" w:rsidRDefault="00E04151" w:rsidP="00273F28">
            <w:pPr>
              <w:pStyle w:val="TableText"/>
              <w:keepNext/>
              <w:rPr>
                <w:szCs w:val="18"/>
              </w:rPr>
            </w:pPr>
          </w:p>
          <w:p w14:paraId="3AC8AC4E" w14:textId="2C628AD0" w:rsidR="00E04151" w:rsidRPr="007A6534" w:rsidRDefault="00E04151" w:rsidP="00E04151">
            <w:pPr>
              <w:pStyle w:val="TableText"/>
              <w:rPr>
                <w:szCs w:val="18"/>
              </w:rPr>
            </w:pPr>
            <w:r w:rsidRPr="00E04151">
              <w:rPr>
                <w:szCs w:val="18"/>
              </w:rPr>
              <w:t xml:space="preserve">Percentage of </w:t>
            </w:r>
            <w:r w:rsidR="00861CF9">
              <w:rPr>
                <w:szCs w:val="18"/>
              </w:rPr>
              <w:t>t</w:t>
            </w:r>
            <w:r w:rsidRPr="00E04151">
              <w:rPr>
                <w:szCs w:val="18"/>
              </w:rPr>
              <w:t xml:space="preserve">hose with a </w:t>
            </w:r>
            <w:r w:rsidR="00861CF9">
              <w:rPr>
                <w:szCs w:val="18"/>
              </w:rPr>
              <w:t>r</w:t>
            </w:r>
            <w:r w:rsidRPr="00E04151">
              <w:rPr>
                <w:szCs w:val="18"/>
              </w:rPr>
              <w:t>isk-</w:t>
            </w:r>
            <w:r w:rsidR="00861CF9">
              <w:rPr>
                <w:szCs w:val="18"/>
              </w:rPr>
              <w:t>f</w:t>
            </w:r>
            <w:r w:rsidRPr="00E04151">
              <w:rPr>
                <w:szCs w:val="18"/>
              </w:rPr>
              <w:t xml:space="preserve">actor </w:t>
            </w:r>
            <w:r w:rsidR="00861CF9">
              <w:rPr>
                <w:szCs w:val="18"/>
              </w:rPr>
              <w:t>a</w:t>
            </w:r>
            <w:r w:rsidRPr="00E04151">
              <w:rPr>
                <w:szCs w:val="18"/>
              </w:rPr>
              <w:t xml:space="preserve">ttributable </w:t>
            </w:r>
            <w:r w:rsidR="00861CF9">
              <w:rPr>
                <w:szCs w:val="18"/>
              </w:rPr>
              <w:t>d</w:t>
            </w:r>
            <w:r w:rsidRPr="00E04151">
              <w:rPr>
                <w:szCs w:val="18"/>
              </w:rPr>
              <w:t xml:space="preserve">isability in </w:t>
            </w:r>
            <w:r w:rsidR="00861CF9">
              <w:rPr>
                <w:szCs w:val="18"/>
              </w:rPr>
              <w:t>e</w:t>
            </w:r>
            <w:r w:rsidRPr="00E04151">
              <w:rPr>
                <w:szCs w:val="18"/>
              </w:rPr>
              <w:t xml:space="preserve">xtended </w:t>
            </w:r>
            <w:r w:rsidR="00861CF9">
              <w:rPr>
                <w:szCs w:val="18"/>
              </w:rPr>
              <w:t>c</w:t>
            </w:r>
            <w:r w:rsidRPr="00E04151">
              <w:rPr>
                <w:szCs w:val="18"/>
              </w:rPr>
              <w:t>are</w:t>
            </w:r>
            <w:r>
              <w:rPr>
                <w:szCs w:val="18"/>
              </w:rPr>
              <w:t>:</w:t>
            </w:r>
            <w:r w:rsidRPr="00E04151">
              <w:rPr>
                <w:szCs w:val="18"/>
              </w:rPr>
              <w:t xml:space="preserve"> </w:t>
            </w:r>
            <w:r w:rsidRPr="00FE4772">
              <w:rPr>
                <w:szCs w:val="18"/>
              </w:rPr>
              <w:t>MEPS 2002–08 and NNHS 2004</w:t>
            </w:r>
          </w:p>
          <w:p w14:paraId="35CB44EF" w14:textId="5A95E921" w:rsidR="00E04151" w:rsidRPr="007A6534" w:rsidRDefault="00E04151" w:rsidP="00273F28">
            <w:pPr>
              <w:pStyle w:val="TableText"/>
              <w:keepNext/>
            </w:pPr>
          </w:p>
        </w:tc>
      </w:tr>
      <w:tr w:rsidR="00C74792" w:rsidRPr="007A6534" w14:paraId="47C5AB86" w14:textId="77777777" w:rsidTr="00C44B72">
        <w:trPr>
          <w:cantSplit/>
        </w:trPr>
        <w:tc>
          <w:tcPr>
            <w:tcW w:w="2945" w:type="dxa"/>
            <w:tcBorders>
              <w:top w:val="single" w:sz="6" w:space="0" w:color="auto"/>
              <w:bottom w:val="single" w:sz="6" w:space="0" w:color="auto"/>
              <w:right w:val="single" w:sz="6" w:space="0" w:color="auto"/>
            </w:tcBorders>
          </w:tcPr>
          <w:p w14:paraId="3B221C5E" w14:textId="7DB3CB1F" w:rsidR="00C74792" w:rsidRPr="007A6534" w:rsidRDefault="00C74792" w:rsidP="00273F28">
            <w:pPr>
              <w:pStyle w:val="TableText"/>
              <w:keepNext/>
            </w:pPr>
            <w:r w:rsidRPr="007A6534">
              <w:t>Disabled population from non-</w:t>
            </w:r>
            <w:r w:rsidR="0011794A" w:rsidRPr="007A6534">
              <w:t xml:space="preserve">CVD </w:t>
            </w:r>
            <w:r w:rsidRPr="007A6534">
              <w:t xml:space="preserve">complications of </w:t>
            </w:r>
            <w:r w:rsidR="00281DA4" w:rsidRPr="007A6534">
              <w:t xml:space="preserve">current </w:t>
            </w:r>
            <w:r w:rsidRPr="007A6534">
              <w:t>smoking (cancer, COPD)</w:t>
            </w:r>
          </w:p>
        </w:tc>
        <w:tc>
          <w:tcPr>
            <w:tcW w:w="2070" w:type="dxa"/>
            <w:tcBorders>
              <w:top w:val="single" w:sz="6" w:space="0" w:color="auto"/>
              <w:left w:val="single" w:sz="6" w:space="0" w:color="auto"/>
              <w:bottom w:val="single" w:sz="6" w:space="0" w:color="auto"/>
              <w:right w:val="single" w:sz="6" w:space="0" w:color="auto"/>
            </w:tcBorders>
          </w:tcPr>
          <w:p w14:paraId="0ACA2B39" w14:textId="77777777" w:rsidR="00281DA4" w:rsidRPr="007A6534" w:rsidRDefault="00281DA4" w:rsidP="00273F28">
            <w:pPr>
              <w:pStyle w:val="TableText"/>
              <w:keepNext/>
              <w:tabs>
                <w:tab w:val="decimal" w:pos="1304"/>
              </w:tabs>
            </w:pPr>
            <w:r w:rsidRPr="007A6534">
              <w:t>Men: 0.42%</w:t>
            </w:r>
          </w:p>
          <w:p w14:paraId="26A70EA7" w14:textId="42CED0A9" w:rsidR="00C74792" w:rsidRPr="007A6534" w:rsidRDefault="00281DA4" w:rsidP="00273F28">
            <w:pPr>
              <w:pStyle w:val="TableText"/>
              <w:keepNext/>
              <w:tabs>
                <w:tab w:val="decimal" w:pos="1304"/>
              </w:tabs>
            </w:pPr>
            <w:r w:rsidRPr="007A6534">
              <w:t>Women: 0.35%</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71E9E199" w14:textId="77777777" w:rsidR="00C74792" w:rsidRPr="007A6534" w:rsidRDefault="00C74792" w:rsidP="00273F28">
            <w:pPr>
              <w:pStyle w:val="TableText"/>
              <w:keepNext/>
              <w:jc w:val="center"/>
            </w:pPr>
            <w:r w:rsidRPr="007A6534">
              <w:t>28.6%</w:t>
            </w:r>
          </w:p>
        </w:tc>
        <w:tc>
          <w:tcPr>
            <w:tcW w:w="2347" w:type="dxa"/>
            <w:vMerge/>
            <w:tcBorders>
              <w:top w:val="single" w:sz="6" w:space="0" w:color="auto"/>
              <w:left w:val="single" w:sz="6" w:space="0" w:color="auto"/>
              <w:bottom w:val="single" w:sz="6" w:space="0" w:color="auto"/>
            </w:tcBorders>
          </w:tcPr>
          <w:p w14:paraId="3480AEFB" w14:textId="77777777" w:rsidR="00C74792" w:rsidRPr="007A6534" w:rsidRDefault="00C74792" w:rsidP="00273F28">
            <w:pPr>
              <w:pStyle w:val="TableText"/>
              <w:keepNext/>
            </w:pPr>
          </w:p>
        </w:tc>
      </w:tr>
      <w:tr w:rsidR="00C74792" w:rsidRPr="007A6534" w14:paraId="7284516E" w14:textId="77777777" w:rsidTr="00C44B72">
        <w:trPr>
          <w:cantSplit/>
        </w:trPr>
        <w:tc>
          <w:tcPr>
            <w:tcW w:w="2945" w:type="dxa"/>
            <w:tcBorders>
              <w:top w:val="single" w:sz="6" w:space="0" w:color="auto"/>
              <w:bottom w:val="single" w:sz="6" w:space="0" w:color="auto"/>
              <w:right w:val="single" w:sz="6" w:space="0" w:color="auto"/>
            </w:tcBorders>
          </w:tcPr>
          <w:p w14:paraId="05521371" w14:textId="72E15425" w:rsidR="00C74792" w:rsidRPr="007A6534" w:rsidRDefault="00C74792" w:rsidP="00273F28">
            <w:pPr>
              <w:pStyle w:val="TableText"/>
              <w:keepNext/>
            </w:pPr>
            <w:r w:rsidRPr="007A6534">
              <w:t>Disabled population from non-</w:t>
            </w:r>
            <w:r w:rsidR="0011794A" w:rsidRPr="007A6534">
              <w:t xml:space="preserve">CVD </w:t>
            </w:r>
            <w:r w:rsidRPr="007A6534">
              <w:t xml:space="preserve">complications of </w:t>
            </w:r>
            <w:r w:rsidR="00281DA4" w:rsidRPr="007A6534">
              <w:t xml:space="preserve">uncontrolled </w:t>
            </w:r>
            <w:r w:rsidRPr="007A6534">
              <w:t>hypertension</w:t>
            </w:r>
          </w:p>
        </w:tc>
        <w:tc>
          <w:tcPr>
            <w:tcW w:w="2070" w:type="dxa"/>
            <w:tcBorders>
              <w:top w:val="single" w:sz="6" w:space="0" w:color="auto"/>
              <w:left w:val="single" w:sz="6" w:space="0" w:color="auto"/>
              <w:bottom w:val="single" w:sz="6" w:space="0" w:color="auto"/>
              <w:right w:val="single" w:sz="6" w:space="0" w:color="auto"/>
            </w:tcBorders>
          </w:tcPr>
          <w:p w14:paraId="38C08EC6" w14:textId="1327ACD4" w:rsidR="00C74792" w:rsidRPr="007A6534" w:rsidRDefault="00281DA4" w:rsidP="00273F28">
            <w:pPr>
              <w:pStyle w:val="TableText"/>
              <w:keepNext/>
              <w:tabs>
                <w:tab w:val="decimal" w:pos="1304"/>
              </w:tabs>
            </w:pPr>
            <w:r w:rsidRPr="007A6534">
              <w:t>3.1%</w:t>
            </w:r>
          </w:p>
        </w:tc>
        <w:tc>
          <w:tcPr>
            <w:tcW w:w="2070" w:type="dxa"/>
            <w:tcBorders>
              <w:top w:val="single" w:sz="6" w:space="0" w:color="auto"/>
              <w:left w:val="single" w:sz="6" w:space="0" w:color="auto"/>
              <w:bottom w:val="single" w:sz="6" w:space="0" w:color="auto"/>
              <w:right w:val="single" w:sz="6" w:space="0" w:color="auto"/>
            </w:tcBorders>
          </w:tcPr>
          <w:p w14:paraId="4E3208A9" w14:textId="77777777" w:rsidR="00C74792" w:rsidRPr="007A6534" w:rsidRDefault="00C74792" w:rsidP="00273F28">
            <w:pPr>
              <w:pStyle w:val="TableText"/>
              <w:keepNext/>
              <w:jc w:val="center"/>
            </w:pPr>
            <w:r w:rsidRPr="007A6534">
              <w:t>13.7%</w:t>
            </w:r>
          </w:p>
        </w:tc>
        <w:tc>
          <w:tcPr>
            <w:tcW w:w="2347" w:type="dxa"/>
            <w:vMerge/>
            <w:tcBorders>
              <w:top w:val="single" w:sz="6" w:space="0" w:color="auto"/>
              <w:left w:val="single" w:sz="6" w:space="0" w:color="auto"/>
              <w:bottom w:val="single" w:sz="6" w:space="0" w:color="auto"/>
            </w:tcBorders>
          </w:tcPr>
          <w:p w14:paraId="70832737" w14:textId="77777777" w:rsidR="00C74792" w:rsidRPr="007A6534" w:rsidRDefault="00C74792" w:rsidP="00273F28">
            <w:pPr>
              <w:pStyle w:val="TableText"/>
              <w:keepNext/>
            </w:pPr>
          </w:p>
        </w:tc>
      </w:tr>
      <w:tr w:rsidR="00C74792" w:rsidRPr="007A6534" w14:paraId="760EFF1D" w14:textId="77777777" w:rsidTr="00C44B72">
        <w:trPr>
          <w:cantSplit/>
        </w:trPr>
        <w:tc>
          <w:tcPr>
            <w:tcW w:w="2945" w:type="dxa"/>
            <w:tcBorders>
              <w:top w:val="single" w:sz="6" w:space="0" w:color="auto"/>
              <w:bottom w:val="single" w:sz="6" w:space="0" w:color="auto"/>
              <w:right w:val="single" w:sz="6" w:space="0" w:color="auto"/>
            </w:tcBorders>
          </w:tcPr>
          <w:p w14:paraId="5934CAE4" w14:textId="0265019B" w:rsidR="00C74792" w:rsidRPr="007A6534" w:rsidRDefault="00C74792" w:rsidP="00513266">
            <w:pPr>
              <w:pStyle w:val="TableText"/>
            </w:pPr>
            <w:r w:rsidRPr="007A6534">
              <w:t>Disabled population from non-</w:t>
            </w:r>
            <w:r w:rsidR="0011794A" w:rsidRPr="007A6534">
              <w:t xml:space="preserve">CVD </w:t>
            </w:r>
            <w:r w:rsidRPr="007A6534">
              <w:t xml:space="preserve">complications of </w:t>
            </w:r>
            <w:r w:rsidR="00281DA4" w:rsidRPr="007A6534">
              <w:t xml:space="preserve">uncontrolled </w:t>
            </w:r>
            <w:r w:rsidR="00315CAB" w:rsidRPr="007A6534">
              <w:t>diabetes</w:t>
            </w:r>
          </w:p>
        </w:tc>
        <w:tc>
          <w:tcPr>
            <w:tcW w:w="2070" w:type="dxa"/>
            <w:tcBorders>
              <w:top w:val="single" w:sz="6" w:space="0" w:color="auto"/>
              <w:left w:val="single" w:sz="6" w:space="0" w:color="auto"/>
              <w:bottom w:val="single" w:sz="6" w:space="0" w:color="auto"/>
              <w:right w:val="single" w:sz="6" w:space="0" w:color="auto"/>
            </w:tcBorders>
          </w:tcPr>
          <w:p w14:paraId="59587640" w14:textId="741DF4CA" w:rsidR="00C74792" w:rsidRPr="007A6534" w:rsidRDefault="00281DA4" w:rsidP="00F11465">
            <w:pPr>
              <w:pStyle w:val="TableText"/>
              <w:tabs>
                <w:tab w:val="decimal" w:pos="1304"/>
              </w:tabs>
            </w:pPr>
            <w:r w:rsidRPr="007A6534">
              <w:t>6.3%</w:t>
            </w:r>
          </w:p>
        </w:tc>
        <w:tc>
          <w:tcPr>
            <w:tcW w:w="2070" w:type="dxa"/>
            <w:tcBorders>
              <w:top w:val="single" w:sz="6" w:space="0" w:color="auto"/>
              <w:left w:val="single" w:sz="6" w:space="0" w:color="auto"/>
              <w:bottom w:val="single" w:sz="6" w:space="0" w:color="auto"/>
              <w:right w:val="single" w:sz="6" w:space="0" w:color="auto"/>
            </w:tcBorders>
          </w:tcPr>
          <w:p w14:paraId="31BD64E5" w14:textId="77777777" w:rsidR="00C74792" w:rsidRPr="007A6534" w:rsidRDefault="00C74792" w:rsidP="00F11465">
            <w:pPr>
              <w:pStyle w:val="TableText"/>
              <w:jc w:val="center"/>
            </w:pPr>
            <w:r w:rsidRPr="007A6534">
              <w:t>28.0%</w:t>
            </w:r>
          </w:p>
        </w:tc>
        <w:tc>
          <w:tcPr>
            <w:tcW w:w="2347" w:type="dxa"/>
            <w:vMerge/>
            <w:tcBorders>
              <w:top w:val="single" w:sz="6" w:space="0" w:color="auto"/>
              <w:left w:val="single" w:sz="6" w:space="0" w:color="auto"/>
              <w:bottom w:val="single" w:sz="6" w:space="0" w:color="auto"/>
            </w:tcBorders>
          </w:tcPr>
          <w:p w14:paraId="49D47165" w14:textId="77777777" w:rsidR="00C74792" w:rsidRPr="007A6534" w:rsidRDefault="00C74792" w:rsidP="00513266">
            <w:pPr>
              <w:pStyle w:val="TableText"/>
            </w:pPr>
          </w:p>
        </w:tc>
      </w:tr>
      <w:tr w:rsidR="00C74792" w:rsidRPr="007A6534" w14:paraId="6A7DA41E" w14:textId="77777777" w:rsidTr="00C44B72">
        <w:trPr>
          <w:cantSplit/>
        </w:trPr>
        <w:tc>
          <w:tcPr>
            <w:tcW w:w="2945" w:type="dxa"/>
            <w:tcBorders>
              <w:top w:val="single" w:sz="6" w:space="0" w:color="auto"/>
              <w:bottom w:val="single" w:sz="6" w:space="0" w:color="auto"/>
              <w:right w:val="single" w:sz="6" w:space="0" w:color="auto"/>
            </w:tcBorders>
          </w:tcPr>
          <w:p w14:paraId="385DEA0E" w14:textId="3C44D6EE" w:rsidR="00C74792" w:rsidRPr="007A6534" w:rsidRDefault="00C74792" w:rsidP="00513266">
            <w:pPr>
              <w:pStyle w:val="TableText"/>
            </w:pPr>
            <w:r w:rsidRPr="007A6534">
              <w:t>Disabled population from non-</w:t>
            </w:r>
            <w:r w:rsidR="0011794A" w:rsidRPr="007A6534">
              <w:t xml:space="preserve">CVD </w:t>
            </w:r>
            <w:r w:rsidRPr="007A6534">
              <w:t xml:space="preserve">complications of </w:t>
            </w:r>
            <w:r w:rsidR="007B051E" w:rsidRPr="007A6534">
              <w:t>psychological distress</w:t>
            </w:r>
          </w:p>
        </w:tc>
        <w:tc>
          <w:tcPr>
            <w:tcW w:w="2070" w:type="dxa"/>
            <w:tcBorders>
              <w:top w:val="single" w:sz="6" w:space="0" w:color="auto"/>
              <w:left w:val="single" w:sz="6" w:space="0" w:color="auto"/>
              <w:bottom w:val="single" w:sz="6" w:space="0" w:color="auto"/>
              <w:right w:val="single" w:sz="6" w:space="0" w:color="auto"/>
            </w:tcBorders>
          </w:tcPr>
          <w:p w14:paraId="05E8F1EF" w14:textId="37F63184" w:rsidR="00C74792" w:rsidRPr="007A6534" w:rsidRDefault="00281DA4" w:rsidP="00F11465">
            <w:pPr>
              <w:pStyle w:val="TableText"/>
              <w:tabs>
                <w:tab w:val="decimal" w:pos="1304"/>
              </w:tabs>
            </w:pPr>
            <w:r w:rsidRPr="007A6534">
              <w:t>0.28%</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5495FEF1" w14:textId="77777777" w:rsidR="00C74792" w:rsidRPr="007A6534" w:rsidRDefault="00C74792" w:rsidP="00F11465">
            <w:pPr>
              <w:pStyle w:val="TableText"/>
              <w:jc w:val="center"/>
            </w:pPr>
            <w:r w:rsidRPr="007A6534">
              <w:t>28.2%</w:t>
            </w:r>
          </w:p>
        </w:tc>
        <w:tc>
          <w:tcPr>
            <w:tcW w:w="2347" w:type="dxa"/>
            <w:vMerge/>
            <w:tcBorders>
              <w:top w:val="single" w:sz="6" w:space="0" w:color="auto"/>
              <w:left w:val="single" w:sz="6" w:space="0" w:color="auto"/>
              <w:bottom w:val="single" w:sz="6" w:space="0" w:color="auto"/>
            </w:tcBorders>
          </w:tcPr>
          <w:p w14:paraId="19624855" w14:textId="77777777" w:rsidR="00C74792" w:rsidRPr="007A6534" w:rsidRDefault="00C74792" w:rsidP="00513266">
            <w:pPr>
              <w:pStyle w:val="TableText"/>
            </w:pPr>
          </w:p>
        </w:tc>
      </w:tr>
      <w:tr w:rsidR="00C74792" w:rsidRPr="007A6534" w14:paraId="1BA2B159" w14:textId="77777777" w:rsidTr="00AC61DD">
        <w:trPr>
          <w:cantSplit/>
        </w:trPr>
        <w:tc>
          <w:tcPr>
            <w:tcW w:w="2945" w:type="dxa"/>
            <w:tcBorders>
              <w:top w:val="single" w:sz="6" w:space="0" w:color="auto"/>
              <w:bottom w:val="single" w:sz="6" w:space="0" w:color="auto"/>
              <w:right w:val="single" w:sz="6" w:space="0" w:color="auto"/>
            </w:tcBorders>
          </w:tcPr>
          <w:p w14:paraId="710DF86C" w14:textId="01E2A733" w:rsidR="00C74792" w:rsidRPr="007A6534" w:rsidRDefault="00C74792" w:rsidP="00513266">
            <w:pPr>
              <w:pStyle w:val="TableText"/>
            </w:pPr>
            <w:r w:rsidRPr="007A6534">
              <w:t>Disabled population from non-</w:t>
            </w:r>
            <w:r w:rsidR="0011794A" w:rsidRPr="007A6534">
              <w:t xml:space="preserve">CVD </w:t>
            </w:r>
            <w:r w:rsidRPr="007A6534">
              <w:t>complications of obesity (cancer, arthritis, back pain)</w:t>
            </w:r>
          </w:p>
        </w:tc>
        <w:tc>
          <w:tcPr>
            <w:tcW w:w="2070" w:type="dxa"/>
            <w:tcBorders>
              <w:top w:val="single" w:sz="6" w:space="0" w:color="auto"/>
              <w:left w:val="single" w:sz="6" w:space="0" w:color="auto"/>
              <w:bottom w:val="single" w:sz="6" w:space="0" w:color="auto"/>
              <w:right w:val="single" w:sz="6" w:space="0" w:color="auto"/>
            </w:tcBorders>
          </w:tcPr>
          <w:p w14:paraId="40004C28" w14:textId="7AD6729C" w:rsidR="00C74792" w:rsidRPr="007A6534" w:rsidRDefault="004526B0">
            <w:pPr>
              <w:pStyle w:val="TableText"/>
              <w:tabs>
                <w:tab w:val="decimal" w:pos="1304"/>
              </w:tabs>
            </w:pPr>
            <w:r w:rsidRPr="007A6534">
              <w:t>1.08%</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66767D5C" w14:textId="77777777" w:rsidR="00C74792" w:rsidRPr="007A6534" w:rsidRDefault="00C74792" w:rsidP="00F11465">
            <w:pPr>
              <w:pStyle w:val="TableText"/>
              <w:jc w:val="center"/>
            </w:pPr>
            <w:r w:rsidRPr="007A6534">
              <w:t>26.8%</w:t>
            </w:r>
          </w:p>
        </w:tc>
        <w:tc>
          <w:tcPr>
            <w:tcW w:w="2347" w:type="dxa"/>
            <w:vMerge/>
            <w:tcBorders>
              <w:top w:val="single" w:sz="6" w:space="0" w:color="auto"/>
              <w:left w:val="single" w:sz="6" w:space="0" w:color="auto"/>
              <w:bottom w:val="single" w:sz="6" w:space="0" w:color="auto"/>
            </w:tcBorders>
          </w:tcPr>
          <w:p w14:paraId="6AB422AA" w14:textId="77777777" w:rsidR="00C74792" w:rsidRPr="007A6534" w:rsidRDefault="00C74792" w:rsidP="00513266">
            <w:pPr>
              <w:pStyle w:val="TableText"/>
            </w:pPr>
          </w:p>
        </w:tc>
      </w:tr>
      <w:tr w:rsidR="00C74792" w:rsidRPr="007A6534" w14:paraId="656A18F8" w14:textId="77777777" w:rsidTr="00C44B72">
        <w:trPr>
          <w:cantSplit/>
        </w:trPr>
        <w:tc>
          <w:tcPr>
            <w:tcW w:w="2945" w:type="dxa"/>
            <w:tcBorders>
              <w:top w:val="single" w:sz="6" w:space="0" w:color="auto"/>
              <w:bottom w:val="single" w:sz="6" w:space="0" w:color="auto"/>
              <w:right w:val="single" w:sz="6" w:space="0" w:color="auto"/>
            </w:tcBorders>
          </w:tcPr>
          <w:p w14:paraId="4B7A51CA" w14:textId="220194D7" w:rsidR="00C74792" w:rsidRPr="007A6534" w:rsidRDefault="00C74792" w:rsidP="00513266">
            <w:pPr>
              <w:pStyle w:val="TableText"/>
            </w:pPr>
            <w:r w:rsidRPr="007A6534">
              <w:t>Disabled population from non-</w:t>
            </w:r>
            <w:r w:rsidR="0011794A" w:rsidRPr="007A6534">
              <w:t xml:space="preserve">CVD </w:t>
            </w:r>
            <w:r w:rsidRPr="007A6534">
              <w:t xml:space="preserve">complications of </w:t>
            </w:r>
            <w:r w:rsidR="0069014C" w:rsidRPr="007A6534">
              <w:t>SHS</w:t>
            </w:r>
            <w:r w:rsidRPr="007A6534">
              <w:t xml:space="preserve"> (cancer, COPD)</w:t>
            </w:r>
          </w:p>
        </w:tc>
        <w:tc>
          <w:tcPr>
            <w:tcW w:w="2070" w:type="dxa"/>
            <w:tcBorders>
              <w:top w:val="single" w:sz="6" w:space="0" w:color="auto"/>
              <w:left w:val="single" w:sz="6" w:space="0" w:color="auto"/>
              <w:bottom w:val="single" w:sz="6" w:space="0" w:color="auto"/>
              <w:right w:val="single" w:sz="6" w:space="0" w:color="auto"/>
            </w:tcBorders>
          </w:tcPr>
          <w:p w14:paraId="2EA07D8A" w14:textId="0FF7CCD3" w:rsidR="00C74792" w:rsidRPr="007A6534" w:rsidRDefault="00281DA4" w:rsidP="00F11465">
            <w:pPr>
              <w:pStyle w:val="TableText"/>
              <w:tabs>
                <w:tab w:val="decimal" w:pos="1304"/>
              </w:tabs>
            </w:pPr>
            <w:r w:rsidRPr="007A6534">
              <w:t>0.04%</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5DFCD1BA" w14:textId="77777777" w:rsidR="00C74792" w:rsidRPr="007A6534" w:rsidRDefault="00C74792" w:rsidP="00F11465">
            <w:pPr>
              <w:pStyle w:val="TableText"/>
              <w:jc w:val="center"/>
            </w:pPr>
            <w:r w:rsidRPr="007A6534">
              <w:t>28.4%</w:t>
            </w:r>
          </w:p>
        </w:tc>
        <w:tc>
          <w:tcPr>
            <w:tcW w:w="2347" w:type="dxa"/>
            <w:vMerge/>
            <w:tcBorders>
              <w:top w:val="single" w:sz="6" w:space="0" w:color="auto"/>
              <w:left w:val="single" w:sz="6" w:space="0" w:color="auto"/>
              <w:bottom w:val="single" w:sz="6" w:space="0" w:color="auto"/>
            </w:tcBorders>
          </w:tcPr>
          <w:p w14:paraId="4706A80F" w14:textId="77777777" w:rsidR="00C74792" w:rsidRPr="007A6534" w:rsidRDefault="00C74792" w:rsidP="00513266">
            <w:pPr>
              <w:pStyle w:val="TableText"/>
            </w:pPr>
          </w:p>
        </w:tc>
      </w:tr>
      <w:tr w:rsidR="00C74792" w:rsidRPr="007A6534" w14:paraId="37041BE6" w14:textId="77777777" w:rsidTr="00C44B72">
        <w:trPr>
          <w:cantSplit/>
        </w:trPr>
        <w:tc>
          <w:tcPr>
            <w:tcW w:w="2945" w:type="dxa"/>
            <w:tcBorders>
              <w:top w:val="single" w:sz="6" w:space="0" w:color="auto"/>
              <w:bottom w:val="single" w:sz="6" w:space="0" w:color="auto"/>
              <w:right w:val="single" w:sz="6" w:space="0" w:color="auto"/>
            </w:tcBorders>
          </w:tcPr>
          <w:p w14:paraId="324CD3E9" w14:textId="6F0E5657" w:rsidR="00C74792" w:rsidRPr="007A6534" w:rsidRDefault="00C74792" w:rsidP="00513266">
            <w:pPr>
              <w:pStyle w:val="TableText"/>
            </w:pPr>
            <w:r w:rsidRPr="007A6534">
              <w:t>Disabled population from non-</w:t>
            </w:r>
            <w:r w:rsidR="0011794A" w:rsidRPr="007A6534">
              <w:t xml:space="preserve">CVD </w:t>
            </w:r>
            <w:r w:rsidRPr="007A6534">
              <w:t xml:space="preserve">complications of PM 2.5 air pollution </w:t>
            </w:r>
            <w:r w:rsidR="00C035BE" w:rsidRPr="007A6534">
              <w:t>(</w:t>
            </w:r>
            <w:r w:rsidR="00281DA4" w:rsidRPr="007A6534">
              <w:t>per 10</w:t>
            </w:r>
            <w:r w:rsidR="0069014C" w:rsidRPr="007A6534">
              <w:t xml:space="preserve"> </w:t>
            </w:r>
            <w:r w:rsidR="00281DA4" w:rsidRPr="007A6534">
              <w:t>mcg density</w:t>
            </w:r>
            <w:r w:rsidR="00C035BE" w:rsidRPr="007A6534">
              <w:t>)</w:t>
            </w:r>
            <w:r w:rsidR="00281DA4" w:rsidRPr="007A6534">
              <w:t xml:space="preserve"> </w:t>
            </w:r>
            <w:r w:rsidRPr="007A6534">
              <w:t>(cancer, COPD)</w:t>
            </w:r>
          </w:p>
        </w:tc>
        <w:tc>
          <w:tcPr>
            <w:tcW w:w="2070" w:type="dxa"/>
            <w:tcBorders>
              <w:top w:val="single" w:sz="6" w:space="0" w:color="auto"/>
              <w:left w:val="single" w:sz="6" w:space="0" w:color="auto"/>
              <w:bottom w:val="single" w:sz="6" w:space="0" w:color="auto"/>
              <w:right w:val="single" w:sz="6" w:space="0" w:color="auto"/>
            </w:tcBorders>
          </w:tcPr>
          <w:p w14:paraId="486A681D" w14:textId="307981C3" w:rsidR="00C74792" w:rsidRPr="007A6534" w:rsidRDefault="0059521F" w:rsidP="00F11465">
            <w:pPr>
              <w:pStyle w:val="TableText"/>
              <w:tabs>
                <w:tab w:val="decimal" w:pos="1304"/>
              </w:tabs>
            </w:pPr>
            <w:r w:rsidRPr="007A6534">
              <w:t>0.01%</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3528EB8A" w14:textId="77777777" w:rsidR="00C74792" w:rsidRPr="007A6534" w:rsidRDefault="00C74792" w:rsidP="00F11465">
            <w:pPr>
              <w:pStyle w:val="TableText"/>
              <w:jc w:val="center"/>
            </w:pPr>
            <w:r w:rsidRPr="007A6534">
              <w:t>28.5%</w:t>
            </w:r>
          </w:p>
        </w:tc>
        <w:tc>
          <w:tcPr>
            <w:tcW w:w="2347" w:type="dxa"/>
            <w:vMerge/>
            <w:tcBorders>
              <w:top w:val="single" w:sz="6" w:space="0" w:color="auto"/>
              <w:left w:val="single" w:sz="6" w:space="0" w:color="auto"/>
              <w:bottom w:val="single" w:sz="6" w:space="0" w:color="auto"/>
            </w:tcBorders>
          </w:tcPr>
          <w:p w14:paraId="7DE0E026" w14:textId="77777777" w:rsidR="00C74792" w:rsidRPr="007A6534" w:rsidRDefault="00C74792" w:rsidP="00513266">
            <w:pPr>
              <w:pStyle w:val="TableText"/>
            </w:pPr>
          </w:p>
        </w:tc>
      </w:tr>
      <w:tr w:rsidR="00C74792" w:rsidRPr="007A6534" w14:paraId="64116FE0" w14:textId="77777777" w:rsidTr="00C44B72">
        <w:trPr>
          <w:cantSplit/>
        </w:trPr>
        <w:tc>
          <w:tcPr>
            <w:tcW w:w="2945" w:type="dxa"/>
            <w:tcBorders>
              <w:top w:val="single" w:sz="6" w:space="0" w:color="auto"/>
              <w:bottom w:val="single" w:sz="6" w:space="0" w:color="auto"/>
              <w:right w:val="single" w:sz="6" w:space="0" w:color="auto"/>
            </w:tcBorders>
          </w:tcPr>
          <w:p w14:paraId="33AF1767" w14:textId="76E35E6C" w:rsidR="00C74792" w:rsidRPr="007A6534" w:rsidRDefault="00C74792" w:rsidP="00513266">
            <w:pPr>
              <w:pStyle w:val="TableText"/>
            </w:pPr>
            <w:r w:rsidRPr="007A6534">
              <w:t>Disabled population from non-</w:t>
            </w:r>
            <w:r w:rsidR="0011794A" w:rsidRPr="007A6534">
              <w:t xml:space="preserve">CVD </w:t>
            </w:r>
            <w:r w:rsidRPr="007A6534">
              <w:t>complications of physical inactivity (cancer)</w:t>
            </w:r>
          </w:p>
        </w:tc>
        <w:tc>
          <w:tcPr>
            <w:tcW w:w="2070" w:type="dxa"/>
            <w:tcBorders>
              <w:top w:val="single" w:sz="6" w:space="0" w:color="auto"/>
              <w:left w:val="single" w:sz="6" w:space="0" w:color="auto"/>
              <w:bottom w:val="single" w:sz="6" w:space="0" w:color="auto"/>
              <w:right w:val="single" w:sz="6" w:space="0" w:color="auto"/>
            </w:tcBorders>
          </w:tcPr>
          <w:p w14:paraId="5F21A3E1" w14:textId="4073D7C7" w:rsidR="00C74792" w:rsidRPr="007A6534" w:rsidRDefault="0059521F" w:rsidP="00F11465">
            <w:pPr>
              <w:pStyle w:val="TableText"/>
              <w:tabs>
                <w:tab w:val="decimal" w:pos="1304"/>
              </w:tabs>
            </w:pPr>
            <w:r w:rsidRPr="007A6534">
              <w:t>0.01%</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2898EA4C" w14:textId="77777777" w:rsidR="00C74792" w:rsidRPr="007A6534" w:rsidRDefault="00C74792" w:rsidP="00F11465">
            <w:pPr>
              <w:pStyle w:val="TableText"/>
              <w:jc w:val="center"/>
            </w:pPr>
            <w:r w:rsidRPr="007A6534">
              <w:t>34.1%</w:t>
            </w:r>
          </w:p>
        </w:tc>
        <w:tc>
          <w:tcPr>
            <w:tcW w:w="2347" w:type="dxa"/>
            <w:vMerge/>
            <w:tcBorders>
              <w:top w:val="single" w:sz="6" w:space="0" w:color="auto"/>
              <w:left w:val="single" w:sz="6" w:space="0" w:color="auto"/>
              <w:bottom w:val="single" w:sz="6" w:space="0" w:color="auto"/>
            </w:tcBorders>
          </w:tcPr>
          <w:p w14:paraId="0D612D3F" w14:textId="77777777" w:rsidR="00C74792" w:rsidRPr="007A6534" w:rsidRDefault="00C74792" w:rsidP="00513266">
            <w:pPr>
              <w:pStyle w:val="TableText"/>
            </w:pPr>
          </w:p>
        </w:tc>
      </w:tr>
      <w:tr w:rsidR="00C74792" w:rsidRPr="007A6534" w14:paraId="43EC44F1" w14:textId="77777777" w:rsidTr="00C44B72">
        <w:trPr>
          <w:cantSplit/>
        </w:trPr>
        <w:tc>
          <w:tcPr>
            <w:tcW w:w="2945" w:type="dxa"/>
            <w:tcBorders>
              <w:top w:val="single" w:sz="6" w:space="0" w:color="auto"/>
              <w:bottom w:val="single" w:sz="6" w:space="0" w:color="auto"/>
              <w:right w:val="single" w:sz="6" w:space="0" w:color="auto"/>
            </w:tcBorders>
          </w:tcPr>
          <w:p w14:paraId="0BFDC1BD" w14:textId="4192E2B9" w:rsidR="00C74792" w:rsidRPr="007A6534" w:rsidRDefault="00C74792" w:rsidP="00513266">
            <w:pPr>
              <w:pStyle w:val="TableText"/>
              <w:rPr>
                <w:szCs w:val="18"/>
              </w:rPr>
            </w:pPr>
            <w:r w:rsidRPr="007A6534">
              <w:rPr>
                <w:szCs w:val="18"/>
              </w:rPr>
              <w:t>Disabled population from non-</w:t>
            </w:r>
            <w:r w:rsidR="0011794A" w:rsidRPr="007A6534">
              <w:rPr>
                <w:szCs w:val="18"/>
              </w:rPr>
              <w:t xml:space="preserve">CVD </w:t>
            </w:r>
            <w:r w:rsidRPr="007A6534">
              <w:rPr>
                <w:szCs w:val="18"/>
              </w:rPr>
              <w:t>complications of fruit/</w:t>
            </w:r>
            <w:r w:rsidR="0069014C" w:rsidRPr="007A6534">
              <w:rPr>
                <w:szCs w:val="18"/>
              </w:rPr>
              <w:t xml:space="preserve"> </w:t>
            </w:r>
            <w:r w:rsidRPr="007A6534">
              <w:rPr>
                <w:szCs w:val="18"/>
              </w:rPr>
              <w:t>veg</w:t>
            </w:r>
            <w:r w:rsidR="00402BE3" w:rsidRPr="007A6534">
              <w:rPr>
                <w:szCs w:val="18"/>
              </w:rPr>
              <w:t>etable</w:t>
            </w:r>
            <w:r w:rsidRPr="007A6534">
              <w:rPr>
                <w:szCs w:val="18"/>
              </w:rPr>
              <w:t xml:space="preserve"> poor diet (cancer)</w:t>
            </w:r>
          </w:p>
        </w:tc>
        <w:tc>
          <w:tcPr>
            <w:tcW w:w="2070" w:type="dxa"/>
            <w:tcBorders>
              <w:top w:val="single" w:sz="6" w:space="0" w:color="auto"/>
              <w:left w:val="single" w:sz="6" w:space="0" w:color="auto"/>
              <w:bottom w:val="single" w:sz="6" w:space="0" w:color="auto"/>
              <w:right w:val="single" w:sz="6" w:space="0" w:color="auto"/>
            </w:tcBorders>
          </w:tcPr>
          <w:p w14:paraId="20FE2F94" w14:textId="3729C123" w:rsidR="00C74792" w:rsidRPr="007A6534" w:rsidRDefault="0059521F" w:rsidP="00F11465">
            <w:pPr>
              <w:pStyle w:val="TableText"/>
              <w:tabs>
                <w:tab w:val="decimal" w:pos="1304"/>
              </w:tabs>
            </w:pPr>
            <w:r w:rsidRPr="007A6534">
              <w:t>0.01%</w:t>
            </w:r>
            <w:r w:rsidRPr="007A6534" w:rsidDel="004526B0">
              <w:t xml:space="preserve"> </w:t>
            </w:r>
          </w:p>
        </w:tc>
        <w:tc>
          <w:tcPr>
            <w:tcW w:w="2070" w:type="dxa"/>
            <w:tcBorders>
              <w:top w:val="single" w:sz="6" w:space="0" w:color="auto"/>
              <w:left w:val="single" w:sz="6" w:space="0" w:color="auto"/>
              <w:bottom w:val="single" w:sz="6" w:space="0" w:color="auto"/>
              <w:right w:val="single" w:sz="6" w:space="0" w:color="auto"/>
            </w:tcBorders>
          </w:tcPr>
          <w:p w14:paraId="5273F1EB" w14:textId="77777777" w:rsidR="00C74792" w:rsidRPr="007A6534" w:rsidRDefault="00C74792" w:rsidP="00F11465">
            <w:pPr>
              <w:pStyle w:val="TableText"/>
              <w:jc w:val="center"/>
            </w:pPr>
            <w:r w:rsidRPr="007A6534">
              <w:t>34.1%</w:t>
            </w:r>
          </w:p>
        </w:tc>
        <w:tc>
          <w:tcPr>
            <w:tcW w:w="2347" w:type="dxa"/>
            <w:vMerge/>
            <w:tcBorders>
              <w:top w:val="single" w:sz="6" w:space="0" w:color="auto"/>
              <w:left w:val="single" w:sz="6" w:space="0" w:color="auto"/>
              <w:bottom w:val="single" w:sz="6" w:space="0" w:color="auto"/>
            </w:tcBorders>
          </w:tcPr>
          <w:p w14:paraId="4514A434" w14:textId="77777777" w:rsidR="00C74792" w:rsidRPr="007A6534" w:rsidRDefault="00C74792" w:rsidP="00513266">
            <w:pPr>
              <w:pStyle w:val="TableText"/>
            </w:pPr>
          </w:p>
        </w:tc>
      </w:tr>
      <w:tr w:rsidR="00C74792" w:rsidRPr="007A6534" w14:paraId="5BEC67E0" w14:textId="77777777" w:rsidTr="00C44B72">
        <w:trPr>
          <w:cantSplit/>
        </w:trPr>
        <w:tc>
          <w:tcPr>
            <w:tcW w:w="2945" w:type="dxa"/>
            <w:tcBorders>
              <w:top w:val="single" w:sz="6" w:space="0" w:color="auto"/>
              <w:bottom w:val="single" w:sz="6" w:space="0" w:color="auto"/>
              <w:right w:val="single" w:sz="6" w:space="0" w:color="auto"/>
            </w:tcBorders>
          </w:tcPr>
          <w:p w14:paraId="5A1DBA86" w14:textId="1F466AC0" w:rsidR="00C74792" w:rsidRPr="007A6534" w:rsidRDefault="00C74792" w:rsidP="00513266">
            <w:pPr>
              <w:pStyle w:val="TableText"/>
            </w:pPr>
            <w:r w:rsidRPr="007A6534">
              <w:t>Disabled population from non-</w:t>
            </w:r>
            <w:r w:rsidR="0011794A" w:rsidRPr="007A6534">
              <w:t xml:space="preserve">CVD </w:t>
            </w:r>
            <w:r w:rsidRPr="007A6534">
              <w:t>complications of periodontal disease (COPD)</w:t>
            </w:r>
          </w:p>
        </w:tc>
        <w:tc>
          <w:tcPr>
            <w:tcW w:w="2070" w:type="dxa"/>
            <w:tcBorders>
              <w:top w:val="single" w:sz="6" w:space="0" w:color="auto"/>
              <w:left w:val="single" w:sz="6" w:space="0" w:color="auto"/>
              <w:bottom w:val="single" w:sz="6" w:space="0" w:color="auto"/>
              <w:right w:val="single" w:sz="6" w:space="0" w:color="auto"/>
            </w:tcBorders>
          </w:tcPr>
          <w:p w14:paraId="418992E0" w14:textId="57E33F5E" w:rsidR="00C74792" w:rsidRPr="007A6534" w:rsidRDefault="0059521F" w:rsidP="00F11465">
            <w:pPr>
              <w:pStyle w:val="TableText"/>
              <w:tabs>
                <w:tab w:val="decimal" w:pos="1304"/>
              </w:tabs>
            </w:pPr>
            <w:r w:rsidRPr="007A6534">
              <w:t>0.09%</w:t>
            </w:r>
          </w:p>
        </w:tc>
        <w:tc>
          <w:tcPr>
            <w:tcW w:w="2070" w:type="dxa"/>
            <w:tcBorders>
              <w:top w:val="single" w:sz="6" w:space="0" w:color="auto"/>
              <w:left w:val="single" w:sz="6" w:space="0" w:color="auto"/>
              <w:bottom w:val="single" w:sz="6" w:space="0" w:color="auto"/>
              <w:right w:val="single" w:sz="6" w:space="0" w:color="auto"/>
            </w:tcBorders>
          </w:tcPr>
          <w:p w14:paraId="55D4804D" w14:textId="77777777" w:rsidR="00C74792" w:rsidRPr="007A6534" w:rsidRDefault="00C74792" w:rsidP="00F11465">
            <w:pPr>
              <w:pStyle w:val="TableText"/>
              <w:jc w:val="center"/>
            </w:pPr>
            <w:r w:rsidRPr="007A6534">
              <w:t>28.4%</w:t>
            </w:r>
          </w:p>
        </w:tc>
        <w:tc>
          <w:tcPr>
            <w:tcW w:w="2347" w:type="dxa"/>
            <w:vMerge/>
            <w:tcBorders>
              <w:top w:val="single" w:sz="6" w:space="0" w:color="auto"/>
              <w:left w:val="single" w:sz="6" w:space="0" w:color="auto"/>
              <w:bottom w:val="single" w:sz="6" w:space="0" w:color="auto"/>
            </w:tcBorders>
          </w:tcPr>
          <w:p w14:paraId="544AFD83" w14:textId="77777777" w:rsidR="00C74792" w:rsidRPr="007A6534" w:rsidRDefault="00C74792" w:rsidP="00513266">
            <w:pPr>
              <w:pStyle w:val="TableText"/>
            </w:pPr>
          </w:p>
        </w:tc>
      </w:tr>
    </w:tbl>
    <w:p w14:paraId="4E62C646" w14:textId="0BB2C8CC" w:rsidR="00685540" w:rsidRPr="007A6534" w:rsidRDefault="00782EE2" w:rsidP="00782EE2">
      <w:pPr>
        <w:pStyle w:val="table-notestd"/>
      </w:pPr>
      <w:proofErr w:type="spellStart"/>
      <w:r w:rsidRPr="007A6534">
        <w:rPr>
          <w:vertAlign w:val="superscript"/>
        </w:rPr>
        <w:t>a</w:t>
      </w:r>
      <w:proofErr w:type="spellEnd"/>
      <w:r w:rsidRPr="007A6534">
        <w:t xml:space="preserve"> The disabilities counted here include those from cancers (lung, colorectal, breast, and others), COPD (including emphysema and bronchitis), hypertension (primary and renal), diabetes (e.g., amputation, </w:t>
      </w:r>
      <w:r w:rsidRPr="00F60C53">
        <w:t>blindness, kidney failure), arthritis, back pain, and mood disorders.</w:t>
      </w:r>
      <w:r w:rsidR="00861CF9" w:rsidRPr="00F60C53">
        <w:t xml:space="preserve"> Disability rate values </w:t>
      </w:r>
      <w:r w:rsidR="00727885" w:rsidRPr="00F60C53">
        <w:t xml:space="preserve">were </w:t>
      </w:r>
      <w:r w:rsidR="00861CF9" w:rsidRPr="00F60C53">
        <w:t xml:space="preserve">calculated </w:t>
      </w:r>
      <w:r w:rsidR="00727885" w:rsidRPr="00F60C53">
        <w:t>as</w:t>
      </w:r>
      <w:r w:rsidR="00861CF9" w:rsidRPr="00F60C53">
        <w:t xml:space="preserve"> the average percentage of those disabled by a disease</w:t>
      </w:r>
      <w:r w:rsidR="00727885" w:rsidRPr="00F60C53">
        <w:t xml:space="preserve"> (estimated using MEPS)</w:t>
      </w:r>
      <w:r w:rsidR="00861CF9" w:rsidRPr="00F60C53">
        <w:t xml:space="preserve"> combined with the fraction </w:t>
      </w:r>
      <w:r w:rsidR="00861CF9" w:rsidRPr="00F60C53">
        <w:rPr>
          <w:szCs w:val="18"/>
        </w:rPr>
        <w:t>of disab</w:t>
      </w:r>
      <w:r w:rsidR="00727885" w:rsidRPr="00F60C53">
        <w:rPr>
          <w:szCs w:val="18"/>
        </w:rPr>
        <w:t>ility</w:t>
      </w:r>
      <w:r w:rsidR="00861CF9" w:rsidRPr="00F60C53">
        <w:rPr>
          <w:szCs w:val="18"/>
        </w:rPr>
        <w:t xml:space="preserve"> attributable to each risk factor</w:t>
      </w:r>
      <w:r w:rsidR="00727885" w:rsidRPr="00F60C53">
        <w:rPr>
          <w:szCs w:val="18"/>
        </w:rPr>
        <w:t xml:space="preserve"> (obtained from published values)</w:t>
      </w:r>
      <w:r w:rsidR="00861CF9" w:rsidRPr="00F60C53">
        <w:t>.</w:t>
      </w:r>
      <w:r w:rsidR="00727885">
        <w:t xml:space="preserve"> </w:t>
      </w:r>
    </w:p>
    <w:p w14:paraId="2FBC0F4D" w14:textId="33C0A614" w:rsidR="00C74792" w:rsidRPr="007A6534" w:rsidRDefault="00782EE2" w:rsidP="00782EE2">
      <w:pPr>
        <w:pStyle w:val="table-notealt-2"/>
      </w:pPr>
      <w:r w:rsidRPr="007A6534">
        <w:lastRenderedPageBreak/>
        <w:t>Note: COPD = chronic obstructive pulmonary disease; CV = cardiovascular; CVD = cardiovascular disease; SAMMEC = Smoking-Attributable Mortality, Morbidity, and Economic Costs; SHS = secondhand smoke; WHO = World Health Organization</w:t>
      </w:r>
    </w:p>
    <w:p w14:paraId="4C4D9538" w14:textId="4DD3CF25" w:rsidR="001A1817" w:rsidRPr="007A6534" w:rsidRDefault="001A1817" w:rsidP="00FE0444">
      <w:pPr>
        <w:pStyle w:val="Heading2"/>
      </w:pPr>
      <w:bookmarkStart w:id="29" w:name="_Toc24102807"/>
      <w:r w:rsidRPr="007A6534">
        <w:t>Overall Population</w:t>
      </w:r>
      <w:r w:rsidR="00A85BDF" w:rsidRPr="007A6534">
        <w:t xml:space="preserve"> Structure</w:t>
      </w:r>
      <w:bookmarkEnd w:id="29"/>
    </w:p>
    <w:p w14:paraId="1D39C297" w14:textId="3C126CC9" w:rsidR="00685540" w:rsidRPr="007A6534" w:rsidRDefault="00901384" w:rsidP="00A85BDF">
      <w:pPr>
        <w:pStyle w:val="BodyText"/>
      </w:pPr>
      <w:r w:rsidRPr="007A6534">
        <w:t xml:space="preserve">The total population aged 2 </w:t>
      </w:r>
      <w:r w:rsidR="001A1817" w:rsidRPr="007A6534">
        <w:t>or older</w:t>
      </w:r>
      <w:r w:rsidRPr="007A6534">
        <w:t xml:space="preserve"> is divided into three stocks: Youth, </w:t>
      </w:r>
      <w:r w:rsidR="00602B9B" w:rsidRPr="007A6534">
        <w:t>Adults without a prior CVD event (Non-CVD)</w:t>
      </w:r>
      <w:r w:rsidRPr="007A6534">
        <w:t xml:space="preserve">, and </w:t>
      </w:r>
      <w:r w:rsidR="00602B9B" w:rsidRPr="007A6534">
        <w:t>Adults with a prior CVD event (Post-CVD)</w:t>
      </w:r>
      <w:r w:rsidR="001A1817" w:rsidRPr="007A6534">
        <w:t xml:space="preserve"> (</w:t>
      </w:r>
      <w:r w:rsidR="00306B61" w:rsidRPr="007A6534">
        <w:t>Figure 1.</w:t>
      </w:r>
      <w:r w:rsidR="001A1817" w:rsidRPr="007A6534">
        <w:t>2)</w:t>
      </w:r>
      <w:r w:rsidRPr="007A6534">
        <w:t>.</w:t>
      </w:r>
      <w:r w:rsidR="00D85C35" w:rsidRPr="007A6534">
        <w:t xml:space="preserve"> </w:t>
      </w:r>
      <w:r w:rsidRPr="007A6534">
        <w:t xml:space="preserve">People move from Youth to </w:t>
      </w:r>
      <w:r w:rsidR="00602B9B" w:rsidRPr="007A6534">
        <w:t>Adults without a prior CVD event</w:t>
      </w:r>
      <w:r w:rsidRPr="007A6534">
        <w:t xml:space="preserve"> at age 18 and move from </w:t>
      </w:r>
      <w:r w:rsidR="00602B9B" w:rsidRPr="007A6534">
        <w:t>the population without a CVD event</w:t>
      </w:r>
      <w:r w:rsidRPr="007A6534">
        <w:t xml:space="preserve"> to </w:t>
      </w:r>
      <w:r w:rsidR="00602B9B" w:rsidRPr="007A6534">
        <w:t>the population with a prior CVD event</w:t>
      </w:r>
      <w:r w:rsidRPr="007A6534">
        <w:t xml:space="preserve"> </w:t>
      </w:r>
      <w:r w:rsidR="004C5812" w:rsidRPr="007A6534">
        <w:t>if</w:t>
      </w:r>
      <w:r w:rsidR="00967694" w:rsidRPr="007A6534">
        <w:t xml:space="preserve"> </w:t>
      </w:r>
      <w:r w:rsidRPr="007A6534">
        <w:t xml:space="preserve">they have a first </w:t>
      </w:r>
      <w:r w:rsidR="0011794A" w:rsidRPr="007A6534">
        <w:t xml:space="preserve">CVD </w:t>
      </w:r>
      <w:r w:rsidRPr="007A6534">
        <w:t>event</w:t>
      </w:r>
      <w:r w:rsidR="00967694" w:rsidRPr="007A6534">
        <w:t xml:space="preserve"> and survive it</w:t>
      </w:r>
      <w:r w:rsidRPr="007A6534">
        <w:t>.</w:t>
      </w:r>
      <w:r w:rsidR="00D85C35" w:rsidRPr="007A6534">
        <w:t xml:space="preserve"> </w:t>
      </w:r>
      <w:r w:rsidRPr="007A6534">
        <w:t xml:space="preserve">These stocks are further divided by </w:t>
      </w:r>
      <w:r w:rsidR="002A0213">
        <w:t>sex</w:t>
      </w:r>
      <w:r w:rsidR="002A0213" w:rsidRPr="007A6534">
        <w:t xml:space="preserve"> </w:t>
      </w:r>
      <w:r w:rsidRPr="007A6534">
        <w:t>and age group, and some fraction of each age group moves to the next older age group annually.</w:t>
      </w:r>
      <w:r w:rsidR="00D85C35" w:rsidRPr="007A6534">
        <w:t xml:space="preserve"> </w:t>
      </w:r>
      <w:r w:rsidRPr="007A6534">
        <w:t>For youth</w:t>
      </w:r>
      <w:r w:rsidR="00A85BDF" w:rsidRPr="007A6534">
        <w:t>,</w:t>
      </w:r>
      <w:r w:rsidRPr="007A6534">
        <w:t xml:space="preserve"> </w:t>
      </w:r>
      <w:r w:rsidR="00A85BDF" w:rsidRPr="007A6534">
        <w:t>the</w:t>
      </w:r>
      <w:r w:rsidRPr="007A6534">
        <w:t xml:space="preserve"> age groups </w:t>
      </w:r>
      <w:r w:rsidR="00A85BDF" w:rsidRPr="007A6534">
        <w:t xml:space="preserve">are </w:t>
      </w:r>
      <w:r w:rsidRPr="007A6534">
        <w:t>2</w:t>
      </w:r>
      <w:r w:rsidR="00A85BDF" w:rsidRPr="007A6534">
        <w:t xml:space="preserve"> to </w:t>
      </w:r>
      <w:r w:rsidRPr="007A6534">
        <w:t>5, 6</w:t>
      </w:r>
      <w:r w:rsidR="00A85BDF" w:rsidRPr="007A6534">
        <w:t xml:space="preserve"> to </w:t>
      </w:r>
      <w:r w:rsidRPr="007A6534">
        <w:t>11, and 12</w:t>
      </w:r>
      <w:r w:rsidR="00A85BDF" w:rsidRPr="007A6534">
        <w:t xml:space="preserve"> to </w:t>
      </w:r>
      <w:r w:rsidRPr="007A6534">
        <w:t>17.</w:t>
      </w:r>
      <w:r w:rsidR="00D85C35" w:rsidRPr="007A6534">
        <w:t xml:space="preserve"> </w:t>
      </w:r>
      <w:r w:rsidRPr="007A6534">
        <w:t>For adults</w:t>
      </w:r>
      <w:r w:rsidR="00A85BDF" w:rsidRPr="007A6534">
        <w:t>,</w:t>
      </w:r>
      <w:r w:rsidRPr="007A6534">
        <w:t xml:space="preserve"> </w:t>
      </w:r>
      <w:r w:rsidR="00A85BDF" w:rsidRPr="007A6534">
        <w:t>the</w:t>
      </w:r>
      <w:r w:rsidRPr="007A6534">
        <w:t xml:space="preserve"> age groups </w:t>
      </w:r>
      <w:r w:rsidR="00A85BDF" w:rsidRPr="007A6534">
        <w:t xml:space="preserve">are </w:t>
      </w:r>
      <w:r w:rsidRPr="007A6534">
        <w:t>18</w:t>
      </w:r>
      <w:r w:rsidR="00A85BDF" w:rsidRPr="007A6534">
        <w:t xml:space="preserve"> to </w:t>
      </w:r>
      <w:r w:rsidRPr="007A6534">
        <w:t>29, 30</w:t>
      </w:r>
      <w:r w:rsidR="00A85BDF" w:rsidRPr="007A6534">
        <w:t xml:space="preserve"> to </w:t>
      </w:r>
      <w:r w:rsidRPr="007A6534">
        <w:t>64, and 65</w:t>
      </w:r>
      <w:r w:rsidR="00A85BDF" w:rsidRPr="007A6534">
        <w:t xml:space="preserve"> or older (65</w:t>
      </w:r>
      <w:r w:rsidRPr="007A6534">
        <w:t>+</w:t>
      </w:r>
      <w:r w:rsidR="00A85BDF" w:rsidRPr="007A6534">
        <w:t>)</w:t>
      </w:r>
      <w:r w:rsidRPr="007A6534">
        <w:t>.</w:t>
      </w:r>
      <w:r w:rsidR="00D85C35" w:rsidRPr="007A6534">
        <w:t xml:space="preserve"> </w:t>
      </w:r>
      <w:r w:rsidR="0011794A" w:rsidRPr="007A6534">
        <w:t xml:space="preserve">CVD </w:t>
      </w:r>
      <w:r w:rsidRPr="007A6534">
        <w:t>events are modeled for the 30</w:t>
      </w:r>
      <w:r w:rsidR="00A85BDF" w:rsidRPr="007A6534">
        <w:t xml:space="preserve"> to </w:t>
      </w:r>
      <w:r w:rsidRPr="007A6534">
        <w:t>64 and 65+ age groups, but they are very infrequent for the 18</w:t>
      </w:r>
      <w:r w:rsidR="00A85BDF" w:rsidRPr="007A6534">
        <w:t xml:space="preserve"> to </w:t>
      </w:r>
      <w:r w:rsidRPr="007A6534">
        <w:t>29 age group and are not modeled.</w:t>
      </w:r>
      <w:r w:rsidR="00D85C35" w:rsidRPr="007A6534">
        <w:t xml:space="preserve"> </w:t>
      </w:r>
      <w:r w:rsidRPr="007A6534">
        <w:t>Thus, the post-CVD stock includes only 30</w:t>
      </w:r>
      <w:r w:rsidR="00A85BDF" w:rsidRPr="007A6534">
        <w:t xml:space="preserve"> to </w:t>
      </w:r>
      <w:r w:rsidRPr="007A6534">
        <w:t>64 and 65+ age groups.</w:t>
      </w:r>
    </w:p>
    <w:p w14:paraId="7759F82B" w14:textId="51FF965A" w:rsidR="001A1817" w:rsidRPr="007A6534" w:rsidRDefault="001A1817" w:rsidP="00306B61">
      <w:pPr>
        <w:pStyle w:val="figure-title"/>
      </w:pPr>
      <w:bookmarkStart w:id="30" w:name="_Toc23232250"/>
      <w:bookmarkStart w:id="31" w:name="_Toc24102850"/>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2</w:t>
      </w:r>
      <w:r w:rsidR="00E92367">
        <w:fldChar w:fldCharType="end"/>
      </w:r>
      <w:r w:rsidRPr="007A6534">
        <w:t>.</w:t>
      </w:r>
      <w:r w:rsidRPr="007A6534">
        <w:tab/>
        <w:t>Overall Population Structure</w:t>
      </w:r>
      <w:bookmarkEnd w:id="30"/>
      <w:bookmarkEnd w:id="31"/>
    </w:p>
    <w:p w14:paraId="51928E51" w14:textId="77777777" w:rsidR="001A1817" w:rsidRPr="007A6534" w:rsidRDefault="009E7210" w:rsidP="001A1817">
      <w:pPr>
        <w:pStyle w:val="figurewbox"/>
      </w:pPr>
      <w:r w:rsidRPr="007A6534">
        <w:rPr>
          <w:noProof/>
        </w:rPr>
        <w:drawing>
          <wp:inline distT="0" distB="0" distL="0" distR="0" wp14:anchorId="3DEA4311" wp14:editId="5F1BBF69">
            <wp:extent cx="5238750" cy="4597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4597400"/>
                    </a:xfrm>
                    <a:prstGeom prst="rect">
                      <a:avLst/>
                    </a:prstGeom>
                    <a:noFill/>
                    <a:ln>
                      <a:noFill/>
                    </a:ln>
                    <a:effectLst/>
                  </pic:spPr>
                </pic:pic>
              </a:graphicData>
            </a:graphic>
          </wp:inline>
        </w:drawing>
      </w:r>
    </w:p>
    <w:p w14:paraId="7E6AADA3" w14:textId="66515791" w:rsidR="001A1817" w:rsidRPr="007A6534" w:rsidRDefault="001A1817" w:rsidP="001A1817">
      <w:pPr>
        <w:pStyle w:val="Source1"/>
      </w:pPr>
      <w:r w:rsidRPr="007A6534">
        <w:t>Notes: Blue text = input time series; Bracketed text = variable linked from another diagram.</w:t>
      </w:r>
      <w:r w:rsidR="00013B75" w:rsidRPr="007A6534">
        <w:t xml:space="preserve"> CVD = cardiovascular disease; popn = population</w:t>
      </w:r>
    </w:p>
    <w:p w14:paraId="11C9280A" w14:textId="29E42C78" w:rsidR="005F7A26" w:rsidRPr="007A6534" w:rsidRDefault="00901384" w:rsidP="00D85C35">
      <w:pPr>
        <w:pStyle w:val="BodyText"/>
      </w:pPr>
      <w:r w:rsidRPr="007A6534">
        <w:t xml:space="preserve">Entry to the population occurs </w:t>
      </w:r>
      <w:r w:rsidR="00A67800" w:rsidRPr="007A6534">
        <w:t>(as specified by input time series)</w:t>
      </w:r>
      <w:r w:rsidRPr="007A6534">
        <w:t xml:space="preserve"> throu</w:t>
      </w:r>
      <w:r w:rsidR="00A67800" w:rsidRPr="007A6534">
        <w:t>gh toddlers turning 2 years old</w:t>
      </w:r>
      <w:r w:rsidRPr="007A6534">
        <w:t xml:space="preserve"> and as the result of</w:t>
      </w:r>
      <w:r w:rsidR="00455829" w:rsidRPr="007A6534">
        <w:t xml:space="preserve"> net immigration</w:t>
      </w:r>
      <w:r w:rsidRPr="007A6534">
        <w:t>.</w:t>
      </w:r>
      <w:r w:rsidR="00D85C35" w:rsidRPr="007A6534">
        <w:t xml:space="preserve"> </w:t>
      </w:r>
      <w:r w:rsidRPr="007A6534">
        <w:t xml:space="preserve">Exit from the population </w:t>
      </w:r>
      <w:r w:rsidR="007C21A0" w:rsidRPr="007A6534">
        <w:t>occurs</w:t>
      </w:r>
      <w:r w:rsidR="00400CFD" w:rsidRPr="007A6534">
        <w:t xml:space="preserve"> through all-causes death, which is modeled only for adults; youth death rates are very small and are not modeled.</w:t>
      </w:r>
      <w:r w:rsidR="00D85C35" w:rsidRPr="007A6534">
        <w:t xml:space="preserve"> </w:t>
      </w:r>
      <w:r w:rsidR="00400CFD" w:rsidRPr="007A6534">
        <w:t>Initial all-causes death rates are specified by adult age group and for non-CVD versus post-CVD, and input t</w:t>
      </w:r>
      <w:r w:rsidR="00455829" w:rsidRPr="007A6534">
        <w:t xml:space="preserve">ime series (by </w:t>
      </w:r>
      <w:r w:rsidR="002A0213">
        <w:t>sex</w:t>
      </w:r>
      <w:r w:rsidR="00455829" w:rsidRPr="007A6534">
        <w:t>)</w:t>
      </w:r>
      <w:r w:rsidR="00E621AC" w:rsidRPr="007A6534">
        <w:t xml:space="preserve">. </w:t>
      </w:r>
      <w:r w:rsidR="00400CFD" w:rsidRPr="007A6534">
        <w:t xml:space="preserve">Interventions may reduce the number of </w:t>
      </w:r>
      <w:r w:rsidR="0011794A" w:rsidRPr="007A6534">
        <w:t xml:space="preserve">CVD </w:t>
      </w:r>
      <w:r w:rsidR="00400CFD" w:rsidRPr="007A6534">
        <w:t>event deaths and</w:t>
      </w:r>
      <w:r w:rsidR="0069014C" w:rsidRPr="007A6534">
        <w:t>,</w:t>
      </w:r>
      <w:r w:rsidR="00400CFD" w:rsidRPr="007A6534">
        <w:t xml:space="preserve"> to the extent that the </w:t>
      </w:r>
      <w:r w:rsidR="0011794A" w:rsidRPr="007A6534">
        <w:t xml:space="preserve">CVD </w:t>
      </w:r>
      <w:r w:rsidR="00400CFD" w:rsidRPr="007A6534">
        <w:t xml:space="preserve">deaths were premature (i.e., </w:t>
      </w:r>
      <w:r w:rsidR="007C2ABE" w:rsidRPr="007A6534">
        <w:t xml:space="preserve">death </w:t>
      </w:r>
      <w:r w:rsidR="00400CFD" w:rsidRPr="007A6534">
        <w:t>would not have occurred otherwise</w:t>
      </w:r>
      <w:r w:rsidR="00C74ECE" w:rsidRPr="007A6534">
        <w:t xml:space="preserve"> in that same year</w:t>
      </w:r>
      <w:r w:rsidR="00400CFD" w:rsidRPr="007A6534">
        <w:t>), this will reduce the all-causes death rate; this adjustment is made using a conditional probability calculation.</w:t>
      </w:r>
    </w:p>
    <w:p w14:paraId="1AC8FAEE" w14:textId="77777777" w:rsidR="001A1817" w:rsidRPr="007A6534" w:rsidRDefault="001A1817" w:rsidP="00FE0444">
      <w:pPr>
        <w:pStyle w:val="Heading2"/>
      </w:pPr>
      <w:bookmarkStart w:id="32" w:name="_Toc21003022"/>
      <w:bookmarkStart w:id="33" w:name="_Toc21003054"/>
      <w:bookmarkStart w:id="34" w:name="_Toc21003086"/>
      <w:bookmarkStart w:id="35" w:name="_Toc24102808"/>
      <w:bookmarkEnd w:id="32"/>
      <w:bookmarkEnd w:id="33"/>
      <w:bookmarkEnd w:id="34"/>
      <w:r w:rsidRPr="007A6534">
        <w:t>Obes</w:t>
      </w:r>
      <w:r w:rsidR="000B7B51" w:rsidRPr="007A6534">
        <w:t>ity</w:t>
      </w:r>
      <w:r w:rsidR="00A85BDF" w:rsidRPr="007A6534">
        <w:t xml:space="preserve"> Structure</w:t>
      </w:r>
      <w:bookmarkEnd w:id="35"/>
    </w:p>
    <w:p w14:paraId="0E58923F" w14:textId="318ABC14" w:rsidR="00685540" w:rsidRPr="007A6534" w:rsidRDefault="00574AA9" w:rsidP="00D85C35">
      <w:pPr>
        <w:pStyle w:val="BodyText"/>
      </w:pPr>
      <w:r w:rsidRPr="007A6534">
        <w:t>Obesity</w:t>
      </w:r>
      <w:r w:rsidR="0016205B" w:rsidRPr="007A6534">
        <w:t xml:space="preserve"> </w:t>
      </w:r>
      <w:r w:rsidRPr="007A6534">
        <w:t xml:space="preserve">is </w:t>
      </w:r>
      <w:r w:rsidR="0016205B" w:rsidRPr="007A6534">
        <w:t>modeled</w:t>
      </w:r>
      <w:r w:rsidRPr="007A6534">
        <w:t xml:space="preserve"> in youth</w:t>
      </w:r>
      <w:r w:rsidR="0016205B" w:rsidRPr="007A6534">
        <w:t xml:space="preserve"> (weight </w:t>
      </w:r>
      <w:r w:rsidR="001177A3" w:rsidRPr="007A6534">
        <w:t xml:space="preserve">&gt; 95th percentile by </w:t>
      </w:r>
      <w:r w:rsidR="002A0213">
        <w:t>sex</w:t>
      </w:r>
      <w:r w:rsidR="001177A3" w:rsidRPr="007A6534">
        <w:t>/age/height on</w:t>
      </w:r>
      <w:r w:rsidR="0016205B" w:rsidRPr="007A6534">
        <w:t xml:space="preserve"> 1970s-era CDC growth chart</w:t>
      </w:r>
      <w:r w:rsidR="001177A3" w:rsidRPr="007A6534">
        <w:t>s</w:t>
      </w:r>
      <w:r w:rsidR="0016205B" w:rsidRPr="007A6534">
        <w:t>)</w:t>
      </w:r>
      <w:r w:rsidRPr="007A6534">
        <w:t xml:space="preserve"> and</w:t>
      </w:r>
      <w:r w:rsidR="0016205B" w:rsidRPr="007A6534">
        <w:t xml:space="preserve"> in</w:t>
      </w:r>
      <w:r w:rsidRPr="007A6534">
        <w:t xml:space="preserve"> adults</w:t>
      </w:r>
      <w:r w:rsidR="0016205B" w:rsidRPr="007A6534">
        <w:t xml:space="preserve"> </w:t>
      </w:r>
      <w:r w:rsidR="00996265" w:rsidRPr="007A6534">
        <w:t xml:space="preserve">with and without a prior CVD event </w:t>
      </w:r>
      <w:r w:rsidR="0016205B" w:rsidRPr="007A6534">
        <w:t>(</w:t>
      </w:r>
      <w:r w:rsidR="00A225A3" w:rsidRPr="007A6534">
        <w:t>body mass index [</w:t>
      </w:r>
      <w:r w:rsidR="0016205B" w:rsidRPr="007A6534">
        <w:t>BMI</w:t>
      </w:r>
      <w:r w:rsidR="00A225A3" w:rsidRPr="007A6534">
        <w:t>]</w:t>
      </w:r>
      <w:r w:rsidR="0016205B" w:rsidRPr="007A6534">
        <w:t xml:space="preserve"> of </w:t>
      </w:r>
      <w:r w:rsidR="0016205B" w:rsidRPr="007A6534">
        <w:lastRenderedPageBreak/>
        <w:t>30 or greater)</w:t>
      </w:r>
      <w:r w:rsidRPr="007A6534">
        <w:t xml:space="preserve"> using a stock-flow structure that parallels that of the overall population</w:t>
      </w:r>
      <w:r w:rsidR="001A1817" w:rsidRPr="007A6534">
        <w:t xml:space="preserve"> (</w:t>
      </w:r>
      <w:r w:rsidR="00306B61" w:rsidRPr="007A6534">
        <w:t>Figure 1.</w:t>
      </w:r>
      <w:r w:rsidR="001A1817" w:rsidRPr="007A6534">
        <w:t>3)</w:t>
      </w:r>
      <w:r w:rsidRPr="007A6534">
        <w:t>.</w:t>
      </w:r>
      <w:r w:rsidR="00D85C35" w:rsidRPr="007A6534">
        <w:t xml:space="preserve"> </w:t>
      </w:r>
      <w:r w:rsidRPr="007A6534">
        <w:t>Obesity prevalence fractions are calculated by dividing each stock</w:t>
      </w:r>
      <w:r w:rsidR="0003344E" w:rsidRPr="007A6534">
        <w:t xml:space="preserve"> of people with obesity</w:t>
      </w:r>
      <w:r w:rsidRPr="007A6534">
        <w:t xml:space="preserve"> by its corresponding overall population stock.</w:t>
      </w:r>
      <w:r w:rsidR="00D85C35" w:rsidRPr="007A6534">
        <w:t xml:space="preserve"> </w:t>
      </w:r>
      <w:r w:rsidRPr="007A6534">
        <w:t xml:space="preserve">Flows of </w:t>
      </w:r>
      <w:r w:rsidR="006D2C27" w:rsidRPr="007A6534">
        <w:t xml:space="preserve">populations </w:t>
      </w:r>
      <w:r w:rsidRPr="007A6534">
        <w:t>becoming obese and becoming non-obese are calculated as fractional flow rates multiplied by the originating stock.</w:t>
      </w:r>
      <w:r w:rsidR="00D85C35" w:rsidRPr="007A6534">
        <w:t xml:space="preserve"> </w:t>
      </w:r>
      <w:r w:rsidRPr="007A6534">
        <w:t>The rates</w:t>
      </w:r>
      <w:r w:rsidR="006D2C27" w:rsidRPr="007A6534">
        <w:t xml:space="preserve"> of people becoming obese</w:t>
      </w:r>
      <w:r w:rsidRPr="007A6534">
        <w:t xml:space="preserve"> are affected by </w:t>
      </w:r>
      <w:r w:rsidR="0048572C" w:rsidRPr="007A6534">
        <w:t>changes in the pre</w:t>
      </w:r>
      <w:r w:rsidR="00D95124" w:rsidRPr="007A6534">
        <w:t xml:space="preserve">valence of excess </w:t>
      </w:r>
      <w:r w:rsidR="00B17D88" w:rsidRPr="007A6534">
        <w:t>energy-dense food</w:t>
      </w:r>
      <w:r w:rsidR="00D95124" w:rsidRPr="007A6534">
        <w:t xml:space="preserve"> diet and </w:t>
      </w:r>
      <w:r w:rsidR="0048572C" w:rsidRPr="007A6534">
        <w:t>in</w:t>
      </w:r>
      <w:r w:rsidR="00D95124" w:rsidRPr="007A6534">
        <w:t>adequate physical activity.</w:t>
      </w:r>
      <w:r w:rsidR="00D85C35" w:rsidRPr="007A6534">
        <w:t xml:space="preserve"> </w:t>
      </w:r>
      <w:r w:rsidR="00D95124" w:rsidRPr="007A6534">
        <w:t xml:space="preserve">The </w:t>
      </w:r>
      <w:r w:rsidR="006D2C27" w:rsidRPr="007A6534">
        <w:t>rates for</w:t>
      </w:r>
      <w:r w:rsidR="00D95124" w:rsidRPr="007A6534">
        <w:t xml:space="preserve"> adults </w:t>
      </w:r>
      <w:r w:rsidR="006D2C27" w:rsidRPr="007A6534">
        <w:t xml:space="preserve">becoming obese </w:t>
      </w:r>
      <w:r w:rsidR="00D95124" w:rsidRPr="007A6534">
        <w:t xml:space="preserve">are </w:t>
      </w:r>
      <w:r w:rsidR="003916C1" w:rsidRPr="007A6534">
        <w:t>also affected</w:t>
      </w:r>
      <w:r w:rsidR="00D95124" w:rsidRPr="007A6534">
        <w:t xml:space="preserve"> by changes in smoking prevalence</w:t>
      </w:r>
      <w:r w:rsidR="0069014C" w:rsidRPr="007A6534">
        <w:t>,</w:t>
      </w:r>
      <w:r w:rsidR="00D95124" w:rsidRPr="007A6534">
        <w:t xml:space="preserve"> </w:t>
      </w:r>
      <w:r w:rsidR="006D2C27" w:rsidRPr="007A6534">
        <w:t xml:space="preserve">as </w:t>
      </w:r>
      <w:r w:rsidR="00D95124" w:rsidRPr="007A6534">
        <w:t xml:space="preserve">declines in smoking lead to somewhat </w:t>
      </w:r>
      <w:r w:rsidR="0069014C" w:rsidRPr="007A6534">
        <w:t xml:space="preserve">higher </w:t>
      </w:r>
      <w:r w:rsidR="00D95124" w:rsidRPr="007A6534">
        <w:t>obesity</w:t>
      </w:r>
      <w:r w:rsidR="0069014C" w:rsidRPr="007A6534">
        <w:t xml:space="preserve"> rates</w:t>
      </w:r>
      <w:r w:rsidR="00D95124" w:rsidRPr="007A6534">
        <w:t>.</w:t>
      </w:r>
      <w:r w:rsidR="00D85C35" w:rsidRPr="007A6534">
        <w:t xml:space="preserve"> </w:t>
      </w:r>
      <w:r w:rsidR="00507C02" w:rsidRPr="007A6534">
        <w:t>The rates for adults</w:t>
      </w:r>
      <w:r w:rsidR="006D2C27" w:rsidRPr="007A6534">
        <w:t xml:space="preserve"> becoming non-obese</w:t>
      </w:r>
      <w:r w:rsidR="00507C02" w:rsidRPr="007A6534">
        <w:t xml:space="preserve">, initially constant, may be boosted by the </w:t>
      </w:r>
      <w:r w:rsidR="00F30B52" w:rsidRPr="007A6534">
        <w:t>intervention lever</w:t>
      </w:r>
      <w:r w:rsidR="00507C02" w:rsidRPr="007A6534">
        <w:t xml:space="preserve"> increasing </w:t>
      </w:r>
      <w:r w:rsidR="00797A54" w:rsidRPr="007A6534">
        <w:t>weight loss services for people with obesity.</w:t>
      </w:r>
    </w:p>
    <w:p w14:paraId="687A88BA" w14:textId="480EAB05" w:rsidR="001A1817" w:rsidRPr="007A6534" w:rsidRDefault="00A85BDF" w:rsidP="00A85BDF">
      <w:pPr>
        <w:pStyle w:val="Heading2"/>
      </w:pPr>
      <w:bookmarkStart w:id="36" w:name="_Toc24102809"/>
      <w:r w:rsidRPr="007A6534">
        <w:t xml:space="preserve">Inadequate Physical Activity </w:t>
      </w:r>
      <w:r w:rsidR="002A0213">
        <w:t xml:space="preserve">(PA) </w:t>
      </w:r>
      <w:r w:rsidRPr="007A6534">
        <w:t xml:space="preserve">and </w:t>
      </w:r>
      <w:r w:rsidR="00C7735D" w:rsidRPr="007A6534">
        <w:t>Psychological Distress</w:t>
      </w:r>
      <w:r w:rsidRPr="007A6534">
        <w:t xml:space="preserve"> Structure</w:t>
      </w:r>
      <w:bookmarkEnd w:id="36"/>
    </w:p>
    <w:p w14:paraId="51FA8A23" w14:textId="48EC5911" w:rsidR="00685540" w:rsidRPr="007A6534" w:rsidRDefault="002A3861" w:rsidP="008B47C5">
      <w:pPr>
        <w:pStyle w:val="BodyText"/>
      </w:pPr>
      <w:r w:rsidRPr="007A6534">
        <w:t xml:space="preserve">Inadequate </w:t>
      </w:r>
      <w:r w:rsidR="00ED2938" w:rsidRPr="007A6534">
        <w:t>PA</w:t>
      </w:r>
      <w:r w:rsidRPr="007A6534">
        <w:t xml:space="preserve"> prevalence fractions are modeled separately for youth age</w:t>
      </w:r>
      <w:r w:rsidR="00BD7F45" w:rsidRPr="007A6534">
        <w:t>d</w:t>
      </w:r>
      <w:r w:rsidRPr="007A6534">
        <w:t xml:space="preserve"> 2</w:t>
      </w:r>
      <w:r w:rsidR="00BD7F45" w:rsidRPr="007A6534">
        <w:t xml:space="preserve"> to </w:t>
      </w:r>
      <w:r w:rsidRPr="007A6534">
        <w:t>5, 6</w:t>
      </w:r>
      <w:r w:rsidR="00BD7F45" w:rsidRPr="007A6534">
        <w:t xml:space="preserve"> to </w:t>
      </w:r>
      <w:r w:rsidRPr="007A6534">
        <w:t xml:space="preserve">11, </w:t>
      </w:r>
      <w:r w:rsidR="00BD7F45" w:rsidRPr="007A6534">
        <w:t xml:space="preserve">and </w:t>
      </w:r>
      <w:r w:rsidRPr="007A6534">
        <w:t>12</w:t>
      </w:r>
      <w:r w:rsidR="00BD7F45" w:rsidRPr="007A6534">
        <w:t xml:space="preserve"> to </w:t>
      </w:r>
      <w:r w:rsidRPr="007A6534">
        <w:t>17</w:t>
      </w:r>
      <w:r w:rsidR="00ED2938" w:rsidRPr="007A6534">
        <w:t xml:space="preserve"> (PA </w:t>
      </w:r>
      <w:r w:rsidR="00273F28" w:rsidRPr="007A6534">
        <w:t>&lt; </w:t>
      </w:r>
      <w:r w:rsidR="00ED2938" w:rsidRPr="007A6534">
        <w:t>300 minutes/week)</w:t>
      </w:r>
      <w:r w:rsidRPr="007A6534">
        <w:t xml:space="preserve"> and for adults age</w:t>
      </w:r>
      <w:r w:rsidR="00BD7F45" w:rsidRPr="007A6534">
        <w:t>d</w:t>
      </w:r>
      <w:r w:rsidRPr="007A6534">
        <w:t xml:space="preserve"> 18+</w:t>
      </w:r>
      <w:r w:rsidR="00FC5271" w:rsidRPr="007A6534">
        <w:t xml:space="preserve"> (non-CVD, post-CVD</w:t>
      </w:r>
      <w:r w:rsidR="00ED2938" w:rsidRPr="007A6534">
        <w:t xml:space="preserve">; PA </w:t>
      </w:r>
      <w:r w:rsidR="00273F28" w:rsidRPr="007A6534">
        <w:t>&lt; </w:t>
      </w:r>
      <w:r w:rsidR="00ED2938" w:rsidRPr="007A6534">
        <w:t>150 minutes/week</w:t>
      </w:r>
      <w:r w:rsidR="00FC5271" w:rsidRPr="007A6534">
        <w:t>)</w:t>
      </w:r>
      <w:r w:rsidR="00A85BDF" w:rsidRPr="007A6534">
        <w:t xml:space="preserve"> (</w:t>
      </w:r>
      <w:r w:rsidR="00306B61" w:rsidRPr="007A6534">
        <w:t>Figure 1.</w:t>
      </w:r>
      <w:r w:rsidR="00A85BDF" w:rsidRPr="007A6534">
        <w:t>4)</w:t>
      </w:r>
      <w:r w:rsidRPr="007A6534">
        <w:t>.</w:t>
      </w:r>
      <w:r w:rsidR="00D85C35" w:rsidRPr="007A6534">
        <w:t xml:space="preserve"> </w:t>
      </w:r>
      <w:r w:rsidRPr="007A6534">
        <w:t>These fractions for all ages can be reduced by the PA promotion</w:t>
      </w:r>
      <w:r w:rsidR="0070149F" w:rsidRPr="007A6534">
        <w:t xml:space="preserve"> and PA access</w:t>
      </w:r>
      <w:r w:rsidRPr="007A6534">
        <w:t xml:space="preserve"> </w:t>
      </w:r>
      <w:r w:rsidR="00F30B52" w:rsidRPr="007A6534">
        <w:t>intervention lever</w:t>
      </w:r>
      <w:r w:rsidR="0070149F" w:rsidRPr="007A6534">
        <w:t>s</w:t>
      </w:r>
      <w:r w:rsidRPr="007A6534">
        <w:t>.</w:t>
      </w:r>
      <w:r w:rsidR="00D85C35" w:rsidRPr="007A6534">
        <w:t xml:space="preserve"> </w:t>
      </w:r>
      <w:r w:rsidRPr="007A6534">
        <w:t>Additionally, the fraction for age 2</w:t>
      </w:r>
      <w:r w:rsidR="00BD7F45" w:rsidRPr="007A6534">
        <w:t xml:space="preserve"> to </w:t>
      </w:r>
      <w:r w:rsidRPr="007A6534">
        <w:t xml:space="preserve">5 can be reduced by the PA in childcare </w:t>
      </w:r>
      <w:r w:rsidR="00F30B52" w:rsidRPr="007A6534">
        <w:t>intervention lever</w:t>
      </w:r>
      <w:r w:rsidRPr="007A6534">
        <w:t>, and the fractions for age 6</w:t>
      </w:r>
      <w:r w:rsidR="00BD7F45" w:rsidRPr="007A6534">
        <w:t xml:space="preserve"> to </w:t>
      </w:r>
      <w:r w:rsidRPr="007A6534">
        <w:t>11 and 12</w:t>
      </w:r>
      <w:r w:rsidR="00BD7F45" w:rsidRPr="007A6534">
        <w:t xml:space="preserve"> to </w:t>
      </w:r>
      <w:r w:rsidRPr="007A6534">
        <w:t xml:space="preserve">17 can be reduced by the PA in school </w:t>
      </w:r>
      <w:r w:rsidR="00F30B52" w:rsidRPr="007A6534">
        <w:t>intervention lever</w:t>
      </w:r>
      <w:r w:rsidR="0070149F" w:rsidRPr="007A6534">
        <w:t>.</w:t>
      </w:r>
      <w:r w:rsidR="00D85C35" w:rsidRPr="007A6534">
        <w:t xml:space="preserve"> </w:t>
      </w:r>
      <w:r w:rsidR="00AF5ACA" w:rsidRPr="007A6534">
        <w:t>Also modeled is the fact that inadequate PA in youth age</w:t>
      </w:r>
      <w:r w:rsidR="00BD7F45" w:rsidRPr="007A6534">
        <w:t>d</w:t>
      </w:r>
      <w:r w:rsidR="00AF5ACA" w:rsidRPr="007A6534">
        <w:t xml:space="preserve"> 12</w:t>
      </w:r>
      <w:r w:rsidR="00BD7F45" w:rsidRPr="007A6534">
        <w:t xml:space="preserve"> to </w:t>
      </w:r>
      <w:r w:rsidR="00AF5ACA" w:rsidRPr="007A6534">
        <w:t>17 and in adults is influenced to some extent by habits established during age 6</w:t>
      </w:r>
      <w:r w:rsidR="00BD7F45" w:rsidRPr="007A6534">
        <w:t xml:space="preserve"> to </w:t>
      </w:r>
      <w:r w:rsidR="00AF5ACA" w:rsidRPr="007A6534">
        <w:t>11.</w:t>
      </w:r>
      <w:r w:rsidR="00D85C35" w:rsidRPr="007A6534">
        <w:t xml:space="preserve"> </w:t>
      </w:r>
      <w:r w:rsidR="00AF5ACA" w:rsidRPr="007A6534">
        <w:t xml:space="preserve">An elaborate co-flow structure (represented in </w:t>
      </w:r>
      <w:r w:rsidR="00306B61" w:rsidRPr="007A6534">
        <w:t>Figure 1.</w:t>
      </w:r>
      <w:r w:rsidR="00BD7F45" w:rsidRPr="007A6534">
        <w:t>4</w:t>
      </w:r>
      <w:r w:rsidR="00AF5ACA" w:rsidRPr="007A6534">
        <w:t xml:space="preserve"> simply with delay links) is used to calculate the inadequate PA fractions of the 12</w:t>
      </w:r>
      <w:r w:rsidR="00FA6475" w:rsidRPr="007A6534">
        <w:t xml:space="preserve"> to </w:t>
      </w:r>
      <w:r w:rsidR="00AF5ACA" w:rsidRPr="007A6534">
        <w:t>17 and adult groups when they were age</w:t>
      </w:r>
      <w:r w:rsidR="00FA6475" w:rsidRPr="007A6534">
        <w:t>d</w:t>
      </w:r>
      <w:r w:rsidR="00AF5ACA" w:rsidRPr="007A6534">
        <w:t xml:space="preserve"> 6</w:t>
      </w:r>
      <w:r w:rsidR="00FA6475" w:rsidRPr="007A6534">
        <w:t xml:space="preserve"> to </w:t>
      </w:r>
      <w:r w:rsidR="00AF5ACA" w:rsidRPr="007A6534">
        <w:t>11.</w:t>
      </w:r>
      <w:r w:rsidR="00D85C35" w:rsidRPr="007A6534">
        <w:t xml:space="preserve"> </w:t>
      </w:r>
      <w:r w:rsidR="00AF5ACA" w:rsidRPr="007A6534">
        <w:t>The inadequate PA fraction for the 12</w:t>
      </w:r>
      <w:r w:rsidR="00FA6475" w:rsidRPr="007A6534">
        <w:t xml:space="preserve"> to </w:t>
      </w:r>
      <w:r w:rsidR="00AF5ACA" w:rsidRPr="007A6534">
        <w:t>17 group is then determined as a weighted average of the fraction based on current conditions (as affected by</w:t>
      </w:r>
      <w:r w:rsidR="00DD0C06" w:rsidRPr="007A6534">
        <w:t xml:space="preserve"> current</w:t>
      </w:r>
      <w:r w:rsidR="00AF5ACA" w:rsidRPr="007A6534">
        <w:t xml:space="preserve"> </w:t>
      </w:r>
      <w:r w:rsidR="00F30B52" w:rsidRPr="007A6534">
        <w:t>intervention lever</w:t>
      </w:r>
      <w:r w:rsidR="00AF5ACA" w:rsidRPr="007A6534">
        <w:t>s) and the fraction when they were age 6</w:t>
      </w:r>
      <w:r w:rsidR="008B47C5" w:rsidRPr="007A6534">
        <w:t xml:space="preserve"> to </w:t>
      </w:r>
      <w:r w:rsidR="00AF5ACA" w:rsidRPr="007A6534">
        <w:t>11.</w:t>
      </w:r>
      <w:r w:rsidR="00D85C35" w:rsidRPr="007A6534">
        <w:t xml:space="preserve"> </w:t>
      </w:r>
      <w:r w:rsidR="00AF5ACA" w:rsidRPr="007A6534">
        <w:t>The inadequate PA fraction for adults is similarly determined as a weighted average of current conditions and childhood habits, but is also affected by psychological distress</w:t>
      </w:r>
      <w:r w:rsidR="00602B9B" w:rsidRPr="007A6534">
        <w:t>, as</w:t>
      </w:r>
      <w:r w:rsidR="00AF5ACA" w:rsidRPr="007A6534">
        <w:t xml:space="preserve"> </w:t>
      </w:r>
      <w:r w:rsidR="00E038A6" w:rsidRPr="007A6534">
        <w:t>ps</w:t>
      </w:r>
      <w:r w:rsidR="005A1F43" w:rsidRPr="007A6534">
        <w:t>y</w:t>
      </w:r>
      <w:r w:rsidR="00E038A6" w:rsidRPr="007A6534">
        <w:t xml:space="preserve">chological distress </w:t>
      </w:r>
      <w:r w:rsidR="00700549" w:rsidRPr="007A6534">
        <w:t>leads to a greater likelihood of physical inactivity</w:t>
      </w:r>
      <w:r w:rsidR="00AF5ACA" w:rsidRPr="007A6534">
        <w:t>.</w:t>
      </w:r>
    </w:p>
    <w:p w14:paraId="7D44D4BA" w14:textId="77777777" w:rsidR="00782EE2" w:rsidRPr="007A6534" w:rsidRDefault="00782EE2" w:rsidP="00782EE2">
      <w:pPr>
        <w:pStyle w:val="figure-title"/>
      </w:pPr>
      <w:bookmarkStart w:id="37" w:name="_Toc23232251"/>
      <w:bookmarkStart w:id="38" w:name="_Toc24102851"/>
      <w:bookmarkStart w:id="39" w:name="_Toc23232252"/>
      <w:r w:rsidRPr="007A6534">
        <w:lastRenderedPageBreak/>
        <w:t xml:space="preserve">Figure </w:t>
      </w:r>
      <w:r w:rsidR="00E92367">
        <w:fldChar w:fldCharType="begin"/>
      </w:r>
      <w:r w:rsidR="00E92367">
        <w:instrText xml:space="preserve"> STYLEREF 1 \s </w:instrText>
      </w:r>
      <w:r w:rsidR="00E92367">
        <w:fldChar w:fldCharType="separate"/>
      </w:r>
      <w:r w:rsidRPr="007A6534">
        <w:t>1</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3</w:t>
      </w:r>
      <w:r w:rsidR="00E92367">
        <w:fldChar w:fldCharType="end"/>
      </w:r>
      <w:r w:rsidRPr="007A6534">
        <w:t>.</w:t>
      </w:r>
      <w:r w:rsidRPr="007A6534">
        <w:tab/>
        <w:t>Population Structure of People with Obesity</w:t>
      </w:r>
      <w:bookmarkEnd w:id="37"/>
      <w:bookmarkEnd w:id="38"/>
    </w:p>
    <w:p w14:paraId="54A1E3FF" w14:textId="77777777" w:rsidR="00782EE2" w:rsidRPr="007A6534" w:rsidRDefault="00782EE2" w:rsidP="00782EE2">
      <w:pPr>
        <w:pStyle w:val="figurewbox"/>
      </w:pPr>
      <w:r w:rsidRPr="007A6534">
        <w:rPr>
          <w:noProof/>
        </w:rPr>
        <w:drawing>
          <wp:inline distT="0" distB="0" distL="0" distR="0" wp14:anchorId="67AC8EBF" wp14:editId="61ED22DB">
            <wp:extent cx="5331625" cy="4023360"/>
            <wp:effectExtent l="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1625" cy="4023360"/>
                    </a:xfrm>
                    <a:prstGeom prst="rect">
                      <a:avLst/>
                    </a:prstGeom>
                    <a:noFill/>
                    <a:ln>
                      <a:noFill/>
                    </a:ln>
                  </pic:spPr>
                </pic:pic>
              </a:graphicData>
            </a:graphic>
          </wp:inline>
        </w:drawing>
      </w:r>
    </w:p>
    <w:p w14:paraId="61B4945D" w14:textId="77777777" w:rsidR="00782EE2" w:rsidRPr="007A6534" w:rsidRDefault="00782EE2" w:rsidP="00782EE2">
      <w:pPr>
        <w:pStyle w:val="Source1"/>
      </w:pPr>
      <w:r w:rsidRPr="007A6534">
        <w:t>Notes: Blue text = input time series; Bracketed text = variable linked from another diagram.</w:t>
      </w:r>
      <w:r w:rsidRPr="007A6534">
        <w:br/>
        <w:t>Associated flows of immigration, aging, and death not shown here for simplicity. CVD = cardiovascular disease; PA = physical activity</w:t>
      </w:r>
    </w:p>
    <w:p w14:paraId="1789B2C5" w14:textId="77777777" w:rsidR="00782EE2" w:rsidRPr="007A6534" w:rsidRDefault="00782EE2" w:rsidP="00782EE2">
      <w:pPr>
        <w:pStyle w:val="BodyText"/>
      </w:pPr>
      <w:r w:rsidRPr="007A6534">
        <w:t>Psychological distress is defined for purposes of the model as having a score of at least 6 (out of a maximum 24) on the Kessler-6 questionnaire, which is administered to adults as part of the National Health Interview Survey. Studies have shown that psychological distress is associated with or can lead to severe depression or other mental illness and to suicide. Psychological distress is more likely for people who have had a CVD event, or who have sleep apnea, or who started (prior to developing psychological distress) with inadequate PA. Greater use of support services provided by clinical psychologists and social workers can reduce the prevalence of psychological distress.</w:t>
      </w:r>
    </w:p>
    <w:p w14:paraId="7EDD1E11" w14:textId="5C57EC3B" w:rsidR="00A85BDF" w:rsidRPr="007A6534" w:rsidRDefault="00A85BDF" w:rsidP="00306B61">
      <w:pPr>
        <w:pStyle w:val="figure-title"/>
      </w:pPr>
      <w:bookmarkStart w:id="40" w:name="_Toc24102852"/>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4</w:t>
      </w:r>
      <w:r w:rsidR="00E92367">
        <w:fldChar w:fldCharType="end"/>
      </w:r>
      <w:r w:rsidRPr="007A6534">
        <w:t>.</w:t>
      </w:r>
      <w:r w:rsidRPr="007A6534">
        <w:tab/>
        <w:t xml:space="preserve">Inadequate Physical Activity and </w:t>
      </w:r>
      <w:r w:rsidR="00C7735D" w:rsidRPr="007A6534">
        <w:t>Psychological Distress</w:t>
      </w:r>
      <w:r w:rsidRPr="007A6534">
        <w:t xml:space="preserve"> Structures</w:t>
      </w:r>
      <w:bookmarkEnd w:id="39"/>
      <w:bookmarkEnd w:id="40"/>
    </w:p>
    <w:p w14:paraId="03D76B7D" w14:textId="77777777" w:rsidR="00A85BDF" w:rsidRPr="007A6534" w:rsidRDefault="009E7210" w:rsidP="00A85BDF">
      <w:pPr>
        <w:pStyle w:val="figurewbox"/>
      </w:pPr>
      <w:r w:rsidRPr="007A6534">
        <w:rPr>
          <w:noProof/>
        </w:rPr>
        <w:drawing>
          <wp:inline distT="0" distB="0" distL="0" distR="0" wp14:anchorId="4139132B" wp14:editId="43814271">
            <wp:extent cx="5280718"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718" cy="3200400"/>
                    </a:xfrm>
                    <a:prstGeom prst="rect">
                      <a:avLst/>
                    </a:prstGeom>
                    <a:noFill/>
                    <a:ln>
                      <a:noFill/>
                    </a:ln>
                    <a:effectLst/>
                  </pic:spPr>
                </pic:pic>
              </a:graphicData>
            </a:graphic>
          </wp:inline>
        </w:drawing>
      </w:r>
    </w:p>
    <w:p w14:paraId="7A4350E1" w14:textId="0CCB9F0C" w:rsidR="00A85BDF" w:rsidRPr="007A6534" w:rsidRDefault="00A85BDF" w:rsidP="00A85BDF">
      <w:pPr>
        <w:pStyle w:val="Source1"/>
      </w:pPr>
      <w:r w:rsidRPr="007A6534">
        <w:t xml:space="preserve">Notes: Magenta text = </w:t>
      </w:r>
      <w:r w:rsidR="00F30B52" w:rsidRPr="007A6534">
        <w:t>intervention lever</w:t>
      </w:r>
      <w:r w:rsidRPr="007A6534">
        <w:t>; Bracketed text = variable linked from another diagram; Hash marks across blue arrow = delay structure.</w:t>
      </w:r>
      <w:r w:rsidR="00D3213B" w:rsidRPr="007A6534">
        <w:t xml:space="preserve"> CVD = cardiovascular disease; PA = physical activity</w:t>
      </w:r>
    </w:p>
    <w:p w14:paraId="4B8AD6E1" w14:textId="139237B6" w:rsidR="00A85BDF" w:rsidRPr="007A6534" w:rsidRDefault="00A85BDF" w:rsidP="00A85BDF">
      <w:pPr>
        <w:pStyle w:val="Heading2"/>
      </w:pPr>
      <w:bookmarkStart w:id="41" w:name="_Toc24102810"/>
      <w:r w:rsidRPr="007A6534">
        <w:t>Use of Behavioral Health Services Structure</w:t>
      </w:r>
      <w:bookmarkEnd w:id="41"/>
    </w:p>
    <w:p w14:paraId="637D68BE" w14:textId="77777777" w:rsidR="00685540" w:rsidRPr="007A6534" w:rsidRDefault="00244213" w:rsidP="00D85C35">
      <w:pPr>
        <w:pStyle w:val="BodyText"/>
      </w:pPr>
      <w:r w:rsidRPr="007A6534">
        <w:t xml:space="preserve">Three types of behavioral health services are modeled: use of support services to reduce </w:t>
      </w:r>
      <w:r w:rsidR="007B051E" w:rsidRPr="007A6534">
        <w:t>psychological distress</w:t>
      </w:r>
      <w:r w:rsidRPr="007A6534">
        <w:t>, use of quit services</w:t>
      </w:r>
      <w:r w:rsidR="002859E1" w:rsidRPr="007A6534">
        <w:t xml:space="preserve"> and products</w:t>
      </w:r>
      <w:r w:rsidRPr="007A6534">
        <w:t xml:space="preserve"> to reduce smoking, and use of weight loss services to reduce obesity</w:t>
      </w:r>
      <w:r w:rsidR="00A85BDF" w:rsidRPr="007A6534">
        <w:t xml:space="preserve"> (</w:t>
      </w:r>
      <w:r w:rsidR="00306B61" w:rsidRPr="007A6534">
        <w:t>Figure 1.</w:t>
      </w:r>
      <w:r w:rsidR="00A85BDF" w:rsidRPr="007A6534">
        <w:t>5)</w:t>
      </w:r>
      <w:r w:rsidRPr="007A6534">
        <w:t>.</w:t>
      </w:r>
      <w:r w:rsidR="00D85C35" w:rsidRPr="007A6534">
        <w:t xml:space="preserve"> </w:t>
      </w:r>
      <w:r w:rsidRPr="007A6534">
        <w:t xml:space="preserve">Each is modeled with a corresponding </w:t>
      </w:r>
      <w:r w:rsidR="00F30B52" w:rsidRPr="007A6534">
        <w:t>intervention lever</w:t>
      </w:r>
      <w:r w:rsidRPr="007A6534">
        <w:t xml:space="preserve"> to increase use of the service.</w:t>
      </w:r>
      <w:r w:rsidR="00D85C35" w:rsidRPr="007A6534">
        <w:t xml:space="preserve"> </w:t>
      </w:r>
      <w:r w:rsidRPr="007A6534">
        <w:t>Each can also be increased</w:t>
      </w:r>
      <w:r w:rsidR="00996265" w:rsidRPr="007A6534">
        <w:t xml:space="preserve"> by intervention levers for</w:t>
      </w:r>
      <w:r w:rsidRPr="007A6534">
        <w:t xml:space="preserve"> quality of care for chronic disorders</w:t>
      </w:r>
      <w:r w:rsidR="002859E1" w:rsidRPr="007A6534">
        <w:t xml:space="preserve">, </w:t>
      </w:r>
      <w:r w:rsidR="00996265" w:rsidRPr="007A6534">
        <w:t xml:space="preserve">through </w:t>
      </w:r>
      <w:r w:rsidR="002859E1" w:rsidRPr="007A6534">
        <w:t xml:space="preserve">increased </w:t>
      </w:r>
      <w:r w:rsidRPr="007A6534">
        <w:t>physician referral or recommendation to use behavioral services</w:t>
      </w:r>
      <w:r w:rsidR="005D6C7B" w:rsidRPr="007A6534">
        <w:t xml:space="preserve"> in addition to medical treatment</w:t>
      </w:r>
      <w:r w:rsidRPr="007A6534">
        <w:t>.</w:t>
      </w:r>
    </w:p>
    <w:p w14:paraId="30DA7DBA" w14:textId="77777777" w:rsidR="00782EE2" w:rsidRPr="007A6534" w:rsidRDefault="00782EE2" w:rsidP="00782EE2">
      <w:pPr>
        <w:pStyle w:val="BodyText"/>
      </w:pPr>
      <w:bookmarkStart w:id="42" w:name="_Toc23232253"/>
      <w:r w:rsidRPr="007A6534">
        <w:t>The “use of quality preventive care for chronic disorders” is a weighted average of the metrics for quality of care for hypertension, high cholesterol, and type 2 diabetes; the weights are the sizes of the three chronic disorder populations. These quality measures are calculated separately for non-CVD and post-CVD populations, as the model offers the ability to target chronic disorder care intervention levers to one population group or the other.</w:t>
      </w:r>
    </w:p>
    <w:p w14:paraId="612BB490" w14:textId="2EFA7E44" w:rsidR="00A85BDF" w:rsidRPr="007A6534" w:rsidRDefault="00A85BDF" w:rsidP="00306B61">
      <w:pPr>
        <w:pStyle w:val="figure-title"/>
      </w:pPr>
      <w:bookmarkStart w:id="43" w:name="_Toc24102853"/>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5</w:t>
      </w:r>
      <w:r w:rsidR="00E92367">
        <w:fldChar w:fldCharType="end"/>
      </w:r>
      <w:r w:rsidRPr="007A6534">
        <w:t>.</w:t>
      </w:r>
      <w:r w:rsidRPr="007A6534">
        <w:tab/>
        <w:t>Use of Behavioral Health Services Structure</w:t>
      </w:r>
      <w:bookmarkEnd w:id="42"/>
      <w:bookmarkEnd w:id="43"/>
    </w:p>
    <w:p w14:paraId="64BAD8D1" w14:textId="77777777" w:rsidR="00A85BDF" w:rsidRPr="007A6534" w:rsidRDefault="009E7210" w:rsidP="00A85BDF">
      <w:pPr>
        <w:pStyle w:val="figurewbox"/>
      </w:pPr>
      <w:r w:rsidRPr="007A6534">
        <w:rPr>
          <w:noProof/>
        </w:rPr>
        <w:drawing>
          <wp:inline distT="0" distB="0" distL="0" distR="0" wp14:anchorId="52593EB7" wp14:editId="547C1ECE">
            <wp:extent cx="5112870" cy="33832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2870" cy="3383280"/>
                    </a:xfrm>
                    <a:prstGeom prst="rect">
                      <a:avLst/>
                    </a:prstGeom>
                    <a:noFill/>
                    <a:ln>
                      <a:noFill/>
                    </a:ln>
                    <a:effectLst/>
                  </pic:spPr>
                </pic:pic>
              </a:graphicData>
            </a:graphic>
          </wp:inline>
        </w:drawing>
      </w:r>
    </w:p>
    <w:p w14:paraId="6F1CC854" w14:textId="6535901C" w:rsidR="00A85BDF" w:rsidRPr="007A6534" w:rsidRDefault="00A85BDF" w:rsidP="00A85BDF">
      <w:pPr>
        <w:pStyle w:val="Source1"/>
      </w:pPr>
      <w:r w:rsidRPr="007A6534">
        <w:t>Notes: Magenta text = intervention lever; Bracketed text = variable linked from another diagram.</w:t>
      </w:r>
      <w:r w:rsidR="00013B75" w:rsidRPr="007A6534">
        <w:t xml:space="preserve"> CVD = cardiovascular disease; popn = population</w:t>
      </w:r>
    </w:p>
    <w:p w14:paraId="71AEB08E" w14:textId="5D28267A" w:rsidR="00A85BDF" w:rsidRPr="007A6534" w:rsidRDefault="00A85BDF" w:rsidP="00A85BDF">
      <w:pPr>
        <w:pStyle w:val="Heading2"/>
      </w:pPr>
      <w:bookmarkStart w:id="44" w:name="_Toc24102811"/>
      <w:r w:rsidRPr="007A6534">
        <w:t xml:space="preserve">Excess </w:t>
      </w:r>
      <w:r w:rsidR="00B17D88" w:rsidRPr="007A6534">
        <w:t>Energy-Dense Food</w:t>
      </w:r>
      <w:r w:rsidRPr="007A6534">
        <w:t xml:space="preserve"> Diet Structure</w:t>
      </w:r>
      <w:bookmarkEnd w:id="44"/>
    </w:p>
    <w:p w14:paraId="7C4DF958" w14:textId="77777777" w:rsidR="00685540" w:rsidRPr="007A6534" w:rsidRDefault="00397679" w:rsidP="008B47C5">
      <w:pPr>
        <w:pStyle w:val="BodyText"/>
      </w:pPr>
      <w:r w:rsidRPr="007A6534">
        <w:t xml:space="preserve">Excess </w:t>
      </w:r>
      <w:r w:rsidR="00B17D88" w:rsidRPr="007A6534">
        <w:t>energy-dense food</w:t>
      </w:r>
      <w:r w:rsidR="002859E1" w:rsidRPr="007A6534">
        <w:t xml:space="preserve"> diet (solid fats and sugars &gt; 150% of U</w:t>
      </w:r>
      <w:r w:rsidR="008B47C5" w:rsidRPr="007A6534">
        <w:t>.</w:t>
      </w:r>
      <w:r w:rsidR="002859E1" w:rsidRPr="007A6534">
        <w:t>S</w:t>
      </w:r>
      <w:r w:rsidR="008B47C5" w:rsidRPr="007A6534">
        <w:t>.</w:t>
      </w:r>
      <w:r w:rsidR="002859E1" w:rsidRPr="007A6534">
        <w:t xml:space="preserve"> Dietary Guidelines) prevalence fractions are modeled separately for youth age</w:t>
      </w:r>
      <w:r w:rsidR="008B47C5" w:rsidRPr="007A6534">
        <w:t>d</w:t>
      </w:r>
      <w:r w:rsidR="002859E1" w:rsidRPr="007A6534">
        <w:t xml:space="preserve"> 2</w:t>
      </w:r>
      <w:r w:rsidR="008B47C5" w:rsidRPr="007A6534">
        <w:t xml:space="preserve"> to </w:t>
      </w:r>
      <w:r w:rsidR="002859E1" w:rsidRPr="007A6534">
        <w:t>5, 6</w:t>
      </w:r>
      <w:r w:rsidR="008B47C5" w:rsidRPr="007A6534">
        <w:t xml:space="preserve"> to </w:t>
      </w:r>
      <w:r w:rsidR="002859E1" w:rsidRPr="007A6534">
        <w:t>11</w:t>
      </w:r>
      <w:r w:rsidR="001C4DC0" w:rsidRPr="007A6534">
        <w:t xml:space="preserve">, </w:t>
      </w:r>
      <w:r w:rsidR="008B47C5" w:rsidRPr="007A6534">
        <w:t xml:space="preserve">and </w:t>
      </w:r>
      <w:r w:rsidR="001C4DC0" w:rsidRPr="007A6534">
        <w:t>12</w:t>
      </w:r>
      <w:r w:rsidR="008B47C5" w:rsidRPr="007A6534">
        <w:t xml:space="preserve"> to </w:t>
      </w:r>
      <w:r w:rsidR="001C4DC0" w:rsidRPr="007A6534">
        <w:t>17 and for adults age</w:t>
      </w:r>
      <w:r w:rsidR="008B47C5" w:rsidRPr="007A6534">
        <w:t>d</w:t>
      </w:r>
      <w:r w:rsidR="001C4DC0" w:rsidRPr="007A6534">
        <w:t xml:space="preserve"> 18+</w:t>
      </w:r>
      <w:r w:rsidR="00A85BDF" w:rsidRPr="007A6534">
        <w:t xml:space="preserve"> (</w:t>
      </w:r>
      <w:r w:rsidR="00306B61" w:rsidRPr="007A6534">
        <w:t>Figure 1.</w:t>
      </w:r>
      <w:r w:rsidR="00A85BDF" w:rsidRPr="007A6534">
        <w:t>6)</w:t>
      </w:r>
      <w:r w:rsidR="001C4DC0" w:rsidRPr="007A6534">
        <w:t>.</w:t>
      </w:r>
      <w:r w:rsidR="00D85C35" w:rsidRPr="007A6534">
        <w:t xml:space="preserve"> </w:t>
      </w:r>
      <w:r w:rsidR="002859E1" w:rsidRPr="007A6534">
        <w:t xml:space="preserve">These fractions for all ages can be reduced by the </w:t>
      </w:r>
      <w:r w:rsidR="00B17D88" w:rsidRPr="007A6534">
        <w:t>energy-dense food</w:t>
      </w:r>
      <w:r w:rsidR="002859E1" w:rsidRPr="007A6534">
        <w:t xml:space="preserve"> </w:t>
      </w:r>
      <w:r w:rsidR="008E37D3" w:rsidRPr="007A6534">
        <w:t>pricing</w:t>
      </w:r>
      <w:r w:rsidR="002859E1" w:rsidRPr="007A6534">
        <w:t xml:space="preserve">, marketing restriction, and counter-marketing </w:t>
      </w:r>
      <w:r w:rsidR="00F30B52" w:rsidRPr="007A6534">
        <w:t>intervention lever</w:t>
      </w:r>
      <w:r w:rsidR="002859E1" w:rsidRPr="007A6534">
        <w:t>s.</w:t>
      </w:r>
      <w:r w:rsidR="00D85C35" w:rsidRPr="007A6534">
        <w:t xml:space="preserve"> </w:t>
      </w:r>
      <w:r w:rsidR="002859E1" w:rsidRPr="007A6534">
        <w:t xml:space="preserve">Also modeled is the fact that </w:t>
      </w:r>
      <w:r w:rsidR="00B17D88" w:rsidRPr="007A6534">
        <w:t>energy-dense food</w:t>
      </w:r>
      <w:r w:rsidR="002859E1" w:rsidRPr="007A6534">
        <w:t xml:space="preserve"> consumption in youth age</w:t>
      </w:r>
      <w:r w:rsidR="008B47C5" w:rsidRPr="007A6534">
        <w:t>d</w:t>
      </w:r>
      <w:r w:rsidR="002859E1" w:rsidRPr="007A6534">
        <w:t xml:space="preserve"> 12</w:t>
      </w:r>
      <w:r w:rsidR="008B47C5" w:rsidRPr="007A6534">
        <w:t xml:space="preserve"> to </w:t>
      </w:r>
      <w:r w:rsidR="002859E1" w:rsidRPr="007A6534">
        <w:t>17 and in adults is influenced to some extent by habits established during age</w:t>
      </w:r>
      <w:r w:rsidR="008B47C5" w:rsidRPr="007A6534">
        <w:t>s</w:t>
      </w:r>
      <w:r w:rsidR="002859E1" w:rsidRPr="007A6534">
        <w:t xml:space="preserve"> 6</w:t>
      </w:r>
      <w:r w:rsidR="008B47C5" w:rsidRPr="007A6534">
        <w:t xml:space="preserve"> to </w:t>
      </w:r>
      <w:r w:rsidR="002859E1" w:rsidRPr="007A6534">
        <w:t>11.</w:t>
      </w:r>
      <w:r w:rsidR="00D85C35" w:rsidRPr="007A6534">
        <w:t xml:space="preserve"> </w:t>
      </w:r>
      <w:r w:rsidR="002859E1" w:rsidRPr="007A6534">
        <w:t xml:space="preserve">An elaborate co-flow structure (represented in </w:t>
      </w:r>
      <w:r w:rsidR="00306B61" w:rsidRPr="007A6534">
        <w:t>Figure 1.</w:t>
      </w:r>
      <w:r w:rsidR="008B47C5" w:rsidRPr="007A6534">
        <w:t>6</w:t>
      </w:r>
      <w:r w:rsidR="002859E1" w:rsidRPr="007A6534">
        <w:t xml:space="preserve"> simply with delay links) is used to calculate the</w:t>
      </w:r>
      <w:r w:rsidR="002E5D86" w:rsidRPr="007A6534">
        <w:t xml:space="preserve"> excess</w:t>
      </w:r>
      <w:r w:rsidR="002859E1" w:rsidRPr="007A6534">
        <w:t xml:space="preserve"> </w:t>
      </w:r>
      <w:r w:rsidR="00B17D88" w:rsidRPr="007A6534">
        <w:t>energy-dense food</w:t>
      </w:r>
      <w:r w:rsidR="002859E1" w:rsidRPr="007A6534">
        <w:t xml:space="preserve"> diet fractions of the 12</w:t>
      </w:r>
      <w:r w:rsidR="008B47C5" w:rsidRPr="007A6534">
        <w:t xml:space="preserve"> to </w:t>
      </w:r>
      <w:r w:rsidR="002859E1" w:rsidRPr="007A6534">
        <w:t>17 and adult groups when they were age</w:t>
      </w:r>
      <w:r w:rsidR="008B47C5" w:rsidRPr="007A6534">
        <w:t>d</w:t>
      </w:r>
      <w:r w:rsidR="002859E1" w:rsidRPr="007A6534">
        <w:t xml:space="preserve"> 6</w:t>
      </w:r>
      <w:r w:rsidR="008B47C5" w:rsidRPr="007A6534">
        <w:t xml:space="preserve"> to </w:t>
      </w:r>
      <w:r w:rsidR="002859E1" w:rsidRPr="007A6534">
        <w:t>11.</w:t>
      </w:r>
      <w:r w:rsidR="00D85C35" w:rsidRPr="007A6534">
        <w:t xml:space="preserve"> </w:t>
      </w:r>
      <w:r w:rsidR="002859E1" w:rsidRPr="007A6534">
        <w:t>The</w:t>
      </w:r>
      <w:r w:rsidR="002E5D86" w:rsidRPr="007A6534">
        <w:t xml:space="preserve"> excess</w:t>
      </w:r>
      <w:r w:rsidR="002859E1" w:rsidRPr="007A6534">
        <w:t xml:space="preserve"> </w:t>
      </w:r>
      <w:r w:rsidR="00B17D88" w:rsidRPr="007A6534">
        <w:t>energy-dense food</w:t>
      </w:r>
      <w:r w:rsidR="002859E1" w:rsidRPr="007A6534">
        <w:t xml:space="preserve"> diet fractions for the 12</w:t>
      </w:r>
      <w:r w:rsidR="008B47C5" w:rsidRPr="007A6534">
        <w:t xml:space="preserve"> to </w:t>
      </w:r>
      <w:r w:rsidR="002859E1" w:rsidRPr="007A6534">
        <w:t xml:space="preserve">17 and adult groups are then determined as a weighted average of the fraction based on current conditions (as affected by current </w:t>
      </w:r>
      <w:r w:rsidR="00F30B52" w:rsidRPr="007A6534">
        <w:t>intervention lever</w:t>
      </w:r>
      <w:r w:rsidR="002859E1" w:rsidRPr="007A6534">
        <w:t>s) and the fraction when they were age</w:t>
      </w:r>
      <w:r w:rsidR="008B47C5" w:rsidRPr="007A6534">
        <w:t>d</w:t>
      </w:r>
      <w:r w:rsidR="002859E1" w:rsidRPr="007A6534">
        <w:t xml:space="preserve"> 6</w:t>
      </w:r>
      <w:r w:rsidR="008B47C5" w:rsidRPr="007A6534">
        <w:t xml:space="preserve"> to </w:t>
      </w:r>
      <w:r w:rsidR="002859E1" w:rsidRPr="007A6534">
        <w:t>11.</w:t>
      </w:r>
    </w:p>
    <w:p w14:paraId="16413DB8" w14:textId="42E390D2" w:rsidR="00A85BDF" w:rsidRPr="007A6534" w:rsidRDefault="00A85BDF" w:rsidP="00306B61">
      <w:pPr>
        <w:pStyle w:val="figure-title"/>
      </w:pPr>
      <w:bookmarkStart w:id="45" w:name="_Toc23232254"/>
      <w:bookmarkStart w:id="46" w:name="_Toc24102854"/>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6</w:t>
      </w:r>
      <w:r w:rsidR="00E92367">
        <w:fldChar w:fldCharType="end"/>
      </w:r>
      <w:r w:rsidRPr="007A6534">
        <w:t>.</w:t>
      </w:r>
      <w:r w:rsidRPr="007A6534">
        <w:tab/>
        <w:t xml:space="preserve">Excess </w:t>
      </w:r>
      <w:r w:rsidR="00B17D88" w:rsidRPr="007A6534">
        <w:t>Energy-Dense food</w:t>
      </w:r>
      <w:r w:rsidRPr="007A6534">
        <w:t xml:space="preserve"> Diet Structure</w:t>
      </w:r>
      <w:bookmarkEnd w:id="45"/>
      <w:bookmarkEnd w:id="46"/>
    </w:p>
    <w:p w14:paraId="5FE96BF2" w14:textId="77777777" w:rsidR="00A85BDF" w:rsidRPr="007A6534" w:rsidRDefault="009E7210" w:rsidP="00A85BDF">
      <w:pPr>
        <w:pStyle w:val="figurewbox"/>
      </w:pPr>
      <w:r w:rsidRPr="007A6534">
        <w:rPr>
          <w:noProof/>
        </w:rPr>
        <w:drawing>
          <wp:inline distT="0" distB="0" distL="0" distR="0" wp14:anchorId="3E808846" wp14:editId="71D77CD2">
            <wp:extent cx="5667375" cy="343852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r="4647"/>
                    <a:stretch/>
                  </pic:blipFill>
                  <pic:spPr bwMode="auto">
                    <a:xfrm>
                      <a:off x="0" y="0"/>
                      <a:ext cx="5667375"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18DF1449" w14:textId="77777777" w:rsidR="00A85BDF" w:rsidRPr="007A6534" w:rsidRDefault="00A85BDF" w:rsidP="00A85BDF">
      <w:pPr>
        <w:pStyle w:val="Source1"/>
      </w:pPr>
      <w:r w:rsidRPr="007A6534">
        <w:t>Notes: Magenta text = intervention lever; Hash marks across blue arrow = delay structure.</w:t>
      </w:r>
    </w:p>
    <w:p w14:paraId="4119E12D" w14:textId="77777777" w:rsidR="00A85BDF" w:rsidRPr="007A6534" w:rsidRDefault="00A85BDF" w:rsidP="00A85BDF">
      <w:pPr>
        <w:pStyle w:val="Heading2"/>
      </w:pPr>
      <w:bookmarkStart w:id="47" w:name="_Toc24102812"/>
      <w:r w:rsidRPr="007A6534">
        <w:t>Fruit and Vegetable Poor Diet Structure</w:t>
      </w:r>
      <w:bookmarkEnd w:id="47"/>
    </w:p>
    <w:p w14:paraId="4457A240" w14:textId="7C089EDD" w:rsidR="00685540" w:rsidRPr="007A6534" w:rsidRDefault="004B5C57" w:rsidP="008B47C5">
      <w:pPr>
        <w:pStyle w:val="BodyText"/>
      </w:pPr>
      <w:r w:rsidRPr="007A6534">
        <w:t xml:space="preserve">A </w:t>
      </w:r>
      <w:r w:rsidR="008C15CF" w:rsidRPr="007A6534">
        <w:t>fruit and vegetable poor diet</w:t>
      </w:r>
      <w:r w:rsidRPr="007A6534">
        <w:t xml:space="preserve"> (fruit and vegetable consumption </w:t>
      </w:r>
      <w:r w:rsidR="00273F28" w:rsidRPr="007A6534">
        <w:t>&lt; </w:t>
      </w:r>
      <w:r w:rsidRPr="007A6534">
        <w:t>75% of U</w:t>
      </w:r>
      <w:r w:rsidR="008B47C5" w:rsidRPr="007A6534">
        <w:t>.</w:t>
      </w:r>
      <w:r w:rsidRPr="007A6534">
        <w:t>S</w:t>
      </w:r>
      <w:r w:rsidR="008B47C5" w:rsidRPr="007A6534">
        <w:t>.</w:t>
      </w:r>
      <w:r w:rsidRPr="007A6534">
        <w:t xml:space="preserve"> Dietary Guidelines) somewhat increases the risk of </w:t>
      </w:r>
      <w:r w:rsidR="0011794A" w:rsidRPr="007A6534">
        <w:t xml:space="preserve">CVD </w:t>
      </w:r>
      <w:r w:rsidRPr="007A6534">
        <w:t>events and of colorectal cancer</w:t>
      </w:r>
      <w:r w:rsidR="00A85BDF" w:rsidRPr="007A6534">
        <w:t xml:space="preserve"> (</w:t>
      </w:r>
      <w:r w:rsidR="00306B61" w:rsidRPr="007A6534">
        <w:t>Figure 1.</w:t>
      </w:r>
      <w:r w:rsidR="00A85BDF" w:rsidRPr="007A6534">
        <w:t>7)</w:t>
      </w:r>
      <w:r w:rsidRPr="007A6534">
        <w:t>.</w:t>
      </w:r>
      <w:r w:rsidR="00D85C35" w:rsidRPr="007A6534">
        <w:t xml:space="preserve"> </w:t>
      </w:r>
      <w:r w:rsidRPr="007A6534">
        <w:t>Fruit/veg</w:t>
      </w:r>
      <w:r w:rsidR="008B47C5" w:rsidRPr="007A6534">
        <w:t>etable</w:t>
      </w:r>
      <w:r w:rsidRPr="007A6534">
        <w:t xml:space="preserve"> poor diet prevalence fractions are modeled separately for youth age</w:t>
      </w:r>
      <w:r w:rsidR="008B47C5" w:rsidRPr="007A6534">
        <w:t>d</w:t>
      </w:r>
      <w:r w:rsidRPr="007A6534">
        <w:t xml:space="preserve"> 2</w:t>
      </w:r>
      <w:r w:rsidR="008B47C5" w:rsidRPr="007A6534">
        <w:t xml:space="preserve"> to </w:t>
      </w:r>
      <w:r w:rsidRPr="007A6534">
        <w:t>5, 6</w:t>
      </w:r>
      <w:r w:rsidR="008B47C5" w:rsidRPr="007A6534">
        <w:t xml:space="preserve"> to </w:t>
      </w:r>
      <w:r w:rsidRPr="007A6534">
        <w:t>11</w:t>
      </w:r>
      <w:r w:rsidR="001C4DC0" w:rsidRPr="007A6534">
        <w:t xml:space="preserve">, </w:t>
      </w:r>
      <w:r w:rsidR="008B47C5" w:rsidRPr="007A6534">
        <w:t xml:space="preserve">and </w:t>
      </w:r>
      <w:r w:rsidR="001C4DC0" w:rsidRPr="007A6534">
        <w:t>12</w:t>
      </w:r>
      <w:r w:rsidR="008B47C5" w:rsidRPr="007A6534">
        <w:t xml:space="preserve"> to </w:t>
      </w:r>
      <w:r w:rsidR="001C4DC0" w:rsidRPr="007A6534">
        <w:t>17 and for adults age</w:t>
      </w:r>
      <w:r w:rsidR="008B47C5" w:rsidRPr="007A6534">
        <w:t>d</w:t>
      </w:r>
      <w:r w:rsidR="001C4DC0" w:rsidRPr="007A6534">
        <w:t xml:space="preserve"> 18+.</w:t>
      </w:r>
      <w:r w:rsidR="00D85C35" w:rsidRPr="007A6534">
        <w:t xml:space="preserve"> </w:t>
      </w:r>
      <w:r w:rsidRPr="007A6534">
        <w:t xml:space="preserve">These fractions for all ages can be </w:t>
      </w:r>
      <w:r w:rsidR="004D7713" w:rsidRPr="007A6534">
        <w:t xml:space="preserve">reduced </w:t>
      </w:r>
      <w:r w:rsidRPr="007A6534">
        <w:t>by the fruit</w:t>
      </w:r>
      <w:r w:rsidR="008E37D3" w:rsidRPr="007A6534">
        <w:t xml:space="preserve"> and </w:t>
      </w:r>
      <w:r w:rsidRPr="007A6534">
        <w:t>veg</w:t>
      </w:r>
      <w:r w:rsidR="008B47C5" w:rsidRPr="007A6534">
        <w:t>etable</w:t>
      </w:r>
      <w:r w:rsidRPr="007A6534">
        <w:t xml:space="preserve"> access and promotion </w:t>
      </w:r>
      <w:r w:rsidR="00F30B52" w:rsidRPr="007A6534">
        <w:t>intervention lever</w:t>
      </w:r>
      <w:r w:rsidRPr="007A6534">
        <w:t>s.</w:t>
      </w:r>
      <w:r w:rsidR="00D85C35" w:rsidRPr="007A6534">
        <w:t xml:space="preserve"> </w:t>
      </w:r>
      <w:r w:rsidRPr="007A6534">
        <w:t xml:space="preserve">We also assume that the </w:t>
      </w:r>
      <w:r w:rsidR="00B17D88" w:rsidRPr="007A6534">
        <w:t>energy-dense food</w:t>
      </w:r>
      <w:r w:rsidRPr="007A6534">
        <w:t xml:space="preserve"> </w:t>
      </w:r>
      <w:r w:rsidR="008E37D3" w:rsidRPr="007A6534">
        <w:t>pricing</w:t>
      </w:r>
      <w:r w:rsidR="00E80791" w:rsidRPr="007A6534">
        <w:t xml:space="preserve"> </w:t>
      </w:r>
      <w:r w:rsidRPr="007A6534">
        <w:t xml:space="preserve">that moves people away from purchase of </w:t>
      </w:r>
      <w:r w:rsidR="00B17D88" w:rsidRPr="007A6534">
        <w:t>energy-dense food</w:t>
      </w:r>
      <w:r w:rsidRPr="007A6534">
        <w:t xml:space="preserve"> will also move them toward </w:t>
      </w:r>
      <w:r w:rsidR="00981E6E" w:rsidRPr="007A6534">
        <w:t xml:space="preserve">more purchase of </w:t>
      </w:r>
      <w:r w:rsidRPr="007A6534">
        <w:t>fruits and vegetables</w:t>
      </w:r>
      <w:r w:rsidR="004D7713" w:rsidRPr="007A6534">
        <w:t>, and thus reduce the fruit/veg</w:t>
      </w:r>
      <w:r w:rsidR="008B47C5" w:rsidRPr="007A6534">
        <w:t>etable</w:t>
      </w:r>
      <w:r w:rsidR="004D7713" w:rsidRPr="007A6534">
        <w:t xml:space="preserve"> poor diet fraction</w:t>
      </w:r>
      <w:r w:rsidRPr="007A6534">
        <w:t>. (</w:t>
      </w:r>
      <w:r w:rsidR="007A3981" w:rsidRPr="007A6534">
        <w:t>Beyond this</w:t>
      </w:r>
      <w:r w:rsidR="00981E6E" w:rsidRPr="007A6534">
        <w:t xml:space="preserve"> economic effect</w:t>
      </w:r>
      <w:r w:rsidRPr="007A6534">
        <w:t xml:space="preserve">, however, </w:t>
      </w:r>
      <w:r w:rsidR="00981E6E" w:rsidRPr="007A6534">
        <w:t xml:space="preserve">studies do not show that </w:t>
      </w:r>
      <w:r w:rsidRPr="007A6534">
        <w:t xml:space="preserve">decreases in excess </w:t>
      </w:r>
      <w:r w:rsidR="00B17D88" w:rsidRPr="007A6534">
        <w:t>energy-dense food</w:t>
      </w:r>
      <w:r w:rsidRPr="007A6534">
        <w:t xml:space="preserve"> prevalence</w:t>
      </w:r>
      <w:r w:rsidR="00981E6E" w:rsidRPr="007A6534">
        <w:t xml:space="preserve"> for other reasons</w:t>
      </w:r>
      <w:r w:rsidRPr="007A6534">
        <w:t xml:space="preserve"> </w:t>
      </w:r>
      <w:r w:rsidR="00981E6E" w:rsidRPr="007A6534">
        <w:t xml:space="preserve">predictably </w:t>
      </w:r>
      <w:r w:rsidRPr="007A6534">
        <w:t>lead to increases in fruit/veg</w:t>
      </w:r>
      <w:r w:rsidR="008B47C5" w:rsidRPr="007A6534">
        <w:t>etable</w:t>
      </w:r>
      <w:r w:rsidRPr="007A6534">
        <w:t xml:space="preserve"> consumption.)</w:t>
      </w:r>
      <w:r w:rsidR="00D85C35" w:rsidRPr="007A6534">
        <w:t xml:space="preserve"> </w:t>
      </w:r>
      <w:r w:rsidRPr="007A6534">
        <w:t xml:space="preserve">Also modeled is the fact that </w:t>
      </w:r>
      <w:r w:rsidR="004D7713" w:rsidRPr="007A6534">
        <w:t>fruit/veg</w:t>
      </w:r>
      <w:r w:rsidR="008B47C5" w:rsidRPr="007A6534">
        <w:t>etable</w:t>
      </w:r>
      <w:r w:rsidRPr="007A6534">
        <w:t xml:space="preserve"> consumption in youth age</w:t>
      </w:r>
      <w:r w:rsidR="008B47C5" w:rsidRPr="007A6534">
        <w:t>d</w:t>
      </w:r>
      <w:r w:rsidRPr="007A6534">
        <w:t xml:space="preserve"> 12</w:t>
      </w:r>
      <w:r w:rsidR="008B47C5" w:rsidRPr="007A6534">
        <w:t xml:space="preserve"> to </w:t>
      </w:r>
      <w:r w:rsidRPr="007A6534">
        <w:t>17 and in adults is influenced to some extent by habits established during age</w:t>
      </w:r>
      <w:r w:rsidR="008B47C5" w:rsidRPr="007A6534">
        <w:t>s</w:t>
      </w:r>
      <w:r w:rsidRPr="007A6534">
        <w:t xml:space="preserve"> 6</w:t>
      </w:r>
      <w:r w:rsidR="008B47C5" w:rsidRPr="007A6534">
        <w:t xml:space="preserve"> to </w:t>
      </w:r>
      <w:r w:rsidRPr="007A6534">
        <w:t>11.</w:t>
      </w:r>
      <w:r w:rsidR="00D85C35" w:rsidRPr="007A6534">
        <w:t xml:space="preserve"> </w:t>
      </w:r>
      <w:r w:rsidRPr="007A6534">
        <w:t xml:space="preserve">An elaborate co-flow structure (represented in </w:t>
      </w:r>
      <w:r w:rsidR="00306B61" w:rsidRPr="007A6534">
        <w:t>Figure 1.</w:t>
      </w:r>
      <w:r w:rsidR="008B47C5" w:rsidRPr="007A6534">
        <w:t>7</w:t>
      </w:r>
      <w:r w:rsidRPr="007A6534">
        <w:t xml:space="preserve"> simply with delay links) is used to calculate the </w:t>
      </w:r>
      <w:r w:rsidR="004D7713" w:rsidRPr="007A6534">
        <w:t>fruit/veg</w:t>
      </w:r>
      <w:r w:rsidR="008B47C5" w:rsidRPr="007A6534">
        <w:t>etable</w:t>
      </w:r>
      <w:r w:rsidR="004D7713" w:rsidRPr="007A6534">
        <w:t xml:space="preserve"> poor diet</w:t>
      </w:r>
      <w:r w:rsidRPr="007A6534">
        <w:t xml:space="preserve"> fractions of the 12</w:t>
      </w:r>
      <w:r w:rsidR="008B47C5" w:rsidRPr="007A6534">
        <w:t xml:space="preserve"> to </w:t>
      </w:r>
      <w:r w:rsidRPr="007A6534">
        <w:t>17 and adult groups when they were age</w:t>
      </w:r>
      <w:r w:rsidR="008B47C5" w:rsidRPr="007A6534">
        <w:t>d</w:t>
      </w:r>
      <w:r w:rsidRPr="007A6534">
        <w:t xml:space="preserve"> 6</w:t>
      </w:r>
      <w:r w:rsidR="008B47C5" w:rsidRPr="007A6534">
        <w:t xml:space="preserve"> to </w:t>
      </w:r>
      <w:r w:rsidRPr="007A6534">
        <w:t>11.</w:t>
      </w:r>
      <w:r w:rsidR="00D85C35" w:rsidRPr="007A6534">
        <w:t xml:space="preserve"> </w:t>
      </w:r>
      <w:r w:rsidRPr="007A6534">
        <w:t xml:space="preserve">The </w:t>
      </w:r>
      <w:r w:rsidR="004D7713" w:rsidRPr="007A6534">
        <w:t>fruit/veg</w:t>
      </w:r>
      <w:r w:rsidR="008B47C5" w:rsidRPr="007A6534">
        <w:t>etable</w:t>
      </w:r>
      <w:r w:rsidR="004D7713" w:rsidRPr="007A6534">
        <w:t xml:space="preserve"> poor</w:t>
      </w:r>
      <w:r w:rsidRPr="007A6534">
        <w:t xml:space="preserve"> diet fractions for the 12</w:t>
      </w:r>
      <w:r w:rsidR="008B47C5" w:rsidRPr="007A6534">
        <w:t xml:space="preserve"> to </w:t>
      </w:r>
      <w:r w:rsidRPr="007A6534">
        <w:t xml:space="preserve">17 and adult groups are then determined as a weighted average of the fraction based on current conditions (as affected by current </w:t>
      </w:r>
      <w:r w:rsidR="00F30B52" w:rsidRPr="007A6534">
        <w:t>intervention lever</w:t>
      </w:r>
      <w:r w:rsidRPr="007A6534">
        <w:t>s) and the fraction when they were age</w:t>
      </w:r>
      <w:r w:rsidR="008B47C5" w:rsidRPr="007A6534">
        <w:t>d</w:t>
      </w:r>
      <w:r w:rsidRPr="007A6534">
        <w:t xml:space="preserve"> 6</w:t>
      </w:r>
      <w:r w:rsidR="008B47C5" w:rsidRPr="007A6534">
        <w:t xml:space="preserve"> to </w:t>
      </w:r>
      <w:r w:rsidRPr="007A6534">
        <w:t>11.</w:t>
      </w:r>
    </w:p>
    <w:p w14:paraId="72AC5309" w14:textId="186199F6" w:rsidR="00A85BDF" w:rsidRPr="007A6534" w:rsidRDefault="00A85BDF" w:rsidP="00306B61">
      <w:pPr>
        <w:pStyle w:val="figure-title"/>
      </w:pPr>
      <w:bookmarkStart w:id="48" w:name="_Toc23232255"/>
      <w:bookmarkStart w:id="49" w:name="_Toc24102855"/>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7</w:t>
      </w:r>
      <w:r w:rsidR="00E92367">
        <w:fldChar w:fldCharType="end"/>
      </w:r>
      <w:r w:rsidRPr="007A6534">
        <w:t>.</w:t>
      </w:r>
      <w:r w:rsidRPr="007A6534">
        <w:tab/>
        <w:t>Fruit and Vegetable Poor Diet Structure</w:t>
      </w:r>
      <w:bookmarkEnd w:id="48"/>
      <w:bookmarkEnd w:id="49"/>
    </w:p>
    <w:p w14:paraId="57FA7921" w14:textId="77777777" w:rsidR="00A85BDF" w:rsidRPr="007A6534" w:rsidRDefault="009E7210" w:rsidP="00A85BDF">
      <w:pPr>
        <w:pStyle w:val="figurewbox"/>
      </w:pPr>
      <w:r w:rsidRPr="007A6534">
        <w:rPr>
          <w:noProof/>
        </w:rPr>
        <w:drawing>
          <wp:inline distT="0" distB="0" distL="0" distR="0" wp14:anchorId="58898ED7" wp14:editId="12DAF7A2">
            <wp:extent cx="5688106" cy="3581400"/>
            <wp:effectExtent l="0" t="0" r="825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231" cy="3585886"/>
                    </a:xfrm>
                    <a:prstGeom prst="rect">
                      <a:avLst/>
                    </a:prstGeom>
                    <a:noFill/>
                    <a:ln>
                      <a:noFill/>
                    </a:ln>
                  </pic:spPr>
                </pic:pic>
              </a:graphicData>
            </a:graphic>
          </wp:inline>
        </w:drawing>
      </w:r>
    </w:p>
    <w:p w14:paraId="3F05C061" w14:textId="77777777" w:rsidR="00A85BDF" w:rsidRPr="007A6534" w:rsidRDefault="00A85BDF" w:rsidP="00A85BDF">
      <w:pPr>
        <w:pStyle w:val="Source1"/>
      </w:pPr>
      <w:r w:rsidRPr="007A6534">
        <w:t>Notes: Magenta text = intervention lever; Bracketed text = variable linked from another diagram; Hash marks across blue arrow = delay structure.</w:t>
      </w:r>
    </w:p>
    <w:p w14:paraId="5AB21776" w14:textId="77777777" w:rsidR="00A85BDF" w:rsidRPr="007A6534" w:rsidRDefault="00A85BDF" w:rsidP="00A85BDF">
      <w:pPr>
        <w:pStyle w:val="Heading2"/>
      </w:pPr>
      <w:bookmarkStart w:id="50" w:name="_Toc24102813"/>
      <w:r w:rsidRPr="007A6534">
        <w:t>Smoking Structure</w:t>
      </w:r>
      <w:bookmarkEnd w:id="50"/>
    </w:p>
    <w:p w14:paraId="7D3AFBFB" w14:textId="021D779E" w:rsidR="009F38F1" w:rsidRPr="007A6534" w:rsidRDefault="00004C94" w:rsidP="008B47C5">
      <w:pPr>
        <w:pStyle w:val="BodyText"/>
      </w:pPr>
      <w:r w:rsidRPr="007A6534">
        <w:t>A current smoker</w:t>
      </w:r>
      <w:r w:rsidR="00B2052F" w:rsidRPr="007A6534">
        <w:t>,</w:t>
      </w:r>
      <w:r w:rsidRPr="007A6534">
        <w:t xml:space="preserve"> as defined by </w:t>
      </w:r>
      <w:r w:rsidR="00013B75" w:rsidRPr="007A6534">
        <w:t>the National Health and Nutrition Examination Survey (</w:t>
      </w:r>
      <w:r w:rsidRPr="007A6534">
        <w:t>NHANES</w:t>
      </w:r>
      <w:r w:rsidR="00013B75" w:rsidRPr="007A6534">
        <w:t>)</w:t>
      </w:r>
      <w:r w:rsidRPr="007A6534">
        <w:t>, has smoked within the past 6 months and has had at least 100 cigarettes lifetime.</w:t>
      </w:r>
      <w:r w:rsidR="00D85C35" w:rsidRPr="007A6534">
        <w:t xml:space="preserve"> </w:t>
      </w:r>
      <w:r w:rsidRPr="007A6534">
        <w:t>A recent ex-smoker last smoked within the past 10 years but not</w:t>
      </w:r>
      <w:r w:rsidR="00912256" w:rsidRPr="007A6534">
        <w:t xml:space="preserve"> in the p</w:t>
      </w:r>
      <w:r w:rsidRPr="007A6534">
        <w:t>ast 6 months.</w:t>
      </w:r>
      <w:r w:rsidR="00D85C35" w:rsidRPr="007A6534">
        <w:t xml:space="preserve"> </w:t>
      </w:r>
      <w:r w:rsidRPr="007A6534">
        <w:t>A long-term ex-smoker last smoked more than 10 years ago.</w:t>
      </w:r>
      <w:r w:rsidR="00D85C35" w:rsidRPr="007A6534">
        <w:t xml:space="preserve"> </w:t>
      </w:r>
      <w:r w:rsidR="00BE33A4" w:rsidRPr="007A6534">
        <w:t xml:space="preserve">The stock-flow structure includes a </w:t>
      </w:r>
      <w:r w:rsidR="00240C5D" w:rsidRPr="007A6534">
        <w:t>“</w:t>
      </w:r>
      <w:r w:rsidR="00BE33A4" w:rsidRPr="007A6534">
        <w:t xml:space="preserve">first </w:t>
      </w:r>
      <w:r w:rsidR="0011794A" w:rsidRPr="007A6534">
        <w:t xml:space="preserve">CVD </w:t>
      </w:r>
      <w:r w:rsidR="00BE33A4" w:rsidRPr="007A6534">
        <w:t>event survival</w:t>
      </w:r>
      <w:r w:rsidR="00240C5D" w:rsidRPr="007A6534">
        <w:t>”</w:t>
      </w:r>
      <w:r w:rsidR="00BE33A4" w:rsidRPr="007A6534">
        <w:t xml:space="preserve"> flow from each non-CVD stock to the corresponding post-CVD stock, and it also includes </w:t>
      </w:r>
      <w:r w:rsidR="004A1B4D" w:rsidRPr="007A6534">
        <w:t xml:space="preserve">associated </w:t>
      </w:r>
      <w:r w:rsidR="00BE33A4" w:rsidRPr="007A6534">
        <w:t>flows of immigration, aging, and death</w:t>
      </w:r>
      <w:r w:rsidR="00A85BDF" w:rsidRPr="007A6534">
        <w:t xml:space="preserve"> (</w:t>
      </w:r>
      <w:r w:rsidR="00306B61" w:rsidRPr="007A6534">
        <w:t>Figure 1.</w:t>
      </w:r>
      <w:r w:rsidR="00A85BDF" w:rsidRPr="007A6534">
        <w:t>8)</w:t>
      </w:r>
      <w:r w:rsidR="00BE33A4" w:rsidRPr="007A6534">
        <w:t>.</w:t>
      </w:r>
      <w:r w:rsidR="00D85C35" w:rsidRPr="007A6534">
        <w:t xml:space="preserve"> </w:t>
      </w:r>
      <w:r w:rsidR="00912256" w:rsidRPr="007A6534">
        <w:t xml:space="preserve">The stock of smokers is increased by smokers turning 18 </w:t>
      </w:r>
      <w:proofErr w:type="gramStart"/>
      <w:r w:rsidR="00912256" w:rsidRPr="007A6534">
        <w:t>and also</w:t>
      </w:r>
      <w:proofErr w:type="gramEnd"/>
      <w:r w:rsidR="00912256" w:rsidRPr="007A6534">
        <w:t xml:space="preserve"> by flows of adult initiation, recent ex-smoker relapse, and long-term ex-smoker relapse; and it is decreased by quits (cessation more than 6 months).</w:t>
      </w:r>
      <w:r w:rsidR="00D85C35" w:rsidRPr="007A6534">
        <w:t xml:space="preserve"> </w:t>
      </w:r>
      <w:r w:rsidR="00912256" w:rsidRPr="007A6534">
        <w:t>Initiation in adults is assumed to occur only in non-CVD adults before age 65</w:t>
      </w:r>
      <w:r w:rsidR="009F38F1" w:rsidRPr="007A6534">
        <w:t>.</w:t>
      </w:r>
      <w:r w:rsidR="00D85C35" w:rsidRPr="007A6534">
        <w:t xml:space="preserve"> </w:t>
      </w:r>
      <w:r w:rsidR="009F38F1" w:rsidRPr="007A6534">
        <w:t>Relapse is more likely for recent ex-smokers than for long-term ex-smokers, and long-term relapse is assumed to occur only in men and women age</w:t>
      </w:r>
      <w:r w:rsidR="008B47C5" w:rsidRPr="007A6534">
        <w:t>d</w:t>
      </w:r>
      <w:r w:rsidR="009F38F1" w:rsidRPr="007A6534">
        <w:t xml:space="preserve"> 30</w:t>
      </w:r>
      <w:r w:rsidR="008B47C5" w:rsidRPr="007A6534">
        <w:t xml:space="preserve"> to </w:t>
      </w:r>
      <w:r w:rsidR="009F38F1" w:rsidRPr="007A6534">
        <w:t>64.</w:t>
      </w:r>
    </w:p>
    <w:p w14:paraId="5AE1BE86" w14:textId="21777794" w:rsidR="00A85BDF" w:rsidRPr="007A6534" w:rsidRDefault="00A85BDF" w:rsidP="00306B61">
      <w:pPr>
        <w:pStyle w:val="figure-title"/>
      </w:pPr>
      <w:bookmarkStart w:id="51" w:name="_Toc23232256"/>
      <w:bookmarkStart w:id="52" w:name="_Toc24102856"/>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8</w:t>
      </w:r>
      <w:r w:rsidR="00E92367">
        <w:fldChar w:fldCharType="end"/>
      </w:r>
      <w:r w:rsidRPr="007A6534">
        <w:t>.</w:t>
      </w:r>
      <w:r w:rsidRPr="007A6534">
        <w:tab/>
        <w:t>Smoking Population Structure</w:t>
      </w:r>
      <w:bookmarkEnd w:id="51"/>
      <w:bookmarkEnd w:id="52"/>
    </w:p>
    <w:p w14:paraId="2156FBB7" w14:textId="77777777" w:rsidR="00A85BDF" w:rsidRPr="007A6534" w:rsidRDefault="009E7210" w:rsidP="00A85BDF">
      <w:pPr>
        <w:pStyle w:val="figurewbox"/>
      </w:pPr>
      <w:r w:rsidRPr="007A6534">
        <w:rPr>
          <w:noProof/>
        </w:rPr>
        <w:drawing>
          <wp:inline distT="0" distB="0" distL="0" distR="0" wp14:anchorId="322E5B15" wp14:editId="3769082D">
            <wp:extent cx="5943600" cy="428625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21035793" w14:textId="328F6623" w:rsidR="00A85BDF" w:rsidRPr="007A6534" w:rsidRDefault="00A85BDF" w:rsidP="0092184E">
      <w:pPr>
        <w:pStyle w:val="Source1"/>
      </w:pPr>
      <w:r w:rsidRPr="007A6534">
        <w:t>Notes: Magenta text = intervention lever; Bracketed text = variable linked from another diagram.</w:t>
      </w:r>
      <w:r w:rsidR="0092184E" w:rsidRPr="007A6534">
        <w:br/>
      </w:r>
      <w:r w:rsidRPr="007A6534">
        <w:t>Associated flows of immigration, aging, and death not shown here for simplicity.</w:t>
      </w:r>
      <w:r w:rsidR="00013B75" w:rsidRPr="007A6534">
        <w:t xml:space="preserve"> CVD = cardiovascular disease</w:t>
      </w:r>
    </w:p>
    <w:p w14:paraId="010F1B67" w14:textId="77777777" w:rsidR="00685540" w:rsidRPr="007A6534" w:rsidRDefault="003C7EC3" w:rsidP="008B47C5">
      <w:pPr>
        <w:pStyle w:val="BodyText"/>
      </w:pPr>
      <w:r w:rsidRPr="007A6534">
        <w:t xml:space="preserve">Five </w:t>
      </w:r>
      <w:r w:rsidR="00F30B52" w:rsidRPr="007A6534">
        <w:t>intervention lever</w:t>
      </w:r>
      <w:r w:rsidR="009F38F1" w:rsidRPr="007A6534">
        <w:t xml:space="preserve">s </w:t>
      </w:r>
      <w:r w:rsidR="00F24529" w:rsidRPr="007A6534">
        <w:t xml:space="preserve">may </w:t>
      </w:r>
      <w:r w:rsidR="009F38F1" w:rsidRPr="007A6534">
        <w:t>affect the smoking fraction of age 18</w:t>
      </w:r>
      <w:r w:rsidR="0036223C" w:rsidRPr="007A6534">
        <w:t>, as well as</w:t>
      </w:r>
      <w:r w:rsidR="009F38F1" w:rsidRPr="007A6534">
        <w:t xml:space="preserve"> the flows of adult initiation, quitting, and relapse</w:t>
      </w:r>
      <w:r w:rsidR="008B47C5" w:rsidRPr="007A6534">
        <w:t>:</w:t>
      </w:r>
      <w:r w:rsidR="009F38F1" w:rsidRPr="007A6534">
        <w:t xml:space="preserve"> </w:t>
      </w:r>
      <w:r w:rsidR="008B47C5" w:rsidRPr="007A6534">
        <w:t>(1)</w:t>
      </w:r>
      <w:r w:rsidR="005C03C8" w:rsidRPr="007A6534">
        <w:t> </w:t>
      </w:r>
      <w:r w:rsidR="00386E26" w:rsidRPr="007A6534">
        <w:t>cigarette tax</w:t>
      </w:r>
      <w:r w:rsidR="009F38F1" w:rsidRPr="007A6534">
        <w:t xml:space="preserve">, </w:t>
      </w:r>
      <w:r w:rsidR="008B47C5" w:rsidRPr="007A6534">
        <w:t>(2)</w:t>
      </w:r>
      <w:r w:rsidR="005C03C8" w:rsidRPr="007A6534">
        <w:t> </w:t>
      </w:r>
      <w:r w:rsidR="00386E26" w:rsidRPr="007A6534">
        <w:t xml:space="preserve">cigarette marketing and sales </w:t>
      </w:r>
      <w:r w:rsidR="00A739BC" w:rsidRPr="007A6534">
        <w:t>restrictions</w:t>
      </w:r>
      <w:r w:rsidR="009F38F1" w:rsidRPr="007A6534">
        <w:t xml:space="preserve">, </w:t>
      </w:r>
      <w:r w:rsidR="008B47C5" w:rsidRPr="007A6534">
        <w:t>(3)</w:t>
      </w:r>
      <w:r w:rsidR="005C03C8" w:rsidRPr="007A6534">
        <w:t> </w:t>
      </w:r>
      <w:r w:rsidR="009F38F1" w:rsidRPr="007A6534">
        <w:t xml:space="preserve">smoking counter-marketing, </w:t>
      </w:r>
      <w:r w:rsidR="008B47C5" w:rsidRPr="007A6534">
        <w:t>(4)</w:t>
      </w:r>
      <w:r w:rsidR="005C03C8" w:rsidRPr="007A6534">
        <w:t> </w:t>
      </w:r>
      <w:r w:rsidR="00386E26" w:rsidRPr="007A6534">
        <w:t>workplace smoking bans</w:t>
      </w:r>
      <w:r w:rsidRPr="007A6534">
        <w:t>, and (5)</w:t>
      </w:r>
      <w:r w:rsidR="005C03C8" w:rsidRPr="007A6534">
        <w:t> </w:t>
      </w:r>
      <w:r w:rsidR="00386E26" w:rsidRPr="007A6534">
        <w:t>smoke-free</w:t>
      </w:r>
      <w:r w:rsidRPr="007A6534">
        <w:t xml:space="preserve"> multi-unit housing</w:t>
      </w:r>
      <w:r w:rsidR="00F24529" w:rsidRPr="007A6534">
        <w:t>.</w:t>
      </w:r>
      <w:r w:rsidR="00D85C35" w:rsidRPr="007A6534">
        <w:t xml:space="preserve"> </w:t>
      </w:r>
      <w:r w:rsidR="00F24529" w:rsidRPr="007A6534">
        <w:t xml:space="preserve">In addition, the quit rate </w:t>
      </w:r>
      <w:r w:rsidR="00F16FBB" w:rsidRPr="007A6534">
        <w:t>is</w:t>
      </w:r>
      <w:r w:rsidR="00F24529" w:rsidRPr="007A6534">
        <w:t xml:space="preserve"> boosted by </w:t>
      </w:r>
      <w:r w:rsidR="00F16FBB" w:rsidRPr="007A6534">
        <w:t>increases in</w:t>
      </w:r>
      <w:r w:rsidR="00F24529" w:rsidRPr="007A6534">
        <w:t xml:space="preserve"> the use of</w:t>
      </w:r>
      <w:r w:rsidR="0036223C" w:rsidRPr="007A6534">
        <w:t xml:space="preserve"> smoking</w:t>
      </w:r>
      <w:r w:rsidR="00F24529" w:rsidRPr="007A6534">
        <w:t xml:space="preserve"> quit services and products.</w:t>
      </w:r>
    </w:p>
    <w:p w14:paraId="6E24FDA9" w14:textId="70F84F82" w:rsidR="00EC7F6B" w:rsidRPr="007A6534" w:rsidRDefault="00174FAE" w:rsidP="008B47C5">
      <w:pPr>
        <w:pStyle w:val="BodyText"/>
      </w:pPr>
      <w:r w:rsidRPr="007A6534">
        <w:t>Current smoking</w:t>
      </w:r>
      <w:r w:rsidR="00C063EE" w:rsidRPr="007A6534">
        <w:t xml:space="preserve"> and</w:t>
      </w:r>
      <w:r w:rsidRPr="007A6534">
        <w:t>,</w:t>
      </w:r>
      <w:r w:rsidR="00C063EE" w:rsidRPr="007A6534">
        <w:t xml:space="preserve"> to some extent</w:t>
      </w:r>
      <w:r w:rsidRPr="007A6534">
        <w:t>,</w:t>
      </w:r>
      <w:r w:rsidR="00C063EE" w:rsidRPr="007A6534">
        <w:t xml:space="preserve"> </w:t>
      </w:r>
      <w:r w:rsidRPr="007A6534">
        <w:t>recent and long-term ex-smoking</w:t>
      </w:r>
      <w:r w:rsidR="00383D12" w:rsidRPr="007A6534">
        <w:t xml:space="preserve"> </w:t>
      </w:r>
      <w:r w:rsidRPr="007A6534">
        <w:t>increase</w:t>
      </w:r>
      <w:r w:rsidR="00C063EE" w:rsidRPr="007A6534">
        <w:t xml:space="preserve"> the risk</w:t>
      </w:r>
      <w:r w:rsidR="00383D12" w:rsidRPr="007A6534">
        <w:t xml:space="preserve"> of </w:t>
      </w:r>
      <w:r w:rsidR="0011794A" w:rsidRPr="007A6534">
        <w:t xml:space="preserve">CVD </w:t>
      </w:r>
      <w:r w:rsidR="00383D12" w:rsidRPr="007A6534">
        <w:t>events and certain non-</w:t>
      </w:r>
      <w:r w:rsidR="0011794A" w:rsidRPr="007A6534">
        <w:t xml:space="preserve">CVD </w:t>
      </w:r>
      <w:r w:rsidR="00383D12" w:rsidRPr="007A6534">
        <w:t xml:space="preserve">diseases </w:t>
      </w:r>
      <w:r w:rsidR="00C13A6A" w:rsidRPr="007A6534">
        <w:t>(respiratory disease and cancer)</w:t>
      </w:r>
      <w:r w:rsidR="00A85BDF" w:rsidRPr="007A6534">
        <w:t xml:space="preserve"> (</w:t>
      </w:r>
      <w:r w:rsidR="00306B61" w:rsidRPr="007A6534">
        <w:t>Figure 1.</w:t>
      </w:r>
      <w:r w:rsidR="00A85BDF" w:rsidRPr="007A6534">
        <w:t>9)</w:t>
      </w:r>
      <w:r w:rsidR="00C13A6A" w:rsidRPr="007A6534">
        <w:t>.</w:t>
      </w:r>
      <w:r w:rsidR="00D85C35" w:rsidRPr="007A6534">
        <w:t xml:space="preserve"> </w:t>
      </w:r>
      <w:r w:rsidR="00C13A6A" w:rsidRPr="007A6534">
        <w:t xml:space="preserve">The model calculates </w:t>
      </w:r>
      <w:r w:rsidR="00240C5D" w:rsidRPr="007A6534">
        <w:t>“</w:t>
      </w:r>
      <w:r w:rsidR="0011794A" w:rsidRPr="007A6534">
        <w:t xml:space="preserve">CVD </w:t>
      </w:r>
      <w:r w:rsidR="00C13A6A" w:rsidRPr="007A6534">
        <w:t>risks from smoking</w:t>
      </w:r>
      <w:r w:rsidR="00240C5D" w:rsidRPr="007A6534">
        <w:t>”</w:t>
      </w:r>
      <w:r w:rsidR="00C13A6A" w:rsidRPr="007A6534">
        <w:t xml:space="preserve"> and </w:t>
      </w:r>
      <w:r w:rsidR="00240C5D" w:rsidRPr="007A6534">
        <w:t>“</w:t>
      </w:r>
      <w:r w:rsidR="00C13A6A" w:rsidRPr="007A6534">
        <w:t>Non-</w:t>
      </w:r>
      <w:r w:rsidR="0011794A" w:rsidRPr="007A6534">
        <w:t xml:space="preserve">CVD </w:t>
      </w:r>
      <w:r w:rsidR="00C13A6A" w:rsidRPr="007A6534">
        <w:t>risks from smoking</w:t>
      </w:r>
      <w:r w:rsidR="00240C5D" w:rsidRPr="007A6534">
        <w:t>”</w:t>
      </w:r>
      <w:r w:rsidR="00C13A6A" w:rsidRPr="007A6534">
        <w:t xml:space="preserve"> by </w:t>
      </w:r>
      <w:r w:rsidR="00C063EE" w:rsidRPr="007A6534">
        <w:t>starting with</w:t>
      </w:r>
      <w:r w:rsidR="00C13A6A" w:rsidRPr="007A6534">
        <w:t xml:space="preserve"> current </w:t>
      </w:r>
      <w:r w:rsidR="00C063EE" w:rsidRPr="007A6534">
        <w:t>smoking prevalence and adding</w:t>
      </w:r>
      <w:r w:rsidR="00C13A6A" w:rsidRPr="007A6534">
        <w:t xml:space="preserve"> </w:t>
      </w:r>
      <w:r w:rsidR="00C063EE" w:rsidRPr="007A6534">
        <w:t>proportions</w:t>
      </w:r>
      <w:r w:rsidR="00C13A6A" w:rsidRPr="007A6534">
        <w:t xml:space="preserve"> of</w:t>
      </w:r>
      <w:r w:rsidR="00C063EE" w:rsidRPr="007A6534">
        <w:t xml:space="preserve"> recent and long-term ex-smoking</w:t>
      </w:r>
      <w:r w:rsidR="00C13A6A" w:rsidRPr="007A6534">
        <w:t xml:space="preserve"> based on their </w:t>
      </w:r>
      <w:r w:rsidR="00942B92" w:rsidRPr="007A6534">
        <w:t xml:space="preserve">estimated </w:t>
      </w:r>
      <w:r w:rsidR="00C13A6A" w:rsidRPr="007A6534">
        <w:t xml:space="preserve">risks relative to </w:t>
      </w:r>
      <w:r w:rsidR="00C063EE" w:rsidRPr="007A6534">
        <w:t xml:space="preserve">that of current </w:t>
      </w:r>
      <w:r w:rsidR="00942B92" w:rsidRPr="007A6534">
        <w:t>smoking.</w:t>
      </w:r>
    </w:p>
    <w:p w14:paraId="1C2435B5" w14:textId="60B536F3" w:rsidR="00A85BDF" w:rsidRPr="007A6534" w:rsidRDefault="00A85BDF" w:rsidP="00306B61">
      <w:pPr>
        <w:pStyle w:val="figure-title"/>
      </w:pPr>
      <w:bookmarkStart w:id="53" w:name="_Toc23232257"/>
      <w:bookmarkStart w:id="54" w:name="_Toc24102857"/>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9</w:t>
      </w:r>
      <w:r w:rsidR="00E92367">
        <w:fldChar w:fldCharType="end"/>
      </w:r>
      <w:r w:rsidRPr="007A6534">
        <w:t>.</w:t>
      </w:r>
      <w:r w:rsidRPr="007A6534">
        <w:tab/>
        <w:t>Risks from Smoking Structure</w:t>
      </w:r>
      <w:bookmarkEnd w:id="53"/>
      <w:bookmarkEnd w:id="54"/>
    </w:p>
    <w:p w14:paraId="342D173A" w14:textId="77777777" w:rsidR="00A85BDF" w:rsidRPr="007A6534" w:rsidRDefault="009E7210" w:rsidP="00A85BDF">
      <w:pPr>
        <w:pStyle w:val="figurewbox"/>
      </w:pPr>
      <w:r w:rsidRPr="007A6534">
        <w:rPr>
          <w:noProof/>
        </w:rPr>
        <w:drawing>
          <wp:inline distT="0" distB="0" distL="0" distR="0" wp14:anchorId="536B6E21" wp14:editId="5B6CC247">
            <wp:extent cx="4663440" cy="19754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975485"/>
                    </a:xfrm>
                    <a:prstGeom prst="rect">
                      <a:avLst/>
                    </a:prstGeom>
                    <a:noFill/>
                    <a:ln>
                      <a:noFill/>
                    </a:ln>
                    <a:effectLst/>
                  </pic:spPr>
                </pic:pic>
              </a:graphicData>
            </a:graphic>
          </wp:inline>
        </w:drawing>
      </w:r>
    </w:p>
    <w:p w14:paraId="40E0E7EF" w14:textId="38575C0F" w:rsidR="00A85BDF" w:rsidRPr="007A6534" w:rsidRDefault="00A85BDF" w:rsidP="00A85BDF">
      <w:pPr>
        <w:pStyle w:val="Source1"/>
      </w:pPr>
      <w:r w:rsidRPr="007A6534">
        <w:t>Notes: Red text = input constant.</w:t>
      </w:r>
      <w:r w:rsidR="00013B75" w:rsidRPr="007A6534">
        <w:t xml:space="preserve"> CV = cardiovascular; CVD = cardiovascular disease</w:t>
      </w:r>
    </w:p>
    <w:p w14:paraId="0F2E89D4" w14:textId="77777777" w:rsidR="006D3482" w:rsidRPr="007A6534" w:rsidRDefault="006D3482" w:rsidP="006D3482">
      <w:pPr>
        <w:pStyle w:val="Heading2"/>
      </w:pPr>
      <w:bookmarkStart w:id="55" w:name="_Toc24102814"/>
      <w:r w:rsidRPr="007A6534">
        <w:t>Secondhand Smoke and Air Pollution Structures</w:t>
      </w:r>
      <w:bookmarkEnd w:id="55"/>
    </w:p>
    <w:p w14:paraId="403F06E2" w14:textId="48D86551" w:rsidR="00685540" w:rsidRPr="007A6534" w:rsidRDefault="00847301" w:rsidP="00195826">
      <w:pPr>
        <w:pStyle w:val="BodyText"/>
      </w:pPr>
      <w:r w:rsidRPr="007A6534">
        <w:t xml:space="preserve">SHS and small-particulate air pollution (PM 2.5) exposure are direct risk factors for </w:t>
      </w:r>
      <w:r w:rsidR="0011794A" w:rsidRPr="007A6534">
        <w:t xml:space="preserve">CVD </w:t>
      </w:r>
      <w:r w:rsidRPr="007A6534">
        <w:t>(especially coronary) events and for COPD and lung cancer.</w:t>
      </w:r>
      <w:r w:rsidR="00D85C35" w:rsidRPr="007A6534">
        <w:t xml:space="preserve"> </w:t>
      </w:r>
      <w:r w:rsidRPr="007A6534">
        <w:t>Significant SHS exposure is defined as a serum cotinine of at least 0.1 nanogram per millil</w:t>
      </w:r>
      <w:r w:rsidR="008B47C5" w:rsidRPr="007A6534">
        <w:t>i</w:t>
      </w:r>
      <w:r w:rsidRPr="007A6534">
        <w:t>ter, as measured by NHANES.</w:t>
      </w:r>
      <w:r w:rsidR="00D85C35" w:rsidRPr="007A6534">
        <w:t xml:space="preserve"> </w:t>
      </w:r>
      <w:r w:rsidRPr="007A6534">
        <w:t>Three types of SHS exposure for adult nonsmokers are modeled: exposure at work, exposure as a visitor to workplaces (e.g., restaurants, bars, shops, malls), and exposure in the home and car</w:t>
      </w:r>
      <w:r w:rsidR="006D3482" w:rsidRPr="007A6534">
        <w:t xml:space="preserve"> (</w:t>
      </w:r>
      <w:r w:rsidR="00306B61" w:rsidRPr="007A6534">
        <w:t>Figure 1.</w:t>
      </w:r>
      <w:r w:rsidR="006D3482" w:rsidRPr="007A6534">
        <w:t>10)</w:t>
      </w:r>
      <w:r w:rsidRPr="007A6534">
        <w:t>.</w:t>
      </w:r>
      <w:r w:rsidR="00D85C35" w:rsidRPr="007A6534">
        <w:t xml:space="preserve"> </w:t>
      </w:r>
      <w:r w:rsidR="00CE02ED" w:rsidRPr="007A6534">
        <w:t>All three exposure fractions are directly affected by the smoker fraction of the adult population.</w:t>
      </w:r>
      <w:r w:rsidR="00D85C35" w:rsidRPr="007A6534">
        <w:t xml:space="preserve"> </w:t>
      </w:r>
      <w:r w:rsidR="00CE02ED" w:rsidRPr="007A6534">
        <w:t xml:space="preserve">SHS exposure at work and as visitors to workplaces </w:t>
      </w:r>
      <w:r w:rsidR="00CD4B7E" w:rsidRPr="007A6534">
        <w:t xml:space="preserve">is </w:t>
      </w:r>
      <w:r w:rsidR="00CE02ED" w:rsidRPr="007A6534">
        <w:t xml:space="preserve">also affected by changes in the fraction of workplaces allowing smoking; the latter is specified by historical trend </w:t>
      </w:r>
      <w:r w:rsidR="00E164AB" w:rsidRPr="007A6534">
        <w:t>1990</w:t>
      </w:r>
      <w:r w:rsidR="00CD4B7E" w:rsidRPr="007A6534">
        <w:t>–</w:t>
      </w:r>
      <w:r w:rsidR="00E164AB" w:rsidRPr="007A6534">
        <w:t>201</w:t>
      </w:r>
      <w:r w:rsidR="00C920A7" w:rsidRPr="007A6534">
        <w:t>6</w:t>
      </w:r>
      <w:r w:rsidR="00CE02ED" w:rsidRPr="007A6534">
        <w:t xml:space="preserve"> </w:t>
      </w:r>
      <w:r w:rsidR="003C7EC3" w:rsidRPr="007A6534">
        <w:t>(starts at 0.6 and declines to 0.</w:t>
      </w:r>
      <w:r w:rsidR="00E621AC" w:rsidRPr="007A6534">
        <w:t xml:space="preserve">04 </w:t>
      </w:r>
      <w:r w:rsidR="003C7EC3" w:rsidRPr="007A6534">
        <w:t xml:space="preserve">by </w:t>
      </w:r>
      <w:r w:rsidR="00E621AC" w:rsidRPr="007A6534">
        <w:t>2016</w:t>
      </w:r>
      <w:r w:rsidR="003C7EC3" w:rsidRPr="007A6534">
        <w:t xml:space="preserve">) </w:t>
      </w:r>
      <w:r w:rsidR="00CE02ED" w:rsidRPr="007A6534">
        <w:t>and after that may be reduced further by intervention.</w:t>
      </w:r>
      <w:r w:rsidR="003C7EC3" w:rsidRPr="007A6534">
        <w:t xml:space="preserve"> SHS exposure in the home and car is also affected by changes in the fraction of multi-unit housing complexes allowing smoking; this fraction is specified by historical trend 1990</w:t>
      </w:r>
      <w:r w:rsidR="00195826" w:rsidRPr="007A6534">
        <w:t>–</w:t>
      </w:r>
      <w:r w:rsidR="003C7EC3" w:rsidRPr="007A6534">
        <w:t>201</w:t>
      </w:r>
      <w:r w:rsidR="00C920A7" w:rsidRPr="007A6534">
        <w:t>6</w:t>
      </w:r>
      <w:r w:rsidR="003C7EC3" w:rsidRPr="007A6534">
        <w:t xml:space="preserve"> (</w:t>
      </w:r>
      <w:r w:rsidR="00E621AC" w:rsidRPr="007A6534">
        <w:t>starts at 1.0 and declines to 0.98</w:t>
      </w:r>
      <w:r w:rsidR="003C7EC3" w:rsidRPr="007A6534">
        <w:t xml:space="preserve"> </w:t>
      </w:r>
      <w:r w:rsidR="00E621AC" w:rsidRPr="007A6534">
        <w:t>by 2016</w:t>
      </w:r>
      <w:r w:rsidR="003C7EC3" w:rsidRPr="007A6534">
        <w:t>) and after that may be reduced further by intervention.</w:t>
      </w:r>
      <w:r w:rsidR="00D634EF">
        <w:t xml:space="preserve"> The model does not include third</w:t>
      </w:r>
      <w:r w:rsidR="00076913">
        <w:t xml:space="preserve">hand smoking (residual nicotine and chemicals remaining on surfaces after long term use by smokers). </w:t>
      </w:r>
    </w:p>
    <w:p w14:paraId="5F95E531" w14:textId="6AB53B56" w:rsidR="00685540" w:rsidRPr="007A6534" w:rsidRDefault="005C03C8" w:rsidP="005C03C8">
      <w:pPr>
        <w:pStyle w:val="BodyText"/>
      </w:pPr>
      <w:r w:rsidRPr="007A6534">
        <w:t>PM 2.5 air pollution, also known as soot, is measured by the Environmental Protection Agency (EPA) at hundreds of monitoring stations across the country. The model</w:t>
      </w:r>
      <w:r w:rsidR="00823939" w:rsidRPr="007A6534">
        <w:t>’</w:t>
      </w:r>
      <w:r w:rsidRPr="007A6534">
        <w:t>s “air pollution PM 2.5” represents the annual mean of all readings across the United States and is measured in micrograms per cubic meter. It is specified by historical trend 1990–201</w:t>
      </w:r>
      <w:r w:rsidR="00C920A7" w:rsidRPr="007A6534">
        <w:t>6</w:t>
      </w:r>
      <w:r w:rsidRPr="007A6534">
        <w:t>.</w:t>
      </w:r>
    </w:p>
    <w:p w14:paraId="510777E2" w14:textId="12B9E9EB" w:rsidR="006D3482" w:rsidRPr="007A6534" w:rsidRDefault="006D3482" w:rsidP="00306B61">
      <w:pPr>
        <w:pStyle w:val="figure-title"/>
      </w:pPr>
      <w:bookmarkStart w:id="56" w:name="_Toc23232258"/>
      <w:bookmarkStart w:id="57" w:name="_Toc24102858"/>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10</w:t>
      </w:r>
      <w:r w:rsidR="00E92367">
        <w:fldChar w:fldCharType="end"/>
      </w:r>
      <w:r w:rsidRPr="007A6534">
        <w:t>.</w:t>
      </w:r>
      <w:r w:rsidRPr="007A6534">
        <w:tab/>
        <w:t>Secondhand Smoke and Air Pollution Structures</w:t>
      </w:r>
      <w:bookmarkEnd w:id="56"/>
      <w:bookmarkEnd w:id="57"/>
    </w:p>
    <w:p w14:paraId="268EF830" w14:textId="77777777" w:rsidR="006D3482" w:rsidRPr="007A6534" w:rsidRDefault="009E7210" w:rsidP="006D3482">
      <w:pPr>
        <w:pStyle w:val="figurewbox"/>
        <w:keepNext w:val="0"/>
      </w:pPr>
      <w:r w:rsidRPr="007A6534">
        <w:rPr>
          <w:noProof/>
        </w:rPr>
        <w:drawing>
          <wp:inline distT="0" distB="0" distL="0" distR="0" wp14:anchorId="7665F2E9" wp14:editId="4024BBAC">
            <wp:extent cx="4991100" cy="32385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3238500"/>
                    </a:xfrm>
                    <a:prstGeom prst="rect">
                      <a:avLst/>
                    </a:prstGeom>
                    <a:noFill/>
                    <a:ln>
                      <a:noFill/>
                    </a:ln>
                  </pic:spPr>
                </pic:pic>
              </a:graphicData>
            </a:graphic>
          </wp:inline>
        </w:drawing>
      </w:r>
    </w:p>
    <w:p w14:paraId="55D4102B" w14:textId="10106612" w:rsidR="006D3482" w:rsidRPr="007A6534" w:rsidRDefault="006D3482" w:rsidP="006D3482">
      <w:pPr>
        <w:pStyle w:val="Source1"/>
        <w:keepLines w:val="0"/>
      </w:pPr>
      <w:r w:rsidRPr="007A6534">
        <w:t>Notes: Magenta text = intervention lever; Bracketed text = variable linked from another diagram.</w:t>
      </w:r>
      <w:r w:rsidR="00A225A3" w:rsidRPr="007A6534">
        <w:t xml:space="preserve"> CVD = cardiovascular disease; popn = population; SHS = secondhand smoke</w:t>
      </w:r>
    </w:p>
    <w:p w14:paraId="437D2D71" w14:textId="77777777" w:rsidR="006D3482" w:rsidRPr="007A6534" w:rsidRDefault="000B7B51" w:rsidP="006D3482">
      <w:pPr>
        <w:pStyle w:val="Heading2"/>
      </w:pPr>
      <w:bookmarkStart w:id="58" w:name="_Toc24102815"/>
      <w:r w:rsidRPr="007A6534">
        <w:t xml:space="preserve">Hypertension </w:t>
      </w:r>
      <w:r w:rsidR="006D3482" w:rsidRPr="007A6534">
        <w:t>Structure</w:t>
      </w:r>
      <w:bookmarkEnd w:id="58"/>
    </w:p>
    <w:p w14:paraId="05997BB0" w14:textId="12A710B0" w:rsidR="00685540" w:rsidRPr="007A6534" w:rsidRDefault="00F327C9" w:rsidP="00CD4B7E">
      <w:pPr>
        <w:pStyle w:val="BodyText"/>
      </w:pPr>
      <w:r>
        <w:t>For the purposes of this model</w:t>
      </w:r>
      <w:r w:rsidR="00076913">
        <w:t>,</w:t>
      </w:r>
      <w:r>
        <w:t xml:space="preserve"> a</w:t>
      </w:r>
      <w:r w:rsidR="00E114AD" w:rsidRPr="007A6534">
        <w:t xml:space="preserve"> </w:t>
      </w:r>
      <w:r w:rsidR="00BC18E4" w:rsidRPr="007A6534">
        <w:t>person with hypertension</w:t>
      </w:r>
      <w:r w:rsidR="00E114AD" w:rsidRPr="007A6534">
        <w:t xml:space="preserve"> is someone who has ever been told that he or she has hypertension or who has</w:t>
      </w:r>
      <w:r w:rsidR="00936E3D" w:rsidRPr="007A6534">
        <w:t xml:space="preserve"> current</w:t>
      </w:r>
      <w:r w:rsidR="00E114AD" w:rsidRPr="007A6534">
        <w:t xml:space="preserve"> systolic blood pressure (SBP) of at least 140</w:t>
      </w:r>
      <w:r w:rsidR="005D0387" w:rsidRPr="005D0387">
        <w:t xml:space="preserve"> mm Hg</w:t>
      </w:r>
      <w:r w:rsidR="00E114AD" w:rsidRPr="007A6534">
        <w:t xml:space="preserve"> or diastolic blood pressure (DB</w:t>
      </w:r>
      <w:r w:rsidR="00936E3D" w:rsidRPr="007A6534">
        <w:t>P) of at least 90</w:t>
      </w:r>
      <w:r w:rsidR="005D0387" w:rsidRPr="005D0387">
        <w:t xml:space="preserve"> mm Hg</w:t>
      </w:r>
      <w:r w:rsidR="008E30F2" w:rsidRPr="007A6534">
        <w:t xml:space="preserve"> (</w:t>
      </w:r>
      <w:proofErr w:type="spellStart"/>
      <w:r w:rsidR="00572466">
        <w:t>Chobanian</w:t>
      </w:r>
      <w:proofErr w:type="spellEnd"/>
      <w:r w:rsidR="00572466">
        <w:t xml:space="preserve"> et al., 2003</w:t>
      </w:r>
      <w:r w:rsidR="008E30F2" w:rsidRPr="007A6534">
        <w:t>)</w:t>
      </w:r>
      <w:r w:rsidR="00936E3D" w:rsidRPr="007A6534">
        <w:t>.</w:t>
      </w:r>
      <w:r w:rsidR="00D85C35" w:rsidRPr="007A6534">
        <w:t xml:space="preserve"> </w:t>
      </w:r>
      <w:r w:rsidR="00936E3D" w:rsidRPr="007A6534">
        <w:t xml:space="preserve">A </w:t>
      </w:r>
      <w:r w:rsidR="00BC18E4" w:rsidRPr="007A6534">
        <w:t xml:space="preserve">person with prehypertension </w:t>
      </w:r>
      <w:r w:rsidR="00E114AD" w:rsidRPr="007A6534">
        <w:t xml:space="preserve">(or borderline </w:t>
      </w:r>
      <w:r w:rsidR="00BC18E4" w:rsidRPr="007A6534">
        <w:t>hypertension</w:t>
      </w:r>
      <w:r w:rsidR="00E114AD" w:rsidRPr="007A6534">
        <w:t xml:space="preserve">) </w:t>
      </w:r>
      <w:r w:rsidR="00BC18E4" w:rsidRPr="007A6534">
        <w:t xml:space="preserve">does not have </w:t>
      </w:r>
      <w:proofErr w:type="gramStart"/>
      <w:r w:rsidR="00BC18E4" w:rsidRPr="007A6534">
        <w:t>hypertension,</w:t>
      </w:r>
      <w:r w:rsidR="00E114AD" w:rsidRPr="007A6534">
        <w:t xml:space="preserve"> but</w:t>
      </w:r>
      <w:proofErr w:type="gramEnd"/>
      <w:r w:rsidR="00E114AD" w:rsidRPr="007A6534">
        <w:t xml:space="preserve"> has</w:t>
      </w:r>
      <w:r w:rsidR="00936E3D" w:rsidRPr="007A6534">
        <w:t xml:space="preserve"> current</w:t>
      </w:r>
      <w:r w:rsidR="00E114AD" w:rsidRPr="007A6534">
        <w:t xml:space="preserve"> SBP of at least 130</w:t>
      </w:r>
      <w:r w:rsidR="005D0387" w:rsidRPr="005D0387">
        <w:t xml:space="preserve"> mm Hg</w:t>
      </w:r>
      <w:r w:rsidR="00E114AD" w:rsidRPr="007A6534">
        <w:t xml:space="preserve"> or DBP of at least 85</w:t>
      </w:r>
      <w:r w:rsidR="005D0387" w:rsidRPr="005D0387">
        <w:t xml:space="preserve"> mm Hg</w:t>
      </w:r>
      <w:r w:rsidR="00E114AD" w:rsidRPr="007A6534">
        <w:t>.</w:t>
      </w:r>
      <w:r w:rsidR="00D85C35" w:rsidRPr="007A6534">
        <w:t xml:space="preserve"> </w:t>
      </w:r>
      <w:r w:rsidR="00E114AD" w:rsidRPr="007A6534">
        <w:t xml:space="preserve">All other adults are classified as </w:t>
      </w:r>
      <w:r w:rsidR="00BC18E4" w:rsidRPr="007A6534">
        <w:t>having normal blood pressure</w:t>
      </w:r>
      <w:r w:rsidR="00E114AD" w:rsidRPr="007A6534">
        <w:t>.</w:t>
      </w:r>
      <w:r w:rsidR="00D85C35" w:rsidRPr="007A6534">
        <w:t xml:space="preserve"> </w:t>
      </w:r>
      <w:r>
        <w:t xml:space="preserve">We estimated numbers of people in the categories based on NHANES data.  </w:t>
      </w:r>
      <w:r w:rsidR="00BE33A4" w:rsidRPr="007A6534">
        <w:t xml:space="preserve">The stock-flow structure includes a </w:t>
      </w:r>
      <w:r w:rsidR="00240C5D" w:rsidRPr="007A6534">
        <w:t>“</w:t>
      </w:r>
      <w:r w:rsidR="00BE33A4" w:rsidRPr="007A6534">
        <w:t xml:space="preserve">first </w:t>
      </w:r>
      <w:r w:rsidR="0011794A" w:rsidRPr="007A6534">
        <w:t xml:space="preserve">CVD </w:t>
      </w:r>
      <w:r w:rsidR="00BE33A4" w:rsidRPr="007A6534">
        <w:t>event survival</w:t>
      </w:r>
      <w:r w:rsidR="00240C5D" w:rsidRPr="007A6534">
        <w:t>”</w:t>
      </w:r>
      <w:r w:rsidR="00BE33A4" w:rsidRPr="007A6534">
        <w:t xml:space="preserve"> flow from each non-CVD stock to the corresponding post-CVD stock, and it also includes</w:t>
      </w:r>
      <w:r w:rsidR="004A1B4D" w:rsidRPr="007A6534">
        <w:t xml:space="preserve"> associated</w:t>
      </w:r>
      <w:r w:rsidR="00BE33A4" w:rsidRPr="007A6534">
        <w:t xml:space="preserve"> flows of immigration, aging, and death</w:t>
      </w:r>
      <w:r w:rsidR="006D3482" w:rsidRPr="007A6534">
        <w:t xml:space="preserve"> (</w:t>
      </w:r>
      <w:r w:rsidR="00306B61" w:rsidRPr="007A6534">
        <w:t>Figure 1.</w:t>
      </w:r>
      <w:r w:rsidR="006D3482" w:rsidRPr="007A6534">
        <w:t>11)</w:t>
      </w:r>
      <w:r w:rsidR="00BE33A4" w:rsidRPr="007A6534">
        <w:t>.</w:t>
      </w:r>
      <w:r w:rsidR="00D85C35" w:rsidRPr="007A6534">
        <w:t xml:space="preserve"> </w:t>
      </w:r>
      <w:r w:rsidR="00936E3D" w:rsidRPr="007A6534">
        <w:t>When teenage</w:t>
      </w:r>
      <w:r w:rsidR="00695309" w:rsidRPr="007A6534">
        <w:t>rs turn 18, some small fraction</w:t>
      </w:r>
      <w:r w:rsidR="00936E3D" w:rsidRPr="007A6534">
        <w:t xml:space="preserve"> already </w:t>
      </w:r>
      <w:r w:rsidR="00BC18E4" w:rsidRPr="007A6534">
        <w:t xml:space="preserve">have hypertension or prehypertension. </w:t>
      </w:r>
      <w:r w:rsidR="00176FBC" w:rsidRPr="007A6534">
        <w:t>The risk of onset of</w:t>
      </w:r>
      <w:r w:rsidR="00936E3D" w:rsidRPr="007A6534">
        <w:t xml:space="preserve"> prehypertension (</w:t>
      </w:r>
      <w:r w:rsidR="00E72997" w:rsidRPr="007A6534">
        <w:t>transition</w:t>
      </w:r>
      <w:r w:rsidR="00936E3D" w:rsidRPr="007A6534">
        <w:t xml:space="preserve"> from </w:t>
      </w:r>
      <w:r w:rsidR="00BC18E4" w:rsidRPr="007A6534">
        <w:t xml:space="preserve">normal blood pressure </w:t>
      </w:r>
      <w:r w:rsidR="00936E3D" w:rsidRPr="007A6534">
        <w:t xml:space="preserve">to </w:t>
      </w:r>
      <w:r w:rsidR="00BC18E4" w:rsidRPr="007A6534">
        <w:t>prehypertension</w:t>
      </w:r>
      <w:r w:rsidR="00936E3D" w:rsidRPr="007A6534">
        <w:t>) or hypertension (</w:t>
      </w:r>
      <w:r w:rsidR="00E72997" w:rsidRPr="007A6534">
        <w:t>transition</w:t>
      </w:r>
      <w:r w:rsidR="00936E3D" w:rsidRPr="007A6534">
        <w:t xml:space="preserve"> from </w:t>
      </w:r>
      <w:r w:rsidR="0011794A" w:rsidRPr="007A6534">
        <w:t>p</w:t>
      </w:r>
      <w:r w:rsidR="00BC18E4" w:rsidRPr="007A6534">
        <w:t>rehypertension</w:t>
      </w:r>
      <w:r w:rsidR="00936E3D" w:rsidRPr="007A6534">
        <w:t xml:space="preserve"> to </w:t>
      </w:r>
      <w:r w:rsidR="00BC18E4" w:rsidRPr="007A6534">
        <w:t>hypertension</w:t>
      </w:r>
      <w:r w:rsidR="00936E3D" w:rsidRPr="007A6534">
        <w:t xml:space="preserve">) in adults increases with age and </w:t>
      </w:r>
      <w:r w:rsidR="00176FBC" w:rsidRPr="007A6534">
        <w:t>is also greater for post-CVD</w:t>
      </w:r>
      <w:r w:rsidR="00CD4B7E" w:rsidRPr="007A6534">
        <w:t xml:space="preserve"> than non-CVD </w:t>
      </w:r>
      <w:r w:rsidR="00176FBC" w:rsidRPr="007A6534">
        <w:t>individuals.</w:t>
      </w:r>
      <w:r w:rsidR="00D85C35" w:rsidRPr="007A6534">
        <w:t xml:space="preserve"> </w:t>
      </w:r>
      <w:r w:rsidR="00176FBC" w:rsidRPr="007A6534">
        <w:t xml:space="preserve">Several other factors also increase onset, including excess sodium consumption, </w:t>
      </w:r>
      <w:r w:rsidR="007B051E" w:rsidRPr="007A6534">
        <w:t>psychological distress</w:t>
      </w:r>
      <w:r w:rsidR="00176FBC" w:rsidRPr="007A6534">
        <w:t>, obesity, physical inactivity, fruit/veg</w:t>
      </w:r>
      <w:r w:rsidR="00685BB4" w:rsidRPr="007A6534">
        <w:t>etable</w:t>
      </w:r>
      <w:r w:rsidR="00176FBC" w:rsidRPr="007A6534">
        <w:t xml:space="preserve"> poor diet, and uncontrolled sleep apnea.</w:t>
      </w:r>
      <w:r w:rsidR="00D85C35" w:rsidRPr="007A6534">
        <w:t xml:space="preserve"> </w:t>
      </w:r>
      <w:r w:rsidR="005C72BD" w:rsidRPr="007A6534">
        <w:t xml:space="preserve">The possibility of recovery (reverse flow) from chronic hypertension or prehypertension is not modeled, but control (see </w:t>
      </w:r>
      <w:r w:rsidR="00306B61" w:rsidRPr="007A6534">
        <w:t>Figure 1.</w:t>
      </w:r>
      <w:r w:rsidR="000B7B51" w:rsidRPr="007A6534">
        <w:t>12</w:t>
      </w:r>
      <w:r w:rsidR="005C72BD" w:rsidRPr="007A6534">
        <w:t>) can largely mitigate the adverse health consequences.</w:t>
      </w:r>
    </w:p>
    <w:p w14:paraId="5D628048" w14:textId="1F848967" w:rsidR="006D3482" w:rsidRPr="007A6534" w:rsidRDefault="006D3482" w:rsidP="00306B61">
      <w:pPr>
        <w:pStyle w:val="figure-title"/>
      </w:pPr>
      <w:bookmarkStart w:id="59" w:name="_Toc23232259"/>
      <w:bookmarkStart w:id="60" w:name="_Toc24102859"/>
      <w:r w:rsidRPr="007A6534">
        <w:lastRenderedPageBreak/>
        <w:t xml:space="preserve">Figure </w:t>
      </w:r>
      <w:r w:rsidR="00E92367">
        <w:fldChar w:fldCharType="begin"/>
      </w:r>
      <w:r w:rsidR="00E92367">
        <w:instrText xml:space="preserve"> STYLEREF 1 \s </w:instrText>
      </w:r>
      <w:r w:rsidR="00E92367">
        <w:fldChar w:fldCharType="separate"/>
      </w:r>
      <w:r w:rsidR="00273F28"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273F28" w:rsidRPr="007A6534">
        <w:t>11</w:t>
      </w:r>
      <w:r w:rsidR="00E92367">
        <w:fldChar w:fldCharType="end"/>
      </w:r>
      <w:r w:rsidRPr="007A6534">
        <w:t>.</w:t>
      </w:r>
      <w:r w:rsidRPr="007A6534">
        <w:tab/>
        <w:t>Population Structure</w:t>
      </w:r>
      <w:r w:rsidR="00BC18E4" w:rsidRPr="007A6534">
        <w:t xml:space="preserve"> of those with Hypertension</w:t>
      </w:r>
      <w:bookmarkEnd w:id="59"/>
      <w:bookmarkEnd w:id="60"/>
    </w:p>
    <w:p w14:paraId="26E02592" w14:textId="77777777" w:rsidR="006D3482" w:rsidRPr="007A6534" w:rsidRDefault="009E7210" w:rsidP="006D3482">
      <w:pPr>
        <w:pStyle w:val="figurewbox"/>
      </w:pPr>
      <w:r w:rsidRPr="007A6534">
        <w:rPr>
          <w:noProof/>
        </w:rPr>
        <w:drawing>
          <wp:inline distT="0" distB="0" distL="0" distR="0" wp14:anchorId="5C408608" wp14:editId="3262C4DD">
            <wp:extent cx="5303520" cy="379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3520" cy="3790315"/>
                    </a:xfrm>
                    <a:prstGeom prst="rect">
                      <a:avLst/>
                    </a:prstGeom>
                    <a:noFill/>
                    <a:ln>
                      <a:noFill/>
                    </a:ln>
                    <a:effectLst/>
                  </pic:spPr>
                </pic:pic>
              </a:graphicData>
            </a:graphic>
          </wp:inline>
        </w:drawing>
      </w:r>
    </w:p>
    <w:p w14:paraId="000E1C99" w14:textId="22A2898C" w:rsidR="006D3482" w:rsidRPr="007A6534" w:rsidRDefault="006D3482" w:rsidP="0092184E">
      <w:pPr>
        <w:pStyle w:val="Source1"/>
      </w:pPr>
      <w:r w:rsidRPr="007A6534">
        <w:t>Notes: Magenta text = intervention lever; Blue text = input time series; Bracketed text = variable linked from another diagram.</w:t>
      </w:r>
      <w:r w:rsidR="00276E0F" w:rsidRPr="007A6534">
        <w:t xml:space="preserve"> </w:t>
      </w:r>
      <w:r w:rsidRPr="007A6534">
        <w:t>Associated flows of immigration, aging, and death not shown here for simplicity.</w:t>
      </w:r>
      <w:r w:rsidR="00276E0F" w:rsidRPr="007A6534">
        <w:t xml:space="preserve"> CV = cardiovascular; CVD = cardiovascular disease</w:t>
      </w:r>
    </w:p>
    <w:p w14:paraId="42037090" w14:textId="2C35E8CD" w:rsidR="00685540" w:rsidRPr="007A6534" w:rsidRDefault="002D572A" w:rsidP="00CD4B7E">
      <w:pPr>
        <w:pStyle w:val="BodyText"/>
      </w:pPr>
      <w:r w:rsidRPr="007A6534">
        <w:t>Hypertension</w:t>
      </w:r>
      <w:r w:rsidR="00EA7FC4" w:rsidRPr="007A6534">
        <w:t>, and to some extent</w:t>
      </w:r>
      <w:r w:rsidRPr="007A6534">
        <w:t xml:space="preserve"> prehypertension</w:t>
      </w:r>
      <w:r w:rsidR="00EA7FC4" w:rsidRPr="007A6534">
        <w:t>,</w:t>
      </w:r>
      <w:r w:rsidRPr="007A6534">
        <w:t xml:space="preserve"> increase</w:t>
      </w:r>
      <w:r w:rsidR="00EA7FC4" w:rsidRPr="007A6534">
        <w:t>s</w:t>
      </w:r>
      <w:r w:rsidRPr="007A6534">
        <w:t xml:space="preserve"> the risk of </w:t>
      </w:r>
      <w:r w:rsidR="0011794A" w:rsidRPr="007A6534">
        <w:t xml:space="preserve">CVD </w:t>
      </w:r>
      <w:r w:rsidRPr="007A6534">
        <w:t>events and certain non-</w:t>
      </w:r>
      <w:r w:rsidR="0011794A" w:rsidRPr="007A6534">
        <w:t xml:space="preserve">CVD </w:t>
      </w:r>
      <w:r w:rsidR="008D2A4D" w:rsidRPr="007A6534">
        <w:t>disorders</w:t>
      </w:r>
      <w:r w:rsidRPr="007A6534">
        <w:t xml:space="preserve"> (e.g., renal disease)</w:t>
      </w:r>
      <w:r w:rsidR="006D3482" w:rsidRPr="007A6534">
        <w:t xml:space="preserve"> (</w:t>
      </w:r>
      <w:r w:rsidR="00306B61" w:rsidRPr="007A6534">
        <w:t>Figure 1.</w:t>
      </w:r>
      <w:r w:rsidR="006D3482" w:rsidRPr="007A6534">
        <w:t>12)</w:t>
      </w:r>
      <w:r w:rsidRPr="007A6534">
        <w:t>.</w:t>
      </w:r>
      <w:r w:rsidR="00D85C35" w:rsidRPr="007A6534">
        <w:t xml:space="preserve"> </w:t>
      </w:r>
      <w:r w:rsidR="0012446E" w:rsidRPr="007A6534">
        <w:t xml:space="preserve">The model calculates </w:t>
      </w:r>
      <w:r w:rsidR="00240C5D" w:rsidRPr="007A6534">
        <w:t>“</w:t>
      </w:r>
      <w:r w:rsidR="0011794A" w:rsidRPr="007A6534">
        <w:t xml:space="preserve">CVD </w:t>
      </w:r>
      <w:r w:rsidR="0012446E" w:rsidRPr="007A6534">
        <w:t>risk</w:t>
      </w:r>
      <w:r w:rsidRPr="007A6534">
        <w:t xml:space="preserve"> from</w:t>
      </w:r>
      <w:r w:rsidR="0012446E" w:rsidRPr="007A6534">
        <w:t xml:space="preserve"> hypertension</w:t>
      </w:r>
      <w:r w:rsidR="00240C5D" w:rsidRPr="007A6534">
        <w:t>”</w:t>
      </w:r>
      <w:r w:rsidR="0012446E" w:rsidRPr="007A6534">
        <w:t xml:space="preserve"> and </w:t>
      </w:r>
      <w:r w:rsidR="00240C5D" w:rsidRPr="007A6534">
        <w:t>“</w:t>
      </w:r>
      <w:r w:rsidR="0012446E" w:rsidRPr="007A6534">
        <w:t>Non-</w:t>
      </w:r>
      <w:r w:rsidR="0011794A" w:rsidRPr="007A6534">
        <w:t xml:space="preserve">CVD </w:t>
      </w:r>
      <w:r w:rsidR="0012446E" w:rsidRPr="007A6534">
        <w:t>risk</w:t>
      </w:r>
      <w:r w:rsidRPr="007A6534">
        <w:t xml:space="preserve"> from hypertension</w:t>
      </w:r>
      <w:r w:rsidR="00240C5D" w:rsidRPr="007A6534">
        <w:t>”</w:t>
      </w:r>
      <w:r w:rsidRPr="007A6534">
        <w:t xml:space="preserve"> by </w:t>
      </w:r>
      <w:r w:rsidR="00942B92" w:rsidRPr="007A6534">
        <w:t xml:space="preserve">starting with </w:t>
      </w:r>
      <w:r w:rsidR="00564094" w:rsidRPr="007A6534">
        <w:t xml:space="preserve">people with </w:t>
      </w:r>
      <w:r w:rsidR="00942B92" w:rsidRPr="007A6534">
        <w:t xml:space="preserve">uncontrolled </w:t>
      </w:r>
      <w:r w:rsidR="00564094" w:rsidRPr="007A6534">
        <w:t xml:space="preserve">hypertension </w:t>
      </w:r>
      <w:r w:rsidR="00942B92" w:rsidRPr="007A6534">
        <w:t xml:space="preserve">and adding proportions of </w:t>
      </w:r>
      <w:r w:rsidR="00564094" w:rsidRPr="007A6534">
        <w:t xml:space="preserve">people with </w:t>
      </w:r>
      <w:r w:rsidR="00942B92" w:rsidRPr="007A6534">
        <w:t xml:space="preserve">moderately controlled </w:t>
      </w:r>
      <w:r w:rsidR="00564094" w:rsidRPr="007A6534">
        <w:t>hypertension</w:t>
      </w:r>
      <w:r w:rsidR="00FA3232" w:rsidRPr="007A6534">
        <w:t xml:space="preserve">, </w:t>
      </w:r>
      <w:r w:rsidR="00942B92" w:rsidRPr="007A6534">
        <w:t xml:space="preserve">tightly controlled </w:t>
      </w:r>
      <w:r w:rsidR="00564094" w:rsidRPr="007A6534">
        <w:t>hypertension</w:t>
      </w:r>
      <w:r w:rsidR="00942B92" w:rsidRPr="007A6534">
        <w:t xml:space="preserve">, and uncontrolled </w:t>
      </w:r>
      <w:r w:rsidR="00564094" w:rsidRPr="007A6534">
        <w:t>prehypertension</w:t>
      </w:r>
      <w:r w:rsidR="00564094" w:rsidRPr="007A6534" w:rsidDel="00564094">
        <w:t xml:space="preserve"> </w:t>
      </w:r>
      <w:r w:rsidR="00942B92" w:rsidRPr="007A6534">
        <w:t>based on their estimated risks relative to that of uncontrolled hypertension.</w:t>
      </w:r>
      <w:r w:rsidR="00D85C35" w:rsidRPr="007A6534">
        <w:t xml:space="preserve"> </w:t>
      </w:r>
      <w:r w:rsidR="00FA3232" w:rsidRPr="007A6534">
        <w:t xml:space="preserve">(A </w:t>
      </w:r>
      <w:r w:rsidR="00564094" w:rsidRPr="007A6534">
        <w:t xml:space="preserve">person with </w:t>
      </w:r>
      <w:r w:rsidR="00FA3232" w:rsidRPr="007A6534">
        <w:t xml:space="preserve">moderately controlled </w:t>
      </w:r>
      <w:r w:rsidR="00564094" w:rsidRPr="007A6534">
        <w:t xml:space="preserve">hypertension </w:t>
      </w:r>
      <w:r w:rsidR="00FA3232" w:rsidRPr="007A6534">
        <w:t xml:space="preserve">has been brought down into the </w:t>
      </w:r>
      <w:r w:rsidR="00564094" w:rsidRPr="007A6534">
        <w:t xml:space="preserve">prehypertension </w:t>
      </w:r>
      <w:r w:rsidR="001E53CB" w:rsidRPr="007A6534">
        <w:t>SBP/DBP range</w:t>
      </w:r>
      <w:r w:rsidR="00FA3232" w:rsidRPr="007A6534">
        <w:t>.</w:t>
      </w:r>
      <w:r w:rsidR="00D85C35" w:rsidRPr="007A6534">
        <w:t xml:space="preserve"> </w:t>
      </w:r>
      <w:r w:rsidR="00FA3232" w:rsidRPr="007A6534">
        <w:t xml:space="preserve">A </w:t>
      </w:r>
      <w:r w:rsidR="00564094" w:rsidRPr="007A6534">
        <w:t xml:space="preserve">person with </w:t>
      </w:r>
      <w:r w:rsidR="00FA3232" w:rsidRPr="007A6534">
        <w:t xml:space="preserve">tightly controlled </w:t>
      </w:r>
      <w:r w:rsidR="00564094" w:rsidRPr="007A6534">
        <w:t xml:space="preserve">hypertension </w:t>
      </w:r>
      <w:r w:rsidR="00FA3232" w:rsidRPr="007A6534">
        <w:t xml:space="preserve">has been brought down into the </w:t>
      </w:r>
      <w:r w:rsidR="00564094" w:rsidRPr="007A6534">
        <w:t xml:space="preserve">normal </w:t>
      </w:r>
      <w:r w:rsidR="00094DE9" w:rsidRPr="007A6534">
        <w:t>BP</w:t>
      </w:r>
      <w:r w:rsidR="00564094" w:rsidRPr="007A6534">
        <w:t xml:space="preserve"> </w:t>
      </w:r>
      <w:r w:rsidR="00FA3232" w:rsidRPr="007A6534">
        <w:t>range</w:t>
      </w:r>
      <w:r w:rsidR="00CC491B" w:rsidRPr="007A6534">
        <w:t xml:space="preserve">, but still has some residual risk </w:t>
      </w:r>
      <w:r w:rsidR="00094DE9" w:rsidRPr="007A6534">
        <w:t>exceeding</w:t>
      </w:r>
      <w:r w:rsidR="00CC491B" w:rsidRPr="007A6534">
        <w:t xml:space="preserve"> that of </w:t>
      </w:r>
      <w:r w:rsidR="00564094" w:rsidRPr="007A6534">
        <w:t>a person who has never had hypertension</w:t>
      </w:r>
      <w:r w:rsidR="00FA3232" w:rsidRPr="007A6534">
        <w:t>.</w:t>
      </w:r>
      <w:r w:rsidR="00D85C35" w:rsidRPr="007A6534">
        <w:t xml:space="preserve"> </w:t>
      </w:r>
      <w:r w:rsidR="00CC491B" w:rsidRPr="007A6534">
        <w:t>A</w:t>
      </w:r>
      <w:r w:rsidR="00564094" w:rsidRPr="007A6534">
        <w:t xml:space="preserve"> person with</w:t>
      </w:r>
      <w:r w:rsidR="00CC491B" w:rsidRPr="007A6534">
        <w:t xml:space="preserve"> controlled </w:t>
      </w:r>
      <w:r w:rsidR="00564094" w:rsidRPr="007A6534">
        <w:t xml:space="preserve">prehypertension </w:t>
      </w:r>
      <w:r w:rsidR="00CC491B" w:rsidRPr="007A6534">
        <w:t xml:space="preserve">has been brought into the </w:t>
      </w:r>
      <w:r w:rsidR="00564094" w:rsidRPr="007A6534">
        <w:t xml:space="preserve">normal </w:t>
      </w:r>
      <w:r w:rsidR="00094DE9" w:rsidRPr="007A6534">
        <w:t>BP</w:t>
      </w:r>
      <w:r w:rsidR="00564094" w:rsidRPr="007A6534">
        <w:t xml:space="preserve"> </w:t>
      </w:r>
      <w:r w:rsidR="00CC491B" w:rsidRPr="007A6534">
        <w:t xml:space="preserve">range and is assumed to </w:t>
      </w:r>
      <w:r w:rsidR="00E245D0" w:rsidRPr="007A6534">
        <w:t>have no such excess risk.</w:t>
      </w:r>
      <w:r w:rsidR="00FA3232" w:rsidRPr="007A6534">
        <w:t>)</w:t>
      </w:r>
    </w:p>
    <w:p w14:paraId="191CBBD8" w14:textId="37E520E6" w:rsidR="006D3482" w:rsidRPr="007A6534" w:rsidRDefault="006D3482" w:rsidP="00306B61">
      <w:pPr>
        <w:pStyle w:val="figure-title"/>
      </w:pPr>
      <w:bookmarkStart w:id="61" w:name="_Toc23232260"/>
      <w:bookmarkStart w:id="62" w:name="_Toc24102860"/>
      <w:r w:rsidRPr="007A6534">
        <w:lastRenderedPageBreak/>
        <w:t xml:space="preserve">Figure </w:t>
      </w:r>
      <w:r w:rsidR="00E92367">
        <w:fldChar w:fldCharType="begin"/>
      </w:r>
      <w:r w:rsidR="00E92367">
        <w:instrText xml:space="preserve"> STYLEREF 1 \s</w:instrText>
      </w:r>
      <w:r w:rsidR="00E92367">
        <w:instrText xml:space="preserve">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12</w:t>
      </w:r>
      <w:r w:rsidR="00E92367">
        <w:fldChar w:fldCharType="end"/>
      </w:r>
      <w:r w:rsidRPr="007A6534">
        <w:t>.</w:t>
      </w:r>
      <w:r w:rsidRPr="007A6534">
        <w:tab/>
        <w:t>Risks from Hypertension Structure</w:t>
      </w:r>
      <w:bookmarkEnd w:id="61"/>
      <w:bookmarkEnd w:id="62"/>
    </w:p>
    <w:p w14:paraId="7E5F0344" w14:textId="77777777" w:rsidR="006D3482" w:rsidRPr="007A6534" w:rsidRDefault="009E7210" w:rsidP="006D3482">
      <w:pPr>
        <w:pStyle w:val="figurewbox"/>
      </w:pPr>
      <w:r w:rsidRPr="007A6534">
        <w:rPr>
          <w:noProof/>
        </w:rPr>
        <w:drawing>
          <wp:inline distT="0" distB="0" distL="0" distR="0" wp14:anchorId="1227119A" wp14:editId="7FDB0713">
            <wp:extent cx="5486400" cy="2753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753360"/>
                    </a:xfrm>
                    <a:prstGeom prst="rect">
                      <a:avLst/>
                    </a:prstGeom>
                    <a:noFill/>
                    <a:ln>
                      <a:noFill/>
                    </a:ln>
                    <a:effectLst/>
                  </pic:spPr>
                </pic:pic>
              </a:graphicData>
            </a:graphic>
          </wp:inline>
        </w:drawing>
      </w:r>
    </w:p>
    <w:p w14:paraId="1E0D3194" w14:textId="2582339B" w:rsidR="006D3482" w:rsidRPr="007A6534" w:rsidRDefault="006D3482" w:rsidP="006D3482">
      <w:pPr>
        <w:pStyle w:val="Source1"/>
      </w:pPr>
      <w:r w:rsidRPr="007A6534">
        <w:t>Notes: Magenta text = intervention lever; Blue text = input time series; Red text = input constant; Bracketed text = variable linked from another diagram.</w:t>
      </w:r>
      <w:r w:rsidR="00094DE9" w:rsidRPr="007A6534">
        <w:t xml:space="preserve"> CV = cardiovascular; CVD = cardiovascular disease</w:t>
      </w:r>
    </w:p>
    <w:p w14:paraId="7B33C790" w14:textId="698170FB" w:rsidR="00EC7F6B" w:rsidRPr="007A6534" w:rsidRDefault="00942B92" w:rsidP="00CD4B7E">
      <w:pPr>
        <w:pStyle w:val="BodyText"/>
      </w:pPr>
      <w:r w:rsidRPr="007A6534">
        <w:t xml:space="preserve">Several factors </w:t>
      </w:r>
      <w:r w:rsidR="0083634A" w:rsidRPr="007A6534">
        <w:t>affect</w:t>
      </w:r>
      <w:r w:rsidRPr="007A6534">
        <w:t xml:space="preserve"> the control of hypertension and prehypertension.</w:t>
      </w:r>
      <w:r w:rsidR="00D85C35" w:rsidRPr="007A6534">
        <w:t xml:space="preserve"> </w:t>
      </w:r>
      <w:r w:rsidRPr="007A6534">
        <w:t xml:space="preserve">The </w:t>
      </w:r>
      <w:r w:rsidR="00FF1C95" w:rsidRPr="007A6534">
        <w:t>controlled fraction</w:t>
      </w:r>
      <w:r w:rsidRPr="007A6534">
        <w:t xml:space="preserve"> (moderate or tight) is calculated as the product of the fraction diagnosed and the controlled fraction of the diagnosed.</w:t>
      </w:r>
      <w:r w:rsidR="00D85C35" w:rsidRPr="007A6534">
        <w:t xml:space="preserve"> </w:t>
      </w:r>
      <w:r w:rsidRPr="007A6534">
        <w:t xml:space="preserve">For the </w:t>
      </w:r>
      <w:r w:rsidR="00E164AB" w:rsidRPr="007A6534">
        <w:t>1990</w:t>
      </w:r>
      <w:r w:rsidR="00CD4B7E" w:rsidRPr="007A6534">
        <w:t>–</w:t>
      </w:r>
      <w:r w:rsidR="00E164AB" w:rsidRPr="007A6534">
        <w:t>201</w:t>
      </w:r>
      <w:r w:rsidR="00C920A7" w:rsidRPr="007A6534">
        <w:t>6</w:t>
      </w:r>
      <w:r w:rsidR="0083634A" w:rsidRPr="007A6534">
        <w:t xml:space="preserve"> </w:t>
      </w:r>
      <w:r w:rsidRPr="007A6534">
        <w:t xml:space="preserve">period, </w:t>
      </w:r>
      <w:r w:rsidR="0083634A" w:rsidRPr="007A6534">
        <w:t xml:space="preserve">the </w:t>
      </w:r>
      <w:r w:rsidR="00394EA6" w:rsidRPr="007A6534">
        <w:t xml:space="preserve">fraction of people with </w:t>
      </w:r>
      <w:r w:rsidR="0083634A" w:rsidRPr="007A6534">
        <w:t xml:space="preserve">diagnosed </w:t>
      </w:r>
      <w:r w:rsidR="00A83798" w:rsidRPr="007A6534">
        <w:t xml:space="preserve">hypertension </w:t>
      </w:r>
      <w:r w:rsidR="0083634A" w:rsidRPr="007A6534">
        <w:t xml:space="preserve">and the </w:t>
      </w:r>
      <w:r w:rsidR="00A83798" w:rsidRPr="007A6534">
        <w:t>fraction of people with controlled</w:t>
      </w:r>
      <w:r w:rsidR="0083634A" w:rsidRPr="007A6534">
        <w:t xml:space="preserve"> hypertension are estimated from NHANES data, while the </w:t>
      </w:r>
      <w:r w:rsidR="00A83798" w:rsidRPr="007A6534">
        <w:t>fraction of people with controlled</w:t>
      </w:r>
      <w:r w:rsidR="0083634A" w:rsidRPr="007A6534">
        <w:t xml:space="preserve"> prehypertension is assumed to have been negligible.</w:t>
      </w:r>
      <w:r w:rsidR="00D85C35" w:rsidRPr="007A6534">
        <w:t xml:space="preserve"> </w:t>
      </w:r>
      <w:r w:rsidR="0083634A" w:rsidRPr="007A6534">
        <w:t>For the future</w:t>
      </w:r>
      <w:r w:rsidR="00FA3232" w:rsidRPr="007A6534">
        <w:t xml:space="preserve"> (201</w:t>
      </w:r>
      <w:r w:rsidR="00C920A7" w:rsidRPr="007A6534">
        <w:t>7</w:t>
      </w:r>
      <w:r w:rsidR="00FA3232" w:rsidRPr="007A6534">
        <w:t>+)</w:t>
      </w:r>
      <w:r w:rsidR="0083634A" w:rsidRPr="007A6534">
        <w:t xml:space="preserve">, improved quality of hypertension care (an </w:t>
      </w:r>
      <w:r w:rsidR="00F30B52" w:rsidRPr="007A6534">
        <w:t>intervention lever</w:t>
      </w:r>
      <w:r w:rsidR="0083634A" w:rsidRPr="007A6534">
        <w:t>) increases both diagnosis and the fraction controlled.</w:t>
      </w:r>
      <w:r w:rsidR="00D85C35" w:rsidRPr="007A6534">
        <w:t xml:space="preserve"> </w:t>
      </w:r>
      <w:r w:rsidR="0083634A" w:rsidRPr="007A6534">
        <w:t>The cont</w:t>
      </w:r>
      <w:r w:rsidR="00773C3A" w:rsidRPr="007A6534">
        <w:t>rolled fraction of hypertension</w:t>
      </w:r>
      <w:r w:rsidR="0083634A" w:rsidRPr="007A6534">
        <w:t xml:space="preserve"> would also be improved by reductions in sodium c</w:t>
      </w:r>
      <w:r w:rsidR="00FA3232" w:rsidRPr="007A6534">
        <w:t>onsumption</w:t>
      </w:r>
      <w:r w:rsidR="00FF1C95" w:rsidRPr="007A6534">
        <w:t xml:space="preserve"> among </w:t>
      </w:r>
      <w:r w:rsidR="00564094" w:rsidRPr="007A6534">
        <w:t xml:space="preserve">people with hypertension </w:t>
      </w:r>
      <w:r w:rsidR="00FA3232" w:rsidRPr="007A6534">
        <w:t xml:space="preserve">(an </w:t>
      </w:r>
      <w:r w:rsidR="00F30B52" w:rsidRPr="007A6534">
        <w:t>intervention lever</w:t>
      </w:r>
      <w:r w:rsidR="00FA3232" w:rsidRPr="007A6534">
        <w:t>), or</w:t>
      </w:r>
      <w:r w:rsidR="0083634A" w:rsidRPr="007A6534">
        <w:t xml:space="preserve"> by reducti</w:t>
      </w:r>
      <w:r w:rsidR="00773C3A" w:rsidRPr="007A6534">
        <w:t xml:space="preserve">ons in uncontrolled sleep apnea, or by (exogenous) </w:t>
      </w:r>
      <w:r w:rsidR="00FA3232" w:rsidRPr="007A6534">
        <w:t xml:space="preserve">technological </w:t>
      </w:r>
      <w:r w:rsidR="00773C3A" w:rsidRPr="007A6534">
        <w:t>advances in hypertension therapy.</w:t>
      </w:r>
      <w:r w:rsidR="00D85C35" w:rsidRPr="007A6534">
        <w:t xml:space="preserve"> </w:t>
      </w:r>
      <w:r w:rsidR="00773C3A" w:rsidRPr="007A6534">
        <w:t>These same factors could improve the controlled fraction of prehypertension</w:t>
      </w:r>
      <w:r w:rsidR="00FA3232" w:rsidRPr="007A6534">
        <w:t>, but only if prehypert</w:t>
      </w:r>
      <w:r w:rsidR="00FF1C95" w:rsidRPr="007A6534">
        <w:t>ension care is implemented as a separate</w:t>
      </w:r>
      <w:r w:rsidR="00FA3232" w:rsidRPr="007A6534">
        <w:t xml:space="preserve"> </w:t>
      </w:r>
      <w:r w:rsidR="00F30B52" w:rsidRPr="007A6534">
        <w:t>intervention</w:t>
      </w:r>
      <w:r w:rsidR="00FA3232" w:rsidRPr="007A6534">
        <w:t>.</w:t>
      </w:r>
    </w:p>
    <w:p w14:paraId="038A75FB" w14:textId="77777777" w:rsidR="00685540" w:rsidRPr="007A6534" w:rsidRDefault="00FA3232" w:rsidP="00240C5D">
      <w:pPr>
        <w:pStyle w:val="BodyText"/>
      </w:pPr>
      <w:r w:rsidRPr="007A6534">
        <w:t xml:space="preserve">Historical NHANES data indicate that some fraction of </w:t>
      </w:r>
      <w:r w:rsidR="00C2014B" w:rsidRPr="007A6534">
        <w:t xml:space="preserve">controlled </w:t>
      </w:r>
      <w:r w:rsidRPr="007A6534">
        <w:t>hypertension is moderately controlled, while some is tightly controlled.</w:t>
      </w:r>
      <w:r w:rsidR="00D85C35" w:rsidRPr="007A6534">
        <w:t xml:space="preserve"> </w:t>
      </w:r>
      <w:r w:rsidR="00C2014B" w:rsidRPr="007A6534">
        <w:t xml:space="preserve">An intervention allows a shift toward </w:t>
      </w:r>
      <w:r w:rsidR="00B91BCE" w:rsidRPr="007A6534">
        <w:t>a greater fraction of tight</w:t>
      </w:r>
      <w:r w:rsidR="00C2014B" w:rsidRPr="007A6534">
        <w:t xml:space="preserve"> control among those who are controlled.</w:t>
      </w:r>
    </w:p>
    <w:p w14:paraId="0845F09A" w14:textId="19022D24" w:rsidR="006D3482" w:rsidRPr="007A6534" w:rsidRDefault="004F51E8" w:rsidP="006D3482">
      <w:pPr>
        <w:pStyle w:val="Heading2"/>
      </w:pPr>
      <w:bookmarkStart w:id="63" w:name="_Toc24102816"/>
      <w:r w:rsidRPr="007A6534">
        <w:t>High Cholesterol</w:t>
      </w:r>
      <w:r w:rsidR="006D3482" w:rsidRPr="007A6534">
        <w:t xml:space="preserve"> Structure</w:t>
      </w:r>
      <w:bookmarkEnd w:id="63"/>
    </w:p>
    <w:p w14:paraId="3C89F2EA" w14:textId="3CEC098C" w:rsidR="00685540" w:rsidRPr="007A6534" w:rsidRDefault="008166E6" w:rsidP="00CD4B7E">
      <w:pPr>
        <w:pStyle w:val="BodyText"/>
      </w:pPr>
      <w:r w:rsidRPr="007A6534">
        <w:t>A person with high cholesterol, as defined for the model based on NHANES data, is someone who has ever been told that he or she has high cholesterol or who has current low density lipoprotein (LDL) concentration of at least 130</w:t>
      </w:r>
      <w:r w:rsidR="008E30F2" w:rsidRPr="007A6534">
        <w:t xml:space="preserve"> </w:t>
      </w:r>
      <w:r w:rsidR="005D0387" w:rsidRPr="005D0387">
        <w:t xml:space="preserve">mg/dL </w:t>
      </w:r>
      <w:r w:rsidR="008E30F2" w:rsidRPr="007A6534">
        <w:t>(</w:t>
      </w:r>
      <w:r w:rsidR="00931AFB">
        <w:t>Stone et al., 2014)</w:t>
      </w:r>
      <w:r w:rsidRPr="007A6534">
        <w:t>.</w:t>
      </w:r>
      <w:r w:rsidR="00D85C35" w:rsidRPr="007A6534">
        <w:t xml:space="preserve"> </w:t>
      </w:r>
      <w:r w:rsidRPr="007A6534">
        <w:t xml:space="preserve">A person with </w:t>
      </w:r>
      <w:r w:rsidRPr="007A6534">
        <w:lastRenderedPageBreak/>
        <w:t xml:space="preserve">borderline cholesterol </w:t>
      </w:r>
      <w:r w:rsidR="00F526C4" w:rsidRPr="007A6534">
        <w:t>does not have</w:t>
      </w:r>
      <w:r w:rsidRPr="007A6534">
        <w:t xml:space="preserve"> high cholesterol but has current LDL of at least 110</w:t>
      </w:r>
      <w:r w:rsidR="005D0387">
        <w:t xml:space="preserve"> </w:t>
      </w:r>
      <w:r w:rsidR="005D0387" w:rsidRPr="005D0387">
        <w:t>mg/dL</w:t>
      </w:r>
      <w:r w:rsidRPr="007A6534">
        <w:t>.</w:t>
      </w:r>
      <w:r w:rsidR="00D85C35" w:rsidRPr="007A6534">
        <w:t xml:space="preserve"> </w:t>
      </w:r>
      <w:r w:rsidRPr="007A6534">
        <w:t>All other adults are classified as having normal cholesterol.</w:t>
      </w:r>
      <w:r w:rsidR="00D85C35" w:rsidRPr="007A6534">
        <w:t xml:space="preserve"> </w:t>
      </w:r>
      <w:r w:rsidRPr="007A6534">
        <w:t xml:space="preserve">The stock-flow structure includes a </w:t>
      </w:r>
      <w:r w:rsidR="00240C5D" w:rsidRPr="007A6534">
        <w:t>“</w:t>
      </w:r>
      <w:r w:rsidRPr="007A6534">
        <w:t xml:space="preserve">first </w:t>
      </w:r>
      <w:r w:rsidR="0011794A" w:rsidRPr="007A6534">
        <w:t xml:space="preserve">CVD </w:t>
      </w:r>
      <w:r w:rsidRPr="007A6534">
        <w:t>event survival</w:t>
      </w:r>
      <w:r w:rsidR="00240C5D" w:rsidRPr="007A6534">
        <w:t>”</w:t>
      </w:r>
      <w:r w:rsidRPr="007A6534">
        <w:t xml:space="preserve"> flow from each non-CVD stock to the corresponding post-CVD stock, and it also includes </w:t>
      </w:r>
      <w:r w:rsidR="004A1B4D" w:rsidRPr="007A6534">
        <w:t xml:space="preserve">associated </w:t>
      </w:r>
      <w:r w:rsidRPr="007A6534">
        <w:t>flows of immigration, aging, and death</w:t>
      </w:r>
      <w:r w:rsidR="006D3482" w:rsidRPr="007A6534">
        <w:t xml:space="preserve"> (</w:t>
      </w:r>
      <w:r w:rsidR="00306B61" w:rsidRPr="007A6534">
        <w:t>Figure 1.</w:t>
      </w:r>
      <w:r w:rsidR="006D3482" w:rsidRPr="007A6534">
        <w:t>13)</w:t>
      </w:r>
      <w:r w:rsidRPr="007A6534">
        <w:t>.</w:t>
      </w:r>
      <w:r w:rsidR="00D85C35" w:rsidRPr="007A6534">
        <w:t xml:space="preserve"> </w:t>
      </w:r>
      <w:r w:rsidRPr="007A6534">
        <w:t>When teenagers turn 18, some small fraction already have high or borderline cholesterol.</w:t>
      </w:r>
      <w:r w:rsidR="00D85C35" w:rsidRPr="007A6534">
        <w:t xml:space="preserve"> </w:t>
      </w:r>
      <w:r w:rsidRPr="007A6534">
        <w:t xml:space="preserve">The risk of onset of borderline cholesterol (transition from normal to borderline) or high cholesterol (transition from borderline to high) in adults increases with age and is also </w:t>
      </w:r>
      <w:r w:rsidR="00ED607C" w:rsidRPr="007A6534">
        <w:t xml:space="preserve">somewhat </w:t>
      </w:r>
      <w:r w:rsidRPr="007A6534">
        <w:t xml:space="preserve">greater for post-CVD </w:t>
      </w:r>
      <w:r w:rsidR="00CD4B7E" w:rsidRPr="007A6534">
        <w:t xml:space="preserve">than non-CVD </w:t>
      </w:r>
      <w:r w:rsidRPr="007A6534">
        <w:t>individuals.</w:t>
      </w:r>
      <w:r w:rsidR="00D85C35" w:rsidRPr="007A6534">
        <w:t xml:space="preserve"> </w:t>
      </w:r>
      <w:r w:rsidRPr="007A6534">
        <w:t>Several other factors also increase onset, including obesity, physical inactivity, fruit/vegetable poor diet, and excess consumption of trans fats.</w:t>
      </w:r>
      <w:r w:rsidR="00D85C35" w:rsidRPr="007A6534">
        <w:t xml:space="preserve"> </w:t>
      </w:r>
      <w:r w:rsidR="005C72BD" w:rsidRPr="007A6534">
        <w:t xml:space="preserve">The possibility of recovery (reverse flow) from chronic </w:t>
      </w:r>
      <w:r w:rsidR="004F51E8" w:rsidRPr="007A6534">
        <w:t>high cholesterol</w:t>
      </w:r>
      <w:r w:rsidR="005C72BD" w:rsidRPr="007A6534">
        <w:t xml:space="preserve"> is not modeled, but control (see </w:t>
      </w:r>
      <w:r w:rsidR="00306B61" w:rsidRPr="007A6534">
        <w:t>Figure 1.</w:t>
      </w:r>
      <w:r w:rsidR="000B7B51" w:rsidRPr="007A6534">
        <w:t>14</w:t>
      </w:r>
      <w:r w:rsidR="005C72BD" w:rsidRPr="007A6534">
        <w:t>) can largely mitigate the adverse health consequences.</w:t>
      </w:r>
    </w:p>
    <w:p w14:paraId="77BCDC08" w14:textId="53DF896D" w:rsidR="006D3482" w:rsidRPr="007A6534" w:rsidRDefault="006D3482" w:rsidP="00306B61">
      <w:pPr>
        <w:pStyle w:val="figure-title"/>
      </w:pPr>
      <w:bookmarkStart w:id="64" w:name="_Toc23232261"/>
      <w:bookmarkStart w:id="65" w:name="_Toc24102861"/>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13</w:t>
      </w:r>
      <w:r w:rsidR="00E92367">
        <w:fldChar w:fldCharType="end"/>
      </w:r>
      <w:r w:rsidRPr="007A6534">
        <w:t>.</w:t>
      </w:r>
      <w:r w:rsidRPr="007A6534">
        <w:tab/>
        <w:t>Population Structure</w:t>
      </w:r>
      <w:r w:rsidR="00356B94" w:rsidRPr="007A6534">
        <w:t xml:space="preserve"> of those with High Cholesterol</w:t>
      </w:r>
      <w:bookmarkEnd w:id="64"/>
      <w:bookmarkEnd w:id="65"/>
    </w:p>
    <w:p w14:paraId="235222DB" w14:textId="77777777" w:rsidR="006D3482" w:rsidRPr="007A6534" w:rsidRDefault="009E7210" w:rsidP="006D3482">
      <w:pPr>
        <w:pStyle w:val="figurewbox"/>
      </w:pPr>
      <w:r w:rsidRPr="007A6534">
        <w:rPr>
          <w:noProof/>
        </w:rPr>
        <w:drawing>
          <wp:inline distT="0" distB="0" distL="0" distR="0" wp14:anchorId="10AB64B5" wp14:editId="1A433086">
            <wp:extent cx="5486400" cy="3858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58260"/>
                    </a:xfrm>
                    <a:prstGeom prst="rect">
                      <a:avLst/>
                    </a:prstGeom>
                    <a:noFill/>
                    <a:ln>
                      <a:noFill/>
                    </a:ln>
                    <a:effectLst/>
                  </pic:spPr>
                </pic:pic>
              </a:graphicData>
            </a:graphic>
          </wp:inline>
        </w:drawing>
      </w:r>
    </w:p>
    <w:p w14:paraId="21100074" w14:textId="0607A3F3" w:rsidR="006D3482" w:rsidRPr="007A6534" w:rsidRDefault="006D3482" w:rsidP="0092184E">
      <w:pPr>
        <w:pStyle w:val="Source1"/>
      </w:pPr>
      <w:r w:rsidRPr="007A6534">
        <w:t>Notes: Magenta text = intervention lever; Blue text = input time series; Bracketed text = variable linked from another diagram.</w:t>
      </w:r>
      <w:r w:rsidR="00094DE9" w:rsidRPr="007A6534">
        <w:t xml:space="preserve"> </w:t>
      </w:r>
      <w:r w:rsidRPr="007A6534">
        <w:t>Associated flows of immigration, aging, and death not shown here for simplicity.</w:t>
      </w:r>
      <w:r w:rsidR="00094DE9" w:rsidRPr="007A6534">
        <w:t xml:space="preserve"> CVD = cardiovascular disease</w:t>
      </w:r>
    </w:p>
    <w:p w14:paraId="07DCC867" w14:textId="19768A28" w:rsidR="00685540" w:rsidRPr="007A6534" w:rsidRDefault="0012446E" w:rsidP="00676BF5">
      <w:pPr>
        <w:pStyle w:val="BodyText"/>
        <w:keepLines/>
      </w:pPr>
      <w:r w:rsidRPr="007A6534">
        <w:lastRenderedPageBreak/>
        <w:t>High cholesterol</w:t>
      </w:r>
      <w:r w:rsidR="00EA7FC4" w:rsidRPr="007A6534">
        <w:t>, and to some extent</w:t>
      </w:r>
      <w:r w:rsidRPr="007A6534">
        <w:t xml:space="preserve"> borderline cholesterol</w:t>
      </w:r>
      <w:r w:rsidR="00EA7FC4" w:rsidRPr="007A6534">
        <w:t>,</w:t>
      </w:r>
      <w:r w:rsidRPr="007A6534">
        <w:t xml:space="preserve"> increase</w:t>
      </w:r>
      <w:r w:rsidR="00EA7FC4" w:rsidRPr="007A6534">
        <w:t>s</w:t>
      </w:r>
      <w:r w:rsidRPr="007A6534">
        <w:t xml:space="preserve"> the risk of </w:t>
      </w:r>
      <w:r w:rsidR="0011794A" w:rsidRPr="007A6534">
        <w:t xml:space="preserve">CVD </w:t>
      </w:r>
      <w:r w:rsidRPr="007A6534">
        <w:t>events</w:t>
      </w:r>
      <w:r w:rsidR="006D3482" w:rsidRPr="007A6534">
        <w:t xml:space="preserve"> (</w:t>
      </w:r>
      <w:r w:rsidR="00306B61" w:rsidRPr="007A6534">
        <w:t>Figure 1.</w:t>
      </w:r>
      <w:r w:rsidR="006D3482" w:rsidRPr="007A6534">
        <w:t>14)</w:t>
      </w:r>
      <w:r w:rsidRPr="007A6534">
        <w:t>.</w:t>
      </w:r>
      <w:r w:rsidR="00D85C35" w:rsidRPr="007A6534">
        <w:t xml:space="preserve"> </w:t>
      </w:r>
      <w:r w:rsidRPr="007A6534">
        <w:t xml:space="preserve">The model calculates </w:t>
      </w:r>
      <w:r w:rsidR="00240C5D" w:rsidRPr="007A6534">
        <w:t>“</w:t>
      </w:r>
      <w:r w:rsidR="0011794A" w:rsidRPr="007A6534">
        <w:t xml:space="preserve">CVD </w:t>
      </w:r>
      <w:r w:rsidRPr="007A6534">
        <w:t xml:space="preserve">risk from </w:t>
      </w:r>
      <w:r w:rsidR="004F51E8" w:rsidRPr="007A6534">
        <w:t>high cholesterol</w:t>
      </w:r>
      <w:r w:rsidR="00240C5D" w:rsidRPr="007A6534">
        <w:t>”</w:t>
      </w:r>
      <w:r w:rsidRPr="007A6534">
        <w:t xml:space="preserve"> by starting with uncontrolled </w:t>
      </w:r>
      <w:r w:rsidR="009B27D2" w:rsidRPr="007A6534">
        <w:t>high cholesterol</w:t>
      </w:r>
      <w:r w:rsidRPr="007A6534">
        <w:t xml:space="preserve"> and adding proportions of moderately controlled </w:t>
      </w:r>
      <w:r w:rsidR="009B27D2" w:rsidRPr="007A6534">
        <w:t>high cholesterol</w:t>
      </w:r>
      <w:r w:rsidRPr="007A6534">
        <w:t xml:space="preserve">, tightly controlled </w:t>
      </w:r>
      <w:r w:rsidR="009B27D2" w:rsidRPr="007A6534">
        <w:t>high cholesterol</w:t>
      </w:r>
      <w:r w:rsidRPr="007A6534">
        <w:t xml:space="preserve">, and uncontrolled </w:t>
      </w:r>
      <w:r w:rsidR="009B27D2" w:rsidRPr="007A6534">
        <w:t xml:space="preserve">borderline cholesterol, </w:t>
      </w:r>
      <w:r w:rsidRPr="007A6534">
        <w:t xml:space="preserve">based on their estimated risks relative to that of uncontrolled </w:t>
      </w:r>
      <w:r w:rsidR="009B27D2" w:rsidRPr="007A6534">
        <w:t>high cholesterol</w:t>
      </w:r>
      <w:r w:rsidRPr="007A6534">
        <w:t>.</w:t>
      </w:r>
      <w:r w:rsidR="00D85C35" w:rsidRPr="007A6534">
        <w:t xml:space="preserve"> </w:t>
      </w:r>
      <w:r w:rsidRPr="007A6534">
        <w:t xml:space="preserve">(A </w:t>
      </w:r>
      <w:r w:rsidR="00CD4B7E" w:rsidRPr="007A6534">
        <w:t xml:space="preserve">person with </w:t>
      </w:r>
      <w:r w:rsidRPr="007A6534">
        <w:t>moderately cont</w:t>
      </w:r>
      <w:r w:rsidR="009B27D2" w:rsidRPr="007A6534">
        <w:t xml:space="preserve">rolled </w:t>
      </w:r>
      <w:r w:rsidR="0004407E" w:rsidRPr="007A6534">
        <w:t>high</w:t>
      </w:r>
      <w:r w:rsidR="00CD4B7E" w:rsidRPr="007A6534">
        <w:t xml:space="preserve"> </w:t>
      </w:r>
      <w:r w:rsidR="0004407E" w:rsidRPr="007A6534">
        <w:t>cholesterol</w:t>
      </w:r>
      <w:r w:rsidR="009B27D2" w:rsidRPr="007A6534">
        <w:t xml:space="preserve"> </w:t>
      </w:r>
      <w:r w:rsidRPr="007A6534">
        <w:t xml:space="preserve">has been brought down into the </w:t>
      </w:r>
      <w:r w:rsidR="009B27D2" w:rsidRPr="007A6534">
        <w:t>borderline LDL range</w:t>
      </w:r>
      <w:r w:rsidRPr="007A6534">
        <w:t>.</w:t>
      </w:r>
      <w:r w:rsidR="00D85C35" w:rsidRPr="007A6534">
        <w:t xml:space="preserve"> </w:t>
      </w:r>
      <w:r w:rsidRPr="007A6534">
        <w:t xml:space="preserve">A </w:t>
      </w:r>
      <w:r w:rsidR="00CD4B7E" w:rsidRPr="007A6534">
        <w:t xml:space="preserve">person with </w:t>
      </w:r>
      <w:r w:rsidRPr="007A6534">
        <w:t xml:space="preserve">tightly controlled </w:t>
      </w:r>
      <w:r w:rsidR="0004407E" w:rsidRPr="007A6534">
        <w:t>high</w:t>
      </w:r>
      <w:r w:rsidR="00CD4B7E" w:rsidRPr="007A6534">
        <w:t xml:space="preserve"> </w:t>
      </w:r>
      <w:r w:rsidR="0004407E" w:rsidRPr="007A6534">
        <w:t>cholesterol</w:t>
      </w:r>
      <w:r w:rsidR="009B27D2" w:rsidRPr="007A6534">
        <w:t xml:space="preserve"> </w:t>
      </w:r>
      <w:r w:rsidRPr="007A6534">
        <w:t xml:space="preserve">has been brought down into the </w:t>
      </w:r>
      <w:r w:rsidR="009B27D2" w:rsidRPr="007A6534">
        <w:t>normal</w:t>
      </w:r>
      <w:r w:rsidRPr="007A6534">
        <w:t xml:space="preserve"> range, but still has some residual ri</w:t>
      </w:r>
      <w:r w:rsidR="009B27D2" w:rsidRPr="007A6534">
        <w:t xml:space="preserve">sk </w:t>
      </w:r>
      <w:r w:rsidR="00CD4B7E" w:rsidRPr="007A6534">
        <w:t>exceeding</w:t>
      </w:r>
      <w:r w:rsidR="009B27D2" w:rsidRPr="007A6534">
        <w:t xml:space="preserve"> that of </w:t>
      </w:r>
      <w:r w:rsidR="00094DE9" w:rsidRPr="007A6534">
        <w:t xml:space="preserve">a </w:t>
      </w:r>
      <w:r w:rsidR="00CD4B7E" w:rsidRPr="007A6534">
        <w:t xml:space="preserve">person who has never had </w:t>
      </w:r>
      <w:r w:rsidR="0004407E" w:rsidRPr="007A6534">
        <w:t>high cholesterol</w:t>
      </w:r>
      <w:r w:rsidRPr="007A6534">
        <w:t>.</w:t>
      </w:r>
      <w:r w:rsidR="00D85C35" w:rsidRPr="007A6534">
        <w:t xml:space="preserve"> </w:t>
      </w:r>
      <w:r w:rsidRPr="007A6534">
        <w:t xml:space="preserve">A </w:t>
      </w:r>
      <w:r w:rsidR="009B27D2" w:rsidRPr="007A6534">
        <w:t>person with controlled borderline cholesterol</w:t>
      </w:r>
      <w:r w:rsidRPr="007A6534">
        <w:t xml:space="preserve"> has been brought into the </w:t>
      </w:r>
      <w:r w:rsidR="009B27D2" w:rsidRPr="007A6534">
        <w:t>normal</w:t>
      </w:r>
      <w:r w:rsidRPr="007A6534">
        <w:t xml:space="preserve"> range and is assumed to have no such excess risk.)</w:t>
      </w:r>
    </w:p>
    <w:p w14:paraId="3657CB2D" w14:textId="16B28C4C" w:rsidR="006D3482" w:rsidRPr="007A6534" w:rsidRDefault="006D3482" w:rsidP="00306B61">
      <w:pPr>
        <w:pStyle w:val="figure-title"/>
      </w:pPr>
      <w:bookmarkStart w:id="66" w:name="_Toc23232262"/>
      <w:bookmarkStart w:id="67" w:name="_Toc24102862"/>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14</w:t>
      </w:r>
      <w:r w:rsidR="00E92367">
        <w:fldChar w:fldCharType="end"/>
      </w:r>
      <w:r w:rsidRPr="007A6534">
        <w:t>.</w:t>
      </w:r>
      <w:r w:rsidRPr="007A6534">
        <w:tab/>
        <w:t xml:space="preserve">Risks from </w:t>
      </w:r>
      <w:r w:rsidR="004F51E8" w:rsidRPr="007A6534">
        <w:t>High Cholesterol</w:t>
      </w:r>
      <w:r w:rsidRPr="007A6534">
        <w:t xml:space="preserve"> Structure</w:t>
      </w:r>
      <w:bookmarkEnd w:id="66"/>
      <w:bookmarkEnd w:id="67"/>
    </w:p>
    <w:p w14:paraId="611A5948" w14:textId="77777777" w:rsidR="006D3482" w:rsidRPr="007A6534" w:rsidRDefault="009E7210" w:rsidP="006D3482">
      <w:pPr>
        <w:pStyle w:val="figurewbox"/>
      </w:pPr>
      <w:r w:rsidRPr="007A6534">
        <w:rPr>
          <w:noProof/>
        </w:rPr>
        <w:drawing>
          <wp:inline distT="0" distB="0" distL="0" distR="0" wp14:anchorId="1EA94412" wp14:editId="5EA533A4">
            <wp:extent cx="5486400" cy="28365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36545"/>
                    </a:xfrm>
                    <a:prstGeom prst="rect">
                      <a:avLst/>
                    </a:prstGeom>
                    <a:noFill/>
                    <a:ln>
                      <a:noFill/>
                    </a:ln>
                    <a:effectLst/>
                  </pic:spPr>
                </pic:pic>
              </a:graphicData>
            </a:graphic>
          </wp:inline>
        </w:drawing>
      </w:r>
    </w:p>
    <w:p w14:paraId="4AE01A7D" w14:textId="2CDE94C9" w:rsidR="006D3482" w:rsidRPr="007A6534" w:rsidRDefault="006D3482" w:rsidP="006D3482">
      <w:pPr>
        <w:pStyle w:val="Source1"/>
      </w:pPr>
      <w:r w:rsidRPr="007A6534">
        <w:t>Notes: Magenta text = intervention lever; Blue text = time series input; Red text = input constant; Bracketed text = variable linked from another diagram.</w:t>
      </w:r>
      <w:r w:rsidR="00094DE9" w:rsidRPr="007A6534">
        <w:t xml:space="preserve"> CV = cardiovascular; CVD = cardiovascular disease</w:t>
      </w:r>
    </w:p>
    <w:p w14:paraId="12650681" w14:textId="30DF739C" w:rsidR="0012446E" w:rsidRPr="007A6534" w:rsidRDefault="0012446E" w:rsidP="006D3482">
      <w:pPr>
        <w:pStyle w:val="BodyText"/>
      </w:pPr>
      <w:r w:rsidRPr="007A6534">
        <w:t xml:space="preserve">Several factors affect the control of </w:t>
      </w:r>
      <w:r w:rsidR="004F51E8" w:rsidRPr="007A6534">
        <w:t>high cholesterol</w:t>
      </w:r>
      <w:r w:rsidRPr="007A6534">
        <w:t>.</w:t>
      </w:r>
      <w:r w:rsidR="00D85C35" w:rsidRPr="007A6534">
        <w:t xml:space="preserve"> </w:t>
      </w:r>
      <w:r w:rsidRPr="007A6534">
        <w:t>The controll</w:t>
      </w:r>
      <w:r w:rsidR="009B27D2" w:rsidRPr="007A6534">
        <w:t xml:space="preserve">ed fraction (moderate or tight) </w:t>
      </w:r>
      <w:r w:rsidRPr="007A6534">
        <w:t>is calculated as the product of the fraction diagnosed and the controlled fraction of the diagnosed.</w:t>
      </w:r>
      <w:r w:rsidR="00D85C35" w:rsidRPr="007A6534">
        <w:t xml:space="preserve"> </w:t>
      </w:r>
      <w:bookmarkStart w:id="68" w:name="_Hlk20909950"/>
      <w:r w:rsidRPr="007A6534">
        <w:t xml:space="preserve">For the </w:t>
      </w:r>
      <w:r w:rsidR="00E164AB" w:rsidRPr="007A6534">
        <w:t>1990</w:t>
      </w:r>
      <w:r w:rsidR="006D3482" w:rsidRPr="007A6534">
        <w:t>–</w:t>
      </w:r>
      <w:r w:rsidR="00E164AB" w:rsidRPr="007A6534">
        <w:t>201</w:t>
      </w:r>
      <w:r w:rsidR="00C920A7" w:rsidRPr="007A6534">
        <w:t>6</w:t>
      </w:r>
      <w:r w:rsidRPr="007A6534">
        <w:t xml:space="preserve"> period, the diagnosed fraction and the controlled fraction of </w:t>
      </w:r>
      <w:r w:rsidR="009B27D2" w:rsidRPr="007A6534">
        <w:t>high cholesterol</w:t>
      </w:r>
      <w:r w:rsidRPr="007A6534">
        <w:t xml:space="preserve"> are estimated from NHANES data, while the controlled fraction of </w:t>
      </w:r>
      <w:r w:rsidR="009B27D2" w:rsidRPr="007A6534">
        <w:t>borderline cholesterol</w:t>
      </w:r>
      <w:r w:rsidRPr="007A6534">
        <w:t xml:space="preserve"> is assumed to have been negligible.</w:t>
      </w:r>
      <w:r w:rsidR="00D85C35" w:rsidRPr="007A6534">
        <w:t xml:space="preserve"> </w:t>
      </w:r>
      <w:r w:rsidRPr="007A6534">
        <w:t>For the future (201</w:t>
      </w:r>
      <w:r w:rsidR="00C920A7" w:rsidRPr="007A6534">
        <w:t>7</w:t>
      </w:r>
      <w:r w:rsidRPr="007A6534">
        <w:t>+)</w:t>
      </w:r>
      <w:bookmarkEnd w:id="68"/>
      <w:r w:rsidRPr="007A6534">
        <w:t xml:space="preserve">, improved quality of </w:t>
      </w:r>
      <w:r w:rsidR="00C633F6" w:rsidRPr="007A6534">
        <w:t xml:space="preserve">high </w:t>
      </w:r>
      <w:r w:rsidR="009B27D2" w:rsidRPr="007A6534">
        <w:t>cholesterol</w:t>
      </w:r>
      <w:r w:rsidRPr="007A6534">
        <w:t xml:space="preserve"> care (an </w:t>
      </w:r>
      <w:r w:rsidR="00F30B52" w:rsidRPr="007A6534">
        <w:t>intervention lever</w:t>
      </w:r>
      <w:r w:rsidRPr="007A6534">
        <w:t>) increases both diagnosis and the fraction controlled.</w:t>
      </w:r>
      <w:r w:rsidR="00D85C35" w:rsidRPr="007A6534">
        <w:t xml:space="preserve"> </w:t>
      </w:r>
      <w:r w:rsidRPr="007A6534">
        <w:t xml:space="preserve">The controlled fraction of </w:t>
      </w:r>
      <w:r w:rsidR="009B27D2" w:rsidRPr="007A6534">
        <w:t>high cholesterol</w:t>
      </w:r>
      <w:r w:rsidRPr="007A6534">
        <w:t xml:space="preserve"> would also be improved by reductions in </w:t>
      </w:r>
      <w:r w:rsidR="009B27D2" w:rsidRPr="007A6534">
        <w:t>trans fat consumption</w:t>
      </w:r>
      <w:r w:rsidRPr="007A6534">
        <w:t xml:space="preserve"> or by (exogenous) technological advances in </w:t>
      </w:r>
      <w:r w:rsidR="009B27D2" w:rsidRPr="007A6534">
        <w:t>cholesterol</w:t>
      </w:r>
      <w:r w:rsidRPr="007A6534">
        <w:t xml:space="preserve"> therapy.</w:t>
      </w:r>
      <w:r w:rsidR="00D85C35" w:rsidRPr="007A6534">
        <w:t xml:space="preserve"> </w:t>
      </w:r>
      <w:r w:rsidRPr="007A6534">
        <w:lastRenderedPageBreak/>
        <w:t xml:space="preserve">These same factors could improve the controlled fraction of </w:t>
      </w:r>
      <w:r w:rsidR="009B27D2" w:rsidRPr="007A6534">
        <w:t>borderline cholesterol</w:t>
      </w:r>
      <w:r w:rsidRPr="007A6534">
        <w:t xml:space="preserve">, but only if </w:t>
      </w:r>
      <w:r w:rsidR="009B27D2" w:rsidRPr="007A6534">
        <w:t>borderline cholesterol</w:t>
      </w:r>
      <w:r w:rsidRPr="007A6534">
        <w:t xml:space="preserve"> care is implemented as a separate </w:t>
      </w:r>
      <w:r w:rsidR="00F30B52" w:rsidRPr="007A6534">
        <w:t>intervention</w:t>
      </w:r>
      <w:r w:rsidRPr="007A6534">
        <w:t>.</w:t>
      </w:r>
    </w:p>
    <w:p w14:paraId="0529C83B" w14:textId="77777777" w:rsidR="00685540" w:rsidRPr="007A6534" w:rsidRDefault="0012446E" w:rsidP="00240C5D">
      <w:pPr>
        <w:pStyle w:val="BodyText"/>
      </w:pPr>
      <w:r w:rsidRPr="007A6534">
        <w:t xml:space="preserve">Historical NHANES data indicate that some fraction of controlled </w:t>
      </w:r>
      <w:r w:rsidR="009B27D2" w:rsidRPr="007A6534">
        <w:t>high cholesterol</w:t>
      </w:r>
      <w:r w:rsidRPr="007A6534">
        <w:t xml:space="preserve"> is moderately controlled, while some is tightly controlled.</w:t>
      </w:r>
      <w:r w:rsidR="00D85C35" w:rsidRPr="007A6534">
        <w:t xml:space="preserve"> </w:t>
      </w:r>
      <w:r w:rsidRPr="007A6534">
        <w:t>An intervention allows a shift toward a greater fraction of tight control among those who are controlled.</w:t>
      </w:r>
    </w:p>
    <w:p w14:paraId="37815B38" w14:textId="45649E04" w:rsidR="006D3482" w:rsidRPr="007A6534" w:rsidRDefault="006E072A" w:rsidP="006D3482">
      <w:pPr>
        <w:pStyle w:val="Heading2"/>
      </w:pPr>
      <w:bookmarkStart w:id="69" w:name="_Toc24102817"/>
      <w:r w:rsidRPr="007A6534">
        <w:t>Diabetes</w:t>
      </w:r>
      <w:r w:rsidR="006D3482" w:rsidRPr="007A6534">
        <w:t xml:space="preserve"> Structure</w:t>
      </w:r>
      <w:bookmarkEnd w:id="69"/>
    </w:p>
    <w:p w14:paraId="41B2F4CD" w14:textId="2E37FE77" w:rsidR="00685540" w:rsidRPr="007A6534" w:rsidRDefault="00191730" w:rsidP="00236F55">
      <w:pPr>
        <w:pStyle w:val="BodyText"/>
      </w:pPr>
      <w:bookmarkStart w:id="70" w:name="_Hlk23507308"/>
      <w:r w:rsidRPr="007A6534">
        <w:t xml:space="preserve">A </w:t>
      </w:r>
      <w:r w:rsidR="00BC18E4" w:rsidRPr="007A6534">
        <w:t xml:space="preserve">person with </w:t>
      </w:r>
      <w:r w:rsidR="00315CAB" w:rsidRPr="007A6534">
        <w:t>diabetes</w:t>
      </w:r>
      <w:r w:rsidRPr="007A6534">
        <w:t xml:space="preserve">, as defined for the model based on NHANES data, is someone who has ever been told that he or she has </w:t>
      </w:r>
      <w:r w:rsidR="00315CAB" w:rsidRPr="007A6534">
        <w:t>diabetes</w:t>
      </w:r>
      <w:r w:rsidRPr="007A6534">
        <w:t xml:space="preserve"> or who has a current fasting glucose of at least 126</w:t>
      </w:r>
      <w:r w:rsidR="00076913">
        <w:t xml:space="preserve"> mg/</w:t>
      </w:r>
      <w:proofErr w:type="gramStart"/>
      <w:r w:rsidR="00076913">
        <w:t>dL</w:t>
      </w:r>
      <w:r w:rsidR="00076913" w:rsidRPr="00076913" w:rsidDel="00076913">
        <w:t xml:space="preserve"> </w:t>
      </w:r>
      <w:r w:rsidRPr="00076913">
        <w:t>.</w:t>
      </w:r>
      <w:proofErr w:type="gramEnd"/>
      <w:r w:rsidR="00D85C35" w:rsidRPr="00076913">
        <w:t xml:space="preserve"> </w:t>
      </w:r>
      <w:r w:rsidRPr="00076913">
        <w:t xml:space="preserve">A </w:t>
      </w:r>
      <w:r w:rsidR="00BC18E4" w:rsidRPr="007A6534">
        <w:t xml:space="preserve">person with </w:t>
      </w:r>
      <w:r w:rsidR="00315CAB" w:rsidRPr="007A6534">
        <w:t>prediabetes</w:t>
      </w:r>
      <w:r w:rsidR="00BC18E4" w:rsidRPr="007A6534">
        <w:t xml:space="preserve"> does not have </w:t>
      </w:r>
      <w:r w:rsidR="00315CAB" w:rsidRPr="007A6534">
        <w:t>diabetes</w:t>
      </w:r>
      <w:r w:rsidRPr="007A6534">
        <w:t xml:space="preserve"> but has a current fasting glucose of at least 100</w:t>
      </w:r>
      <w:r w:rsidR="00076913" w:rsidRPr="00076913">
        <w:t xml:space="preserve"> mg/dL</w:t>
      </w:r>
      <w:r w:rsidRPr="007A6534">
        <w:t>.</w:t>
      </w:r>
      <w:r w:rsidR="00203D69" w:rsidRPr="007A6534">
        <w:t xml:space="preserve"> All other adults are classified as having normal glucose levels.</w:t>
      </w:r>
      <w:r w:rsidR="00D85C35" w:rsidRPr="007A6534">
        <w:t xml:space="preserve"> </w:t>
      </w:r>
      <w:r w:rsidR="00203D69" w:rsidRPr="007A6534">
        <w:t>While the overall population stock includes people with either type 1 or type 2 diabetes, interventions only apply toward reducing</w:t>
      </w:r>
      <w:r w:rsidR="009715EB" w:rsidRPr="007A6534">
        <w:t xml:space="preserve"> </w:t>
      </w:r>
      <w:r w:rsidR="00203D69" w:rsidRPr="007A6534">
        <w:t>type 2 diabetes</w:t>
      </w:r>
      <w:r w:rsidR="0008295C">
        <w:t>, because no known intervention can prevent type 1 diabetes</w:t>
      </w:r>
      <w:r w:rsidR="00203D69" w:rsidRPr="007A6534">
        <w:t>.</w:t>
      </w:r>
      <w:r w:rsidR="00D85C35" w:rsidRPr="007A6534">
        <w:t xml:space="preserve"> </w:t>
      </w:r>
      <w:r w:rsidRPr="007A6534">
        <w:t xml:space="preserve">The stock-flow structure includes a </w:t>
      </w:r>
      <w:r w:rsidR="00240C5D" w:rsidRPr="007A6534">
        <w:t>“</w:t>
      </w:r>
      <w:r w:rsidRPr="007A6534">
        <w:t xml:space="preserve">first </w:t>
      </w:r>
      <w:r w:rsidR="0011794A" w:rsidRPr="007A6534">
        <w:t xml:space="preserve">CVD </w:t>
      </w:r>
      <w:r w:rsidRPr="007A6534">
        <w:t>event survival</w:t>
      </w:r>
      <w:r w:rsidR="00240C5D" w:rsidRPr="007A6534">
        <w:t>”</w:t>
      </w:r>
      <w:r w:rsidRPr="007A6534">
        <w:t xml:space="preserve"> flow from each non-CVD stock to the corresponding post-CVD stock, </w:t>
      </w:r>
      <w:r w:rsidR="00C83472" w:rsidRPr="007A6534">
        <w:t xml:space="preserve">and it </w:t>
      </w:r>
      <w:r w:rsidRPr="007A6534">
        <w:t xml:space="preserve">also includes </w:t>
      </w:r>
      <w:r w:rsidR="004A1B4D" w:rsidRPr="007A6534">
        <w:t xml:space="preserve">associated </w:t>
      </w:r>
      <w:r w:rsidRPr="007A6534">
        <w:t>flows of immigration, aging, and death</w:t>
      </w:r>
      <w:r w:rsidR="006D3482" w:rsidRPr="007A6534">
        <w:t xml:space="preserve"> (</w:t>
      </w:r>
      <w:r w:rsidR="00306B61" w:rsidRPr="007A6534">
        <w:t>Figure 1.</w:t>
      </w:r>
      <w:r w:rsidR="006D3482" w:rsidRPr="007A6534">
        <w:t>15)</w:t>
      </w:r>
      <w:r w:rsidRPr="007A6534">
        <w:t>.</w:t>
      </w:r>
      <w:r w:rsidR="00D85C35" w:rsidRPr="007A6534">
        <w:t xml:space="preserve"> </w:t>
      </w:r>
      <w:r w:rsidRPr="007A6534">
        <w:t xml:space="preserve">When teenagers turn 18, some small fraction already </w:t>
      </w:r>
      <w:r w:rsidR="00BC18E4" w:rsidRPr="007A6534">
        <w:t xml:space="preserve">have </w:t>
      </w:r>
      <w:r w:rsidR="00315CAB" w:rsidRPr="007A6534">
        <w:t>diabetes</w:t>
      </w:r>
      <w:r w:rsidR="00BC18E4" w:rsidRPr="007A6534">
        <w:t xml:space="preserve"> </w:t>
      </w:r>
      <w:r w:rsidRPr="007A6534">
        <w:t xml:space="preserve">or </w:t>
      </w:r>
      <w:r w:rsidR="00315CAB" w:rsidRPr="007A6534">
        <w:t>prediabetes</w:t>
      </w:r>
      <w:r w:rsidRPr="007A6534">
        <w:t>.</w:t>
      </w:r>
      <w:r w:rsidR="00D85C35" w:rsidRPr="007A6534">
        <w:t xml:space="preserve"> </w:t>
      </w:r>
      <w:r w:rsidRPr="007A6534">
        <w:t xml:space="preserve">The risk of onset of </w:t>
      </w:r>
      <w:r w:rsidR="00171BB4" w:rsidRPr="007A6534">
        <w:t>pre</w:t>
      </w:r>
      <w:r w:rsidR="00315CAB" w:rsidRPr="007A6534">
        <w:t>diabetes</w:t>
      </w:r>
      <w:r w:rsidRPr="007A6534">
        <w:t xml:space="preserve"> (transition from</w:t>
      </w:r>
      <w:r w:rsidR="00B335A5" w:rsidRPr="007A6534">
        <w:t xml:space="preserve"> normal glucose levels</w:t>
      </w:r>
      <w:r w:rsidRPr="007A6534">
        <w:t xml:space="preserve"> to </w:t>
      </w:r>
      <w:r w:rsidR="00171BB4" w:rsidRPr="007A6534">
        <w:t>pre</w:t>
      </w:r>
      <w:r w:rsidR="00315CAB" w:rsidRPr="007A6534">
        <w:t>diabetes</w:t>
      </w:r>
      <w:r w:rsidRPr="007A6534">
        <w:t xml:space="preserve">) or </w:t>
      </w:r>
      <w:r w:rsidR="00203D69" w:rsidRPr="007A6534">
        <w:t xml:space="preserve">type 2 </w:t>
      </w:r>
      <w:r w:rsidR="00315CAB" w:rsidRPr="007A6534">
        <w:t>diabetes</w:t>
      </w:r>
      <w:r w:rsidRPr="007A6534">
        <w:t xml:space="preserve"> (transition from </w:t>
      </w:r>
      <w:r w:rsidR="00171BB4" w:rsidRPr="007A6534">
        <w:t>pre</w:t>
      </w:r>
      <w:r w:rsidR="00315CAB" w:rsidRPr="007A6534">
        <w:t>diabetes</w:t>
      </w:r>
      <w:r w:rsidRPr="007A6534">
        <w:t xml:space="preserve"> to </w:t>
      </w:r>
      <w:r w:rsidR="00294CE1" w:rsidRPr="007A6534">
        <w:t xml:space="preserve">type 2 </w:t>
      </w:r>
      <w:r w:rsidR="00315CAB" w:rsidRPr="007A6534">
        <w:t>diabetes</w:t>
      </w:r>
      <w:r w:rsidRPr="007A6534">
        <w:t xml:space="preserve">) in adults increases with age and is also generally greater for post-CVD </w:t>
      </w:r>
      <w:r w:rsidR="00236F55" w:rsidRPr="007A6534">
        <w:t xml:space="preserve">than non-CVD </w:t>
      </w:r>
      <w:r w:rsidRPr="007A6534">
        <w:t>individuals.</w:t>
      </w:r>
      <w:r w:rsidR="00D85C35" w:rsidRPr="007A6534">
        <w:t xml:space="preserve"> </w:t>
      </w:r>
      <w:r w:rsidRPr="007A6534">
        <w:t xml:space="preserve">Several other factors also increase </w:t>
      </w:r>
      <w:r w:rsidR="00C16A31" w:rsidRPr="007A6534">
        <w:t xml:space="preserve">the </w:t>
      </w:r>
      <w:r w:rsidRPr="007A6534">
        <w:t>onset</w:t>
      </w:r>
      <w:r w:rsidR="00C16A31" w:rsidRPr="007A6534">
        <w:t xml:space="preserve"> of type 2 diabetes</w:t>
      </w:r>
      <w:r w:rsidRPr="007A6534">
        <w:t>, including obesity, physical inactivity, fruit/vegetable poor diet, and excess consumption of trans fats.</w:t>
      </w:r>
      <w:r w:rsidR="00D85C35" w:rsidRPr="007A6534">
        <w:t xml:space="preserve"> </w:t>
      </w:r>
      <w:r w:rsidR="005C72BD" w:rsidRPr="007A6534">
        <w:t xml:space="preserve">The possibility of recovery (reverse flow) from </w:t>
      </w:r>
      <w:r w:rsidR="0052745A" w:rsidRPr="007A6534">
        <w:t>type 2 diabetes</w:t>
      </w:r>
      <w:r w:rsidR="005C72BD" w:rsidRPr="007A6534">
        <w:t xml:space="preserve"> is not modeled, but control (see </w:t>
      </w:r>
      <w:r w:rsidR="00306B61" w:rsidRPr="007A6534">
        <w:t>Figure 1.</w:t>
      </w:r>
      <w:r w:rsidR="000B7B51" w:rsidRPr="007A6534">
        <w:t>16</w:t>
      </w:r>
      <w:r w:rsidR="005C72BD" w:rsidRPr="007A6534">
        <w:t>) can largely mitigate the adverse health consequences.</w:t>
      </w:r>
    </w:p>
    <w:p w14:paraId="70B74D60" w14:textId="50C8B7FF" w:rsidR="00782EE2" w:rsidRPr="007A6534" w:rsidRDefault="00782EE2" w:rsidP="00782EE2">
      <w:pPr>
        <w:pStyle w:val="BodyText"/>
      </w:pPr>
      <w:bookmarkStart w:id="71" w:name="_Hlk23507366"/>
      <w:bookmarkStart w:id="72" w:name="_Toc23232263"/>
      <w:bookmarkEnd w:id="70"/>
      <w:r w:rsidRPr="007A6534">
        <w:t>Diabetes, and to some extent prediabetes, increases the risk of CVD events and certain non-CVD disorders (e.g., neuropathy, retinopathy, nephropathy) (Figure 1.16). The model calculates “CVD risk from diabetes” and “Non-CVD risk from diabetes” by starting with people with uncontrolled diabetes and adding proportions of people with moderately controlled diabetes, tightly controlled diabetes, and uncontrolled prediabetes based on their estimated risks relative to that of uncontrolled diabetes. (A person with moderately controlled diabetes has achieved an HbA1c reading of less than 7.0</w:t>
      </w:r>
      <w:r w:rsidR="00076913">
        <w:t>%</w:t>
      </w:r>
      <w:r w:rsidRPr="007A6534">
        <w:t>. A person with tightly controlled diabetes has achieved an HbA1c level of less than 5.7</w:t>
      </w:r>
      <w:r w:rsidR="00076913">
        <w:t>%</w:t>
      </w:r>
      <w:r w:rsidRPr="007A6534">
        <w:t>, but still has some residual risk exceeding a person with normal glucose levels. A person with controlled prediabetes has achieved an HbA1c level of less than 5.7</w:t>
      </w:r>
      <w:r w:rsidR="00076913">
        <w:t>%</w:t>
      </w:r>
      <w:r w:rsidRPr="007A6534">
        <w:t xml:space="preserve"> and is assumed to have no such excess risk.)</w:t>
      </w:r>
    </w:p>
    <w:p w14:paraId="10719043" w14:textId="48A8B22C" w:rsidR="006D3482" w:rsidRPr="007A6534" w:rsidRDefault="006D3482" w:rsidP="00306B61">
      <w:pPr>
        <w:pStyle w:val="figure-title"/>
      </w:pPr>
      <w:bookmarkStart w:id="73" w:name="_Toc24102863"/>
      <w:bookmarkEnd w:id="71"/>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15</w:t>
      </w:r>
      <w:r w:rsidR="00E92367">
        <w:fldChar w:fldCharType="end"/>
      </w:r>
      <w:r w:rsidRPr="007A6534">
        <w:t>.</w:t>
      </w:r>
      <w:r w:rsidRPr="007A6534">
        <w:tab/>
        <w:t>Population Structure</w:t>
      </w:r>
      <w:r w:rsidR="00356B94" w:rsidRPr="007A6534">
        <w:t xml:space="preserve"> of those with Diabetes</w:t>
      </w:r>
      <w:bookmarkEnd w:id="72"/>
      <w:bookmarkEnd w:id="73"/>
    </w:p>
    <w:p w14:paraId="6FB80E43" w14:textId="77777777" w:rsidR="006D3482" w:rsidRPr="007A6534" w:rsidRDefault="009E7210" w:rsidP="00676BF5">
      <w:pPr>
        <w:pStyle w:val="figurewbox"/>
      </w:pPr>
      <w:r w:rsidRPr="007A6534">
        <w:rPr>
          <w:noProof/>
        </w:rPr>
        <w:drawing>
          <wp:inline distT="0" distB="0" distL="0" distR="0" wp14:anchorId="02BAF0E6" wp14:editId="58B8649F">
            <wp:extent cx="5295900" cy="37680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5900" cy="3768090"/>
                    </a:xfrm>
                    <a:prstGeom prst="rect">
                      <a:avLst/>
                    </a:prstGeom>
                    <a:noFill/>
                    <a:ln>
                      <a:noFill/>
                    </a:ln>
                  </pic:spPr>
                </pic:pic>
              </a:graphicData>
            </a:graphic>
          </wp:inline>
        </w:drawing>
      </w:r>
    </w:p>
    <w:p w14:paraId="03081BD3" w14:textId="2BF005D6" w:rsidR="006D3482" w:rsidRPr="007A6534" w:rsidRDefault="006D3482" w:rsidP="0092184E">
      <w:pPr>
        <w:pStyle w:val="Source1"/>
      </w:pPr>
      <w:r w:rsidRPr="007A6534">
        <w:t>Notes: Blue text = input time series; Bracketed text = variable linked from another diagram.</w:t>
      </w:r>
      <w:r w:rsidR="0092184E" w:rsidRPr="007A6534">
        <w:br/>
      </w:r>
      <w:r w:rsidRPr="007A6534">
        <w:t>Associated flows of immigration, aging, and death not shown here for simplicity.</w:t>
      </w:r>
      <w:r w:rsidR="00AF7E5C" w:rsidRPr="007A6534">
        <w:t xml:space="preserve"> CVD = cardiovascular disease</w:t>
      </w:r>
    </w:p>
    <w:p w14:paraId="49377715" w14:textId="77777777" w:rsidR="00782EE2" w:rsidRPr="007A6534" w:rsidRDefault="00782EE2" w:rsidP="00782EE2">
      <w:pPr>
        <w:pStyle w:val="BodyText"/>
      </w:pPr>
      <w:bookmarkStart w:id="74" w:name="_Toc23232264"/>
      <w:r w:rsidRPr="007A6534">
        <w:t>Several factors affect the control of diabetes and prediabetes. The controlled fraction (moderate or tight) is calculated as the product of the fraction diagnosed and the controlled fraction of the diagnosed. For the 1990–2016 period, the diagnosed fraction and the controlled fraction of diabetes are estimated from NHANES data, while the controlled fraction of people with prediabetes is assumed to have been negligible. For the future (2017+), improved quality of type 2 diabetes care (an intervention lever) increases both diagnosis and the fraction controlled. The controlled fraction of diabetes would also be improved by (exogenous) technological advances in diabetes therapy. These same factors could improve the controlled fraction of people with prediabetes, but only if prediabetes care is implemented as a separate intervention.</w:t>
      </w:r>
    </w:p>
    <w:p w14:paraId="07DC8305" w14:textId="77777777" w:rsidR="00782EE2" w:rsidRPr="007A6534" w:rsidRDefault="00782EE2" w:rsidP="00782EE2">
      <w:pPr>
        <w:pStyle w:val="BodyText"/>
      </w:pPr>
      <w:r w:rsidRPr="007A6534">
        <w:t>Historical NHANES data indicate that some fraction of controlled type 2 diabetes is moderately controlled, while some is tightly controlled. An intervention allows a shift toward a greater fraction of tight control among those who are controlled.</w:t>
      </w:r>
    </w:p>
    <w:p w14:paraId="129DA9E7" w14:textId="3A11E8DB" w:rsidR="006D3482" w:rsidRPr="007A6534" w:rsidRDefault="006D3482" w:rsidP="00306B61">
      <w:pPr>
        <w:pStyle w:val="figure-title"/>
      </w:pPr>
      <w:bookmarkStart w:id="75" w:name="_Toc24102864"/>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16</w:t>
      </w:r>
      <w:r w:rsidR="00E92367">
        <w:fldChar w:fldCharType="end"/>
      </w:r>
      <w:r w:rsidRPr="007A6534">
        <w:t>.</w:t>
      </w:r>
      <w:r w:rsidRPr="007A6534">
        <w:tab/>
        <w:t xml:space="preserve">Risks from </w:t>
      </w:r>
      <w:r w:rsidR="00356B94" w:rsidRPr="007A6534">
        <w:t xml:space="preserve">Diabetes </w:t>
      </w:r>
      <w:r w:rsidRPr="007A6534">
        <w:t>Structure</w:t>
      </w:r>
      <w:bookmarkEnd w:id="74"/>
      <w:bookmarkEnd w:id="75"/>
    </w:p>
    <w:p w14:paraId="458BD08B" w14:textId="77777777" w:rsidR="006D3482" w:rsidRPr="007A6534" w:rsidRDefault="009E7210" w:rsidP="006D3482">
      <w:pPr>
        <w:pStyle w:val="figurewbox"/>
      </w:pPr>
      <w:r w:rsidRPr="007A6534">
        <w:rPr>
          <w:noProof/>
        </w:rPr>
        <w:drawing>
          <wp:inline distT="0" distB="0" distL="0" distR="0" wp14:anchorId="34F90307" wp14:editId="15F50C9A">
            <wp:extent cx="5119744" cy="274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9744" cy="2743200"/>
                    </a:xfrm>
                    <a:prstGeom prst="rect">
                      <a:avLst/>
                    </a:prstGeom>
                    <a:noFill/>
                    <a:ln>
                      <a:noFill/>
                    </a:ln>
                    <a:effectLst/>
                  </pic:spPr>
                </pic:pic>
              </a:graphicData>
            </a:graphic>
          </wp:inline>
        </w:drawing>
      </w:r>
    </w:p>
    <w:p w14:paraId="1FCC453B" w14:textId="34526E7D" w:rsidR="006D3482" w:rsidRPr="007A6534" w:rsidRDefault="006D3482" w:rsidP="006D3482">
      <w:pPr>
        <w:pStyle w:val="Source1"/>
      </w:pPr>
      <w:r w:rsidRPr="007A6534">
        <w:t>Notes: Magenta text = intervention lever; Blue text = time series input; Red text = input constant; Bracketed text = variable linked from another diagram.</w:t>
      </w:r>
      <w:r w:rsidR="00AF7E5C" w:rsidRPr="007A6534">
        <w:t xml:space="preserve"> CV = cardiovascular; CVD = cardiovascular disease</w:t>
      </w:r>
    </w:p>
    <w:p w14:paraId="1E2C7603" w14:textId="119E6499" w:rsidR="006D3482" w:rsidRPr="007A6534" w:rsidRDefault="006D3482" w:rsidP="006D3482">
      <w:pPr>
        <w:pStyle w:val="Heading2"/>
      </w:pPr>
      <w:bookmarkStart w:id="76" w:name="_Toc24102818"/>
      <w:r w:rsidRPr="007A6534">
        <w:t>Sleep Apnea and Use of CPAP Structure</w:t>
      </w:r>
      <w:bookmarkEnd w:id="76"/>
    </w:p>
    <w:p w14:paraId="2F3D9A22" w14:textId="07708C62" w:rsidR="00685540" w:rsidRPr="007A6534" w:rsidRDefault="00084C0D" w:rsidP="00236F55">
      <w:pPr>
        <w:pStyle w:val="BodyText"/>
      </w:pPr>
      <w:r w:rsidRPr="007A6534">
        <w:t>Obstructive sleep apnea (or sleep-disordered breathing) increases the likelihood of hypertens</w:t>
      </w:r>
      <w:r w:rsidR="00B76F2A" w:rsidRPr="007A6534">
        <w:t xml:space="preserve">ion and </w:t>
      </w:r>
      <w:r w:rsidR="00E038A6" w:rsidRPr="007A6534">
        <w:t>p</w:t>
      </w:r>
      <w:r w:rsidR="005A1F43" w:rsidRPr="007A6534">
        <w:t>sy</w:t>
      </w:r>
      <w:r w:rsidR="00E038A6" w:rsidRPr="007A6534">
        <w:t xml:space="preserve">chological distress </w:t>
      </w:r>
      <w:r w:rsidRPr="007A6534">
        <w:t xml:space="preserve">and is also a direct risk factor for </w:t>
      </w:r>
      <w:r w:rsidR="0011794A" w:rsidRPr="007A6534">
        <w:t xml:space="preserve">CVD </w:t>
      </w:r>
      <w:r w:rsidRPr="007A6534">
        <w:t>events</w:t>
      </w:r>
      <w:r w:rsidR="006D3482" w:rsidRPr="007A6534">
        <w:t xml:space="preserve"> (</w:t>
      </w:r>
      <w:r w:rsidR="00306B61" w:rsidRPr="007A6534">
        <w:t>Figure 1.</w:t>
      </w:r>
      <w:r w:rsidR="006D3482" w:rsidRPr="007A6534">
        <w:t>17)</w:t>
      </w:r>
      <w:r w:rsidRPr="007A6534">
        <w:t>. It is more commonly found in men than in women, in post-CVD than non-CVD</w:t>
      </w:r>
      <w:r w:rsidR="00C8615B" w:rsidRPr="007A6534">
        <w:t xml:space="preserve"> individuals</w:t>
      </w:r>
      <w:r w:rsidRPr="007A6534">
        <w:t xml:space="preserve">, and in </w:t>
      </w:r>
      <w:r w:rsidR="006D2C27" w:rsidRPr="007A6534">
        <w:t>those with obesity</w:t>
      </w:r>
      <w:r w:rsidRPr="007A6534">
        <w:t xml:space="preserve"> than </w:t>
      </w:r>
      <w:r w:rsidR="00236F55" w:rsidRPr="007A6534">
        <w:t xml:space="preserve">in </w:t>
      </w:r>
      <w:r w:rsidR="006D2C27" w:rsidRPr="007A6534">
        <w:t>those without</w:t>
      </w:r>
      <w:r w:rsidRPr="007A6534">
        <w:t>.</w:t>
      </w:r>
      <w:r w:rsidR="00396768" w:rsidRPr="007A6534">
        <w:t xml:space="preserve"> The excess health risks of sleep apnea may be virtually eliminated by </w:t>
      </w:r>
      <w:proofErr w:type="gramStart"/>
      <w:r w:rsidR="00396768" w:rsidRPr="007A6534">
        <w:t>sufficient</w:t>
      </w:r>
      <w:proofErr w:type="gramEnd"/>
      <w:r w:rsidR="00396768" w:rsidRPr="007A6534">
        <w:t xml:space="preserve"> nightly use of a CPAP machine</w:t>
      </w:r>
      <w:r w:rsidR="00F440E5" w:rsidRPr="007A6534">
        <w:t>, equated in the model with control</w:t>
      </w:r>
      <w:r w:rsidR="00396768" w:rsidRPr="007A6534">
        <w:t>.</w:t>
      </w:r>
      <w:r w:rsidR="00D85C35" w:rsidRPr="007A6534">
        <w:t xml:space="preserve"> </w:t>
      </w:r>
      <w:r w:rsidR="00396768" w:rsidRPr="007A6534">
        <w:t xml:space="preserve">To achieve such control, an individual with diagnosed sleep apnea must (a) own a CPAP machine, (b) use it </w:t>
      </w:r>
      <w:r w:rsidR="00B76F2A" w:rsidRPr="007A6534">
        <w:t>nightly</w:t>
      </w:r>
      <w:r w:rsidR="00396768" w:rsidRPr="007A6534">
        <w:t>, and (c)</w:t>
      </w:r>
      <w:r w:rsidR="0092184E" w:rsidRPr="007A6534">
        <w:t> </w:t>
      </w:r>
      <w:r w:rsidR="00396768" w:rsidRPr="007A6534">
        <w:t>for maximum effect use it for a full 7+ hours of sleep time.</w:t>
      </w:r>
      <w:r w:rsidR="00D85C35" w:rsidRPr="007A6534">
        <w:t xml:space="preserve"> </w:t>
      </w:r>
      <w:r w:rsidR="00396768" w:rsidRPr="007A6534">
        <w:t>For the historical period, the diagnosed fraction of sleep apnea rises (exogenously</w:t>
      </w:r>
      <w:r w:rsidR="00E01440" w:rsidRPr="007A6534">
        <w:t>, based on NAMCS annual data and Young et al.</w:t>
      </w:r>
      <w:r w:rsidR="00236F55" w:rsidRPr="007A6534">
        <w:t>,</w:t>
      </w:r>
      <w:r w:rsidR="000B7B51" w:rsidRPr="007A6534">
        <w:t xml:space="preserve"> 1997</w:t>
      </w:r>
      <w:r w:rsidR="00396768" w:rsidRPr="007A6534">
        <w:t>) from 1.4% in 1990 to 33% for 2002</w:t>
      </w:r>
      <w:r w:rsidR="00236F55" w:rsidRPr="007A6534">
        <w:t>–</w:t>
      </w:r>
      <w:r w:rsidR="00396768" w:rsidRPr="007A6534">
        <w:t>201</w:t>
      </w:r>
      <w:r w:rsidR="00EB1B22" w:rsidRPr="007A6534">
        <w:t>6</w:t>
      </w:r>
      <w:r w:rsidR="00396768" w:rsidRPr="007A6534">
        <w:t xml:space="preserve">; an </w:t>
      </w:r>
      <w:r w:rsidR="00F30B52" w:rsidRPr="007A6534">
        <w:t>intervention lever</w:t>
      </w:r>
      <w:r w:rsidR="00396768" w:rsidRPr="007A6534">
        <w:t xml:space="preserve"> </w:t>
      </w:r>
      <w:r w:rsidR="00AF7E5C" w:rsidRPr="007A6534">
        <w:t xml:space="preserve">increases </w:t>
      </w:r>
      <w:r w:rsidR="00396768" w:rsidRPr="007A6534">
        <w:t>the diagnosed fraction for 201</w:t>
      </w:r>
      <w:r w:rsidR="002A2792" w:rsidRPr="007A6534">
        <w:t>7</w:t>
      </w:r>
      <w:r w:rsidR="00396768" w:rsidRPr="007A6534">
        <w:t>+.</w:t>
      </w:r>
      <w:r w:rsidR="00D85C35" w:rsidRPr="007A6534">
        <w:t xml:space="preserve"> </w:t>
      </w:r>
      <w:r w:rsidR="00396768" w:rsidRPr="007A6534">
        <w:t xml:space="preserve">For the historical period, CPAP ownership and </w:t>
      </w:r>
      <w:r w:rsidR="00B76F2A" w:rsidRPr="007A6534">
        <w:t>use</w:t>
      </w:r>
      <w:r w:rsidR="00396768" w:rsidRPr="007A6534">
        <w:t xml:space="preserve"> fractions are assumed constant and together result in 19.5% control of diagnosed sleep apnea; three </w:t>
      </w:r>
      <w:r w:rsidR="00F30B52" w:rsidRPr="007A6534">
        <w:t>intervention lever</w:t>
      </w:r>
      <w:r w:rsidR="00396768" w:rsidRPr="007A6534">
        <w:t xml:space="preserve">s </w:t>
      </w:r>
      <w:r w:rsidR="00AF7E5C" w:rsidRPr="007A6534">
        <w:t xml:space="preserve">increase </w:t>
      </w:r>
      <w:r w:rsidR="00396768" w:rsidRPr="007A6534">
        <w:t>these fractions for 201</w:t>
      </w:r>
      <w:r w:rsidR="002A2792" w:rsidRPr="007A6534">
        <w:t>7</w:t>
      </w:r>
      <w:r w:rsidR="00396768" w:rsidRPr="007A6534">
        <w:t>+</w:t>
      </w:r>
      <w:r w:rsidR="007F627C">
        <w:rPr>
          <w:rStyle w:val="FootnoteReference"/>
        </w:rPr>
        <w:footnoteReference w:id="2"/>
      </w:r>
      <w:r w:rsidR="00396768" w:rsidRPr="007A6534">
        <w:t>.</w:t>
      </w:r>
    </w:p>
    <w:p w14:paraId="72B347E7" w14:textId="2EA27C5D" w:rsidR="006D3482" w:rsidRPr="007A6534" w:rsidRDefault="006D3482" w:rsidP="00306B61">
      <w:pPr>
        <w:pStyle w:val="figure-title"/>
      </w:pPr>
      <w:bookmarkStart w:id="77" w:name="_Toc23232265"/>
      <w:bookmarkStart w:id="78" w:name="_Toc24102865"/>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17</w:t>
      </w:r>
      <w:r w:rsidR="00E92367">
        <w:fldChar w:fldCharType="end"/>
      </w:r>
      <w:r w:rsidRPr="007A6534">
        <w:t>.</w:t>
      </w:r>
      <w:r w:rsidRPr="007A6534">
        <w:tab/>
        <w:t>Sleep Apnea and Use of CPAP Structure</w:t>
      </w:r>
      <w:bookmarkEnd w:id="77"/>
      <w:bookmarkEnd w:id="78"/>
    </w:p>
    <w:p w14:paraId="62DA5D0E" w14:textId="77777777" w:rsidR="006D3482" w:rsidRPr="007A6534" w:rsidRDefault="009E7210" w:rsidP="006D3482">
      <w:pPr>
        <w:pStyle w:val="figurewbox"/>
      </w:pPr>
      <w:r w:rsidRPr="007A6534">
        <w:rPr>
          <w:noProof/>
        </w:rPr>
        <w:drawing>
          <wp:inline distT="0" distB="0" distL="0" distR="0" wp14:anchorId="2A17D502" wp14:editId="2E6CFF6F">
            <wp:extent cx="4585033" cy="26517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5033" cy="2651760"/>
                    </a:xfrm>
                    <a:prstGeom prst="rect">
                      <a:avLst/>
                    </a:prstGeom>
                    <a:noFill/>
                    <a:ln>
                      <a:noFill/>
                    </a:ln>
                    <a:effectLst/>
                  </pic:spPr>
                </pic:pic>
              </a:graphicData>
            </a:graphic>
          </wp:inline>
        </w:drawing>
      </w:r>
    </w:p>
    <w:p w14:paraId="6E30D0E7" w14:textId="3ECF6E0E" w:rsidR="006D3482" w:rsidRPr="007A6534" w:rsidRDefault="006D3482" w:rsidP="0092184E">
      <w:pPr>
        <w:pStyle w:val="Source1"/>
      </w:pPr>
      <w:r w:rsidRPr="007A6534">
        <w:t>Notes: Magenta text = intervention lever; Bracketed text = variable linked from another diagram.</w:t>
      </w:r>
      <w:r w:rsidR="0092184E" w:rsidRPr="007A6534">
        <w:br/>
      </w:r>
      <w:r w:rsidRPr="007A6534">
        <w:t xml:space="preserve">CPAP = </w:t>
      </w:r>
      <w:r w:rsidR="00C8615B" w:rsidRPr="007A6534">
        <w:t>continuous positive airway pressure</w:t>
      </w:r>
      <w:r w:rsidRPr="007A6534">
        <w:t xml:space="preserve"> device</w:t>
      </w:r>
      <w:r w:rsidR="00AF7E5C" w:rsidRPr="007A6534">
        <w:t xml:space="preserve">; </w:t>
      </w:r>
      <w:r w:rsidR="00C8615B" w:rsidRPr="007A6534">
        <w:t xml:space="preserve">CVD = cardiovascular disease; </w:t>
      </w:r>
      <w:r w:rsidR="00AF7E5C" w:rsidRPr="007A6534">
        <w:t xml:space="preserve">dx = diagnosis; </w:t>
      </w:r>
      <w:proofErr w:type="spellStart"/>
      <w:r w:rsidR="00AF7E5C" w:rsidRPr="007A6534">
        <w:t>tx</w:t>
      </w:r>
      <w:proofErr w:type="spellEnd"/>
      <w:r w:rsidR="00AF7E5C" w:rsidRPr="007A6534">
        <w:t xml:space="preserve"> = treatment</w:t>
      </w:r>
    </w:p>
    <w:p w14:paraId="61CB208E" w14:textId="77777777" w:rsidR="006D3482" w:rsidRPr="007A6534" w:rsidRDefault="006D3482" w:rsidP="006D3482">
      <w:pPr>
        <w:pStyle w:val="Heading2"/>
      </w:pPr>
      <w:bookmarkStart w:id="79" w:name="_Toc24102819"/>
      <w:r w:rsidRPr="007A6534">
        <w:t>Periodontal Disease and Gingivitis Care Structure</w:t>
      </w:r>
      <w:bookmarkEnd w:id="79"/>
    </w:p>
    <w:p w14:paraId="10B21334" w14:textId="5D8D251A" w:rsidR="00685540" w:rsidRPr="007A6534" w:rsidRDefault="00033425" w:rsidP="00DA76ED">
      <w:pPr>
        <w:pStyle w:val="BodyText"/>
      </w:pPr>
      <w:r w:rsidRPr="007A6534">
        <w:t>Periodontal (</w:t>
      </w:r>
      <w:r w:rsidR="00D66DFE" w:rsidRPr="007A6534">
        <w:t xml:space="preserve">severe </w:t>
      </w:r>
      <w:r w:rsidRPr="007A6534">
        <w:t xml:space="preserve">gum) disease can lead to systemic inflammatory processes, making it a direct risk factor for </w:t>
      </w:r>
      <w:r w:rsidR="0011794A" w:rsidRPr="007A6534">
        <w:t xml:space="preserve">CVD </w:t>
      </w:r>
      <w:r w:rsidRPr="007A6534">
        <w:t>events</w:t>
      </w:r>
      <w:r w:rsidR="006D3482" w:rsidRPr="007A6534">
        <w:t xml:space="preserve"> (</w:t>
      </w:r>
      <w:r w:rsidR="00306B61" w:rsidRPr="007A6534">
        <w:t>Figure 1.</w:t>
      </w:r>
      <w:r w:rsidR="006D3482" w:rsidRPr="007A6534">
        <w:t>18)</w:t>
      </w:r>
      <w:r w:rsidRPr="007A6534">
        <w:t>.</w:t>
      </w:r>
      <w:r w:rsidR="00D85C35" w:rsidRPr="007A6534">
        <w:t xml:space="preserve"> </w:t>
      </w:r>
      <w:r w:rsidRPr="007A6534">
        <w:t>Defined in NHANES as having at least one disease site with 3+ mm of bone attachment loss and 4+ mm pocket depth, its prevalence is greater in men than in women and somewhat greater in post-CVD than in non-CVD</w:t>
      </w:r>
      <w:r w:rsidR="00236F55" w:rsidRPr="007A6534">
        <w:t xml:space="preserve"> individuals</w:t>
      </w:r>
      <w:r w:rsidRPr="007A6534">
        <w:t>; the overall estimated pre-2010 prevalence in adults was 10%.</w:t>
      </w:r>
      <w:r w:rsidR="00D85C35" w:rsidRPr="007A6534">
        <w:t xml:space="preserve"> </w:t>
      </w:r>
      <w:r w:rsidRPr="007A6534">
        <w:t>The likelihood of periodontal diseas</w:t>
      </w:r>
      <w:r w:rsidR="00A7620F" w:rsidRPr="007A6534">
        <w:t xml:space="preserve">e is also increased by </w:t>
      </w:r>
      <w:r w:rsidR="00315CAB" w:rsidRPr="007A6534">
        <w:t>diabetes</w:t>
      </w:r>
      <w:r w:rsidR="00A7620F" w:rsidRPr="007A6534">
        <w:t xml:space="preserve">, current smoking, and </w:t>
      </w:r>
      <w:r w:rsidRPr="007A6534">
        <w:t>recent ex-smoking.</w:t>
      </w:r>
      <w:r w:rsidR="00D85C35" w:rsidRPr="007A6534">
        <w:t xml:space="preserve"> </w:t>
      </w:r>
      <w:r w:rsidR="00A7620F" w:rsidRPr="007A6534">
        <w:t>Periodontal disease is preceded by gingivitis (mild gum inflammation and recession), which affects about 50% of adults</w:t>
      </w:r>
      <w:r w:rsidR="00712911" w:rsidRPr="007A6534">
        <w:t xml:space="preserve"> (Eke et al., 2012)</w:t>
      </w:r>
      <w:r w:rsidR="008340E6" w:rsidRPr="007A6534">
        <w:t xml:space="preserve">; progression from gingivitis to periodontal disease is modeled with a </w:t>
      </w:r>
      <w:r w:rsidR="006D3482" w:rsidRPr="007A6534">
        <w:t>1</w:t>
      </w:r>
      <w:r w:rsidR="008340E6" w:rsidRPr="007A6534">
        <w:t>-year delay</w:t>
      </w:r>
      <w:r w:rsidR="00A7620F" w:rsidRPr="007A6534">
        <w:t>.</w:t>
      </w:r>
      <w:r w:rsidR="00D85C35" w:rsidRPr="007A6534">
        <w:t xml:space="preserve"> </w:t>
      </w:r>
      <w:r w:rsidR="00A7620F" w:rsidRPr="007A6534">
        <w:t>Regular dental care (at least one visit per year) reduces by about 95% the risk of progressing from gingivitis to periodontal disease</w:t>
      </w:r>
      <w:r w:rsidR="00306865" w:rsidRPr="007A6534">
        <w:t xml:space="preserve"> (Page &amp; Beck, 1997)</w:t>
      </w:r>
      <w:r w:rsidR="00A7620F" w:rsidRPr="007A6534">
        <w:t>.</w:t>
      </w:r>
      <w:r w:rsidR="00D85C35" w:rsidRPr="007A6534">
        <w:t xml:space="preserve"> </w:t>
      </w:r>
      <w:r w:rsidR="00A7620F" w:rsidRPr="007A6534">
        <w:t xml:space="preserve">In the model, two </w:t>
      </w:r>
      <w:r w:rsidR="00F30B52" w:rsidRPr="007A6534">
        <w:t>intervention lever</w:t>
      </w:r>
      <w:r w:rsidR="00A7620F" w:rsidRPr="007A6534">
        <w:t xml:space="preserve">s </w:t>
      </w:r>
      <w:r w:rsidR="00386155" w:rsidRPr="007A6534">
        <w:t xml:space="preserve">increase the </w:t>
      </w:r>
      <w:r w:rsidR="00A7620F" w:rsidRPr="007A6534">
        <w:t>regular care fractions (non-CVD, post-CVD) for 201</w:t>
      </w:r>
      <w:r w:rsidR="002A2792" w:rsidRPr="007A6534">
        <w:t>7</w:t>
      </w:r>
      <w:r w:rsidR="00A7620F" w:rsidRPr="007A6534">
        <w:t>+.</w:t>
      </w:r>
    </w:p>
    <w:p w14:paraId="2BC687BF" w14:textId="6ECCCB84" w:rsidR="006D3482" w:rsidRPr="007A6534" w:rsidRDefault="006D3482" w:rsidP="00306B61">
      <w:pPr>
        <w:pStyle w:val="figure-title"/>
      </w:pPr>
      <w:bookmarkStart w:id="80" w:name="_Toc23232266"/>
      <w:bookmarkStart w:id="81" w:name="_Toc24102866"/>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18</w:t>
      </w:r>
      <w:r w:rsidR="00E92367">
        <w:fldChar w:fldCharType="end"/>
      </w:r>
      <w:r w:rsidRPr="007A6534">
        <w:t>.</w:t>
      </w:r>
      <w:r w:rsidRPr="007A6534">
        <w:tab/>
        <w:t>Periodontal Disease and Gingivitis Care Structure</w:t>
      </w:r>
      <w:bookmarkEnd w:id="80"/>
      <w:bookmarkEnd w:id="81"/>
    </w:p>
    <w:p w14:paraId="7A527948" w14:textId="77777777" w:rsidR="006D3482" w:rsidRPr="007A6534" w:rsidRDefault="009E7210" w:rsidP="006D3482">
      <w:pPr>
        <w:pStyle w:val="figurewbox"/>
      </w:pPr>
      <w:r w:rsidRPr="007A6534">
        <w:rPr>
          <w:noProof/>
        </w:rPr>
        <w:drawing>
          <wp:inline distT="0" distB="0" distL="0" distR="0" wp14:anchorId="71F7BDAF" wp14:editId="4834C627">
            <wp:extent cx="4839335" cy="3344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9335" cy="3344545"/>
                    </a:xfrm>
                    <a:prstGeom prst="rect">
                      <a:avLst/>
                    </a:prstGeom>
                    <a:noFill/>
                    <a:ln>
                      <a:noFill/>
                    </a:ln>
                    <a:effectLst/>
                  </pic:spPr>
                </pic:pic>
              </a:graphicData>
            </a:graphic>
          </wp:inline>
        </w:drawing>
      </w:r>
    </w:p>
    <w:p w14:paraId="4903C9A0" w14:textId="3D036D5E" w:rsidR="006D3482" w:rsidRPr="007A6534" w:rsidRDefault="006D3482" w:rsidP="006D3482">
      <w:pPr>
        <w:pStyle w:val="Source1"/>
      </w:pPr>
      <w:r w:rsidRPr="007A6534">
        <w:t>Notes: Magenta text = intervention lever; Red text = input constant; Bracketed text = variable linked from another diagram. Hash marks across blue arrow = delay structure.</w:t>
      </w:r>
      <w:r w:rsidR="00C8615B" w:rsidRPr="007A6534">
        <w:t xml:space="preserve"> CVD = cardiovascular disease</w:t>
      </w:r>
    </w:p>
    <w:p w14:paraId="71924D63" w14:textId="77777777" w:rsidR="009C4896" w:rsidRPr="007A6534" w:rsidRDefault="009C4896" w:rsidP="009C4896">
      <w:pPr>
        <w:pStyle w:val="Heading2"/>
      </w:pPr>
      <w:bookmarkStart w:id="82" w:name="_Toc24102820"/>
      <w:r w:rsidRPr="007A6534">
        <w:t>Cardiovascular Event Rates Structure</w:t>
      </w:r>
      <w:bookmarkEnd w:id="82"/>
    </w:p>
    <w:p w14:paraId="3D4C567E" w14:textId="3529DC7E" w:rsidR="00685540" w:rsidRPr="007A6534" w:rsidRDefault="0011794A" w:rsidP="009C4896">
      <w:pPr>
        <w:pStyle w:val="BodyText"/>
      </w:pPr>
      <w:r w:rsidRPr="007A6534">
        <w:t xml:space="preserve">CVD </w:t>
      </w:r>
      <w:r w:rsidR="00DD254E" w:rsidRPr="007A6534">
        <w:t>event and death rates (</w:t>
      </w:r>
      <w:r w:rsidR="00D415C3" w:rsidRPr="007A6534">
        <w:t xml:space="preserve">calculated </w:t>
      </w:r>
      <w:r w:rsidR="00DD254E" w:rsidRPr="007A6534">
        <w:t xml:space="preserve">by </w:t>
      </w:r>
      <w:r w:rsidR="002A0213">
        <w:t>sex</w:t>
      </w:r>
      <w:r w:rsidR="00DD254E" w:rsidRPr="007A6534">
        <w:t>, age, and CVD status) are key outcomes of the model</w:t>
      </w:r>
      <w:r w:rsidR="009C4896" w:rsidRPr="007A6534">
        <w:t xml:space="preserve"> (</w:t>
      </w:r>
      <w:r w:rsidR="00306B61" w:rsidRPr="007A6534">
        <w:t>Figure 1.</w:t>
      </w:r>
      <w:r w:rsidR="00676BF5" w:rsidRPr="007A6534">
        <w:t>19</w:t>
      </w:r>
      <w:r w:rsidR="009C4896" w:rsidRPr="007A6534">
        <w:t>)</w:t>
      </w:r>
      <w:r w:rsidR="00DD254E" w:rsidRPr="007A6534">
        <w:t>.</w:t>
      </w:r>
      <w:r w:rsidR="00D85C35" w:rsidRPr="007A6534">
        <w:t xml:space="preserve"> </w:t>
      </w:r>
      <w:r w:rsidR="00DD254E" w:rsidRPr="007A6534">
        <w:t>Following the approach of the Framingham Heart St</w:t>
      </w:r>
      <w:r w:rsidR="00D415C3" w:rsidRPr="007A6534">
        <w:t>udy, event rates are modeled</w:t>
      </w:r>
      <w:r w:rsidR="00DD254E" w:rsidRPr="007A6534">
        <w:t xml:space="preserve"> separately for CHD, stroke, and combin</w:t>
      </w:r>
      <w:r w:rsidR="00D415C3" w:rsidRPr="007A6534">
        <w:t xml:space="preserve">ed </w:t>
      </w:r>
      <w:r w:rsidRPr="007A6534">
        <w:t xml:space="preserve">CVD </w:t>
      </w:r>
      <w:r w:rsidR="00D415C3" w:rsidRPr="007A6534">
        <w:t>events (including heart failure</w:t>
      </w:r>
      <w:r w:rsidR="00DD254E" w:rsidRPr="007A6534">
        <w:t xml:space="preserve"> and peripheral arterial disease</w:t>
      </w:r>
      <w:r w:rsidR="00D415C3" w:rsidRPr="007A6534">
        <w:t>)</w:t>
      </w:r>
      <w:r w:rsidR="00DD254E" w:rsidRPr="007A6534">
        <w:t>.</w:t>
      </w:r>
      <w:r w:rsidR="00D85C35" w:rsidRPr="007A6534">
        <w:t xml:space="preserve"> </w:t>
      </w:r>
      <w:r w:rsidR="00DD254E" w:rsidRPr="007A6534">
        <w:t xml:space="preserve">Death rates are calculated for combined </w:t>
      </w:r>
      <w:r w:rsidRPr="007A6534">
        <w:t xml:space="preserve">CVD </w:t>
      </w:r>
      <w:r w:rsidR="00DD254E" w:rsidRPr="007A6534">
        <w:t>events, but not separately for CHD or stroke.</w:t>
      </w:r>
      <w:r w:rsidR="00D85C35" w:rsidRPr="007A6534">
        <w:t xml:space="preserve"> </w:t>
      </w:r>
      <w:r w:rsidR="00DD254E" w:rsidRPr="007A6534">
        <w:t xml:space="preserve">The </w:t>
      </w:r>
      <w:r w:rsidRPr="007A6534">
        <w:t xml:space="preserve">CVD </w:t>
      </w:r>
      <w:r w:rsidR="00DD254E" w:rsidRPr="007A6534">
        <w:t>death rate</w:t>
      </w:r>
      <w:r w:rsidR="004158B0" w:rsidRPr="007A6534">
        <w:t xml:space="preserve"> (for a </w:t>
      </w:r>
      <w:proofErr w:type="gramStart"/>
      <w:r w:rsidR="004158B0" w:rsidRPr="007A6534">
        <w:t>particular population</w:t>
      </w:r>
      <w:proofErr w:type="gramEnd"/>
      <w:r w:rsidR="004158B0" w:rsidRPr="007A6534">
        <w:t xml:space="preserve"> segment)</w:t>
      </w:r>
      <w:r w:rsidR="00DD254E" w:rsidRPr="007A6534">
        <w:t xml:space="preserve"> is the product of the combined </w:t>
      </w:r>
      <w:r w:rsidRPr="007A6534">
        <w:t xml:space="preserve">CVD </w:t>
      </w:r>
      <w:r w:rsidR="00221365" w:rsidRPr="007A6534">
        <w:t>event</w:t>
      </w:r>
      <w:r w:rsidR="00DD254E" w:rsidRPr="007A6534">
        <w:t xml:space="preserve"> rate and the fatal fraction of </w:t>
      </w:r>
      <w:r w:rsidRPr="007A6534">
        <w:t xml:space="preserve">CVD </w:t>
      </w:r>
      <w:r w:rsidR="00DD254E" w:rsidRPr="007A6534">
        <w:t>events, also known as the case-fatality fraction.</w:t>
      </w:r>
    </w:p>
    <w:p w14:paraId="378EB7A9" w14:textId="49ECB51D" w:rsidR="009C4896" w:rsidRPr="007A6534" w:rsidRDefault="009C4896" w:rsidP="00306B61">
      <w:pPr>
        <w:pStyle w:val="figure-title"/>
      </w:pPr>
      <w:bookmarkStart w:id="83" w:name="_Toc23232267"/>
      <w:bookmarkStart w:id="84" w:name="_Toc24102867"/>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19</w:t>
      </w:r>
      <w:r w:rsidR="00E92367">
        <w:fldChar w:fldCharType="end"/>
      </w:r>
      <w:r w:rsidRPr="007A6534">
        <w:t>.</w:t>
      </w:r>
      <w:r w:rsidRPr="007A6534">
        <w:tab/>
        <w:t>Cardiovascular Event Rates Structure</w:t>
      </w:r>
      <w:bookmarkEnd w:id="83"/>
      <w:bookmarkEnd w:id="84"/>
    </w:p>
    <w:p w14:paraId="7928B199" w14:textId="535C4EBC" w:rsidR="009C4896" w:rsidRPr="007A6534" w:rsidRDefault="00547E98" w:rsidP="009C4896">
      <w:pPr>
        <w:pStyle w:val="figurewbox"/>
      </w:pPr>
      <w:r w:rsidRPr="00547E98">
        <w:rPr>
          <w:noProof/>
        </w:rPr>
        <w:drawing>
          <wp:inline distT="0" distB="0" distL="0" distR="0" wp14:anchorId="3D30B0E0" wp14:editId="28597238">
            <wp:extent cx="5152030" cy="3295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4316" r="8640" b="74079"/>
                    <a:stretch/>
                  </pic:blipFill>
                  <pic:spPr bwMode="auto">
                    <a:xfrm>
                      <a:off x="0" y="0"/>
                      <a:ext cx="5158524" cy="3299497"/>
                    </a:xfrm>
                    <a:prstGeom prst="rect">
                      <a:avLst/>
                    </a:prstGeom>
                    <a:noFill/>
                    <a:ln>
                      <a:noFill/>
                    </a:ln>
                    <a:extLst>
                      <a:ext uri="{53640926-AAD7-44D8-BBD7-CCE9431645EC}">
                        <a14:shadowObscured xmlns:a14="http://schemas.microsoft.com/office/drawing/2010/main"/>
                      </a:ext>
                    </a:extLst>
                  </pic:spPr>
                </pic:pic>
              </a:graphicData>
            </a:graphic>
          </wp:inline>
        </w:drawing>
      </w:r>
    </w:p>
    <w:p w14:paraId="2932274E" w14:textId="3F65B6A0" w:rsidR="009C4896" w:rsidRPr="007A6534" w:rsidRDefault="009C4896" w:rsidP="009C4896">
      <w:pPr>
        <w:pStyle w:val="Source1"/>
      </w:pPr>
      <w:r w:rsidRPr="007A6534">
        <w:t>Notes: Magenta text = intervention lever; Blue text = input time series; Bracketed text = variable linked from another diagram.</w:t>
      </w:r>
      <w:r w:rsidR="00C8615B" w:rsidRPr="007A6534">
        <w:t xml:space="preserve"> CHD = coronary heart disease; CVD = cardiovascular disease</w:t>
      </w:r>
    </w:p>
    <w:p w14:paraId="041AA465" w14:textId="4C124C3F" w:rsidR="00177D9D" w:rsidRPr="007A6534" w:rsidRDefault="00177D9D" w:rsidP="00236F55">
      <w:pPr>
        <w:pStyle w:val="BodyText"/>
      </w:pPr>
      <w:r w:rsidRPr="007A6534">
        <w:t>In line with Framingham, the event rates</w:t>
      </w:r>
      <w:r w:rsidR="00D415C3" w:rsidRPr="007A6534">
        <w:t xml:space="preserve">, </w:t>
      </w:r>
      <w:r w:rsidR="00C8615B" w:rsidRPr="007A6534">
        <w:t>and</w:t>
      </w:r>
      <w:r w:rsidR="00D415C3" w:rsidRPr="007A6534">
        <w:t xml:space="preserve"> the case-fatality fractions,</w:t>
      </w:r>
      <w:r w:rsidRPr="007A6534">
        <w:t xml:space="preserve"> are increased by smoking, hypertension, </w:t>
      </w:r>
      <w:r w:rsidR="004F51E8" w:rsidRPr="007A6534">
        <w:t>high cholesterol</w:t>
      </w:r>
      <w:r w:rsidRPr="007A6534">
        <w:t xml:space="preserve">, and </w:t>
      </w:r>
      <w:r w:rsidR="00356B94" w:rsidRPr="007A6534">
        <w:t>diabetes</w:t>
      </w:r>
      <w:r w:rsidRPr="007A6534">
        <w:t>.</w:t>
      </w:r>
      <w:r w:rsidR="00D85C35" w:rsidRPr="007A6534">
        <w:t xml:space="preserve"> </w:t>
      </w:r>
      <w:r w:rsidR="004158B0" w:rsidRPr="007A6534">
        <w:t>Other</w:t>
      </w:r>
      <w:r w:rsidRPr="007A6534">
        <w:t xml:space="preserve"> factors in the model also increase the </w:t>
      </w:r>
      <w:r w:rsidR="0011794A" w:rsidRPr="007A6534">
        <w:t xml:space="preserve">CVD </w:t>
      </w:r>
      <w:r w:rsidRPr="007A6534">
        <w:t xml:space="preserve">event rates directly: a fruit/vegetable poor diet, </w:t>
      </w:r>
      <w:r w:rsidR="00191B72" w:rsidRPr="007A6534">
        <w:t>SHS</w:t>
      </w:r>
      <w:r w:rsidRPr="007A6534">
        <w:t>, PM 2.5 air pollution, trans fat consumption, uncontrolled sleep apnea, and periodontal disease.</w:t>
      </w:r>
      <w:r w:rsidR="00D85C35" w:rsidRPr="007A6534">
        <w:t xml:space="preserve"> </w:t>
      </w:r>
      <w:r w:rsidR="00D415C3" w:rsidRPr="007A6534">
        <w:t xml:space="preserve">For the post-CVD population, these risks may be partially mitigated by </w:t>
      </w:r>
      <w:r w:rsidR="00240C5D" w:rsidRPr="007A6534">
        <w:t>“</w:t>
      </w:r>
      <w:r w:rsidR="00D415C3" w:rsidRPr="007A6534">
        <w:t>quality post-CVD care</w:t>
      </w:r>
      <w:r w:rsidR="00240C5D" w:rsidRPr="007A6534">
        <w:t>”</w:t>
      </w:r>
      <w:r w:rsidR="00D415C3" w:rsidRPr="007A6534">
        <w:t xml:space="preserve"> (includes use of anti-thrombotic drugs, beta blockers, etc.), assumed constant at 70% during 1990</w:t>
      </w:r>
      <w:r w:rsidR="00236F55" w:rsidRPr="007A6534">
        <w:t>–</w:t>
      </w:r>
      <w:r w:rsidR="00D415C3" w:rsidRPr="007A6534">
        <w:t>201</w:t>
      </w:r>
      <w:r w:rsidR="002A2792" w:rsidRPr="007A6534">
        <w:t>6</w:t>
      </w:r>
      <w:r w:rsidR="00D415C3" w:rsidRPr="007A6534">
        <w:t xml:space="preserve"> but can be increased by intervention for 201</w:t>
      </w:r>
      <w:r w:rsidR="002A2792" w:rsidRPr="007A6534">
        <w:t>7</w:t>
      </w:r>
      <w:r w:rsidR="00D415C3" w:rsidRPr="007A6534">
        <w:t>+.</w:t>
      </w:r>
      <w:r w:rsidR="00D85C35" w:rsidRPr="007A6534">
        <w:t xml:space="preserve"> </w:t>
      </w:r>
      <w:r w:rsidR="00D415C3" w:rsidRPr="007A6534">
        <w:t xml:space="preserve">Aside from the Framingham factors, the </w:t>
      </w:r>
      <w:r w:rsidR="0011794A" w:rsidRPr="007A6534">
        <w:t xml:space="preserve">CVD </w:t>
      </w:r>
      <w:r w:rsidR="004158B0" w:rsidRPr="007A6534">
        <w:t xml:space="preserve">case-fatality fractions are also increased by </w:t>
      </w:r>
      <w:r w:rsidR="007B051E" w:rsidRPr="007A6534">
        <w:t>psychological distress</w:t>
      </w:r>
      <w:r w:rsidR="004158B0" w:rsidRPr="007A6534">
        <w:t>.</w:t>
      </w:r>
      <w:r w:rsidR="00D85C35" w:rsidRPr="007A6534">
        <w:t xml:space="preserve"> </w:t>
      </w:r>
      <w:r w:rsidR="004158B0" w:rsidRPr="007A6534">
        <w:t xml:space="preserve">They can be reduced by improved </w:t>
      </w:r>
      <w:r w:rsidR="0011794A" w:rsidRPr="007A6534">
        <w:t xml:space="preserve">CVD </w:t>
      </w:r>
      <w:r w:rsidR="004158B0" w:rsidRPr="007A6534">
        <w:t>acute and rehabilitation care; such improvement is specified by time series for 1990</w:t>
      </w:r>
      <w:r w:rsidR="00236F55" w:rsidRPr="007A6534">
        <w:t>–</w:t>
      </w:r>
      <w:r w:rsidR="004158B0" w:rsidRPr="007A6534">
        <w:t>201</w:t>
      </w:r>
      <w:r w:rsidR="002A2792" w:rsidRPr="007A6534">
        <w:t>6</w:t>
      </w:r>
      <w:r w:rsidR="004158B0" w:rsidRPr="007A6534">
        <w:t>, and further improvement for 201</w:t>
      </w:r>
      <w:r w:rsidR="002A2792" w:rsidRPr="007A6534">
        <w:t>7</w:t>
      </w:r>
      <w:r w:rsidR="004158B0" w:rsidRPr="007A6534">
        <w:t>+ can be specified by intervention.</w:t>
      </w:r>
    </w:p>
    <w:p w14:paraId="0D216DFE" w14:textId="29702840" w:rsidR="009C4896" w:rsidRPr="007A6534" w:rsidRDefault="0011794A" w:rsidP="009C4896">
      <w:pPr>
        <w:pStyle w:val="Heading2"/>
      </w:pPr>
      <w:bookmarkStart w:id="85" w:name="_Toc24102821"/>
      <w:r w:rsidRPr="007A6534">
        <w:t xml:space="preserve">CVD </w:t>
      </w:r>
      <w:r w:rsidR="009C4896" w:rsidRPr="007A6534">
        <w:t>Events, Deaths, and Disability Structure</w:t>
      </w:r>
      <w:bookmarkEnd w:id="85"/>
    </w:p>
    <w:p w14:paraId="56855EB2" w14:textId="75374E48" w:rsidR="0003394E" w:rsidRPr="007A6534" w:rsidRDefault="0011794A" w:rsidP="00CB3C2B">
      <w:pPr>
        <w:pStyle w:val="BodyText"/>
      </w:pPr>
      <w:r w:rsidRPr="007A6534">
        <w:t xml:space="preserve">CVD </w:t>
      </w:r>
      <w:r w:rsidR="00C5187D" w:rsidRPr="007A6534">
        <w:t xml:space="preserve">events and deaths are calculated by applying the combined </w:t>
      </w:r>
      <w:r w:rsidRPr="007A6534">
        <w:t xml:space="preserve">CVD </w:t>
      </w:r>
      <w:r w:rsidR="00C5187D" w:rsidRPr="007A6534">
        <w:t xml:space="preserve">event and death rates from </w:t>
      </w:r>
      <w:r w:rsidR="00306B61" w:rsidRPr="007A6534">
        <w:t>Figure 1.</w:t>
      </w:r>
      <w:r w:rsidR="00386155" w:rsidRPr="007A6534">
        <w:t xml:space="preserve">19 </w:t>
      </w:r>
      <w:r w:rsidR="00C5187D" w:rsidRPr="007A6534">
        <w:t>to the corresponding populations</w:t>
      </w:r>
      <w:r w:rsidR="009C4896" w:rsidRPr="007A6534">
        <w:t xml:space="preserve"> (</w:t>
      </w:r>
      <w:r w:rsidR="00306B61" w:rsidRPr="007A6534">
        <w:t>Figure 1.</w:t>
      </w:r>
      <w:r w:rsidR="00386155" w:rsidRPr="007A6534">
        <w:t>20</w:t>
      </w:r>
      <w:r w:rsidR="009C4896" w:rsidRPr="007A6534">
        <w:t>)</w:t>
      </w:r>
      <w:r w:rsidR="00C5187D" w:rsidRPr="007A6534">
        <w:t>.</w:t>
      </w:r>
      <w:r w:rsidR="00D85C35" w:rsidRPr="007A6534">
        <w:t xml:space="preserve"> </w:t>
      </w:r>
      <w:r w:rsidR="0003394E" w:rsidRPr="007A6534">
        <w:t xml:space="preserve">A </w:t>
      </w:r>
      <w:r w:rsidRPr="007A6534">
        <w:t xml:space="preserve">CVD </w:t>
      </w:r>
      <w:r w:rsidR="0003394E" w:rsidRPr="007A6534">
        <w:t>event, as defined by AHA Heart Disease and Stroke Statistics, is an acute ambulatory visit or hospitalization; follow-up visits do not count separately.</w:t>
      </w:r>
      <w:r w:rsidR="00D85C35" w:rsidRPr="007A6534">
        <w:t xml:space="preserve"> </w:t>
      </w:r>
      <w:r w:rsidR="0003394E" w:rsidRPr="007A6534">
        <w:t xml:space="preserve">A </w:t>
      </w:r>
      <w:r w:rsidRPr="007A6534">
        <w:t xml:space="preserve">CVD </w:t>
      </w:r>
      <w:r w:rsidR="0003394E" w:rsidRPr="007A6534">
        <w:t xml:space="preserve">death, as defined by Vital Statistics, is one in which </w:t>
      </w:r>
      <w:r w:rsidR="00EA7350" w:rsidRPr="007A6534">
        <w:t xml:space="preserve">some type of </w:t>
      </w:r>
      <w:r w:rsidRPr="007A6534">
        <w:t xml:space="preserve">CVD </w:t>
      </w:r>
      <w:r w:rsidR="0003394E" w:rsidRPr="007A6534">
        <w:t>event is the first</w:t>
      </w:r>
      <w:r w:rsidR="00CB3C2B" w:rsidRPr="007A6534">
        <w:t xml:space="preserve"> </w:t>
      </w:r>
      <w:r w:rsidR="0003394E" w:rsidRPr="007A6534">
        <w:t>listed cause of death on the death certificate.</w:t>
      </w:r>
    </w:p>
    <w:p w14:paraId="558EC00F" w14:textId="73E126FC" w:rsidR="009C4896" w:rsidRPr="007A6534" w:rsidRDefault="009C4896" w:rsidP="00306B61">
      <w:pPr>
        <w:pStyle w:val="figure-title"/>
      </w:pPr>
      <w:bookmarkStart w:id="86" w:name="_Toc23232268"/>
      <w:bookmarkStart w:id="87" w:name="_Toc24102868"/>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20</w:t>
      </w:r>
      <w:r w:rsidR="00E92367">
        <w:fldChar w:fldCharType="end"/>
      </w:r>
      <w:r w:rsidRPr="007A6534">
        <w:t>.</w:t>
      </w:r>
      <w:r w:rsidRPr="007A6534">
        <w:tab/>
      </w:r>
      <w:r w:rsidR="0011794A" w:rsidRPr="007A6534">
        <w:t xml:space="preserve">CVD </w:t>
      </w:r>
      <w:r w:rsidRPr="007A6534">
        <w:t>Events, Deaths, and Disability Structure</w:t>
      </w:r>
      <w:bookmarkEnd w:id="86"/>
      <w:bookmarkEnd w:id="87"/>
    </w:p>
    <w:p w14:paraId="606AE0C8" w14:textId="77777777" w:rsidR="009C4896" w:rsidRPr="007A6534" w:rsidRDefault="009E7210" w:rsidP="009C4896">
      <w:pPr>
        <w:pStyle w:val="figurewbox"/>
      </w:pPr>
      <w:r w:rsidRPr="007A6534">
        <w:rPr>
          <w:noProof/>
        </w:rPr>
        <w:drawing>
          <wp:inline distT="0" distB="0" distL="0" distR="0" wp14:anchorId="35270C58" wp14:editId="36116595">
            <wp:extent cx="5289550" cy="33013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9550" cy="3301365"/>
                    </a:xfrm>
                    <a:prstGeom prst="rect">
                      <a:avLst/>
                    </a:prstGeom>
                    <a:noFill/>
                    <a:ln>
                      <a:noFill/>
                    </a:ln>
                    <a:effectLst/>
                  </pic:spPr>
                </pic:pic>
              </a:graphicData>
            </a:graphic>
          </wp:inline>
        </w:drawing>
      </w:r>
    </w:p>
    <w:p w14:paraId="7F3E309E" w14:textId="69243AC7" w:rsidR="009C4896" w:rsidRPr="007A6534" w:rsidRDefault="009C4896" w:rsidP="0092184E">
      <w:pPr>
        <w:pStyle w:val="Source1"/>
      </w:pPr>
      <w:r w:rsidRPr="007A6534">
        <w:t>Notes: Magenta text = intervention lever; Bracketed text = variable linked from another diagram.</w:t>
      </w:r>
      <w:r w:rsidR="0092184E" w:rsidRPr="007A6534">
        <w:br/>
      </w:r>
      <w:r w:rsidRPr="007A6534">
        <w:t>Associated flows of immigration and aging not shown here for simplicity.</w:t>
      </w:r>
      <w:r w:rsidR="00C8615B" w:rsidRPr="007A6534">
        <w:t xml:space="preserve"> CHD = coronary heart disease; CV = cardiovascular; CVD = cardiovascular disease</w:t>
      </w:r>
    </w:p>
    <w:p w14:paraId="522B4A16" w14:textId="21FCAFA2" w:rsidR="00685540" w:rsidRPr="007A6534" w:rsidRDefault="00BF475D" w:rsidP="00467DA8">
      <w:pPr>
        <w:pStyle w:val="BodyText"/>
      </w:pPr>
      <w:r w:rsidRPr="007A6534">
        <w:t>The CVD-disabled population (disability defined in MEPS and the National Nursing Home Survey</w:t>
      </w:r>
      <w:r w:rsidR="00FA3D28" w:rsidRPr="007A6534">
        <w:t xml:space="preserve"> </w:t>
      </w:r>
      <w:r w:rsidR="00467DA8" w:rsidRPr="007A6534">
        <w:t>[</w:t>
      </w:r>
      <w:r w:rsidR="00FA3D28" w:rsidRPr="007A6534">
        <w:t>NNHS</w:t>
      </w:r>
      <w:r w:rsidR="00467DA8" w:rsidRPr="007A6534">
        <w:t>]</w:t>
      </w:r>
      <w:r w:rsidR="00FA3D28" w:rsidRPr="007A6534">
        <w:t>)</w:t>
      </w:r>
      <w:r w:rsidRPr="007A6534">
        <w:t xml:space="preserve"> as having restrictions on activities of daily living)</w:t>
      </w:r>
      <w:r w:rsidR="0003394E" w:rsidRPr="007A6534">
        <w:t xml:space="preserve"> </w:t>
      </w:r>
      <w:r w:rsidRPr="007A6534">
        <w:t xml:space="preserve">is tracked through a stock-flow structure that is increased by new cases of </w:t>
      </w:r>
      <w:r w:rsidR="0011794A" w:rsidRPr="007A6534">
        <w:t xml:space="preserve">CVD </w:t>
      </w:r>
      <w:r w:rsidRPr="007A6534">
        <w:t>event-related disability and</w:t>
      </w:r>
      <w:r w:rsidR="00AE6582" w:rsidRPr="007A6534">
        <w:t xml:space="preserve"> by</w:t>
      </w:r>
      <w:r w:rsidRPr="007A6534">
        <w:t xml:space="preserve"> net immigration of such cases, and decreased by all-causes deaths among the CVD-disabled.</w:t>
      </w:r>
      <w:r w:rsidR="00D85C35" w:rsidRPr="007A6534">
        <w:t xml:space="preserve"> </w:t>
      </w:r>
      <w:r w:rsidRPr="007A6534">
        <w:t xml:space="preserve">New cases of </w:t>
      </w:r>
      <w:r w:rsidR="0011794A" w:rsidRPr="007A6534">
        <w:t xml:space="preserve">CVD </w:t>
      </w:r>
      <w:r w:rsidRPr="007A6534">
        <w:t xml:space="preserve">event-related disability </w:t>
      </w:r>
      <w:r w:rsidR="00C5187D" w:rsidRPr="007A6534">
        <w:t>occur</w:t>
      </w:r>
      <w:r w:rsidRPr="007A6534">
        <w:t xml:space="preserve"> </w:t>
      </w:r>
      <w:r w:rsidR="00C5187D" w:rsidRPr="007A6534">
        <w:t>among a fraction of those who have</w:t>
      </w:r>
      <w:r w:rsidRPr="007A6534">
        <w:t xml:space="preserve"> survived a first-time </w:t>
      </w:r>
      <w:r w:rsidR="0011794A" w:rsidRPr="007A6534">
        <w:t xml:space="preserve">CVD </w:t>
      </w:r>
      <w:r w:rsidRPr="007A6534">
        <w:t>event</w:t>
      </w:r>
      <w:r w:rsidR="00C5187D" w:rsidRPr="007A6534">
        <w:t xml:space="preserve"> or who have survived a recurrent </w:t>
      </w:r>
      <w:r w:rsidR="0011794A" w:rsidRPr="007A6534">
        <w:t xml:space="preserve">CVD </w:t>
      </w:r>
      <w:r w:rsidR="00C5187D" w:rsidRPr="007A6534">
        <w:t xml:space="preserve">event but were not previously disabled. The disabling fraction of survived events is specified by </w:t>
      </w:r>
      <w:r w:rsidR="002A0213">
        <w:t>sex</w:t>
      </w:r>
      <w:r w:rsidR="002A0213" w:rsidRPr="007A6534">
        <w:t xml:space="preserve"> </w:t>
      </w:r>
      <w:r w:rsidR="00C5187D" w:rsidRPr="007A6534">
        <w:t xml:space="preserve">and age; </w:t>
      </w:r>
      <w:r w:rsidR="007B43D3" w:rsidRPr="007A6534">
        <w:t xml:space="preserve">it is greater for the elderly than for the non-elderly and </w:t>
      </w:r>
      <w:r w:rsidR="00C8615B" w:rsidRPr="007A6534">
        <w:t xml:space="preserve">is </w:t>
      </w:r>
      <w:r w:rsidR="007B43D3" w:rsidRPr="007A6534">
        <w:t>greatest among elderly women.</w:t>
      </w:r>
      <w:r w:rsidR="00D85C35" w:rsidRPr="007A6534">
        <w:t xml:space="preserve"> </w:t>
      </w:r>
      <w:r w:rsidR="007B43D3" w:rsidRPr="007A6534">
        <w:t>The</w:t>
      </w:r>
      <w:r w:rsidRPr="007A6534">
        <w:t>se</w:t>
      </w:r>
      <w:r w:rsidR="007B43D3" w:rsidRPr="007A6534">
        <w:t xml:space="preserve"> disabling fraction</w:t>
      </w:r>
      <w:r w:rsidR="008C3838" w:rsidRPr="007A6534">
        <w:t>s are assumed constant for 1990</w:t>
      </w:r>
      <w:r w:rsidR="009C4896" w:rsidRPr="007A6534">
        <w:t>–</w:t>
      </w:r>
      <w:r w:rsidR="008C3838" w:rsidRPr="007A6534">
        <w:t>201</w:t>
      </w:r>
      <w:r w:rsidR="00E27FCE" w:rsidRPr="007A6534">
        <w:t>6</w:t>
      </w:r>
      <w:r w:rsidR="008C3838" w:rsidRPr="007A6534">
        <w:t xml:space="preserve"> but </w:t>
      </w:r>
      <w:r w:rsidR="007B43D3" w:rsidRPr="007A6534">
        <w:t xml:space="preserve">may be reduced to </w:t>
      </w:r>
      <w:r w:rsidR="008C3838" w:rsidRPr="007A6534">
        <w:t>a small</w:t>
      </w:r>
      <w:r w:rsidR="007B43D3" w:rsidRPr="007A6534">
        <w:t xml:space="preserve"> degree</w:t>
      </w:r>
      <w:r w:rsidR="008C3838" w:rsidRPr="007A6534">
        <w:t xml:space="preserve"> </w:t>
      </w:r>
      <w:r w:rsidR="00467DA8" w:rsidRPr="007A6534">
        <w:t>for 201</w:t>
      </w:r>
      <w:r w:rsidR="00E27FCE" w:rsidRPr="007A6534">
        <w:t>7</w:t>
      </w:r>
      <w:r w:rsidR="00467DA8" w:rsidRPr="007A6534">
        <w:t xml:space="preserve">+ </w:t>
      </w:r>
      <w:r w:rsidR="007B43D3" w:rsidRPr="007A6534">
        <w:t xml:space="preserve">by </w:t>
      </w:r>
      <w:r w:rsidR="008C3838" w:rsidRPr="007A6534">
        <w:t>improvements (specified by intervention) in acute and rehabilitative care; rehab</w:t>
      </w:r>
      <w:r w:rsidR="001E1DFA" w:rsidRPr="007A6534">
        <w:t>ilitation</w:t>
      </w:r>
      <w:r w:rsidR="008C3838" w:rsidRPr="007A6534">
        <w:t xml:space="preserve"> can prevent </w:t>
      </w:r>
      <w:r w:rsidRPr="007A6534">
        <w:t>a significant fraction</w:t>
      </w:r>
      <w:r w:rsidR="008C3838" w:rsidRPr="007A6534">
        <w:t xml:space="preserve"> of disability from stroke </w:t>
      </w:r>
      <w:r w:rsidR="00E91960" w:rsidRPr="007A6534">
        <w:t>and a smaller reduction in disability from other types of CVD events.</w:t>
      </w:r>
    </w:p>
    <w:p w14:paraId="0BD29E67" w14:textId="349EFBB6" w:rsidR="009C4896" w:rsidRPr="007A6534" w:rsidRDefault="009C4896" w:rsidP="009C4896">
      <w:pPr>
        <w:pStyle w:val="Heading2"/>
      </w:pPr>
      <w:bookmarkStart w:id="88" w:name="_Toc24102822"/>
      <w:r w:rsidRPr="007A6534">
        <w:t xml:space="preserve">Medical Costs from </w:t>
      </w:r>
      <w:r w:rsidR="0011794A" w:rsidRPr="007A6534">
        <w:t xml:space="preserve">CVD </w:t>
      </w:r>
      <w:r w:rsidRPr="007A6534">
        <w:t>Events Structure</w:t>
      </w:r>
      <w:bookmarkEnd w:id="88"/>
    </w:p>
    <w:p w14:paraId="050A8959" w14:textId="34749FB0" w:rsidR="00685540" w:rsidRPr="007A6534" w:rsidRDefault="00EF2E1F" w:rsidP="00467DA8">
      <w:pPr>
        <w:pStyle w:val="BodyText"/>
      </w:pPr>
      <w:r w:rsidRPr="007A6534">
        <w:t xml:space="preserve">All costs in the model are expressed in </w:t>
      </w:r>
      <w:r w:rsidR="005C1B96" w:rsidRPr="007A6534">
        <w:t xml:space="preserve">2018 </w:t>
      </w:r>
      <w:r w:rsidRPr="007A6534">
        <w:t>dollars.</w:t>
      </w:r>
      <w:r w:rsidR="00D85C35" w:rsidRPr="007A6534">
        <w:t xml:space="preserve"> </w:t>
      </w:r>
      <w:r w:rsidRPr="007A6534">
        <w:t xml:space="preserve">Medical costs from </w:t>
      </w:r>
      <w:r w:rsidR="0011794A" w:rsidRPr="007A6534">
        <w:t xml:space="preserve">CVD </w:t>
      </w:r>
      <w:r w:rsidRPr="007A6534">
        <w:t>events include acute care and rehab costs</w:t>
      </w:r>
      <w:r w:rsidR="008E2D75" w:rsidRPr="007A6534">
        <w:t>,</w:t>
      </w:r>
      <w:r w:rsidRPr="007A6534">
        <w:t xml:space="preserve"> </w:t>
      </w:r>
      <w:r w:rsidR="008E2D75" w:rsidRPr="007A6534">
        <w:t xml:space="preserve">as well as </w:t>
      </w:r>
      <w:r w:rsidRPr="007A6534">
        <w:t>extended care costs</w:t>
      </w:r>
      <w:r w:rsidR="008C653E" w:rsidRPr="007A6534">
        <w:t xml:space="preserve"> for</w:t>
      </w:r>
      <w:r w:rsidR="009377CE" w:rsidRPr="007A6534">
        <w:t xml:space="preserve"> a portion of the disabled</w:t>
      </w:r>
      <w:r w:rsidR="009C4896" w:rsidRPr="007A6534">
        <w:t xml:space="preserve"> (</w:t>
      </w:r>
      <w:r w:rsidR="00306B61" w:rsidRPr="007A6534">
        <w:t>Figure 1.</w:t>
      </w:r>
      <w:r w:rsidR="009C4896" w:rsidRPr="007A6534">
        <w:t>2</w:t>
      </w:r>
      <w:r w:rsidR="00676BF5" w:rsidRPr="007A6534">
        <w:t>1</w:t>
      </w:r>
      <w:r w:rsidR="009C4896" w:rsidRPr="007A6534">
        <w:t>)</w:t>
      </w:r>
      <w:r w:rsidR="008E2D75" w:rsidRPr="007A6534">
        <w:t>.</w:t>
      </w:r>
      <w:r w:rsidR="00D85C35" w:rsidRPr="007A6534">
        <w:t xml:space="preserve"> </w:t>
      </w:r>
      <w:r w:rsidR="00A705ED" w:rsidRPr="007A6534">
        <w:t xml:space="preserve">An estimated 45% of </w:t>
      </w:r>
      <w:r w:rsidR="0011794A" w:rsidRPr="007A6534">
        <w:t xml:space="preserve">CVD </w:t>
      </w:r>
      <w:r w:rsidR="00A705ED" w:rsidRPr="007A6534">
        <w:t>deaths are sudden deaths</w:t>
      </w:r>
      <w:r w:rsidR="00E91960" w:rsidRPr="007A6534">
        <w:t xml:space="preserve"> (AHA, 2006)</w:t>
      </w:r>
      <w:r w:rsidR="00A705ED" w:rsidRPr="007A6534">
        <w:t xml:space="preserve">, with acute care costs </w:t>
      </w:r>
      <w:r w:rsidR="009377CE" w:rsidRPr="007A6534">
        <w:t xml:space="preserve">limited to </w:t>
      </w:r>
      <w:r w:rsidR="002965CE" w:rsidRPr="007A6534">
        <w:t>emergency medical service (</w:t>
      </w:r>
      <w:r w:rsidR="009377CE" w:rsidRPr="007A6534">
        <w:t>EMS</w:t>
      </w:r>
      <w:r w:rsidR="002965CE" w:rsidRPr="007A6534">
        <w:t>)</w:t>
      </w:r>
      <w:r w:rsidR="009377CE" w:rsidRPr="007A6534">
        <w:t xml:space="preserve"> and perhaps </w:t>
      </w:r>
      <w:r w:rsidR="002965CE" w:rsidRPr="007A6534">
        <w:t>emergency room (</w:t>
      </w:r>
      <w:r w:rsidR="009377CE" w:rsidRPr="007A6534">
        <w:t>ER</w:t>
      </w:r>
      <w:r w:rsidR="002965CE" w:rsidRPr="007A6534">
        <w:t>)</w:t>
      </w:r>
      <w:r w:rsidR="00EB6EAA" w:rsidRPr="007A6534">
        <w:t xml:space="preserve"> </w:t>
      </w:r>
      <w:r w:rsidR="00EB6EAA" w:rsidRPr="007A6534">
        <w:lastRenderedPageBreak/>
        <w:t>but</w:t>
      </w:r>
      <w:r w:rsidR="00CE3DFD" w:rsidRPr="007A6534">
        <w:t xml:space="preserve"> excluding a hospital stay</w:t>
      </w:r>
      <w:r w:rsidR="00A705ED" w:rsidRPr="007A6534">
        <w:t>.</w:t>
      </w:r>
      <w:r w:rsidR="00D85C35" w:rsidRPr="007A6534">
        <w:t xml:space="preserve"> </w:t>
      </w:r>
      <w:r w:rsidR="00CE3DFD" w:rsidRPr="007A6534">
        <w:t>The costs are much higher for those who are hospitalized, whether they ultimately survive or not.</w:t>
      </w:r>
      <w:r w:rsidR="00D85C35" w:rsidRPr="007A6534">
        <w:t xml:space="preserve"> </w:t>
      </w:r>
      <w:r w:rsidR="00CE3DFD" w:rsidRPr="007A6534">
        <w:t>Costs of a</w:t>
      </w:r>
      <w:r w:rsidR="00A705ED" w:rsidRPr="007A6534">
        <w:t xml:space="preserve">cute care </w:t>
      </w:r>
      <w:r w:rsidR="00CE3DFD" w:rsidRPr="007A6534">
        <w:t>(</w:t>
      </w:r>
      <w:r w:rsidR="00A705ED" w:rsidRPr="007A6534">
        <w:t>and</w:t>
      </w:r>
      <w:r w:rsidR="00CE3DFD" w:rsidRPr="007A6534">
        <w:t xml:space="preserve">, if </w:t>
      </w:r>
      <w:r w:rsidR="001E1DFA" w:rsidRPr="007A6534">
        <w:t>applicable</w:t>
      </w:r>
      <w:r w:rsidR="00CE3DFD" w:rsidRPr="007A6534">
        <w:t>,</w:t>
      </w:r>
      <w:r w:rsidR="00A705ED" w:rsidRPr="007A6534">
        <w:t xml:space="preserve"> rehab</w:t>
      </w:r>
      <w:r w:rsidR="00EB6EAA" w:rsidRPr="007A6534">
        <w:t>ilitation</w:t>
      </w:r>
      <w:r w:rsidR="00CE3DFD" w:rsidRPr="007A6534">
        <w:t>)</w:t>
      </w:r>
      <w:r w:rsidR="00A705ED" w:rsidRPr="007A6534">
        <w:t xml:space="preserve"> are estimated to be twice as high for </w:t>
      </w:r>
      <w:r w:rsidR="00CE3DFD" w:rsidRPr="007A6534">
        <w:t>high-</w:t>
      </w:r>
      <w:r w:rsidR="00A705ED" w:rsidRPr="007A6534">
        <w:t>quality</w:t>
      </w:r>
      <w:r w:rsidR="00CE3DFD" w:rsidRPr="007A6534">
        <w:t xml:space="preserve"> care</w:t>
      </w:r>
      <w:r w:rsidR="00A705ED" w:rsidRPr="007A6534">
        <w:t xml:space="preserve"> </w:t>
      </w:r>
      <w:r w:rsidR="001E1DFA" w:rsidRPr="007A6534">
        <w:t xml:space="preserve">as </w:t>
      </w:r>
      <w:r w:rsidR="00CE3DFD" w:rsidRPr="007A6534">
        <w:t>for</w:t>
      </w:r>
      <w:r w:rsidR="00A705ED" w:rsidRPr="007A6534">
        <w:t xml:space="preserve"> low or </w:t>
      </w:r>
      <w:r w:rsidR="002965CE" w:rsidRPr="007A6534">
        <w:t xml:space="preserve">medium </w:t>
      </w:r>
      <w:r w:rsidR="00A705ED" w:rsidRPr="007A6534">
        <w:t>quality.</w:t>
      </w:r>
      <w:r w:rsidR="00D85C35" w:rsidRPr="007A6534">
        <w:t xml:space="preserve"> </w:t>
      </w:r>
      <w:r w:rsidR="009377CE" w:rsidRPr="007A6534">
        <w:t>An estimated 47% of people with CV</w:t>
      </w:r>
      <w:r w:rsidR="006B1929" w:rsidRPr="007A6534">
        <w:t>D</w:t>
      </w:r>
      <w:r w:rsidR="009377CE" w:rsidRPr="007A6534">
        <w:t xml:space="preserve">-related disabilities </w:t>
      </w:r>
      <w:r w:rsidR="001B6116" w:rsidRPr="007A6534">
        <w:t>are in</w:t>
      </w:r>
      <w:r w:rsidR="009377CE" w:rsidRPr="007A6534">
        <w:t xml:space="preserve"> extended care, </w:t>
      </w:r>
      <w:r w:rsidR="00467DA8" w:rsidRPr="007A6534">
        <w:t xml:space="preserve">with </w:t>
      </w:r>
      <w:r w:rsidR="009377CE" w:rsidRPr="007A6534">
        <w:t xml:space="preserve">a little over half of those in nursing homes and the remainder in </w:t>
      </w:r>
      <w:r w:rsidR="00CE3DFD" w:rsidRPr="007A6534">
        <w:t xml:space="preserve">formal or informal </w:t>
      </w:r>
      <w:r w:rsidR="009377CE" w:rsidRPr="007A6534">
        <w:t>home health care</w:t>
      </w:r>
      <w:r w:rsidR="00FA3D28" w:rsidRPr="007A6534">
        <w:t xml:space="preserve"> (average costs estimated from MEPS and NNHS)</w:t>
      </w:r>
      <w:r w:rsidR="00467DA8" w:rsidRPr="007A6534">
        <w:t>.</w:t>
      </w:r>
    </w:p>
    <w:p w14:paraId="485E030C" w14:textId="7A4A1092" w:rsidR="009C4896" w:rsidRPr="007A6534" w:rsidRDefault="009C4896" w:rsidP="009C4896">
      <w:pPr>
        <w:pStyle w:val="FigureTitle"/>
      </w:pPr>
      <w:bookmarkStart w:id="89" w:name="_Toc23232269"/>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21</w:t>
      </w:r>
      <w:r w:rsidR="00E92367">
        <w:fldChar w:fldCharType="end"/>
      </w:r>
      <w:r w:rsidRPr="007A6534">
        <w:t>.</w:t>
      </w:r>
      <w:r w:rsidRPr="007A6534">
        <w:tab/>
        <w:t xml:space="preserve">Medical Costs from </w:t>
      </w:r>
      <w:r w:rsidR="0011794A" w:rsidRPr="007A6534">
        <w:t xml:space="preserve">CVD </w:t>
      </w:r>
      <w:r w:rsidRPr="007A6534">
        <w:t>Events Structure</w:t>
      </w:r>
      <w:bookmarkEnd w:id="89"/>
    </w:p>
    <w:p w14:paraId="59A7C01F" w14:textId="77777777" w:rsidR="009C4896" w:rsidRPr="007A6534" w:rsidRDefault="009E7210" w:rsidP="009C4896">
      <w:pPr>
        <w:pStyle w:val="figurewbox"/>
      </w:pPr>
      <w:r w:rsidRPr="007A6534">
        <w:rPr>
          <w:noProof/>
        </w:rPr>
        <w:drawing>
          <wp:inline distT="0" distB="0" distL="0" distR="0" wp14:anchorId="5472E842" wp14:editId="574511BA">
            <wp:extent cx="5274310" cy="28752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a:effectLst/>
                  </pic:spPr>
                </pic:pic>
              </a:graphicData>
            </a:graphic>
          </wp:inline>
        </w:drawing>
      </w:r>
    </w:p>
    <w:p w14:paraId="13823A29" w14:textId="4A48A4A0" w:rsidR="009C4896" w:rsidRPr="007A6534" w:rsidRDefault="009C4896" w:rsidP="009C4896">
      <w:pPr>
        <w:pStyle w:val="Source1"/>
      </w:pPr>
      <w:r w:rsidRPr="007A6534">
        <w:t>Notes: Red text = input constant; Bracketed text = variable linked from another diagram.</w:t>
      </w:r>
      <w:r w:rsidR="001E1DFA" w:rsidRPr="007A6534">
        <w:t xml:space="preserve"> CV = cardiovascular; CVD = cardiovascular disease</w:t>
      </w:r>
    </w:p>
    <w:p w14:paraId="05FDE2A8" w14:textId="4C70B4A0" w:rsidR="009C4896" w:rsidRPr="007A6534" w:rsidRDefault="009C4896" w:rsidP="00467DA8">
      <w:pPr>
        <w:pStyle w:val="Heading2"/>
      </w:pPr>
      <w:bookmarkStart w:id="90" w:name="_Toc24102823"/>
      <w:r w:rsidRPr="007A6534">
        <w:t xml:space="preserve">Productivity Costs from </w:t>
      </w:r>
      <w:r w:rsidR="0011794A" w:rsidRPr="007A6534">
        <w:t xml:space="preserve">CVD </w:t>
      </w:r>
      <w:r w:rsidRPr="007A6534">
        <w:t>Events Structure</w:t>
      </w:r>
      <w:bookmarkEnd w:id="90"/>
    </w:p>
    <w:p w14:paraId="44BDA8BC" w14:textId="75EA95DE" w:rsidR="00685540" w:rsidRPr="007A6534" w:rsidRDefault="005112FE" w:rsidP="00782EE2">
      <w:pPr>
        <w:pStyle w:val="BodyText"/>
        <w:keepLines/>
      </w:pPr>
      <w:r w:rsidRPr="007A6534">
        <w:t xml:space="preserve">Productivity costs from </w:t>
      </w:r>
      <w:r w:rsidR="0011794A" w:rsidRPr="007A6534">
        <w:t xml:space="preserve">CVD </w:t>
      </w:r>
      <w:r w:rsidRPr="007A6534">
        <w:t xml:space="preserve">events represent the value of paid or household work contribution lost due to </w:t>
      </w:r>
      <w:r w:rsidR="0011794A" w:rsidRPr="007A6534">
        <w:t xml:space="preserve">CVD </w:t>
      </w:r>
      <w:r w:rsidRPr="007A6534">
        <w:t>deaths, recovery from acute hospitalization, and disability</w:t>
      </w:r>
      <w:r w:rsidR="009C4896" w:rsidRPr="007A6534">
        <w:t xml:space="preserve"> (</w:t>
      </w:r>
      <w:r w:rsidR="00306B61" w:rsidRPr="007A6534">
        <w:t>Figure 1.</w:t>
      </w:r>
      <w:r w:rsidR="00676BF5" w:rsidRPr="007A6534">
        <w:t>22</w:t>
      </w:r>
      <w:r w:rsidR="009C4896" w:rsidRPr="007A6534">
        <w:t>)</w:t>
      </w:r>
      <w:r w:rsidRPr="007A6534">
        <w:t>.</w:t>
      </w:r>
      <w:r w:rsidR="00D85C35" w:rsidRPr="007A6534">
        <w:t xml:space="preserve"> </w:t>
      </w:r>
      <w:r w:rsidRPr="007A6534">
        <w:t xml:space="preserve">Average employment income and household productivity costs by </w:t>
      </w:r>
      <w:r w:rsidR="002A0213">
        <w:t>sex</w:t>
      </w:r>
      <w:r w:rsidR="002A0213" w:rsidRPr="007A6534">
        <w:t xml:space="preserve"> </w:t>
      </w:r>
      <w:r w:rsidRPr="007A6534">
        <w:t>and age (30</w:t>
      </w:r>
      <w:r w:rsidR="00C549F5" w:rsidRPr="007A6534">
        <w:t xml:space="preserve"> to </w:t>
      </w:r>
      <w:r w:rsidRPr="007A6534">
        <w:t xml:space="preserve">64, 65+) </w:t>
      </w:r>
      <w:r w:rsidR="00467DA8" w:rsidRPr="007A6534">
        <w:t xml:space="preserve">are </w:t>
      </w:r>
      <w:r w:rsidRPr="007A6534">
        <w:t xml:space="preserve">based on </w:t>
      </w:r>
      <w:r w:rsidR="009059F4" w:rsidRPr="007A6534">
        <w:t xml:space="preserve">Grosse et al. (2019). </w:t>
      </w:r>
      <w:r w:rsidRPr="007A6534">
        <w:t xml:space="preserve">An average of 11 years of life are lost per </w:t>
      </w:r>
      <w:r w:rsidR="0011794A" w:rsidRPr="007A6534">
        <w:t xml:space="preserve">CVD </w:t>
      </w:r>
      <w:r w:rsidRPr="007A6534">
        <w:t>death</w:t>
      </w:r>
      <w:r w:rsidR="00702BA0" w:rsidRPr="007A6534">
        <w:t xml:space="preserve"> (analysis of Vital Statistics)</w:t>
      </w:r>
      <w:r w:rsidRPr="007A6534">
        <w:t>.</w:t>
      </w:r>
      <w:r w:rsidR="00D85C35" w:rsidRPr="007A6534">
        <w:t xml:space="preserve"> </w:t>
      </w:r>
      <w:r w:rsidRPr="007A6534">
        <w:t xml:space="preserve">An average of 17.3 days </w:t>
      </w:r>
      <w:proofErr w:type="gramStart"/>
      <w:r w:rsidRPr="007A6534">
        <w:t>are</w:t>
      </w:r>
      <w:proofErr w:type="gramEnd"/>
      <w:r w:rsidRPr="007A6534">
        <w:t xml:space="preserve"> lost for recovery from a survived </w:t>
      </w:r>
      <w:r w:rsidR="0011794A" w:rsidRPr="007A6534">
        <w:t xml:space="preserve">CVD </w:t>
      </w:r>
      <w:r w:rsidRPr="007A6534">
        <w:t>event</w:t>
      </w:r>
      <w:r w:rsidR="00702BA0" w:rsidRPr="007A6534">
        <w:t xml:space="preserve"> (Sasser et al.</w:t>
      </w:r>
      <w:r w:rsidR="00C549F5" w:rsidRPr="007A6534">
        <w:t>,</w:t>
      </w:r>
      <w:r w:rsidR="00702BA0" w:rsidRPr="007A6534">
        <w:t xml:space="preserve"> 2005)</w:t>
      </w:r>
      <w:r w:rsidRPr="007A6534">
        <w:t>.</w:t>
      </w:r>
      <w:r w:rsidR="00D85C35" w:rsidRPr="007A6534">
        <w:t xml:space="preserve"> </w:t>
      </w:r>
      <w:r w:rsidR="00702BA0" w:rsidRPr="007A6534">
        <w:t>People with CV</w:t>
      </w:r>
      <w:r w:rsidR="006B1929" w:rsidRPr="007A6534">
        <w:t>D</w:t>
      </w:r>
      <w:r w:rsidR="00702BA0" w:rsidRPr="007A6534">
        <w:t xml:space="preserve">-related disabilities and in extended care are assumed to lose all former productivity; for those </w:t>
      </w:r>
      <w:r w:rsidR="002C1893" w:rsidRPr="007A6534">
        <w:t>with some degree of CV</w:t>
      </w:r>
      <w:r w:rsidR="006B1929" w:rsidRPr="007A6534">
        <w:t>D</w:t>
      </w:r>
      <w:r w:rsidR="002C1893" w:rsidRPr="007A6534">
        <w:t>-related disability</w:t>
      </w:r>
      <w:r w:rsidR="00702BA0" w:rsidRPr="007A6534">
        <w:t xml:space="preserve"> but not in extended care, MEPS regression indicates an average of about 8 days per year lost.</w:t>
      </w:r>
    </w:p>
    <w:p w14:paraId="59C619B9" w14:textId="1E338243" w:rsidR="009C4896" w:rsidRPr="007A6534" w:rsidRDefault="009C4896" w:rsidP="00306B61">
      <w:pPr>
        <w:pStyle w:val="figure-title"/>
      </w:pPr>
      <w:bookmarkStart w:id="91" w:name="_Toc23232270"/>
      <w:bookmarkStart w:id="92" w:name="_Toc24102869"/>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22</w:t>
      </w:r>
      <w:r w:rsidR="00E92367">
        <w:fldChar w:fldCharType="end"/>
      </w:r>
      <w:r w:rsidRPr="007A6534">
        <w:t>.</w:t>
      </w:r>
      <w:r w:rsidRPr="007A6534">
        <w:tab/>
        <w:t xml:space="preserve">Productivity Costs from </w:t>
      </w:r>
      <w:r w:rsidR="0011794A" w:rsidRPr="007A6534">
        <w:t xml:space="preserve">CVD </w:t>
      </w:r>
      <w:r w:rsidRPr="007A6534">
        <w:t>Events Structure</w:t>
      </w:r>
      <w:bookmarkEnd w:id="91"/>
      <w:bookmarkEnd w:id="92"/>
    </w:p>
    <w:p w14:paraId="1FD5C2B9" w14:textId="77777777" w:rsidR="009C4896" w:rsidRPr="007A6534" w:rsidRDefault="009E7210" w:rsidP="009C4896">
      <w:pPr>
        <w:pStyle w:val="figurewbox"/>
      </w:pPr>
      <w:r w:rsidRPr="007A6534">
        <w:rPr>
          <w:noProof/>
        </w:rPr>
        <w:drawing>
          <wp:inline distT="0" distB="0" distL="0" distR="0" wp14:anchorId="0FC6000A" wp14:editId="39FC2F96">
            <wp:extent cx="5790565" cy="30219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0565" cy="3021965"/>
                    </a:xfrm>
                    <a:prstGeom prst="rect">
                      <a:avLst/>
                    </a:prstGeom>
                    <a:noFill/>
                    <a:ln>
                      <a:noFill/>
                    </a:ln>
                    <a:effectLst/>
                  </pic:spPr>
                </pic:pic>
              </a:graphicData>
            </a:graphic>
          </wp:inline>
        </w:drawing>
      </w:r>
    </w:p>
    <w:p w14:paraId="669BF7FD" w14:textId="7E5F975F" w:rsidR="009C4896" w:rsidRPr="007A6534" w:rsidRDefault="009C4896" w:rsidP="009C4896">
      <w:pPr>
        <w:pStyle w:val="Source1"/>
      </w:pPr>
      <w:r w:rsidRPr="007A6534">
        <w:t>Notes: Red text = input constant; Bracketed text = variable linked from another diagram.</w:t>
      </w:r>
      <w:r w:rsidR="001E1DFA" w:rsidRPr="007A6534">
        <w:t xml:space="preserve"> CV = cardiovascular; CVD = cardiovascular disease</w:t>
      </w:r>
    </w:p>
    <w:p w14:paraId="08859B60" w14:textId="2598052C" w:rsidR="009C4896" w:rsidRPr="007A6534" w:rsidRDefault="00C549F5" w:rsidP="00676BF5">
      <w:pPr>
        <w:pStyle w:val="Heading2"/>
      </w:pPr>
      <w:bookmarkStart w:id="93" w:name="_Toc24102824"/>
      <w:r w:rsidRPr="007A6534">
        <w:t>Non-</w:t>
      </w:r>
      <w:r w:rsidR="0011794A" w:rsidRPr="007A6534">
        <w:t xml:space="preserve">CVD </w:t>
      </w:r>
      <w:r w:rsidRPr="007A6534">
        <w:t>Complications and Their Costs Structure</w:t>
      </w:r>
      <w:bookmarkEnd w:id="93"/>
    </w:p>
    <w:p w14:paraId="63391284" w14:textId="224165DF" w:rsidR="00685540" w:rsidRPr="007A6534" w:rsidRDefault="00471A4D" w:rsidP="004A5FF9">
      <w:pPr>
        <w:pStyle w:val="BodyText"/>
      </w:pPr>
      <w:r w:rsidRPr="007A6534">
        <w:t xml:space="preserve">Most of the risk factors in the model increase the likelihood of not only </w:t>
      </w:r>
      <w:r w:rsidR="0011794A" w:rsidRPr="007A6534">
        <w:t xml:space="preserve">CVD </w:t>
      </w:r>
      <w:r w:rsidRPr="007A6534">
        <w:t>events, but also certain non-</w:t>
      </w:r>
      <w:r w:rsidR="0011794A" w:rsidRPr="007A6534">
        <w:t xml:space="preserve">CVD </w:t>
      </w:r>
      <w:r w:rsidR="00386155" w:rsidRPr="007A6534">
        <w:t xml:space="preserve">complications </w:t>
      </w:r>
      <w:r w:rsidR="00C549F5" w:rsidRPr="007A6534">
        <w:t>(</w:t>
      </w:r>
      <w:r w:rsidR="00306B61" w:rsidRPr="007A6534">
        <w:t>Figure 1.</w:t>
      </w:r>
      <w:r w:rsidR="00676BF5" w:rsidRPr="007A6534">
        <w:t>23</w:t>
      </w:r>
      <w:r w:rsidR="00C549F5" w:rsidRPr="007A6534">
        <w:t>)</w:t>
      </w:r>
      <w:r w:rsidRPr="007A6534">
        <w:t>.</w:t>
      </w:r>
      <w:r w:rsidR="00D85C35" w:rsidRPr="007A6534">
        <w:t xml:space="preserve"> </w:t>
      </w:r>
      <w:r w:rsidRPr="007A6534">
        <w:t xml:space="preserve">These include COPD and other respiratory diseases (from smoking, </w:t>
      </w:r>
      <w:r w:rsidR="00A529E3" w:rsidRPr="007A6534">
        <w:t>SHS</w:t>
      </w:r>
      <w:r w:rsidRPr="007A6534">
        <w:t xml:space="preserve">, PM 2.5 air pollution, and periodontal disease), cancers (from smoking, </w:t>
      </w:r>
      <w:r w:rsidR="00A529E3" w:rsidRPr="007A6534">
        <w:t>SHS</w:t>
      </w:r>
      <w:r w:rsidRPr="007A6534">
        <w:t xml:space="preserve">, air pollution, physical inactivity, fruit/vegetable poor diet, </w:t>
      </w:r>
      <w:r w:rsidR="00CA4819" w:rsidRPr="007A6534">
        <w:t xml:space="preserve">and obesity), suicide </w:t>
      </w:r>
      <w:r w:rsidRPr="007A6534">
        <w:t xml:space="preserve">from </w:t>
      </w:r>
      <w:r w:rsidR="007B051E" w:rsidRPr="007A6534">
        <w:t>psychological distress</w:t>
      </w:r>
      <w:r w:rsidRPr="007A6534">
        <w:t xml:space="preserve">, </w:t>
      </w:r>
      <w:r w:rsidR="00FA3D28" w:rsidRPr="007A6534">
        <w:t xml:space="preserve">chronic </w:t>
      </w:r>
      <w:r w:rsidRPr="007A6534">
        <w:t xml:space="preserve">back pain and arthritis from obesity, </w:t>
      </w:r>
      <w:r w:rsidR="00A529E3" w:rsidRPr="007A6534">
        <w:t>primary hypertension</w:t>
      </w:r>
      <w:r w:rsidR="000B27C8" w:rsidRPr="007A6534">
        <w:t xml:space="preserve"> symptoms</w:t>
      </w:r>
      <w:r w:rsidR="00A529E3" w:rsidRPr="007A6534">
        <w:t xml:space="preserve"> and kidney disease from hypertension, </w:t>
      </w:r>
      <w:r w:rsidR="00D729AD" w:rsidRPr="007A6534">
        <w:t>and a variety of non-</w:t>
      </w:r>
      <w:r w:rsidR="0011794A" w:rsidRPr="007A6534">
        <w:t xml:space="preserve">CVD </w:t>
      </w:r>
      <w:r w:rsidR="00D729AD" w:rsidRPr="007A6534">
        <w:t xml:space="preserve">pathologies from </w:t>
      </w:r>
      <w:r w:rsidR="00315CAB" w:rsidRPr="007A6534">
        <w:t>diabetes</w:t>
      </w:r>
      <w:r w:rsidR="001F5072" w:rsidRPr="007A6534">
        <w:t xml:space="preserve"> (</w:t>
      </w:r>
      <w:r w:rsidR="00C549F5" w:rsidRPr="007A6534">
        <w:t xml:space="preserve">e.g., </w:t>
      </w:r>
      <w:r w:rsidR="001F5072" w:rsidRPr="007A6534">
        <w:t>neuropathy, retinopathy, nephropathy)</w:t>
      </w:r>
      <w:r w:rsidR="00D729AD" w:rsidRPr="007A6534">
        <w:t>.</w:t>
      </w:r>
    </w:p>
    <w:p w14:paraId="6751688D" w14:textId="4B791309" w:rsidR="009C4896" w:rsidRPr="007A6534" w:rsidRDefault="009C4896" w:rsidP="00306B61">
      <w:pPr>
        <w:pStyle w:val="figure-title"/>
      </w:pPr>
      <w:bookmarkStart w:id="94" w:name="_Toc23232271"/>
      <w:bookmarkStart w:id="95" w:name="_Toc24102870"/>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23</w:t>
      </w:r>
      <w:r w:rsidR="00E92367">
        <w:fldChar w:fldCharType="end"/>
      </w:r>
      <w:r w:rsidRPr="007A6534">
        <w:t>.</w:t>
      </w:r>
      <w:r w:rsidRPr="007A6534">
        <w:tab/>
        <w:t>Non-</w:t>
      </w:r>
      <w:r w:rsidR="0011794A" w:rsidRPr="007A6534">
        <w:t xml:space="preserve">CVD </w:t>
      </w:r>
      <w:r w:rsidRPr="007A6534">
        <w:t>Complications and Their Costs Structure</w:t>
      </w:r>
      <w:bookmarkEnd w:id="94"/>
      <w:bookmarkEnd w:id="95"/>
    </w:p>
    <w:p w14:paraId="3924E2C2" w14:textId="643EB1D0" w:rsidR="009C4896" w:rsidRPr="007A6534" w:rsidRDefault="00576C9E" w:rsidP="009C4896">
      <w:pPr>
        <w:pStyle w:val="figurewbox"/>
      </w:pPr>
      <w:r w:rsidRPr="00576C9E">
        <w:rPr>
          <w:noProof/>
        </w:rPr>
        <w:drawing>
          <wp:inline distT="0" distB="0" distL="0" distR="0" wp14:anchorId="3A1A4A7C" wp14:editId="64D24BF5">
            <wp:extent cx="5099323" cy="3046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4194" b="46294"/>
                    <a:stretch/>
                  </pic:blipFill>
                  <pic:spPr bwMode="auto">
                    <a:xfrm>
                      <a:off x="0" y="0"/>
                      <a:ext cx="5099993" cy="3046495"/>
                    </a:xfrm>
                    <a:prstGeom prst="rect">
                      <a:avLst/>
                    </a:prstGeom>
                    <a:noFill/>
                    <a:ln>
                      <a:noFill/>
                    </a:ln>
                    <a:extLst>
                      <a:ext uri="{53640926-AAD7-44D8-BBD7-CCE9431645EC}">
                        <a14:shadowObscured xmlns:a14="http://schemas.microsoft.com/office/drawing/2010/main"/>
                      </a:ext>
                    </a:extLst>
                  </pic:spPr>
                </pic:pic>
              </a:graphicData>
            </a:graphic>
          </wp:inline>
        </w:drawing>
      </w:r>
    </w:p>
    <w:p w14:paraId="571BF7C7" w14:textId="5A536540" w:rsidR="009C4896" w:rsidRPr="007A6534" w:rsidRDefault="009C4896" w:rsidP="009C4896">
      <w:pPr>
        <w:pStyle w:val="Source1"/>
      </w:pPr>
      <w:r w:rsidRPr="007A6534">
        <w:t>Notes: Red text = input constant; Bracketed text = variable linked from another diagram. Hash marks across blue arrow = delay structure.</w:t>
      </w:r>
      <w:r w:rsidR="001E1DFA" w:rsidRPr="007A6534">
        <w:t xml:space="preserve"> CV = cardiovascular; CVD = cardiovascular disease; PA = physical activity</w:t>
      </w:r>
    </w:p>
    <w:p w14:paraId="26F856DC" w14:textId="77777777" w:rsidR="00782EE2" w:rsidRPr="007A6534" w:rsidRDefault="00782EE2" w:rsidP="00782EE2">
      <w:pPr>
        <w:pStyle w:val="BodyText"/>
      </w:pPr>
      <w:r w:rsidRPr="007A6534">
        <w:t xml:space="preserve">For most risk factors, the non-CVD adverse consequences—deaths (from Vital Statistics and various sources for risk-factor attributable fractions), hospitalizations (NHDS), other treatments, and disability (MEPS)—are not immediate and take some time to emerge. (One exception: The severe psychiatric episodes and suicides from psychological distress occur concurrently with the psychological distress itself.) Development of a non-CVD ailment is not modeled explicitly (e.g., kidney disease onset and progression </w:t>
      </w:r>
      <w:proofErr w:type="gramStart"/>
      <w:r w:rsidRPr="007A6534">
        <w:t>is</w:t>
      </w:r>
      <w:proofErr w:type="gramEnd"/>
      <w:r w:rsidRPr="007A6534">
        <w:t xml:space="preserve"> not modeled), but rather changes in its rate of adverse consequences are modeled using a third-order delay after changes in risk factor prevalence. This average delay time is based on comparing average age of death from the ailment (Vital Statistics, 2005) with average age of people with the risk factor (computed within the model as of 2005). For example, the average age of non-CVD diabetes death is 72.7, minus an average age of 57.2 for people with diabetes in 2005, gives a delay time of 15.5 years.</w:t>
      </w:r>
    </w:p>
    <w:p w14:paraId="2028F204" w14:textId="77777777" w:rsidR="00782EE2" w:rsidRPr="007A6534" w:rsidRDefault="00782EE2" w:rsidP="00782EE2">
      <w:pPr>
        <w:pStyle w:val="BodyText"/>
      </w:pPr>
      <w:r w:rsidRPr="007A6534">
        <w:t>Having calculated non-CVD deaths, hospitalizations, and disabilities by cause, the model calculates years of life lost from deaths, medical costs from hospitalization, other treatment costs, and extended care and productivity costs from deaths and disabilities.</w:t>
      </w:r>
    </w:p>
    <w:p w14:paraId="66FD7C2F" w14:textId="77777777" w:rsidR="009C4896" w:rsidRPr="007A6534" w:rsidRDefault="00C549F5" w:rsidP="00C549F5">
      <w:pPr>
        <w:pStyle w:val="Heading2"/>
      </w:pPr>
      <w:bookmarkStart w:id="96" w:name="_Toc24102825"/>
      <w:r w:rsidRPr="007A6534">
        <w:lastRenderedPageBreak/>
        <w:t>Risk Factor Management Costs Structure</w:t>
      </w:r>
      <w:bookmarkEnd w:id="96"/>
    </w:p>
    <w:p w14:paraId="494C36A8" w14:textId="40AF22F1" w:rsidR="00685540" w:rsidRPr="007A6534" w:rsidRDefault="001B1A5C" w:rsidP="00467DA8">
      <w:pPr>
        <w:pStyle w:val="BodyText"/>
      </w:pPr>
      <w:r w:rsidRPr="007A6534">
        <w:t>The model</w:t>
      </w:r>
      <w:r w:rsidR="00823939" w:rsidRPr="007A6534">
        <w:t>’</w:t>
      </w:r>
      <w:r w:rsidRPr="007A6534">
        <w:t xml:space="preserve">s clinical and behavioral </w:t>
      </w:r>
      <w:r w:rsidR="00F30B52" w:rsidRPr="007A6534">
        <w:t>intervention lever</w:t>
      </w:r>
      <w:r w:rsidRPr="007A6534">
        <w:t xml:space="preserve">s ultimately reduce </w:t>
      </w:r>
      <w:r w:rsidR="0011794A" w:rsidRPr="007A6534">
        <w:t xml:space="preserve">CVD </w:t>
      </w:r>
      <w:r w:rsidRPr="007A6534">
        <w:t>and non-</w:t>
      </w:r>
      <w:r w:rsidR="0011794A" w:rsidRPr="007A6534">
        <w:t xml:space="preserve">CVD </w:t>
      </w:r>
      <w:r w:rsidRPr="007A6534">
        <w:t xml:space="preserve">events and their costs, but these </w:t>
      </w:r>
      <w:r w:rsidR="00F30B52" w:rsidRPr="007A6534">
        <w:t>intervention lever</w:t>
      </w:r>
      <w:r w:rsidRPr="007A6534">
        <w:t>s are also associated with up-front costs of their own, described in the model as risk factor management costs</w:t>
      </w:r>
      <w:r w:rsidR="00C549F5" w:rsidRPr="007A6534">
        <w:t xml:space="preserve"> (</w:t>
      </w:r>
      <w:r w:rsidR="00306B61" w:rsidRPr="007A6534">
        <w:t>Figure 1.</w:t>
      </w:r>
      <w:r w:rsidR="00676BF5" w:rsidRPr="007A6534">
        <w:t>24</w:t>
      </w:r>
      <w:r w:rsidR="00C549F5" w:rsidRPr="007A6534">
        <w:t>)</w:t>
      </w:r>
      <w:r w:rsidRPr="007A6534">
        <w:t>.</w:t>
      </w:r>
      <w:r w:rsidR="00D85C35" w:rsidRPr="007A6534">
        <w:t xml:space="preserve"> </w:t>
      </w:r>
      <w:r w:rsidRPr="007A6534">
        <w:t xml:space="preserve">These include the costs of managing the chronic disorders of hypertension, </w:t>
      </w:r>
      <w:r w:rsidR="004F51E8" w:rsidRPr="007A6534">
        <w:t>high cholesterol</w:t>
      </w:r>
      <w:r w:rsidRPr="007A6534">
        <w:t xml:space="preserve">, and </w:t>
      </w:r>
      <w:r w:rsidR="00294CE1" w:rsidRPr="007A6534">
        <w:t xml:space="preserve">type 2 </w:t>
      </w:r>
      <w:r w:rsidR="00356B94" w:rsidRPr="007A6534">
        <w:t>diabetes</w:t>
      </w:r>
      <w:r w:rsidR="00467DA8" w:rsidRPr="007A6534">
        <w:t xml:space="preserve"> (</w:t>
      </w:r>
      <w:r w:rsidRPr="007A6534">
        <w:t xml:space="preserve">see </w:t>
      </w:r>
      <w:r w:rsidR="00467DA8" w:rsidRPr="007A6534">
        <w:t>Section 1.23</w:t>
      </w:r>
      <w:r w:rsidRPr="007A6534">
        <w:t xml:space="preserve"> for details</w:t>
      </w:r>
      <w:r w:rsidR="00467DA8" w:rsidRPr="007A6534">
        <w:t>)</w:t>
      </w:r>
      <w:r w:rsidRPr="007A6534">
        <w:t>.</w:t>
      </w:r>
      <w:r w:rsidR="00D85C35" w:rsidRPr="007A6534">
        <w:t xml:space="preserve"> </w:t>
      </w:r>
      <w:r w:rsidRPr="007A6534">
        <w:t>They also include the costs of (a)</w:t>
      </w:r>
      <w:r w:rsidR="00782EE2" w:rsidRPr="007A6534">
        <w:t> </w:t>
      </w:r>
      <w:r w:rsidRPr="007A6534">
        <w:t>post-CVD preventive care (</w:t>
      </w:r>
      <w:r w:rsidR="00467DA8" w:rsidRPr="007A6534">
        <w:t xml:space="preserve">e.g., </w:t>
      </w:r>
      <w:r w:rsidRPr="007A6534">
        <w:t>use of anti-</w:t>
      </w:r>
      <w:proofErr w:type="spellStart"/>
      <w:r w:rsidRPr="007A6534">
        <w:t>thrombotics</w:t>
      </w:r>
      <w:proofErr w:type="spellEnd"/>
      <w:r w:rsidRPr="007A6534">
        <w:t>, beta blockers), (b)</w:t>
      </w:r>
      <w:r w:rsidR="00782EE2" w:rsidRPr="007A6534">
        <w:t> </w:t>
      </w:r>
      <w:r w:rsidRPr="007A6534">
        <w:t xml:space="preserve">weight loss services </w:t>
      </w:r>
      <w:r w:rsidR="00450740" w:rsidRPr="007A6534">
        <w:t>used by</w:t>
      </w:r>
      <w:r w:rsidRPr="007A6534">
        <w:t xml:space="preserve"> </w:t>
      </w:r>
      <w:r w:rsidR="006D2C27" w:rsidRPr="007A6534">
        <w:t>people with obesity</w:t>
      </w:r>
      <w:r w:rsidRPr="007A6534">
        <w:t>, (c)</w:t>
      </w:r>
      <w:r w:rsidR="00782EE2" w:rsidRPr="007A6534">
        <w:t> </w:t>
      </w:r>
      <w:r w:rsidRPr="007A6534">
        <w:t>support services use</w:t>
      </w:r>
      <w:r w:rsidR="00450740" w:rsidRPr="007A6534">
        <w:t>d</w:t>
      </w:r>
      <w:r w:rsidRPr="007A6534">
        <w:t xml:space="preserve"> by </w:t>
      </w:r>
      <w:r w:rsidR="007B051E" w:rsidRPr="007A6534">
        <w:t>people with psychological distress</w:t>
      </w:r>
      <w:r w:rsidRPr="007A6534">
        <w:t>, (d)</w:t>
      </w:r>
      <w:r w:rsidR="00782EE2" w:rsidRPr="007A6534">
        <w:t> </w:t>
      </w:r>
      <w:r w:rsidRPr="007A6534">
        <w:t>quit services and products use</w:t>
      </w:r>
      <w:r w:rsidR="00450740" w:rsidRPr="007A6534">
        <w:t>d</w:t>
      </w:r>
      <w:r w:rsidRPr="007A6534">
        <w:t xml:space="preserve"> by smokers, (e)</w:t>
      </w:r>
      <w:r w:rsidR="00782EE2" w:rsidRPr="007A6534">
        <w:t> </w:t>
      </w:r>
      <w:r w:rsidRPr="007A6534">
        <w:t>regular dental care for gingivitis, (f)</w:t>
      </w:r>
      <w:r w:rsidR="00782EE2" w:rsidRPr="007A6534">
        <w:t> </w:t>
      </w:r>
      <w:r w:rsidRPr="007A6534">
        <w:t xml:space="preserve">treatment of periodontal disease, </w:t>
      </w:r>
      <w:r w:rsidR="00C15793" w:rsidRPr="007A6534">
        <w:t xml:space="preserve">and </w:t>
      </w:r>
      <w:r w:rsidRPr="007A6534">
        <w:t>(g)</w:t>
      </w:r>
      <w:r w:rsidR="00782EE2" w:rsidRPr="007A6534">
        <w:t> </w:t>
      </w:r>
      <w:r w:rsidRPr="007A6534">
        <w:t>the purchase and maintenance of CPAP machines</w:t>
      </w:r>
      <w:r w:rsidR="00450740" w:rsidRPr="007A6534">
        <w:t xml:space="preserve"> for sleep apnea.</w:t>
      </w:r>
      <w:r w:rsidR="00D85C35" w:rsidRPr="007A6534">
        <w:t xml:space="preserve"> </w:t>
      </w:r>
      <w:r w:rsidR="00A043C4" w:rsidRPr="007A6534">
        <w:t>Unit costs of these services and products have been estimated from a variety of sources.</w:t>
      </w:r>
      <w:r w:rsidR="00D85C35" w:rsidRPr="007A6534">
        <w:t xml:space="preserve"> </w:t>
      </w:r>
      <w:r w:rsidR="00602B9B" w:rsidRPr="007A6534">
        <w:t>Intervention</w:t>
      </w:r>
      <w:r w:rsidR="00F30B52" w:rsidRPr="007A6534">
        <w:t xml:space="preserve"> lever</w:t>
      </w:r>
      <w:r w:rsidR="00A043C4" w:rsidRPr="007A6534">
        <w:t>s increasing regular dental care have an initially cost-increasing effect, but then soon after also a cost-reducing effect as a result of reducing the prevalence of periodontal disease and the need for its treatment.</w:t>
      </w:r>
    </w:p>
    <w:p w14:paraId="6F96DBD8" w14:textId="300018E4" w:rsidR="009C4896" w:rsidRPr="007A6534" w:rsidRDefault="009C4896" w:rsidP="00306B61">
      <w:pPr>
        <w:pStyle w:val="figure-title"/>
      </w:pPr>
      <w:bookmarkStart w:id="97" w:name="_Toc23232272"/>
      <w:bookmarkStart w:id="98" w:name="_Toc24102871"/>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24</w:t>
      </w:r>
      <w:r w:rsidR="00E92367">
        <w:fldChar w:fldCharType="end"/>
      </w:r>
      <w:r w:rsidRPr="007A6534">
        <w:t>.</w:t>
      </w:r>
      <w:r w:rsidRPr="007A6534">
        <w:tab/>
        <w:t>Risk Factor Management Costs Structure</w:t>
      </w:r>
      <w:bookmarkEnd w:id="97"/>
      <w:bookmarkEnd w:id="98"/>
    </w:p>
    <w:p w14:paraId="097CD83F" w14:textId="253E2749" w:rsidR="009C4896" w:rsidRPr="007A6534" w:rsidRDefault="00E76CDF" w:rsidP="009C4896">
      <w:pPr>
        <w:pStyle w:val="figurewbox"/>
      </w:pPr>
      <w:r w:rsidRPr="00E76CDF">
        <w:rPr>
          <w:noProof/>
        </w:rPr>
        <w:drawing>
          <wp:inline distT="0" distB="0" distL="0" distR="0" wp14:anchorId="39296219" wp14:editId="3E938465">
            <wp:extent cx="5135768" cy="3158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498" b="67140"/>
                    <a:stretch/>
                  </pic:blipFill>
                  <pic:spPr bwMode="auto">
                    <a:xfrm>
                      <a:off x="0" y="0"/>
                      <a:ext cx="5141987" cy="3162151"/>
                    </a:xfrm>
                    <a:prstGeom prst="rect">
                      <a:avLst/>
                    </a:prstGeom>
                    <a:noFill/>
                    <a:ln>
                      <a:noFill/>
                    </a:ln>
                    <a:extLst>
                      <a:ext uri="{53640926-AAD7-44D8-BBD7-CCE9431645EC}">
                        <a14:shadowObscured xmlns:a14="http://schemas.microsoft.com/office/drawing/2010/main"/>
                      </a:ext>
                    </a:extLst>
                  </pic:spPr>
                </pic:pic>
              </a:graphicData>
            </a:graphic>
          </wp:inline>
        </w:drawing>
      </w:r>
    </w:p>
    <w:p w14:paraId="15809639" w14:textId="48CC051E" w:rsidR="009C4896" w:rsidRPr="007A6534" w:rsidRDefault="009C4896" w:rsidP="0092184E">
      <w:pPr>
        <w:pStyle w:val="Source1"/>
      </w:pPr>
      <w:r w:rsidRPr="007A6534">
        <w:t>Notes: Bracketed text = variable linked from another diagram.</w:t>
      </w:r>
      <w:r w:rsidR="001E1DFA" w:rsidRPr="007A6534">
        <w:t xml:space="preserve"> </w:t>
      </w:r>
      <w:r w:rsidRPr="007A6534">
        <w:t>One important subset of risk factor management costs are chronic disorder management costs, shown as a bracketed variable above and detail</w:t>
      </w:r>
      <w:r w:rsidR="001E1DFA" w:rsidRPr="007A6534">
        <w:t>ed</w:t>
      </w:r>
      <w:r w:rsidRPr="007A6534">
        <w:t xml:space="preserve"> in </w:t>
      </w:r>
      <w:r w:rsidR="00306B61" w:rsidRPr="007A6534">
        <w:t>Figure 1.</w:t>
      </w:r>
      <w:r w:rsidRPr="007A6534">
        <w:t>2</w:t>
      </w:r>
      <w:r w:rsidR="001E1DFA" w:rsidRPr="007A6534">
        <w:t>5</w:t>
      </w:r>
      <w:r w:rsidRPr="007A6534">
        <w:t>.</w:t>
      </w:r>
      <w:r w:rsidR="001E1DFA" w:rsidRPr="007A6534">
        <w:t xml:space="preserve"> CVD = cardiovascular disease</w:t>
      </w:r>
    </w:p>
    <w:p w14:paraId="010FB811" w14:textId="77777777" w:rsidR="009C4896" w:rsidRPr="007A6534" w:rsidRDefault="00C549F5" w:rsidP="004A5FF9">
      <w:pPr>
        <w:pStyle w:val="Heading2"/>
      </w:pPr>
      <w:bookmarkStart w:id="99" w:name="_Toc24102826"/>
      <w:r w:rsidRPr="007A6534">
        <w:lastRenderedPageBreak/>
        <w:t>Chronic Disorder Management Costs</w:t>
      </w:r>
      <w:bookmarkEnd w:id="99"/>
    </w:p>
    <w:p w14:paraId="356929C6" w14:textId="40743B9F" w:rsidR="00685540" w:rsidRPr="007A6534" w:rsidRDefault="00325DAC" w:rsidP="00782EE2">
      <w:pPr>
        <w:pStyle w:val="BodyText"/>
        <w:keepLines/>
      </w:pPr>
      <w:r w:rsidRPr="007A6534">
        <w:t>H</w:t>
      </w:r>
      <w:r w:rsidR="00F6791E" w:rsidRPr="007A6534">
        <w:t xml:space="preserve">ypertension management costs include </w:t>
      </w:r>
      <w:r w:rsidR="00E22804" w:rsidRPr="007A6534">
        <w:t>(a)</w:t>
      </w:r>
      <w:r w:rsidR="00782EE2" w:rsidRPr="007A6534">
        <w:t> </w:t>
      </w:r>
      <w:r w:rsidR="00F6791E" w:rsidRPr="007A6534">
        <w:t>the costs of quality (i.e., good basic) hypertension care</w:t>
      </w:r>
      <w:r w:rsidR="00651EBA" w:rsidRPr="007A6534">
        <w:t>—for those</w:t>
      </w:r>
      <w:r w:rsidR="00E22804" w:rsidRPr="007A6534">
        <w:t xml:space="preserve"> </w:t>
      </w:r>
      <w:r w:rsidR="00602B9B" w:rsidRPr="007A6534">
        <w:t xml:space="preserve">with </w:t>
      </w:r>
      <w:r w:rsidR="00E22804" w:rsidRPr="007A6534">
        <w:t>diagnosed</w:t>
      </w:r>
      <w:r w:rsidR="00651EBA" w:rsidRPr="007A6534">
        <w:t xml:space="preserve"> </w:t>
      </w:r>
      <w:r w:rsidR="00564094" w:rsidRPr="007A6534">
        <w:t xml:space="preserve">hypertension </w:t>
      </w:r>
      <w:r w:rsidR="00E22804" w:rsidRPr="007A6534">
        <w:t>receiving it (</w:t>
      </w:r>
      <w:r w:rsidR="006B38A7" w:rsidRPr="007A6534">
        <w:t>starting at some positive value and potentially increased through intervention</w:t>
      </w:r>
      <w:r w:rsidR="00EA39DB" w:rsidRPr="007A6534">
        <w:t>);</w:t>
      </w:r>
      <w:r w:rsidR="00E22804" w:rsidRPr="007A6534">
        <w:t xml:space="preserve"> (b)</w:t>
      </w:r>
      <w:r w:rsidR="00782EE2" w:rsidRPr="007A6534">
        <w:t> </w:t>
      </w:r>
      <w:r w:rsidR="00E22804" w:rsidRPr="007A6534">
        <w:t>the additional costs of tighter control of hypertension</w:t>
      </w:r>
      <w:r w:rsidR="00651EBA" w:rsidRPr="007A6534">
        <w:t>—</w:t>
      </w:r>
      <w:r w:rsidR="006B38A7" w:rsidRPr="007A6534">
        <w:t xml:space="preserve">for those </w:t>
      </w:r>
      <w:r w:rsidR="00564094" w:rsidRPr="007A6534">
        <w:t xml:space="preserve">with hypertension </w:t>
      </w:r>
      <w:r w:rsidR="006B38A7" w:rsidRPr="007A6534">
        <w:t>newly receiving such tighter control, due to intervention</w:t>
      </w:r>
      <w:r w:rsidR="00EA39DB" w:rsidRPr="007A6534">
        <w:t>;</w:t>
      </w:r>
      <w:r w:rsidR="00E22804" w:rsidRPr="007A6534">
        <w:t xml:space="preserve"> and (c)</w:t>
      </w:r>
      <w:r w:rsidR="00782EE2" w:rsidRPr="007A6534">
        <w:t> </w:t>
      </w:r>
      <w:r w:rsidR="00E22804" w:rsidRPr="007A6534">
        <w:t>the costs of quality prehypertensi</w:t>
      </w:r>
      <w:r w:rsidR="00651EBA" w:rsidRPr="007A6534">
        <w:t xml:space="preserve">on care—for those </w:t>
      </w:r>
      <w:r w:rsidR="00564094" w:rsidRPr="007A6534">
        <w:t xml:space="preserve">with </w:t>
      </w:r>
      <w:r w:rsidR="00651EBA" w:rsidRPr="007A6534">
        <w:t xml:space="preserve">diagnosed </w:t>
      </w:r>
      <w:r w:rsidR="00564094" w:rsidRPr="007A6534">
        <w:t xml:space="preserve">prehypertension </w:t>
      </w:r>
      <w:r w:rsidR="006B38A7" w:rsidRPr="007A6534">
        <w:t xml:space="preserve">newly </w:t>
      </w:r>
      <w:r w:rsidR="00651EBA" w:rsidRPr="007A6534">
        <w:t>rece</w:t>
      </w:r>
      <w:r w:rsidR="006B38A7" w:rsidRPr="007A6534">
        <w:t>i</w:t>
      </w:r>
      <w:r w:rsidR="00651EBA" w:rsidRPr="007A6534">
        <w:t xml:space="preserve">ving it </w:t>
      </w:r>
      <w:r w:rsidR="006B38A7" w:rsidRPr="007A6534">
        <w:t>due to intervention</w:t>
      </w:r>
      <w:r w:rsidR="00C549F5" w:rsidRPr="007A6534">
        <w:t xml:space="preserve"> (</w:t>
      </w:r>
      <w:r w:rsidR="00306B61" w:rsidRPr="007A6534">
        <w:t>Figure 1.</w:t>
      </w:r>
      <w:r w:rsidR="00676BF5" w:rsidRPr="007A6534">
        <w:t>25</w:t>
      </w:r>
      <w:r w:rsidR="00C549F5" w:rsidRPr="007A6534">
        <w:t>)</w:t>
      </w:r>
      <w:r w:rsidR="006B38A7" w:rsidRPr="007A6534">
        <w:t>.</w:t>
      </w:r>
      <w:r w:rsidR="00D85C35" w:rsidRPr="007A6534">
        <w:t xml:space="preserve"> </w:t>
      </w:r>
      <w:r w:rsidR="00EA39DB" w:rsidRPr="007A6534">
        <w:t>The relevant unit costs have been estimated</w:t>
      </w:r>
      <w:r w:rsidR="00E22804" w:rsidRPr="007A6534">
        <w:t xml:space="preserve"> based on MEPS regression analysis and other sources</w:t>
      </w:r>
      <w:r w:rsidR="00EA39DB" w:rsidRPr="007A6534">
        <w:t xml:space="preserve"> and are assumed identical for the non-CVD and post-CVD populations.</w:t>
      </w:r>
      <w:r w:rsidR="00C549F5" w:rsidRPr="007A6534">
        <w:t xml:space="preserve"> </w:t>
      </w:r>
      <w:r w:rsidR="004F51E8" w:rsidRPr="007A6534">
        <w:t>High cholesterol</w:t>
      </w:r>
      <w:r w:rsidR="00EA39DB" w:rsidRPr="007A6534">
        <w:t xml:space="preserve"> and </w:t>
      </w:r>
      <w:r w:rsidR="00294CE1" w:rsidRPr="007A6534">
        <w:t xml:space="preserve">type 2 </w:t>
      </w:r>
      <w:r w:rsidR="00356B94" w:rsidRPr="007A6534">
        <w:t>diabetes</w:t>
      </w:r>
      <w:r w:rsidR="00EA39DB" w:rsidRPr="007A6534">
        <w:t xml:space="preserve"> management costs are calculated similarly.</w:t>
      </w:r>
    </w:p>
    <w:p w14:paraId="6A0E40CA" w14:textId="338D4E48" w:rsidR="009C4896" w:rsidRPr="007A6534" w:rsidRDefault="009C4896" w:rsidP="00306B61">
      <w:pPr>
        <w:pStyle w:val="figure-title"/>
      </w:pPr>
      <w:bookmarkStart w:id="100" w:name="_Toc23232273"/>
      <w:bookmarkStart w:id="101" w:name="_Toc24102872"/>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w:instrText>
      </w:r>
      <w:r w:rsidR="00E92367">
        <w:instrText xml:space="preserve"> </w:instrText>
      </w:r>
      <w:r w:rsidR="00E92367">
        <w:fldChar w:fldCharType="separate"/>
      </w:r>
      <w:r w:rsidR="00676BF5" w:rsidRPr="007A6534">
        <w:t>25</w:t>
      </w:r>
      <w:r w:rsidR="00E92367">
        <w:fldChar w:fldCharType="end"/>
      </w:r>
      <w:r w:rsidRPr="007A6534">
        <w:t>.</w:t>
      </w:r>
      <w:r w:rsidRPr="007A6534">
        <w:tab/>
        <w:t>Chronic Disorder Management Costs Structure</w:t>
      </w:r>
      <w:bookmarkEnd w:id="100"/>
      <w:bookmarkEnd w:id="101"/>
    </w:p>
    <w:p w14:paraId="3FD870D5" w14:textId="77777777" w:rsidR="009C4896" w:rsidRPr="007A6534" w:rsidRDefault="009E7210" w:rsidP="009C4896">
      <w:pPr>
        <w:pStyle w:val="figurewbox"/>
      </w:pPr>
      <w:r w:rsidRPr="007A6534">
        <w:rPr>
          <w:noProof/>
        </w:rPr>
        <w:drawing>
          <wp:inline distT="0" distB="0" distL="0" distR="0" wp14:anchorId="4FA46D32" wp14:editId="71FDE89C">
            <wp:extent cx="5791200" cy="34867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486785"/>
                    </a:xfrm>
                    <a:prstGeom prst="rect">
                      <a:avLst/>
                    </a:prstGeom>
                    <a:noFill/>
                    <a:ln>
                      <a:noFill/>
                    </a:ln>
                    <a:effectLst/>
                  </pic:spPr>
                </pic:pic>
              </a:graphicData>
            </a:graphic>
          </wp:inline>
        </w:drawing>
      </w:r>
    </w:p>
    <w:p w14:paraId="6D6D60FC" w14:textId="07867C67" w:rsidR="009C4896" w:rsidRPr="007A6534" w:rsidRDefault="009C4896" w:rsidP="0092184E">
      <w:pPr>
        <w:pStyle w:val="Source1"/>
      </w:pPr>
      <w:r w:rsidRPr="007A6534">
        <w:t>Notes: Magenta text = intervention lever; Bracketed text = variable linked from another diagram.</w:t>
      </w:r>
      <w:r w:rsidR="0092184E" w:rsidRPr="007A6534">
        <w:br/>
      </w:r>
      <w:r w:rsidRPr="007A6534">
        <w:t xml:space="preserve">Chronic disorder management costs are a subset of the risk factor management costs shown in </w:t>
      </w:r>
      <w:r w:rsidR="00306B61" w:rsidRPr="007A6534">
        <w:t>Figure 1.</w:t>
      </w:r>
      <w:r w:rsidRPr="007A6534">
        <w:t>2</w:t>
      </w:r>
      <w:r w:rsidR="00DB0EE3" w:rsidRPr="007A6534">
        <w:t>4</w:t>
      </w:r>
      <w:r w:rsidRPr="007A6534">
        <w:t>.</w:t>
      </w:r>
      <w:r w:rsidR="00DB0EE3" w:rsidRPr="007A6534">
        <w:t xml:space="preserve"> CVD = cardiovascular disease</w:t>
      </w:r>
    </w:p>
    <w:p w14:paraId="182E99F0" w14:textId="34CB0C26" w:rsidR="009C4896" w:rsidRPr="007A6534" w:rsidRDefault="00F30B52" w:rsidP="00C549F5">
      <w:pPr>
        <w:pStyle w:val="Heading2"/>
      </w:pPr>
      <w:bookmarkStart w:id="102" w:name="_Toc24102827"/>
      <w:r w:rsidRPr="007A6534">
        <w:lastRenderedPageBreak/>
        <w:t xml:space="preserve">Intervention </w:t>
      </w:r>
      <w:r w:rsidR="00E10729" w:rsidRPr="007A6534">
        <w:t>L</w:t>
      </w:r>
      <w:r w:rsidRPr="007A6534">
        <w:t>ever</w:t>
      </w:r>
      <w:r w:rsidR="00C549F5" w:rsidRPr="007A6534">
        <w:t xml:space="preserve"> Implementation Costs Structure</w:t>
      </w:r>
      <w:bookmarkEnd w:id="102"/>
    </w:p>
    <w:p w14:paraId="4ED43F5D" w14:textId="4D5F3856" w:rsidR="009C4896" w:rsidRPr="007A6534" w:rsidRDefault="006D655C" w:rsidP="00782EE2">
      <w:pPr>
        <w:pStyle w:val="BodyText"/>
        <w:keepLines/>
      </w:pPr>
      <w:r w:rsidRPr="007A6534">
        <w:t>Many of the model</w:t>
      </w:r>
      <w:r w:rsidR="00823939" w:rsidRPr="007A6534">
        <w:t>’</w:t>
      </w:r>
      <w:r w:rsidRPr="007A6534">
        <w:t xml:space="preserve">s </w:t>
      </w:r>
      <w:r w:rsidR="00F30B52" w:rsidRPr="007A6534">
        <w:t>intervention lever</w:t>
      </w:r>
      <w:r w:rsidRPr="007A6534">
        <w:t>s may have associated costs of implementation—costs of administration and infrastructure development paid by implementers and providers</w:t>
      </w:r>
      <w:r w:rsidR="00C549F5" w:rsidRPr="007A6534">
        <w:t xml:space="preserve"> (</w:t>
      </w:r>
      <w:r w:rsidR="00306B61" w:rsidRPr="007A6534">
        <w:t>Figure 1.</w:t>
      </w:r>
      <w:r w:rsidR="00676BF5" w:rsidRPr="007A6534">
        <w:t>26</w:t>
      </w:r>
      <w:r w:rsidR="00C549F5" w:rsidRPr="007A6534">
        <w:t>)</w:t>
      </w:r>
      <w:r w:rsidR="001D4638" w:rsidRPr="007A6534">
        <w:t>.</w:t>
      </w:r>
      <w:r w:rsidR="00D85C35" w:rsidRPr="007A6534">
        <w:t xml:space="preserve"> </w:t>
      </w:r>
      <w:r w:rsidR="001D4638" w:rsidRPr="007A6534">
        <w:t xml:space="preserve">(This is </w:t>
      </w:r>
      <w:r w:rsidRPr="007A6534">
        <w:t>in contrast with risk factor management costs, which are costs p</w:t>
      </w:r>
      <w:r w:rsidR="00A07619" w:rsidRPr="007A6534">
        <w:t>aid by service beneficiaries or their employers or insurers</w:t>
      </w:r>
      <w:r w:rsidRPr="007A6534">
        <w:t>)</w:t>
      </w:r>
      <w:r w:rsidR="005D17C8" w:rsidRPr="007A6534">
        <w:t>.</w:t>
      </w:r>
      <w:r w:rsidR="00D85C35" w:rsidRPr="007A6534">
        <w:t xml:space="preserve"> </w:t>
      </w:r>
      <w:r w:rsidR="001D4638" w:rsidRPr="007A6534">
        <w:t>These implementation costs are all modeled in the same way</w:t>
      </w:r>
      <w:r w:rsidR="00C549F5" w:rsidRPr="007A6534">
        <w:t>,</w:t>
      </w:r>
      <w:r w:rsidR="001D4638" w:rsidRPr="007A6534">
        <w:t xml:space="preserve"> and</w:t>
      </w:r>
      <w:r w:rsidR="007819AF" w:rsidRPr="007A6534">
        <w:t xml:space="preserve"> each requires two parameters: </w:t>
      </w:r>
      <w:r w:rsidR="001D4638" w:rsidRPr="007A6534">
        <w:t xml:space="preserve">(1) </w:t>
      </w:r>
      <w:r w:rsidR="00C549F5" w:rsidRPr="007A6534">
        <w:t>a</w:t>
      </w:r>
      <w:r w:rsidR="001D4638" w:rsidRPr="007A6534">
        <w:t xml:space="preserve"> per</w:t>
      </w:r>
      <w:r w:rsidR="002551FB" w:rsidRPr="007A6534">
        <w:t>-</w:t>
      </w:r>
      <w:r w:rsidR="001D4638" w:rsidRPr="007A6534">
        <w:t>capita (i.e., per total population) cost covering the entire ramp-up period</w:t>
      </w:r>
      <w:r w:rsidR="002551FB" w:rsidRPr="007A6534">
        <w:t xml:space="preserve"> (lump sum, not annualized)</w:t>
      </w:r>
      <w:r w:rsidR="00C549F5" w:rsidRPr="007A6534">
        <w:t>,</w:t>
      </w:r>
      <w:r w:rsidR="002551FB" w:rsidRPr="007A6534">
        <w:t xml:space="preserve"> and</w:t>
      </w:r>
      <w:r w:rsidR="001D4638" w:rsidRPr="007A6534">
        <w:t xml:space="preserve"> (2) a per-capita per-year implementation cost for each year after the ramp-up period.</w:t>
      </w:r>
      <w:r w:rsidR="00D85C35" w:rsidRPr="007A6534">
        <w:t xml:space="preserve"> </w:t>
      </w:r>
      <w:r w:rsidR="002551FB" w:rsidRPr="007A6534">
        <w:t>The annual per-capita cost during the ramp-up period is the specified lump sum divi</w:t>
      </w:r>
      <w:r w:rsidR="007819AF" w:rsidRPr="007A6534">
        <w:t>ded by the length</w:t>
      </w:r>
      <w:r w:rsidR="002551FB" w:rsidRPr="007A6534">
        <w:t xml:space="preserve"> of the ramp-up period; i</w:t>
      </w:r>
      <w:r w:rsidR="001D4638" w:rsidRPr="007A6534">
        <w:t xml:space="preserve">n the current version of the model, all </w:t>
      </w:r>
      <w:r w:rsidR="00F30B52" w:rsidRPr="007A6534">
        <w:t>intervention lever</w:t>
      </w:r>
      <w:r w:rsidR="001D4638" w:rsidRPr="007A6534">
        <w:t>s have a 5</w:t>
      </w:r>
      <w:r w:rsidR="002551FB" w:rsidRPr="007A6534">
        <w:t>-year ramp-up period.</w:t>
      </w:r>
    </w:p>
    <w:p w14:paraId="3F8FAEF3" w14:textId="5C545B50" w:rsidR="009C4896" w:rsidRPr="007A6534" w:rsidRDefault="009C4896" w:rsidP="00306B61">
      <w:pPr>
        <w:pStyle w:val="figure-title"/>
      </w:pPr>
      <w:bookmarkStart w:id="103" w:name="_Toc23232274"/>
      <w:bookmarkStart w:id="104" w:name="_Toc24102873"/>
      <w:r w:rsidRPr="007A6534">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26</w:t>
      </w:r>
      <w:r w:rsidR="00E92367">
        <w:fldChar w:fldCharType="end"/>
      </w:r>
      <w:r w:rsidRPr="007A6534">
        <w:t>.</w:t>
      </w:r>
      <w:r w:rsidRPr="007A6534">
        <w:tab/>
      </w:r>
      <w:r w:rsidR="00F30B52" w:rsidRPr="007A6534">
        <w:t xml:space="preserve">Intervention </w:t>
      </w:r>
      <w:r w:rsidR="00E10729" w:rsidRPr="007A6534">
        <w:t>L</w:t>
      </w:r>
      <w:r w:rsidR="00F30B52" w:rsidRPr="007A6534">
        <w:t>ever</w:t>
      </w:r>
      <w:r w:rsidRPr="007A6534">
        <w:t xml:space="preserve"> Implementation Costs Structure</w:t>
      </w:r>
      <w:bookmarkEnd w:id="103"/>
      <w:bookmarkEnd w:id="104"/>
    </w:p>
    <w:p w14:paraId="063763CB" w14:textId="2B3AB316" w:rsidR="009C4896" w:rsidRPr="007A6534" w:rsidRDefault="00E76CDF" w:rsidP="009C4896">
      <w:pPr>
        <w:pStyle w:val="figurewbox"/>
      </w:pPr>
      <w:r>
        <w:rPr>
          <w:noProof/>
        </w:rPr>
        <w:drawing>
          <wp:inline distT="0" distB="0" distL="0" distR="0" wp14:anchorId="05F52305" wp14:editId="5819A767">
            <wp:extent cx="5596777" cy="3506357"/>
            <wp:effectExtent l="0" t="0" r="444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6.png"/>
                    <pic:cNvPicPr/>
                  </pic:nvPicPr>
                  <pic:blipFill>
                    <a:blip r:embed="rId54">
                      <a:extLst>
                        <a:ext uri="{28A0092B-C50C-407E-A947-70E740481C1C}">
                          <a14:useLocalDpi xmlns:a14="http://schemas.microsoft.com/office/drawing/2010/main" val="0"/>
                        </a:ext>
                      </a:extLst>
                    </a:blip>
                    <a:stretch>
                      <a:fillRect/>
                    </a:stretch>
                  </pic:blipFill>
                  <pic:spPr>
                    <a:xfrm>
                      <a:off x="0" y="0"/>
                      <a:ext cx="5617642" cy="3519429"/>
                    </a:xfrm>
                    <a:prstGeom prst="rect">
                      <a:avLst/>
                    </a:prstGeom>
                  </pic:spPr>
                </pic:pic>
              </a:graphicData>
            </a:graphic>
          </wp:inline>
        </w:drawing>
      </w:r>
    </w:p>
    <w:p w14:paraId="7233E49E" w14:textId="401B618F" w:rsidR="00685540" w:rsidRPr="007A6534" w:rsidRDefault="009C4896" w:rsidP="0092184E">
      <w:pPr>
        <w:pStyle w:val="Source1"/>
      </w:pPr>
      <w:r w:rsidRPr="007A6534">
        <w:t>Notes: Magenta text = intervention lever; Red text = input constant; Bracketed text = variable linked from another diagram. The current model (version 3</w:t>
      </w:r>
      <w:r w:rsidR="00F30B52" w:rsidRPr="007A6534">
        <w:t>s</w:t>
      </w:r>
      <w:r w:rsidRPr="007A6534">
        <w:t xml:space="preserve">) does not include implementation costs for </w:t>
      </w:r>
      <w:r w:rsidR="00F30B52" w:rsidRPr="007A6534">
        <w:t>intervention lever</w:t>
      </w:r>
      <w:r w:rsidRPr="007A6534">
        <w:t>s addressing care of borderline chronic disorders, tighter control of chronic disorders,</w:t>
      </w:r>
      <w:r w:rsidR="005D17C8" w:rsidRPr="007A6534">
        <w:t xml:space="preserve"> </w:t>
      </w:r>
      <w:r w:rsidRPr="007A6534">
        <w:t>or sleep apnea.</w:t>
      </w:r>
      <w:r w:rsidR="002741F7" w:rsidRPr="007A6534">
        <w:t xml:space="preserve"> CVD = cardiovascular disease; PA = physical activity</w:t>
      </w:r>
    </w:p>
    <w:p w14:paraId="7C00A7AD" w14:textId="37ECEA95" w:rsidR="00685540" w:rsidRPr="007A6534" w:rsidRDefault="00817BF8" w:rsidP="00CB3C2B">
      <w:pPr>
        <w:pStyle w:val="BodyText"/>
      </w:pPr>
      <w:r w:rsidRPr="007A6534">
        <w:t>The model</w:t>
      </w:r>
      <w:r w:rsidR="00823939" w:rsidRPr="007A6534">
        <w:t>’</w:t>
      </w:r>
      <w:r w:rsidRPr="007A6534">
        <w:t>s d</w:t>
      </w:r>
      <w:r w:rsidR="009E7A2B" w:rsidRPr="007A6534">
        <w:t xml:space="preserve">efault implementation costs </w:t>
      </w:r>
      <w:r w:rsidRPr="007A6534">
        <w:t xml:space="preserve">are drawn from two sources: </w:t>
      </w:r>
      <w:r w:rsidR="00C549F5" w:rsidRPr="007A6534">
        <w:t>(</w:t>
      </w:r>
      <w:r w:rsidRPr="007A6534">
        <w:t>1) i</w:t>
      </w:r>
      <w:r w:rsidR="009E7A2B" w:rsidRPr="007A6534">
        <w:t xml:space="preserve">mplementation costs from past similar interventions </w:t>
      </w:r>
      <w:r w:rsidRPr="007A6534">
        <w:t>that were</w:t>
      </w:r>
      <w:r w:rsidR="009E7A2B" w:rsidRPr="007A6534">
        <w:t xml:space="preserve"> part of the Communities Putting Prevention to Work </w:t>
      </w:r>
      <w:r w:rsidR="00467DA8" w:rsidRPr="007A6534">
        <w:t xml:space="preserve">(CPPW) </w:t>
      </w:r>
      <w:r w:rsidR="009E7A2B" w:rsidRPr="007A6534">
        <w:t>program</w:t>
      </w:r>
      <w:r w:rsidR="00C549F5" w:rsidRPr="007A6534">
        <w:t>,</w:t>
      </w:r>
      <w:r w:rsidR="009E7A2B" w:rsidRPr="007A6534">
        <w:t xml:space="preserve"> and </w:t>
      </w:r>
      <w:r w:rsidR="00C549F5" w:rsidRPr="007A6534">
        <w:t>(</w:t>
      </w:r>
      <w:r w:rsidR="009E7A2B" w:rsidRPr="007A6534">
        <w:t xml:space="preserve">2) </w:t>
      </w:r>
      <w:r w:rsidRPr="007A6534">
        <w:t>p</w:t>
      </w:r>
      <w:r w:rsidR="009E7A2B" w:rsidRPr="007A6534">
        <w:t>ublished research evaluating the costs of similar interventions.</w:t>
      </w:r>
      <w:r w:rsidR="005E3F18" w:rsidRPr="007A6534">
        <w:t xml:space="preserve"> These data sources</w:t>
      </w:r>
      <w:r w:rsidRPr="007A6534">
        <w:t xml:space="preserve"> only report costs for the ramp-</w:t>
      </w:r>
      <w:r w:rsidR="005E3F18" w:rsidRPr="007A6534">
        <w:t>up period</w:t>
      </w:r>
      <w:r w:rsidR="00467DA8" w:rsidRPr="007A6534">
        <w:t>,</w:t>
      </w:r>
      <w:r w:rsidR="005E3F18" w:rsidRPr="007A6534">
        <w:t xml:space="preserve"> </w:t>
      </w:r>
      <w:r w:rsidRPr="007A6534">
        <w:t xml:space="preserve">so assumptions </w:t>
      </w:r>
      <w:r w:rsidRPr="007A6534">
        <w:lastRenderedPageBreak/>
        <w:t xml:space="preserve">were made about the implementation costs after the ramp-up period. It is also assumed that costs are linear with intervention scale so that an intervention moving a lever 20% has twice the cost of an intervention that moves the same lever 10%. </w:t>
      </w:r>
      <w:r w:rsidR="002741F7" w:rsidRPr="007A6534">
        <w:t>T</w:t>
      </w:r>
      <w:r w:rsidRPr="007A6534">
        <w:t xml:space="preserve">he default implementation costs are </w:t>
      </w:r>
      <w:r w:rsidR="002741F7" w:rsidRPr="007A6534">
        <w:t xml:space="preserve">documented </w:t>
      </w:r>
      <w:r w:rsidRPr="007A6534">
        <w:t xml:space="preserve">in </w:t>
      </w:r>
      <w:r w:rsidR="00C7193D" w:rsidRPr="007A6534">
        <w:t>Table 1.</w:t>
      </w:r>
      <w:r w:rsidR="00CC04DE">
        <w:t>8</w:t>
      </w:r>
      <w:r w:rsidRPr="007A6534">
        <w:t>.</w:t>
      </w:r>
    </w:p>
    <w:p w14:paraId="048EB1C4" w14:textId="4BD66C2C" w:rsidR="00C549F5" w:rsidRPr="007A6534" w:rsidRDefault="00C549F5" w:rsidP="00467DA8">
      <w:pPr>
        <w:pStyle w:val="Heading2"/>
      </w:pPr>
      <w:bookmarkStart w:id="105" w:name="_Toc24102828"/>
      <w:r w:rsidRPr="007A6534">
        <w:t>Cumulative Deaths, Years Lost, and Costs Structure</w:t>
      </w:r>
      <w:bookmarkEnd w:id="105"/>
    </w:p>
    <w:p w14:paraId="2F90E382" w14:textId="13AFD9D6" w:rsidR="00685540" w:rsidRPr="007A6534" w:rsidRDefault="00115E0A" w:rsidP="00467DA8">
      <w:pPr>
        <w:pStyle w:val="BodyText"/>
      </w:pPr>
      <w:r w:rsidRPr="007A6534">
        <w:t xml:space="preserve">Several cumulative metrics are calculated, and </w:t>
      </w:r>
      <w:r w:rsidR="005123A7" w:rsidRPr="007A6534">
        <w:t xml:space="preserve">time </w:t>
      </w:r>
      <w:r w:rsidRPr="007A6534">
        <w:t>discounting</w:t>
      </w:r>
      <w:r w:rsidR="00C526E7" w:rsidRPr="007A6534">
        <w:t xml:space="preserve"> (default=3% per year)</w:t>
      </w:r>
      <w:r w:rsidRPr="007A6534">
        <w:t xml:space="preserve"> </w:t>
      </w:r>
      <w:r w:rsidR="00C526E7" w:rsidRPr="007A6534">
        <w:t xml:space="preserve">is </w:t>
      </w:r>
      <w:r w:rsidR="005123A7" w:rsidRPr="007A6534">
        <w:t>applied to</w:t>
      </w:r>
      <w:r w:rsidR="00C526E7" w:rsidRPr="007A6534">
        <w:t xml:space="preserve"> metrics of interest for </w:t>
      </w:r>
      <w:r w:rsidRPr="007A6534">
        <w:t>cost-effectiveness analysis</w:t>
      </w:r>
      <w:r w:rsidR="00C549F5" w:rsidRPr="007A6534">
        <w:t xml:space="preserve"> (</w:t>
      </w:r>
      <w:r w:rsidR="00306B61" w:rsidRPr="007A6534">
        <w:t>Figure 1.</w:t>
      </w:r>
      <w:r w:rsidR="00676BF5" w:rsidRPr="007A6534">
        <w:t>27</w:t>
      </w:r>
      <w:r w:rsidR="00C549F5" w:rsidRPr="007A6534">
        <w:t>)</w:t>
      </w:r>
      <w:r w:rsidR="005123A7" w:rsidRPr="007A6534">
        <w:t>.</w:t>
      </w:r>
      <w:r w:rsidR="00D85C35" w:rsidRPr="007A6534">
        <w:t xml:space="preserve"> </w:t>
      </w:r>
      <w:r w:rsidR="00C526E7" w:rsidRPr="007A6534">
        <w:t>Accumulation starts at a selected year (</w:t>
      </w:r>
      <w:r w:rsidR="005123A7" w:rsidRPr="007A6534">
        <w:t>default=</w:t>
      </w:r>
      <w:r w:rsidR="00871E93" w:rsidRPr="007A6534">
        <w:t>201</w:t>
      </w:r>
      <w:r w:rsidR="00CC04DE">
        <w:t>8</w:t>
      </w:r>
      <w:r w:rsidR="00C526E7" w:rsidRPr="007A6534">
        <w:t xml:space="preserve">) and continues to the end of the simulation in </w:t>
      </w:r>
      <w:r w:rsidR="0011794A" w:rsidRPr="007A6534">
        <w:t>2060</w:t>
      </w:r>
      <w:r w:rsidR="00C16748" w:rsidRPr="007A6534">
        <w:t>.</w:t>
      </w:r>
      <w:r w:rsidR="00D85C35" w:rsidRPr="007A6534">
        <w:t xml:space="preserve"> </w:t>
      </w:r>
      <w:r w:rsidR="00240C5D" w:rsidRPr="007A6534">
        <w:t>“</w:t>
      </w:r>
      <w:r w:rsidR="00C16748" w:rsidRPr="007A6534">
        <w:t xml:space="preserve">Deaths from </w:t>
      </w:r>
      <w:r w:rsidR="0011794A" w:rsidRPr="007A6534">
        <w:t xml:space="preserve">CVD </w:t>
      </w:r>
      <w:r w:rsidR="00C16748" w:rsidRPr="007A6534">
        <w:t>risks</w:t>
      </w:r>
      <w:r w:rsidR="00240C5D" w:rsidRPr="007A6534">
        <w:t>”</w:t>
      </w:r>
      <w:r w:rsidR="00C16748" w:rsidRPr="007A6534">
        <w:t xml:space="preserve"> are</w:t>
      </w:r>
      <w:r w:rsidR="00C526E7" w:rsidRPr="007A6534">
        <w:t xml:space="preserve"> the sum of </w:t>
      </w:r>
      <w:r w:rsidR="0011794A" w:rsidRPr="007A6534">
        <w:t xml:space="preserve">CVD </w:t>
      </w:r>
      <w:r w:rsidR="00C526E7" w:rsidRPr="007A6534">
        <w:t>deaths and non-</w:t>
      </w:r>
      <w:r w:rsidR="0011794A" w:rsidRPr="007A6534">
        <w:t xml:space="preserve">CVD </w:t>
      </w:r>
      <w:r w:rsidR="00C526E7" w:rsidRPr="007A6534">
        <w:t>complication deaths.</w:t>
      </w:r>
      <w:r w:rsidR="00D85C35" w:rsidRPr="007A6534">
        <w:t xml:space="preserve"> </w:t>
      </w:r>
      <w:r w:rsidR="00240C5D" w:rsidRPr="007A6534">
        <w:t>“</w:t>
      </w:r>
      <w:r w:rsidR="00C526E7" w:rsidRPr="007A6534">
        <w:t>Years of potential li</w:t>
      </w:r>
      <w:r w:rsidR="00C16748" w:rsidRPr="007A6534">
        <w:t xml:space="preserve">fe lost (YPLL) from </w:t>
      </w:r>
      <w:r w:rsidR="0011794A" w:rsidRPr="007A6534">
        <w:t xml:space="preserve">CVD </w:t>
      </w:r>
      <w:r w:rsidR="00C16748" w:rsidRPr="007A6534">
        <w:t>risks</w:t>
      </w:r>
      <w:r w:rsidR="00240C5D" w:rsidRPr="007A6534">
        <w:t>”</w:t>
      </w:r>
      <w:r w:rsidR="00C16748" w:rsidRPr="007A6534">
        <w:t xml:space="preserve"> are</w:t>
      </w:r>
      <w:r w:rsidR="00C526E7" w:rsidRPr="007A6534">
        <w:t xml:space="preserve"> the sum of YPLL from </w:t>
      </w:r>
      <w:r w:rsidR="0011794A" w:rsidRPr="007A6534">
        <w:t xml:space="preserve">CVD </w:t>
      </w:r>
      <w:r w:rsidR="00C526E7" w:rsidRPr="007A6534">
        <w:t xml:space="preserve">deaths and YPLL </w:t>
      </w:r>
      <w:r w:rsidR="005123A7" w:rsidRPr="007A6534">
        <w:t>from non-</w:t>
      </w:r>
      <w:r w:rsidR="0011794A" w:rsidRPr="007A6534">
        <w:t xml:space="preserve">CVD </w:t>
      </w:r>
      <w:r w:rsidR="005123A7" w:rsidRPr="007A6534">
        <w:t>complication deaths.</w:t>
      </w:r>
      <w:r w:rsidR="00D85C35" w:rsidRPr="007A6534">
        <w:t xml:space="preserve"> </w:t>
      </w:r>
      <w:r w:rsidR="00240C5D" w:rsidRPr="007A6534">
        <w:t>“</w:t>
      </w:r>
      <w:r w:rsidR="005123A7" w:rsidRPr="007A6534">
        <w:t>Prod</w:t>
      </w:r>
      <w:r w:rsidR="00C16748" w:rsidRPr="007A6534">
        <w:t xml:space="preserve">uctivity costs from </w:t>
      </w:r>
      <w:r w:rsidR="0011794A" w:rsidRPr="007A6534">
        <w:t xml:space="preserve">CVD </w:t>
      </w:r>
      <w:r w:rsidR="00C16748" w:rsidRPr="007A6534">
        <w:t>risks</w:t>
      </w:r>
      <w:r w:rsidR="00240C5D" w:rsidRPr="007A6534">
        <w:t>”</w:t>
      </w:r>
      <w:r w:rsidR="00C16748" w:rsidRPr="007A6534">
        <w:t xml:space="preserve"> are</w:t>
      </w:r>
      <w:r w:rsidR="005123A7" w:rsidRPr="007A6534">
        <w:t xml:space="preserve"> the sum of productivity costs from </w:t>
      </w:r>
      <w:r w:rsidR="0011794A" w:rsidRPr="007A6534">
        <w:t xml:space="preserve">CVD </w:t>
      </w:r>
      <w:r w:rsidR="005123A7" w:rsidRPr="007A6534">
        <w:t>events and from non-</w:t>
      </w:r>
      <w:r w:rsidR="0011794A" w:rsidRPr="007A6534">
        <w:t xml:space="preserve">CVD </w:t>
      </w:r>
      <w:r w:rsidR="005123A7" w:rsidRPr="007A6534">
        <w:t>complications.</w:t>
      </w:r>
      <w:r w:rsidR="00D85C35" w:rsidRPr="007A6534">
        <w:t xml:space="preserve"> </w:t>
      </w:r>
      <w:r w:rsidR="00240C5D" w:rsidRPr="007A6534">
        <w:t>“</w:t>
      </w:r>
      <w:r w:rsidR="005123A7" w:rsidRPr="007A6534">
        <w:t xml:space="preserve">Medical costs from </w:t>
      </w:r>
      <w:r w:rsidR="0011794A" w:rsidRPr="007A6534">
        <w:t xml:space="preserve">CVD </w:t>
      </w:r>
      <w:r w:rsidR="005123A7" w:rsidRPr="007A6534">
        <w:t xml:space="preserve">risk </w:t>
      </w:r>
      <w:r w:rsidR="00C16748" w:rsidRPr="007A6534">
        <w:t>complications and management</w:t>
      </w:r>
      <w:r w:rsidR="00240C5D" w:rsidRPr="007A6534">
        <w:t>”</w:t>
      </w:r>
      <w:r w:rsidR="00C16748" w:rsidRPr="007A6534">
        <w:t xml:space="preserve"> are</w:t>
      </w:r>
      <w:r w:rsidR="005123A7" w:rsidRPr="007A6534">
        <w:t xml:space="preserve"> the sum of medical costs from </w:t>
      </w:r>
      <w:r w:rsidR="0011794A" w:rsidRPr="007A6534">
        <w:t xml:space="preserve">CVD </w:t>
      </w:r>
      <w:r w:rsidR="005123A7" w:rsidRPr="007A6534">
        <w:t>events, medical costs from non-</w:t>
      </w:r>
      <w:r w:rsidR="0011794A" w:rsidRPr="007A6534">
        <w:t xml:space="preserve">CVD </w:t>
      </w:r>
      <w:r w:rsidR="005123A7" w:rsidRPr="007A6534">
        <w:t>complications, and risk factor management costs.</w:t>
      </w:r>
      <w:r w:rsidR="00D85C35" w:rsidRPr="007A6534">
        <w:t xml:space="preserve"> </w:t>
      </w:r>
      <w:r w:rsidR="00240C5D" w:rsidRPr="007A6534">
        <w:t>“</w:t>
      </w:r>
      <w:r w:rsidR="00C16748" w:rsidRPr="007A6534">
        <w:t>Consequence costs</w:t>
      </w:r>
      <w:r w:rsidR="00240C5D" w:rsidRPr="007A6534">
        <w:t>”</w:t>
      </w:r>
      <w:r w:rsidR="00C16748" w:rsidRPr="007A6534">
        <w:t xml:space="preserve"> are the sum of productivity costs and medical costs.</w:t>
      </w:r>
    </w:p>
    <w:p w14:paraId="57DC5E4A" w14:textId="43845272" w:rsidR="00782EE2" w:rsidRPr="007A6534" w:rsidRDefault="00782EE2" w:rsidP="00782EE2">
      <w:pPr>
        <w:pStyle w:val="BodyText"/>
      </w:pPr>
      <w:bookmarkStart w:id="106" w:name="_Toc23232275"/>
      <w:r w:rsidRPr="007A6534">
        <w:t xml:space="preserve">Finally, “Net expenditures for cost-effectiveness analysis” are the sum of medical costs and intervention lever implementation costs, but then subtracting out the estimated medical costs that would still apply if all CVD risk factors were eliminated. These “Per capita medical costs baseline no CVD risk complications” are broken out by </w:t>
      </w:r>
      <w:r w:rsidR="002A0213">
        <w:t>sex</w:t>
      </w:r>
      <w:r w:rsidR="002A0213" w:rsidRPr="007A6534">
        <w:t xml:space="preserve"> </w:t>
      </w:r>
      <w:r w:rsidRPr="007A6534">
        <w:t>and age and were estimated by MEPS regression; they include costs of inpatient stays, extended care, routine dental care for individuals without gingivitis, and estimated routine office care for matters other than management of the risk factors in the model.</w:t>
      </w:r>
    </w:p>
    <w:p w14:paraId="33C03428" w14:textId="4611EEF2" w:rsidR="009C4896" w:rsidRPr="007A6534" w:rsidRDefault="009C4896" w:rsidP="00306B61">
      <w:pPr>
        <w:pStyle w:val="figure-title"/>
      </w:pPr>
      <w:bookmarkStart w:id="107" w:name="_Toc24102874"/>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27</w:t>
      </w:r>
      <w:r w:rsidR="00E92367">
        <w:fldChar w:fldCharType="end"/>
      </w:r>
      <w:r w:rsidRPr="007A6534">
        <w:t>.</w:t>
      </w:r>
      <w:r w:rsidRPr="007A6534">
        <w:tab/>
        <w:t>Cumulative Deaths, Years Lost, and Costs Structure</w:t>
      </w:r>
      <w:bookmarkEnd w:id="106"/>
      <w:bookmarkEnd w:id="107"/>
    </w:p>
    <w:p w14:paraId="6F9DB553" w14:textId="77777777" w:rsidR="009C4896" w:rsidRPr="007A6534" w:rsidRDefault="009E7210" w:rsidP="009C4896">
      <w:pPr>
        <w:pStyle w:val="figurewbox"/>
      </w:pPr>
      <w:r w:rsidRPr="007A6534">
        <w:rPr>
          <w:noProof/>
        </w:rPr>
        <w:drawing>
          <wp:inline distT="0" distB="0" distL="0" distR="0" wp14:anchorId="32E161A7" wp14:editId="0B6C11F9">
            <wp:extent cx="5892800" cy="4197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2800" cy="4197350"/>
                    </a:xfrm>
                    <a:prstGeom prst="rect">
                      <a:avLst/>
                    </a:prstGeom>
                    <a:noFill/>
                    <a:ln>
                      <a:noFill/>
                    </a:ln>
                    <a:effectLst/>
                  </pic:spPr>
                </pic:pic>
              </a:graphicData>
            </a:graphic>
          </wp:inline>
        </w:drawing>
      </w:r>
    </w:p>
    <w:p w14:paraId="10422658" w14:textId="5A3A5697" w:rsidR="009C4896" w:rsidRPr="007A6534" w:rsidRDefault="009C4896" w:rsidP="009C4896">
      <w:pPr>
        <w:pStyle w:val="Source1"/>
      </w:pPr>
      <w:r w:rsidRPr="007A6534">
        <w:t>Notes: Red text = input constant; Bracketed text = variable linked from another diagram.</w:t>
      </w:r>
      <w:r w:rsidR="002741F7" w:rsidRPr="007A6534">
        <w:t xml:space="preserve"> CV = cardiovascular; CVD = cardiovascular disease; YPLL = years of potential life lost</w:t>
      </w:r>
    </w:p>
    <w:p w14:paraId="3FB3AE65" w14:textId="77777777" w:rsidR="00C549F5" w:rsidRPr="007A6534" w:rsidRDefault="00C549F5" w:rsidP="004A5FF9">
      <w:pPr>
        <w:pStyle w:val="Heading2"/>
      </w:pPr>
      <w:bookmarkStart w:id="108" w:name="_Toc24102829"/>
      <w:r w:rsidRPr="007A6534">
        <w:t>Quality of Life and Cumulative QALYs Structure</w:t>
      </w:r>
      <w:bookmarkEnd w:id="108"/>
    </w:p>
    <w:p w14:paraId="6F2D20B3" w14:textId="60AF2F92" w:rsidR="00685540" w:rsidRPr="007A6534" w:rsidRDefault="00C16748" w:rsidP="00676BF5">
      <w:pPr>
        <w:pStyle w:val="BodyText"/>
        <w:ind w:right="-90"/>
      </w:pPr>
      <w:r w:rsidRPr="007A6534">
        <w:t xml:space="preserve">Another outcome metric that could be of interest for cost-effectiveness analysis </w:t>
      </w:r>
      <w:r w:rsidR="007E2A6B" w:rsidRPr="007A6534">
        <w:t>is QALYs.</w:t>
      </w:r>
      <w:r w:rsidR="00D85C35" w:rsidRPr="007A6534">
        <w:t xml:space="preserve"> </w:t>
      </w:r>
      <w:r w:rsidR="00AC74C6" w:rsidRPr="007A6534">
        <w:t>MEPS tracks not only costs but also self-reported QOL, which makes it possible through multivariate regression analysis to estimate the average QOL decrement attributable to various adverse health attributes of individuals.</w:t>
      </w:r>
      <w:r w:rsidR="00D85C35" w:rsidRPr="007A6534">
        <w:t xml:space="preserve"> </w:t>
      </w:r>
      <w:r w:rsidR="00AC74C6" w:rsidRPr="007A6534">
        <w:t xml:space="preserve">For the purposes of the model, these include disability, post-CVD status, current smoking, obesity, hypertension, </w:t>
      </w:r>
      <w:r w:rsidR="00315CAB" w:rsidRPr="007A6534">
        <w:t>diabetes</w:t>
      </w:r>
      <w:r w:rsidR="00AC74C6" w:rsidRPr="007A6534">
        <w:t xml:space="preserve">, physical inactivity, </w:t>
      </w:r>
      <w:r w:rsidR="007B051E" w:rsidRPr="007A6534">
        <w:t>psychological distress</w:t>
      </w:r>
      <w:r w:rsidR="00AC74C6" w:rsidRPr="007A6534">
        <w:t>, uncontrolled sleep apnea, COPD, and cancer.</w:t>
      </w:r>
      <w:r w:rsidR="00D85C35" w:rsidRPr="007A6534">
        <w:t xml:space="preserve"> </w:t>
      </w:r>
      <w:r w:rsidR="00AC74C6" w:rsidRPr="007A6534">
        <w:t>From these estimates, and separate estimation of the attributable likelihood of having COPD or cancer given one of the model</w:t>
      </w:r>
      <w:r w:rsidR="00823939" w:rsidRPr="007A6534">
        <w:t>’</w:t>
      </w:r>
      <w:r w:rsidR="00AC74C6" w:rsidRPr="007A6534">
        <w:t xml:space="preserve">s risk factors, it is possible to estimate </w:t>
      </w:r>
      <w:r w:rsidR="00240C5D" w:rsidRPr="007A6534">
        <w:t>“</w:t>
      </w:r>
      <w:r w:rsidR="00AC74C6" w:rsidRPr="007A6534">
        <w:t>Avg quality of life loss (by cause)</w:t>
      </w:r>
      <w:r w:rsidR="00C549F5" w:rsidRPr="007A6534">
        <w:t>,</w:t>
      </w:r>
      <w:r w:rsidR="00240C5D" w:rsidRPr="007A6534">
        <w:t>”</w:t>
      </w:r>
      <w:r w:rsidR="00AC74C6" w:rsidRPr="007A6534">
        <w:t xml:space="preserve"> as seen in </w:t>
      </w:r>
      <w:r w:rsidR="00306B61" w:rsidRPr="007A6534">
        <w:t>Figure 1.</w:t>
      </w:r>
      <w:r w:rsidR="00676BF5" w:rsidRPr="007A6534">
        <w:t>28</w:t>
      </w:r>
      <w:r w:rsidR="00AC74C6" w:rsidRPr="007A6534">
        <w:t>.</w:t>
      </w:r>
    </w:p>
    <w:p w14:paraId="1ABE8BC0" w14:textId="40AF9A0D" w:rsidR="009C4896" w:rsidRPr="007A6534" w:rsidRDefault="009C4896" w:rsidP="00306B61">
      <w:pPr>
        <w:pStyle w:val="figure-title"/>
      </w:pPr>
      <w:bookmarkStart w:id="109" w:name="_Toc23232276"/>
      <w:bookmarkStart w:id="110" w:name="_Toc24102875"/>
      <w:r w:rsidRPr="007A6534">
        <w:lastRenderedPageBreak/>
        <w:t xml:space="preserve">Figure </w:t>
      </w:r>
      <w:r w:rsidR="00E92367">
        <w:fldChar w:fldCharType="begin"/>
      </w:r>
      <w:r w:rsidR="00E92367">
        <w:instrText xml:space="preserve"> STYLEREF 1 \s </w:instrText>
      </w:r>
      <w:r w:rsidR="00E92367">
        <w:fldChar w:fldCharType="separate"/>
      </w:r>
      <w:r w:rsidR="00676BF5" w:rsidRPr="007A6534">
        <w:t>1</w:t>
      </w:r>
      <w:r w:rsidR="00E92367">
        <w:fldChar w:fldCharType="end"/>
      </w:r>
      <w:r w:rsidR="00306B61" w:rsidRPr="007A6534">
        <w:t>.</w:t>
      </w:r>
      <w:r w:rsidR="00E92367">
        <w:fldChar w:fldCharType="begin"/>
      </w:r>
      <w:r w:rsidR="00E92367">
        <w:instrText xml:space="preserve"> SEQ Figure \* ARABIC \s 1 </w:instrText>
      </w:r>
      <w:r w:rsidR="00E92367">
        <w:fldChar w:fldCharType="separate"/>
      </w:r>
      <w:r w:rsidR="00676BF5" w:rsidRPr="007A6534">
        <w:t>28</w:t>
      </w:r>
      <w:r w:rsidR="00E92367">
        <w:fldChar w:fldCharType="end"/>
      </w:r>
      <w:r w:rsidRPr="007A6534">
        <w:t>.</w:t>
      </w:r>
      <w:r w:rsidRPr="007A6534">
        <w:tab/>
        <w:t>Quality of Life and Cumulative QALYs Structure</w:t>
      </w:r>
      <w:bookmarkEnd w:id="109"/>
      <w:bookmarkEnd w:id="110"/>
    </w:p>
    <w:p w14:paraId="1B040F02" w14:textId="77777777" w:rsidR="009C4896" w:rsidRPr="007A6534" w:rsidRDefault="009E7210" w:rsidP="009C4896">
      <w:pPr>
        <w:pStyle w:val="figurewbox"/>
      </w:pPr>
      <w:r w:rsidRPr="007A6534">
        <w:rPr>
          <w:noProof/>
        </w:rPr>
        <w:drawing>
          <wp:inline distT="0" distB="0" distL="0" distR="0" wp14:anchorId="4BFA29D0" wp14:editId="5722FEC8">
            <wp:extent cx="5425440" cy="34988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5440" cy="3498850"/>
                    </a:xfrm>
                    <a:prstGeom prst="rect">
                      <a:avLst/>
                    </a:prstGeom>
                    <a:noFill/>
                    <a:ln>
                      <a:noFill/>
                    </a:ln>
                    <a:effectLst/>
                  </pic:spPr>
                </pic:pic>
              </a:graphicData>
            </a:graphic>
          </wp:inline>
        </w:drawing>
      </w:r>
    </w:p>
    <w:p w14:paraId="5B18E52F" w14:textId="28EBC3F8" w:rsidR="00685540" w:rsidRPr="007A6534" w:rsidRDefault="009C4896" w:rsidP="0092184E">
      <w:pPr>
        <w:pStyle w:val="Source1"/>
      </w:pPr>
      <w:r w:rsidRPr="007A6534">
        <w:t>Notes: Red text = input constant; Bracketed text = variable linked from another diagram.</w:t>
      </w:r>
      <w:r w:rsidR="0092184E" w:rsidRPr="007A6534">
        <w:br/>
      </w:r>
      <w:r w:rsidR="002741F7" w:rsidRPr="007A6534">
        <w:t xml:space="preserve">CV = cardiovascular; </w:t>
      </w:r>
      <w:r w:rsidR="00191B72" w:rsidRPr="007A6534">
        <w:t xml:space="preserve">CVD = cardiovascular disease; </w:t>
      </w:r>
      <w:r w:rsidRPr="007A6534">
        <w:t>QALY = Quality-Adjusted Life Year</w:t>
      </w:r>
    </w:p>
    <w:p w14:paraId="186A8E9A" w14:textId="3C1A2A81" w:rsidR="00676BF5" w:rsidRPr="007A6534" w:rsidRDefault="007A6890" w:rsidP="001D728A">
      <w:pPr>
        <w:pStyle w:val="BodyText"/>
      </w:pPr>
      <w:r w:rsidRPr="007A6534">
        <w:t xml:space="preserve">Also estimated from MEPS regression is the </w:t>
      </w:r>
      <w:r w:rsidR="00240C5D" w:rsidRPr="007A6534">
        <w:t>“</w:t>
      </w:r>
      <w:r w:rsidRPr="007A6534">
        <w:t>Quality of life baseline (no losses)</w:t>
      </w:r>
      <w:r w:rsidR="00240C5D" w:rsidRPr="007A6534">
        <w:t>”</w:t>
      </w:r>
      <w:r w:rsidRPr="007A6534">
        <w:t>—that is, the average QOL for people with none of the adverse health attributes in the model.</w:t>
      </w:r>
      <w:r w:rsidR="00D85C35" w:rsidRPr="007A6534">
        <w:t xml:space="preserve"> </w:t>
      </w:r>
      <w:r w:rsidRPr="007A6534">
        <w:t>This baseline QOL varies only slightly by sex and age, starting at 85% for ages 18</w:t>
      </w:r>
      <w:r w:rsidR="00C549F5" w:rsidRPr="007A6534">
        <w:t xml:space="preserve"> to </w:t>
      </w:r>
      <w:r w:rsidRPr="007A6534">
        <w:t>29 and declining to about 83.5% for ages 65+.</w:t>
      </w:r>
      <w:r w:rsidR="00D85C35" w:rsidRPr="007A6534">
        <w:t xml:space="preserve"> </w:t>
      </w:r>
      <w:r w:rsidRPr="007A6534">
        <w:t xml:space="preserve">The </w:t>
      </w:r>
      <w:r w:rsidR="00C549F5" w:rsidRPr="007A6534">
        <w:t>QOL</w:t>
      </w:r>
      <w:r w:rsidRPr="007A6534">
        <w:t xml:space="preserve"> losses are subtracted from the baseline </w:t>
      </w:r>
      <w:r w:rsidR="002741F7" w:rsidRPr="007A6534">
        <w:t>QOL</w:t>
      </w:r>
      <w:r w:rsidRPr="007A6534">
        <w:t xml:space="preserve"> (summed over the adult population) to give </w:t>
      </w:r>
      <w:r w:rsidR="00240C5D" w:rsidRPr="007A6534">
        <w:t>“</w:t>
      </w:r>
      <w:r w:rsidRPr="007A6534">
        <w:t>QALYs per year in adult popn</w:t>
      </w:r>
      <w:r w:rsidR="00240C5D" w:rsidRPr="007A6534">
        <w:t>”</w:t>
      </w:r>
      <w:r w:rsidRPr="007A6534">
        <w:t xml:space="preserve">; this metric is accumulated and discounted to give </w:t>
      </w:r>
      <w:r w:rsidR="00240C5D" w:rsidRPr="007A6534">
        <w:t>“</w:t>
      </w:r>
      <w:r w:rsidRPr="007A6534">
        <w:t>Cumulative discounted QALYs</w:t>
      </w:r>
      <w:r w:rsidR="00C549F5" w:rsidRPr="007A6534">
        <w:t>.</w:t>
      </w:r>
      <w:r w:rsidR="00240C5D" w:rsidRPr="007A6534">
        <w:t>”</w:t>
      </w:r>
    </w:p>
    <w:p w14:paraId="52DD66BC" w14:textId="77777777" w:rsidR="00782EE2" w:rsidRPr="007A6534" w:rsidRDefault="00782EE2" w:rsidP="001D728A">
      <w:pPr>
        <w:pStyle w:val="BodyText"/>
      </w:pPr>
    </w:p>
    <w:p w14:paraId="319BA260" w14:textId="651D2905" w:rsidR="00B37B94" w:rsidRPr="007A6534" w:rsidRDefault="00B37B94" w:rsidP="00225892">
      <w:pPr>
        <w:pStyle w:val="Source1"/>
        <w:sectPr w:rsidR="00B37B94" w:rsidRPr="007A6534" w:rsidSect="00367319">
          <w:headerReference w:type="even" r:id="rId57"/>
          <w:headerReference w:type="default" r:id="rId58"/>
          <w:footerReference w:type="even" r:id="rId59"/>
          <w:footerReference w:type="default" r:id="rId60"/>
          <w:pgSz w:w="12240" w:h="15840" w:code="1"/>
          <w:pgMar w:top="1440" w:right="1440" w:bottom="1440" w:left="1440" w:header="720" w:footer="720" w:gutter="0"/>
          <w:pgNumType w:start="3" w:chapStyle="1"/>
          <w:cols w:space="0"/>
          <w:docGrid w:linePitch="299"/>
        </w:sectPr>
      </w:pPr>
    </w:p>
    <w:p w14:paraId="3AB10C3A" w14:textId="7A5F6F6D" w:rsidR="00C74792" w:rsidRPr="007A6534" w:rsidRDefault="00C74792" w:rsidP="00AC7F0E">
      <w:pPr>
        <w:pStyle w:val="Heading1"/>
      </w:pPr>
      <w:bookmarkStart w:id="111" w:name="_Toc24102830"/>
      <w:bookmarkEnd w:id="2"/>
      <w:r w:rsidRPr="007A6534">
        <w:lastRenderedPageBreak/>
        <w:t xml:space="preserve">Baseline Behavior and </w:t>
      </w:r>
      <w:r w:rsidR="00B53164" w:rsidRPr="007A6534">
        <w:t>Model Validation</w:t>
      </w:r>
      <w:bookmarkEnd w:id="111"/>
    </w:p>
    <w:p w14:paraId="4D39E812" w14:textId="7CC39B45" w:rsidR="00685540" w:rsidRPr="007A6534" w:rsidRDefault="00506128" w:rsidP="00B53164">
      <w:pPr>
        <w:pStyle w:val="BodyText"/>
      </w:pPr>
      <w:r w:rsidRPr="007A6534">
        <w:t xml:space="preserve">Model validation is the process of establishing confidence in the accuracy and usefulness of a model; it involves subjecting the model to a series of tests, including comparing model results with observed data. Validation is essential for building trust and confidence in a model, both of which are critical to the success of the model. In </w:t>
      </w:r>
      <w:r w:rsidR="00154889">
        <w:t>2018-2019</w:t>
      </w:r>
      <w:r w:rsidRPr="007A6534">
        <w:t xml:space="preserve">, </w:t>
      </w:r>
      <w:r w:rsidR="00175A95" w:rsidRPr="007A6534">
        <w:t>we</w:t>
      </w:r>
      <w:r w:rsidRPr="007A6534">
        <w:t xml:space="preserve"> conducted a series of validation tasks to establish PRISM</w:t>
      </w:r>
      <w:r w:rsidR="00823939" w:rsidRPr="007A6534">
        <w:t>’</w:t>
      </w:r>
      <w:r w:rsidRPr="007A6534">
        <w:t xml:space="preserve">s credibility and encourage confidence in its results. </w:t>
      </w:r>
      <w:r w:rsidR="00B53164" w:rsidRPr="007A6534">
        <w:t xml:space="preserve">We used the framework developed by </w:t>
      </w:r>
      <w:r w:rsidR="00175A95" w:rsidRPr="007A6534">
        <w:t xml:space="preserve">the International Society for Pharmacoeconomics and Outcomes Research (ISPOR) and the Society for Medical Decision Making (SMDM) </w:t>
      </w:r>
      <w:r w:rsidR="00B53164" w:rsidRPr="007A6534">
        <w:t>to conduct validation of PRISM (Eddy et al., 2012).</w:t>
      </w:r>
      <w:r w:rsidRPr="007A6534">
        <w:t xml:space="preserve"> Five main types of validation are usually described in the context of health care models: (1)</w:t>
      </w:r>
      <w:r w:rsidR="00782EE2" w:rsidRPr="007A6534">
        <w:t> </w:t>
      </w:r>
      <w:r w:rsidRPr="007A6534">
        <w:t>face validity, (2)</w:t>
      </w:r>
      <w:r w:rsidR="00230497" w:rsidRPr="007A6534">
        <w:t> </w:t>
      </w:r>
      <w:r w:rsidRPr="007A6534">
        <w:t>internal validity, (3)</w:t>
      </w:r>
      <w:r w:rsidR="00782EE2" w:rsidRPr="007A6534">
        <w:t> </w:t>
      </w:r>
      <w:r w:rsidRPr="007A6534">
        <w:t>cross validity, (4)</w:t>
      </w:r>
      <w:r w:rsidR="00782EE2" w:rsidRPr="007A6534">
        <w:t> </w:t>
      </w:r>
      <w:r w:rsidRPr="007A6534">
        <w:t>external validity, and (5)</w:t>
      </w:r>
      <w:r w:rsidR="00782EE2" w:rsidRPr="007A6534">
        <w:t> </w:t>
      </w:r>
      <w:r w:rsidRPr="007A6534">
        <w:t>predictive validity (Eddy et al., 2012).</w:t>
      </w:r>
      <w:r w:rsidR="00986576" w:rsidRPr="007A6534">
        <w:t xml:space="preserve"> As predictive validity involves the simulation of a clinical trial or other data that were initiated in the past, but the results of which are not yet known, we did not carry out this validation exercise for the PRISM model.</w:t>
      </w:r>
    </w:p>
    <w:p w14:paraId="79C0D316" w14:textId="799D2708" w:rsidR="00506128" w:rsidRPr="007A6534" w:rsidRDefault="00506128" w:rsidP="00E9307C">
      <w:pPr>
        <w:pStyle w:val="Heading2"/>
      </w:pPr>
      <w:bookmarkStart w:id="112" w:name="_Toc24102831"/>
      <w:r w:rsidRPr="007A6534">
        <w:t>Face Validity</w:t>
      </w:r>
      <w:bookmarkEnd w:id="112"/>
    </w:p>
    <w:p w14:paraId="6D4A3405" w14:textId="303F69F8" w:rsidR="00506128" w:rsidRPr="007A6534" w:rsidRDefault="00506128" w:rsidP="00506128">
      <w:pPr>
        <w:pStyle w:val="BodyText"/>
      </w:pPr>
      <w:r w:rsidRPr="007A6534">
        <w:t>To conduct face validation (define</w:t>
      </w:r>
      <w:r w:rsidR="00175A95" w:rsidRPr="007A6534">
        <w:t>d as</w:t>
      </w:r>
      <w:r w:rsidRPr="007A6534">
        <w:t xml:space="preserve"> </w:t>
      </w:r>
      <w:r w:rsidRPr="007A6534">
        <w:rPr>
          <w:rFonts w:eastAsia="Times New Roman"/>
        </w:rPr>
        <w:t>the extent to which analysis and assumptions correspond with current science and evidence, as judged by experts in the field)</w:t>
      </w:r>
      <w:r w:rsidRPr="007A6534">
        <w:t>, we identified</w:t>
      </w:r>
      <w:r w:rsidR="005D0387">
        <w:t xml:space="preserve"> subject matter experts (</w:t>
      </w:r>
      <w:r w:rsidRPr="007A6534">
        <w:t>SMEs</w:t>
      </w:r>
      <w:r w:rsidR="005D0387">
        <w:t>)</w:t>
      </w:r>
      <w:r w:rsidRPr="007A6534">
        <w:t xml:space="preserve"> to review the model structure and parameters. </w:t>
      </w:r>
      <w:r w:rsidR="00154889">
        <w:t>In 2018, w</w:t>
      </w:r>
      <w:r w:rsidRPr="007A6534">
        <w:t xml:space="preserve">e identified one SME from each of the following </w:t>
      </w:r>
      <w:r w:rsidR="00175A95" w:rsidRPr="007A6534">
        <w:t xml:space="preserve">divisions </w:t>
      </w:r>
      <w:r w:rsidRPr="007A6534">
        <w:t>at CDC</w:t>
      </w:r>
    </w:p>
    <w:p w14:paraId="52BA9FBF" w14:textId="77777777" w:rsidR="00506128" w:rsidRPr="007A6534" w:rsidRDefault="00506128" w:rsidP="00782EE2">
      <w:pPr>
        <w:pStyle w:val="bullets1st-level"/>
        <w:spacing w:after="120"/>
      </w:pPr>
      <w:r w:rsidRPr="007A6534">
        <w:t>Division of Heart Disease and Stroke Prevention (DHDSP)</w:t>
      </w:r>
    </w:p>
    <w:p w14:paraId="5C8F4D02" w14:textId="77777777" w:rsidR="00506128" w:rsidRPr="007A6534" w:rsidRDefault="00506128" w:rsidP="00782EE2">
      <w:pPr>
        <w:pStyle w:val="bullets1st-level"/>
        <w:spacing w:after="120"/>
      </w:pPr>
      <w:r w:rsidRPr="007A6534">
        <w:t>Division of Nutrition, Physical Activity, and Obesity (DNPAO)</w:t>
      </w:r>
    </w:p>
    <w:p w14:paraId="008A31C7" w14:textId="6FB53640" w:rsidR="00506128" w:rsidRPr="007A6534" w:rsidRDefault="00506128" w:rsidP="00782EE2">
      <w:pPr>
        <w:pStyle w:val="bullets1st-level"/>
        <w:spacing w:after="120"/>
      </w:pPr>
      <w:r w:rsidRPr="007A6534">
        <w:t>Office o</w:t>
      </w:r>
      <w:r w:rsidR="002741F7" w:rsidRPr="007A6534">
        <w:t>n</w:t>
      </w:r>
      <w:r w:rsidRPr="007A6534">
        <w:t xml:space="preserve"> Smoking and Health (OSH)</w:t>
      </w:r>
    </w:p>
    <w:p w14:paraId="50A44FEC" w14:textId="77777777" w:rsidR="00506128" w:rsidRPr="007A6534" w:rsidRDefault="00506128" w:rsidP="00E9307C">
      <w:pPr>
        <w:pStyle w:val="bullets1st-level"/>
      </w:pPr>
      <w:r w:rsidRPr="007A6534">
        <w:t>Division of Diabetes Translation (DDT)</w:t>
      </w:r>
    </w:p>
    <w:p w14:paraId="4A9AE627" w14:textId="77777777" w:rsidR="00506128" w:rsidRPr="007A6534" w:rsidRDefault="00506128" w:rsidP="00506128">
      <w:pPr>
        <w:pStyle w:val="BodyText"/>
      </w:pPr>
      <w:r w:rsidRPr="007A6534">
        <w:t>For each SME, we created a review document with model structures and parameters relevant to his or her area of expertise. The review document included the following information for relevant model components:</w:t>
      </w:r>
    </w:p>
    <w:p w14:paraId="337C4E2B" w14:textId="77777777" w:rsidR="00506128" w:rsidRPr="007A6534" w:rsidRDefault="00506128" w:rsidP="00782EE2">
      <w:pPr>
        <w:pStyle w:val="bullets1st-level"/>
        <w:spacing w:after="120"/>
      </w:pPr>
      <w:r w:rsidRPr="007A6534">
        <w:t>Causal maps of model structure</w:t>
      </w:r>
    </w:p>
    <w:p w14:paraId="42CFA5F5" w14:textId="77777777" w:rsidR="00506128" w:rsidRPr="007A6534" w:rsidRDefault="00506128" w:rsidP="00782EE2">
      <w:pPr>
        <w:pStyle w:val="bullets1st-level"/>
        <w:spacing w:after="120"/>
      </w:pPr>
      <w:r w:rsidRPr="007A6534">
        <w:t>Model equations</w:t>
      </w:r>
    </w:p>
    <w:p w14:paraId="331E75C8" w14:textId="77777777" w:rsidR="00506128" w:rsidRPr="007A6534" w:rsidRDefault="00506128" w:rsidP="00782EE2">
      <w:pPr>
        <w:pStyle w:val="bullets1st-level"/>
        <w:spacing w:after="120"/>
      </w:pPr>
      <w:r w:rsidRPr="007A6534">
        <w:t>Model parameters and sources</w:t>
      </w:r>
    </w:p>
    <w:p w14:paraId="38682900" w14:textId="77777777" w:rsidR="00685540" w:rsidRPr="007A6534" w:rsidRDefault="00506128" w:rsidP="00E9307C">
      <w:pPr>
        <w:pStyle w:val="bullets1st-level"/>
      </w:pPr>
      <w:r w:rsidRPr="007A6534">
        <w:t>Results of one-way sensitivity analyses</w:t>
      </w:r>
    </w:p>
    <w:p w14:paraId="3D40142D" w14:textId="4188CE89" w:rsidR="00506128" w:rsidRPr="007A6534" w:rsidRDefault="00506128" w:rsidP="00506128">
      <w:pPr>
        <w:pStyle w:val="BodyText"/>
      </w:pPr>
      <w:r w:rsidRPr="007A6534">
        <w:t>Along with the review document, we sent the SMEs key questions to focus their review:</w:t>
      </w:r>
    </w:p>
    <w:p w14:paraId="5E52C5A2" w14:textId="77777777" w:rsidR="00506128" w:rsidRPr="007A6534" w:rsidRDefault="00506128" w:rsidP="00782EE2">
      <w:pPr>
        <w:pStyle w:val="bullets1st-level"/>
        <w:spacing w:after="120"/>
      </w:pPr>
      <w:r w:rsidRPr="007A6534">
        <w:t>Should any causal pathways included in the causal map be added or changed based on new data?</w:t>
      </w:r>
    </w:p>
    <w:p w14:paraId="2874B60A" w14:textId="77777777" w:rsidR="00506128" w:rsidRPr="007A6534" w:rsidRDefault="00506128" w:rsidP="00782EE2">
      <w:pPr>
        <w:pStyle w:val="bullets1st-level"/>
        <w:spacing w:after="120"/>
      </w:pPr>
      <w:r w:rsidRPr="007A6534">
        <w:t>Should any structures in the model equations be added or changed based on new data?</w:t>
      </w:r>
    </w:p>
    <w:p w14:paraId="20785D79" w14:textId="77777777" w:rsidR="00506128" w:rsidRPr="007A6534" w:rsidRDefault="00506128" w:rsidP="00E9307C">
      <w:pPr>
        <w:pStyle w:val="bullets1st-level"/>
      </w:pPr>
      <w:r w:rsidRPr="007A6534">
        <w:t>Should any model parameters be changed based on new data?</w:t>
      </w:r>
    </w:p>
    <w:p w14:paraId="1FB1E6CC" w14:textId="1CEF4D8D" w:rsidR="00B53164" w:rsidRPr="007A6534" w:rsidRDefault="00506128" w:rsidP="00CB3C2B">
      <w:pPr>
        <w:pStyle w:val="BodyText"/>
      </w:pPr>
      <w:r w:rsidRPr="007A6534">
        <w:lastRenderedPageBreak/>
        <w:t>SMEs in DHDSP, DNPAO, OSH, and DDT reviewed model structures and parameters and provided comments. Based on these comments, we made the following modifications to the model:</w:t>
      </w:r>
    </w:p>
    <w:p w14:paraId="1B1BEFC0" w14:textId="77777777" w:rsidR="00E9307C" w:rsidRPr="007A6534" w:rsidRDefault="00E9307C" w:rsidP="00E9307C">
      <w:pPr>
        <w:pStyle w:val="numbers"/>
      </w:pPr>
      <w:r w:rsidRPr="007A6534">
        <w:t>1.</w:t>
      </w:r>
      <w:r w:rsidRPr="007A6534">
        <w:tab/>
        <w:t>Updated parameters based on newer meta-analyses.</w:t>
      </w:r>
    </w:p>
    <w:p w14:paraId="19C95332" w14:textId="77777777" w:rsidR="00E9307C" w:rsidRPr="007A6534" w:rsidRDefault="00E9307C" w:rsidP="00E9307C">
      <w:pPr>
        <w:pStyle w:val="numbers"/>
      </w:pPr>
      <w:r w:rsidRPr="007A6534">
        <w:t>2.</w:t>
      </w:r>
      <w:r w:rsidRPr="007A6534">
        <w:tab/>
        <w:t>Updated the trend for trans fats.</w:t>
      </w:r>
    </w:p>
    <w:p w14:paraId="5B8972B7" w14:textId="77777777" w:rsidR="00E9307C" w:rsidRPr="007A6534" w:rsidRDefault="00E9307C" w:rsidP="00E9307C">
      <w:pPr>
        <w:pStyle w:val="numbers"/>
      </w:pPr>
      <w:r w:rsidRPr="007A6534">
        <w:t>3.</w:t>
      </w:r>
      <w:r w:rsidRPr="007A6534">
        <w:tab/>
        <w:t>Provided additional detail on past SME estimation processes and literature sources, where available.</w:t>
      </w:r>
    </w:p>
    <w:p w14:paraId="237EE694" w14:textId="4302B03F" w:rsidR="00E9307C" w:rsidRPr="007A6534" w:rsidRDefault="00E9307C" w:rsidP="00E9307C">
      <w:pPr>
        <w:pStyle w:val="numbers"/>
      </w:pPr>
      <w:r w:rsidRPr="007A6534">
        <w:t>4.</w:t>
      </w:r>
      <w:r w:rsidRPr="007A6534">
        <w:tab/>
        <w:t>Clarified definitions of levers and parameters, and revised initial condition methods, sources, and values, where appropriate.</w:t>
      </w:r>
    </w:p>
    <w:p w14:paraId="6C95744D" w14:textId="59302B97" w:rsidR="00F91247" w:rsidRPr="007A6534" w:rsidRDefault="00F91247" w:rsidP="00E9307C">
      <w:pPr>
        <w:pStyle w:val="Heading2"/>
      </w:pPr>
      <w:bookmarkStart w:id="113" w:name="_Toc24102832"/>
      <w:r w:rsidRPr="007A6534">
        <w:t>Internal Validity</w:t>
      </w:r>
      <w:bookmarkEnd w:id="113"/>
    </w:p>
    <w:p w14:paraId="1F4F38FF" w14:textId="0BD12318" w:rsidR="00685540" w:rsidRPr="007A6534" w:rsidRDefault="00FF1D65" w:rsidP="00CB3C2B">
      <w:pPr>
        <w:pStyle w:val="BodyText"/>
      </w:pPr>
      <w:r w:rsidRPr="007A6534">
        <w:t>To conduct internal validation (define</w:t>
      </w:r>
      <w:r w:rsidR="00175A95" w:rsidRPr="007A6534">
        <w:t>d</w:t>
      </w:r>
      <w:r w:rsidRPr="007A6534">
        <w:t xml:space="preserve"> </w:t>
      </w:r>
      <w:r w:rsidR="00175A95" w:rsidRPr="007A6534">
        <w:t>as</w:t>
      </w:r>
      <w:r w:rsidRPr="007A6534">
        <w:t xml:space="preserve"> </w:t>
      </w:r>
      <w:r w:rsidRPr="007A6534">
        <w:rPr>
          <w:rFonts w:eastAsia="Times New Roman"/>
        </w:rPr>
        <w:t>the extent to which the correct equations are used in the calculations and implemented in the code)</w:t>
      </w:r>
      <w:r w:rsidRPr="007A6534">
        <w:t xml:space="preserve">, we conducted a one-way sensitivity analysis to examine the sensitivity of results to individual parameters and </w:t>
      </w:r>
      <w:r w:rsidR="00A739BC" w:rsidRPr="007A6534">
        <w:t>developed</w:t>
      </w:r>
      <w:r w:rsidRPr="007A6534">
        <w:t xml:space="preserve"> additional documentation of key PRISM model equations</w:t>
      </w:r>
      <w:r w:rsidR="00FA3AA0" w:rsidRPr="007A6534">
        <w:t xml:space="preserve"> (see</w:t>
      </w:r>
      <w:r w:rsidRPr="007A6534">
        <w:t xml:space="preserve"> Appendix</w:t>
      </w:r>
      <w:r w:rsidR="00E9307C" w:rsidRPr="007A6534">
        <w:t> </w:t>
      </w:r>
      <w:r w:rsidRPr="007A6534">
        <w:t>C</w:t>
      </w:r>
      <w:r w:rsidR="00FA3AA0" w:rsidRPr="007A6534">
        <w:t>)</w:t>
      </w:r>
      <w:r w:rsidRPr="007A6534">
        <w:t xml:space="preserve">. The results of the </w:t>
      </w:r>
      <w:r w:rsidR="00A739BC" w:rsidRPr="007A6534">
        <w:t>sensitivity</w:t>
      </w:r>
      <w:r w:rsidRPr="007A6534">
        <w:t xml:space="preserve"> analysis indicated that PRISM is a relatively stable model, and results are not driven by any one parameter.</w:t>
      </w:r>
      <w:r w:rsidR="000918ED" w:rsidRPr="007A6534">
        <w:t xml:space="preserve"> </w:t>
      </w:r>
      <w:r w:rsidR="00175A95" w:rsidRPr="007A6534">
        <w:t xml:space="preserve">Notably, only 10 parameters met the criteria of impacting results by more than ±0.5%—a low threshold for </w:t>
      </w:r>
      <w:r w:rsidR="00154889">
        <w:t>defining high sensitivity</w:t>
      </w:r>
      <w:r w:rsidR="00175A95" w:rsidRPr="007A6534">
        <w:t xml:space="preserve">. The most-sensitive parameter was the impact of acute and rehab care on CVD event fatality, but even that parameter impacted results by less than 5% when moved to its lower bound. </w:t>
      </w:r>
      <w:r w:rsidR="000918ED" w:rsidRPr="007A6534">
        <w:t>For more information, see the PRISM validation report</w:t>
      </w:r>
      <w:r w:rsidR="00154889">
        <w:t xml:space="preserve"> (Yarnoff et al. 2020)</w:t>
      </w:r>
      <w:r w:rsidR="000918ED" w:rsidRPr="007A6534">
        <w:t>.</w:t>
      </w:r>
    </w:p>
    <w:p w14:paraId="4C3E77E0" w14:textId="47166846" w:rsidR="000918ED" w:rsidRPr="007A6534" w:rsidRDefault="000918ED" w:rsidP="00E9307C">
      <w:pPr>
        <w:pStyle w:val="Heading2"/>
      </w:pPr>
      <w:bookmarkStart w:id="114" w:name="_Toc24102833"/>
      <w:r w:rsidRPr="007A6534">
        <w:t>Cross Validity</w:t>
      </w:r>
      <w:bookmarkEnd w:id="114"/>
    </w:p>
    <w:p w14:paraId="6D0858A7" w14:textId="70CFBF14" w:rsidR="000918ED" w:rsidRPr="007A6534" w:rsidRDefault="000918ED" w:rsidP="000918ED">
      <w:pPr>
        <w:pStyle w:val="BodyText"/>
      </w:pPr>
      <w:r w:rsidRPr="007A6534">
        <w:t>To conduct cross validation (define</w:t>
      </w:r>
      <w:r w:rsidR="00175A95" w:rsidRPr="007A6534">
        <w:t xml:space="preserve">d as </w:t>
      </w:r>
      <w:r w:rsidRPr="007A6534">
        <w:rPr>
          <w:rFonts w:eastAsia="Times New Roman"/>
        </w:rPr>
        <w:t>the extent to which results are comparable and consistent with other models)</w:t>
      </w:r>
      <w:r w:rsidRPr="007A6534">
        <w:t>, we conducted a literature search to identify other CVD simulation models that include similar interventions. We identified three analyses (using two different models) that met our criteria for inclusion</w:t>
      </w:r>
      <w:r w:rsidR="00154889">
        <w:t xml:space="preserve"> (i.e. US based policy models)</w:t>
      </w:r>
      <w:r w:rsidRPr="007A6534">
        <w:t xml:space="preserve">; we compared </w:t>
      </w:r>
      <w:r w:rsidR="00175A95" w:rsidRPr="007A6534">
        <w:t xml:space="preserve">published </w:t>
      </w:r>
      <w:r w:rsidRPr="007A6534">
        <w:t xml:space="preserve">results </w:t>
      </w:r>
      <w:r w:rsidR="00175A95" w:rsidRPr="007A6534">
        <w:t xml:space="preserve">from these models </w:t>
      </w:r>
      <w:r w:rsidRPr="007A6534">
        <w:t>with PRISM (</w:t>
      </w:r>
      <w:r w:rsidR="00FA3AA0" w:rsidRPr="007A6534">
        <w:t xml:space="preserve">Gortmaker et al., 2015; </w:t>
      </w:r>
      <w:r w:rsidRPr="007A6534">
        <w:t xml:space="preserve">Maciosek et al., 2017; Wang et al., 2012). This comparison of </w:t>
      </w:r>
      <w:r w:rsidR="00FA3AA0" w:rsidRPr="007A6534">
        <w:t xml:space="preserve">PRISM </w:t>
      </w:r>
      <w:r w:rsidRPr="007A6534">
        <w:t>results with those of other models shows that PRISM is more conservative in its estimates than other models, primarily because of the choices of parameters and model structures. For more information, see the PRISM validation report</w:t>
      </w:r>
      <w:r w:rsidR="00154889">
        <w:t xml:space="preserve"> (Yarnoff et al. 2020)</w:t>
      </w:r>
      <w:r w:rsidRPr="007A6534">
        <w:t>.</w:t>
      </w:r>
    </w:p>
    <w:p w14:paraId="2A30DDB5" w14:textId="41AB2603" w:rsidR="00986576" w:rsidRPr="007A6534" w:rsidRDefault="00986576" w:rsidP="00E9307C">
      <w:pPr>
        <w:pStyle w:val="Heading2"/>
      </w:pPr>
      <w:bookmarkStart w:id="115" w:name="_Toc24102834"/>
      <w:r w:rsidRPr="007A6534">
        <w:t>External Validity</w:t>
      </w:r>
      <w:bookmarkEnd w:id="115"/>
    </w:p>
    <w:p w14:paraId="2A5C0E99" w14:textId="6F175323" w:rsidR="00DC72BB" w:rsidRPr="007A6534" w:rsidRDefault="00DC72BB" w:rsidP="00DC72BB">
      <w:pPr>
        <w:pStyle w:val="BodyText"/>
      </w:pPr>
      <w:r w:rsidRPr="007A6534">
        <w:t xml:space="preserve">We </w:t>
      </w:r>
      <w:r w:rsidR="00FA3AA0" w:rsidRPr="007A6534">
        <w:t>conducted</w:t>
      </w:r>
      <w:r w:rsidRPr="007A6534">
        <w:t xml:space="preserve"> external validation (</w:t>
      </w:r>
      <w:r w:rsidR="00175A95" w:rsidRPr="007A6534">
        <w:t xml:space="preserve">defined as </w:t>
      </w:r>
      <w:r w:rsidRPr="007A6534">
        <w:t xml:space="preserve">the extent to which results from a model are comparable and consistent with results </w:t>
      </w:r>
      <w:r w:rsidR="00175A95" w:rsidRPr="007A6534">
        <w:t>surveillance data</w:t>
      </w:r>
      <w:r w:rsidRPr="007A6534">
        <w:t xml:space="preserve">) </w:t>
      </w:r>
      <w:r w:rsidR="00AC61DD" w:rsidRPr="007A6534">
        <w:t xml:space="preserve">in May 2019 </w:t>
      </w:r>
      <w:r w:rsidRPr="007A6534">
        <w:t xml:space="preserve">by comparing simulation results from PRISM with </w:t>
      </w:r>
      <w:r w:rsidR="00175A95" w:rsidRPr="007A6534">
        <w:t>updated surveillance data</w:t>
      </w:r>
      <w:r w:rsidRPr="007A6534">
        <w:t xml:space="preserve">. We </w:t>
      </w:r>
      <w:r w:rsidR="00AC61DD" w:rsidRPr="007A6534">
        <w:t xml:space="preserve">had </w:t>
      </w:r>
      <w:r w:rsidRPr="007A6534">
        <w:t>previously compared PRISM simulation results with estimates from observed historical surveillance data from 1990 through 2010. We expanded this exercise to include the most</w:t>
      </w:r>
      <w:r w:rsidR="00FA3AA0" w:rsidRPr="007A6534">
        <w:t xml:space="preserve"> </w:t>
      </w:r>
      <w:r w:rsidRPr="007A6534">
        <w:t xml:space="preserve">recently available years </w:t>
      </w:r>
      <w:r w:rsidRPr="007A6534">
        <w:lastRenderedPageBreak/>
        <w:t xml:space="preserve">of the surveillance data. Results of this analysis </w:t>
      </w:r>
      <w:r w:rsidR="00FA3AA0" w:rsidRPr="007A6534">
        <w:t xml:space="preserve">enable </w:t>
      </w:r>
      <w:r w:rsidRPr="007A6534">
        <w:t xml:space="preserve">us to assess how well PRISM results </w:t>
      </w:r>
      <w:r w:rsidR="00567FF4" w:rsidRPr="007A6534">
        <w:t>reflect</w:t>
      </w:r>
      <w:r w:rsidRPr="007A6534">
        <w:t xml:space="preserve"> </w:t>
      </w:r>
      <w:r w:rsidR="00567FF4" w:rsidRPr="007A6534">
        <w:t>updated</w:t>
      </w:r>
      <w:r w:rsidRPr="007A6534">
        <w:t xml:space="preserve"> data that were not incorporated in the model and make recommendations for updating the model.</w:t>
      </w:r>
    </w:p>
    <w:p w14:paraId="16EA00E4" w14:textId="27B6F934" w:rsidR="00986576" w:rsidRPr="007A6534" w:rsidRDefault="003D20D5" w:rsidP="00DC72BB">
      <w:pPr>
        <w:pStyle w:val="BodyText"/>
      </w:pPr>
      <w:r w:rsidRPr="007A6534">
        <w:t>T</w:t>
      </w:r>
      <w:r w:rsidR="00DC72BB" w:rsidRPr="007A6534">
        <w:t>he variables that we used in the comparison (1)</w:t>
      </w:r>
      <w:r w:rsidR="00782EE2" w:rsidRPr="007A6534">
        <w:t> </w:t>
      </w:r>
      <w:r w:rsidR="00DC72BB" w:rsidRPr="007A6534">
        <w:t>may have trends over time in the base case, (2)</w:t>
      </w:r>
      <w:r w:rsidR="00782EE2" w:rsidRPr="007A6534">
        <w:t> </w:t>
      </w:r>
      <w:r w:rsidR="00DC72BB" w:rsidRPr="007A6534">
        <w:t>were model outputs rather than inputs, and (3)</w:t>
      </w:r>
      <w:r w:rsidR="00782EE2" w:rsidRPr="007A6534">
        <w:t> </w:t>
      </w:r>
      <w:r w:rsidR="00DC72BB" w:rsidRPr="007A6534">
        <w:t>had at least one time-point of historical data with which to compare. In the case of prevalence estimates, we assessed differences between non-CVD and post-CVD populations. For each variable, we generated a graph to show the simulated outcomes from PRISM and the observed surveillance data over time. When reporting statistics from the national surveillance datasets (NHANES, NHIS, MEPS), we used sample weights to generate nationally representative estimates.</w:t>
      </w:r>
    </w:p>
    <w:p w14:paraId="64F6C2C8" w14:textId="5DDE2019" w:rsidR="00685540" w:rsidRPr="007A6534" w:rsidRDefault="00DC72BB" w:rsidP="0097594D">
      <w:pPr>
        <w:pStyle w:val="BodyText"/>
      </w:pPr>
      <w:r w:rsidRPr="007A6534">
        <w:t xml:space="preserve">After carrying out this exercise, </w:t>
      </w:r>
      <w:r w:rsidR="003D01D8" w:rsidRPr="007A6534">
        <w:t xml:space="preserve">we </w:t>
      </w:r>
      <w:r w:rsidR="00AC61DD" w:rsidRPr="007A6534">
        <w:t>determined that model adjustments were needed to better match</w:t>
      </w:r>
      <w:r w:rsidRPr="007A6534">
        <w:t xml:space="preserve"> observed trends</w:t>
      </w:r>
      <w:r w:rsidR="0097594D" w:rsidRPr="007A6534">
        <w:t xml:space="preserve"> </w:t>
      </w:r>
      <w:r w:rsidR="00567FF4" w:rsidRPr="007A6534">
        <w:t xml:space="preserve">for the following </w:t>
      </w:r>
      <w:r w:rsidR="00AC61DD" w:rsidRPr="007A6534">
        <w:t>parameters</w:t>
      </w:r>
      <w:r w:rsidR="0097594D" w:rsidRPr="007A6534">
        <w:t>:</w:t>
      </w:r>
    </w:p>
    <w:p w14:paraId="7F1B9D36" w14:textId="77777777" w:rsidR="00E9307C" w:rsidRPr="007A6534" w:rsidRDefault="00E9307C" w:rsidP="00E9307C">
      <w:pPr>
        <w:pStyle w:val="numbers"/>
      </w:pPr>
      <w:r w:rsidRPr="007A6534">
        <w:t>1.</w:t>
      </w:r>
      <w:r w:rsidRPr="007A6534">
        <w:tab/>
        <w:t>Adult obesity prevalence</w:t>
      </w:r>
    </w:p>
    <w:p w14:paraId="616B2DA1" w14:textId="77777777" w:rsidR="00E9307C" w:rsidRPr="007A6534" w:rsidRDefault="00E9307C" w:rsidP="00E9307C">
      <w:pPr>
        <w:pStyle w:val="numbers"/>
      </w:pPr>
      <w:r w:rsidRPr="007A6534">
        <w:t>2.</w:t>
      </w:r>
      <w:r w:rsidRPr="007A6534">
        <w:tab/>
        <w:t>Diabetes non-CVD deaths</w:t>
      </w:r>
    </w:p>
    <w:p w14:paraId="2D824536" w14:textId="67C273FE" w:rsidR="00E9307C" w:rsidRPr="007A6534" w:rsidRDefault="00E9307C" w:rsidP="00E9307C">
      <w:pPr>
        <w:pStyle w:val="numbers"/>
      </w:pPr>
      <w:r w:rsidRPr="007A6534">
        <w:t>3.</w:t>
      </w:r>
      <w:r w:rsidRPr="007A6534">
        <w:tab/>
        <w:t>Psychological distress-related non-CVD deaths</w:t>
      </w:r>
    </w:p>
    <w:p w14:paraId="2F30CE3B" w14:textId="019401BA" w:rsidR="007B753D" w:rsidRPr="007A6534" w:rsidRDefault="003D01D8" w:rsidP="00DC72BB">
      <w:pPr>
        <w:pStyle w:val="BodyText"/>
      </w:pPr>
      <w:r w:rsidRPr="007A6534">
        <w:t xml:space="preserve">PRISM </w:t>
      </w:r>
      <w:r w:rsidR="00162DFB" w:rsidRPr="007A6534">
        <w:t>estimates</w:t>
      </w:r>
      <w:r w:rsidRPr="007A6534">
        <w:t xml:space="preserve"> of </w:t>
      </w:r>
      <w:r w:rsidR="00162DFB" w:rsidRPr="007A6534">
        <w:t xml:space="preserve">obesity </w:t>
      </w:r>
      <w:r w:rsidRPr="007A6534">
        <w:t>prevalence among adults</w:t>
      </w:r>
      <w:r w:rsidR="00162DFB" w:rsidRPr="007A6534">
        <w:t xml:space="preserve"> and psychological distress-related non-CVD deaths</w:t>
      </w:r>
      <w:r w:rsidRPr="007A6534">
        <w:t xml:space="preserve"> appeared to be missing an increasingly upward trend</w:t>
      </w:r>
      <w:r w:rsidR="00162DFB" w:rsidRPr="007A6534">
        <w:t>, whi</w:t>
      </w:r>
      <w:r w:rsidR="00FA3AA0" w:rsidRPr="007A6534">
        <w:t>le</w:t>
      </w:r>
      <w:r w:rsidR="00162DFB" w:rsidRPr="007A6534">
        <w:t xml:space="preserve"> PRISM estimat</w:t>
      </w:r>
      <w:r w:rsidR="00FA3AA0" w:rsidRPr="007A6534">
        <w:t>es</w:t>
      </w:r>
      <w:r w:rsidR="00162DFB" w:rsidRPr="007A6534">
        <w:t xml:space="preserve"> of diabetes-related non-CVD deaths were higher than comparable surveillance data. </w:t>
      </w:r>
      <w:r w:rsidR="00AC61DD" w:rsidRPr="007A6534">
        <w:t xml:space="preserve">We recalibrated PRISM to identify multipliers that better reflect surveillance trends for these three measures. The external validation graphs displayed in </w:t>
      </w:r>
      <w:r w:rsidR="00E9307C" w:rsidRPr="007A6534">
        <w:t xml:space="preserve">Sections </w:t>
      </w:r>
      <w:r w:rsidR="00AC61DD" w:rsidRPr="007A6534">
        <w:t>2.4.1 through 2.4.4 compare estimates from the recalibrated version of PRISM (</w:t>
      </w:r>
      <w:r w:rsidR="001676E5" w:rsidRPr="007A6534">
        <w:t>v3s3</w:t>
      </w:r>
      <w:r w:rsidR="00AC61DD" w:rsidRPr="007A6534">
        <w:t xml:space="preserve">) with national surveillance data </w:t>
      </w:r>
      <w:r w:rsidR="007B753D" w:rsidRPr="007A6534">
        <w:t>over time for risk factors, chronic conditions, CVD outcomes, and non-CVD outcomes.</w:t>
      </w:r>
    </w:p>
    <w:p w14:paraId="14772E23" w14:textId="6A4714A5" w:rsidR="0097594D" w:rsidRPr="007A6534" w:rsidRDefault="0097594D" w:rsidP="00E9307C">
      <w:pPr>
        <w:pStyle w:val="Heading3"/>
      </w:pPr>
      <w:bookmarkStart w:id="116" w:name="_Toc9414810"/>
      <w:bookmarkStart w:id="117" w:name="_Toc24102835"/>
      <w:r w:rsidRPr="007A6534">
        <w:t>Risk Factors</w:t>
      </w:r>
      <w:bookmarkEnd w:id="116"/>
      <w:bookmarkEnd w:id="117"/>
    </w:p>
    <w:p w14:paraId="3B31BCF2" w14:textId="3802C12A" w:rsidR="0097594D" w:rsidRPr="007A6534" w:rsidRDefault="0097594D" w:rsidP="0097594D">
      <w:pPr>
        <w:pStyle w:val="BodyText"/>
      </w:pPr>
      <w:r w:rsidRPr="007A6534">
        <w:rPr>
          <w:b/>
        </w:rPr>
        <w:t>Figures </w:t>
      </w:r>
      <w:r w:rsidR="00E9307C" w:rsidRPr="007A6534">
        <w:rPr>
          <w:b/>
        </w:rPr>
        <w:t>2.1</w:t>
      </w:r>
      <w:r w:rsidRPr="007A6534">
        <w:t xml:space="preserve"> through </w:t>
      </w:r>
      <w:r w:rsidR="00E9307C" w:rsidRPr="007A6534">
        <w:rPr>
          <w:b/>
        </w:rPr>
        <w:t>2.5</w:t>
      </w:r>
      <w:r w:rsidRPr="007A6534">
        <w:t xml:space="preserve"> show comparisons of simulated risk-factor prevalence (obesity, smoking, </w:t>
      </w:r>
      <w:r w:rsidR="00191B72" w:rsidRPr="007A6534">
        <w:t>SHS</w:t>
      </w:r>
      <w:r w:rsidRPr="007A6534">
        <w:t xml:space="preserve">) with surveillance data. For smoking, surveillance estimates of smoking prevalence among the post-CVD population appear to diverge from PRISM estimates. However, in discussing the observed upward trend in smoking prevalence among the post-CVD population with SMEs at CDC, we determined that it is likely due to sampling variation, because population health indicators indicate declines in adult smoking. CDC analyses of NHIS indicate declines in smoking </w:t>
      </w:r>
      <w:r w:rsidR="00753533" w:rsidRPr="007A6534">
        <w:t xml:space="preserve">from about 25% in 1990 </w:t>
      </w:r>
      <w:r w:rsidRPr="007A6534">
        <w:t>to 17</w:t>
      </w:r>
      <w:r w:rsidR="00FA3AA0" w:rsidRPr="007A6534">
        <w:t>%</w:t>
      </w:r>
      <w:r w:rsidRPr="007A6534">
        <w:t xml:space="preserve"> in 2017 (Wang et al., 2018). Other smoking and </w:t>
      </w:r>
      <w:r w:rsidR="00FA3AA0" w:rsidRPr="007A6534">
        <w:t>SHS</w:t>
      </w:r>
      <w:r w:rsidRPr="007A6534">
        <w:t xml:space="preserve"> comparisons between PRISM estimates and surveillance data show concordant trends.</w:t>
      </w:r>
    </w:p>
    <w:p w14:paraId="7E2A6DA5" w14:textId="02131666" w:rsidR="0097594D" w:rsidRPr="007A6534" w:rsidRDefault="00E9307C" w:rsidP="00306B61">
      <w:pPr>
        <w:pStyle w:val="figure-title"/>
      </w:pPr>
      <w:bookmarkStart w:id="118" w:name="_Toc9414821"/>
      <w:bookmarkStart w:id="119" w:name="_Toc9415016"/>
      <w:bookmarkStart w:id="120" w:name="_Toc24102876"/>
      <w:r w:rsidRPr="007A6534">
        <w:lastRenderedPageBreak/>
        <w:t xml:space="preserve">Figure </w:t>
      </w:r>
      <w:r w:rsidR="00E92367">
        <w:fldChar w:fldCharType="begin"/>
      </w:r>
      <w:r w:rsidR="00E92367">
        <w:instrText xml:space="preserve"> STYLEREF 1 \s </w:instrText>
      </w:r>
      <w:r w:rsidR="00E92367">
        <w:fldChar w:fldCharType="separate"/>
      </w:r>
      <w:r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1</w:t>
      </w:r>
      <w:r w:rsidR="00E92367">
        <w:fldChar w:fldCharType="end"/>
      </w:r>
      <w:r w:rsidRPr="007A6534">
        <w:t>.</w:t>
      </w:r>
      <w:r w:rsidRPr="007A6534">
        <w:tab/>
      </w:r>
      <w:r w:rsidR="0097594D" w:rsidRPr="007A6534">
        <w:t>Obesity Prevalence in Youth, 1990–2040</w:t>
      </w:r>
      <w:bookmarkEnd w:id="118"/>
      <w:bookmarkEnd w:id="119"/>
      <w:bookmarkEnd w:id="120"/>
    </w:p>
    <w:p w14:paraId="303E0DF7" w14:textId="1BF5FD9B" w:rsidR="00F657CB" w:rsidRPr="007A6534" w:rsidRDefault="0002348E" w:rsidP="0097594D">
      <w:pPr>
        <w:pStyle w:val="figure-inlinew-box"/>
      </w:pPr>
      <w:r w:rsidRPr="007A6534">
        <w:rPr>
          <w:noProof/>
        </w:rPr>
        <w:drawing>
          <wp:inline distT="0" distB="0" distL="0" distR="0" wp14:anchorId="470EE47F" wp14:editId="0BD7448A">
            <wp:extent cx="5669280" cy="3200400"/>
            <wp:effectExtent l="0" t="0" r="7620" b="0"/>
            <wp:docPr id="3" name="Chart 3">
              <a:extLst xmlns:a="http://schemas.openxmlformats.org/drawingml/2006/main">
                <a:ext uri="{FF2B5EF4-FFF2-40B4-BE49-F238E27FC236}">
                  <a16:creationId xmlns:a16="http://schemas.microsoft.com/office/drawing/2014/main" id="{DF5FF624-862D-4FAA-80D3-0E3EC71B2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78194E0" w14:textId="20DBEDC9" w:rsidR="0097594D" w:rsidRPr="007A6534" w:rsidRDefault="00802013" w:rsidP="0097594D">
      <w:pPr>
        <w:pStyle w:val="figure-sourcestd"/>
      </w:pPr>
      <w:r w:rsidRPr="007A6534">
        <w:t>Note: CVD = cardiovascular disease</w:t>
      </w:r>
      <w:r w:rsidR="00922144" w:rsidRPr="007A6534">
        <w:t>; NHANES = National Health and Nutrition Examination Survey; PRISM = Prevention Impacts Simulation Model</w:t>
      </w:r>
    </w:p>
    <w:p w14:paraId="51391EA7" w14:textId="3EBCFBC5" w:rsidR="0097594D" w:rsidRPr="007A6534" w:rsidRDefault="00E9307C" w:rsidP="00306B61">
      <w:pPr>
        <w:pStyle w:val="figure-title"/>
      </w:pPr>
      <w:bookmarkStart w:id="121" w:name="_Toc9414822"/>
      <w:bookmarkStart w:id="122" w:name="_Toc9415017"/>
      <w:bookmarkStart w:id="123" w:name="_Toc24102877"/>
      <w:r w:rsidRPr="007A6534">
        <w:t xml:space="preserve">Figure </w:t>
      </w:r>
      <w:r w:rsidR="00E92367">
        <w:fldChar w:fldCharType="begin"/>
      </w:r>
      <w:r w:rsidR="00E92367">
        <w:instrText xml:space="preserve"> STYLEREF 1 \s </w:instrText>
      </w:r>
      <w:r w:rsidR="00E92367">
        <w:fldChar w:fldCharType="separate"/>
      </w:r>
      <w:r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2</w:t>
      </w:r>
      <w:r w:rsidR="00E92367">
        <w:fldChar w:fldCharType="end"/>
      </w:r>
      <w:r w:rsidRPr="007A6534">
        <w:t>.</w:t>
      </w:r>
      <w:r w:rsidRPr="007A6534">
        <w:tab/>
      </w:r>
      <w:r w:rsidR="0097594D" w:rsidRPr="007A6534">
        <w:t>Obesity Prevalence in Adults, 1990–2040</w:t>
      </w:r>
      <w:bookmarkEnd w:id="121"/>
      <w:bookmarkEnd w:id="122"/>
      <w:bookmarkEnd w:id="123"/>
    </w:p>
    <w:p w14:paraId="1759DF3C" w14:textId="43C4F0B3" w:rsidR="0097594D" w:rsidRPr="007A6534" w:rsidRDefault="00AA2A72" w:rsidP="0097594D">
      <w:pPr>
        <w:pStyle w:val="figure-inlinew-box"/>
      </w:pPr>
      <w:r w:rsidRPr="007A6534">
        <w:rPr>
          <w:noProof/>
        </w:rPr>
        <w:drawing>
          <wp:inline distT="0" distB="0" distL="0" distR="0" wp14:anchorId="7552D79E" wp14:editId="0626CB60">
            <wp:extent cx="5669280" cy="2926080"/>
            <wp:effectExtent l="0" t="0" r="0" b="0"/>
            <wp:docPr id="20" name="Chart 20">
              <a:extLst xmlns:a="http://schemas.openxmlformats.org/drawingml/2006/main">
                <a:ext uri="{FF2B5EF4-FFF2-40B4-BE49-F238E27FC236}">
                  <a16:creationId xmlns:a16="http://schemas.microsoft.com/office/drawing/2014/main" id="{23AA47C6-A42D-4C75-BE2C-478EDFDA8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79F500B" w14:textId="2FD59D66" w:rsidR="00922144" w:rsidRPr="007A6534" w:rsidRDefault="00802013" w:rsidP="00922144">
      <w:pPr>
        <w:pStyle w:val="figure-sourcestd"/>
      </w:pPr>
      <w:r w:rsidRPr="007A6534">
        <w:t xml:space="preserve">Note: </w:t>
      </w:r>
      <w:r w:rsidR="00922144" w:rsidRPr="007A6534">
        <w:t>CVD = cardiovascular disease; NHANES = National Health and Nutrition Examination Survey; PRISM = Prevention Impacts Simulation Model</w:t>
      </w:r>
    </w:p>
    <w:p w14:paraId="3EA1E2DD" w14:textId="4F736727" w:rsidR="0097594D" w:rsidRPr="007A6534" w:rsidRDefault="00E9307C" w:rsidP="00306B61">
      <w:pPr>
        <w:pStyle w:val="figure-title"/>
      </w:pPr>
      <w:bookmarkStart w:id="124" w:name="_Toc9414823"/>
      <w:bookmarkStart w:id="125" w:name="_Toc9415018"/>
      <w:bookmarkStart w:id="126" w:name="_Toc24102878"/>
      <w:r w:rsidRPr="007A6534">
        <w:lastRenderedPageBreak/>
        <w:t xml:space="preserve">Figure </w:t>
      </w:r>
      <w:r w:rsidR="00E92367">
        <w:fldChar w:fldCharType="begin"/>
      </w:r>
      <w:r w:rsidR="00E92367">
        <w:instrText xml:space="preserve"> STYLEREF 1 \s </w:instrText>
      </w:r>
      <w:r w:rsidR="00E92367">
        <w:fldChar w:fldCharType="separate"/>
      </w:r>
      <w:r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3</w:t>
      </w:r>
      <w:r w:rsidR="00E92367">
        <w:fldChar w:fldCharType="end"/>
      </w:r>
      <w:r w:rsidRPr="007A6534">
        <w:t>.</w:t>
      </w:r>
      <w:r w:rsidRPr="007A6534">
        <w:tab/>
      </w:r>
      <w:r w:rsidR="0097594D" w:rsidRPr="007A6534">
        <w:t>Current Smoking Prevalence in Adults, 1990–2040</w:t>
      </w:r>
      <w:bookmarkEnd w:id="124"/>
      <w:bookmarkEnd w:id="125"/>
      <w:bookmarkEnd w:id="126"/>
    </w:p>
    <w:p w14:paraId="63890F20" w14:textId="37B3BEEF" w:rsidR="0097594D" w:rsidRPr="007A6534" w:rsidRDefault="00AA2A72" w:rsidP="0097594D">
      <w:pPr>
        <w:pStyle w:val="figure-inlinew-box"/>
      </w:pPr>
      <w:r w:rsidRPr="007A6534">
        <w:rPr>
          <w:noProof/>
        </w:rPr>
        <w:drawing>
          <wp:inline distT="0" distB="0" distL="0" distR="0" wp14:anchorId="05B0B131" wp14:editId="42DD97EC">
            <wp:extent cx="5669280" cy="2926080"/>
            <wp:effectExtent l="0" t="0" r="7620" b="7620"/>
            <wp:docPr id="21" name="Chart 21">
              <a:extLst xmlns:a="http://schemas.openxmlformats.org/drawingml/2006/main">
                <a:ext uri="{FF2B5EF4-FFF2-40B4-BE49-F238E27FC236}">
                  <a16:creationId xmlns:a16="http://schemas.microsoft.com/office/drawing/2014/main" id="{F9A31A54-002B-44B0-AA52-E17990902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6DE4FD6"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19B4DC60" w14:textId="252FA44C" w:rsidR="0097594D" w:rsidRPr="007A6534" w:rsidRDefault="00E9307C" w:rsidP="00306B61">
      <w:pPr>
        <w:pStyle w:val="figure-title"/>
      </w:pPr>
      <w:bookmarkStart w:id="127" w:name="_Toc9414824"/>
      <w:bookmarkStart w:id="128" w:name="_Toc9415019"/>
      <w:bookmarkStart w:id="129" w:name="_Toc24102879"/>
      <w:r w:rsidRPr="007A6534">
        <w:t xml:space="preserve">Figure </w:t>
      </w:r>
      <w:r w:rsidR="00E92367">
        <w:fldChar w:fldCharType="begin"/>
      </w:r>
      <w:r w:rsidR="00E92367">
        <w:instrText xml:space="preserve"> STYLEREF 1 \s </w:instrText>
      </w:r>
      <w:r w:rsidR="00E92367">
        <w:fldChar w:fldCharType="separate"/>
      </w:r>
      <w:r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4</w:t>
      </w:r>
      <w:r w:rsidR="00E92367">
        <w:fldChar w:fldCharType="end"/>
      </w:r>
      <w:r w:rsidRPr="007A6534">
        <w:t>.</w:t>
      </w:r>
      <w:r w:rsidRPr="007A6534">
        <w:tab/>
      </w:r>
      <w:r w:rsidR="0097594D" w:rsidRPr="007A6534">
        <w:t>Former Smoking Prevalence in Adults, 1990–2040</w:t>
      </w:r>
      <w:bookmarkEnd w:id="127"/>
      <w:bookmarkEnd w:id="128"/>
      <w:bookmarkEnd w:id="129"/>
    </w:p>
    <w:p w14:paraId="4A770E1D" w14:textId="472E48E9" w:rsidR="0097594D" w:rsidRPr="007A6534" w:rsidRDefault="00AA2A72" w:rsidP="0097594D">
      <w:pPr>
        <w:pStyle w:val="figure-inlinew-box"/>
      </w:pPr>
      <w:r w:rsidRPr="007A6534">
        <w:rPr>
          <w:noProof/>
        </w:rPr>
        <w:drawing>
          <wp:inline distT="0" distB="0" distL="0" distR="0" wp14:anchorId="55AFDE52" wp14:editId="065E4DFE">
            <wp:extent cx="5577840" cy="2926080"/>
            <wp:effectExtent l="0" t="0" r="3810" b="7620"/>
            <wp:docPr id="22" name="Chart 22">
              <a:extLst xmlns:a="http://schemas.openxmlformats.org/drawingml/2006/main">
                <a:ext uri="{FF2B5EF4-FFF2-40B4-BE49-F238E27FC236}">
                  <a16:creationId xmlns:a16="http://schemas.microsoft.com/office/drawing/2014/main" id="{EA8BE9F2-FFFB-460E-844E-0990B030A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31A292D"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4E56C85F" w14:textId="1DBC3E3D" w:rsidR="0097594D" w:rsidRPr="007A6534" w:rsidRDefault="00E9307C" w:rsidP="00306B61">
      <w:pPr>
        <w:pStyle w:val="figure-title"/>
      </w:pPr>
      <w:bookmarkStart w:id="130" w:name="_Toc9414825"/>
      <w:bookmarkStart w:id="131" w:name="_Toc9415020"/>
      <w:bookmarkStart w:id="132" w:name="_Toc24102880"/>
      <w:r w:rsidRPr="007A6534">
        <w:lastRenderedPageBreak/>
        <w:t xml:space="preserve">Figure </w:t>
      </w:r>
      <w:r w:rsidR="00E92367">
        <w:fldChar w:fldCharType="begin"/>
      </w:r>
      <w:r w:rsidR="00E92367">
        <w:instrText xml:space="preserve"> STYLEREF 1 \s </w:instrText>
      </w:r>
      <w:r w:rsidR="00E92367">
        <w:fldChar w:fldCharType="separate"/>
      </w:r>
      <w:r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Pr="007A6534">
        <w:t>5</w:t>
      </w:r>
      <w:r w:rsidR="00E92367">
        <w:fldChar w:fldCharType="end"/>
      </w:r>
      <w:r w:rsidRPr="007A6534">
        <w:t>.</w:t>
      </w:r>
      <w:r w:rsidRPr="007A6534">
        <w:tab/>
      </w:r>
      <w:r w:rsidR="0097594D" w:rsidRPr="007A6534">
        <w:t>Secondhand</w:t>
      </w:r>
      <w:r w:rsidR="00922144" w:rsidRPr="007A6534">
        <w:t xml:space="preserve"> </w:t>
      </w:r>
      <w:r w:rsidR="0097594D" w:rsidRPr="007A6534">
        <w:t>Smoke Exposure in Nonsmoking Adults, 1990–2040</w:t>
      </w:r>
      <w:bookmarkEnd w:id="130"/>
      <w:bookmarkEnd w:id="131"/>
      <w:bookmarkEnd w:id="132"/>
    </w:p>
    <w:p w14:paraId="7251C731" w14:textId="25394817" w:rsidR="0097594D" w:rsidRPr="007A6534" w:rsidRDefault="00AA2A72" w:rsidP="0097594D">
      <w:pPr>
        <w:pStyle w:val="figure-inlinew-box"/>
      </w:pPr>
      <w:r w:rsidRPr="007A6534">
        <w:rPr>
          <w:noProof/>
        </w:rPr>
        <w:drawing>
          <wp:inline distT="0" distB="0" distL="0" distR="0" wp14:anchorId="218F558D" wp14:editId="51A67D11">
            <wp:extent cx="5669280" cy="2926080"/>
            <wp:effectExtent l="0" t="0" r="7620" b="7620"/>
            <wp:docPr id="19" name="Chart 19">
              <a:extLst xmlns:a="http://schemas.openxmlformats.org/drawingml/2006/main">
                <a:ext uri="{FF2B5EF4-FFF2-40B4-BE49-F238E27FC236}">
                  <a16:creationId xmlns:a16="http://schemas.microsoft.com/office/drawing/2014/main" id="{311B5101-2009-4616-852E-36EAA77FAF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DF68A1D" w14:textId="3D0E9357" w:rsidR="00922144" w:rsidRPr="007A6534" w:rsidRDefault="00922144" w:rsidP="00922144">
      <w:pPr>
        <w:pStyle w:val="figure-sourcestd"/>
      </w:pPr>
      <w:r w:rsidRPr="007A6534">
        <w:t>Note: CVD = cardiovascular disease; NHANES = National Health and Nutrition Examination Survey; PRISM = Prevention Impacts Simulation Model; SHS = secondhand smoke</w:t>
      </w:r>
    </w:p>
    <w:p w14:paraId="0D2642A4" w14:textId="2B815F50" w:rsidR="0097594D" w:rsidRPr="007A6534" w:rsidRDefault="0097594D" w:rsidP="00E9307C">
      <w:pPr>
        <w:pStyle w:val="Heading3"/>
      </w:pPr>
      <w:bookmarkStart w:id="133" w:name="_Toc9414811"/>
      <w:bookmarkStart w:id="134" w:name="_Toc24102836"/>
      <w:r w:rsidRPr="007A6534">
        <w:t>Chronic Conditions</w:t>
      </w:r>
      <w:bookmarkEnd w:id="133"/>
      <w:bookmarkEnd w:id="134"/>
    </w:p>
    <w:p w14:paraId="0A75A067" w14:textId="595B62CC" w:rsidR="00685540" w:rsidRPr="007A6534" w:rsidRDefault="0097594D" w:rsidP="0097594D">
      <w:pPr>
        <w:pStyle w:val="BodyText"/>
      </w:pPr>
      <w:r w:rsidRPr="007A6534">
        <w:rPr>
          <w:b/>
        </w:rPr>
        <w:t>Figures </w:t>
      </w:r>
      <w:r w:rsidR="00E9307C" w:rsidRPr="007A6534">
        <w:rPr>
          <w:b/>
        </w:rPr>
        <w:t>2.6</w:t>
      </w:r>
      <w:r w:rsidRPr="007A6534">
        <w:t xml:space="preserve"> through </w:t>
      </w:r>
      <w:r w:rsidR="00E9307C" w:rsidRPr="007A6534">
        <w:rPr>
          <w:b/>
        </w:rPr>
        <w:t>2.12</w:t>
      </w:r>
      <w:r w:rsidRPr="007A6534">
        <w:t xml:space="preserve"> show comparisons of simulated chronic condition prevalence (high </w:t>
      </w:r>
      <w:r w:rsidR="00984388" w:rsidRPr="007A6534">
        <w:t>BP</w:t>
      </w:r>
      <w:r w:rsidRPr="007A6534">
        <w:t xml:space="preserve">, high cholesterol, diabetes, and psychological distress) with surveillance data. We used NHANES data for </w:t>
      </w:r>
      <w:r w:rsidR="004D0BDB" w:rsidRPr="007A6534">
        <w:t xml:space="preserve">six </w:t>
      </w:r>
      <w:r w:rsidRPr="007A6534">
        <w:t xml:space="preserve">of these comparisons, identifying people with high </w:t>
      </w:r>
      <w:r w:rsidR="00984388" w:rsidRPr="007A6534">
        <w:t>BP</w:t>
      </w:r>
      <w:r w:rsidRPr="007A6534">
        <w:t xml:space="preserve">, high cholesterol, and diabetes as those who self-reported the condition in the survey component of NHANES or for whom the condition was identified through the clinical and/or laboratory examination portions of NHANES. Borderline condition prevalence for high </w:t>
      </w:r>
      <w:r w:rsidR="00984388" w:rsidRPr="007A6534">
        <w:t>BP</w:t>
      </w:r>
      <w:r w:rsidRPr="007A6534">
        <w:t xml:space="preserve"> and high cholesterol were estimated using the NHANES subsample that received clinical and/or laboratory examinations.</w:t>
      </w:r>
    </w:p>
    <w:p w14:paraId="79DD8151" w14:textId="352D81A0" w:rsidR="00685540" w:rsidRPr="007A6534" w:rsidRDefault="0097594D" w:rsidP="0097594D">
      <w:pPr>
        <w:pStyle w:val="BodyText"/>
      </w:pPr>
      <w:r w:rsidRPr="007A6534">
        <w:t xml:space="preserve">For high </w:t>
      </w:r>
      <w:r w:rsidR="00984388" w:rsidRPr="007A6534">
        <w:t>BP</w:t>
      </w:r>
      <w:r w:rsidRPr="007A6534">
        <w:t xml:space="preserve">, diabetes, high cholesterol, and psychological distress, PRISM estimates and surveillance data appear comparable. Prevalence estimates for borderline conditions using surveillance data show large variation, probably because the clinical and laboratory data components were used for these analyses, and they include only a subset of the full NHANES sampled population. Consistent with our analysis findings, Bucholz et al. (2018) also obtained larger standard errors for their estimates of the prevalence of borderline hypertension, diabetes, and high cholesterol among adults </w:t>
      </w:r>
      <w:r w:rsidR="00984388" w:rsidRPr="007A6534">
        <w:t xml:space="preserve">aged </w:t>
      </w:r>
      <w:r w:rsidRPr="007A6534">
        <w:t xml:space="preserve">18 </w:t>
      </w:r>
      <w:r w:rsidR="00984388" w:rsidRPr="007A6534">
        <w:t xml:space="preserve">to </w:t>
      </w:r>
      <w:r w:rsidRPr="007A6534">
        <w:t>39 than for their estimates of hypertension, diabetes, and high cholesterol.</w:t>
      </w:r>
    </w:p>
    <w:p w14:paraId="55221D49" w14:textId="2DD29F22" w:rsidR="0097594D" w:rsidRPr="007A6534" w:rsidRDefault="00E9307C" w:rsidP="00306B61">
      <w:pPr>
        <w:pStyle w:val="figure-title"/>
      </w:pPr>
      <w:bookmarkStart w:id="135" w:name="_Toc9414826"/>
      <w:bookmarkStart w:id="136" w:name="_Toc9415021"/>
      <w:bookmarkStart w:id="137" w:name="_Toc24102881"/>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6</w:t>
      </w:r>
      <w:r w:rsidR="00E92367">
        <w:fldChar w:fldCharType="end"/>
      </w:r>
      <w:r w:rsidRPr="007A6534">
        <w:t>.</w:t>
      </w:r>
      <w:r w:rsidRPr="007A6534">
        <w:tab/>
      </w:r>
      <w:r w:rsidR="0097594D" w:rsidRPr="007A6534">
        <w:t>High Blood Pressure Prevalence in Adults, 1990–2040</w:t>
      </w:r>
      <w:bookmarkEnd w:id="135"/>
      <w:bookmarkEnd w:id="136"/>
      <w:bookmarkEnd w:id="137"/>
    </w:p>
    <w:p w14:paraId="18CA5143" w14:textId="263A2924" w:rsidR="0097594D" w:rsidRPr="007A6534" w:rsidRDefault="0060357D" w:rsidP="0097594D">
      <w:pPr>
        <w:pStyle w:val="figure-inlinew-box"/>
      </w:pPr>
      <w:r w:rsidRPr="007A6534">
        <w:rPr>
          <w:noProof/>
        </w:rPr>
        <w:drawing>
          <wp:inline distT="0" distB="0" distL="0" distR="0" wp14:anchorId="2049220C" wp14:editId="6FE03119">
            <wp:extent cx="5760720" cy="2926080"/>
            <wp:effectExtent l="0" t="0" r="0" b="7620"/>
            <wp:docPr id="30" name="Chart 30">
              <a:extLst xmlns:a="http://schemas.openxmlformats.org/drawingml/2006/main">
                <a:ext uri="{FF2B5EF4-FFF2-40B4-BE49-F238E27FC236}">
                  <a16:creationId xmlns:a16="http://schemas.microsoft.com/office/drawing/2014/main" id="{15D8E4A7-1C0C-4FCA-B0C5-1818CC4F1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46694EE"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1A2B572C" w14:textId="342E182B" w:rsidR="0097594D" w:rsidRPr="007A6534" w:rsidRDefault="00E9307C" w:rsidP="0097594D">
      <w:pPr>
        <w:pStyle w:val="figure-title"/>
      </w:pPr>
      <w:bookmarkStart w:id="138" w:name="_Toc9414827"/>
      <w:bookmarkStart w:id="139" w:name="_Toc9415022"/>
      <w:bookmarkStart w:id="140" w:name="_Toc24102882"/>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7</w:t>
      </w:r>
      <w:r w:rsidR="00E92367">
        <w:fldChar w:fldCharType="end"/>
      </w:r>
      <w:r w:rsidRPr="007A6534">
        <w:t>.</w:t>
      </w:r>
      <w:r w:rsidRPr="007A6534">
        <w:tab/>
      </w:r>
      <w:r w:rsidR="0097594D" w:rsidRPr="007A6534">
        <w:t>Borderline High Blood Pressure Prevalence in Adults, 1990–2040</w:t>
      </w:r>
      <w:bookmarkEnd w:id="138"/>
      <w:bookmarkEnd w:id="139"/>
      <w:bookmarkEnd w:id="140"/>
    </w:p>
    <w:p w14:paraId="0BBBF6B9" w14:textId="756A8A99" w:rsidR="0097594D" w:rsidRPr="007A6534" w:rsidRDefault="0060357D" w:rsidP="0097594D">
      <w:pPr>
        <w:pStyle w:val="figure-inlinew-box"/>
      </w:pPr>
      <w:r w:rsidRPr="007A6534">
        <w:rPr>
          <w:noProof/>
        </w:rPr>
        <w:drawing>
          <wp:inline distT="0" distB="0" distL="0" distR="0" wp14:anchorId="1353FBC8" wp14:editId="17EEE639">
            <wp:extent cx="5760720" cy="2926080"/>
            <wp:effectExtent l="0" t="0" r="0" b="0"/>
            <wp:docPr id="41" name="Chart 41">
              <a:extLst xmlns:a="http://schemas.openxmlformats.org/drawingml/2006/main">
                <a:ext uri="{FF2B5EF4-FFF2-40B4-BE49-F238E27FC236}">
                  <a16:creationId xmlns:a16="http://schemas.microsoft.com/office/drawing/2014/main" id="{64E64239-3DF5-4270-B4C2-DF2C91C9DF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A4133D2"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7F3B5FCB" w14:textId="332EF9F1" w:rsidR="0097594D" w:rsidRPr="007A6534" w:rsidRDefault="00E9307C" w:rsidP="00306B61">
      <w:pPr>
        <w:pStyle w:val="figure-title"/>
      </w:pPr>
      <w:bookmarkStart w:id="141" w:name="_Toc9414828"/>
      <w:bookmarkStart w:id="142" w:name="_Toc9415023"/>
      <w:bookmarkStart w:id="143" w:name="_Toc24102883"/>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8</w:t>
      </w:r>
      <w:r w:rsidR="00E92367">
        <w:fldChar w:fldCharType="end"/>
      </w:r>
      <w:r w:rsidRPr="007A6534">
        <w:t>.</w:t>
      </w:r>
      <w:r w:rsidRPr="007A6534">
        <w:tab/>
      </w:r>
      <w:r w:rsidR="0097594D" w:rsidRPr="007A6534">
        <w:t>High Cholesterol Prevalence in Adults, 1990–2040</w:t>
      </w:r>
      <w:bookmarkEnd w:id="141"/>
      <w:bookmarkEnd w:id="142"/>
      <w:bookmarkEnd w:id="143"/>
    </w:p>
    <w:p w14:paraId="23D6E7E8" w14:textId="59C03F06" w:rsidR="0097594D" w:rsidRPr="007A6534" w:rsidRDefault="00AB4AF3" w:rsidP="0097594D">
      <w:pPr>
        <w:pStyle w:val="figure-inlinew-box"/>
      </w:pPr>
      <w:r w:rsidRPr="007A6534">
        <w:rPr>
          <w:noProof/>
        </w:rPr>
        <w:drawing>
          <wp:inline distT="0" distB="0" distL="0" distR="0" wp14:anchorId="3F3E9FDF" wp14:editId="5D4FB90B">
            <wp:extent cx="5669280" cy="2926080"/>
            <wp:effectExtent l="0" t="0" r="7620" b="7620"/>
            <wp:docPr id="42" name="Chart 42">
              <a:extLst xmlns:a="http://schemas.openxmlformats.org/drawingml/2006/main">
                <a:ext uri="{FF2B5EF4-FFF2-40B4-BE49-F238E27FC236}">
                  <a16:creationId xmlns:a16="http://schemas.microsoft.com/office/drawing/2014/main" id="{F996C881-3E8B-4F1B-9141-0985716B7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AA59EDE"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30748ED1" w14:textId="62C226F8" w:rsidR="0097594D" w:rsidRPr="007A6534" w:rsidRDefault="00E9307C" w:rsidP="00306B61">
      <w:pPr>
        <w:pStyle w:val="figure-title"/>
      </w:pPr>
      <w:bookmarkStart w:id="144" w:name="_Toc9414829"/>
      <w:bookmarkStart w:id="145" w:name="_Toc9415024"/>
      <w:bookmarkStart w:id="146" w:name="_Toc24102884"/>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9</w:t>
      </w:r>
      <w:r w:rsidR="00E92367">
        <w:fldChar w:fldCharType="end"/>
      </w:r>
      <w:r w:rsidRPr="007A6534">
        <w:t>.</w:t>
      </w:r>
      <w:r w:rsidRPr="007A6534">
        <w:tab/>
      </w:r>
      <w:r w:rsidR="0097594D" w:rsidRPr="007A6534">
        <w:t>Borderline High Cholesterol Prevalence in Adults, 1990–2040</w:t>
      </w:r>
      <w:bookmarkEnd w:id="144"/>
      <w:bookmarkEnd w:id="145"/>
      <w:bookmarkEnd w:id="146"/>
    </w:p>
    <w:p w14:paraId="0297B52E" w14:textId="747F8C73" w:rsidR="0097594D" w:rsidRPr="007A6534" w:rsidRDefault="00AB4AF3" w:rsidP="0097594D">
      <w:pPr>
        <w:pStyle w:val="figure-inlinew-box"/>
      </w:pPr>
      <w:r w:rsidRPr="007A6534">
        <w:rPr>
          <w:noProof/>
        </w:rPr>
        <w:drawing>
          <wp:inline distT="0" distB="0" distL="0" distR="0" wp14:anchorId="5C3C16EE" wp14:editId="6F13C960">
            <wp:extent cx="5669280" cy="2926080"/>
            <wp:effectExtent l="0" t="0" r="7620" b="7620"/>
            <wp:docPr id="43" name="Chart 43">
              <a:extLst xmlns:a="http://schemas.openxmlformats.org/drawingml/2006/main">
                <a:ext uri="{FF2B5EF4-FFF2-40B4-BE49-F238E27FC236}">
                  <a16:creationId xmlns:a16="http://schemas.microsoft.com/office/drawing/2014/main" id="{8EE8B6C2-C5BC-46E8-BE95-4A620B379B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7D83783"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700FE622" w14:textId="23964C23" w:rsidR="0097594D" w:rsidRPr="007A6534" w:rsidRDefault="00E9307C" w:rsidP="00306B61">
      <w:pPr>
        <w:pStyle w:val="figure-title"/>
      </w:pPr>
      <w:bookmarkStart w:id="147" w:name="_Toc9414830"/>
      <w:bookmarkStart w:id="148" w:name="_Toc9415025"/>
      <w:bookmarkStart w:id="149" w:name="_Toc24102885"/>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10</w:t>
      </w:r>
      <w:r w:rsidR="00E92367">
        <w:fldChar w:fldCharType="end"/>
      </w:r>
      <w:r w:rsidRPr="007A6534">
        <w:t>.</w:t>
      </w:r>
      <w:r w:rsidRPr="007A6534">
        <w:tab/>
      </w:r>
      <w:r w:rsidR="0097594D" w:rsidRPr="007A6534">
        <w:t>Diabetes Prevalence in Adults, 1990–2040</w:t>
      </w:r>
      <w:bookmarkEnd w:id="147"/>
      <w:bookmarkEnd w:id="148"/>
      <w:bookmarkEnd w:id="149"/>
    </w:p>
    <w:p w14:paraId="2CFC995E" w14:textId="770FBF7E" w:rsidR="0097594D" w:rsidRPr="007A6534" w:rsidRDefault="00AB4AF3" w:rsidP="0097594D">
      <w:pPr>
        <w:pStyle w:val="figure-inlinew-box"/>
      </w:pPr>
      <w:r w:rsidRPr="007A6534">
        <w:rPr>
          <w:noProof/>
        </w:rPr>
        <w:drawing>
          <wp:inline distT="0" distB="0" distL="0" distR="0" wp14:anchorId="32323AC9" wp14:editId="1D19DE87">
            <wp:extent cx="5669280" cy="2926080"/>
            <wp:effectExtent l="0" t="0" r="7620" b="7620"/>
            <wp:docPr id="44" name="Chart 44">
              <a:extLst xmlns:a="http://schemas.openxmlformats.org/drawingml/2006/main">
                <a:ext uri="{FF2B5EF4-FFF2-40B4-BE49-F238E27FC236}">
                  <a16:creationId xmlns:a16="http://schemas.microsoft.com/office/drawing/2014/main" id="{0CED90A8-9578-4099-A531-F5BEA3C75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AC3A90C"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68B63B7A" w14:textId="36C2328A" w:rsidR="0097594D" w:rsidRPr="007A6534" w:rsidRDefault="00E9307C" w:rsidP="00306B61">
      <w:pPr>
        <w:pStyle w:val="figure-title"/>
      </w:pPr>
      <w:bookmarkStart w:id="150" w:name="_Toc9414831"/>
      <w:bookmarkStart w:id="151" w:name="_Toc9415026"/>
      <w:bookmarkStart w:id="152" w:name="_Toc24102886"/>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11</w:t>
      </w:r>
      <w:r w:rsidR="00E92367">
        <w:fldChar w:fldCharType="end"/>
      </w:r>
      <w:r w:rsidRPr="007A6534">
        <w:t>.</w:t>
      </w:r>
      <w:r w:rsidRPr="007A6534">
        <w:tab/>
      </w:r>
      <w:r w:rsidR="0097594D" w:rsidRPr="007A6534">
        <w:t>Borderline and Pre-Diabetes Prevalence in Adults, 1990–2040</w:t>
      </w:r>
      <w:bookmarkEnd w:id="150"/>
      <w:bookmarkEnd w:id="151"/>
      <w:bookmarkEnd w:id="152"/>
    </w:p>
    <w:p w14:paraId="3214B2BA" w14:textId="74FE29AD" w:rsidR="0097594D" w:rsidRPr="007A6534" w:rsidRDefault="004F7E4F" w:rsidP="0097594D">
      <w:pPr>
        <w:pStyle w:val="figure-inlinew-box"/>
      </w:pPr>
      <w:r w:rsidRPr="007A6534">
        <w:rPr>
          <w:noProof/>
        </w:rPr>
        <w:drawing>
          <wp:inline distT="0" distB="0" distL="0" distR="0" wp14:anchorId="5591D3C6" wp14:editId="2ECA7504">
            <wp:extent cx="5669280" cy="2926080"/>
            <wp:effectExtent l="0" t="0" r="7620" b="7620"/>
            <wp:docPr id="45" name="Chart 45">
              <a:extLst xmlns:a="http://schemas.openxmlformats.org/drawingml/2006/main">
                <a:ext uri="{FF2B5EF4-FFF2-40B4-BE49-F238E27FC236}">
                  <a16:creationId xmlns:a16="http://schemas.microsoft.com/office/drawing/2014/main" id="{212648FE-57DC-42FA-B1F1-4406609DDB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9897F8B" w14:textId="77777777" w:rsidR="00922144" w:rsidRPr="007A6534" w:rsidRDefault="00922144" w:rsidP="00922144">
      <w:pPr>
        <w:pStyle w:val="figure-sourcestd"/>
      </w:pPr>
      <w:r w:rsidRPr="007A6534">
        <w:t>Note: CVD = cardiovascular disease; NHANES = National Health and Nutrition Examination Survey; PRISM = Prevention Impacts Simulation Model</w:t>
      </w:r>
    </w:p>
    <w:p w14:paraId="6CF61A14" w14:textId="1D379ED6" w:rsidR="0097594D" w:rsidRPr="007A6534" w:rsidRDefault="00E9307C" w:rsidP="00306B61">
      <w:pPr>
        <w:pStyle w:val="figure-title"/>
      </w:pPr>
      <w:bookmarkStart w:id="153" w:name="_Toc9414832"/>
      <w:bookmarkStart w:id="154" w:name="_Toc9415027"/>
      <w:bookmarkStart w:id="155" w:name="_Toc24102887"/>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12</w:t>
      </w:r>
      <w:r w:rsidR="00E92367">
        <w:fldChar w:fldCharType="end"/>
      </w:r>
      <w:r w:rsidRPr="007A6534">
        <w:t>.</w:t>
      </w:r>
      <w:r w:rsidRPr="007A6534">
        <w:tab/>
      </w:r>
      <w:r w:rsidR="0097594D" w:rsidRPr="007A6534">
        <w:t>Psychological Distress Prevalence in Adults, 1990–2040</w:t>
      </w:r>
      <w:bookmarkEnd w:id="153"/>
      <w:bookmarkEnd w:id="154"/>
      <w:bookmarkEnd w:id="155"/>
    </w:p>
    <w:p w14:paraId="3853743E" w14:textId="0E82179F" w:rsidR="0097594D" w:rsidRPr="007A6534" w:rsidRDefault="004F7E4F" w:rsidP="0097594D">
      <w:pPr>
        <w:pStyle w:val="figure-inlinew-box"/>
      </w:pPr>
      <w:r w:rsidRPr="007A6534">
        <w:rPr>
          <w:noProof/>
        </w:rPr>
        <w:drawing>
          <wp:inline distT="0" distB="0" distL="0" distR="0" wp14:anchorId="2FD0E3BD" wp14:editId="7BBD8D3E">
            <wp:extent cx="5669280" cy="2926080"/>
            <wp:effectExtent l="0" t="0" r="0" b="0"/>
            <wp:docPr id="46" name="Chart 46">
              <a:extLst xmlns:a="http://schemas.openxmlformats.org/drawingml/2006/main">
                <a:ext uri="{FF2B5EF4-FFF2-40B4-BE49-F238E27FC236}">
                  <a16:creationId xmlns:a16="http://schemas.microsoft.com/office/drawing/2014/main" id="{C336DDF7-DB9F-4D43-ACBF-993BA3472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A3A3B61" w14:textId="14F26610" w:rsidR="00922144" w:rsidRPr="007A6534" w:rsidRDefault="00922144" w:rsidP="00922144">
      <w:pPr>
        <w:pStyle w:val="figure-sourcestd"/>
      </w:pPr>
      <w:r w:rsidRPr="007A6534">
        <w:t xml:space="preserve">Note: CVD = cardiovascular disease; NHIS = National Health </w:t>
      </w:r>
      <w:r w:rsidR="00C47B4B" w:rsidRPr="007A6534">
        <w:t>Interview</w:t>
      </w:r>
      <w:r w:rsidRPr="007A6534">
        <w:t xml:space="preserve"> Survey; PRISM = Prevention Impacts Simulation Model</w:t>
      </w:r>
    </w:p>
    <w:p w14:paraId="1AD38A0D" w14:textId="39E42E55" w:rsidR="0097594D" w:rsidRPr="007A6534" w:rsidRDefault="0097594D" w:rsidP="00E9307C">
      <w:pPr>
        <w:pStyle w:val="Heading3"/>
      </w:pPr>
      <w:bookmarkStart w:id="156" w:name="_Toc9414812"/>
      <w:bookmarkStart w:id="157" w:name="_Toc24102837"/>
      <w:r w:rsidRPr="007A6534">
        <w:t>CVD Outcomes</w:t>
      </w:r>
      <w:bookmarkEnd w:id="156"/>
      <w:bookmarkEnd w:id="157"/>
    </w:p>
    <w:p w14:paraId="3093CEBD" w14:textId="11B967C2" w:rsidR="00685540" w:rsidRPr="007A6534" w:rsidRDefault="0097594D" w:rsidP="0097594D">
      <w:pPr>
        <w:pStyle w:val="BodyText"/>
      </w:pPr>
      <w:r w:rsidRPr="007A6534">
        <w:rPr>
          <w:b/>
        </w:rPr>
        <w:t>Figures </w:t>
      </w:r>
      <w:r w:rsidR="0034378F" w:rsidRPr="007A6534">
        <w:rPr>
          <w:b/>
        </w:rPr>
        <w:t>2.13</w:t>
      </w:r>
      <w:r w:rsidRPr="007A6534">
        <w:t xml:space="preserve"> through </w:t>
      </w:r>
      <w:r w:rsidR="0034378F" w:rsidRPr="007A6534">
        <w:rPr>
          <w:b/>
        </w:rPr>
        <w:t>2.15</w:t>
      </w:r>
      <w:r w:rsidRPr="007A6534">
        <w:t xml:space="preserve"> show comparisons of simulated CVD outcomes (deaths, post-CVD fraction, and disability) with surveillance data. In all three graphs, PRISM estimates and surveillance data appear similar.</w:t>
      </w:r>
      <w:r w:rsidR="00F57CB9" w:rsidRPr="007A6534">
        <w:t xml:space="preserve"> </w:t>
      </w:r>
    </w:p>
    <w:p w14:paraId="4F601A0F" w14:textId="33F98E17" w:rsidR="0097594D" w:rsidRPr="007A6534" w:rsidRDefault="00E9307C" w:rsidP="00306B61">
      <w:pPr>
        <w:pStyle w:val="figure-title"/>
      </w:pPr>
      <w:bookmarkStart w:id="158" w:name="_Toc9414833"/>
      <w:bookmarkStart w:id="159" w:name="_Toc9415028"/>
      <w:bookmarkStart w:id="160" w:name="_Toc24102888"/>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13</w:t>
      </w:r>
      <w:r w:rsidR="00E92367">
        <w:fldChar w:fldCharType="end"/>
      </w:r>
      <w:r w:rsidRPr="007A6534">
        <w:t>.</w:t>
      </w:r>
      <w:r w:rsidRPr="007A6534">
        <w:tab/>
      </w:r>
      <w:r w:rsidR="0097594D" w:rsidRPr="007A6534">
        <w:t>Deaths from CV Events, 1990–2040</w:t>
      </w:r>
      <w:bookmarkEnd w:id="158"/>
      <w:bookmarkEnd w:id="159"/>
      <w:bookmarkEnd w:id="160"/>
    </w:p>
    <w:p w14:paraId="54DAF59B" w14:textId="1A2F8D56" w:rsidR="00285110" w:rsidRPr="007A6534" w:rsidRDefault="00933872" w:rsidP="0097594D">
      <w:pPr>
        <w:pStyle w:val="figure-inlinew-box"/>
      </w:pPr>
      <w:r>
        <w:rPr>
          <w:noProof/>
        </w:rPr>
        <w:drawing>
          <wp:inline distT="0" distB="0" distL="0" distR="0" wp14:anchorId="4E9459B5" wp14:editId="2C4245D4">
            <wp:extent cx="5669280" cy="2924175"/>
            <wp:effectExtent l="0" t="0" r="7620" b="0"/>
            <wp:docPr id="4" name="Chart 4">
              <a:extLst xmlns:a="http://schemas.openxmlformats.org/drawingml/2006/main">
                <a:ext uri="{FF2B5EF4-FFF2-40B4-BE49-F238E27FC236}">
                  <a16:creationId xmlns:a16="http://schemas.microsoft.com/office/drawing/2014/main" id="{8C3B61E0-DD3F-47C0-BB05-66170B08FF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7A6534" w:rsidDel="00933872">
        <w:rPr>
          <w:noProof/>
        </w:rPr>
        <w:t xml:space="preserve"> </w:t>
      </w:r>
    </w:p>
    <w:p w14:paraId="5C1B0315" w14:textId="2EA6C612" w:rsidR="0097594D" w:rsidRPr="007A6534" w:rsidRDefault="00C47B4B" w:rsidP="0097594D">
      <w:pPr>
        <w:pStyle w:val="figure-sourcestd"/>
      </w:pPr>
      <w:r w:rsidRPr="007A6534">
        <w:t>Note: CDC = Centers for Disease Control and Prevention; CV = cardiovascular; PRISM = Prevention Impacts Simulation Model</w:t>
      </w:r>
    </w:p>
    <w:p w14:paraId="13523125" w14:textId="56347632" w:rsidR="0097594D" w:rsidRPr="007A6534" w:rsidRDefault="00E9307C" w:rsidP="00306B61">
      <w:pPr>
        <w:pStyle w:val="figure-title"/>
      </w:pPr>
      <w:bookmarkStart w:id="161" w:name="_Toc24102889"/>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14</w:t>
      </w:r>
      <w:r w:rsidR="00E92367">
        <w:fldChar w:fldCharType="end"/>
      </w:r>
      <w:r w:rsidRPr="007A6534">
        <w:t>.</w:t>
      </w:r>
      <w:r w:rsidRPr="007A6534">
        <w:tab/>
      </w:r>
      <w:r w:rsidR="0097594D" w:rsidRPr="007A6534">
        <w:t>Post-CVD Fraction, 1990–2040</w:t>
      </w:r>
      <w:bookmarkEnd w:id="161"/>
    </w:p>
    <w:p w14:paraId="53341D3A" w14:textId="18C288F5" w:rsidR="0097594D" w:rsidRPr="007A6534" w:rsidRDefault="004107E7" w:rsidP="0097594D">
      <w:pPr>
        <w:pStyle w:val="figure-inlinew-box"/>
      </w:pPr>
      <w:r w:rsidRPr="007A6534">
        <w:rPr>
          <w:noProof/>
        </w:rPr>
        <w:drawing>
          <wp:inline distT="0" distB="0" distL="0" distR="0" wp14:anchorId="7A0CCF7B" wp14:editId="07115147">
            <wp:extent cx="5669280" cy="2926080"/>
            <wp:effectExtent l="0" t="0" r="7620" b="7620"/>
            <wp:docPr id="53" name="Chart 53">
              <a:extLst xmlns:a="http://schemas.openxmlformats.org/drawingml/2006/main">
                <a:ext uri="{FF2B5EF4-FFF2-40B4-BE49-F238E27FC236}">
                  <a16:creationId xmlns:a16="http://schemas.microsoft.com/office/drawing/2014/main" id="{4FF31EF3-5A30-4615-88C1-2B5C0B6A79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1520A2C" w14:textId="3586DC81" w:rsidR="0097594D" w:rsidRPr="007A6534" w:rsidRDefault="00C47B4B" w:rsidP="0097594D">
      <w:pPr>
        <w:pStyle w:val="figure-sourcestd"/>
      </w:pPr>
      <w:r w:rsidRPr="007A6534">
        <w:t>Note: CVD = cardiovascular disease; NHIS = National Health Interview Survey; PRISM = Prevention Impacts Simulation Model</w:t>
      </w:r>
    </w:p>
    <w:p w14:paraId="135CF422" w14:textId="69DB4107" w:rsidR="0097594D" w:rsidRPr="007A6534" w:rsidRDefault="00E9307C" w:rsidP="00306B61">
      <w:pPr>
        <w:pStyle w:val="figure-title"/>
      </w:pPr>
      <w:bookmarkStart w:id="162" w:name="_Toc9414835"/>
      <w:bookmarkStart w:id="163" w:name="_Toc9415030"/>
      <w:bookmarkStart w:id="164" w:name="_Toc24102890"/>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15</w:t>
      </w:r>
      <w:r w:rsidR="00E92367">
        <w:fldChar w:fldCharType="end"/>
      </w:r>
      <w:r w:rsidRPr="007A6534">
        <w:t>.</w:t>
      </w:r>
      <w:r w:rsidRPr="007A6534">
        <w:tab/>
      </w:r>
      <w:r w:rsidR="0097594D" w:rsidRPr="007A6534">
        <w:t>CVD-Disabled Fraction of Post-CVD Population, 1990–2040</w:t>
      </w:r>
      <w:bookmarkEnd w:id="162"/>
      <w:bookmarkEnd w:id="163"/>
      <w:bookmarkEnd w:id="164"/>
    </w:p>
    <w:p w14:paraId="700E6E07" w14:textId="47E96A5A" w:rsidR="0097594D" w:rsidRPr="007A6534" w:rsidRDefault="004107E7" w:rsidP="0097594D">
      <w:pPr>
        <w:pStyle w:val="figure-inlinew-box"/>
      </w:pPr>
      <w:r w:rsidRPr="007A6534">
        <w:rPr>
          <w:noProof/>
        </w:rPr>
        <w:drawing>
          <wp:inline distT="0" distB="0" distL="0" distR="0" wp14:anchorId="60A1DC94" wp14:editId="43D7B17E">
            <wp:extent cx="5669280" cy="2926080"/>
            <wp:effectExtent l="0" t="0" r="7620" b="7620"/>
            <wp:docPr id="54" name="Chart 54">
              <a:extLst xmlns:a="http://schemas.openxmlformats.org/drawingml/2006/main">
                <a:ext uri="{FF2B5EF4-FFF2-40B4-BE49-F238E27FC236}">
                  <a16:creationId xmlns:a16="http://schemas.microsoft.com/office/drawing/2014/main" id="{A60FF97B-5B28-4DEB-8457-B065F097D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49FECCA" w14:textId="77488A2F" w:rsidR="0097594D" w:rsidRPr="007A6534" w:rsidRDefault="0097594D" w:rsidP="0097594D">
      <w:pPr>
        <w:pStyle w:val="figure-sourcestd"/>
      </w:pPr>
      <w:r w:rsidRPr="007A6534">
        <w:t>Note</w:t>
      </w:r>
      <w:r w:rsidR="00C47B4B" w:rsidRPr="007A6534">
        <w:t>s</w:t>
      </w:r>
      <w:r w:rsidRPr="007A6534">
        <w:t>: MEPS estimate of the CVD disabled fraction is a flat line due to the need to combine multiple years of data to produce estimates.</w:t>
      </w:r>
      <w:r w:rsidR="00C47B4B" w:rsidRPr="007A6534">
        <w:t xml:space="preserve"> CVD = cardiovascular disease; MEPS = Medical Expenditure Panel Survey; PRISM = Prevention Impacts Simulation Model</w:t>
      </w:r>
    </w:p>
    <w:p w14:paraId="364BF11A" w14:textId="1FC6818B" w:rsidR="0097594D" w:rsidRPr="007A6534" w:rsidRDefault="0097594D" w:rsidP="00E9307C">
      <w:pPr>
        <w:pStyle w:val="Heading3"/>
      </w:pPr>
      <w:bookmarkStart w:id="165" w:name="_Toc9414813"/>
      <w:bookmarkStart w:id="166" w:name="_Toc24102838"/>
      <w:r w:rsidRPr="007A6534">
        <w:t>Non-CVD Outcomes</w:t>
      </w:r>
      <w:bookmarkEnd w:id="165"/>
      <w:bookmarkEnd w:id="166"/>
    </w:p>
    <w:p w14:paraId="7A6D89E7" w14:textId="05A80BA7" w:rsidR="00685540" w:rsidRPr="007A6534" w:rsidRDefault="0097594D" w:rsidP="0097594D">
      <w:pPr>
        <w:pStyle w:val="BodyText"/>
      </w:pPr>
      <w:r w:rsidRPr="007A6534">
        <w:rPr>
          <w:b/>
        </w:rPr>
        <w:t>Figures </w:t>
      </w:r>
      <w:r w:rsidR="0034378F" w:rsidRPr="007A6534">
        <w:rPr>
          <w:b/>
        </w:rPr>
        <w:t>2.16</w:t>
      </w:r>
      <w:r w:rsidRPr="007A6534">
        <w:t xml:space="preserve"> through </w:t>
      </w:r>
      <w:r w:rsidR="0034378F" w:rsidRPr="007A6534">
        <w:rPr>
          <w:b/>
        </w:rPr>
        <w:t>2.25</w:t>
      </w:r>
      <w:r w:rsidRPr="007A6534">
        <w:t xml:space="preserve"> show comparisons of simulated non-CVD outcomes (deaths, hospitalizations, and disability) with surveillance data. Surveillance data on smoking-related non-CVD hospitalizations (</w:t>
      </w:r>
      <w:r w:rsidR="00984388" w:rsidRPr="007A6534">
        <w:t xml:space="preserve">see </w:t>
      </w:r>
      <w:r w:rsidRPr="007A6534">
        <w:rPr>
          <w:b/>
          <w:bCs/>
        </w:rPr>
        <w:t>Figure</w:t>
      </w:r>
      <w:r w:rsidR="0034378F" w:rsidRPr="007A6534">
        <w:rPr>
          <w:b/>
          <w:bCs/>
        </w:rPr>
        <w:t> 2.19</w:t>
      </w:r>
      <w:r w:rsidRPr="007A6534">
        <w:t>) show year-to-year variation, but for the period 2000 through 2012, numbers were between 600,000 and 650,000, which is comparable to simulated values from PRISM for that time period. Yet, surveillance data show a recent decline in smoking-related non-CVD hospitalizations through 2014 that is not comparable to PRISM simulations, which gradually trend upward through 2040. Similarly, diabetes-related non-CVD hospitalizations (</w:t>
      </w:r>
      <w:r w:rsidR="00984388" w:rsidRPr="007A6534">
        <w:t xml:space="preserve">see </w:t>
      </w:r>
      <w:r w:rsidRPr="007A6534">
        <w:rPr>
          <w:b/>
          <w:bCs/>
        </w:rPr>
        <w:t>Figure</w:t>
      </w:r>
      <w:r w:rsidR="0034378F" w:rsidRPr="007A6534">
        <w:rPr>
          <w:b/>
          <w:bCs/>
        </w:rPr>
        <w:t> 2.20</w:t>
      </w:r>
      <w:r w:rsidRPr="007A6534">
        <w:t xml:space="preserve">) are fairly close to surveillance data for 2000 through 2006, but PRISM simulates a large increase in these hospitalizations through 2040, which may be higher than expected based on the gradual upward trend in surveillance data through 2015. As more recent data from surveillance systems for </w:t>
      </w:r>
      <w:proofErr w:type="gramStart"/>
      <w:r w:rsidRPr="007A6534">
        <w:t>all of</w:t>
      </w:r>
      <w:proofErr w:type="gramEnd"/>
      <w:r w:rsidRPr="007A6534">
        <w:t xml:space="preserve"> these non-CVD outcomes become available, we will update the external validity comparisons and assess whether recalibration is needed to better match surveillance data on non-CVD outcomes.</w:t>
      </w:r>
    </w:p>
    <w:p w14:paraId="3639F0D0" w14:textId="0B695586" w:rsidR="0097594D" w:rsidRPr="007A6534" w:rsidRDefault="00E9307C" w:rsidP="00306B61">
      <w:pPr>
        <w:pStyle w:val="figure-title"/>
      </w:pPr>
      <w:bookmarkStart w:id="167" w:name="_Toc9414836"/>
      <w:bookmarkStart w:id="168" w:name="_Toc9415031"/>
      <w:bookmarkStart w:id="169" w:name="_Toc24102891"/>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16</w:t>
      </w:r>
      <w:r w:rsidR="00E92367">
        <w:fldChar w:fldCharType="end"/>
      </w:r>
      <w:r w:rsidRPr="007A6534">
        <w:t>.</w:t>
      </w:r>
      <w:r w:rsidRPr="007A6534">
        <w:tab/>
      </w:r>
      <w:r w:rsidR="0097594D" w:rsidRPr="007A6534">
        <w:t>Smoking-Related Non-CV Deaths, 1990–2040</w:t>
      </w:r>
      <w:bookmarkEnd w:id="167"/>
      <w:bookmarkEnd w:id="168"/>
      <w:bookmarkEnd w:id="169"/>
    </w:p>
    <w:p w14:paraId="67D82F41" w14:textId="44576882" w:rsidR="0097594D" w:rsidRPr="007A6534" w:rsidRDefault="004107E7" w:rsidP="0097594D">
      <w:pPr>
        <w:pStyle w:val="figure-inlinew-box"/>
      </w:pPr>
      <w:r w:rsidRPr="007A6534">
        <w:rPr>
          <w:noProof/>
        </w:rPr>
        <w:drawing>
          <wp:inline distT="0" distB="0" distL="0" distR="0" wp14:anchorId="685109F5" wp14:editId="07F7E7D4">
            <wp:extent cx="5669280" cy="2926080"/>
            <wp:effectExtent l="0" t="0" r="0" b="0"/>
            <wp:docPr id="55" name="Chart 55">
              <a:extLst xmlns:a="http://schemas.openxmlformats.org/drawingml/2006/main">
                <a:ext uri="{FF2B5EF4-FFF2-40B4-BE49-F238E27FC236}">
                  <a16:creationId xmlns:a16="http://schemas.microsoft.com/office/drawing/2014/main" id="{B356E87D-120D-4715-A024-9EE612254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B99CCB1" w14:textId="580F2C51" w:rsidR="0097594D" w:rsidRPr="007A6534" w:rsidRDefault="00C47B4B" w:rsidP="0097594D">
      <w:pPr>
        <w:pStyle w:val="figure-sourcestd"/>
      </w:pPr>
      <w:r w:rsidRPr="007A6534">
        <w:t xml:space="preserve">Note: CV = cardiovascular; PRISM = Prevention Impacts Simulation </w:t>
      </w:r>
      <w:r w:rsidR="00E92367">
        <w:t>Model</w:t>
      </w:r>
      <w:r w:rsidRPr="007A6534">
        <w:t>; SAMMEC = Smoking-Attributable Mortality, Morbidity, and Economic Costs System</w:t>
      </w:r>
    </w:p>
    <w:p w14:paraId="064E9AB7" w14:textId="779EDB05" w:rsidR="0097594D" w:rsidRPr="007A6534" w:rsidRDefault="00E9307C" w:rsidP="00306B61">
      <w:pPr>
        <w:pStyle w:val="figure-title"/>
      </w:pPr>
      <w:bookmarkStart w:id="170" w:name="_Toc9414837"/>
      <w:bookmarkStart w:id="171" w:name="_Toc9415032"/>
      <w:bookmarkStart w:id="172" w:name="_Toc24102892"/>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17</w:t>
      </w:r>
      <w:r w:rsidR="00E92367">
        <w:fldChar w:fldCharType="end"/>
      </w:r>
      <w:r w:rsidRPr="007A6534">
        <w:t>.</w:t>
      </w:r>
      <w:r w:rsidRPr="007A6534">
        <w:tab/>
      </w:r>
      <w:r w:rsidR="0097594D" w:rsidRPr="007A6534">
        <w:t>Diabetes-Related Non-CV Deaths, 1990–2040</w:t>
      </w:r>
      <w:bookmarkEnd w:id="170"/>
      <w:bookmarkEnd w:id="171"/>
      <w:bookmarkEnd w:id="172"/>
    </w:p>
    <w:p w14:paraId="10920E10" w14:textId="299BB145" w:rsidR="0097594D" w:rsidRPr="007A6534" w:rsidRDefault="004107E7" w:rsidP="0097594D">
      <w:pPr>
        <w:pStyle w:val="figure-inlinew-box"/>
      </w:pPr>
      <w:r w:rsidRPr="007A6534">
        <w:rPr>
          <w:noProof/>
        </w:rPr>
        <w:drawing>
          <wp:inline distT="0" distB="0" distL="0" distR="0" wp14:anchorId="54EC5A77" wp14:editId="383A98CF">
            <wp:extent cx="5760720" cy="2926080"/>
            <wp:effectExtent l="0" t="0" r="0" b="7620"/>
            <wp:docPr id="56" name="Chart 56">
              <a:extLst xmlns:a="http://schemas.openxmlformats.org/drawingml/2006/main">
                <a:ext uri="{FF2B5EF4-FFF2-40B4-BE49-F238E27FC236}">
                  <a16:creationId xmlns:a16="http://schemas.microsoft.com/office/drawing/2014/main" id="{ABDC2DBD-F706-404A-93B0-C9617C184A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E323C66" w14:textId="2A08CB5F" w:rsidR="0097594D" w:rsidRPr="007A6534" w:rsidRDefault="00C47B4B" w:rsidP="0097594D">
      <w:pPr>
        <w:pStyle w:val="figure-sourcestd"/>
      </w:pPr>
      <w:r w:rsidRPr="007A6534">
        <w:t xml:space="preserve">Note: CV = cardiovascular; PRISM = Prevention Impacts Simulation </w:t>
      </w:r>
      <w:r w:rsidR="00E92367">
        <w:t>Model</w:t>
      </w:r>
    </w:p>
    <w:p w14:paraId="784404EB" w14:textId="10EFB043" w:rsidR="0097594D" w:rsidRPr="007A6534" w:rsidRDefault="00E9307C" w:rsidP="00306B61">
      <w:pPr>
        <w:pStyle w:val="figure-title"/>
      </w:pPr>
      <w:bookmarkStart w:id="173" w:name="_Toc9414838"/>
      <w:bookmarkStart w:id="174" w:name="_Toc9415033"/>
      <w:bookmarkStart w:id="175" w:name="_Toc24102893"/>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18</w:t>
      </w:r>
      <w:r w:rsidR="00E92367">
        <w:fldChar w:fldCharType="end"/>
      </w:r>
      <w:r w:rsidRPr="007A6534">
        <w:t>.</w:t>
      </w:r>
      <w:r w:rsidRPr="007A6534">
        <w:tab/>
      </w:r>
      <w:r w:rsidR="0097594D" w:rsidRPr="007A6534">
        <w:t>Psychological Distress-Related Non-CV Deaths, 1990–2040</w:t>
      </w:r>
      <w:bookmarkEnd w:id="173"/>
      <w:bookmarkEnd w:id="174"/>
      <w:bookmarkEnd w:id="175"/>
    </w:p>
    <w:p w14:paraId="647DB2D7" w14:textId="307CD1D2" w:rsidR="0097594D" w:rsidRPr="007A6534" w:rsidRDefault="004107E7" w:rsidP="0097594D">
      <w:pPr>
        <w:pStyle w:val="figure-inlinew-box"/>
      </w:pPr>
      <w:r w:rsidRPr="007A6534">
        <w:rPr>
          <w:noProof/>
        </w:rPr>
        <w:drawing>
          <wp:inline distT="0" distB="0" distL="0" distR="0" wp14:anchorId="3F8A21D5" wp14:editId="3140B93A">
            <wp:extent cx="5669280" cy="2926080"/>
            <wp:effectExtent l="0" t="0" r="0" b="0"/>
            <wp:docPr id="57" name="Chart 57">
              <a:extLst xmlns:a="http://schemas.openxmlformats.org/drawingml/2006/main">
                <a:ext uri="{FF2B5EF4-FFF2-40B4-BE49-F238E27FC236}">
                  <a16:creationId xmlns:a16="http://schemas.microsoft.com/office/drawing/2014/main" id="{BB3F6D09-D13C-4BB0-AD12-EB0746A8C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542CB88" w14:textId="69985DD3" w:rsidR="0097594D" w:rsidRPr="007A6534" w:rsidRDefault="00C47B4B" w:rsidP="0097594D">
      <w:pPr>
        <w:pStyle w:val="figure-sourcestd"/>
      </w:pPr>
      <w:r w:rsidRPr="007A6534">
        <w:t xml:space="preserve">Note: CV = cardiovascular; PRISM = Prevention Impacts Simulation </w:t>
      </w:r>
      <w:r w:rsidR="00E92367">
        <w:t>Model</w:t>
      </w:r>
    </w:p>
    <w:p w14:paraId="2E86E9B0" w14:textId="62422C3F" w:rsidR="0097594D" w:rsidRPr="007A6534" w:rsidRDefault="00E9307C" w:rsidP="00306B61">
      <w:pPr>
        <w:pStyle w:val="figure-title"/>
      </w:pPr>
      <w:bookmarkStart w:id="176" w:name="_Toc9414839"/>
      <w:bookmarkStart w:id="177" w:name="_Toc9415034"/>
      <w:bookmarkStart w:id="178" w:name="_Toc24102894"/>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19</w:t>
      </w:r>
      <w:r w:rsidR="00E92367">
        <w:fldChar w:fldCharType="end"/>
      </w:r>
      <w:r w:rsidRPr="007A6534">
        <w:t>.</w:t>
      </w:r>
      <w:r w:rsidRPr="007A6534">
        <w:tab/>
      </w:r>
      <w:r w:rsidR="0097594D" w:rsidRPr="007A6534">
        <w:t>Smoking-Related Non-CV Hospitalizations, 1990–2040</w:t>
      </w:r>
      <w:bookmarkEnd w:id="176"/>
      <w:bookmarkEnd w:id="177"/>
      <w:bookmarkEnd w:id="178"/>
    </w:p>
    <w:p w14:paraId="08BFD125" w14:textId="238DBFE3" w:rsidR="0097594D" w:rsidRPr="007A6534" w:rsidRDefault="004107E7" w:rsidP="0097594D">
      <w:pPr>
        <w:pStyle w:val="figure-inlinew-box"/>
      </w:pPr>
      <w:r w:rsidRPr="007A6534">
        <w:rPr>
          <w:noProof/>
        </w:rPr>
        <w:drawing>
          <wp:inline distT="0" distB="0" distL="0" distR="0" wp14:anchorId="10073A44" wp14:editId="0052EB2B">
            <wp:extent cx="5669280" cy="2926080"/>
            <wp:effectExtent l="0" t="0" r="0" b="0"/>
            <wp:docPr id="58" name="Chart 58">
              <a:extLst xmlns:a="http://schemas.openxmlformats.org/drawingml/2006/main">
                <a:ext uri="{FF2B5EF4-FFF2-40B4-BE49-F238E27FC236}">
                  <a16:creationId xmlns:a16="http://schemas.microsoft.com/office/drawing/2014/main" id="{0B9D4969-81A1-40CD-B253-7B2992090C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1C72181" w14:textId="746CA9ED" w:rsidR="0097594D" w:rsidRPr="007A6534" w:rsidRDefault="00C47B4B" w:rsidP="0097594D">
      <w:pPr>
        <w:pStyle w:val="figure-sourcestd"/>
      </w:pPr>
      <w:r w:rsidRPr="007A6534">
        <w:t xml:space="preserve">Note: CV = cardiovascular; HCUP = Healthcare Cost and Utilization Project; PRISM = Prevention Impacts Simulation </w:t>
      </w:r>
      <w:r w:rsidR="00E92367">
        <w:t>Model</w:t>
      </w:r>
    </w:p>
    <w:p w14:paraId="0F5D1A06" w14:textId="159A0026" w:rsidR="0097594D" w:rsidRPr="007A6534" w:rsidRDefault="00E9307C" w:rsidP="00306B61">
      <w:pPr>
        <w:pStyle w:val="figure-title"/>
      </w:pPr>
      <w:bookmarkStart w:id="179" w:name="_Toc9414840"/>
      <w:bookmarkStart w:id="180" w:name="_Toc9415035"/>
      <w:bookmarkStart w:id="181" w:name="_Toc24102895"/>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w:instrText>
      </w:r>
      <w:r w:rsidR="00E92367">
        <w:instrText xml:space="preserve">\s 1 </w:instrText>
      </w:r>
      <w:r w:rsidR="00E92367">
        <w:fldChar w:fldCharType="separate"/>
      </w:r>
      <w:r w:rsidR="0034378F" w:rsidRPr="007A6534">
        <w:t>20</w:t>
      </w:r>
      <w:r w:rsidR="00E92367">
        <w:fldChar w:fldCharType="end"/>
      </w:r>
      <w:r w:rsidRPr="007A6534">
        <w:t>.</w:t>
      </w:r>
      <w:r w:rsidRPr="007A6534">
        <w:tab/>
      </w:r>
      <w:r w:rsidR="0097594D" w:rsidRPr="007A6534">
        <w:t>Diabetes-Related Non-CV Hospitalizations, 1990–2040</w:t>
      </w:r>
      <w:bookmarkEnd w:id="179"/>
      <w:bookmarkEnd w:id="180"/>
      <w:bookmarkEnd w:id="181"/>
    </w:p>
    <w:p w14:paraId="01BC0896" w14:textId="34D3F6E8" w:rsidR="0097594D" w:rsidRPr="007A6534" w:rsidRDefault="00ED7808" w:rsidP="0097594D">
      <w:pPr>
        <w:pStyle w:val="figure-inlinew-box"/>
      </w:pPr>
      <w:r w:rsidRPr="007A6534">
        <w:rPr>
          <w:noProof/>
        </w:rPr>
        <w:drawing>
          <wp:inline distT="0" distB="0" distL="0" distR="0" wp14:anchorId="42B3F4A1" wp14:editId="0CBC8FDF">
            <wp:extent cx="5669280" cy="2926080"/>
            <wp:effectExtent l="0" t="0" r="0" b="0"/>
            <wp:docPr id="59" name="Chart 59">
              <a:extLst xmlns:a="http://schemas.openxmlformats.org/drawingml/2006/main">
                <a:ext uri="{FF2B5EF4-FFF2-40B4-BE49-F238E27FC236}">
                  <a16:creationId xmlns:a16="http://schemas.microsoft.com/office/drawing/2014/main" id="{1672FFA8-6DA1-464C-B924-F88016956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A22302" w14:textId="2B5ECF15" w:rsidR="0097594D" w:rsidRPr="007A6534" w:rsidRDefault="00C47B4B" w:rsidP="0097594D">
      <w:pPr>
        <w:pStyle w:val="figure-sourcestd"/>
      </w:pPr>
      <w:r w:rsidRPr="007A6534">
        <w:t xml:space="preserve">Note: CV = cardiovascular; HCUP = Healthcare Cost and Utilization Project; PRISM = Prevention Impacts Simulation </w:t>
      </w:r>
      <w:r w:rsidR="00E92367">
        <w:t>Model</w:t>
      </w:r>
    </w:p>
    <w:p w14:paraId="5825C644" w14:textId="57EFBBD0" w:rsidR="0097594D" w:rsidRPr="007A6534" w:rsidRDefault="00E9307C" w:rsidP="00306B61">
      <w:pPr>
        <w:pStyle w:val="figure-title"/>
      </w:pPr>
      <w:bookmarkStart w:id="182" w:name="_Toc9414841"/>
      <w:bookmarkStart w:id="183" w:name="_Toc9415036"/>
      <w:bookmarkStart w:id="184" w:name="_Toc24102896"/>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21</w:t>
      </w:r>
      <w:r w:rsidR="00E92367">
        <w:fldChar w:fldCharType="end"/>
      </w:r>
      <w:r w:rsidRPr="007A6534">
        <w:t>.</w:t>
      </w:r>
      <w:r w:rsidRPr="007A6534">
        <w:tab/>
      </w:r>
      <w:r w:rsidR="0097594D" w:rsidRPr="007A6534">
        <w:t>Psychological Distress-Related Non-CV Hospitalizations, 1990–2040</w:t>
      </w:r>
      <w:bookmarkEnd w:id="182"/>
      <w:bookmarkEnd w:id="183"/>
      <w:bookmarkEnd w:id="184"/>
    </w:p>
    <w:p w14:paraId="3C33F492" w14:textId="7BE72C07" w:rsidR="0097594D" w:rsidRPr="007A6534" w:rsidRDefault="00ED7808" w:rsidP="0097594D">
      <w:pPr>
        <w:pStyle w:val="figure-inlinew-box"/>
      </w:pPr>
      <w:r w:rsidRPr="007A6534">
        <w:rPr>
          <w:noProof/>
        </w:rPr>
        <w:drawing>
          <wp:inline distT="0" distB="0" distL="0" distR="0" wp14:anchorId="6E910D63" wp14:editId="4DBB911D">
            <wp:extent cx="5669280" cy="2926080"/>
            <wp:effectExtent l="0" t="0" r="0" b="0"/>
            <wp:docPr id="60" name="Chart 60">
              <a:extLst xmlns:a="http://schemas.openxmlformats.org/drawingml/2006/main">
                <a:ext uri="{FF2B5EF4-FFF2-40B4-BE49-F238E27FC236}">
                  <a16:creationId xmlns:a16="http://schemas.microsoft.com/office/drawing/2014/main" id="{F75F0496-1ED5-4F1A-B96B-D826D1692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03A6506" w14:textId="48180522" w:rsidR="0097594D" w:rsidRPr="007A6534" w:rsidRDefault="00C47B4B" w:rsidP="0097594D">
      <w:pPr>
        <w:pStyle w:val="figure-sourcestd"/>
      </w:pPr>
      <w:r w:rsidRPr="007A6534">
        <w:t xml:space="preserve">Note: CV = cardiovascular; HCUP = Healthcare Cost and Utilization Project; PRISM = Prevention Impacts Simulation </w:t>
      </w:r>
      <w:r w:rsidR="00E92367">
        <w:t>Model</w:t>
      </w:r>
    </w:p>
    <w:p w14:paraId="4B4264CE" w14:textId="11B632DC" w:rsidR="0097594D" w:rsidRPr="007A6534" w:rsidRDefault="00E9307C" w:rsidP="00306B61">
      <w:pPr>
        <w:pStyle w:val="figure-title"/>
      </w:pPr>
      <w:bookmarkStart w:id="185" w:name="_Toc9414842"/>
      <w:bookmarkStart w:id="186" w:name="_Toc9415037"/>
      <w:bookmarkStart w:id="187" w:name="_Toc24102897"/>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22</w:t>
      </w:r>
      <w:r w:rsidR="00E92367">
        <w:fldChar w:fldCharType="end"/>
      </w:r>
      <w:r w:rsidRPr="007A6534">
        <w:t>.</w:t>
      </w:r>
      <w:r w:rsidRPr="007A6534">
        <w:tab/>
      </w:r>
      <w:r w:rsidR="0097594D" w:rsidRPr="007A6534">
        <w:t>Hypertension-Related Non-CVD Disabled Fraction, 1990–2040</w:t>
      </w:r>
      <w:bookmarkEnd w:id="185"/>
      <w:bookmarkEnd w:id="186"/>
      <w:bookmarkEnd w:id="187"/>
    </w:p>
    <w:p w14:paraId="4D221391" w14:textId="13DA481A" w:rsidR="0097594D" w:rsidRPr="007A6534" w:rsidRDefault="00ED7808" w:rsidP="0097594D">
      <w:pPr>
        <w:pStyle w:val="figure-inlinew-box"/>
      </w:pPr>
      <w:r w:rsidRPr="007A6534">
        <w:rPr>
          <w:noProof/>
        </w:rPr>
        <w:drawing>
          <wp:inline distT="0" distB="0" distL="0" distR="0" wp14:anchorId="380CCF15" wp14:editId="5E7136F6">
            <wp:extent cx="5669280" cy="2926080"/>
            <wp:effectExtent l="0" t="0" r="0" b="0"/>
            <wp:docPr id="61" name="Chart 61">
              <a:extLst xmlns:a="http://schemas.openxmlformats.org/drawingml/2006/main">
                <a:ext uri="{FF2B5EF4-FFF2-40B4-BE49-F238E27FC236}">
                  <a16:creationId xmlns:a16="http://schemas.microsoft.com/office/drawing/2014/main" id="{C55D9CB3-2B2A-48BB-A3D7-341AE38476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F558E9F" w14:textId="606FEAA8" w:rsidR="0097594D" w:rsidRPr="007A6534" w:rsidRDefault="00C47B4B" w:rsidP="0097594D">
      <w:pPr>
        <w:pStyle w:val="figure-sourcestd"/>
      </w:pPr>
      <w:r w:rsidRPr="007A6534">
        <w:t xml:space="preserve">Note: CVD = cardiovascular disease; MEPS = Medical Expenditure Panel Survey; PRISM = Prevention Impacts Simulation </w:t>
      </w:r>
      <w:r w:rsidR="00E92367">
        <w:t>Model</w:t>
      </w:r>
    </w:p>
    <w:p w14:paraId="004D47A7" w14:textId="7A23A633" w:rsidR="0097594D" w:rsidRPr="007A6534" w:rsidRDefault="00E9307C" w:rsidP="00306B61">
      <w:pPr>
        <w:pStyle w:val="figure-title"/>
      </w:pPr>
      <w:bookmarkStart w:id="188" w:name="_Toc9414843"/>
      <w:bookmarkStart w:id="189" w:name="_Toc9415038"/>
      <w:bookmarkStart w:id="190" w:name="_Toc24102898"/>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w:instrText>
      </w:r>
      <w:r w:rsidR="00E92367">
        <w:instrText xml:space="preserve">* ARABIC \s 1 </w:instrText>
      </w:r>
      <w:r w:rsidR="00E92367">
        <w:fldChar w:fldCharType="separate"/>
      </w:r>
      <w:r w:rsidR="0034378F" w:rsidRPr="007A6534">
        <w:t>23</w:t>
      </w:r>
      <w:r w:rsidR="00E92367">
        <w:fldChar w:fldCharType="end"/>
      </w:r>
      <w:r w:rsidRPr="007A6534">
        <w:t>.</w:t>
      </w:r>
      <w:r w:rsidRPr="007A6534">
        <w:tab/>
      </w:r>
      <w:r w:rsidR="0097594D" w:rsidRPr="007A6534">
        <w:t>Smoking-Related Non-CVD Disabled Fraction, 1990–2040</w:t>
      </w:r>
      <w:bookmarkEnd w:id="188"/>
      <w:bookmarkEnd w:id="189"/>
      <w:bookmarkEnd w:id="190"/>
    </w:p>
    <w:p w14:paraId="2FC275A3" w14:textId="23D67C92" w:rsidR="0097594D" w:rsidRPr="007A6534" w:rsidRDefault="00ED7808" w:rsidP="0097594D">
      <w:pPr>
        <w:pStyle w:val="figure-inlinew-box"/>
      </w:pPr>
      <w:r w:rsidRPr="007A6534">
        <w:rPr>
          <w:noProof/>
        </w:rPr>
        <w:drawing>
          <wp:inline distT="0" distB="0" distL="0" distR="0" wp14:anchorId="7675A575" wp14:editId="1A597118">
            <wp:extent cx="5760720" cy="2926080"/>
            <wp:effectExtent l="0" t="0" r="0" b="0"/>
            <wp:docPr id="62" name="Chart 62">
              <a:extLst xmlns:a="http://schemas.openxmlformats.org/drawingml/2006/main">
                <a:ext uri="{FF2B5EF4-FFF2-40B4-BE49-F238E27FC236}">
                  <a16:creationId xmlns:a16="http://schemas.microsoft.com/office/drawing/2014/main" id="{E6EAC24F-C9A0-470D-9899-B9A446CD8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227A8E2" w14:textId="47D923E3" w:rsidR="0097594D" w:rsidRPr="007A6534" w:rsidRDefault="00C47B4B" w:rsidP="0097594D">
      <w:pPr>
        <w:pStyle w:val="figure-sourcestd"/>
      </w:pPr>
      <w:r w:rsidRPr="007A6534">
        <w:t xml:space="preserve">Note: CVD = cardiovascular disease; MEPS = Medical Expenditure Panel Survey; PRISM = Prevention Impacts Simulation </w:t>
      </w:r>
      <w:r w:rsidR="00E92367">
        <w:t>Model</w:t>
      </w:r>
    </w:p>
    <w:p w14:paraId="5686D6F1" w14:textId="11C2B62C" w:rsidR="0097594D" w:rsidRPr="007A6534" w:rsidRDefault="00E9307C" w:rsidP="00306B61">
      <w:pPr>
        <w:pStyle w:val="figure-title"/>
      </w:pPr>
      <w:bookmarkStart w:id="191" w:name="_Toc9414844"/>
      <w:bookmarkStart w:id="192" w:name="_Toc9415039"/>
      <w:bookmarkStart w:id="193" w:name="_Toc24102899"/>
      <w:r w:rsidRPr="007A6534">
        <w:lastRenderedPageBreak/>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ARABIC \s 1 </w:instrText>
      </w:r>
      <w:r w:rsidR="00E92367">
        <w:fldChar w:fldCharType="separate"/>
      </w:r>
      <w:r w:rsidR="0034378F" w:rsidRPr="007A6534">
        <w:t>24</w:t>
      </w:r>
      <w:r w:rsidR="00E92367">
        <w:fldChar w:fldCharType="end"/>
      </w:r>
      <w:r w:rsidRPr="007A6534">
        <w:t>.</w:t>
      </w:r>
      <w:r w:rsidRPr="007A6534">
        <w:tab/>
      </w:r>
      <w:r w:rsidR="0097594D" w:rsidRPr="007A6534">
        <w:t>Diabetes-Related Non-CVD Disabled Fraction, 1990–2040</w:t>
      </w:r>
      <w:bookmarkEnd w:id="191"/>
      <w:bookmarkEnd w:id="192"/>
      <w:bookmarkEnd w:id="193"/>
    </w:p>
    <w:p w14:paraId="0DF0CA86" w14:textId="098A9B82" w:rsidR="0097594D" w:rsidRPr="007A6534" w:rsidRDefault="00ED7808" w:rsidP="0097594D">
      <w:pPr>
        <w:pStyle w:val="figure-inlinew-box"/>
      </w:pPr>
      <w:r w:rsidRPr="007A6534">
        <w:rPr>
          <w:noProof/>
        </w:rPr>
        <w:drawing>
          <wp:inline distT="0" distB="0" distL="0" distR="0" wp14:anchorId="257C9276" wp14:editId="370B703D">
            <wp:extent cx="5669280" cy="2926080"/>
            <wp:effectExtent l="0" t="0" r="0" b="0"/>
            <wp:docPr id="66" name="Chart 66">
              <a:extLst xmlns:a="http://schemas.openxmlformats.org/drawingml/2006/main">
                <a:ext uri="{FF2B5EF4-FFF2-40B4-BE49-F238E27FC236}">
                  <a16:creationId xmlns:a16="http://schemas.microsoft.com/office/drawing/2014/main" id="{83459210-45D2-46C9-9206-32562D9A06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9962A87" w14:textId="0EAE96BE" w:rsidR="0097594D" w:rsidRPr="007A6534" w:rsidRDefault="00C47B4B" w:rsidP="0097594D">
      <w:pPr>
        <w:pStyle w:val="figure-sourcestd"/>
      </w:pPr>
      <w:r w:rsidRPr="007A6534">
        <w:t xml:space="preserve">Note: CVD = cardiovascular disease; MEPS = Medical Expenditure Panel Survey; PRISM = Prevention Impacts Simulation </w:t>
      </w:r>
      <w:r w:rsidR="00E92367">
        <w:t>Model</w:t>
      </w:r>
    </w:p>
    <w:p w14:paraId="40EA718F" w14:textId="4AE64103" w:rsidR="0097594D" w:rsidRPr="007A6534" w:rsidRDefault="00E9307C" w:rsidP="00306B61">
      <w:pPr>
        <w:pStyle w:val="figure-title"/>
      </w:pPr>
      <w:bookmarkStart w:id="194" w:name="_Toc9414845"/>
      <w:bookmarkStart w:id="195" w:name="_Toc9415040"/>
      <w:bookmarkStart w:id="196" w:name="_Toc24102900"/>
      <w:r w:rsidRPr="007A6534">
        <w:t xml:space="preserve">Figure </w:t>
      </w:r>
      <w:r w:rsidR="00E92367">
        <w:fldChar w:fldCharType="begin"/>
      </w:r>
      <w:r w:rsidR="00E92367">
        <w:instrText xml:space="preserve"> STYLEREF 1 \s </w:instrText>
      </w:r>
      <w:r w:rsidR="00E92367">
        <w:fldChar w:fldCharType="separate"/>
      </w:r>
      <w:r w:rsidR="0034378F" w:rsidRPr="007A6534">
        <w:t>2</w:t>
      </w:r>
      <w:r w:rsidR="00E92367">
        <w:fldChar w:fldCharType="end"/>
      </w:r>
      <w:r w:rsidRPr="007A6534">
        <w:t>.</w:t>
      </w:r>
      <w:r w:rsidR="00E92367">
        <w:fldChar w:fldCharType="begin"/>
      </w:r>
      <w:r w:rsidR="00E92367">
        <w:instrText xml:space="preserve"> SEQ Figure \* AR</w:instrText>
      </w:r>
      <w:r w:rsidR="00E92367">
        <w:instrText xml:space="preserve">ABIC \s 1 </w:instrText>
      </w:r>
      <w:r w:rsidR="00E92367">
        <w:fldChar w:fldCharType="separate"/>
      </w:r>
      <w:r w:rsidR="0034378F" w:rsidRPr="007A6534">
        <w:t>25</w:t>
      </w:r>
      <w:r w:rsidR="00E92367">
        <w:fldChar w:fldCharType="end"/>
      </w:r>
      <w:r w:rsidRPr="007A6534">
        <w:t>.</w:t>
      </w:r>
      <w:r w:rsidRPr="007A6534">
        <w:tab/>
      </w:r>
      <w:r w:rsidR="0097594D" w:rsidRPr="007A6534">
        <w:t>Obesity-Related Non-CVD Disabled Fraction, 1990–2040</w:t>
      </w:r>
      <w:bookmarkEnd w:id="194"/>
      <w:bookmarkEnd w:id="195"/>
      <w:bookmarkEnd w:id="196"/>
    </w:p>
    <w:p w14:paraId="16B1A9D7" w14:textId="0ABB937F" w:rsidR="008B3B10" w:rsidRPr="007A6534" w:rsidRDefault="00ED7808" w:rsidP="00AC61DD">
      <w:pPr>
        <w:pStyle w:val="figure-inlinew-box"/>
      </w:pPr>
      <w:r w:rsidRPr="007A6534">
        <w:rPr>
          <w:noProof/>
        </w:rPr>
        <w:drawing>
          <wp:inline distT="0" distB="0" distL="0" distR="0" wp14:anchorId="42CB27CB" wp14:editId="06C268CC">
            <wp:extent cx="5669280" cy="2926080"/>
            <wp:effectExtent l="0" t="0" r="0" b="0"/>
            <wp:docPr id="67" name="Chart 67">
              <a:extLst xmlns:a="http://schemas.openxmlformats.org/drawingml/2006/main">
                <a:ext uri="{FF2B5EF4-FFF2-40B4-BE49-F238E27FC236}">
                  <a16:creationId xmlns:a16="http://schemas.microsoft.com/office/drawing/2014/main" id="{B3077076-CC08-40D5-854E-6F5AD0EC5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0D8A1F3" w14:textId="36B8F09E" w:rsidR="00ED7808" w:rsidRPr="007A6534" w:rsidRDefault="00C47B4B" w:rsidP="00ED7808">
      <w:pPr>
        <w:pStyle w:val="figure-sourcestd"/>
      </w:pPr>
      <w:r w:rsidRPr="007A6534">
        <w:t xml:space="preserve">Note: CVD = cardiovascular disease; MEPS = Medical Expenditure Panel Survey; PRISM = Prevention Impacts Simulation </w:t>
      </w:r>
      <w:r w:rsidR="00E92367">
        <w:t>Model</w:t>
      </w:r>
    </w:p>
    <w:p w14:paraId="30A21B07" w14:textId="77777777" w:rsidR="00ED7808" w:rsidRPr="007A6534" w:rsidRDefault="00ED7808" w:rsidP="00ED7808">
      <w:pPr>
        <w:pStyle w:val="figure-sourcestd"/>
        <w:sectPr w:rsidR="00ED7808" w:rsidRPr="007A6534" w:rsidSect="000A6618">
          <w:headerReference w:type="default" r:id="rId86"/>
          <w:type w:val="oddPage"/>
          <w:pgSz w:w="12240" w:h="15840" w:code="1"/>
          <w:pgMar w:top="1440" w:right="1440" w:bottom="1440" w:left="1440" w:header="720" w:footer="720" w:gutter="0"/>
          <w:pgNumType w:start="1" w:chapStyle="1"/>
          <w:cols w:space="720"/>
          <w:titlePg/>
          <w:docGrid w:linePitch="360"/>
        </w:sectPr>
      </w:pPr>
    </w:p>
    <w:p w14:paraId="3F412B28" w14:textId="5C9F3FD9" w:rsidR="00C74792" w:rsidRPr="007A6534" w:rsidRDefault="00C74792" w:rsidP="00ED7808">
      <w:pPr>
        <w:pStyle w:val="Heading1"/>
      </w:pPr>
      <w:bookmarkStart w:id="197" w:name="_Toc24102839"/>
      <w:r w:rsidRPr="007A6534">
        <w:lastRenderedPageBreak/>
        <w:t>Acronyms: Data Sources and Miscellaneous</w:t>
      </w:r>
      <w:bookmarkEnd w:id="197"/>
    </w:p>
    <w:p w14:paraId="42216DEE" w14:textId="77777777" w:rsidR="00C74792" w:rsidRPr="007A6534" w:rsidRDefault="00C74792" w:rsidP="000A6618">
      <w:pPr>
        <w:pStyle w:val="Heading4"/>
      </w:pPr>
      <w:r w:rsidRPr="007A6534">
        <w:t>Data Sources</w:t>
      </w:r>
    </w:p>
    <w:p w14:paraId="1B754B3E" w14:textId="77777777" w:rsidR="00C74792" w:rsidRPr="007A6534" w:rsidRDefault="00C74792" w:rsidP="000A6618">
      <w:pPr>
        <w:pStyle w:val="Acronyms"/>
      </w:pPr>
      <w:r w:rsidRPr="007A6534">
        <w:t>AHA-HDSS</w:t>
      </w:r>
      <w:r w:rsidRPr="007A6534">
        <w:tab/>
        <w:t>American Heart Association Heart Disease and Stroke Statistics</w:t>
      </w:r>
    </w:p>
    <w:p w14:paraId="7DD44EE7" w14:textId="77777777" w:rsidR="00C74792" w:rsidRPr="007A6534" w:rsidRDefault="00C74792" w:rsidP="000A6618">
      <w:pPr>
        <w:pStyle w:val="Acronyms"/>
      </w:pPr>
      <w:r w:rsidRPr="007A6534">
        <w:t>BRFSS</w:t>
      </w:r>
      <w:r w:rsidRPr="007A6534">
        <w:tab/>
        <w:t>Behavioral Risk Factor Surveillance System</w:t>
      </w:r>
    </w:p>
    <w:p w14:paraId="54E3FBC3" w14:textId="561D21BF" w:rsidR="00C74792" w:rsidRDefault="00C74792" w:rsidP="000A6618">
      <w:pPr>
        <w:pStyle w:val="Acronyms"/>
      </w:pPr>
      <w:r w:rsidRPr="007A6534">
        <w:t>EPA</w:t>
      </w:r>
      <w:r w:rsidRPr="007A6534">
        <w:tab/>
        <w:t>Environmental Protection Agency Air Trends Data</w:t>
      </w:r>
    </w:p>
    <w:p w14:paraId="36A48BE2" w14:textId="74FC6881" w:rsidR="00B01D11" w:rsidRPr="007A6534" w:rsidRDefault="00B01D11" w:rsidP="000A6618">
      <w:pPr>
        <w:pStyle w:val="Acronyms"/>
      </w:pPr>
      <w:r>
        <w:t>HCUP</w:t>
      </w:r>
      <w:r w:rsidR="00F94C10">
        <w:tab/>
      </w:r>
      <w:r w:rsidRPr="00B01D11">
        <w:t>Healthcare Cost and Utilization Project</w:t>
      </w:r>
    </w:p>
    <w:p w14:paraId="493E4DD1" w14:textId="77777777" w:rsidR="00C74792" w:rsidRPr="007A6534" w:rsidRDefault="00C74792" w:rsidP="000A6618">
      <w:pPr>
        <w:pStyle w:val="Acronyms"/>
      </w:pPr>
      <w:r w:rsidRPr="007A6534">
        <w:t>HEDIS</w:t>
      </w:r>
      <w:r w:rsidRPr="007A6534">
        <w:tab/>
        <w:t>Healthcare Effectiveness Data and Information Set</w:t>
      </w:r>
    </w:p>
    <w:p w14:paraId="763C2CEE" w14:textId="77777777" w:rsidR="00C74792" w:rsidRPr="007A6534" w:rsidRDefault="00C74792" w:rsidP="000A6618">
      <w:pPr>
        <w:pStyle w:val="Acronyms"/>
      </w:pPr>
      <w:r w:rsidRPr="007A6534">
        <w:t>MEPS</w:t>
      </w:r>
      <w:r w:rsidRPr="007A6534">
        <w:tab/>
        <w:t>Medical Expenditure Panel Survey</w:t>
      </w:r>
    </w:p>
    <w:p w14:paraId="7D9496C6" w14:textId="77777777" w:rsidR="00C74792" w:rsidRPr="007A6534" w:rsidRDefault="00C74792" w:rsidP="000A6618">
      <w:pPr>
        <w:pStyle w:val="Acronyms"/>
      </w:pPr>
      <w:r w:rsidRPr="007A6534">
        <w:t>NAMCS</w:t>
      </w:r>
      <w:r w:rsidRPr="007A6534">
        <w:tab/>
        <w:t>National Ambulatory Medical Care Survey</w:t>
      </w:r>
    </w:p>
    <w:p w14:paraId="486934EC" w14:textId="77777777" w:rsidR="00C74792" w:rsidRPr="007A6534" w:rsidRDefault="00C74792" w:rsidP="000A6618">
      <w:pPr>
        <w:pStyle w:val="Acronyms"/>
      </w:pPr>
      <w:r w:rsidRPr="007A6534">
        <w:t>NHANES</w:t>
      </w:r>
      <w:r w:rsidRPr="007A6534">
        <w:tab/>
        <w:t>National Health and Nutrition Examination Survey</w:t>
      </w:r>
    </w:p>
    <w:p w14:paraId="0720197B" w14:textId="77777777" w:rsidR="00C74792" w:rsidRPr="007A6534" w:rsidRDefault="00C74792" w:rsidP="000A6618">
      <w:pPr>
        <w:pStyle w:val="Acronyms"/>
      </w:pPr>
      <w:r w:rsidRPr="007A6534">
        <w:t>NHDS</w:t>
      </w:r>
      <w:r w:rsidRPr="007A6534">
        <w:tab/>
        <w:t>National Hospital Discharge Survey</w:t>
      </w:r>
    </w:p>
    <w:p w14:paraId="757E2BB1" w14:textId="77777777" w:rsidR="00C74792" w:rsidRPr="007A6534" w:rsidRDefault="00C74792" w:rsidP="000A6618">
      <w:pPr>
        <w:pStyle w:val="Acronyms"/>
      </w:pPr>
      <w:r w:rsidRPr="007A6534">
        <w:t>NHEA</w:t>
      </w:r>
      <w:r w:rsidRPr="007A6534">
        <w:tab/>
        <w:t>National Health Expenditure Accounts</w:t>
      </w:r>
    </w:p>
    <w:p w14:paraId="045F255B" w14:textId="77777777" w:rsidR="00C74792" w:rsidRPr="007A6534" w:rsidRDefault="00C74792" w:rsidP="000A6618">
      <w:pPr>
        <w:pStyle w:val="Acronyms"/>
      </w:pPr>
      <w:r w:rsidRPr="007A6534">
        <w:t>NHIS</w:t>
      </w:r>
      <w:r w:rsidRPr="007A6534">
        <w:tab/>
        <w:t>National Health Interview Survey</w:t>
      </w:r>
    </w:p>
    <w:p w14:paraId="5128D7DE" w14:textId="77777777" w:rsidR="00C74792" w:rsidRPr="007A6534" w:rsidRDefault="00C74792" w:rsidP="000A6618">
      <w:pPr>
        <w:pStyle w:val="Acronyms"/>
      </w:pPr>
      <w:r w:rsidRPr="007A6534">
        <w:t>NNHS</w:t>
      </w:r>
      <w:r w:rsidRPr="007A6534">
        <w:tab/>
        <w:t>National Nursing Home Survey</w:t>
      </w:r>
    </w:p>
    <w:p w14:paraId="26EE4840" w14:textId="77777777" w:rsidR="00C74792" w:rsidRPr="007A6534" w:rsidRDefault="00C74792" w:rsidP="000A6618">
      <w:pPr>
        <w:pStyle w:val="Acronyms"/>
      </w:pPr>
      <w:r w:rsidRPr="007A6534">
        <w:t>SAMMEC</w:t>
      </w:r>
      <w:r w:rsidRPr="007A6534">
        <w:tab/>
        <w:t>Smoking-Attributable Mortality, Morbidity, and Economic Costs System</w:t>
      </w:r>
    </w:p>
    <w:p w14:paraId="78C3757A" w14:textId="0BD8CB9E" w:rsidR="00C74792" w:rsidRPr="007A6534" w:rsidRDefault="00C74792" w:rsidP="000A6618">
      <w:pPr>
        <w:pStyle w:val="Acronyms"/>
      </w:pPr>
      <w:r w:rsidRPr="007A6534">
        <w:t>SGR-SHS</w:t>
      </w:r>
      <w:r w:rsidRPr="007A6534">
        <w:tab/>
        <w:t>Surgeon General</w:t>
      </w:r>
      <w:r w:rsidR="00823939" w:rsidRPr="007A6534">
        <w:t>’</w:t>
      </w:r>
      <w:r w:rsidRPr="007A6534">
        <w:t>s Report on Secondhand Smoke (2006)</w:t>
      </w:r>
    </w:p>
    <w:p w14:paraId="7D7EBAFC" w14:textId="77777777" w:rsidR="00C74792" w:rsidRPr="007A6534" w:rsidRDefault="00C74792" w:rsidP="000A6618">
      <w:pPr>
        <w:pStyle w:val="Acronyms"/>
      </w:pPr>
      <w:r w:rsidRPr="007A6534">
        <w:t>TUS-CPS</w:t>
      </w:r>
      <w:r w:rsidRPr="007A6534">
        <w:tab/>
        <w:t>Tobacco Use Supplement to the Current Population Survey</w:t>
      </w:r>
    </w:p>
    <w:p w14:paraId="01D84485" w14:textId="77777777" w:rsidR="00C74792" w:rsidRPr="007A6534" w:rsidRDefault="00C74792" w:rsidP="000A6618">
      <w:pPr>
        <w:pStyle w:val="Acronyms"/>
      </w:pPr>
      <w:r w:rsidRPr="007A6534">
        <w:t>YRBSS</w:t>
      </w:r>
      <w:r w:rsidRPr="007A6534">
        <w:tab/>
        <w:t>Youth Risk Behavior Surveillance System</w:t>
      </w:r>
    </w:p>
    <w:p w14:paraId="26FE5DA5" w14:textId="77777777" w:rsidR="00C74792" w:rsidRPr="007A6534" w:rsidRDefault="00C74792" w:rsidP="000A6618">
      <w:pPr>
        <w:pStyle w:val="Heading4"/>
      </w:pPr>
      <w:r w:rsidRPr="007A6534">
        <w:t>Miscellaneous</w:t>
      </w:r>
    </w:p>
    <w:p w14:paraId="075B5A9C" w14:textId="77777777" w:rsidR="00C74792" w:rsidRPr="007A6534" w:rsidRDefault="00C74792" w:rsidP="000A6618">
      <w:pPr>
        <w:pStyle w:val="Acronyms"/>
      </w:pPr>
      <w:r w:rsidRPr="007A6534">
        <w:t>ACE</w:t>
      </w:r>
      <w:r w:rsidRPr="007A6534">
        <w:tab/>
        <w:t>angiotensin-converting enzyme</w:t>
      </w:r>
    </w:p>
    <w:p w14:paraId="56AFDA14" w14:textId="0AF4BDA9" w:rsidR="00C74792" w:rsidRPr="007A6534" w:rsidRDefault="00C74792" w:rsidP="00317860">
      <w:pPr>
        <w:pStyle w:val="Acronyms"/>
      </w:pPr>
      <w:r w:rsidRPr="007A6534">
        <w:t>ADA</w:t>
      </w:r>
      <w:r w:rsidRPr="007A6534">
        <w:tab/>
        <w:t xml:space="preserve">American </w:t>
      </w:r>
      <w:r w:rsidR="00DE39CA" w:rsidRPr="007A6534">
        <w:t>D</w:t>
      </w:r>
      <w:r w:rsidR="00315CAB" w:rsidRPr="007A6534">
        <w:t>iabetes</w:t>
      </w:r>
      <w:r w:rsidRPr="007A6534">
        <w:t xml:space="preserve"> Association</w:t>
      </w:r>
    </w:p>
    <w:p w14:paraId="334E0F14" w14:textId="77777777" w:rsidR="00C74792" w:rsidRPr="007A6534" w:rsidRDefault="00C74792" w:rsidP="000A6618">
      <w:pPr>
        <w:pStyle w:val="Acronyms"/>
      </w:pPr>
      <w:r w:rsidRPr="007A6534">
        <w:t>ARB</w:t>
      </w:r>
      <w:r w:rsidRPr="007A6534">
        <w:tab/>
        <w:t>angiotensin receptor blocker</w:t>
      </w:r>
    </w:p>
    <w:p w14:paraId="61072047" w14:textId="77777777" w:rsidR="00C74792" w:rsidRPr="007A6534" w:rsidRDefault="00C74792" w:rsidP="00317860">
      <w:pPr>
        <w:pStyle w:val="Acronyms"/>
      </w:pPr>
      <w:r w:rsidRPr="007A6534">
        <w:t>ATS</w:t>
      </w:r>
      <w:r w:rsidRPr="007A6534">
        <w:tab/>
        <w:t>Adult Tobacco Survey</w:t>
      </w:r>
    </w:p>
    <w:p w14:paraId="41AFD34C" w14:textId="0BD228E1" w:rsidR="00C74792" w:rsidRPr="007A6534" w:rsidRDefault="00C74792" w:rsidP="003C1568">
      <w:pPr>
        <w:pStyle w:val="Acronyms"/>
      </w:pPr>
      <w:r w:rsidRPr="007A6534">
        <w:t>BCD</w:t>
      </w:r>
      <w:r w:rsidRPr="007A6534">
        <w:tab/>
        <w:t xml:space="preserve">high </w:t>
      </w:r>
      <w:r w:rsidR="003C1568" w:rsidRPr="007A6534">
        <w:t>blood pressure</w:t>
      </w:r>
      <w:r w:rsidRPr="007A6534">
        <w:t xml:space="preserve">, high cholesterol, and </w:t>
      </w:r>
      <w:r w:rsidR="00315CAB" w:rsidRPr="007A6534">
        <w:t>diabetes</w:t>
      </w:r>
    </w:p>
    <w:p w14:paraId="1149EB0C" w14:textId="77777777" w:rsidR="00C74792" w:rsidRPr="007A6534" w:rsidRDefault="00C74792" w:rsidP="00317860">
      <w:pPr>
        <w:pStyle w:val="Acronyms"/>
      </w:pPr>
      <w:r w:rsidRPr="007A6534">
        <w:t>BMI</w:t>
      </w:r>
      <w:r w:rsidRPr="007A6534">
        <w:tab/>
        <w:t>body mass index</w:t>
      </w:r>
    </w:p>
    <w:p w14:paraId="5BCAD611" w14:textId="77777777" w:rsidR="00C74792" w:rsidRPr="007A6534" w:rsidRDefault="00C74792" w:rsidP="00DD7226">
      <w:pPr>
        <w:pStyle w:val="Acronyms"/>
      </w:pPr>
      <w:r w:rsidRPr="007A6534">
        <w:t>BP</w:t>
      </w:r>
      <w:r w:rsidRPr="007A6534">
        <w:tab/>
        <w:t>blood pressure</w:t>
      </w:r>
    </w:p>
    <w:p w14:paraId="0F83388C" w14:textId="77777777" w:rsidR="00C74792" w:rsidRPr="007A6534" w:rsidRDefault="00C74792" w:rsidP="00317860">
      <w:pPr>
        <w:pStyle w:val="Acronyms"/>
      </w:pPr>
      <w:r w:rsidRPr="007A6534">
        <w:t>CDC</w:t>
      </w:r>
      <w:r w:rsidRPr="007A6534">
        <w:tab/>
        <w:t>Centers for Disease Control and Prevention</w:t>
      </w:r>
    </w:p>
    <w:p w14:paraId="381D1BB1" w14:textId="77777777" w:rsidR="00C74792" w:rsidRPr="007A6534" w:rsidRDefault="00C74792" w:rsidP="00DD7226">
      <w:pPr>
        <w:pStyle w:val="Acronyms"/>
      </w:pPr>
      <w:r w:rsidRPr="007A6534">
        <w:t>CHD</w:t>
      </w:r>
      <w:r w:rsidRPr="007A6534">
        <w:tab/>
        <w:t>coronary heart disease (also called ischemic heart disease)</w:t>
      </w:r>
    </w:p>
    <w:p w14:paraId="4FBC1E0E" w14:textId="77777777" w:rsidR="00C74792" w:rsidRPr="007A6534" w:rsidRDefault="00C74792" w:rsidP="000A6618">
      <w:pPr>
        <w:pStyle w:val="Acronyms"/>
      </w:pPr>
      <w:r w:rsidRPr="007A6534">
        <w:t>COPD</w:t>
      </w:r>
      <w:r w:rsidRPr="007A6534">
        <w:tab/>
        <w:t>chronic obstructive pulmonary disease</w:t>
      </w:r>
    </w:p>
    <w:p w14:paraId="7ED9E73C" w14:textId="77777777" w:rsidR="00C74792" w:rsidRPr="007A6534" w:rsidRDefault="00C74792" w:rsidP="000A6618">
      <w:pPr>
        <w:pStyle w:val="Acronyms"/>
      </w:pPr>
      <w:r w:rsidRPr="007A6534">
        <w:t>CPAP</w:t>
      </w:r>
      <w:r w:rsidRPr="007A6534">
        <w:tab/>
        <w:t>continuous positive airway pressure</w:t>
      </w:r>
    </w:p>
    <w:p w14:paraId="0888D512" w14:textId="77777777" w:rsidR="00C74792" w:rsidRPr="007A6534" w:rsidRDefault="00C74792" w:rsidP="004E2F5F">
      <w:pPr>
        <w:pStyle w:val="Acronyms"/>
      </w:pPr>
      <w:r w:rsidRPr="007A6534">
        <w:t>CPSG</w:t>
      </w:r>
      <w:r w:rsidRPr="007A6534">
        <w:tab/>
        <w:t>Community Preventive Services Guide</w:t>
      </w:r>
    </w:p>
    <w:p w14:paraId="0462D927" w14:textId="77777777" w:rsidR="00C74792" w:rsidRPr="007A6534" w:rsidRDefault="00C74792" w:rsidP="000A6618">
      <w:pPr>
        <w:pStyle w:val="Acronyms"/>
      </w:pPr>
      <w:r w:rsidRPr="007A6534">
        <w:t>CPSTF</w:t>
      </w:r>
      <w:r w:rsidRPr="007A6534">
        <w:tab/>
        <w:t>Community Preventive Services Task Force</w:t>
      </w:r>
    </w:p>
    <w:p w14:paraId="235296FB" w14:textId="44CFEE22" w:rsidR="00D31205" w:rsidRPr="007A6534" w:rsidRDefault="00D31205" w:rsidP="004E2F5F">
      <w:pPr>
        <w:pStyle w:val="Acronyms"/>
      </w:pPr>
      <w:r w:rsidRPr="007A6534">
        <w:t>CR</w:t>
      </w:r>
      <w:r w:rsidRPr="007A6534">
        <w:tab/>
        <w:t>cardiac rehabilitation</w:t>
      </w:r>
    </w:p>
    <w:p w14:paraId="02DCDC8F" w14:textId="757EFA3B" w:rsidR="00C74792" w:rsidRPr="007A6534" w:rsidRDefault="00C74792" w:rsidP="004E2F5F">
      <w:pPr>
        <w:pStyle w:val="Acronyms"/>
      </w:pPr>
      <w:r w:rsidRPr="007A6534">
        <w:t>CVD</w:t>
      </w:r>
      <w:r w:rsidRPr="007A6534">
        <w:tab/>
        <w:t>cardiovascular disease</w:t>
      </w:r>
    </w:p>
    <w:p w14:paraId="6E060FBF" w14:textId="77777777" w:rsidR="00C74792" w:rsidRPr="007A6534" w:rsidRDefault="00C74792" w:rsidP="00317860">
      <w:pPr>
        <w:pStyle w:val="Acronyms"/>
      </w:pPr>
      <w:r w:rsidRPr="007A6534">
        <w:t>DBP</w:t>
      </w:r>
      <w:r w:rsidRPr="007A6534">
        <w:tab/>
        <w:t>diastolic blood pressure</w:t>
      </w:r>
    </w:p>
    <w:p w14:paraId="30587A12" w14:textId="77777777" w:rsidR="00C74792" w:rsidRPr="007A6534" w:rsidRDefault="00C74792" w:rsidP="00DD7226">
      <w:pPr>
        <w:pStyle w:val="Acronyms"/>
      </w:pPr>
      <w:r w:rsidRPr="007A6534">
        <w:lastRenderedPageBreak/>
        <w:t>ESRD</w:t>
      </w:r>
      <w:r w:rsidRPr="007A6534">
        <w:tab/>
        <w:t>end-stage renal disease</w:t>
      </w:r>
    </w:p>
    <w:p w14:paraId="4D4FD563" w14:textId="77777777" w:rsidR="00C74792" w:rsidRPr="007A6534" w:rsidRDefault="00C74792" w:rsidP="00317860">
      <w:pPr>
        <w:pStyle w:val="Acronyms"/>
      </w:pPr>
      <w:r w:rsidRPr="007A6534">
        <w:t>FG</w:t>
      </w:r>
      <w:r w:rsidRPr="007A6534">
        <w:tab/>
        <w:t>fasting glucose</w:t>
      </w:r>
    </w:p>
    <w:p w14:paraId="0ABA106F" w14:textId="77777777" w:rsidR="00C74792" w:rsidRPr="007A6534" w:rsidRDefault="00C74792" w:rsidP="00317860">
      <w:pPr>
        <w:pStyle w:val="Acronyms"/>
      </w:pPr>
      <w:r w:rsidRPr="007A6534">
        <w:t>GI</w:t>
      </w:r>
      <w:r w:rsidRPr="007A6534">
        <w:tab/>
        <w:t>gastrointestinal</w:t>
      </w:r>
    </w:p>
    <w:p w14:paraId="1F152128" w14:textId="77777777" w:rsidR="00C74792" w:rsidRPr="007A6534" w:rsidRDefault="00C74792" w:rsidP="00317860">
      <w:pPr>
        <w:pStyle w:val="Acronyms"/>
      </w:pPr>
      <w:r w:rsidRPr="007A6534">
        <w:t>HDSS</w:t>
      </w:r>
      <w:r w:rsidRPr="007A6534">
        <w:tab/>
        <w:t>Heart Disease and Stroke Statistics</w:t>
      </w:r>
    </w:p>
    <w:p w14:paraId="08A5C32B" w14:textId="77777777" w:rsidR="00C74792" w:rsidRPr="007A6534" w:rsidRDefault="00C74792" w:rsidP="000A6618">
      <w:pPr>
        <w:pStyle w:val="Acronyms"/>
      </w:pPr>
      <w:r w:rsidRPr="007A6534">
        <w:t>HF</w:t>
      </w:r>
      <w:r w:rsidRPr="007A6534">
        <w:tab/>
        <w:t>heart failure</w:t>
      </w:r>
    </w:p>
    <w:p w14:paraId="5A3CEE9C" w14:textId="77777777" w:rsidR="00C74792" w:rsidRPr="007A6534" w:rsidRDefault="00C74792" w:rsidP="00317860">
      <w:pPr>
        <w:pStyle w:val="Acronyms"/>
      </w:pPr>
      <w:r w:rsidRPr="007A6534">
        <w:t>ICD</w:t>
      </w:r>
      <w:r w:rsidRPr="007A6534">
        <w:tab/>
        <w:t>International Classification of Diseases</w:t>
      </w:r>
    </w:p>
    <w:p w14:paraId="57ECDBC9" w14:textId="77777777" w:rsidR="00685540" w:rsidRPr="007A6534" w:rsidRDefault="00C74792" w:rsidP="00317860">
      <w:pPr>
        <w:pStyle w:val="Acronyms"/>
      </w:pPr>
      <w:r w:rsidRPr="007A6534">
        <w:t>IHD</w:t>
      </w:r>
      <w:r w:rsidRPr="007A6534">
        <w:tab/>
        <w:t>ischemic heart disease</w:t>
      </w:r>
    </w:p>
    <w:p w14:paraId="5E5611F8" w14:textId="61D588C5" w:rsidR="00762C38" w:rsidRPr="007A6534" w:rsidRDefault="00762C38" w:rsidP="00317860">
      <w:pPr>
        <w:pStyle w:val="Acronyms"/>
      </w:pPr>
      <w:r w:rsidRPr="007A6534">
        <w:t>IOM</w:t>
      </w:r>
      <w:r w:rsidRPr="007A6534">
        <w:tab/>
        <w:t>Institute of Medicine</w:t>
      </w:r>
    </w:p>
    <w:p w14:paraId="3FF97D2F" w14:textId="77777777" w:rsidR="00C74792" w:rsidRPr="007A6534" w:rsidRDefault="00C74792" w:rsidP="000A6618">
      <w:pPr>
        <w:pStyle w:val="Acronyms"/>
      </w:pPr>
      <w:r w:rsidRPr="007A6534">
        <w:t>LDL</w:t>
      </w:r>
      <w:r w:rsidRPr="007A6534">
        <w:tab/>
        <w:t>low-density lipoprotein</w:t>
      </w:r>
    </w:p>
    <w:p w14:paraId="61444BAA" w14:textId="77777777" w:rsidR="00C74792" w:rsidRPr="007A6534" w:rsidRDefault="00C74792" w:rsidP="000A6618">
      <w:pPr>
        <w:pStyle w:val="Acronyms"/>
      </w:pPr>
      <w:r w:rsidRPr="007A6534">
        <w:t>MI</w:t>
      </w:r>
      <w:r w:rsidRPr="007A6534">
        <w:tab/>
        <w:t>myocardial infarction</w:t>
      </w:r>
    </w:p>
    <w:p w14:paraId="14179F90" w14:textId="1D68A9AC" w:rsidR="00C74792" w:rsidRPr="007A6534" w:rsidRDefault="00C74792" w:rsidP="00317860">
      <w:pPr>
        <w:pStyle w:val="Acronyms"/>
      </w:pPr>
      <w:r w:rsidRPr="007A6534">
        <w:t>NHLBI</w:t>
      </w:r>
      <w:r w:rsidRPr="007A6534">
        <w:tab/>
        <w:t>National Heart, Lung, and Blood Institute</w:t>
      </w:r>
    </w:p>
    <w:p w14:paraId="695112E1" w14:textId="77777777" w:rsidR="00C74792" w:rsidRPr="007A6534" w:rsidRDefault="00C74792" w:rsidP="00317860">
      <w:pPr>
        <w:pStyle w:val="Acronyms"/>
      </w:pPr>
      <w:r w:rsidRPr="007A6534">
        <w:t>NICE</w:t>
      </w:r>
      <w:r w:rsidRPr="007A6534">
        <w:tab/>
        <w:t>National Institute for Clinical Health and Excellence</w:t>
      </w:r>
    </w:p>
    <w:p w14:paraId="275D67CB" w14:textId="77777777" w:rsidR="00685540" w:rsidRPr="007A6534" w:rsidRDefault="00C74792" w:rsidP="00317860">
      <w:pPr>
        <w:pStyle w:val="Acronyms"/>
      </w:pPr>
      <w:r w:rsidRPr="007A6534">
        <w:t>NIH</w:t>
      </w:r>
      <w:r w:rsidRPr="007A6534">
        <w:tab/>
        <w:t>National Institutes of Health</w:t>
      </w:r>
    </w:p>
    <w:p w14:paraId="5FD7D3AA" w14:textId="34B88F47" w:rsidR="00C74792" w:rsidRPr="007A6534" w:rsidRDefault="00C74792" w:rsidP="00317860">
      <w:pPr>
        <w:pStyle w:val="Acronyms"/>
      </w:pPr>
      <w:r w:rsidRPr="007A6534">
        <w:t>NRT</w:t>
      </w:r>
      <w:r w:rsidRPr="007A6534">
        <w:tab/>
        <w:t>nicotine replacement therapy</w:t>
      </w:r>
    </w:p>
    <w:p w14:paraId="75E01771" w14:textId="77777777" w:rsidR="00C74792" w:rsidRPr="007A6534" w:rsidRDefault="00C74792" w:rsidP="000A6618">
      <w:pPr>
        <w:pStyle w:val="Acronyms"/>
      </w:pPr>
      <w:r w:rsidRPr="007A6534">
        <w:t>OSA</w:t>
      </w:r>
      <w:r w:rsidRPr="007A6534">
        <w:tab/>
        <w:t>obstructive sleep apnea</w:t>
      </w:r>
    </w:p>
    <w:p w14:paraId="30F03F77" w14:textId="77777777" w:rsidR="00C74792" w:rsidRPr="007A6534" w:rsidRDefault="00C74792" w:rsidP="000A6618">
      <w:pPr>
        <w:pStyle w:val="Acronyms"/>
      </w:pPr>
      <w:r w:rsidRPr="007A6534">
        <w:t>PAD</w:t>
      </w:r>
      <w:r w:rsidRPr="007A6534">
        <w:tab/>
        <w:t>peripheral arterial disease</w:t>
      </w:r>
    </w:p>
    <w:p w14:paraId="0BBF83FD" w14:textId="77777777" w:rsidR="00C74792" w:rsidRPr="007A6534" w:rsidRDefault="00C74792" w:rsidP="00317860">
      <w:pPr>
        <w:pStyle w:val="Acronyms"/>
      </w:pPr>
      <w:r w:rsidRPr="007A6534">
        <w:t>PA</w:t>
      </w:r>
      <w:r w:rsidRPr="007A6534">
        <w:tab/>
        <w:t>physical activity</w:t>
      </w:r>
    </w:p>
    <w:p w14:paraId="4D372686" w14:textId="77777777" w:rsidR="00C74792" w:rsidRPr="007A6534" w:rsidRDefault="00C74792" w:rsidP="00317860">
      <w:pPr>
        <w:pStyle w:val="Acronyms"/>
      </w:pPr>
      <w:r w:rsidRPr="007A6534">
        <w:t>PM</w:t>
      </w:r>
      <w:r w:rsidRPr="007A6534">
        <w:tab/>
        <w:t>particulate matter</w:t>
      </w:r>
    </w:p>
    <w:p w14:paraId="57CDC390" w14:textId="0D7E45A5" w:rsidR="00C74792" w:rsidRDefault="00C74792" w:rsidP="00317860">
      <w:pPr>
        <w:pStyle w:val="Acronyms"/>
      </w:pPr>
      <w:r w:rsidRPr="007A6534">
        <w:t>PRISM</w:t>
      </w:r>
      <w:r w:rsidRPr="007A6534">
        <w:tab/>
        <w:t>Prevention Impacts Simulation Model</w:t>
      </w:r>
    </w:p>
    <w:p w14:paraId="40427CFE" w14:textId="0C8F7FC9" w:rsidR="00380067" w:rsidRPr="007A6534" w:rsidRDefault="00380067" w:rsidP="00317860">
      <w:pPr>
        <w:pStyle w:val="Acronyms"/>
      </w:pPr>
      <w:r>
        <w:t>QALY</w:t>
      </w:r>
      <w:r>
        <w:tab/>
        <w:t>Quality Adjusted Life Year</w:t>
      </w:r>
    </w:p>
    <w:p w14:paraId="0BD43FD6" w14:textId="77777777" w:rsidR="00C74792" w:rsidRPr="007A6534" w:rsidRDefault="00C74792" w:rsidP="00317860">
      <w:pPr>
        <w:pStyle w:val="Acronyms"/>
      </w:pPr>
      <w:r w:rsidRPr="007A6534">
        <w:t>RFM</w:t>
      </w:r>
      <w:r w:rsidRPr="007A6534">
        <w:tab/>
        <w:t>risk factor management</w:t>
      </w:r>
    </w:p>
    <w:p w14:paraId="68A1A405" w14:textId="77777777" w:rsidR="00C74792" w:rsidRPr="007A6534" w:rsidRDefault="00C74792" w:rsidP="00317860">
      <w:pPr>
        <w:pStyle w:val="Acronyms"/>
      </w:pPr>
      <w:r w:rsidRPr="007A6534">
        <w:t>RR</w:t>
      </w:r>
      <w:r w:rsidRPr="007A6534">
        <w:tab/>
        <w:t>relative risk</w:t>
      </w:r>
    </w:p>
    <w:p w14:paraId="1C1E4543" w14:textId="77777777" w:rsidR="00C74792" w:rsidRPr="007A6534" w:rsidRDefault="00C74792" w:rsidP="00317860">
      <w:pPr>
        <w:pStyle w:val="Acronyms"/>
      </w:pPr>
      <w:r w:rsidRPr="007A6534">
        <w:t>RTI</w:t>
      </w:r>
      <w:r w:rsidRPr="007A6534">
        <w:tab/>
        <w:t>RTI International</w:t>
      </w:r>
    </w:p>
    <w:p w14:paraId="5053CEF7" w14:textId="77777777" w:rsidR="00C74792" w:rsidRPr="007A6534" w:rsidRDefault="00C74792" w:rsidP="00317860">
      <w:pPr>
        <w:pStyle w:val="Acronyms"/>
      </w:pPr>
      <w:r w:rsidRPr="007A6534">
        <w:t>SBP</w:t>
      </w:r>
      <w:r w:rsidRPr="007A6534">
        <w:tab/>
        <w:t>systolic blood pressure</w:t>
      </w:r>
    </w:p>
    <w:p w14:paraId="3A37B957" w14:textId="2B883F65" w:rsidR="00C74792" w:rsidRPr="007A6534" w:rsidRDefault="00C74792" w:rsidP="00317860">
      <w:pPr>
        <w:pStyle w:val="Acronyms"/>
      </w:pPr>
      <w:r w:rsidRPr="007A6534">
        <w:t>SGR-SHS</w:t>
      </w:r>
      <w:r w:rsidRPr="007A6534">
        <w:tab/>
        <w:t>Surgeon General</w:t>
      </w:r>
      <w:r w:rsidR="00823939" w:rsidRPr="007A6534">
        <w:t>’</w:t>
      </w:r>
      <w:r w:rsidRPr="007A6534">
        <w:t>s Report on Secondhand Smoke</w:t>
      </w:r>
    </w:p>
    <w:p w14:paraId="0F436AA3" w14:textId="4EC2ACB6" w:rsidR="006855DC" w:rsidRPr="007A6534" w:rsidRDefault="006855DC" w:rsidP="00317860">
      <w:pPr>
        <w:pStyle w:val="Acronyms"/>
      </w:pPr>
      <w:r w:rsidRPr="007A6534">
        <w:t>SHPPS</w:t>
      </w:r>
      <w:r w:rsidRPr="007A6534">
        <w:tab/>
        <w:t>School Health Policies and Practices Study</w:t>
      </w:r>
    </w:p>
    <w:p w14:paraId="06CE0FC2" w14:textId="77777777" w:rsidR="00C74792" w:rsidRPr="007A6534" w:rsidRDefault="00C74792" w:rsidP="00317860">
      <w:pPr>
        <w:pStyle w:val="Acronyms"/>
      </w:pPr>
      <w:r w:rsidRPr="007A6534">
        <w:t>SHS</w:t>
      </w:r>
      <w:r w:rsidRPr="007A6534">
        <w:tab/>
        <w:t>secondhand smoke</w:t>
      </w:r>
    </w:p>
    <w:p w14:paraId="2A3F2E17" w14:textId="77777777" w:rsidR="00C74792" w:rsidRPr="007A6534" w:rsidRDefault="00C74792" w:rsidP="000A6618">
      <w:pPr>
        <w:pStyle w:val="Acronyms"/>
      </w:pPr>
      <w:r w:rsidRPr="007A6534">
        <w:t>SME</w:t>
      </w:r>
      <w:r w:rsidRPr="007A6534">
        <w:tab/>
        <w:t>subject matter expert</w:t>
      </w:r>
    </w:p>
    <w:p w14:paraId="54D7ED10" w14:textId="77777777" w:rsidR="00C74792" w:rsidRPr="007A6534" w:rsidRDefault="00C74792" w:rsidP="000A6618">
      <w:pPr>
        <w:pStyle w:val="Acronyms"/>
      </w:pPr>
      <w:r w:rsidRPr="007A6534">
        <w:t>TIA</w:t>
      </w:r>
      <w:r w:rsidRPr="007A6534">
        <w:tab/>
        <w:t>transient ischemic attack</w:t>
      </w:r>
    </w:p>
    <w:p w14:paraId="7AAE6E4D" w14:textId="77777777" w:rsidR="00C74792" w:rsidRPr="007A6534" w:rsidRDefault="00C74792" w:rsidP="000A6618">
      <w:pPr>
        <w:pStyle w:val="Acronyms"/>
      </w:pPr>
      <w:r w:rsidRPr="007A6534">
        <w:t>USDA</w:t>
      </w:r>
      <w:r w:rsidRPr="007A6534">
        <w:tab/>
        <w:t>United States Department of Agriculture</w:t>
      </w:r>
    </w:p>
    <w:p w14:paraId="4541FD79" w14:textId="5F868DB7" w:rsidR="00C74792" w:rsidRPr="007A6534" w:rsidRDefault="00C74792" w:rsidP="00DD7226">
      <w:pPr>
        <w:pStyle w:val="Acronyms"/>
      </w:pPr>
      <w:r w:rsidRPr="007A6534">
        <w:t>YPLL</w:t>
      </w:r>
      <w:r w:rsidRPr="007A6534">
        <w:tab/>
        <w:t>years of potential life lost</w:t>
      </w:r>
    </w:p>
    <w:p w14:paraId="47F79D97" w14:textId="01658A38" w:rsidR="00ED7808" w:rsidRPr="007A6534" w:rsidRDefault="00ED7808" w:rsidP="00DD7226">
      <w:pPr>
        <w:pStyle w:val="Acronyms"/>
      </w:pPr>
    </w:p>
    <w:p w14:paraId="2EB12B38" w14:textId="77777777" w:rsidR="00ED7808" w:rsidRPr="007A6534" w:rsidRDefault="00ED7808" w:rsidP="00DD7226">
      <w:pPr>
        <w:pStyle w:val="Acronyms"/>
      </w:pPr>
    </w:p>
    <w:p w14:paraId="0FA5D956" w14:textId="77777777" w:rsidR="00325DAC" w:rsidRPr="007A6534" w:rsidRDefault="00325DAC" w:rsidP="00037558">
      <w:pPr>
        <w:pStyle w:val="Heading1"/>
        <w:sectPr w:rsidR="00325DAC" w:rsidRPr="007A6534" w:rsidSect="00ED7808">
          <w:headerReference w:type="default" r:id="rId87"/>
          <w:pgSz w:w="12240" w:h="15840" w:code="1"/>
          <w:pgMar w:top="1440" w:right="1440" w:bottom="1440" w:left="1440" w:header="720" w:footer="720" w:gutter="0"/>
          <w:pgNumType w:start="1" w:chapStyle="1"/>
          <w:cols w:space="720"/>
          <w:titlePg/>
          <w:docGrid w:linePitch="360"/>
        </w:sectPr>
      </w:pPr>
    </w:p>
    <w:p w14:paraId="18C2C6F9" w14:textId="34F2ADA4" w:rsidR="00685540" w:rsidRPr="007A6534" w:rsidRDefault="00037558" w:rsidP="00037558">
      <w:pPr>
        <w:pStyle w:val="Heading1"/>
      </w:pPr>
      <w:bookmarkStart w:id="198" w:name="_Toc24102840"/>
      <w:r w:rsidRPr="007A6534">
        <w:lastRenderedPageBreak/>
        <w:t xml:space="preserve">Crosswalk between </w:t>
      </w:r>
      <w:r w:rsidR="00B46488" w:rsidRPr="007A6534">
        <w:t xml:space="preserve">PRISM Online </w:t>
      </w:r>
      <w:r w:rsidR="00F30B52" w:rsidRPr="007A6534">
        <w:t xml:space="preserve">Intervention </w:t>
      </w:r>
      <w:r w:rsidR="0034378F" w:rsidRPr="007A6534">
        <w:t xml:space="preserve">Levers </w:t>
      </w:r>
      <w:r w:rsidR="00B46488" w:rsidRPr="007A6534">
        <w:t xml:space="preserve">and Model </w:t>
      </w:r>
      <w:r w:rsidR="00F30B52" w:rsidRPr="007A6534">
        <w:t xml:space="preserve">Intervention </w:t>
      </w:r>
      <w:r w:rsidR="0034378F" w:rsidRPr="007A6534">
        <w:t xml:space="preserve">Lever </w:t>
      </w:r>
      <w:r w:rsidR="00B46488" w:rsidRPr="007A6534">
        <w:t>Variables</w:t>
      </w:r>
      <w:bookmarkEnd w:id="198"/>
    </w:p>
    <w:p w14:paraId="611E83C6" w14:textId="2663A0EE" w:rsidR="00B46488" w:rsidRPr="007A6534" w:rsidRDefault="00B46488" w:rsidP="00306B61">
      <w:pPr>
        <w:pStyle w:val="table-title"/>
      </w:pPr>
      <w:bookmarkStart w:id="199" w:name="_Toc24102913"/>
      <w:r w:rsidRPr="007A6534">
        <w:t>Table 4</w:t>
      </w:r>
      <w:r w:rsidR="00F657CB" w:rsidRPr="007A6534">
        <w:t>.</w:t>
      </w:r>
      <w:r w:rsidRPr="007A6534">
        <w:t>1</w:t>
      </w:r>
      <w:r w:rsidR="00325DAC" w:rsidRPr="007A6534">
        <w:t>.</w:t>
      </w:r>
      <w:r w:rsidR="00325DAC" w:rsidRPr="007A6534">
        <w:tab/>
      </w:r>
      <w:r w:rsidR="00434CAD" w:rsidRPr="007A6534">
        <w:t xml:space="preserve">Crosswalk between PRISM Online </w:t>
      </w:r>
      <w:r w:rsidR="00F30B52" w:rsidRPr="007A6534">
        <w:t>Intervention Lever</w:t>
      </w:r>
      <w:r w:rsidR="00434CAD" w:rsidRPr="007A6534">
        <w:t xml:space="preserve">s and Model </w:t>
      </w:r>
      <w:r w:rsidR="00F30B52" w:rsidRPr="007A6534">
        <w:t>Intervention Lever</w:t>
      </w:r>
      <w:r w:rsidR="00434CAD" w:rsidRPr="007A6534">
        <w:t xml:space="preserve"> Variables</w:t>
      </w:r>
      <w:bookmarkEnd w:id="199"/>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43" w:type="dxa"/>
          <w:right w:w="43" w:type="dxa"/>
        </w:tblCellMar>
        <w:tblLook w:val="00A0" w:firstRow="1" w:lastRow="0" w:firstColumn="1" w:lastColumn="0" w:noHBand="0" w:noVBand="0"/>
      </w:tblPr>
      <w:tblGrid>
        <w:gridCol w:w="3880"/>
        <w:gridCol w:w="5480"/>
      </w:tblGrid>
      <w:tr w:rsidR="00B46488" w:rsidRPr="007A6534" w14:paraId="3780992E" w14:textId="77777777" w:rsidTr="0034378F">
        <w:trPr>
          <w:cantSplit/>
          <w:trHeight w:val="20"/>
          <w:tblHeader/>
        </w:trPr>
        <w:tc>
          <w:tcPr>
            <w:tcW w:w="3880" w:type="dxa"/>
            <w:tcBorders>
              <w:top w:val="single" w:sz="12" w:space="0" w:color="auto"/>
              <w:left w:val="single" w:sz="6" w:space="0" w:color="auto"/>
              <w:bottom w:val="single" w:sz="6" w:space="0" w:color="auto"/>
              <w:right w:val="single" w:sz="6" w:space="0" w:color="auto"/>
            </w:tcBorders>
            <w:vAlign w:val="bottom"/>
          </w:tcPr>
          <w:p w14:paraId="6AB2248F" w14:textId="0EDE15F4" w:rsidR="00B46488" w:rsidRPr="007A6534" w:rsidRDefault="00B46488" w:rsidP="0034378F">
            <w:pPr>
              <w:pStyle w:val="TableHeaders"/>
              <w:spacing w:before="60" w:after="60"/>
            </w:pPr>
            <w:r w:rsidRPr="007A6534">
              <w:t xml:space="preserve">PRISM Online </w:t>
            </w:r>
            <w:r w:rsidR="00F30B52" w:rsidRPr="007A6534">
              <w:t>Intervention Lever</w:t>
            </w:r>
          </w:p>
        </w:tc>
        <w:tc>
          <w:tcPr>
            <w:tcW w:w="5480" w:type="dxa"/>
            <w:tcBorders>
              <w:top w:val="single" w:sz="12" w:space="0" w:color="auto"/>
              <w:left w:val="single" w:sz="6" w:space="0" w:color="auto"/>
              <w:bottom w:val="single" w:sz="6" w:space="0" w:color="auto"/>
              <w:right w:val="single" w:sz="6" w:space="0" w:color="auto"/>
            </w:tcBorders>
            <w:vAlign w:val="bottom"/>
          </w:tcPr>
          <w:p w14:paraId="4F3175CA" w14:textId="78FCF393" w:rsidR="00B46488" w:rsidRPr="007A6534" w:rsidRDefault="00B46488" w:rsidP="0034378F">
            <w:pPr>
              <w:pStyle w:val="TableHeaders"/>
              <w:spacing w:before="60" w:after="60"/>
            </w:pPr>
            <w:r w:rsidRPr="007A6534">
              <w:t xml:space="preserve">Model </w:t>
            </w:r>
            <w:r w:rsidR="00F30B52" w:rsidRPr="007A6534">
              <w:t>Intervention Lever</w:t>
            </w:r>
            <w:r w:rsidRPr="007A6534">
              <w:t xml:space="preserve"> Variable</w:t>
            </w:r>
          </w:p>
        </w:tc>
      </w:tr>
      <w:tr w:rsidR="00B46488" w:rsidRPr="007A6534" w14:paraId="6DD271A7"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B814889" w14:textId="77777777" w:rsidR="00B46488" w:rsidRPr="007A6534" w:rsidRDefault="00B46488" w:rsidP="00F94C10">
            <w:pPr>
              <w:pStyle w:val="TableText"/>
            </w:pPr>
            <w:r w:rsidRPr="007A6534">
              <w:t>Cigarette Tax</w:t>
            </w:r>
          </w:p>
        </w:tc>
        <w:tc>
          <w:tcPr>
            <w:tcW w:w="5480" w:type="dxa"/>
            <w:tcBorders>
              <w:top w:val="single" w:sz="6" w:space="0" w:color="auto"/>
              <w:left w:val="single" w:sz="6" w:space="0" w:color="auto"/>
              <w:bottom w:val="single" w:sz="6" w:space="0" w:color="auto"/>
              <w:right w:val="single" w:sz="6" w:space="0" w:color="auto"/>
            </w:tcBorders>
          </w:tcPr>
          <w:p w14:paraId="09C88CE9" w14:textId="77777777" w:rsidR="00B46488" w:rsidRPr="007A6534" w:rsidRDefault="00B46488" w:rsidP="00F94C10">
            <w:pPr>
              <w:pStyle w:val="TableText"/>
            </w:pPr>
            <w:r w:rsidRPr="007A6534">
              <w:t>Tobacco Tax Rate</w:t>
            </w:r>
          </w:p>
        </w:tc>
      </w:tr>
      <w:tr w:rsidR="00B46488" w:rsidRPr="007A6534" w14:paraId="11924F2B"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3D5EF78C" w14:textId="77777777" w:rsidR="00B46488" w:rsidRPr="007A6534" w:rsidRDefault="00B46488" w:rsidP="00F94C10">
            <w:pPr>
              <w:pStyle w:val="TableText"/>
            </w:pPr>
            <w:r w:rsidRPr="007A6534">
              <w:t>Cigarette Marketing and Sales Restrictions</w:t>
            </w:r>
          </w:p>
        </w:tc>
        <w:tc>
          <w:tcPr>
            <w:tcW w:w="5480" w:type="dxa"/>
            <w:tcBorders>
              <w:top w:val="single" w:sz="6" w:space="0" w:color="auto"/>
              <w:left w:val="single" w:sz="6" w:space="0" w:color="auto"/>
              <w:bottom w:val="single" w:sz="6" w:space="0" w:color="auto"/>
              <w:right w:val="single" w:sz="6" w:space="0" w:color="auto"/>
            </w:tcBorders>
          </w:tcPr>
          <w:p w14:paraId="7F4B94A4" w14:textId="1242168D" w:rsidR="00B46488" w:rsidRPr="007A6534" w:rsidRDefault="00B46488" w:rsidP="00F94C10">
            <w:pPr>
              <w:pStyle w:val="TableText"/>
            </w:pPr>
            <w:r w:rsidRPr="007A6534">
              <w:t>Tobacco Marketing Restriction Index</w:t>
            </w:r>
          </w:p>
        </w:tc>
      </w:tr>
      <w:tr w:rsidR="00B46488" w:rsidRPr="007A6534" w14:paraId="412D2B3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34F3D434" w14:textId="0C67D21A" w:rsidR="00B46488" w:rsidRPr="007A6534" w:rsidRDefault="00B46488" w:rsidP="00F94C10">
            <w:pPr>
              <w:pStyle w:val="TableText"/>
            </w:pPr>
            <w:r w:rsidRPr="007A6534">
              <w:t>Smoking Counter-</w:t>
            </w:r>
            <w:r w:rsidR="0041328D" w:rsidRPr="007A6534">
              <w:t>M</w:t>
            </w:r>
            <w:r w:rsidRPr="007A6534">
              <w:t>arketing</w:t>
            </w:r>
          </w:p>
        </w:tc>
        <w:tc>
          <w:tcPr>
            <w:tcW w:w="5480" w:type="dxa"/>
            <w:tcBorders>
              <w:top w:val="single" w:sz="6" w:space="0" w:color="auto"/>
              <w:left w:val="single" w:sz="6" w:space="0" w:color="auto"/>
              <w:bottom w:val="single" w:sz="6" w:space="0" w:color="auto"/>
              <w:right w:val="single" w:sz="6" w:space="0" w:color="auto"/>
            </w:tcBorders>
          </w:tcPr>
          <w:p w14:paraId="09208F7C" w14:textId="2DBC798A" w:rsidR="00B46488" w:rsidRPr="007A6534" w:rsidRDefault="00B46488" w:rsidP="00F94C10">
            <w:pPr>
              <w:pStyle w:val="TableText"/>
            </w:pPr>
            <w:r w:rsidRPr="007A6534">
              <w:t>Smoking Counter-marketing Index</w:t>
            </w:r>
          </w:p>
        </w:tc>
      </w:tr>
      <w:tr w:rsidR="00B46488" w:rsidRPr="007A6534" w14:paraId="7B05C916"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7CDEB18B" w14:textId="77777777" w:rsidR="00B46488" w:rsidRPr="007A6534" w:rsidRDefault="00B46488" w:rsidP="00F94C10">
            <w:pPr>
              <w:pStyle w:val="TableText"/>
            </w:pPr>
            <w:r w:rsidRPr="007A6534">
              <w:t>Workplace Smoking Bans</w:t>
            </w:r>
          </w:p>
        </w:tc>
        <w:tc>
          <w:tcPr>
            <w:tcW w:w="5480" w:type="dxa"/>
            <w:tcBorders>
              <w:top w:val="single" w:sz="6" w:space="0" w:color="auto"/>
              <w:left w:val="single" w:sz="6" w:space="0" w:color="auto"/>
              <w:bottom w:val="single" w:sz="6" w:space="0" w:color="auto"/>
              <w:right w:val="single" w:sz="6" w:space="0" w:color="auto"/>
            </w:tcBorders>
          </w:tcPr>
          <w:p w14:paraId="064E0AED" w14:textId="05F3EFBD" w:rsidR="00B46488" w:rsidRPr="007A6534" w:rsidRDefault="00B46488" w:rsidP="00F94C10">
            <w:pPr>
              <w:pStyle w:val="TableText"/>
            </w:pPr>
            <w:r w:rsidRPr="007A6534">
              <w:t>Fraction of Workplaces Allowing Smoking</w:t>
            </w:r>
          </w:p>
        </w:tc>
      </w:tr>
      <w:tr w:rsidR="00B46488" w:rsidRPr="007A6534" w14:paraId="31DF269B"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28004A87" w14:textId="77777777" w:rsidR="00B46488" w:rsidRPr="007A6534" w:rsidRDefault="00B46488" w:rsidP="00F94C10">
            <w:pPr>
              <w:pStyle w:val="TableText"/>
            </w:pPr>
            <w:r w:rsidRPr="007A6534">
              <w:t>Smoking Quit Services</w:t>
            </w:r>
          </w:p>
        </w:tc>
        <w:tc>
          <w:tcPr>
            <w:tcW w:w="5480" w:type="dxa"/>
            <w:tcBorders>
              <w:top w:val="single" w:sz="6" w:space="0" w:color="auto"/>
              <w:left w:val="single" w:sz="6" w:space="0" w:color="auto"/>
              <w:bottom w:val="single" w:sz="6" w:space="0" w:color="auto"/>
              <w:right w:val="single" w:sz="6" w:space="0" w:color="auto"/>
            </w:tcBorders>
          </w:tcPr>
          <w:p w14:paraId="2E37E87F" w14:textId="7A40D34A" w:rsidR="00B46488" w:rsidRPr="007A6534" w:rsidRDefault="00B46488" w:rsidP="00F94C10">
            <w:pPr>
              <w:pStyle w:val="TableText"/>
            </w:pPr>
            <w:r w:rsidRPr="007A6534">
              <w:t>Use of Quit Counseling and NRT by Smokers</w:t>
            </w:r>
          </w:p>
        </w:tc>
      </w:tr>
      <w:tr w:rsidR="00134E48" w:rsidRPr="007A6534" w14:paraId="48A8A7C7"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0AD86568" w14:textId="2365F8E6" w:rsidR="00134E48" w:rsidRPr="007A6534" w:rsidRDefault="00134E48" w:rsidP="00F94C10">
            <w:pPr>
              <w:pStyle w:val="TableText"/>
            </w:pPr>
            <w:r w:rsidRPr="007A6534">
              <w:t>Smoke-Free Multi-Unit Housing</w:t>
            </w:r>
          </w:p>
        </w:tc>
        <w:tc>
          <w:tcPr>
            <w:tcW w:w="5480" w:type="dxa"/>
            <w:tcBorders>
              <w:top w:val="single" w:sz="6" w:space="0" w:color="auto"/>
              <w:left w:val="single" w:sz="6" w:space="0" w:color="auto"/>
              <w:bottom w:val="single" w:sz="6" w:space="0" w:color="auto"/>
              <w:right w:val="single" w:sz="6" w:space="0" w:color="auto"/>
            </w:tcBorders>
          </w:tcPr>
          <w:p w14:paraId="2AB6FA2F" w14:textId="081A4A6D" w:rsidR="00134E48" w:rsidRPr="007A6534" w:rsidRDefault="00FB5B4A" w:rsidP="00F94C10">
            <w:pPr>
              <w:pStyle w:val="TableText"/>
            </w:pPr>
            <w:r w:rsidRPr="007A6534">
              <w:t>Fraction of MUH allowing smoking</w:t>
            </w:r>
          </w:p>
        </w:tc>
      </w:tr>
      <w:tr w:rsidR="00134E48" w:rsidRPr="007A6534" w14:paraId="7ED83006"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1FEB76BC" w14:textId="43B69F78" w:rsidR="00134E48" w:rsidRPr="007A6534" w:rsidRDefault="00134E48" w:rsidP="00F94C10">
            <w:pPr>
              <w:pStyle w:val="TableText"/>
            </w:pPr>
            <w:r w:rsidRPr="007A6534">
              <w:t>Air Pollution</w:t>
            </w:r>
          </w:p>
        </w:tc>
        <w:tc>
          <w:tcPr>
            <w:tcW w:w="5480" w:type="dxa"/>
            <w:tcBorders>
              <w:top w:val="single" w:sz="6" w:space="0" w:color="auto"/>
              <w:left w:val="single" w:sz="6" w:space="0" w:color="auto"/>
              <w:bottom w:val="single" w:sz="6" w:space="0" w:color="auto"/>
              <w:right w:val="single" w:sz="6" w:space="0" w:color="auto"/>
            </w:tcBorders>
          </w:tcPr>
          <w:p w14:paraId="2736DD65" w14:textId="1A9FAAA0" w:rsidR="00134E48" w:rsidRPr="007A6534" w:rsidRDefault="00FB5B4A" w:rsidP="00F94C10">
            <w:pPr>
              <w:pStyle w:val="TableText"/>
            </w:pPr>
            <w:r w:rsidRPr="007A6534">
              <w:t>Air Pollution</w:t>
            </w:r>
          </w:p>
        </w:tc>
      </w:tr>
      <w:tr w:rsidR="00B46488" w:rsidRPr="007A6534" w14:paraId="64F8445B"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8D8D350" w14:textId="6A09AA61" w:rsidR="00B46488" w:rsidRPr="007A6534" w:rsidRDefault="00B17D88" w:rsidP="00F94C10">
            <w:pPr>
              <w:pStyle w:val="TableText"/>
            </w:pPr>
            <w:r w:rsidRPr="007A6534">
              <w:t xml:space="preserve">Energy-Dense </w:t>
            </w:r>
            <w:r w:rsidRPr="007A6534">
              <w:rPr>
                <w:szCs w:val="18"/>
              </w:rPr>
              <w:t>Food</w:t>
            </w:r>
            <w:r w:rsidR="00663226" w:rsidRPr="007A6534">
              <w:rPr>
                <w:szCs w:val="18"/>
              </w:rPr>
              <w:t xml:space="preserve"> </w:t>
            </w:r>
            <w:r w:rsidR="0041328D" w:rsidRPr="007A6534">
              <w:rPr>
                <w:szCs w:val="18"/>
              </w:rPr>
              <w:t>Pricing</w:t>
            </w:r>
          </w:p>
        </w:tc>
        <w:tc>
          <w:tcPr>
            <w:tcW w:w="5480" w:type="dxa"/>
            <w:tcBorders>
              <w:top w:val="single" w:sz="6" w:space="0" w:color="auto"/>
              <w:left w:val="single" w:sz="6" w:space="0" w:color="auto"/>
              <w:bottom w:val="single" w:sz="6" w:space="0" w:color="auto"/>
              <w:right w:val="single" w:sz="6" w:space="0" w:color="auto"/>
            </w:tcBorders>
          </w:tcPr>
          <w:p w14:paraId="112F7716" w14:textId="77777777" w:rsidR="00B46488" w:rsidRPr="007A6534" w:rsidRDefault="00E80791" w:rsidP="00F94C10">
            <w:pPr>
              <w:pStyle w:val="TableText"/>
              <w:rPr>
                <w:b/>
              </w:rPr>
            </w:pPr>
            <w:r w:rsidRPr="007A6534">
              <w:t xml:space="preserve">Energy-Dense Food </w:t>
            </w:r>
            <w:r w:rsidRPr="007A6534">
              <w:rPr>
                <w:szCs w:val="18"/>
              </w:rPr>
              <w:t>Relative Price</w:t>
            </w:r>
          </w:p>
        </w:tc>
      </w:tr>
      <w:tr w:rsidR="00B46488" w:rsidRPr="007A6534" w14:paraId="40F57AB6"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23634E32" w14:textId="23F6AF7A" w:rsidR="00B46488" w:rsidRPr="007A6534" w:rsidRDefault="00B17D88" w:rsidP="00F94C10">
            <w:pPr>
              <w:pStyle w:val="TableText"/>
            </w:pPr>
            <w:r w:rsidRPr="007A6534">
              <w:t>Energy-Dense Food</w:t>
            </w:r>
            <w:r w:rsidR="00663226" w:rsidRPr="007A6534">
              <w:t xml:space="preserve"> Counter-</w:t>
            </w:r>
            <w:r w:rsidR="0041328D" w:rsidRPr="007A6534">
              <w:t>M</w:t>
            </w:r>
            <w:r w:rsidR="00663226" w:rsidRPr="007A6534">
              <w:t>arketing</w:t>
            </w:r>
          </w:p>
        </w:tc>
        <w:tc>
          <w:tcPr>
            <w:tcW w:w="5480" w:type="dxa"/>
            <w:tcBorders>
              <w:top w:val="single" w:sz="6" w:space="0" w:color="auto"/>
              <w:left w:val="single" w:sz="6" w:space="0" w:color="auto"/>
              <w:bottom w:val="single" w:sz="6" w:space="0" w:color="auto"/>
              <w:right w:val="single" w:sz="6" w:space="0" w:color="auto"/>
            </w:tcBorders>
          </w:tcPr>
          <w:p w14:paraId="33BBA6A9" w14:textId="73A5EA79" w:rsidR="00B46488" w:rsidRPr="007A6534" w:rsidRDefault="00B17D88" w:rsidP="00F94C10">
            <w:pPr>
              <w:pStyle w:val="TableText"/>
            </w:pPr>
            <w:r w:rsidRPr="007A6534">
              <w:t>Energy-Dense Food</w:t>
            </w:r>
            <w:r w:rsidR="00663226" w:rsidRPr="007A6534">
              <w:t xml:space="preserve"> Counter-marketing Index</w:t>
            </w:r>
          </w:p>
        </w:tc>
      </w:tr>
      <w:tr w:rsidR="00134E48" w:rsidRPr="007A6534" w14:paraId="6705863E"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0EA22B92" w14:textId="23BBB7A5" w:rsidR="00134E48" w:rsidRPr="007A6534" w:rsidRDefault="00134E48" w:rsidP="00F94C10">
            <w:pPr>
              <w:pStyle w:val="TableText"/>
            </w:pPr>
            <w:r w:rsidRPr="007A6534">
              <w:t>Fruit and Vegetable Access</w:t>
            </w:r>
          </w:p>
        </w:tc>
        <w:tc>
          <w:tcPr>
            <w:tcW w:w="5480" w:type="dxa"/>
            <w:tcBorders>
              <w:top w:val="single" w:sz="6" w:space="0" w:color="auto"/>
              <w:left w:val="single" w:sz="6" w:space="0" w:color="auto"/>
              <w:bottom w:val="single" w:sz="6" w:space="0" w:color="auto"/>
              <w:right w:val="single" w:sz="6" w:space="0" w:color="auto"/>
            </w:tcBorders>
          </w:tcPr>
          <w:p w14:paraId="7E6E42CC" w14:textId="00533CB2" w:rsidR="00134E48" w:rsidRPr="007A6534" w:rsidRDefault="00FB5B4A" w:rsidP="00F94C10">
            <w:pPr>
              <w:pStyle w:val="TableText"/>
            </w:pPr>
            <w:r w:rsidRPr="007A6534">
              <w:t>Fruit Veg Access</w:t>
            </w:r>
          </w:p>
        </w:tc>
      </w:tr>
      <w:tr w:rsidR="00B46488" w:rsidRPr="007A6534" w14:paraId="2E9D525B"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24715F60" w14:textId="77777777" w:rsidR="00B46488" w:rsidRPr="007A6534" w:rsidRDefault="00663226" w:rsidP="00F94C10">
            <w:pPr>
              <w:pStyle w:val="TableText"/>
            </w:pPr>
            <w:r w:rsidRPr="007A6534">
              <w:t>Fruit and Vegetable Promotion</w:t>
            </w:r>
          </w:p>
        </w:tc>
        <w:tc>
          <w:tcPr>
            <w:tcW w:w="5480" w:type="dxa"/>
            <w:tcBorders>
              <w:top w:val="single" w:sz="6" w:space="0" w:color="auto"/>
              <w:left w:val="single" w:sz="6" w:space="0" w:color="auto"/>
              <w:bottom w:val="single" w:sz="6" w:space="0" w:color="auto"/>
              <w:right w:val="single" w:sz="6" w:space="0" w:color="auto"/>
            </w:tcBorders>
          </w:tcPr>
          <w:p w14:paraId="2C64B5C0" w14:textId="2FA51AE3" w:rsidR="00B46488" w:rsidRPr="007A6534" w:rsidRDefault="00663226" w:rsidP="00F94C10">
            <w:pPr>
              <w:pStyle w:val="TableText"/>
            </w:pPr>
            <w:r w:rsidRPr="007A6534">
              <w:t>Fruit</w:t>
            </w:r>
            <w:r w:rsidR="00FB5B4A" w:rsidRPr="007A6534">
              <w:t xml:space="preserve"> </w:t>
            </w:r>
            <w:r w:rsidRPr="007A6534">
              <w:t>Veg Promotion Index</w:t>
            </w:r>
          </w:p>
        </w:tc>
      </w:tr>
      <w:tr w:rsidR="00774252" w:rsidRPr="007A6534" w14:paraId="70879005"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646D2B19" w14:textId="6C05419E" w:rsidR="00774252" w:rsidRPr="007A6534" w:rsidRDefault="00774252" w:rsidP="00F94C10">
            <w:pPr>
              <w:pStyle w:val="TableText"/>
            </w:pPr>
            <w:r w:rsidRPr="007A6534">
              <w:t xml:space="preserve">Sodium Consumption among </w:t>
            </w:r>
            <w:r w:rsidR="0041328D" w:rsidRPr="007A6534">
              <w:t>P</w:t>
            </w:r>
            <w:r w:rsidRPr="007A6534">
              <w:t>eople without Hypertension</w:t>
            </w:r>
          </w:p>
        </w:tc>
        <w:tc>
          <w:tcPr>
            <w:tcW w:w="5480" w:type="dxa"/>
            <w:tcBorders>
              <w:top w:val="single" w:sz="6" w:space="0" w:color="auto"/>
              <w:left w:val="single" w:sz="6" w:space="0" w:color="auto"/>
              <w:bottom w:val="single" w:sz="6" w:space="0" w:color="auto"/>
              <w:right w:val="single" w:sz="6" w:space="0" w:color="auto"/>
            </w:tcBorders>
          </w:tcPr>
          <w:p w14:paraId="4B1B4735" w14:textId="3E222FD6" w:rsidR="00774252" w:rsidRPr="007A6534" w:rsidRDefault="00774252" w:rsidP="00F94C10">
            <w:pPr>
              <w:pStyle w:val="TableText"/>
            </w:pPr>
            <w:r w:rsidRPr="007A6534">
              <w:t>Nonhypertensives average Sodium Consumption (mg/day)</w:t>
            </w:r>
          </w:p>
        </w:tc>
      </w:tr>
      <w:tr w:rsidR="00774252" w:rsidRPr="007A6534" w14:paraId="40BB6984"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1BAD12DE" w14:textId="404B4258" w:rsidR="00774252" w:rsidRPr="007A6534" w:rsidRDefault="00774252" w:rsidP="00F94C10">
            <w:pPr>
              <w:pStyle w:val="TableText"/>
            </w:pPr>
            <w:r w:rsidRPr="007A6534">
              <w:t>Sodium Consumption among</w:t>
            </w:r>
            <w:r w:rsidR="0041328D" w:rsidRPr="007A6534">
              <w:t xml:space="preserve"> People</w:t>
            </w:r>
            <w:r w:rsidRPr="007A6534">
              <w:t xml:space="preserve"> with Hypertension</w:t>
            </w:r>
          </w:p>
        </w:tc>
        <w:tc>
          <w:tcPr>
            <w:tcW w:w="5480" w:type="dxa"/>
            <w:tcBorders>
              <w:top w:val="single" w:sz="6" w:space="0" w:color="auto"/>
              <w:left w:val="single" w:sz="6" w:space="0" w:color="auto"/>
              <w:bottom w:val="single" w:sz="6" w:space="0" w:color="auto"/>
              <w:right w:val="single" w:sz="6" w:space="0" w:color="auto"/>
            </w:tcBorders>
          </w:tcPr>
          <w:p w14:paraId="59B99CA6" w14:textId="48B67ECC" w:rsidR="00774252" w:rsidRPr="007A6534" w:rsidRDefault="00774252" w:rsidP="00F94C10">
            <w:pPr>
              <w:pStyle w:val="TableText"/>
            </w:pPr>
            <w:r w:rsidRPr="007A6534">
              <w:t>Hypertensives average Sodium Consumption (mg/day)</w:t>
            </w:r>
          </w:p>
        </w:tc>
      </w:tr>
      <w:tr w:rsidR="00663226" w:rsidRPr="007A6534" w14:paraId="028C3B9A"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70CBC54A" w14:textId="77777777" w:rsidR="00663226" w:rsidRPr="007A6534" w:rsidRDefault="00663226" w:rsidP="00F94C10">
            <w:pPr>
              <w:pStyle w:val="TableText"/>
            </w:pPr>
            <w:r w:rsidRPr="007A6534">
              <w:t>Trans Fat Consumption</w:t>
            </w:r>
          </w:p>
        </w:tc>
        <w:tc>
          <w:tcPr>
            <w:tcW w:w="5480" w:type="dxa"/>
            <w:tcBorders>
              <w:top w:val="single" w:sz="6" w:space="0" w:color="auto"/>
              <w:left w:val="single" w:sz="6" w:space="0" w:color="auto"/>
              <w:bottom w:val="single" w:sz="6" w:space="0" w:color="auto"/>
              <w:right w:val="single" w:sz="6" w:space="0" w:color="auto"/>
            </w:tcBorders>
          </w:tcPr>
          <w:p w14:paraId="545CAE01" w14:textId="77777777" w:rsidR="00663226" w:rsidRPr="007A6534" w:rsidRDefault="00663226" w:rsidP="00F94C10">
            <w:pPr>
              <w:pStyle w:val="TableText"/>
            </w:pPr>
            <w:r w:rsidRPr="007A6534">
              <w:t>Trans Fat Fraction of Calories</w:t>
            </w:r>
          </w:p>
        </w:tc>
      </w:tr>
      <w:tr w:rsidR="00663226" w:rsidRPr="007A6534" w14:paraId="77959037"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8D73140" w14:textId="77777777" w:rsidR="00663226" w:rsidRPr="007A6534" w:rsidRDefault="00663226" w:rsidP="00F94C10">
            <w:pPr>
              <w:pStyle w:val="TableText"/>
            </w:pPr>
            <w:r w:rsidRPr="007A6534">
              <w:t>Access to Physical Activity Spaces</w:t>
            </w:r>
          </w:p>
        </w:tc>
        <w:tc>
          <w:tcPr>
            <w:tcW w:w="5480" w:type="dxa"/>
            <w:tcBorders>
              <w:top w:val="single" w:sz="6" w:space="0" w:color="auto"/>
              <w:left w:val="single" w:sz="6" w:space="0" w:color="auto"/>
              <w:bottom w:val="single" w:sz="6" w:space="0" w:color="auto"/>
              <w:right w:val="single" w:sz="6" w:space="0" w:color="auto"/>
            </w:tcBorders>
          </w:tcPr>
          <w:p w14:paraId="528947D5" w14:textId="77777777" w:rsidR="00663226" w:rsidRPr="007A6534" w:rsidRDefault="00663226" w:rsidP="00F94C10">
            <w:pPr>
              <w:pStyle w:val="TableText"/>
            </w:pPr>
            <w:r w:rsidRPr="007A6534">
              <w:t>Physical Activity Facilities Access</w:t>
            </w:r>
          </w:p>
        </w:tc>
      </w:tr>
      <w:tr w:rsidR="00134E48" w:rsidRPr="007A6534" w14:paraId="292D6E33"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0A62491D" w14:textId="33F8D0D8" w:rsidR="00134E48" w:rsidRPr="007A6534" w:rsidRDefault="00134E48" w:rsidP="00F94C10">
            <w:pPr>
              <w:pStyle w:val="TableText"/>
            </w:pPr>
            <w:r w:rsidRPr="007A6534">
              <w:t>Physical Activity Promotion</w:t>
            </w:r>
          </w:p>
        </w:tc>
        <w:tc>
          <w:tcPr>
            <w:tcW w:w="5480" w:type="dxa"/>
            <w:tcBorders>
              <w:top w:val="single" w:sz="6" w:space="0" w:color="auto"/>
              <w:left w:val="single" w:sz="6" w:space="0" w:color="auto"/>
              <w:bottom w:val="single" w:sz="6" w:space="0" w:color="auto"/>
              <w:right w:val="single" w:sz="6" w:space="0" w:color="auto"/>
            </w:tcBorders>
          </w:tcPr>
          <w:p w14:paraId="779BA59D" w14:textId="7609E21B" w:rsidR="00134E48" w:rsidRPr="007A6534" w:rsidRDefault="00FB5B4A" w:rsidP="00F94C10">
            <w:pPr>
              <w:pStyle w:val="TableText"/>
            </w:pPr>
            <w:r w:rsidRPr="007A6534">
              <w:t>Physical Activity Promotion Index</w:t>
            </w:r>
          </w:p>
        </w:tc>
      </w:tr>
      <w:tr w:rsidR="00663226" w:rsidRPr="007A6534" w14:paraId="02F28C7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3FCA8604" w14:textId="77777777" w:rsidR="00663226" w:rsidRPr="007A6534" w:rsidRDefault="00663226" w:rsidP="00F94C10">
            <w:pPr>
              <w:pStyle w:val="TableText"/>
            </w:pPr>
            <w:r w:rsidRPr="007A6534">
              <w:t>Physical Activity in School</w:t>
            </w:r>
          </w:p>
        </w:tc>
        <w:tc>
          <w:tcPr>
            <w:tcW w:w="5480" w:type="dxa"/>
            <w:tcBorders>
              <w:top w:val="single" w:sz="6" w:space="0" w:color="auto"/>
              <w:left w:val="single" w:sz="6" w:space="0" w:color="auto"/>
              <w:bottom w:val="single" w:sz="6" w:space="0" w:color="auto"/>
              <w:right w:val="single" w:sz="6" w:space="0" w:color="auto"/>
            </w:tcBorders>
          </w:tcPr>
          <w:p w14:paraId="578420FE" w14:textId="77777777" w:rsidR="00663226" w:rsidRPr="007A6534" w:rsidRDefault="00663226" w:rsidP="00F94C10">
            <w:pPr>
              <w:pStyle w:val="TableText"/>
            </w:pPr>
            <w:r w:rsidRPr="007A6534">
              <w:t>Physical Activity in School Index</w:t>
            </w:r>
          </w:p>
        </w:tc>
      </w:tr>
      <w:tr w:rsidR="00663226" w:rsidRPr="007A6534" w14:paraId="78F56374"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2E026833" w14:textId="77777777" w:rsidR="00663226" w:rsidRPr="007A6534" w:rsidRDefault="00663226" w:rsidP="00F94C10">
            <w:pPr>
              <w:pStyle w:val="TableText"/>
            </w:pPr>
            <w:r w:rsidRPr="007A6534">
              <w:t>Physical Activity in Childcare</w:t>
            </w:r>
          </w:p>
        </w:tc>
        <w:tc>
          <w:tcPr>
            <w:tcW w:w="5480" w:type="dxa"/>
            <w:tcBorders>
              <w:top w:val="single" w:sz="6" w:space="0" w:color="auto"/>
              <w:left w:val="single" w:sz="6" w:space="0" w:color="auto"/>
              <w:bottom w:val="single" w:sz="6" w:space="0" w:color="auto"/>
              <w:right w:val="single" w:sz="6" w:space="0" w:color="auto"/>
            </w:tcBorders>
          </w:tcPr>
          <w:p w14:paraId="2D643942" w14:textId="77777777" w:rsidR="00663226" w:rsidRPr="007A6534" w:rsidRDefault="00663226" w:rsidP="00F94C10">
            <w:pPr>
              <w:pStyle w:val="TableText"/>
            </w:pPr>
            <w:r w:rsidRPr="007A6534">
              <w:t>Physical Activity in Childcare Index</w:t>
            </w:r>
          </w:p>
        </w:tc>
      </w:tr>
      <w:tr w:rsidR="00663226" w:rsidRPr="007A6534" w14:paraId="3ED5681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78F5481B" w14:textId="49B69CE2" w:rsidR="00663226" w:rsidRPr="007A6534" w:rsidRDefault="00663226" w:rsidP="00F94C10">
            <w:pPr>
              <w:pStyle w:val="TableText"/>
            </w:pPr>
            <w:r w:rsidRPr="007A6534">
              <w:t>Weight Loss Services for</w:t>
            </w:r>
            <w:r w:rsidR="00232ED5" w:rsidRPr="007A6534">
              <w:t xml:space="preserve"> People</w:t>
            </w:r>
            <w:r w:rsidR="006D2C27" w:rsidRPr="007A6534">
              <w:t xml:space="preserve"> with Obesity</w:t>
            </w:r>
          </w:p>
        </w:tc>
        <w:tc>
          <w:tcPr>
            <w:tcW w:w="5480" w:type="dxa"/>
            <w:tcBorders>
              <w:top w:val="single" w:sz="6" w:space="0" w:color="auto"/>
              <w:left w:val="single" w:sz="6" w:space="0" w:color="auto"/>
              <w:bottom w:val="single" w:sz="6" w:space="0" w:color="auto"/>
              <w:right w:val="single" w:sz="6" w:space="0" w:color="auto"/>
            </w:tcBorders>
          </w:tcPr>
          <w:p w14:paraId="74DC3475" w14:textId="62E5133E" w:rsidR="00663226" w:rsidRPr="007A6534" w:rsidRDefault="00774252" w:rsidP="00F94C10">
            <w:pPr>
              <w:pStyle w:val="TableText"/>
            </w:pPr>
            <w:r w:rsidRPr="007A6534">
              <w:t>Use of Weight Loss Services by Obese</w:t>
            </w:r>
          </w:p>
        </w:tc>
      </w:tr>
      <w:tr w:rsidR="00663226" w:rsidRPr="007A6534" w14:paraId="043FC075"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1C05F585" w14:textId="7DAD6177" w:rsidR="00663226" w:rsidRPr="007A6534" w:rsidRDefault="00663226" w:rsidP="00F94C10">
            <w:pPr>
              <w:pStyle w:val="TableText"/>
            </w:pPr>
            <w:r w:rsidRPr="007A6534">
              <w:t>Quality Hypertension Care Non-CVD</w:t>
            </w:r>
          </w:p>
        </w:tc>
        <w:tc>
          <w:tcPr>
            <w:tcW w:w="5480" w:type="dxa"/>
            <w:tcBorders>
              <w:top w:val="single" w:sz="6" w:space="0" w:color="auto"/>
              <w:left w:val="single" w:sz="6" w:space="0" w:color="auto"/>
              <w:bottom w:val="single" w:sz="6" w:space="0" w:color="auto"/>
              <w:right w:val="single" w:sz="6" w:space="0" w:color="auto"/>
            </w:tcBorders>
          </w:tcPr>
          <w:p w14:paraId="2BA8C2A3" w14:textId="77777777" w:rsidR="00663226" w:rsidRPr="007A6534" w:rsidRDefault="00663226" w:rsidP="00F94C10">
            <w:pPr>
              <w:pStyle w:val="TableText"/>
            </w:pPr>
            <w:r w:rsidRPr="007A6534">
              <w:t>Use of Quality BP Care Non-CVD</w:t>
            </w:r>
          </w:p>
        </w:tc>
      </w:tr>
      <w:tr w:rsidR="00663226" w:rsidRPr="007A6534" w14:paraId="66666F4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1CC708CB" w14:textId="7F810A7D" w:rsidR="00663226" w:rsidRPr="007A6534" w:rsidRDefault="00663226" w:rsidP="00F94C10">
            <w:pPr>
              <w:pStyle w:val="TableText"/>
            </w:pPr>
            <w:r w:rsidRPr="007A6534">
              <w:t>Quality High Cholesterol Care Non-CVD</w:t>
            </w:r>
          </w:p>
        </w:tc>
        <w:tc>
          <w:tcPr>
            <w:tcW w:w="5480" w:type="dxa"/>
            <w:tcBorders>
              <w:top w:val="single" w:sz="6" w:space="0" w:color="auto"/>
              <w:left w:val="single" w:sz="6" w:space="0" w:color="auto"/>
              <w:bottom w:val="single" w:sz="6" w:space="0" w:color="auto"/>
              <w:right w:val="single" w:sz="6" w:space="0" w:color="auto"/>
            </w:tcBorders>
          </w:tcPr>
          <w:p w14:paraId="1AA927BE" w14:textId="77777777" w:rsidR="00663226" w:rsidRPr="007A6534" w:rsidRDefault="00663226" w:rsidP="00F94C10">
            <w:pPr>
              <w:pStyle w:val="TableText"/>
            </w:pPr>
            <w:r w:rsidRPr="007A6534">
              <w:t>Use of Quality Cholesterol Care Non-CVD</w:t>
            </w:r>
          </w:p>
        </w:tc>
      </w:tr>
      <w:tr w:rsidR="00663226" w:rsidRPr="007A6534" w14:paraId="7E88416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02C6D22E" w14:textId="147C4BC8" w:rsidR="00663226" w:rsidRPr="007A6534" w:rsidRDefault="00663226" w:rsidP="00F94C10">
            <w:pPr>
              <w:pStyle w:val="TableText"/>
            </w:pPr>
            <w:r w:rsidRPr="007A6534">
              <w:t xml:space="preserve">Quality </w:t>
            </w:r>
            <w:r w:rsidR="00315CAB" w:rsidRPr="007A6534">
              <w:t xml:space="preserve">Type 2 </w:t>
            </w:r>
            <w:r w:rsidR="00995B00" w:rsidRPr="007A6534">
              <w:t>D</w:t>
            </w:r>
            <w:r w:rsidR="00315CAB" w:rsidRPr="007A6534">
              <w:t>iabetes</w:t>
            </w:r>
            <w:r w:rsidRPr="007A6534">
              <w:t xml:space="preserve"> Care Non-CVD</w:t>
            </w:r>
          </w:p>
        </w:tc>
        <w:tc>
          <w:tcPr>
            <w:tcW w:w="5480" w:type="dxa"/>
            <w:tcBorders>
              <w:top w:val="single" w:sz="6" w:space="0" w:color="auto"/>
              <w:left w:val="single" w:sz="6" w:space="0" w:color="auto"/>
              <w:bottom w:val="single" w:sz="6" w:space="0" w:color="auto"/>
              <w:right w:val="single" w:sz="6" w:space="0" w:color="auto"/>
            </w:tcBorders>
          </w:tcPr>
          <w:p w14:paraId="2079DFB7" w14:textId="1876E62E" w:rsidR="00663226" w:rsidRPr="007A6534" w:rsidRDefault="00663226" w:rsidP="00F94C10">
            <w:pPr>
              <w:pStyle w:val="TableText"/>
            </w:pPr>
            <w:r w:rsidRPr="007A6534">
              <w:t xml:space="preserve">Use of Quality </w:t>
            </w:r>
            <w:r w:rsidR="000B20FD" w:rsidRPr="007A6534">
              <w:t>D</w:t>
            </w:r>
            <w:r w:rsidR="00315CAB" w:rsidRPr="007A6534">
              <w:t>iabetes</w:t>
            </w:r>
            <w:r w:rsidRPr="007A6534">
              <w:t xml:space="preserve"> Care Non-CVD</w:t>
            </w:r>
          </w:p>
        </w:tc>
      </w:tr>
      <w:tr w:rsidR="00663226" w:rsidRPr="007A6534" w14:paraId="6F8F6103"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4C41052C" w14:textId="7F74008F" w:rsidR="00663226" w:rsidRPr="007A6534" w:rsidRDefault="00663226" w:rsidP="00F94C10">
            <w:pPr>
              <w:pStyle w:val="TableText"/>
            </w:pPr>
            <w:r w:rsidRPr="007A6534">
              <w:t>Quality Hypertension Care Post-CVD</w:t>
            </w:r>
          </w:p>
        </w:tc>
        <w:tc>
          <w:tcPr>
            <w:tcW w:w="5480" w:type="dxa"/>
            <w:tcBorders>
              <w:top w:val="single" w:sz="6" w:space="0" w:color="auto"/>
              <w:left w:val="single" w:sz="6" w:space="0" w:color="auto"/>
              <w:bottom w:val="single" w:sz="6" w:space="0" w:color="auto"/>
              <w:right w:val="single" w:sz="6" w:space="0" w:color="auto"/>
            </w:tcBorders>
          </w:tcPr>
          <w:p w14:paraId="75704837" w14:textId="77777777" w:rsidR="00663226" w:rsidRPr="007A6534" w:rsidRDefault="00663226" w:rsidP="00F94C10">
            <w:pPr>
              <w:pStyle w:val="TableText"/>
            </w:pPr>
            <w:r w:rsidRPr="007A6534">
              <w:t>Use of Quality BP Care Post -CVD</w:t>
            </w:r>
          </w:p>
        </w:tc>
      </w:tr>
      <w:tr w:rsidR="00663226" w:rsidRPr="007A6534" w14:paraId="718A082D"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6A8993D1" w14:textId="2046640A" w:rsidR="00663226" w:rsidRPr="007A6534" w:rsidRDefault="00663226" w:rsidP="00F94C10">
            <w:pPr>
              <w:pStyle w:val="TableText"/>
            </w:pPr>
            <w:r w:rsidRPr="007A6534">
              <w:t>Quality High Cholesterol Care Post-CVD</w:t>
            </w:r>
          </w:p>
        </w:tc>
        <w:tc>
          <w:tcPr>
            <w:tcW w:w="5480" w:type="dxa"/>
            <w:tcBorders>
              <w:top w:val="single" w:sz="6" w:space="0" w:color="auto"/>
              <w:left w:val="single" w:sz="6" w:space="0" w:color="auto"/>
              <w:bottom w:val="single" w:sz="6" w:space="0" w:color="auto"/>
              <w:right w:val="single" w:sz="6" w:space="0" w:color="auto"/>
            </w:tcBorders>
          </w:tcPr>
          <w:p w14:paraId="3AF8B023" w14:textId="77777777" w:rsidR="00663226" w:rsidRPr="007A6534" w:rsidRDefault="00663226" w:rsidP="00F94C10">
            <w:pPr>
              <w:pStyle w:val="TableText"/>
            </w:pPr>
            <w:r w:rsidRPr="007A6534">
              <w:t>Use of Quality Cholesterol Care Post -CVD</w:t>
            </w:r>
          </w:p>
        </w:tc>
      </w:tr>
      <w:tr w:rsidR="00663226" w:rsidRPr="007A6534" w14:paraId="091DA53C"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768A1E7" w14:textId="4778914C" w:rsidR="00663226" w:rsidRPr="007A6534" w:rsidRDefault="00663226" w:rsidP="00F94C10">
            <w:pPr>
              <w:pStyle w:val="TableText"/>
            </w:pPr>
            <w:r w:rsidRPr="007A6534">
              <w:t xml:space="preserve">Quality </w:t>
            </w:r>
            <w:r w:rsidR="00315CAB" w:rsidRPr="007A6534">
              <w:t xml:space="preserve">Type 2 </w:t>
            </w:r>
            <w:r w:rsidR="000B20FD" w:rsidRPr="007A6534">
              <w:t>D</w:t>
            </w:r>
            <w:r w:rsidR="00315CAB" w:rsidRPr="007A6534">
              <w:t>iabetes</w:t>
            </w:r>
            <w:r w:rsidRPr="007A6534">
              <w:t xml:space="preserve"> Care Post-CVD</w:t>
            </w:r>
          </w:p>
        </w:tc>
        <w:tc>
          <w:tcPr>
            <w:tcW w:w="5480" w:type="dxa"/>
            <w:tcBorders>
              <w:top w:val="single" w:sz="6" w:space="0" w:color="auto"/>
              <w:left w:val="single" w:sz="6" w:space="0" w:color="auto"/>
              <w:bottom w:val="single" w:sz="6" w:space="0" w:color="auto"/>
              <w:right w:val="single" w:sz="6" w:space="0" w:color="auto"/>
            </w:tcBorders>
          </w:tcPr>
          <w:p w14:paraId="641808FC" w14:textId="24692D28" w:rsidR="00663226" w:rsidRPr="007A6534" w:rsidRDefault="00663226" w:rsidP="00F94C10">
            <w:pPr>
              <w:pStyle w:val="TableText"/>
            </w:pPr>
            <w:r w:rsidRPr="007A6534">
              <w:t xml:space="preserve">Use of Quality </w:t>
            </w:r>
            <w:r w:rsidR="000B20FD" w:rsidRPr="007A6534">
              <w:t>D</w:t>
            </w:r>
            <w:r w:rsidR="00315CAB" w:rsidRPr="007A6534">
              <w:t>iabetes</w:t>
            </w:r>
            <w:r w:rsidRPr="007A6534">
              <w:t xml:space="preserve"> Care Post -CVD</w:t>
            </w:r>
          </w:p>
        </w:tc>
      </w:tr>
      <w:tr w:rsidR="00663226" w:rsidRPr="007A6534" w14:paraId="224054B6"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158A1AC" w14:textId="77777777" w:rsidR="00663226" w:rsidRPr="007A6534" w:rsidRDefault="00A13B02" w:rsidP="00F94C10">
            <w:pPr>
              <w:pStyle w:val="TableText"/>
            </w:pPr>
            <w:r w:rsidRPr="007A6534">
              <w:t>Quality CVD Care</w:t>
            </w:r>
          </w:p>
        </w:tc>
        <w:tc>
          <w:tcPr>
            <w:tcW w:w="5480" w:type="dxa"/>
            <w:tcBorders>
              <w:top w:val="single" w:sz="6" w:space="0" w:color="auto"/>
              <w:left w:val="single" w:sz="6" w:space="0" w:color="auto"/>
              <w:bottom w:val="single" w:sz="6" w:space="0" w:color="auto"/>
              <w:right w:val="single" w:sz="6" w:space="0" w:color="auto"/>
            </w:tcBorders>
          </w:tcPr>
          <w:p w14:paraId="503F2A23" w14:textId="77777777" w:rsidR="00663226" w:rsidRPr="007A6534" w:rsidRDefault="00A13B02" w:rsidP="00F94C10">
            <w:pPr>
              <w:pStyle w:val="TableText"/>
            </w:pPr>
            <w:r w:rsidRPr="007A6534">
              <w:t>Use of Quality CVD Care Post-CVD</w:t>
            </w:r>
          </w:p>
        </w:tc>
      </w:tr>
      <w:tr w:rsidR="00A13B02" w:rsidRPr="007A6534" w14:paraId="11F7809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18FE9559" w14:textId="2F1BE1AC" w:rsidR="00A13B02" w:rsidRPr="007A6534" w:rsidRDefault="00A13B02" w:rsidP="00F94C10">
            <w:pPr>
              <w:pStyle w:val="TableText"/>
            </w:pPr>
            <w:r w:rsidRPr="007A6534">
              <w:t>Quality Acute Care</w:t>
            </w:r>
          </w:p>
        </w:tc>
        <w:tc>
          <w:tcPr>
            <w:tcW w:w="5480" w:type="dxa"/>
            <w:tcBorders>
              <w:top w:val="single" w:sz="6" w:space="0" w:color="auto"/>
              <w:left w:val="single" w:sz="6" w:space="0" w:color="auto"/>
              <w:bottom w:val="single" w:sz="6" w:space="0" w:color="auto"/>
              <w:right w:val="single" w:sz="6" w:space="0" w:color="auto"/>
            </w:tcBorders>
          </w:tcPr>
          <w:p w14:paraId="79B438E4" w14:textId="5BAD5FCB" w:rsidR="00A13B02" w:rsidRPr="007A6534" w:rsidRDefault="00CB0EC9" w:rsidP="00F94C10">
            <w:pPr>
              <w:pStyle w:val="TableText"/>
            </w:pPr>
            <w:r w:rsidRPr="007A6534">
              <w:t>Use of Quality Acute Care</w:t>
            </w:r>
          </w:p>
        </w:tc>
      </w:tr>
    </w:tbl>
    <w:p w14:paraId="603636D9" w14:textId="7EE3A16E" w:rsidR="0034378F" w:rsidRPr="007A6534" w:rsidRDefault="00D41B1C" w:rsidP="00D41B1C">
      <w:pPr>
        <w:pStyle w:val="table-continued"/>
      </w:pPr>
      <w:r w:rsidRPr="007A6534">
        <w:t>(continued)</w:t>
      </w:r>
    </w:p>
    <w:p w14:paraId="08783414" w14:textId="3F897C94" w:rsidR="0034378F" w:rsidRPr="007A6534" w:rsidRDefault="0034378F" w:rsidP="00D41B1C">
      <w:pPr>
        <w:pStyle w:val="table-titlecontinued"/>
      </w:pPr>
      <w:r w:rsidRPr="007A6534">
        <w:lastRenderedPageBreak/>
        <w:t>Table 4</w:t>
      </w:r>
      <w:r w:rsidR="00F657CB" w:rsidRPr="007A6534">
        <w:t>.</w:t>
      </w:r>
      <w:r w:rsidRPr="007A6534">
        <w:t>1.</w:t>
      </w:r>
      <w:r w:rsidRPr="007A6534">
        <w:tab/>
        <w:t>Crosswalk between PRISM Online Intervention Levers and Model Intervention Lever Variables (continued)</w:t>
      </w:r>
    </w:p>
    <w:tbl>
      <w:tblPr>
        <w:tblW w:w="9360" w:type="dxa"/>
        <w:tblInd w:w="58" w:type="dxa"/>
        <w:tblBorders>
          <w:top w:val="single" w:sz="12" w:space="0" w:color="auto"/>
          <w:bottom w:val="single" w:sz="12" w:space="0" w:color="auto"/>
          <w:insideH w:val="single" w:sz="6" w:space="0" w:color="auto"/>
          <w:insideV w:val="single" w:sz="6" w:space="0" w:color="auto"/>
        </w:tblBorders>
        <w:tblLayout w:type="fixed"/>
        <w:tblCellMar>
          <w:left w:w="43" w:type="dxa"/>
          <w:right w:w="43" w:type="dxa"/>
        </w:tblCellMar>
        <w:tblLook w:val="00A0" w:firstRow="1" w:lastRow="0" w:firstColumn="1" w:lastColumn="0" w:noHBand="0" w:noVBand="0"/>
      </w:tblPr>
      <w:tblGrid>
        <w:gridCol w:w="3880"/>
        <w:gridCol w:w="5480"/>
      </w:tblGrid>
      <w:tr w:rsidR="0034378F" w:rsidRPr="007A6534" w14:paraId="1CC841CC" w14:textId="77777777" w:rsidTr="0034378F">
        <w:trPr>
          <w:cantSplit/>
          <w:trHeight w:val="20"/>
          <w:tblHeader/>
        </w:trPr>
        <w:tc>
          <w:tcPr>
            <w:tcW w:w="3880" w:type="dxa"/>
            <w:tcBorders>
              <w:top w:val="single" w:sz="12" w:space="0" w:color="auto"/>
              <w:left w:val="single" w:sz="6" w:space="0" w:color="auto"/>
              <w:bottom w:val="single" w:sz="6" w:space="0" w:color="auto"/>
              <w:right w:val="single" w:sz="6" w:space="0" w:color="auto"/>
            </w:tcBorders>
            <w:vAlign w:val="bottom"/>
          </w:tcPr>
          <w:p w14:paraId="0672A342" w14:textId="77777777" w:rsidR="0034378F" w:rsidRPr="007A6534" w:rsidRDefault="0034378F" w:rsidP="009438AF">
            <w:pPr>
              <w:pStyle w:val="TableHeaders"/>
              <w:spacing w:before="60" w:after="60"/>
            </w:pPr>
            <w:r w:rsidRPr="007A6534">
              <w:t>PRISM Online Intervention Lever</w:t>
            </w:r>
          </w:p>
        </w:tc>
        <w:tc>
          <w:tcPr>
            <w:tcW w:w="5480" w:type="dxa"/>
            <w:tcBorders>
              <w:top w:val="single" w:sz="12" w:space="0" w:color="auto"/>
              <w:left w:val="single" w:sz="6" w:space="0" w:color="auto"/>
              <w:bottom w:val="single" w:sz="6" w:space="0" w:color="auto"/>
              <w:right w:val="single" w:sz="6" w:space="0" w:color="auto"/>
            </w:tcBorders>
            <w:vAlign w:val="bottom"/>
          </w:tcPr>
          <w:p w14:paraId="76EDD318" w14:textId="77777777" w:rsidR="0034378F" w:rsidRPr="007A6534" w:rsidRDefault="0034378F" w:rsidP="009438AF">
            <w:pPr>
              <w:pStyle w:val="TableHeaders"/>
              <w:spacing w:before="60" w:after="60"/>
            </w:pPr>
            <w:r w:rsidRPr="007A6534">
              <w:t>Model Intervention Lever Variable</w:t>
            </w:r>
          </w:p>
        </w:tc>
      </w:tr>
      <w:tr w:rsidR="00CB0EC9" w:rsidRPr="007A6534" w14:paraId="0F5C5AE4"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3304AD49" w14:textId="26C54416" w:rsidR="00CB0EC9" w:rsidRPr="007A6534" w:rsidRDefault="00CB0EC9" w:rsidP="0034378F">
            <w:pPr>
              <w:pStyle w:val="TableText"/>
            </w:pPr>
            <w:r w:rsidRPr="007A6534">
              <w:t>Quality Rehab Care</w:t>
            </w:r>
          </w:p>
        </w:tc>
        <w:tc>
          <w:tcPr>
            <w:tcW w:w="5480" w:type="dxa"/>
            <w:tcBorders>
              <w:top w:val="single" w:sz="6" w:space="0" w:color="auto"/>
              <w:left w:val="single" w:sz="6" w:space="0" w:color="auto"/>
              <w:bottom w:val="single" w:sz="6" w:space="0" w:color="auto"/>
              <w:right w:val="single" w:sz="6" w:space="0" w:color="auto"/>
            </w:tcBorders>
          </w:tcPr>
          <w:p w14:paraId="55789E43" w14:textId="2084BE49" w:rsidR="00CB0EC9" w:rsidRPr="007A6534" w:rsidRDefault="00CB0EC9" w:rsidP="0034378F">
            <w:pPr>
              <w:pStyle w:val="TableText"/>
            </w:pPr>
            <w:r w:rsidRPr="007A6534">
              <w:t>Use of Quality Rehab Care</w:t>
            </w:r>
          </w:p>
        </w:tc>
      </w:tr>
      <w:tr w:rsidR="00774252" w:rsidRPr="007A6534" w14:paraId="5DAF87D8"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5F0BBFFE" w14:textId="78D1B530" w:rsidR="00774252" w:rsidRPr="007A6534" w:rsidRDefault="00774252" w:rsidP="0034378F">
            <w:pPr>
              <w:pStyle w:val="TableText"/>
            </w:pPr>
            <w:r w:rsidRPr="007A6534">
              <w:t>Support Services for Distressed Non-CVD</w:t>
            </w:r>
          </w:p>
        </w:tc>
        <w:tc>
          <w:tcPr>
            <w:tcW w:w="5480" w:type="dxa"/>
            <w:tcBorders>
              <w:top w:val="single" w:sz="6" w:space="0" w:color="auto"/>
              <w:left w:val="single" w:sz="6" w:space="0" w:color="auto"/>
              <w:bottom w:val="single" w:sz="6" w:space="0" w:color="auto"/>
              <w:right w:val="single" w:sz="6" w:space="0" w:color="auto"/>
            </w:tcBorders>
          </w:tcPr>
          <w:p w14:paraId="60D16F81" w14:textId="4CF529E3" w:rsidR="00774252" w:rsidRPr="007A6534" w:rsidRDefault="00774252" w:rsidP="0034378F">
            <w:pPr>
              <w:pStyle w:val="TableText"/>
            </w:pPr>
            <w:r w:rsidRPr="007A6534">
              <w:t>Use of Counseling and Support Services by Distressed Non-CVD</w:t>
            </w:r>
          </w:p>
        </w:tc>
      </w:tr>
      <w:tr w:rsidR="00774252" w:rsidRPr="007A6534" w14:paraId="2DBD14BE"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31FB5D75" w14:textId="7454BA62" w:rsidR="00774252" w:rsidRPr="007A6534" w:rsidRDefault="00774252" w:rsidP="0034378F">
            <w:pPr>
              <w:pStyle w:val="TableText"/>
            </w:pPr>
            <w:r w:rsidRPr="007A6534">
              <w:t>Support Services for Distressed Post-CVD</w:t>
            </w:r>
          </w:p>
        </w:tc>
        <w:tc>
          <w:tcPr>
            <w:tcW w:w="5480" w:type="dxa"/>
            <w:tcBorders>
              <w:top w:val="single" w:sz="6" w:space="0" w:color="auto"/>
              <w:left w:val="single" w:sz="6" w:space="0" w:color="auto"/>
              <w:bottom w:val="single" w:sz="6" w:space="0" w:color="auto"/>
              <w:right w:val="single" w:sz="6" w:space="0" w:color="auto"/>
            </w:tcBorders>
          </w:tcPr>
          <w:p w14:paraId="133D323D" w14:textId="6E61503A" w:rsidR="00774252" w:rsidRPr="007A6534" w:rsidRDefault="00774252" w:rsidP="0034378F">
            <w:pPr>
              <w:pStyle w:val="TableText"/>
            </w:pPr>
            <w:r w:rsidRPr="007A6534">
              <w:t>Use of Counseling and Support Services by Distressed Post-CVD</w:t>
            </w:r>
          </w:p>
        </w:tc>
      </w:tr>
      <w:tr w:rsidR="003F765D" w:rsidRPr="007A6534" w14:paraId="21A74890" w14:textId="77777777" w:rsidTr="0034378F">
        <w:trPr>
          <w:cantSplit/>
          <w:trHeight w:val="20"/>
        </w:trPr>
        <w:tc>
          <w:tcPr>
            <w:tcW w:w="3880" w:type="dxa"/>
            <w:tcBorders>
              <w:top w:val="single" w:sz="6" w:space="0" w:color="auto"/>
              <w:left w:val="single" w:sz="6" w:space="0" w:color="auto"/>
              <w:bottom w:val="single" w:sz="6" w:space="0" w:color="auto"/>
              <w:right w:val="single" w:sz="6" w:space="0" w:color="auto"/>
            </w:tcBorders>
          </w:tcPr>
          <w:p w14:paraId="63C7D385" w14:textId="77777777" w:rsidR="003F765D" w:rsidRPr="007A6534" w:rsidRDefault="003F765D" w:rsidP="0034378F">
            <w:pPr>
              <w:pStyle w:val="TableText"/>
            </w:pPr>
            <w:r w:rsidRPr="007A6534">
              <w:t>Regular Dental Care Non-CVD</w:t>
            </w:r>
          </w:p>
        </w:tc>
        <w:tc>
          <w:tcPr>
            <w:tcW w:w="5480" w:type="dxa"/>
            <w:tcBorders>
              <w:top w:val="single" w:sz="6" w:space="0" w:color="auto"/>
              <w:left w:val="single" w:sz="6" w:space="0" w:color="auto"/>
              <w:bottom w:val="single" w:sz="6" w:space="0" w:color="auto"/>
              <w:right w:val="single" w:sz="6" w:space="0" w:color="auto"/>
            </w:tcBorders>
          </w:tcPr>
          <w:p w14:paraId="040A7E98" w14:textId="77777777" w:rsidR="003F765D" w:rsidRPr="007A6534" w:rsidRDefault="003F765D" w:rsidP="0034378F">
            <w:pPr>
              <w:pStyle w:val="TableText"/>
            </w:pPr>
            <w:r w:rsidRPr="007A6534">
              <w:t>Use of Regular Dental Care Non-CVD</w:t>
            </w:r>
          </w:p>
        </w:tc>
      </w:tr>
      <w:tr w:rsidR="003F765D" w:rsidRPr="007A6534" w14:paraId="2DFF745E" w14:textId="77777777" w:rsidTr="0034378F">
        <w:trPr>
          <w:cantSplit/>
          <w:trHeight w:val="20"/>
        </w:trPr>
        <w:tc>
          <w:tcPr>
            <w:tcW w:w="3880" w:type="dxa"/>
            <w:tcBorders>
              <w:top w:val="single" w:sz="6" w:space="0" w:color="auto"/>
              <w:left w:val="single" w:sz="6" w:space="0" w:color="auto"/>
              <w:bottom w:val="single" w:sz="12" w:space="0" w:color="auto"/>
              <w:right w:val="single" w:sz="6" w:space="0" w:color="auto"/>
            </w:tcBorders>
          </w:tcPr>
          <w:p w14:paraId="299790C2" w14:textId="77777777" w:rsidR="003F765D" w:rsidRPr="007A6534" w:rsidRDefault="003F765D" w:rsidP="0034378F">
            <w:pPr>
              <w:pStyle w:val="TableText"/>
            </w:pPr>
            <w:r w:rsidRPr="007A6534">
              <w:t>Regular Dental Care Post-CVD</w:t>
            </w:r>
          </w:p>
        </w:tc>
        <w:tc>
          <w:tcPr>
            <w:tcW w:w="5480" w:type="dxa"/>
            <w:tcBorders>
              <w:top w:val="single" w:sz="6" w:space="0" w:color="auto"/>
              <w:left w:val="single" w:sz="6" w:space="0" w:color="auto"/>
              <w:bottom w:val="single" w:sz="12" w:space="0" w:color="auto"/>
              <w:right w:val="single" w:sz="6" w:space="0" w:color="auto"/>
            </w:tcBorders>
          </w:tcPr>
          <w:p w14:paraId="36993127" w14:textId="77777777" w:rsidR="003F765D" w:rsidRPr="007A6534" w:rsidRDefault="003F765D" w:rsidP="0034378F">
            <w:pPr>
              <w:pStyle w:val="TableText"/>
            </w:pPr>
            <w:r w:rsidRPr="007A6534">
              <w:t>Use of Regular Dental Care Post-CVD</w:t>
            </w:r>
          </w:p>
        </w:tc>
      </w:tr>
    </w:tbl>
    <w:p w14:paraId="5CC4728F" w14:textId="7DB4F783" w:rsidR="0034378F" w:rsidRPr="007A6534" w:rsidRDefault="0034378F" w:rsidP="00B46488"/>
    <w:p w14:paraId="228854DA" w14:textId="77777777" w:rsidR="00D41B1C" w:rsidRPr="007A6534" w:rsidRDefault="00D41B1C" w:rsidP="00B46488"/>
    <w:p w14:paraId="35A302F9" w14:textId="77777777" w:rsidR="0092184E" w:rsidRPr="007A6534" w:rsidRDefault="0092184E" w:rsidP="00B46488">
      <w:pPr>
        <w:sectPr w:rsidR="0092184E" w:rsidRPr="007A6534" w:rsidSect="00325DAC">
          <w:headerReference w:type="default" r:id="rId88"/>
          <w:pgSz w:w="12240" w:h="15840" w:code="1"/>
          <w:pgMar w:top="1440" w:right="1440" w:bottom="1440" w:left="1440" w:header="720" w:footer="720" w:gutter="0"/>
          <w:pgNumType w:start="1" w:chapStyle="1"/>
          <w:cols w:space="720"/>
          <w:titlePg/>
          <w:docGrid w:linePitch="360"/>
        </w:sectPr>
      </w:pPr>
    </w:p>
    <w:p w14:paraId="49B5C9D9" w14:textId="7B2C30E0" w:rsidR="00C74792" w:rsidRPr="007A6534" w:rsidRDefault="00C74792" w:rsidP="00FE0444">
      <w:pPr>
        <w:pStyle w:val="biblio-header"/>
      </w:pPr>
      <w:bookmarkStart w:id="200" w:name="_Toc24102841"/>
      <w:r w:rsidRPr="007A6534">
        <w:lastRenderedPageBreak/>
        <w:t>References</w:t>
      </w:r>
      <w:bookmarkEnd w:id="200"/>
    </w:p>
    <w:p w14:paraId="1D19966F" w14:textId="5778D505" w:rsidR="00A77C72" w:rsidRPr="007A6534" w:rsidRDefault="00543A9A" w:rsidP="00A77C72">
      <w:pPr>
        <w:pStyle w:val="biblio-entry"/>
      </w:pPr>
      <w:proofErr w:type="spellStart"/>
      <w:r w:rsidRPr="007A6534">
        <w:t>Aburto</w:t>
      </w:r>
      <w:proofErr w:type="spellEnd"/>
      <w:r w:rsidRPr="007A6534">
        <w:t xml:space="preserve">, N. J., </w:t>
      </w:r>
      <w:proofErr w:type="spellStart"/>
      <w:r w:rsidRPr="007A6534">
        <w:t>Ziolkovska</w:t>
      </w:r>
      <w:proofErr w:type="spellEnd"/>
      <w:r w:rsidRPr="007A6534">
        <w:t xml:space="preserve">, A., Hooper, L., Elliott, P., </w:t>
      </w:r>
      <w:proofErr w:type="spellStart"/>
      <w:r w:rsidRPr="007A6534">
        <w:t>Cappuccio</w:t>
      </w:r>
      <w:proofErr w:type="spellEnd"/>
      <w:r w:rsidRPr="007A6534">
        <w:t xml:space="preserve">, F. P., &amp; </w:t>
      </w:r>
      <w:proofErr w:type="spellStart"/>
      <w:r w:rsidRPr="007A6534">
        <w:t>Meerpohl</w:t>
      </w:r>
      <w:proofErr w:type="spellEnd"/>
      <w:r w:rsidRPr="007A6534">
        <w:t xml:space="preserve">, J. J. (2013). Effect of lower sodium intake on health: systematic review and meta-analyses. </w:t>
      </w:r>
      <w:r w:rsidRPr="007A6534">
        <w:rPr>
          <w:i/>
        </w:rPr>
        <w:t>BMJ, 346</w:t>
      </w:r>
      <w:r w:rsidRPr="007A6534">
        <w:t xml:space="preserve">, f1326. </w:t>
      </w:r>
      <w:hyperlink r:id="rId89" w:history="1">
        <w:r w:rsidRPr="007A6534">
          <w:rPr>
            <w:rStyle w:val="Hyperlink"/>
          </w:rPr>
          <w:t>http://dx.doi.org/10.1136/bmj.f1326</w:t>
        </w:r>
      </w:hyperlink>
    </w:p>
    <w:p w14:paraId="79ACD931" w14:textId="35C0A439" w:rsidR="00A77C72" w:rsidRPr="00D3637C" w:rsidRDefault="00A77C72" w:rsidP="00A77C72">
      <w:pPr>
        <w:pStyle w:val="biblio-entry"/>
        <w:rPr>
          <w:highlight w:val="yellow"/>
        </w:rPr>
      </w:pPr>
      <w:r w:rsidRPr="00AB445F">
        <w:t xml:space="preserve">Agency for Healthcare Research and Quality (AHRQ). (2018). Medical Expenditure Panel Survey (MEPS). Rockville, MD: Agency for Healthcare Research and Quality. Retrieved from </w:t>
      </w:r>
      <w:hyperlink r:id="rId90" w:history="1">
        <w:r w:rsidRPr="00311649">
          <w:rPr>
            <w:rStyle w:val="Hyperlink"/>
          </w:rPr>
          <w:t>http://www.ahrq.gov/data/meps.html</w:t>
        </w:r>
      </w:hyperlink>
    </w:p>
    <w:p w14:paraId="4ABF32FE" w14:textId="77777777" w:rsidR="00543A9A" w:rsidRPr="007A6534" w:rsidRDefault="00543A9A" w:rsidP="004207CB">
      <w:pPr>
        <w:pStyle w:val="biblio-entry"/>
      </w:pPr>
      <w:r w:rsidRPr="007A6534">
        <w:t>Al-</w:t>
      </w:r>
      <w:proofErr w:type="spellStart"/>
      <w:r w:rsidRPr="007A6534">
        <w:t>Shammari</w:t>
      </w:r>
      <w:proofErr w:type="spellEnd"/>
      <w:r w:rsidRPr="007A6534">
        <w:t>, K. F., Al-</w:t>
      </w:r>
      <w:proofErr w:type="spellStart"/>
      <w:r w:rsidRPr="007A6534">
        <w:t>Khabbaz</w:t>
      </w:r>
      <w:proofErr w:type="spellEnd"/>
      <w:r w:rsidRPr="007A6534">
        <w:t xml:space="preserve">, A. K., Al-Ansari, J. M., Neiva, R., &amp; Wang, H.-L. (2005). Risk indicators for tooth loss due to periodontal disease. </w:t>
      </w:r>
      <w:r w:rsidRPr="007A6534">
        <w:rPr>
          <w:i/>
        </w:rPr>
        <w:t>Journal of Periodontology, 76</w:t>
      </w:r>
      <w:r w:rsidRPr="007A6534">
        <w:t xml:space="preserve">(11), 1910–1918. </w:t>
      </w:r>
      <w:hyperlink r:id="rId91" w:history="1">
        <w:r w:rsidRPr="007A6534">
          <w:rPr>
            <w:rStyle w:val="Hyperlink"/>
          </w:rPr>
          <w:t>http://dx.doi.org/10.1902/jop.2005.76.11.1910</w:t>
        </w:r>
      </w:hyperlink>
    </w:p>
    <w:p w14:paraId="56C4C2FB" w14:textId="77777777" w:rsidR="000F0BF1" w:rsidRPr="00CA7C3C" w:rsidRDefault="000F0BF1" w:rsidP="000F0BF1">
      <w:pPr>
        <w:pStyle w:val="biblio-entry"/>
        <w:rPr>
          <w:highlight w:val="yellow"/>
        </w:rPr>
      </w:pPr>
      <w:r w:rsidRPr="00CA7C3C">
        <w:t xml:space="preserve">American Diabetes Association (ADA). (2018). Economic costs of diabetes in the U.S. in 2017. </w:t>
      </w:r>
      <w:r w:rsidRPr="00CA7C3C">
        <w:rPr>
          <w:i/>
        </w:rPr>
        <w:t>Diabetes Care</w:t>
      </w:r>
      <w:r w:rsidRPr="00CA7C3C">
        <w:t xml:space="preserve">, </w:t>
      </w:r>
      <w:r w:rsidRPr="00CA7C3C">
        <w:rPr>
          <w:i/>
        </w:rPr>
        <w:t>41</w:t>
      </w:r>
      <w:r w:rsidRPr="00CA7C3C">
        <w:t xml:space="preserve">(5), 917–928. </w:t>
      </w:r>
      <w:hyperlink r:id="rId92" w:history="1">
        <w:r w:rsidRPr="00311649">
          <w:rPr>
            <w:rStyle w:val="Hyperlink"/>
          </w:rPr>
          <w:t>http://dx.doi.org/10.2337/dci18-0007</w:t>
        </w:r>
      </w:hyperlink>
    </w:p>
    <w:p w14:paraId="31574E14" w14:textId="5982605F" w:rsidR="00543A9A" w:rsidRDefault="00543A9A" w:rsidP="004207CB">
      <w:pPr>
        <w:pStyle w:val="biblio-entry"/>
      </w:pPr>
      <w:r w:rsidRPr="007A6534">
        <w:t xml:space="preserve">American Heart Association (AHA). (2006). Heart disease and stroke statistics—2006 update: a report from the American Heart Association Statistics Committee and Stroke Statistics Subcommittee. </w:t>
      </w:r>
      <w:r w:rsidRPr="007A6534">
        <w:rPr>
          <w:i/>
        </w:rPr>
        <w:t>Circulation: Cardiovascular Quality and Outcomes, 113</w:t>
      </w:r>
      <w:r w:rsidRPr="007A6534">
        <w:t>(6), e85–e151.</w:t>
      </w:r>
    </w:p>
    <w:p w14:paraId="79B7F081" w14:textId="691F3880" w:rsidR="00355E59" w:rsidRPr="007A6534" w:rsidRDefault="00355E59" w:rsidP="004207CB">
      <w:pPr>
        <w:pStyle w:val="biblio-entry"/>
      </w:pPr>
      <w:r w:rsidRPr="00355E59">
        <w:t xml:space="preserve">American Heart Association (AHA). (2010). Heart disease and stroke statistics, 2010 update: </w:t>
      </w:r>
      <w:r w:rsidR="00990170">
        <w:t>A</w:t>
      </w:r>
      <w:r w:rsidR="00F94C10" w:rsidRPr="00355E59">
        <w:t xml:space="preserve"> </w:t>
      </w:r>
      <w:r w:rsidRPr="00355E59">
        <w:t xml:space="preserve">report from the American Heart Association Statistics Committee and Stroke Statistics Subcommittee. </w:t>
      </w:r>
      <w:r w:rsidRPr="00CA7C3C">
        <w:rPr>
          <w:i/>
        </w:rPr>
        <w:t>Circulation: Cardiovascular Quality and Outcomes</w:t>
      </w:r>
      <w:r w:rsidRPr="00355E59">
        <w:t xml:space="preserve">, </w:t>
      </w:r>
      <w:r w:rsidRPr="00CA7C3C">
        <w:rPr>
          <w:i/>
        </w:rPr>
        <w:t>121</w:t>
      </w:r>
      <w:r w:rsidR="00CA7C3C">
        <w:t xml:space="preserve">, </w:t>
      </w:r>
      <w:r w:rsidRPr="00355E59">
        <w:t>e46–e215.</w:t>
      </w:r>
    </w:p>
    <w:p w14:paraId="05F99798" w14:textId="53395518" w:rsidR="00355E59" w:rsidRPr="007A6534" w:rsidRDefault="00543A9A">
      <w:pPr>
        <w:pStyle w:val="biblio-entry"/>
      </w:pPr>
      <w:r w:rsidRPr="007A6534">
        <w:t xml:space="preserve">American Thoracic Society (ATS). (2003). American Thoracic Society statement: occupational contribution to the burden of airway disease. </w:t>
      </w:r>
      <w:r w:rsidRPr="007A6534">
        <w:rPr>
          <w:i/>
        </w:rPr>
        <w:t>American Journal of Respiratory and Critical Care Medicine, 167</w:t>
      </w:r>
      <w:r w:rsidRPr="007A6534">
        <w:t>(5), 787–797.</w:t>
      </w:r>
    </w:p>
    <w:p w14:paraId="2D7B985F" w14:textId="77777777" w:rsidR="00543A9A" w:rsidRPr="007A6534" w:rsidRDefault="00543A9A" w:rsidP="004207CB">
      <w:pPr>
        <w:pStyle w:val="biblio-entry"/>
      </w:pPr>
      <w:r w:rsidRPr="007A6534">
        <w:t xml:space="preserve">Anand, P. S., Kamath, K. P., &amp; Nair, B. (2010). Trends in extraction of permanent teeth in private dental practices in Kerala state, India. </w:t>
      </w:r>
      <w:r w:rsidRPr="007A6534">
        <w:rPr>
          <w:i/>
        </w:rPr>
        <w:t>Journal of Contemporary Dental Practice, 11</w:t>
      </w:r>
      <w:r w:rsidRPr="007A6534">
        <w:t xml:space="preserve">(3), 041–048. </w:t>
      </w:r>
      <w:hyperlink r:id="rId93" w:history="1">
        <w:r w:rsidRPr="007A6534">
          <w:rPr>
            <w:rStyle w:val="Hyperlink"/>
          </w:rPr>
          <w:t>http://dx.doi.org/10.5005/jcdp-11-3-41</w:t>
        </w:r>
      </w:hyperlink>
    </w:p>
    <w:p w14:paraId="79913CD0" w14:textId="77777777" w:rsidR="00543A9A" w:rsidRPr="007A6534" w:rsidRDefault="00543A9A" w:rsidP="004207CB">
      <w:pPr>
        <w:pStyle w:val="biblio-entry"/>
      </w:pPr>
      <w:r w:rsidRPr="007A6534">
        <w:t xml:space="preserve">Anderson, K. M., Odell, P. M., Wilson, P. W., &amp; </w:t>
      </w:r>
      <w:proofErr w:type="spellStart"/>
      <w:r w:rsidRPr="007A6534">
        <w:t>Kannel</w:t>
      </w:r>
      <w:proofErr w:type="spellEnd"/>
      <w:r w:rsidRPr="007A6534">
        <w:t xml:space="preserve">, W. B. (1991). Cardiovascular disease risk profiles. </w:t>
      </w:r>
      <w:r w:rsidRPr="007A6534">
        <w:rPr>
          <w:i/>
        </w:rPr>
        <w:t>American Heart Journal, 121</w:t>
      </w:r>
      <w:r w:rsidRPr="007A6534">
        <w:t xml:space="preserve">(1 Pt 2), 293–298. </w:t>
      </w:r>
      <w:hyperlink r:id="rId94" w:history="1">
        <w:r w:rsidRPr="007A6534">
          <w:rPr>
            <w:rStyle w:val="Hyperlink"/>
          </w:rPr>
          <w:t>http://dx.doi.org/10.1016/0002-8703(91)90861-B</w:t>
        </w:r>
      </w:hyperlink>
    </w:p>
    <w:p w14:paraId="53D702A1" w14:textId="77777777" w:rsidR="00543A9A" w:rsidRPr="007A6534" w:rsidRDefault="00543A9A" w:rsidP="004207CB">
      <w:pPr>
        <w:pStyle w:val="biblio-entry"/>
      </w:pPr>
      <w:proofErr w:type="spellStart"/>
      <w:r w:rsidRPr="007A6534">
        <w:t>Andreyeva</w:t>
      </w:r>
      <w:proofErr w:type="spellEnd"/>
      <w:r w:rsidRPr="007A6534">
        <w:t xml:space="preserve">, T., Long, M. W., &amp; Brownell, K. D. (2010). The impact of food prices on consumption: a systematic review of research on the price elasticity of demand for food. </w:t>
      </w:r>
      <w:r w:rsidRPr="007A6534">
        <w:rPr>
          <w:i/>
        </w:rPr>
        <w:t>American Journal of Public Health, 100</w:t>
      </w:r>
      <w:r w:rsidRPr="007A6534">
        <w:t xml:space="preserve">(2), 216–222. </w:t>
      </w:r>
      <w:hyperlink r:id="rId95" w:history="1">
        <w:r w:rsidRPr="007A6534">
          <w:rPr>
            <w:rStyle w:val="Hyperlink"/>
          </w:rPr>
          <w:t>http://dx.doi.org/10.2105/AJPH.2008.151415</w:t>
        </w:r>
      </w:hyperlink>
    </w:p>
    <w:p w14:paraId="7A8CB91F" w14:textId="77777777" w:rsidR="00543A9A" w:rsidRPr="007A6534" w:rsidRDefault="00543A9A" w:rsidP="004207CB">
      <w:pPr>
        <w:pStyle w:val="biblio-entry"/>
      </w:pPr>
      <w:r w:rsidRPr="007A6534">
        <w:t xml:space="preserve">Antiplatelet Trialists’ Collaboration. (1994). Collaborative overview of </w:t>
      </w:r>
      <w:proofErr w:type="spellStart"/>
      <w:r w:rsidRPr="007A6534">
        <w:t>randomised</w:t>
      </w:r>
      <w:proofErr w:type="spellEnd"/>
      <w:r w:rsidRPr="007A6534">
        <w:t xml:space="preserve"> trials of antiplatelet therapy—I: prevention of death, myocardial infarction, and stroke by prolonged antiplatelet therapy in various categories of patients. </w:t>
      </w:r>
      <w:r w:rsidRPr="007A6534">
        <w:rPr>
          <w:i/>
        </w:rPr>
        <w:t>BMJ, 308</w:t>
      </w:r>
      <w:r w:rsidRPr="007A6534">
        <w:t xml:space="preserve">(6921), 81–106. </w:t>
      </w:r>
      <w:hyperlink r:id="rId96" w:history="1">
        <w:r w:rsidRPr="007A6534">
          <w:rPr>
            <w:rStyle w:val="Hyperlink"/>
          </w:rPr>
          <w:t>http://dx.doi.org/10.1136/bmj.308.6921.81</w:t>
        </w:r>
      </w:hyperlink>
    </w:p>
    <w:p w14:paraId="03A6C3EA" w14:textId="77777777" w:rsidR="00543A9A" w:rsidRPr="007A6534" w:rsidRDefault="00543A9A" w:rsidP="004207CB">
      <w:pPr>
        <w:pStyle w:val="biblio-entry"/>
      </w:pPr>
      <w:r w:rsidRPr="007A6534">
        <w:lastRenderedPageBreak/>
        <w:t xml:space="preserve">Atkins, J. L., Ramsay, S. E., Whincup, P. H., Morris, R. W., Lennon, L. T., &amp; </w:t>
      </w:r>
      <w:proofErr w:type="spellStart"/>
      <w:r w:rsidRPr="007A6534">
        <w:t>Wannamethee</w:t>
      </w:r>
      <w:proofErr w:type="spellEnd"/>
      <w:r w:rsidRPr="007A6534">
        <w:t xml:space="preserve">, S. G. (2015). Diet quality in older age: the influence of childhood and adult socio-economic circumstances. </w:t>
      </w:r>
      <w:r w:rsidRPr="007A6534">
        <w:rPr>
          <w:i/>
        </w:rPr>
        <w:t>British Journal of Nutrition, 113</w:t>
      </w:r>
      <w:r w:rsidRPr="007A6534">
        <w:t xml:space="preserve">(9), 1441–1452. </w:t>
      </w:r>
      <w:hyperlink r:id="rId97" w:history="1">
        <w:r w:rsidRPr="007A6534">
          <w:rPr>
            <w:rStyle w:val="Hyperlink"/>
          </w:rPr>
          <w:t>http://dx.doi.org/10.1017/S0007114515000604</w:t>
        </w:r>
      </w:hyperlink>
    </w:p>
    <w:p w14:paraId="2FB69FFB" w14:textId="77777777" w:rsidR="00543A9A" w:rsidRPr="007A6534" w:rsidRDefault="00543A9A" w:rsidP="004207CB">
      <w:pPr>
        <w:pStyle w:val="biblio-entry"/>
      </w:pPr>
      <w:r w:rsidRPr="007A6534">
        <w:t xml:space="preserve">Backman, D., Gonzaga, G., </w:t>
      </w:r>
      <w:proofErr w:type="spellStart"/>
      <w:r w:rsidRPr="007A6534">
        <w:t>Sugerman</w:t>
      </w:r>
      <w:proofErr w:type="spellEnd"/>
      <w:r w:rsidRPr="007A6534">
        <w:t xml:space="preserve">, S., Francis, D., &amp; Cook, S. (2011). Effect of fresh fruit availability at worksites on the fruit and vegetable consumption of low-wage employees. </w:t>
      </w:r>
      <w:r w:rsidRPr="007A6534">
        <w:rPr>
          <w:i/>
        </w:rPr>
        <w:t>Journal of Nutrition Education and Behavior, 43</w:t>
      </w:r>
      <w:r w:rsidRPr="007A6534">
        <w:t xml:space="preserve">(4, Suppl 2), S113–S121. </w:t>
      </w:r>
      <w:hyperlink r:id="rId98" w:history="1">
        <w:r w:rsidRPr="007A6534">
          <w:rPr>
            <w:rStyle w:val="Hyperlink"/>
          </w:rPr>
          <w:t>http://dx.doi.org/10.1016/j.jneb.2011.04.003</w:t>
        </w:r>
      </w:hyperlink>
    </w:p>
    <w:p w14:paraId="0C242DF6" w14:textId="77777777" w:rsidR="00543A9A" w:rsidRPr="007A6534" w:rsidRDefault="00543A9A" w:rsidP="004207CB">
      <w:pPr>
        <w:pStyle w:val="biblio-entry"/>
      </w:pPr>
      <w:r w:rsidRPr="007A6534">
        <w:t xml:space="preserve">Bassett, M. T., </w:t>
      </w:r>
      <w:proofErr w:type="spellStart"/>
      <w:r w:rsidRPr="007A6534">
        <w:t>Dumanovsky</w:t>
      </w:r>
      <w:proofErr w:type="spellEnd"/>
      <w:r w:rsidRPr="007A6534">
        <w:t xml:space="preserve">, T., Huang, C., Silver, L. D., Young, C., </w:t>
      </w:r>
      <w:proofErr w:type="spellStart"/>
      <w:r w:rsidRPr="007A6534">
        <w:t>Nonas</w:t>
      </w:r>
      <w:proofErr w:type="spellEnd"/>
      <w:r w:rsidRPr="007A6534">
        <w:t xml:space="preserve">, C., . . . Frieden, T. R. (2008). Purchasing behavior and calorie information at fast-food chains in New York City, 2007. </w:t>
      </w:r>
      <w:r w:rsidRPr="007A6534">
        <w:rPr>
          <w:i/>
        </w:rPr>
        <w:t>American Journal of Public Health, 98</w:t>
      </w:r>
      <w:r w:rsidRPr="007A6534">
        <w:t xml:space="preserve">(8), 1457–1459. </w:t>
      </w:r>
      <w:hyperlink r:id="rId99" w:history="1">
        <w:r w:rsidRPr="007A6534">
          <w:rPr>
            <w:rStyle w:val="Hyperlink"/>
          </w:rPr>
          <w:t>http://dx.doi.org/10.2105/AJPH.2008.135020</w:t>
        </w:r>
      </w:hyperlink>
    </w:p>
    <w:p w14:paraId="6303FEAC" w14:textId="77777777" w:rsidR="00543A9A" w:rsidRPr="007A6534" w:rsidRDefault="00543A9A" w:rsidP="00931AFB">
      <w:pPr>
        <w:pStyle w:val="biblio-entry"/>
      </w:pPr>
      <w:r w:rsidRPr="007A6534">
        <w:t xml:space="preserve">Bazzano, L. A., He, J., Ogden, L. G., Loria, C. M., </w:t>
      </w:r>
      <w:proofErr w:type="spellStart"/>
      <w:r w:rsidRPr="007A6534">
        <w:t>Vupputuri</w:t>
      </w:r>
      <w:proofErr w:type="spellEnd"/>
      <w:r w:rsidRPr="007A6534">
        <w:t xml:space="preserve">, S., Myers, L., &amp; </w:t>
      </w:r>
      <w:proofErr w:type="spellStart"/>
      <w:r w:rsidRPr="007A6534">
        <w:t>Whelton</w:t>
      </w:r>
      <w:proofErr w:type="spellEnd"/>
      <w:r w:rsidRPr="007A6534">
        <w:t xml:space="preserve">, P. K. (2002). Fruit and vegetable intake and risk of cardiovascular disease in US adults: the first National Health and Nutrition Examination Survey Epidemiologic Follow-up Study. </w:t>
      </w:r>
      <w:r w:rsidRPr="007A6534">
        <w:rPr>
          <w:i/>
        </w:rPr>
        <w:t>American Journal of Clinical Nutrition, 76</w:t>
      </w:r>
      <w:r w:rsidRPr="007A6534">
        <w:t xml:space="preserve">(1), 93–99. </w:t>
      </w:r>
      <w:hyperlink r:id="rId100" w:history="1">
        <w:r w:rsidRPr="007A6534">
          <w:rPr>
            <w:rStyle w:val="Hyperlink"/>
          </w:rPr>
          <w:t>http://dx.doi.org/10.1093/ajcn/76.1.93</w:t>
        </w:r>
      </w:hyperlink>
    </w:p>
    <w:p w14:paraId="2B4DF131" w14:textId="77777777" w:rsidR="00543A9A" w:rsidRPr="007A6534" w:rsidRDefault="00543A9A" w:rsidP="004207CB">
      <w:pPr>
        <w:pStyle w:val="biblio-entry"/>
      </w:pPr>
      <w:r w:rsidRPr="007A6534">
        <w:t xml:space="preserve">Bazzano, L. A., Khan, Z., Reynolds, K., &amp; He, J. (2007). Effect of nocturnal nasal continuous positive airway pressure on blood pressure in obstructive sleep apnea. </w:t>
      </w:r>
      <w:r w:rsidRPr="007A6534">
        <w:rPr>
          <w:i/>
        </w:rPr>
        <w:t>Hypertension, 50</w:t>
      </w:r>
      <w:r w:rsidRPr="007A6534">
        <w:t xml:space="preserve">(2), 417–423. </w:t>
      </w:r>
      <w:hyperlink r:id="rId101" w:history="1">
        <w:r w:rsidRPr="007A6534">
          <w:rPr>
            <w:rStyle w:val="Hyperlink"/>
          </w:rPr>
          <w:t>http://dx.doi.org/10.1161/HYPERTENSIONAHA.106.085175</w:t>
        </w:r>
      </w:hyperlink>
    </w:p>
    <w:p w14:paraId="682A9D12" w14:textId="77777777" w:rsidR="00543A9A" w:rsidRPr="007A6534" w:rsidRDefault="00543A9A" w:rsidP="004207CB">
      <w:pPr>
        <w:pStyle w:val="biblio-entry"/>
      </w:pPr>
      <w:r w:rsidRPr="007A6534">
        <w:t xml:space="preserve">Bellicha, A., </w:t>
      </w:r>
      <w:proofErr w:type="spellStart"/>
      <w:r w:rsidRPr="007A6534">
        <w:t>Kieusseian</w:t>
      </w:r>
      <w:proofErr w:type="spellEnd"/>
      <w:r w:rsidRPr="007A6534">
        <w:t xml:space="preserve">, A., </w:t>
      </w:r>
      <w:proofErr w:type="spellStart"/>
      <w:r w:rsidRPr="007A6534">
        <w:t>Fontvieille</w:t>
      </w:r>
      <w:proofErr w:type="spellEnd"/>
      <w:r w:rsidRPr="007A6534">
        <w:t xml:space="preserve">, A. M., </w:t>
      </w:r>
      <w:proofErr w:type="spellStart"/>
      <w:r w:rsidRPr="007A6534">
        <w:t>Tataranni</w:t>
      </w:r>
      <w:proofErr w:type="spellEnd"/>
      <w:r w:rsidRPr="007A6534">
        <w:t xml:space="preserve">, A., </w:t>
      </w:r>
      <w:proofErr w:type="spellStart"/>
      <w:r w:rsidRPr="007A6534">
        <w:t>Charreire</w:t>
      </w:r>
      <w:proofErr w:type="spellEnd"/>
      <w:r w:rsidRPr="007A6534">
        <w:t xml:space="preserve">, H., &amp; </w:t>
      </w:r>
      <w:proofErr w:type="spellStart"/>
      <w:r w:rsidRPr="007A6534">
        <w:t>Oppert</w:t>
      </w:r>
      <w:proofErr w:type="spellEnd"/>
      <w:r w:rsidRPr="007A6534">
        <w:t xml:space="preserve">, J. M. (2015). Stair-use interventions in worksites and public settings—a systematic review of effectiveness and external validity. </w:t>
      </w:r>
      <w:r w:rsidRPr="007A6534">
        <w:rPr>
          <w:i/>
        </w:rPr>
        <w:t>Preventive Medicine, 70</w:t>
      </w:r>
      <w:r w:rsidRPr="007A6534">
        <w:t xml:space="preserve">, 3–13. </w:t>
      </w:r>
      <w:hyperlink r:id="rId102" w:history="1">
        <w:r w:rsidRPr="007A6534">
          <w:rPr>
            <w:rStyle w:val="Hyperlink"/>
          </w:rPr>
          <w:t>http://dx.doi.org/10.1016/j.ypmed.2014.11.001</w:t>
        </w:r>
      </w:hyperlink>
    </w:p>
    <w:p w14:paraId="45D8A530" w14:textId="77777777" w:rsidR="00543A9A" w:rsidRPr="007A6534" w:rsidRDefault="00543A9A" w:rsidP="004207CB">
      <w:pPr>
        <w:pStyle w:val="biblio-entry"/>
      </w:pPr>
      <w:r w:rsidRPr="007A6534">
        <w:t xml:space="preserve">Benjamin, E. J., Virani, S. S., Callaway, C. W., Chamberlain, A. M., Chang, A. R., Cheng, S., . . . the American Heart Association Council on Epidemiology and Prevention Statistics Committee and Stroke Statistics Subcommittee. (2018). Heart disease and stroke statistics 2018 update: a report from the American Heart Association [published online ahead of print January 31, 2018]. </w:t>
      </w:r>
      <w:r w:rsidRPr="007A6534">
        <w:rPr>
          <w:i/>
        </w:rPr>
        <w:t>Circulation: Cardiovascular Quality and Outcomes, 137</w:t>
      </w:r>
      <w:r w:rsidRPr="007A6534">
        <w:t xml:space="preserve">(12), e67–e492. </w:t>
      </w:r>
      <w:hyperlink r:id="rId103" w:history="1">
        <w:r w:rsidRPr="007A6534">
          <w:rPr>
            <w:rStyle w:val="Hyperlink"/>
          </w:rPr>
          <w:t>http://dx.doi.org/10.1161/CIR.0000000000000558</w:t>
        </w:r>
      </w:hyperlink>
    </w:p>
    <w:p w14:paraId="234600A0" w14:textId="77777777" w:rsidR="00543A9A" w:rsidRPr="007A6534" w:rsidRDefault="00543A9A" w:rsidP="004207CB">
      <w:pPr>
        <w:pStyle w:val="biblio-entry"/>
      </w:pPr>
      <w:proofErr w:type="spellStart"/>
      <w:r w:rsidRPr="007A6534">
        <w:t>Biener</w:t>
      </w:r>
      <w:proofErr w:type="spellEnd"/>
      <w:r w:rsidRPr="007A6534">
        <w:t xml:space="preserve">, L., Hamilton, W. L., Siegel, M., &amp; Sullivan, E. M. (2010). Individual, social-normative, and policy predictors of smoking cessation: a multilevel longitudinal analysis. </w:t>
      </w:r>
      <w:r w:rsidRPr="007A6534">
        <w:rPr>
          <w:i/>
        </w:rPr>
        <w:t>American Journal of Public Health, 100</w:t>
      </w:r>
      <w:r w:rsidRPr="007A6534">
        <w:t xml:space="preserve">(3), 547–554. </w:t>
      </w:r>
      <w:hyperlink r:id="rId104" w:history="1">
        <w:r w:rsidRPr="007A6534">
          <w:rPr>
            <w:rStyle w:val="Hyperlink"/>
          </w:rPr>
          <w:t>http://dx.doi.org/10.2105/AJPH.2008.150078</w:t>
        </w:r>
      </w:hyperlink>
    </w:p>
    <w:p w14:paraId="4F92B9F7" w14:textId="77777777" w:rsidR="00543A9A" w:rsidRPr="007A6534" w:rsidRDefault="00543A9A" w:rsidP="004207CB">
      <w:pPr>
        <w:pStyle w:val="biblio-entry"/>
      </w:pPr>
      <w:r w:rsidRPr="007A6534">
        <w:t xml:space="preserve">Borland, R., Chapman, S., Owen, N., &amp; Hill, D. (1990). Effects of workplace smoking bans on cigarette consumption. </w:t>
      </w:r>
      <w:r w:rsidRPr="007A6534">
        <w:rPr>
          <w:i/>
        </w:rPr>
        <w:t>American Journal of Public Health, 80</w:t>
      </w:r>
      <w:r w:rsidRPr="007A6534">
        <w:t xml:space="preserve">(2), 178–180. </w:t>
      </w:r>
      <w:hyperlink r:id="rId105" w:history="1">
        <w:r w:rsidRPr="007A6534">
          <w:rPr>
            <w:rStyle w:val="Hyperlink"/>
          </w:rPr>
          <w:t>http://dx.doi.org/10.2105/AJPH.80.2.178</w:t>
        </w:r>
      </w:hyperlink>
    </w:p>
    <w:p w14:paraId="4AF50947" w14:textId="77777777" w:rsidR="00543A9A" w:rsidRPr="007A6534" w:rsidRDefault="00543A9A" w:rsidP="004207CB">
      <w:pPr>
        <w:pStyle w:val="biblio-entry"/>
      </w:pPr>
      <w:r w:rsidRPr="007A6534">
        <w:t xml:space="preserve">Bower, J. K., Hales, D. P., Tate, D. F., Rubin, D. A., Benjamin, S. E., &amp; Ward, D. S. (2008). The childcare environment and children’s physical activity. </w:t>
      </w:r>
      <w:r w:rsidRPr="007A6534">
        <w:rPr>
          <w:i/>
        </w:rPr>
        <w:t>American Journal of Preventive Medicine, 34</w:t>
      </w:r>
      <w:r w:rsidRPr="007A6534">
        <w:t xml:space="preserve">(1), 23–29. </w:t>
      </w:r>
      <w:hyperlink r:id="rId106" w:history="1">
        <w:r w:rsidRPr="007A6534">
          <w:rPr>
            <w:rStyle w:val="Hyperlink"/>
          </w:rPr>
          <w:t>http://dx.doi.org/10.1016/j.amepre.2007.09.022</w:t>
        </w:r>
      </w:hyperlink>
    </w:p>
    <w:p w14:paraId="3571CCC0" w14:textId="77777777" w:rsidR="00543A9A" w:rsidRPr="007A6534" w:rsidRDefault="00543A9A" w:rsidP="004207CB">
      <w:pPr>
        <w:pStyle w:val="biblio-entry"/>
      </w:pPr>
      <w:r w:rsidRPr="007A6534">
        <w:lastRenderedPageBreak/>
        <w:t xml:space="preserve">Breck, A., Cantor, J., Martinez, O., &amp; </w:t>
      </w:r>
      <w:proofErr w:type="spellStart"/>
      <w:r w:rsidRPr="007A6534">
        <w:t>Elbel</w:t>
      </w:r>
      <w:proofErr w:type="spellEnd"/>
      <w:r w:rsidRPr="007A6534">
        <w:t xml:space="preserve">, B. (2014). Who reports noticing and using calorie information posted on fast food restaurant menus? </w:t>
      </w:r>
      <w:r w:rsidRPr="007A6534">
        <w:rPr>
          <w:i/>
        </w:rPr>
        <w:t>Appetite, 81</w:t>
      </w:r>
      <w:r w:rsidRPr="007A6534">
        <w:t xml:space="preserve">, 30–36. </w:t>
      </w:r>
      <w:hyperlink r:id="rId107" w:history="1">
        <w:r w:rsidRPr="007A6534">
          <w:rPr>
            <w:rStyle w:val="Hyperlink"/>
          </w:rPr>
          <w:t>http://dx.doi.org/10.1016/j.appet.2014.05.027</w:t>
        </w:r>
      </w:hyperlink>
    </w:p>
    <w:p w14:paraId="69C8A110" w14:textId="77777777" w:rsidR="00543A9A" w:rsidRPr="007A6534" w:rsidRDefault="00543A9A" w:rsidP="004207CB">
      <w:pPr>
        <w:pStyle w:val="biblio-entry"/>
      </w:pPr>
      <w:proofErr w:type="spellStart"/>
      <w:r w:rsidRPr="007A6534">
        <w:t>Bress</w:t>
      </w:r>
      <w:proofErr w:type="spellEnd"/>
      <w:r w:rsidRPr="007A6534">
        <w:t xml:space="preserve">, A. P., Bellows, B. K., King, J. B., Hess, R., </w:t>
      </w:r>
      <w:proofErr w:type="spellStart"/>
      <w:r w:rsidRPr="007A6534">
        <w:t>Beddhu</w:t>
      </w:r>
      <w:proofErr w:type="spellEnd"/>
      <w:r w:rsidRPr="007A6534">
        <w:t xml:space="preserve">, S., Zhang, Z., &amp; Moran, A. E. t. S. R. G. (2017). Cost-effectiveness of intensive versus standard blood-pressure control. </w:t>
      </w:r>
      <w:r w:rsidRPr="007A6534">
        <w:rPr>
          <w:i/>
        </w:rPr>
        <w:t>New England Journal of Medicine, 377</w:t>
      </w:r>
      <w:r w:rsidRPr="007A6534">
        <w:t xml:space="preserve">(8), 745–755. </w:t>
      </w:r>
      <w:hyperlink r:id="rId108" w:history="1">
        <w:r w:rsidRPr="007A6534">
          <w:rPr>
            <w:rStyle w:val="Hyperlink"/>
          </w:rPr>
          <w:t>http://dx.doi.org/10.1056/NEJMsa1616035</w:t>
        </w:r>
      </w:hyperlink>
    </w:p>
    <w:p w14:paraId="50D7CF4F" w14:textId="77777777" w:rsidR="00543A9A" w:rsidRPr="007A6534" w:rsidRDefault="00543A9A" w:rsidP="004207CB">
      <w:pPr>
        <w:pStyle w:val="biblio-entry"/>
      </w:pPr>
      <w:r w:rsidRPr="007A6534">
        <w:t xml:space="preserve">Brouwer, I. A., Wanders, A. J., &amp; Katan, M. B. (2010). Effect of animal and industrial trans fatty acids on HDL and LDL cholesterol levels in humans—a quantitative review. </w:t>
      </w:r>
      <w:proofErr w:type="spellStart"/>
      <w:r w:rsidRPr="007A6534">
        <w:rPr>
          <w:i/>
        </w:rPr>
        <w:t>PLoS</w:t>
      </w:r>
      <w:proofErr w:type="spellEnd"/>
      <w:r w:rsidRPr="007A6534">
        <w:rPr>
          <w:i/>
        </w:rPr>
        <w:t xml:space="preserve"> One, 5</w:t>
      </w:r>
      <w:r w:rsidRPr="007A6534">
        <w:t xml:space="preserve">(3), e9434. </w:t>
      </w:r>
      <w:hyperlink r:id="rId109" w:history="1">
        <w:r w:rsidRPr="007A6534">
          <w:rPr>
            <w:rStyle w:val="Hyperlink"/>
          </w:rPr>
          <w:t>http://dx.doi.org/10.1371/journal.pone.0009434</w:t>
        </w:r>
      </w:hyperlink>
    </w:p>
    <w:p w14:paraId="0238E424" w14:textId="77777777" w:rsidR="00543A9A" w:rsidRPr="007A6534" w:rsidRDefault="00543A9A" w:rsidP="004207CB">
      <w:pPr>
        <w:pStyle w:val="biblio-entry"/>
      </w:pPr>
      <w:r w:rsidRPr="007A6534">
        <w:t xml:space="preserve">Brownell, K. D., &amp; Frieden, T. R. (2009). Ounces of prevention—the public policy case for taxes on sugared beverages. </w:t>
      </w:r>
      <w:r w:rsidRPr="007A6534">
        <w:rPr>
          <w:i/>
        </w:rPr>
        <w:t>New England Journal of Medicine, 360</w:t>
      </w:r>
      <w:r w:rsidRPr="007A6534">
        <w:t xml:space="preserve">(18), 1805–1808. </w:t>
      </w:r>
      <w:hyperlink r:id="rId110" w:history="1">
        <w:r w:rsidRPr="007A6534">
          <w:rPr>
            <w:rStyle w:val="Hyperlink"/>
          </w:rPr>
          <w:t>http://dx.doi.org/10.1056/NEJMp0902392</w:t>
        </w:r>
      </w:hyperlink>
    </w:p>
    <w:p w14:paraId="5B94F5C5" w14:textId="77777777" w:rsidR="00543A9A" w:rsidRPr="007A6534" w:rsidRDefault="00543A9A" w:rsidP="004207CB">
      <w:pPr>
        <w:pStyle w:val="biblio-entry"/>
      </w:pPr>
      <w:r w:rsidRPr="007A6534">
        <w:t xml:space="preserve">Brownson, R. C., Baker, E. A., </w:t>
      </w:r>
      <w:proofErr w:type="spellStart"/>
      <w:r w:rsidRPr="007A6534">
        <w:t>Housemann</w:t>
      </w:r>
      <w:proofErr w:type="spellEnd"/>
      <w:r w:rsidRPr="007A6534">
        <w:t xml:space="preserve">, R. A., Brennan, L. K., &amp; </w:t>
      </w:r>
      <w:proofErr w:type="spellStart"/>
      <w:r w:rsidRPr="007A6534">
        <w:t>Bacak</w:t>
      </w:r>
      <w:proofErr w:type="spellEnd"/>
      <w:r w:rsidRPr="007A6534">
        <w:t xml:space="preserve">, S. J. (2001). Environmental and policy determinants of physical activity in the United States. </w:t>
      </w:r>
      <w:r w:rsidRPr="007A6534">
        <w:rPr>
          <w:i/>
        </w:rPr>
        <w:t>American Journal of Public Health, 91</w:t>
      </w:r>
      <w:r w:rsidRPr="007A6534">
        <w:t xml:space="preserve">(12), 1995–2003. </w:t>
      </w:r>
      <w:hyperlink r:id="rId111" w:history="1">
        <w:r w:rsidRPr="007A6534">
          <w:rPr>
            <w:rStyle w:val="Hyperlink"/>
          </w:rPr>
          <w:t>http://dx.doi.org/10.2105/AJPH.91.12.1995</w:t>
        </w:r>
      </w:hyperlink>
    </w:p>
    <w:p w14:paraId="624BBEB2" w14:textId="7F91462B" w:rsidR="00CA7C3C" w:rsidRDefault="00543A9A" w:rsidP="00CA7C3C">
      <w:pPr>
        <w:pStyle w:val="biblio-entry"/>
      </w:pPr>
      <w:r w:rsidRPr="00CA7C3C">
        <w:t>Bucholz</w:t>
      </w:r>
      <w:r w:rsidR="00CA7C3C">
        <w:rPr>
          <w:lang w:eastAsia="en-US"/>
        </w:rPr>
        <w:t xml:space="preserve">, E. M., </w:t>
      </w:r>
      <w:proofErr w:type="spellStart"/>
      <w:r w:rsidR="00CA7C3C">
        <w:rPr>
          <w:lang w:eastAsia="en-US"/>
        </w:rPr>
        <w:t>Rodday</w:t>
      </w:r>
      <w:proofErr w:type="spellEnd"/>
      <w:r w:rsidR="00CA7C3C">
        <w:rPr>
          <w:lang w:eastAsia="en-US"/>
        </w:rPr>
        <w:t xml:space="preserve">, A. M., Kolor, K., Khoury, M. J., &amp; de Ferranti, S. D. (2018). Prevalence and predictors of cholesterol screening, awareness, and statin treatment among US adults with familial hypercholesterolemia or other forms of severe dyslipidemia (1999-2014). </w:t>
      </w:r>
      <w:r w:rsidR="00CA7C3C">
        <w:rPr>
          <w:i/>
          <w:iCs/>
          <w:lang w:eastAsia="en-US"/>
        </w:rPr>
        <w:t>Circulation, 137</w:t>
      </w:r>
      <w:r w:rsidR="00CA7C3C">
        <w:rPr>
          <w:lang w:eastAsia="en-US"/>
        </w:rPr>
        <w:t>(21), 2218</w:t>
      </w:r>
      <w:r w:rsidR="00990170" w:rsidRPr="007A6534">
        <w:t>–</w:t>
      </w:r>
      <w:r w:rsidR="00CA7C3C">
        <w:rPr>
          <w:lang w:eastAsia="en-US"/>
        </w:rPr>
        <w:t xml:space="preserve">2230. </w:t>
      </w:r>
      <w:hyperlink r:id="rId112" w:history="1">
        <w:r w:rsidR="00CA7C3C" w:rsidRPr="00311649">
          <w:rPr>
            <w:rStyle w:val="Hyperlink"/>
          </w:rPr>
          <w:t>http://dx.doi.org/10.1161/CIRCULATIONAHA.117.032321</w:t>
        </w:r>
      </w:hyperlink>
    </w:p>
    <w:p w14:paraId="702E15EB" w14:textId="08027B95" w:rsidR="00543A9A" w:rsidRPr="007A6534" w:rsidRDefault="00543A9A" w:rsidP="004207CB">
      <w:pPr>
        <w:pStyle w:val="biblio-entry"/>
      </w:pPr>
      <w:r w:rsidRPr="007A6534">
        <w:t xml:space="preserve">Butcher, K., Sallis, J. F., Mayer, J. A., &amp; Woodruff, S. (2008). Correlates of physical activity guideline compliance for adolescents in 100 U.S. Cities. </w:t>
      </w:r>
      <w:r w:rsidRPr="007A6534">
        <w:rPr>
          <w:i/>
        </w:rPr>
        <w:t>Journal of Adolescent Health Care, 42</w:t>
      </w:r>
      <w:r w:rsidRPr="007A6534">
        <w:t xml:space="preserve">(4), 360–368. </w:t>
      </w:r>
      <w:hyperlink r:id="rId113" w:history="1">
        <w:r w:rsidRPr="007A6534">
          <w:rPr>
            <w:rStyle w:val="Hyperlink"/>
          </w:rPr>
          <w:t>http://dx.doi.org/10.1016/j.jadohealth.2007.09.025</w:t>
        </w:r>
      </w:hyperlink>
    </w:p>
    <w:p w14:paraId="330BCBB0" w14:textId="77777777" w:rsidR="00543A9A" w:rsidRPr="007A6534" w:rsidRDefault="00543A9A" w:rsidP="004207CB">
      <w:pPr>
        <w:pStyle w:val="biblio-entry"/>
      </w:pPr>
      <w:proofErr w:type="spellStart"/>
      <w:r w:rsidRPr="007A6534">
        <w:t>Caldeira</w:t>
      </w:r>
      <w:proofErr w:type="spellEnd"/>
      <w:r w:rsidRPr="007A6534">
        <w:t xml:space="preserve">, D., </w:t>
      </w:r>
      <w:proofErr w:type="spellStart"/>
      <w:r w:rsidRPr="007A6534">
        <w:t>Vaz</w:t>
      </w:r>
      <w:proofErr w:type="spellEnd"/>
      <w:r w:rsidRPr="007A6534">
        <w:t xml:space="preserve">-Carneiro, A., &amp; Costa, J. (2013). [What is the benefit of salt reduction on blood pressure? Assessment of the Cochrane Review: effect of longer-term modest salt reduction on blood pressure. He FJ, Li J, Macgregor GA. Cochrane Database Syst Rev. 2013 Apr 30;4:CD004937]. </w:t>
      </w:r>
      <w:r w:rsidRPr="007A6534">
        <w:rPr>
          <w:i/>
        </w:rPr>
        <w:t>Acta Medica Portuguesa, 26</w:t>
      </w:r>
      <w:r w:rsidRPr="007A6534">
        <w:t>(5), 490–492.</w:t>
      </w:r>
    </w:p>
    <w:p w14:paraId="6691E764" w14:textId="50F6CCB6" w:rsidR="00543A9A" w:rsidRDefault="00543A9A" w:rsidP="004207CB">
      <w:pPr>
        <w:pStyle w:val="biblio-entry"/>
        <w:rPr>
          <w:rStyle w:val="Hyperlink"/>
        </w:rPr>
      </w:pPr>
      <w:r w:rsidRPr="007A6534">
        <w:t xml:space="preserve">Calvin, J. E., </w:t>
      </w:r>
      <w:proofErr w:type="spellStart"/>
      <w:r w:rsidRPr="007A6534">
        <w:t>Shanbhag</w:t>
      </w:r>
      <w:proofErr w:type="spellEnd"/>
      <w:r w:rsidRPr="007A6534">
        <w:t xml:space="preserve">, S., Avery, E., Kane, J., Richardson, D., &amp; Powell, L. (2012). Adherence to evidence-based guidelines for heart failure in physicians and their patients: lessons from the Heart Failure Adherence Retention Trial (HART). </w:t>
      </w:r>
      <w:r w:rsidRPr="007A6534">
        <w:rPr>
          <w:i/>
        </w:rPr>
        <w:t>Congestive Heart Failure, 18</w:t>
      </w:r>
      <w:r w:rsidRPr="007A6534">
        <w:t xml:space="preserve">(2), 73–78. </w:t>
      </w:r>
      <w:hyperlink r:id="rId114" w:history="1">
        <w:r w:rsidRPr="007A6534">
          <w:rPr>
            <w:rStyle w:val="Hyperlink"/>
          </w:rPr>
          <w:t>http://dx.doi.org/10.1111/j.1751-7133.2011.00263.x</w:t>
        </w:r>
      </w:hyperlink>
    </w:p>
    <w:p w14:paraId="2718361D" w14:textId="63147941" w:rsidR="00355E59" w:rsidRDefault="00355E59" w:rsidP="004207CB">
      <w:pPr>
        <w:pStyle w:val="biblio-entry"/>
      </w:pPr>
      <w:r w:rsidRPr="00355E59">
        <w:t xml:space="preserve">Campaign for Tobacco-Free Kids. (2019). State cigarette excise tax rates and rankings. Retrieved from </w:t>
      </w:r>
      <w:hyperlink r:id="rId115" w:history="1">
        <w:r w:rsidR="00CA7C3C" w:rsidRPr="00311649">
          <w:rPr>
            <w:rStyle w:val="Hyperlink"/>
          </w:rPr>
          <w:t>http://www.tobaccofreekids.org/research/factsheets/pdf/0097.pdf</w:t>
        </w:r>
      </w:hyperlink>
    </w:p>
    <w:p w14:paraId="0666D9F9" w14:textId="77777777" w:rsidR="00543A9A" w:rsidRPr="007A6534" w:rsidRDefault="00543A9A" w:rsidP="00572466">
      <w:pPr>
        <w:pStyle w:val="biblio-entry"/>
      </w:pPr>
      <w:r w:rsidRPr="007A6534">
        <w:t xml:space="preserve">Carlson, J. J., Johnson, J. A., Franklin, B. A., &amp; </w:t>
      </w:r>
      <w:proofErr w:type="spellStart"/>
      <w:r w:rsidRPr="007A6534">
        <w:t>VanderLaan</w:t>
      </w:r>
      <w:proofErr w:type="spellEnd"/>
      <w:r w:rsidRPr="007A6534">
        <w:t xml:space="preserve">, R. L. (2000). Program participation, exercise adherence, cardiovascular outcomes, and program cost of traditional versus modified cardiac rehabilitation. </w:t>
      </w:r>
      <w:r w:rsidRPr="007A6534">
        <w:rPr>
          <w:i/>
        </w:rPr>
        <w:t>American Journal of Cardiology, 86</w:t>
      </w:r>
      <w:r w:rsidRPr="007A6534">
        <w:t xml:space="preserve">(1), 17–23. </w:t>
      </w:r>
      <w:hyperlink r:id="rId116" w:history="1">
        <w:r w:rsidRPr="007A6534">
          <w:rPr>
            <w:rStyle w:val="Hyperlink"/>
          </w:rPr>
          <w:t>http://dx.doi.org/10.1016/S0002-9149(00)00822-5</w:t>
        </w:r>
      </w:hyperlink>
    </w:p>
    <w:p w14:paraId="32C4D57D" w14:textId="417D35F7" w:rsidR="00543A9A" w:rsidRDefault="00543A9A" w:rsidP="00572466">
      <w:pPr>
        <w:pStyle w:val="biblio-entry"/>
        <w:rPr>
          <w:rStyle w:val="Hyperlink"/>
        </w:rPr>
      </w:pPr>
      <w:r w:rsidRPr="007A6534">
        <w:lastRenderedPageBreak/>
        <w:t xml:space="preserve">Carpenter, C., &amp; Cook, P. J. (2008). Cigarette taxes and youth smoking: new evidence from national, state, and local Youth Risk Behavior Surveys. </w:t>
      </w:r>
      <w:r w:rsidRPr="007A6534">
        <w:rPr>
          <w:i/>
        </w:rPr>
        <w:t>Journal of Health Economics, 27</w:t>
      </w:r>
      <w:r w:rsidRPr="007A6534">
        <w:t xml:space="preserve">(2), 287–299. </w:t>
      </w:r>
      <w:hyperlink r:id="rId117" w:history="1">
        <w:r w:rsidRPr="007A6534">
          <w:rPr>
            <w:rStyle w:val="Hyperlink"/>
          </w:rPr>
          <w:t>http://dx.doi.org/10.1016/j.jhealeco.2007.05.008</w:t>
        </w:r>
      </w:hyperlink>
    </w:p>
    <w:p w14:paraId="7B8C0EC2" w14:textId="0E4F10A8" w:rsidR="00891A24" w:rsidRPr="00891A24" w:rsidRDefault="00891A24" w:rsidP="00891A24">
      <w:pPr>
        <w:pStyle w:val="biblio-entry"/>
        <w:rPr>
          <w:highlight w:val="yellow"/>
        </w:rPr>
      </w:pPr>
      <w:r w:rsidRPr="00454252">
        <w:t xml:space="preserve">Centers for Disease Control and Prevention (CDC). (2009). State-specific smoking-attributable mortality and years of potential life lost—United States, 2000–2004. </w:t>
      </w:r>
      <w:r w:rsidRPr="00090CA3">
        <w:rPr>
          <w:i/>
          <w:iCs/>
        </w:rPr>
        <w:t>Morbidity and Mortality Weekly Report</w:t>
      </w:r>
      <w:r w:rsidRPr="00454252">
        <w:t xml:space="preserve">, </w:t>
      </w:r>
      <w:r w:rsidRPr="00090CA3">
        <w:rPr>
          <w:i/>
          <w:iCs/>
        </w:rPr>
        <w:t>58</w:t>
      </w:r>
      <w:r w:rsidRPr="00454252">
        <w:t>(02), 29–33.</w:t>
      </w:r>
    </w:p>
    <w:p w14:paraId="443EE072" w14:textId="77777777" w:rsidR="00543A9A" w:rsidRPr="007A6534" w:rsidRDefault="00543A9A" w:rsidP="00572466">
      <w:pPr>
        <w:pStyle w:val="biblio-entry"/>
      </w:pPr>
      <w:r w:rsidRPr="007A6534">
        <w:t xml:space="preserve">Centers for Disease Control and Prevention (CDC). (2010). Vital signs: nonsmokers’ exposure to secondhand smoke—United States, 1999–2008. </w:t>
      </w:r>
      <w:r w:rsidRPr="007A6534">
        <w:rPr>
          <w:i/>
        </w:rPr>
        <w:t>MMWR. Morbidity and Mortality Weekly Report, 59</w:t>
      </w:r>
      <w:r w:rsidRPr="007A6534">
        <w:t>(35), 1141–1146.</w:t>
      </w:r>
    </w:p>
    <w:p w14:paraId="3B354C8E" w14:textId="68DE8936" w:rsidR="00543A9A" w:rsidRDefault="00543A9A" w:rsidP="00572466">
      <w:pPr>
        <w:pStyle w:val="biblio-entry"/>
        <w:rPr>
          <w:rStyle w:val="Hyperlink"/>
        </w:rPr>
      </w:pPr>
      <w:r w:rsidRPr="007A6534">
        <w:t xml:space="preserve">Centers for Disease Control and Prevention (CDC). (2016). </w:t>
      </w:r>
      <w:r w:rsidRPr="007A6534">
        <w:rPr>
          <w:i/>
        </w:rPr>
        <w:t>2016 Results from School Health Policies and Practices Study (SHPPS)</w:t>
      </w:r>
      <w:r w:rsidRPr="007A6534">
        <w:t xml:space="preserve">. Atlanta, GA: U.S. Department of Health and Human Services, Centers for Disease Control and Prevention. Retrieved from </w:t>
      </w:r>
      <w:hyperlink r:id="rId118" w:anchor="page=1" w:history="1">
        <w:r w:rsidRPr="007A6534">
          <w:rPr>
            <w:rStyle w:val="Hyperlink"/>
          </w:rPr>
          <w:t>https://www.cdc.gov/healthyyouth/data/shpps/pdf/shpps-results_2016.pdf#page=1</w:t>
        </w:r>
      </w:hyperlink>
    </w:p>
    <w:p w14:paraId="25B3FF4C" w14:textId="5329813B" w:rsidR="00200B7F" w:rsidRPr="007A6534" w:rsidRDefault="00200B7F">
      <w:pPr>
        <w:pStyle w:val="biblio-entry"/>
      </w:pPr>
      <w:r w:rsidRPr="007A6534">
        <w:t>Centers for Disease Control and Prevention</w:t>
      </w:r>
      <w:r w:rsidR="00990170">
        <w:t xml:space="preserve"> (CDC)</w:t>
      </w:r>
      <w:r w:rsidRPr="007A6534">
        <w:t>, National Center for Health Statistics</w:t>
      </w:r>
      <w:r w:rsidR="00990170">
        <w:t xml:space="preserve"> (NCHS)</w:t>
      </w:r>
      <w:r w:rsidRPr="007A6534">
        <w:t xml:space="preserve">. </w:t>
      </w:r>
      <w:r>
        <w:t>(2017)</w:t>
      </w:r>
      <w:r w:rsidRPr="007A6534">
        <w:t xml:space="preserve"> </w:t>
      </w:r>
      <w:r w:rsidRPr="007A6534">
        <w:rPr>
          <w:i/>
        </w:rPr>
        <w:t>Multiple cause of death. 1999–2016 on CDC WONDER Online Database, released December 2017. Data are from the Multiple Cause of Death Files, 1999–2016, as compiled from data provided by the 57 vital statistics jurisdictions through the Vital Statistics Cooperative Program</w:t>
      </w:r>
      <w:r w:rsidRPr="007A6534">
        <w:t xml:space="preserve">. Retrieved from </w:t>
      </w:r>
      <w:hyperlink r:id="rId119" w:history="1">
        <w:r w:rsidRPr="007A6534">
          <w:rPr>
            <w:rStyle w:val="Hyperlink"/>
          </w:rPr>
          <w:t>http://wonder.cdc.gov/mcd-icd10.html</w:t>
        </w:r>
      </w:hyperlink>
      <w:r>
        <w:rPr>
          <w:rStyle w:val="Hyperlink"/>
        </w:rPr>
        <w:t>.</w:t>
      </w:r>
    </w:p>
    <w:p w14:paraId="06C6C6F2" w14:textId="77777777" w:rsidR="00543A9A" w:rsidRPr="007A6534" w:rsidRDefault="00543A9A" w:rsidP="00572466">
      <w:pPr>
        <w:pStyle w:val="biblio-entry"/>
      </w:pPr>
      <w:r w:rsidRPr="007A6534">
        <w:t xml:space="preserve">Centers for Disease Control and Prevention (CDC). (2018). </w:t>
      </w:r>
      <w:r w:rsidRPr="007A6534">
        <w:rPr>
          <w:i/>
        </w:rPr>
        <w:t>State child care regulations align with national standards for moderate- to vigorous- intensity physical activity for preschoolers</w:t>
      </w:r>
      <w:r w:rsidRPr="007A6534">
        <w:t xml:space="preserve">. Retrieved from </w:t>
      </w:r>
      <w:hyperlink r:id="rId120" w:history="1">
        <w:r w:rsidRPr="007A6534">
          <w:rPr>
            <w:rStyle w:val="Hyperlink"/>
          </w:rPr>
          <w:t>https://nccd.cdc.gov/dnpao_dtm/rdPage.aspx?rdReport=DNPAO_DTM.ExploreByTopic&amp;islClass=PA&amp;islTopic=PA2&amp;go=GO</w:t>
        </w:r>
      </w:hyperlink>
    </w:p>
    <w:p w14:paraId="12CADFD9" w14:textId="77777777" w:rsidR="00543A9A" w:rsidRPr="007A6534" w:rsidRDefault="00543A9A" w:rsidP="00572466">
      <w:pPr>
        <w:pStyle w:val="biblio-entry"/>
      </w:pPr>
      <w:r w:rsidRPr="007A6534">
        <w:t xml:space="preserve">Chaloupka, F. J., &amp; Grossman, M. (1996). Price, tobacco control policies and youth smoking. </w:t>
      </w:r>
      <w:r w:rsidRPr="007A6534">
        <w:rPr>
          <w:i/>
        </w:rPr>
        <w:t>NBER Working Paper No. W5740</w:t>
      </w:r>
      <w:r w:rsidRPr="007A6534">
        <w:t xml:space="preserve">. Retrieved from </w:t>
      </w:r>
      <w:hyperlink r:id="rId121" w:history="1">
        <w:r w:rsidRPr="007A6534">
          <w:rPr>
            <w:rStyle w:val="Hyperlink"/>
          </w:rPr>
          <w:t>http://ssm.com/abstract=4422</w:t>
        </w:r>
      </w:hyperlink>
      <w:r w:rsidRPr="007A6534">
        <w:t xml:space="preserve"> doi:10.3386/w5740</w:t>
      </w:r>
    </w:p>
    <w:p w14:paraId="0BFA4893" w14:textId="77777777" w:rsidR="00543A9A" w:rsidRPr="007A6534" w:rsidRDefault="00543A9A" w:rsidP="00572466">
      <w:pPr>
        <w:pStyle w:val="biblio-entry"/>
      </w:pPr>
      <w:r w:rsidRPr="007A6534">
        <w:t xml:space="preserve">Chaloupka, F. J., Powell, L. M., &amp; </w:t>
      </w:r>
      <w:proofErr w:type="spellStart"/>
      <w:r w:rsidRPr="007A6534">
        <w:t>Chriqui</w:t>
      </w:r>
      <w:proofErr w:type="spellEnd"/>
      <w:r w:rsidRPr="007A6534">
        <w:t xml:space="preserve">, J. F. (2009). </w:t>
      </w:r>
      <w:r w:rsidRPr="007A6534">
        <w:rPr>
          <w:i/>
        </w:rPr>
        <w:t>Sugar-sweetened beverage taxes and public health. RWJF Research Brief. Robert Wood Johnson Foundation</w:t>
      </w:r>
      <w:r w:rsidRPr="007A6534">
        <w:t>.</w:t>
      </w:r>
    </w:p>
    <w:p w14:paraId="1BBEE07C" w14:textId="77777777" w:rsidR="00543A9A" w:rsidRPr="007A6534" w:rsidRDefault="00543A9A" w:rsidP="00572466">
      <w:pPr>
        <w:pStyle w:val="biblio-entry"/>
      </w:pPr>
      <w:proofErr w:type="spellStart"/>
      <w:r w:rsidRPr="007A6534">
        <w:t>Chobanian</w:t>
      </w:r>
      <w:proofErr w:type="spellEnd"/>
      <w:r w:rsidRPr="007A6534">
        <w:t xml:space="preserve">, A. V., </w:t>
      </w:r>
      <w:proofErr w:type="spellStart"/>
      <w:r w:rsidRPr="007A6534">
        <w:t>Bakris</w:t>
      </w:r>
      <w:proofErr w:type="spellEnd"/>
      <w:r w:rsidRPr="007A6534">
        <w:t xml:space="preserve">, G. L., Black, H. R., Cushman, W. C., Green, L. A., Izzo, J. L., Jr., . . . National Heart, Lung Blood Institute Joint National Committee on Prevention, Detection Evaluation Treatment of High Blood, Pressure National High Blood Pressure Education Program Coordinating Committee. (2003). The seventh report of the Joint National Committee on Prevention, Detection, Evaluation, and Treatment of High Blood Pressure: the JNC 7 report. </w:t>
      </w:r>
      <w:r w:rsidRPr="007A6534">
        <w:rPr>
          <w:i/>
        </w:rPr>
        <w:t>Journal of the American Medical Association, 289</w:t>
      </w:r>
      <w:r w:rsidRPr="007A6534">
        <w:t xml:space="preserve">(19), 2560–2572. </w:t>
      </w:r>
      <w:hyperlink r:id="rId122" w:history="1">
        <w:r w:rsidRPr="007A6534">
          <w:rPr>
            <w:rStyle w:val="Hyperlink"/>
          </w:rPr>
          <w:t>http://dx.doi.org/10.1001/jama.289.19.2560</w:t>
        </w:r>
      </w:hyperlink>
    </w:p>
    <w:p w14:paraId="04B6A78D" w14:textId="77777777" w:rsidR="00543A9A" w:rsidRPr="007A6534" w:rsidRDefault="00543A9A" w:rsidP="00572466">
      <w:pPr>
        <w:pStyle w:val="biblio-entry"/>
      </w:pPr>
      <w:proofErr w:type="spellStart"/>
      <w:r w:rsidRPr="007A6534">
        <w:t>Citrome</w:t>
      </w:r>
      <w:proofErr w:type="spellEnd"/>
      <w:r w:rsidRPr="007A6534">
        <w:t xml:space="preserve">, L., Jain, R., Tung, A., Landsman-Blumberg, P. B., Kramer, K., &amp; Ali, S. (2019). Prevalence, treatment patterns, and stay characteristics associated with hospitalizations for major depressive disorder. </w:t>
      </w:r>
      <w:r w:rsidRPr="007A6534">
        <w:rPr>
          <w:i/>
        </w:rPr>
        <w:t>Journal of Affective Disorders, 249</w:t>
      </w:r>
      <w:r w:rsidRPr="007A6534">
        <w:t xml:space="preserve">, 378–384. </w:t>
      </w:r>
      <w:hyperlink r:id="rId123" w:history="1">
        <w:r w:rsidRPr="007A6534">
          <w:rPr>
            <w:rStyle w:val="Hyperlink"/>
          </w:rPr>
          <w:t>http://dx.doi.org/10.1016/j.jad.2019.01.044</w:t>
        </w:r>
      </w:hyperlink>
    </w:p>
    <w:p w14:paraId="6E469008" w14:textId="77777777" w:rsidR="00543A9A" w:rsidRPr="007A6534" w:rsidRDefault="00543A9A" w:rsidP="00572466">
      <w:pPr>
        <w:pStyle w:val="biblio-entry"/>
      </w:pPr>
      <w:r w:rsidRPr="007A6534">
        <w:lastRenderedPageBreak/>
        <w:t xml:space="preserve">Coady, M. H., Chan, C. A., Auer, K., Farley, S. M., Kilgore, E. A., &amp; </w:t>
      </w:r>
      <w:proofErr w:type="spellStart"/>
      <w:r w:rsidRPr="007A6534">
        <w:t>Kansagra</w:t>
      </w:r>
      <w:proofErr w:type="spellEnd"/>
      <w:r w:rsidRPr="007A6534">
        <w:t xml:space="preserve">, S. M. (2013). Awareness and impact of New York City’s graphic point-of-sale tobacco health warning signs. </w:t>
      </w:r>
      <w:r w:rsidRPr="007A6534">
        <w:rPr>
          <w:i/>
        </w:rPr>
        <w:t>Tobacco Control, 22</w:t>
      </w:r>
      <w:r w:rsidRPr="007A6534">
        <w:t xml:space="preserve">(e1), e51–e56. </w:t>
      </w:r>
      <w:hyperlink r:id="rId124" w:history="1">
        <w:r w:rsidRPr="007A6534">
          <w:rPr>
            <w:rStyle w:val="Hyperlink"/>
          </w:rPr>
          <w:t>http://dx.doi.org/10.1136/tobaccocontrol-2011-050261</w:t>
        </w:r>
      </w:hyperlink>
    </w:p>
    <w:p w14:paraId="24106B82" w14:textId="77777777" w:rsidR="00543A9A" w:rsidRPr="007A6534" w:rsidRDefault="00543A9A" w:rsidP="00572466">
      <w:pPr>
        <w:pStyle w:val="biblio-entry"/>
      </w:pPr>
      <w:r w:rsidRPr="007A6534">
        <w:t xml:space="preserve">Cohen, D. A., Marsh, T., Williamson, S., </w:t>
      </w:r>
      <w:proofErr w:type="spellStart"/>
      <w:r w:rsidRPr="007A6534">
        <w:t>Golinelli</w:t>
      </w:r>
      <w:proofErr w:type="spellEnd"/>
      <w:r w:rsidRPr="007A6534">
        <w:t xml:space="preserve">, D., &amp; McKenzie, T. L. (2012). Impact and cost-effectiveness of family Fitness Zones: a natural experiment in urban public parks. </w:t>
      </w:r>
      <w:r w:rsidRPr="007A6534">
        <w:rPr>
          <w:i/>
        </w:rPr>
        <w:t>Health &amp; Place, 18</w:t>
      </w:r>
      <w:r w:rsidRPr="007A6534">
        <w:t xml:space="preserve">(1), 39–45. </w:t>
      </w:r>
      <w:hyperlink r:id="rId125" w:history="1">
        <w:r w:rsidRPr="007A6534">
          <w:rPr>
            <w:rStyle w:val="Hyperlink"/>
          </w:rPr>
          <w:t>http://dx.doi.org/10.1016/j.healthplace.2011.09.008</w:t>
        </w:r>
      </w:hyperlink>
    </w:p>
    <w:p w14:paraId="24F92395" w14:textId="77777777" w:rsidR="00543A9A" w:rsidRPr="007A6534" w:rsidRDefault="00543A9A" w:rsidP="00572466">
      <w:pPr>
        <w:pStyle w:val="biblio-entry"/>
      </w:pPr>
      <w:r w:rsidRPr="007A6534">
        <w:t xml:space="preserve">CPPW Evaluation Team. (2012). </w:t>
      </w:r>
      <w:r w:rsidRPr="007A6534">
        <w:rPr>
          <w:i/>
        </w:rPr>
        <w:t>University of Arizona College of Public Health &amp; Pima County Health Department. “Eat Your Greens!” Evaluation report: results of a healthy vending initiative in Pima County, Arizona through the Communities Putting Prevention to Work Initiative</w:t>
      </w:r>
      <w:r w:rsidRPr="007A6534">
        <w:t>.</w:t>
      </w:r>
    </w:p>
    <w:p w14:paraId="04D6DE4E" w14:textId="77777777" w:rsidR="00543A9A" w:rsidRPr="007A6534" w:rsidRDefault="00543A9A" w:rsidP="00572466">
      <w:pPr>
        <w:pStyle w:val="biblio-entry"/>
      </w:pPr>
      <w:r w:rsidRPr="007A6534">
        <w:t xml:space="preserve">Cradock, A. L., McHugh, A., Mont-Ferguson, H., Grant, L., Barrett, J. L., Wang, Y. C., &amp; Gortmaker, S. L. (2011). Effect of school district policy change on consumption of sugar-sweetened beverages among high school students, Boston, Massachusetts, 2004–2006. </w:t>
      </w:r>
      <w:r w:rsidRPr="007A6534">
        <w:rPr>
          <w:i/>
        </w:rPr>
        <w:t>Preventing Chronic Disease, 8</w:t>
      </w:r>
      <w:r w:rsidRPr="007A6534">
        <w:t>(4), A74.</w:t>
      </w:r>
    </w:p>
    <w:p w14:paraId="421AFB47" w14:textId="77777777" w:rsidR="00543A9A" w:rsidRPr="007A6534" w:rsidRDefault="00543A9A" w:rsidP="00572466">
      <w:pPr>
        <w:pStyle w:val="biblio-entry"/>
      </w:pPr>
      <w:r w:rsidRPr="007A6534">
        <w:t xml:space="preserve">Cutler, J. A., </w:t>
      </w:r>
      <w:proofErr w:type="spellStart"/>
      <w:r w:rsidRPr="007A6534">
        <w:t>Follmann</w:t>
      </w:r>
      <w:proofErr w:type="spellEnd"/>
      <w:r w:rsidRPr="007A6534">
        <w:t xml:space="preserve">, D., &amp; Allender, P. S. (1997). Randomized trials of sodium reduction: an overview. </w:t>
      </w:r>
      <w:r w:rsidRPr="007A6534">
        <w:rPr>
          <w:i/>
        </w:rPr>
        <w:t>American Journal of Clinical Nutrition, 65</w:t>
      </w:r>
      <w:r w:rsidRPr="007A6534">
        <w:t xml:space="preserve">(2 Suppl), 643S–651S. </w:t>
      </w:r>
      <w:hyperlink r:id="rId126" w:history="1">
        <w:r w:rsidRPr="007A6534">
          <w:rPr>
            <w:rStyle w:val="Hyperlink"/>
          </w:rPr>
          <w:t>http://dx.doi.org/10.1093/ajcn/65.2.643S</w:t>
        </w:r>
      </w:hyperlink>
    </w:p>
    <w:p w14:paraId="20269B53" w14:textId="77777777" w:rsidR="00543A9A" w:rsidRPr="007A6534" w:rsidRDefault="00543A9A" w:rsidP="00572466">
      <w:pPr>
        <w:pStyle w:val="biblio-entry"/>
      </w:pPr>
      <w:r w:rsidRPr="007A6534">
        <w:t xml:space="preserve">Dansinger, M. L., Gleason, J. A., Griffith, J. L., Selker, H. P., &amp; Schaefer, E. J. (2005). Comparison of the Atkins, </w:t>
      </w:r>
      <w:proofErr w:type="spellStart"/>
      <w:r w:rsidRPr="007A6534">
        <w:t>Ornish</w:t>
      </w:r>
      <w:proofErr w:type="spellEnd"/>
      <w:r w:rsidRPr="007A6534">
        <w:t xml:space="preserve">, Weight Watchers, and Zone diets for weight loss and heart disease risk reduction: a randomized trial. </w:t>
      </w:r>
      <w:r w:rsidRPr="007A6534">
        <w:rPr>
          <w:i/>
        </w:rPr>
        <w:t>Journal of the American Medical Association, 293</w:t>
      </w:r>
      <w:r w:rsidRPr="007A6534">
        <w:t xml:space="preserve">(1), 43–53. </w:t>
      </w:r>
      <w:hyperlink r:id="rId127" w:history="1">
        <w:r w:rsidRPr="007A6534">
          <w:rPr>
            <w:rStyle w:val="Hyperlink"/>
          </w:rPr>
          <w:t>http://dx.doi.org/10.1001/jama.293.1.43</w:t>
        </w:r>
      </w:hyperlink>
    </w:p>
    <w:p w14:paraId="04219267" w14:textId="77777777" w:rsidR="00543A9A" w:rsidRPr="007A6534" w:rsidRDefault="00543A9A" w:rsidP="00572466">
      <w:pPr>
        <w:pStyle w:val="biblio-entry"/>
      </w:pPr>
      <w:r w:rsidRPr="007A6534">
        <w:t xml:space="preserve">Dauchet, L., </w:t>
      </w:r>
      <w:proofErr w:type="spellStart"/>
      <w:r w:rsidRPr="007A6534">
        <w:t>Amouyel</w:t>
      </w:r>
      <w:proofErr w:type="spellEnd"/>
      <w:r w:rsidRPr="007A6534">
        <w:t xml:space="preserve">, P., &amp; </w:t>
      </w:r>
      <w:proofErr w:type="spellStart"/>
      <w:r w:rsidRPr="007A6534">
        <w:t>Dallongeville</w:t>
      </w:r>
      <w:proofErr w:type="spellEnd"/>
      <w:r w:rsidRPr="007A6534">
        <w:t xml:space="preserve">, J. (2009). Fruits, vegetables and coronary heart disease. </w:t>
      </w:r>
      <w:r w:rsidRPr="007A6534">
        <w:rPr>
          <w:i/>
        </w:rPr>
        <w:t>Nature Reviews. Cardiology, 6</w:t>
      </w:r>
      <w:r w:rsidRPr="007A6534">
        <w:t xml:space="preserve">(9), 599–608. </w:t>
      </w:r>
      <w:hyperlink r:id="rId128" w:history="1">
        <w:r w:rsidRPr="007A6534">
          <w:rPr>
            <w:rStyle w:val="Hyperlink"/>
          </w:rPr>
          <w:t>http://dx.doi.org/10.1038/nrcardio.2009.131</w:t>
        </w:r>
      </w:hyperlink>
    </w:p>
    <w:p w14:paraId="16FA2554" w14:textId="77777777" w:rsidR="00543A9A" w:rsidRPr="007A6534" w:rsidRDefault="00543A9A" w:rsidP="00572466">
      <w:pPr>
        <w:pStyle w:val="biblio-entry"/>
      </w:pPr>
      <w:r w:rsidRPr="007A6534">
        <w:t xml:space="preserve">Davis, K. C., Farrelly, M. C., </w:t>
      </w:r>
      <w:proofErr w:type="spellStart"/>
      <w:r w:rsidRPr="007A6534">
        <w:t>Messeri</w:t>
      </w:r>
      <w:proofErr w:type="spellEnd"/>
      <w:r w:rsidRPr="007A6534">
        <w:t xml:space="preserve">, P., &amp; Duke, J. (2009). The impact of national smoking prevention campaigns on tobacco-related beliefs, intentions to smoke and smoking initiation: results from a longitudinal survey of youth in the United States. </w:t>
      </w:r>
      <w:r w:rsidRPr="007A6534">
        <w:rPr>
          <w:i/>
        </w:rPr>
        <w:t>International Journal of Environmental Research and Public Health, 6</w:t>
      </w:r>
      <w:r w:rsidRPr="007A6534">
        <w:t xml:space="preserve">(2), 722–740. </w:t>
      </w:r>
      <w:hyperlink r:id="rId129" w:history="1">
        <w:r w:rsidRPr="007A6534">
          <w:rPr>
            <w:rStyle w:val="Hyperlink"/>
          </w:rPr>
          <w:t>http://dx.doi.org/10.3390/ijerph6020722</w:t>
        </w:r>
      </w:hyperlink>
    </w:p>
    <w:p w14:paraId="1576CBEE" w14:textId="77777777" w:rsidR="00543A9A" w:rsidRPr="007A6534" w:rsidRDefault="00543A9A" w:rsidP="00572466">
      <w:pPr>
        <w:pStyle w:val="biblio-entry"/>
      </w:pPr>
      <w:r w:rsidRPr="007A6534">
        <w:t xml:space="preserve">De </w:t>
      </w:r>
      <w:proofErr w:type="spellStart"/>
      <w:r w:rsidRPr="007A6534">
        <w:t>Craemer</w:t>
      </w:r>
      <w:proofErr w:type="spellEnd"/>
      <w:r w:rsidRPr="007A6534">
        <w:t xml:space="preserve">, M., De Decker, E., </w:t>
      </w:r>
      <w:proofErr w:type="spellStart"/>
      <w:r w:rsidRPr="007A6534">
        <w:t>Verloigne</w:t>
      </w:r>
      <w:proofErr w:type="spellEnd"/>
      <w:r w:rsidRPr="007A6534">
        <w:t xml:space="preserve">, M., De </w:t>
      </w:r>
      <w:proofErr w:type="spellStart"/>
      <w:r w:rsidRPr="007A6534">
        <w:t>Bourdeaudhuij</w:t>
      </w:r>
      <w:proofErr w:type="spellEnd"/>
      <w:r w:rsidRPr="007A6534">
        <w:t xml:space="preserve">, I., </w:t>
      </w:r>
      <w:proofErr w:type="spellStart"/>
      <w:r w:rsidRPr="007A6534">
        <w:t>Manios</w:t>
      </w:r>
      <w:proofErr w:type="spellEnd"/>
      <w:r w:rsidRPr="007A6534">
        <w:t xml:space="preserve">, Y. C., G., &amp; the </w:t>
      </w:r>
      <w:proofErr w:type="spellStart"/>
      <w:r w:rsidRPr="007A6534">
        <w:t>ToyBox</w:t>
      </w:r>
      <w:proofErr w:type="spellEnd"/>
      <w:r w:rsidRPr="007A6534">
        <w:t xml:space="preserve">-study group. (2014). The effect of a kindergarten-based, family-involved intervention on objectively measured physical activity in Belgian preschool boys and girls of high and low SES: The </w:t>
      </w:r>
      <w:proofErr w:type="spellStart"/>
      <w:r w:rsidRPr="007A6534">
        <w:t>ToyBox</w:t>
      </w:r>
      <w:proofErr w:type="spellEnd"/>
      <w:r w:rsidRPr="007A6534">
        <w:t xml:space="preserve">-study. </w:t>
      </w:r>
      <w:r w:rsidRPr="007A6534">
        <w:rPr>
          <w:i/>
        </w:rPr>
        <w:t>International Journal of Behavioral Nutrition and Physical Activity, 11</w:t>
      </w:r>
      <w:r w:rsidRPr="007A6534">
        <w:t xml:space="preserve">(1), 38. </w:t>
      </w:r>
      <w:hyperlink r:id="rId130" w:history="1">
        <w:r w:rsidRPr="007A6534">
          <w:rPr>
            <w:rStyle w:val="Hyperlink"/>
          </w:rPr>
          <w:t>http://dx.doi.org/10.1186/1479-5868-11-38</w:t>
        </w:r>
      </w:hyperlink>
    </w:p>
    <w:p w14:paraId="097A16B9" w14:textId="77777777" w:rsidR="00543A9A" w:rsidRPr="007A6534" w:rsidRDefault="00543A9A" w:rsidP="00572466">
      <w:pPr>
        <w:pStyle w:val="biblio-entry"/>
      </w:pPr>
      <w:r w:rsidRPr="007A6534">
        <w:t xml:space="preserve">de Roos, N. M., Bots, M. L., &amp; Katan, M. B. (2001). Replacement of dietary saturated fatty acids by trans fatty acids lowers serum HDL cholesterol and impairs endothelial function in healthy men and women. </w:t>
      </w:r>
      <w:r w:rsidRPr="007A6534">
        <w:rPr>
          <w:i/>
        </w:rPr>
        <w:t>Arteriosclerosis, Thrombosis, and Vascular Biology, 21</w:t>
      </w:r>
      <w:r w:rsidRPr="007A6534">
        <w:t xml:space="preserve">(7), 1233–1237. </w:t>
      </w:r>
      <w:hyperlink r:id="rId131" w:history="1">
        <w:r w:rsidRPr="007A6534">
          <w:rPr>
            <w:rStyle w:val="Hyperlink"/>
          </w:rPr>
          <w:t>http://dx.doi.org/10.1161/hq0701.092161</w:t>
        </w:r>
      </w:hyperlink>
    </w:p>
    <w:p w14:paraId="2BC65F98" w14:textId="5DEB1E11" w:rsidR="00543A9A" w:rsidRDefault="00543A9A" w:rsidP="00572466">
      <w:pPr>
        <w:pStyle w:val="biblio-entry"/>
        <w:rPr>
          <w:rStyle w:val="Hyperlink"/>
        </w:rPr>
      </w:pPr>
      <w:proofErr w:type="spellStart"/>
      <w:r w:rsidRPr="007A6534">
        <w:lastRenderedPageBreak/>
        <w:t>Decicca</w:t>
      </w:r>
      <w:proofErr w:type="spellEnd"/>
      <w:r w:rsidRPr="007A6534">
        <w:t xml:space="preserve">, P., </w:t>
      </w:r>
      <w:proofErr w:type="spellStart"/>
      <w:r w:rsidRPr="007A6534">
        <w:t>Kenkel</w:t>
      </w:r>
      <w:proofErr w:type="spellEnd"/>
      <w:r w:rsidRPr="007A6534">
        <w:t xml:space="preserve">, D., </w:t>
      </w:r>
      <w:proofErr w:type="spellStart"/>
      <w:r w:rsidRPr="007A6534">
        <w:t>Mathios</w:t>
      </w:r>
      <w:proofErr w:type="spellEnd"/>
      <w:r w:rsidRPr="007A6534">
        <w:t xml:space="preserve">, A., Shin, Y. J., &amp; Lim, J. Y. (2008). Youth smoking, cigarette prices, and anti-smoking sentiment. </w:t>
      </w:r>
      <w:r w:rsidRPr="007A6534">
        <w:rPr>
          <w:i/>
        </w:rPr>
        <w:t>Health Economics, 17</w:t>
      </w:r>
      <w:r w:rsidRPr="007A6534">
        <w:t xml:space="preserve">(6), 733–749. </w:t>
      </w:r>
      <w:hyperlink r:id="rId132" w:history="1">
        <w:r w:rsidRPr="007A6534">
          <w:rPr>
            <w:rStyle w:val="Hyperlink"/>
          </w:rPr>
          <w:t>http://dx.doi.org/10.1002/hec.1293</w:t>
        </w:r>
      </w:hyperlink>
    </w:p>
    <w:p w14:paraId="6E84AB15" w14:textId="77777777" w:rsidR="00543A9A" w:rsidRPr="007A6534" w:rsidRDefault="00543A9A" w:rsidP="00572466">
      <w:pPr>
        <w:pStyle w:val="biblio-entry"/>
      </w:pPr>
      <w:r w:rsidRPr="007A6534">
        <w:t xml:space="preserve">Dishman, R. K., </w:t>
      </w:r>
      <w:proofErr w:type="spellStart"/>
      <w:r w:rsidRPr="007A6534">
        <w:t>DeJoy</w:t>
      </w:r>
      <w:proofErr w:type="spellEnd"/>
      <w:r w:rsidRPr="007A6534">
        <w:t xml:space="preserve">, D. M., Wilson, M. G., &amp; Vandenberg, R. J. (2009). Move to Improve: a randomized workplace trial to increase physical activity. </w:t>
      </w:r>
      <w:r w:rsidRPr="007A6534">
        <w:rPr>
          <w:i/>
        </w:rPr>
        <w:t>American Journal of Preventive Medicine, 36</w:t>
      </w:r>
      <w:r w:rsidRPr="007A6534">
        <w:t xml:space="preserve">(2), 133–141. </w:t>
      </w:r>
      <w:hyperlink r:id="rId133" w:history="1">
        <w:r w:rsidRPr="007A6534">
          <w:rPr>
            <w:rStyle w:val="Hyperlink"/>
          </w:rPr>
          <w:t>http://dx.doi.org/10.1016/j.amepre.2008.09.038</w:t>
        </w:r>
      </w:hyperlink>
    </w:p>
    <w:p w14:paraId="72A42DE7" w14:textId="77777777" w:rsidR="00543A9A" w:rsidRPr="007A6534" w:rsidRDefault="00543A9A" w:rsidP="00572466">
      <w:pPr>
        <w:pStyle w:val="biblio-entry"/>
      </w:pPr>
      <w:proofErr w:type="spellStart"/>
      <w:r w:rsidRPr="007A6534">
        <w:t>Djoussé</w:t>
      </w:r>
      <w:proofErr w:type="spellEnd"/>
      <w:r w:rsidRPr="007A6534">
        <w:t xml:space="preserve">, L., Arnett, D. K., Coon, H., Province, M. A., Moore, L. L., &amp; Ellison, R. C. (2004). Fruit and vegetable consumption and LDL cholesterol: </w:t>
      </w:r>
      <w:proofErr w:type="gramStart"/>
      <w:r w:rsidRPr="007A6534">
        <w:t>the</w:t>
      </w:r>
      <w:proofErr w:type="gramEnd"/>
      <w:r w:rsidRPr="007A6534">
        <w:t xml:space="preserve"> National Heart, Lung, and Blood Institute Family Heart Study. </w:t>
      </w:r>
      <w:r w:rsidRPr="007A6534">
        <w:rPr>
          <w:i/>
        </w:rPr>
        <w:t>American Journal of Clinical Nutrition, 79</w:t>
      </w:r>
      <w:r w:rsidRPr="007A6534">
        <w:t xml:space="preserve">(2), 213–217. </w:t>
      </w:r>
      <w:hyperlink r:id="rId134" w:history="1">
        <w:r w:rsidRPr="007A6534">
          <w:rPr>
            <w:rStyle w:val="Hyperlink"/>
          </w:rPr>
          <w:t>http://dx.doi.org/10.1093/ajcn/79.2.213</w:t>
        </w:r>
      </w:hyperlink>
    </w:p>
    <w:p w14:paraId="1F81D8B4" w14:textId="77777777" w:rsidR="00543A9A" w:rsidRPr="007A6534" w:rsidRDefault="00543A9A" w:rsidP="00572466">
      <w:pPr>
        <w:pStyle w:val="biblio-entry"/>
      </w:pPr>
      <w:r w:rsidRPr="007A6534">
        <w:t xml:space="preserve">Dockery, D. W., Pope, C. A., 3rd, Xu, X., Spengler, J. D., Ware, J. H., Fay, M. E., . . . </w:t>
      </w:r>
      <w:proofErr w:type="spellStart"/>
      <w:r w:rsidRPr="007A6534">
        <w:t>Speizer</w:t>
      </w:r>
      <w:proofErr w:type="spellEnd"/>
      <w:r w:rsidRPr="007A6534">
        <w:t xml:space="preserve">, F. E. (1993). An association between air pollution and mortality in six U.S. cities. </w:t>
      </w:r>
      <w:r w:rsidRPr="007A6534">
        <w:rPr>
          <w:i/>
        </w:rPr>
        <w:t>New England Journal of Medicine, 329</w:t>
      </w:r>
      <w:r w:rsidRPr="007A6534">
        <w:t xml:space="preserve">(24), 1753–1759. </w:t>
      </w:r>
      <w:hyperlink r:id="rId135" w:history="1">
        <w:r w:rsidRPr="007A6534">
          <w:rPr>
            <w:rStyle w:val="Hyperlink"/>
          </w:rPr>
          <w:t>http://dx.doi.org/</w:t>
        </w:r>
      </w:hyperlink>
      <w:r w:rsidRPr="007A6534">
        <w:t xml:space="preserve"> 10.1056/NEJM199312093292401</w:t>
      </w:r>
    </w:p>
    <w:p w14:paraId="53632684" w14:textId="77777777" w:rsidR="00543A9A" w:rsidRPr="007A6534" w:rsidRDefault="00543A9A" w:rsidP="00572466">
      <w:pPr>
        <w:pStyle w:val="biblio-entry"/>
      </w:pPr>
      <w:r w:rsidRPr="007A6534">
        <w:t xml:space="preserve">Dolan, T. A., Gilbert, G. H., </w:t>
      </w:r>
      <w:proofErr w:type="spellStart"/>
      <w:r w:rsidRPr="007A6534">
        <w:t>Ringelberg</w:t>
      </w:r>
      <w:proofErr w:type="spellEnd"/>
      <w:r w:rsidRPr="007A6534">
        <w:t xml:space="preserve">, M. L., Legler, D. W., </w:t>
      </w:r>
      <w:proofErr w:type="spellStart"/>
      <w:r w:rsidRPr="007A6534">
        <w:t>Antonson</w:t>
      </w:r>
      <w:proofErr w:type="spellEnd"/>
      <w:r w:rsidRPr="007A6534">
        <w:t xml:space="preserve">, D. E., Foerster, U., &amp; Heft, M. W. (1997). Behavioral risk indicators of attachment loss in adult Floridians. </w:t>
      </w:r>
      <w:r w:rsidRPr="007A6534">
        <w:rPr>
          <w:i/>
        </w:rPr>
        <w:t>Journal of Clinical Periodontology, 24</w:t>
      </w:r>
      <w:r w:rsidRPr="007A6534">
        <w:t xml:space="preserve">(4), 223–232. </w:t>
      </w:r>
      <w:hyperlink r:id="rId136" w:history="1">
        <w:r w:rsidRPr="007A6534">
          <w:rPr>
            <w:rStyle w:val="Hyperlink"/>
          </w:rPr>
          <w:t>http://dx.doi.org/10.1111/j.1600-051X.1997.tb01835.x</w:t>
        </w:r>
      </w:hyperlink>
    </w:p>
    <w:p w14:paraId="1DC9677A" w14:textId="77777777" w:rsidR="00543A9A" w:rsidRPr="007A6534" w:rsidRDefault="00543A9A" w:rsidP="00572466">
      <w:pPr>
        <w:pStyle w:val="biblio-entry"/>
      </w:pPr>
      <w:r w:rsidRPr="007A6534">
        <w:t xml:space="preserve">Doll, J. A., </w:t>
      </w:r>
      <w:proofErr w:type="spellStart"/>
      <w:r w:rsidRPr="007A6534">
        <w:t>Hellkamp</w:t>
      </w:r>
      <w:proofErr w:type="spellEnd"/>
      <w:r w:rsidRPr="007A6534">
        <w:t xml:space="preserve">, A., Ho, P. M., </w:t>
      </w:r>
      <w:proofErr w:type="spellStart"/>
      <w:r w:rsidRPr="007A6534">
        <w:t>Kontos</w:t>
      </w:r>
      <w:proofErr w:type="spellEnd"/>
      <w:r w:rsidRPr="007A6534">
        <w:t xml:space="preserve">, M. C., Whooley, M. A., Peterson, E. D., &amp; Wang, T. Y. (2015). Participation in cardiac rehabilitation programs among older patients after acute myocardial infarction. </w:t>
      </w:r>
      <w:r w:rsidRPr="007A6534">
        <w:rPr>
          <w:i/>
        </w:rPr>
        <w:t>JAMA Internal Medicine</w:t>
      </w:r>
      <w:r w:rsidRPr="007A6534">
        <w:t xml:space="preserve">, </w:t>
      </w:r>
      <w:r w:rsidRPr="007A6534">
        <w:rPr>
          <w:i/>
        </w:rPr>
        <w:t>175</w:t>
      </w:r>
      <w:r w:rsidRPr="007A6534">
        <w:t xml:space="preserve">(10), 1700–1702. </w:t>
      </w:r>
      <w:hyperlink r:id="rId137" w:history="1">
        <w:r w:rsidRPr="007A6534">
          <w:rPr>
            <w:rStyle w:val="Hyperlink"/>
          </w:rPr>
          <w:t>http://dx.doi.org/10.1001/jamainternmed.2015.3819</w:t>
        </w:r>
      </w:hyperlink>
    </w:p>
    <w:p w14:paraId="52937EC6" w14:textId="77777777" w:rsidR="00543A9A" w:rsidRPr="007A6534" w:rsidRDefault="00543A9A" w:rsidP="00572466">
      <w:pPr>
        <w:pStyle w:val="biblio-entry"/>
      </w:pPr>
      <w:proofErr w:type="spellStart"/>
      <w:r w:rsidRPr="007A6534">
        <w:t>Dominici</w:t>
      </w:r>
      <w:proofErr w:type="spellEnd"/>
      <w:r w:rsidRPr="007A6534">
        <w:t xml:space="preserve">, F., Peng, R. D., </w:t>
      </w:r>
      <w:proofErr w:type="spellStart"/>
      <w:r w:rsidRPr="007A6534">
        <w:t>Zeger</w:t>
      </w:r>
      <w:proofErr w:type="spellEnd"/>
      <w:r w:rsidRPr="007A6534">
        <w:t xml:space="preserve">, S. L., White, R. H., &amp; </w:t>
      </w:r>
      <w:proofErr w:type="spellStart"/>
      <w:r w:rsidRPr="007A6534">
        <w:t>Samet</w:t>
      </w:r>
      <w:proofErr w:type="spellEnd"/>
      <w:r w:rsidRPr="007A6534">
        <w:t xml:space="preserve">, J. M. (2007). Particulate air pollution and mortality in the United States: did the risks change from 1987 to 2000? </w:t>
      </w:r>
      <w:r w:rsidRPr="007A6534">
        <w:rPr>
          <w:i/>
        </w:rPr>
        <w:t>American Journal of Epidemiology, 166</w:t>
      </w:r>
      <w:r w:rsidRPr="007A6534">
        <w:t xml:space="preserve">(8), 880–888. </w:t>
      </w:r>
      <w:hyperlink r:id="rId138" w:history="1">
        <w:r w:rsidRPr="007A6534">
          <w:rPr>
            <w:rStyle w:val="Hyperlink"/>
          </w:rPr>
          <w:t>http://dx.doi.org/10.1093/aje/kwm222</w:t>
        </w:r>
      </w:hyperlink>
    </w:p>
    <w:p w14:paraId="7F734865" w14:textId="77777777" w:rsidR="00543A9A" w:rsidRPr="007A6534" w:rsidRDefault="00543A9A" w:rsidP="00572466">
      <w:pPr>
        <w:pStyle w:val="biblio-entry"/>
      </w:pPr>
      <w:r w:rsidRPr="007A6534">
        <w:t xml:space="preserve">Durkin, S. J., </w:t>
      </w:r>
      <w:proofErr w:type="spellStart"/>
      <w:r w:rsidRPr="007A6534">
        <w:t>Biener</w:t>
      </w:r>
      <w:proofErr w:type="spellEnd"/>
      <w:r w:rsidRPr="007A6534">
        <w:t xml:space="preserve">, L., &amp; Wakefield, M. A. (2009). Effects of different types of antismoking ads on reducing disparities in smoking cessation among socioeconomic subgroups. </w:t>
      </w:r>
      <w:r w:rsidRPr="007A6534">
        <w:rPr>
          <w:i/>
        </w:rPr>
        <w:t>American Journal of Public Health, 99</w:t>
      </w:r>
      <w:r w:rsidRPr="007A6534">
        <w:t xml:space="preserve">(12), 2217–2223. </w:t>
      </w:r>
      <w:hyperlink r:id="rId139" w:history="1">
        <w:r w:rsidRPr="007A6534">
          <w:rPr>
            <w:rStyle w:val="Hyperlink"/>
          </w:rPr>
          <w:t>http://dx.doi.org/10.2105/AJPH.2009.161638</w:t>
        </w:r>
      </w:hyperlink>
    </w:p>
    <w:p w14:paraId="04AD3C10" w14:textId="77777777" w:rsidR="00543A9A" w:rsidRPr="007A6534" w:rsidRDefault="00543A9A" w:rsidP="00572466">
      <w:pPr>
        <w:pStyle w:val="biblio-entry"/>
      </w:pPr>
      <w:r w:rsidRPr="007A6534">
        <w:t xml:space="preserve">Dyken, M. E., &amp; </w:t>
      </w:r>
      <w:proofErr w:type="spellStart"/>
      <w:r w:rsidRPr="007A6534">
        <w:t>Im</w:t>
      </w:r>
      <w:proofErr w:type="spellEnd"/>
      <w:r w:rsidRPr="007A6534">
        <w:t xml:space="preserve">, K. B. (2009). Obstructive sleep apnea and stroke. </w:t>
      </w:r>
      <w:r w:rsidRPr="007A6534">
        <w:rPr>
          <w:i/>
        </w:rPr>
        <w:t>Chest, 136</w:t>
      </w:r>
      <w:r w:rsidRPr="007A6534">
        <w:t xml:space="preserve">(6), 1668–1677. </w:t>
      </w:r>
      <w:hyperlink r:id="rId140" w:history="1">
        <w:r w:rsidRPr="007A6534">
          <w:rPr>
            <w:rStyle w:val="Hyperlink"/>
          </w:rPr>
          <w:t>http://dx.doi.org/10.1378/chest.08-1512</w:t>
        </w:r>
      </w:hyperlink>
    </w:p>
    <w:p w14:paraId="04E5DE8C" w14:textId="77777777" w:rsidR="00543A9A" w:rsidRPr="007A6534" w:rsidRDefault="00543A9A" w:rsidP="00572466">
      <w:pPr>
        <w:pStyle w:val="biblio-entry"/>
      </w:pPr>
      <w:r w:rsidRPr="007A6534">
        <w:t xml:space="preserve">Eddy, D. M., Hollingworth, W., Caro, J. J., </w:t>
      </w:r>
      <w:proofErr w:type="spellStart"/>
      <w:r w:rsidRPr="007A6534">
        <w:t>Tsevat</w:t>
      </w:r>
      <w:proofErr w:type="spellEnd"/>
      <w:r w:rsidRPr="007A6534">
        <w:t xml:space="preserve">, J., McDonald, K. M., Wong, J. B., &amp; the ISPOR-SMDM Modeling Good Research Practices Task Force. (2012). Model transparency and validation: a report of the ISPOR-SMDM Modeling Good Research Practices Task Force—7. </w:t>
      </w:r>
      <w:r w:rsidRPr="007A6534">
        <w:rPr>
          <w:i/>
        </w:rPr>
        <w:t>Value in Health, 15</w:t>
      </w:r>
      <w:r w:rsidRPr="007A6534">
        <w:t xml:space="preserve">(6), 843–850. </w:t>
      </w:r>
      <w:hyperlink r:id="rId141" w:history="1">
        <w:r w:rsidRPr="007A6534">
          <w:rPr>
            <w:rStyle w:val="Hyperlink"/>
          </w:rPr>
          <w:t>http://dx.doi.org/10.1016/j.jval.2012.04.012</w:t>
        </w:r>
      </w:hyperlink>
    </w:p>
    <w:p w14:paraId="01976533" w14:textId="77777777" w:rsidR="00543A9A" w:rsidRPr="007A6534" w:rsidRDefault="00543A9A" w:rsidP="00572466">
      <w:pPr>
        <w:pStyle w:val="biblio-entry"/>
      </w:pPr>
      <w:r w:rsidRPr="007A6534">
        <w:t xml:space="preserve">Edwards, C. A., Harris, W. C., Cook, D. R., Bedford, K. F., &amp; </w:t>
      </w:r>
      <w:proofErr w:type="spellStart"/>
      <w:r w:rsidRPr="007A6534">
        <w:t>Zuo</w:t>
      </w:r>
      <w:proofErr w:type="spellEnd"/>
      <w:r w:rsidRPr="007A6534">
        <w:t xml:space="preserve">, Y. (2004). Out of the smokescreen: does an anti-smoking advertisement affect young women’s perception of smoking in movies and their intention to smoke? </w:t>
      </w:r>
      <w:r w:rsidRPr="007A6534">
        <w:rPr>
          <w:i/>
        </w:rPr>
        <w:t>Tobacco Control, 13</w:t>
      </w:r>
      <w:r w:rsidRPr="007A6534">
        <w:t xml:space="preserve">(3), 277–282. </w:t>
      </w:r>
      <w:hyperlink r:id="rId142" w:history="1">
        <w:r w:rsidRPr="007A6534">
          <w:rPr>
            <w:rStyle w:val="Hyperlink"/>
          </w:rPr>
          <w:t>http://dx.doi.org/10.1136/tc.2003.005280</w:t>
        </w:r>
      </w:hyperlink>
    </w:p>
    <w:p w14:paraId="2811FBD1" w14:textId="77777777" w:rsidR="00543A9A" w:rsidRPr="007A6534" w:rsidRDefault="00543A9A" w:rsidP="00572466">
      <w:pPr>
        <w:pStyle w:val="biblio-entry"/>
      </w:pPr>
      <w:r w:rsidRPr="007A6534">
        <w:lastRenderedPageBreak/>
        <w:t xml:space="preserve">Eke, P. I., Dye, B. A., Wei, L., Thornton-Evans, G. O., Genco, R. J., &amp; CDC Periodontal Disease Surveillance workgroup: James Beck, Gordon Douglass Roy Page. (2012). Prevalence of periodontitis in adults in the United States: 2009 and 2010. </w:t>
      </w:r>
      <w:r w:rsidRPr="007A6534">
        <w:rPr>
          <w:i/>
        </w:rPr>
        <w:t>Journal of Dental Research, 91</w:t>
      </w:r>
      <w:r w:rsidRPr="007A6534">
        <w:t xml:space="preserve">(10), 914–920. </w:t>
      </w:r>
      <w:hyperlink r:id="rId143" w:history="1">
        <w:r w:rsidRPr="007A6534">
          <w:rPr>
            <w:rStyle w:val="Hyperlink"/>
          </w:rPr>
          <w:t>http://dx.doi.org/10.1177/0022034512457373</w:t>
        </w:r>
      </w:hyperlink>
    </w:p>
    <w:p w14:paraId="54F653CC" w14:textId="77777777" w:rsidR="00543A9A" w:rsidRPr="007A6534" w:rsidRDefault="00543A9A" w:rsidP="00572466">
      <w:pPr>
        <w:pStyle w:val="biblio-entry"/>
      </w:pPr>
      <w:r w:rsidRPr="007A6534">
        <w:t xml:space="preserve">Elmer, P. J., </w:t>
      </w:r>
      <w:proofErr w:type="spellStart"/>
      <w:r w:rsidRPr="007A6534">
        <w:t>Obarzanek</w:t>
      </w:r>
      <w:proofErr w:type="spellEnd"/>
      <w:r w:rsidRPr="007A6534">
        <w:t xml:space="preserve">, E., Vollmer, W. M., Simons-Morton, D., Stevens, V. J., Young, D. R., . . . Premier Collaborative Research Group. (2006). Effects of comprehensive lifestyle modification on diet, weight, physical fitness, and blood pressure control: 18-month results of a randomized trial. </w:t>
      </w:r>
      <w:r w:rsidRPr="007A6534">
        <w:rPr>
          <w:i/>
        </w:rPr>
        <w:t>Annals of Internal Medicine, 144</w:t>
      </w:r>
      <w:r w:rsidRPr="007A6534">
        <w:t xml:space="preserve">(7), 485–495. </w:t>
      </w:r>
      <w:hyperlink r:id="rId144" w:history="1">
        <w:r w:rsidRPr="007A6534">
          <w:rPr>
            <w:rStyle w:val="Hyperlink"/>
          </w:rPr>
          <w:t>http://dx.doi.org/10.7326/0003-4819-144-7-200604040-00007</w:t>
        </w:r>
      </w:hyperlink>
    </w:p>
    <w:p w14:paraId="08F99A68" w14:textId="47DCC360" w:rsidR="00543A9A" w:rsidRDefault="00543A9A" w:rsidP="00CA09E0">
      <w:pPr>
        <w:pStyle w:val="biblio-entry"/>
        <w:rPr>
          <w:rStyle w:val="Hyperlink"/>
        </w:rPr>
      </w:pPr>
      <w:r w:rsidRPr="007A6534">
        <w:t xml:space="preserve">Emory Healthcare. (2019). </w:t>
      </w:r>
      <w:r w:rsidRPr="007A6534">
        <w:rPr>
          <w:i/>
        </w:rPr>
        <w:t>Heart failure statistics</w:t>
      </w:r>
      <w:r w:rsidRPr="007A6534">
        <w:t xml:space="preserve">. Retrieved March 13, 2019, from </w:t>
      </w:r>
      <w:hyperlink r:id="rId145" w:history="1">
        <w:r w:rsidRPr="007A6534">
          <w:rPr>
            <w:rStyle w:val="Hyperlink"/>
          </w:rPr>
          <w:t>https://www.emoryhealthcare.org/heart-vascular/wellness/heart-failure-statistics.html</w:t>
        </w:r>
      </w:hyperlink>
    </w:p>
    <w:p w14:paraId="6AA5491E" w14:textId="77777777" w:rsidR="00543A9A" w:rsidRPr="007A6534" w:rsidRDefault="00543A9A" w:rsidP="00572466">
      <w:pPr>
        <w:pStyle w:val="biblio-entry"/>
      </w:pPr>
      <w:r w:rsidRPr="007A6534">
        <w:t xml:space="preserve">Eriksson, U., Arvidsson, D., &amp; </w:t>
      </w:r>
      <w:proofErr w:type="spellStart"/>
      <w:r w:rsidRPr="007A6534">
        <w:t>Sundquist</w:t>
      </w:r>
      <w:proofErr w:type="spellEnd"/>
      <w:r w:rsidRPr="007A6534">
        <w:t xml:space="preserve">, K. (2012). Availability of exercise facilities and physical activity in 2,037 adults: cross-sectional results from the Swedish neighborhood and physical activity (SNAP) study. </w:t>
      </w:r>
      <w:r w:rsidRPr="007A6534">
        <w:rPr>
          <w:i/>
        </w:rPr>
        <w:t>BMC Public Health, 12</w:t>
      </w:r>
      <w:r w:rsidRPr="007A6534">
        <w:t xml:space="preserve">(1), 607. </w:t>
      </w:r>
      <w:hyperlink r:id="rId146" w:history="1">
        <w:r w:rsidRPr="007A6534">
          <w:rPr>
            <w:rStyle w:val="Hyperlink"/>
          </w:rPr>
          <w:t>http://dx.doi.org/10.1186/1471-2458-12-607</w:t>
        </w:r>
      </w:hyperlink>
    </w:p>
    <w:p w14:paraId="61F2ECB9" w14:textId="77777777" w:rsidR="00543A9A" w:rsidRPr="007A6534" w:rsidRDefault="00543A9A" w:rsidP="00572466">
      <w:pPr>
        <w:pStyle w:val="biblio-entry"/>
      </w:pPr>
      <w:proofErr w:type="spellStart"/>
      <w:r w:rsidRPr="007A6534">
        <w:t>Ezzati</w:t>
      </w:r>
      <w:proofErr w:type="spellEnd"/>
      <w:r w:rsidRPr="007A6534">
        <w:t xml:space="preserve">, M., Vander Hoorn, S., Lopez, A. D., </w:t>
      </w:r>
      <w:proofErr w:type="spellStart"/>
      <w:r w:rsidRPr="007A6534">
        <w:t>Danaei</w:t>
      </w:r>
      <w:proofErr w:type="spellEnd"/>
      <w:r w:rsidRPr="007A6534">
        <w:t xml:space="preserve">, G., Rodgers, A., Mathers, C. D., &amp; Murray, C. J. L. (2006). Comparative quantification of mortality and burden of disease attributable to selected risk factors. In A. D. Lopez, C. D. Mathers, M. </w:t>
      </w:r>
      <w:proofErr w:type="spellStart"/>
      <w:r w:rsidRPr="007A6534">
        <w:t>Ezzati</w:t>
      </w:r>
      <w:proofErr w:type="spellEnd"/>
      <w:r w:rsidRPr="007A6534">
        <w:t xml:space="preserve">, D. T. Jamison &amp; C. J. L. Murray (Eds.), </w:t>
      </w:r>
      <w:r w:rsidRPr="007A6534">
        <w:rPr>
          <w:i/>
        </w:rPr>
        <w:t>Global Burden of Disease and Risk Factors</w:t>
      </w:r>
      <w:r w:rsidRPr="007A6534">
        <w:t xml:space="preserve"> (pp. 241–268). New York, NY: Oxford University Press.</w:t>
      </w:r>
    </w:p>
    <w:p w14:paraId="3F705378" w14:textId="77777777" w:rsidR="00543A9A" w:rsidRPr="007A6534" w:rsidRDefault="00543A9A" w:rsidP="00572466">
      <w:pPr>
        <w:pStyle w:val="biblio-entry"/>
      </w:pPr>
      <w:r w:rsidRPr="007A6534">
        <w:t xml:space="preserve">Farkas, A. J., Gilpin, E. A., White, M. M., &amp; Pierce, J. P. (2000). Association between household and workplace smoking restrictions and adolescent smoking. </w:t>
      </w:r>
      <w:r w:rsidRPr="007A6534">
        <w:rPr>
          <w:i/>
        </w:rPr>
        <w:t>Journal of the American Medical Association, 284</w:t>
      </w:r>
      <w:r w:rsidRPr="007A6534">
        <w:t xml:space="preserve">(6), 717–722. </w:t>
      </w:r>
      <w:hyperlink r:id="rId147" w:history="1">
        <w:r w:rsidRPr="007A6534">
          <w:rPr>
            <w:rStyle w:val="Hyperlink"/>
          </w:rPr>
          <w:t>http://dx.doi.org/10.1001/jama.284.6.717</w:t>
        </w:r>
      </w:hyperlink>
    </w:p>
    <w:p w14:paraId="533EE966" w14:textId="77777777" w:rsidR="00543A9A" w:rsidRPr="007A6534" w:rsidRDefault="00543A9A" w:rsidP="00572466">
      <w:pPr>
        <w:pStyle w:val="biblio-entry"/>
      </w:pPr>
      <w:r w:rsidRPr="007A6534">
        <w:t xml:space="preserve">Farrelly, M. C., Evans, W. N., &amp; </w:t>
      </w:r>
      <w:proofErr w:type="spellStart"/>
      <w:r w:rsidRPr="007A6534">
        <w:t>Sfekas</w:t>
      </w:r>
      <w:proofErr w:type="spellEnd"/>
      <w:r w:rsidRPr="007A6534">
        <w:t xml:space="preserve">, A. E. S. (1999). The impact of workplace smoking bans: results from a national survey. </w:t>
      </w:r>
      <w:r w:rsidRPr="007A6534">
        <w:rPr>
          <w:i/>
        </w:rPr>
        <w:t>Tobacco Control, 8</w:t>
      </w:r>
      <w:r w:rsidRPr="007A6534">
        <w:t xml:space="preserve">(3), 272–277. </w:t>
      </w:r>
      <w:hyperlink r:id="rId148" w:history="1">
        <w:r w:rsidRPr="007A6534">
          <w:rPr>
            <w:rStyle w:val="Hyperlink"/>
          </w:rPr>
          <w:t>http://dx.doi.org/10.1136/tc.8.3.272</w:t>
        </w:r>
      </w:hyperlink>
    </w:p>
    <w:p w14:paraId="2F8CE0D9" w14:textId="77777777" w:rsidR="00543A9A" w:rsidRPr="007A6534" w:rsidRDefault="00543A9A" w:rsidP="00572466">
      <w:pPr>
        <w:pStyle w:val="biblio-entry"/>
      </w:pPr>
      <w:r w:rsidRPr="007A6534">
        <w:t xml:space="preserve">Farrelly, M. C., </w:t>
      </w:r>
      <w:proofErr w:type="spellStart"/>
      <w:r w:rsidRPr="007A6534">
        <w:t>Hussin</w:t>
      </w:r>
      <w:proofErr w:type="spellEnd"/>
      <w:r w:rsidRPr="007A6534">
        <w:t xml:space="preserve">, A., &amp; Bauer, U. E. (2007). Effectiveness and cost effectiveness of television, radio and print advertisements in promoting the New York smokers’ </w:t>
      </w:r>
      <w:proofErr w:type="spellStart"/>
      <w:r w:rsidRPr="007A6534">
        <w:t>quitline</w:t>
      </w:r>
      <w:proofErr w:type="spellEnd"/>
      <w:r w:rsidRPr="007A6534">
        <w:t xml:space="preserve">. </w:t>
      </w:r>
      <w:r w:rsidRPr="007A6534">
        <w:rPr>
          <w:i/>
        </w:rPr>
        <w:t>Tobacco Control, 16</w:t>
      </w:r>
      <w:r w:rsidRPr="007A6534">
        <w:t xml:space="preserve">(Suppl 1), i21–i23. </w:t>
      </w:r>
      <w:hyperlink r:id="rId149" w:history="1">
        <w:r w:rsidRPr="007A6534">
          <w:rPr>
            <w:rStyle w:val="Hyperlink"/>
          </w:rPr>
          <w:t>http://dx.doi.org/10.1136/tc.2007.019984</w:t>
        </w:r>
      </w:hyperlink>
    </w:p>
    <w:p w14:paraId="4A9AA2CC" w14:textId="77777777" w:rsidR="00543A9A" w:rsidRPr="007A6534" w:rsidRDefault="00543A9A" w:rsidP="00572466">
      <w:pPr>
        <w:pStyle w:val="biblio-entry"/>
      </w:pPr>
      <w:r w:rsidRPr="007A6534">
        <w:t xml:space="preserve">Farrelly, M. C., Pechacek, T. F., Thomas, K. Y., &amp; Nelson, D. (2008). The impact of tobacco control programs on adult smoking. </w:t>
      </w:r>
      <w:r w:rsidRPr="007A6534">
        <w:rPr>
          <w:i/>
        </w:rPr>
        <w:t>American Journal of Public Health, 98</w:t>
      </w:r>
      <w:r w:rsidRPr="007A6534">
        <w:t xml:space="preserve">(2), 304–309. </w:t>
      </w:r>
      <w:hyperlink r:id="rId150" w:history="1">
        <w:r w:rsidRPr="007A6534">
          <w:rPr>
            <w:rStyle w:val="Hyperlink"/>
          </w:rPr>
          <w:t>http://dx.doi.org/10.2105/AJPH.2006.106377</w:t>
        </w:r>
      </w:hyperlink>
    </w:p>
    <w:p w14:paraId="29644E44" w14:textId="77777777" w:rsidR="00543A9A" w:rsidRPr="007A6534" w:rsidRDefault="00543A9A" w:rsidP="00572466">
      <w:pPr>
        <w:pStyle w:val="biblio-entry"/>
      </w:pPr>
      <w:r w:rsidRPr="007A6534">
        <w:t xml:space="preserve">Faxon, D., &amp; </w:t>
      </w:r>
      <w:proofErr w:type="spellStart"/>
      <w:r w:rsidRPr="007A6534">
        <w:t>Lenfant</w:t>
      </w:r>
      <w:proofErr w:type="spellEnd"/>
      <w:r w:rsidRPr="007A6534">
        <w:t xml:space="preserve">, C. (2001). Timing is everything: motivating patients to call 9-1-1 at onset of acute myocardial infarction. </w:t>
      </w:r>
      <w:r w:rsidRPr="007A6534">
        <w:rPr>
          <w:i/>
        </w:rPr>
        <w:t>Circulation: Cardiovascular Quality and Outcomes, 104</w:t>
      </w:r>
      <w:r w:rsidRPr="007A6534">
        <w:t xml:space="preserve">(11), 1210–1211. </w:t>
      </w:r>
      <w:hyperlink r:id="rId151" w:history="1">
        <w:r w:rsidRPr="007A6534">
          <w:rPr>
            <w:rStyle w:val="Hyperlink"/>
          </w:rPr>
          <w:t>http://dx.doi.org/10.1161/circ.104.11.1210</w:t>
        </w:r>
      </w:hyperlink>
    </w:p>
    <w:p w14:paraId="081B5E99" w14:textId="77777777" w:rsidR="00543A9A" w:rsidRPr="007A6534" w:rsidRDefault="00543A9A" w:rsidP="00572466">
      <w:pPr>
        <w:pStyle w:val="biblio-entry"/>
      </w:pPr>
      <w:r w:rsidRPr="007A6534">
        <w:t xml:space="preserve">Fernandes, M. M. (2008). The effect of soft drink availability in elementary schools on consumption. </w:t>
      </w:r>
      <w:r w:rsidRPr="007A6534">
        <w:rPr>
          <w:i/>
        </w:rPr>
        <w:t>Journal of the American Dietetic Association, 108</w:t>
      </w:r>
      <w:r w:rsidRPr="007A6534">
        <w:t xml:space="preserve">(9), 1445–1452. </w:t>
      </w:r>
      <w:hyperlink r:id="rId152" w:history="1">
        <w:r w:rsidRPr="007A6534">
          <w:rPr>
            <w:rStyle w:val="Hyperlink"/>
          </w:rPr>
          <w:t>http://dx.doi.org/10.1016/j.jada.2008.06.436</w:t>
        </w:r>
      </w:hyperlink>
    </w:p>
    <w:p w14:paraId="1D08C988" w14:textId="77777777" w:rsidR="00543A9A" w:rsidRPr="007A6534" w:rsidRDefault="00543A9A" w:rsidP="00572466">
      <w:pPr>
        <w:pStyle w:val="biblio-entry"/>
      </w:pPr>
      <w:r w:rsidRPr="007A6534">
        <w:lastRenderedPageBreak/>
        <w:t xml:space="preserve">Fichtenberg, C. M., &amp; Glantz, S. A. (2002). Effect of smoke-free workplaces on smoking </w:t>
      </w:r>
      <w:proofErr w:type="spellStart"/>
      <w:r w:rsidRPr="007A6534">
        <w:t>behaviour</w:t>
      </w:r>
      <w:proofErr w:type="spellEnd"/>
      <w:r w:rsidRPr="007A6534">
        <w:t xml:space="preserve">: systematic review. </w:t>
      </w:r>
      <w:r w:rsidRPr="007A6534">
        <w:rPr>
          <w:i/>
        </w:rPr>
        <w:t>BMJ, 325</w:t>
      </w:r>
      <w:r w:rsidRPr="007A6534">
        <w:t xml:space="preserve">(7357), 188. </w:t>
      </w:r>
      <w:hyperlink r:id="rId153" w:history="1">
        <w:r w:rsidRPr="007A6534">
          <w:rPr>
            <w:rStyle w:val="Hyperlink"/>
          </w:rPr>
          <w:t>http://dx.doi.org/10.1136/bmj.325.7357</w:t>
        </w:r>
      </w:hyperlink>
    </w:p>
    <w:p w14:paraId="752837DA" w14:textId="77777777" w:rsidR="00543A9A" w:rsidRPr="007A6534" w:rsidRDefault="00543A9A" w:rsidP="00572466">
      <w:pPr>
        <w:pStyle w:val="biblio-entry"/>
      </w:pPr>
      <w:r w:rsidRPr="007A6534">
        <w:t xml:space="preserve">Flegal, K. M. (2007). The effects of changes in smoking prevalence on obesity prevalence in the United States. </w:t>
      </w:r>
      <w:r w:rsidRPr="007A6534">
        <w:rPr>
          <w:i/>
        </w:rPr>
        <w:t>American Journal of Public Health, 97</w:t>
      </w:r>
      <w:r w:rsidRPr="007A6534">
        <w:t xml:space="preserve">(8), 1510–1514. </w:t>
      </w:r>
      <w:hyperlink r:id="rId154" w:history="1">
        <w:r w:rsidRPr="007A6534">
          <w:rPr>
            <w:rStyle w:val="Hyperlink"/>
          </w:rPr>
          <w:t>http://dx.doi.org/10.2105/AJPH.2005.084343</w:t>
        </w:r>
      </w:hyperlink>
    </w:p>
    <w:p w14:paraId="22F3910C" w14:textId="77777777" w:rsidR="00543A9A" w:rsidRPr="007A6534" w:rsidRDefault="00543A9A" w:rsidP="00572466">
      <w:pPr>
        <w:pStyle w:val="biblio-entry"/>
      </w:pPr>
      <w:r w:rsidRPr="007A6534">
        <w:t xml:space="preserve">Flegal, K. M., </w:t>
      </w:r>
      <w:proofErr w:type="spellStart"/>
      <w:r w:rsidRPr="007A6534">
        <w:t>Graubard</w:t>
      </w:r>
      <w:proofErr w:type="spellEnd"/>
      <w:r w:rsidRPr="007A6534">
        <w:t xml:space="preserve">, B. I., Williamson, D. F., &amp; Gail, M. H. (2007). Cause-specific excess deaths associated with underweight, overweight, and obesity. </w:t>
      </w:r>
      <w:r w:rsidRPr="007A6534">
        <w:rPr>
          <w:i/>
        </w:rPr>
        <w:t>Journal of the American Medical Association, 298</w:t>
      </w:r>
      <w:r w:rsidRPr="007A6534">
        <w:t xml:space="preserve">(17), 2028–2037. </w:t>
      </w:r>
      <w:hyperlink r:id="rId155" w:history="1">
        <w:r w:rsidRPr="007A6534">
          <w:rPr>
            <w:rStyle w:val="Hyperlink"/>
          </w:rPr>
          <w:t>http://dx.doi.org/10.1001/jama.298.17.2028</w:t>
        </w:r>
      </w:hyperlink>
    </w:p>
    <w:p w14:paraId="75102DBB" w14:textId="77777777" w:rsidR="00543A9A" w:rsidRPr="007A6534" w:rsidRDefault="00543A9A" w:rsidP="00572466">
      <w:pPr>
        <w:pStyle w:val="biblio-entry"/>
      </w:pPr>
      <w:r w:rsidRPr="007A6534">
        <w:t xml:space="preserve">Fox, K. M., Wang, L., </w:t>
      </w:r>
      <w:proofErr w:type="spellStart"/>
      <w:r w:rsidRPr="007A6534">
        <w:t>Gandra</w:t>
      </w:r>
      <w:proofErr w:type="spellEnd"/>
      <w:r w:rsidRPr="007A6534">
        <w:t xml:space="preserve">, S. R., Quek, R. G. W., Li, L., &amp; Baser, O. (2016). Clinical and economic burden associated with cardiovascular events among patients with hyperlipidemia: a retrospective cohort study. </w:t>
      </w:r>
      <w:r w:rsidRPr="007A6534">
        <w:rPr>
          <w:i/>
        </w:rPr>
        <w:t>BMC Cardiovascular Disorders, 16</w:t>
      </w:r>
      <w:r w:rsidRPr="007A6534">
        <w:t xml:space="preserve">(1), 13. </w:t>
      </w:r>
      <w:hyperlink r:id="rId156" w:history="1">
        <w:r w:rsidRPr="007A6534">
          <w:rPr>
            <w:rStyle w:val="Hyperlink"/>
          </w:rPr>
          <w:t>http://dx.doi.org/10.1186/s12872-016-0190-x</w:t>
        </w:r>
      </w:hyperlink>
    </w:p>
    <w:p w14:paraId="08B75DDE" w14:textId="77777777" w:rsidR="00543A9A" w:rsidRPr="007A6534" w:rsidRDefault="00543A9A" w:rsidP="00572466">
      <w:pPr>
        <w:pStyle w:val="biblio-entry"/>
      </w:pPr>
      <w:r w:rsidRPr="007A6534">
        <w:t xml:space="preserve">Franz, G. A. (2008). Price effects on the smoking </w:t>
      </w:r>
      <w:proofErr w:type="spellStart"/>
      <w:r w:rsidRPr="007A6534">
        <w:t>behaviour</w:t>
      </w:r>
      <w:proofErr w:type="spellEnd"/>
      <w:r w:rsidRPr="007A6534">
        <w:t xml:space="preserve"> of adult age groups. </w:t>
      </w:r>
      <w:r w:rsidRPr="007A6534">
        <w:rPr>
          <w:i/>
        </w:rPr>
        <w:t>Public Health Genomics, 122</w:t>
      </w:r>
      <w:r w:rsidRPr="007A6534">
        <w:t xml:space="preserve">(12), 1343–1348. </w:t>
      </w:r>
      <w:hyperlink r:id="rId157" w:history="1">
        <w:r w:rsidRPr="007A6534">
          <w:rPr>
            <w:rStyle w:val="Hyperlink"/>
          </w:rPr>
          <w:t>http://dx.doi.org/10.1016/j.puhe.2008.05.019</w:t>
        </w:r>
      </w:hyperlink>
    </w:p>
    <w:p w14:paraId="7D98B5BB" w14:textId="77777777" w:rsidR="00543A9A" w:rsidRPr="007A6534" w:rsidRDefault="00543A9A" w:rsidP="00572466">
      <w:pPr>
        <w:pStyle w:val="biblio-entry"/>
      </w:pPr>
      <w:r w:rsidRPr="007A6534">
        <w:t xml:space="preserve">Frasure-Smith, N., &amp; </w:t>
      </w:r>
      <w:proofErr w:type="spellStart"/>
      <w:r w:rsidRPr="007A6534">
        <w:t>Lespérance</w:t>
      </w:r>
      <w:proofErr w:type="spellEnd"/>
      <w:r w:rsidRPr="007A6534">
        <w:t xml:space="preserve">, F. (2003). Depression and other psychological risks following myocardial infarction. </w:t>
      </w:r>
      <w:r w:rsidRPr="007A6534">
        <w:rPr>
          <w:i/>
        </w:rPr>
        <w:t>Archives of General Psychiatry, 60</w:t>
      </w:r>
      <w:r w:rsidRPr="007A6534">
        <w:t xml:space="preserve">(6), 627–636. </w:t>
      </w:r>
      <w:hyperlink r:id="rId158" w:history="1">
        <w:r w:rsidRPr="007A6534">
          <w:rPr>
            <w:rStyle w:val="Hyperlink"/>
          </w:rPr>
          <w:t>http://dx.doi.org/10.1001/archpsyc.60.6.627</w:t>
        </w:r>
      </w:hyperlink>
    </w:p>
    <w:p w14:paraId="6680CDF4" w14:textId="77777777" w:rsidR="00543A9A" w:rsidRPr="007A6534" w:rsidRDefault="00543A9A" w:rsidP="00572466">
      <w:pPr>
        <w:pStyle w:val="biblio-entry"/>
      </w:pPr>
      <w:r w:rsidRPr="007A6534">
        <w:t xml:space="preserve">Fuller, D., Gauvin, L., </w:t>
      </w:r>
      <w:proofErr w:type="spellStart"/>
      <w:r w:rsidRPr="007A6534">
        <w:t>Kestens</w:t>
      </w:r>
      <w:proofErr w:type="spellEnd"/>
      <w:r w:rsidRPr="007A6534">
        <w:t xml:space="preserve">, Y., Daniel, M., Fournier, M., </w:t>
      </w:r>
      <w:proofErr w:type="spellStart"/>
      <w:r w:rsidRPr="007A6534">
        <w:t>Morency</w:t>
      </w:r>
      <w:proofErr w:type="spellEnd"/>
      <w:r w:rsidRPr="007A6534">
        <w:t xml:space="preserve">, P., &amp; Drouin, L. (2013). Impact evaluation of a public bicycle share program on cycling: a case example of BIXI in Montreal, Quebec. </w:t>
      </w:r>
      <w:r w:rsidRPr="007A6534">
        <w:rPr>
          <w:i/>
        </w:rPr>
        <w:t>American Journal of Public Health, 103</w:t>
      </w:r>
      <w:r w:rsidRPr="007A6534">
        <w:t xml:space="preserve">(3), e85–e92. </w:t>
      </w:r>
      <w:hyperlink r:id="rId159" w:history="1">
        <w:r w:rsidRPr="007A6534">
          <w:rPr>
            <w:rStyle w:val="Hyperlink"/>
          </w:rPr>
          <w:t>http://dx.doi.org/10.2105/AJPH.2012.300917</w:t>
        </w:r>
      </w:hyperlink>
    </w:p>
    <w:p w14:paraId="7669EFC4" w14:textId="77777777" w:rsidR="00543A9A" w:rsidRPr="007A6534" w:rsidRDefault="00543A9A" w:rsidP="00572466">
      <w:pPr>
        <w:pStyle w:val="biblio-entry"/>
      </w:pPr>
      <w:r w:rsidRPr="007A6534">
        <w:t xml:space="preserve">Gallopel-Morvan, K., Moodie, C., Hammond, D., </w:t>
      </w:r>
      <w:proofErr w:type="spellStart"/>
      <w:r w:rsidRPr="007A6534">
        <w:t>Eker</w:t>
      </w:r>
      <w:proofErr w:type="spellEnd"/>
      <w:r w:rsidRPr="007A6534">
        <w:t xml:space="preserve">, F., </w:t>
      </w:r>
      <w:proofErr w:type="spellStart"/>
      <w:r w:rsidRPr="007A6534">
        <w:t>Beguinot</w:t>
      </w:r>
      <w:proofErr w:type="spellEnd"/>
      <w:r w:rsidRPr="007A6534">
        <w:t xml:space="preserve">, E., &amp; Martinet, Y. (2012). Consumer perceptions of cigarette pack design in France: a comparison of regular, limited edition and plain packaging. </w:t>
      </w:r>
      <w:r w:rsidRPr="007A6534">
        <w:rPr>
          <w:i/>
        </w:rPr>
        <w:t>Tobacco Control, 21</w:t>
      </w:r>
      <w:r w:rsidRPr="007A6534">
        <w:t xml:space="preserve">(5), 502–506. </w:t>
      </w:r>
      <w:hyperlink r:id="rId160" w:history="1">
        <w:r w:rsidRPr="007A6534">
          <w:rPr>
            <w:rStyle w:val="Hyperlink"/>
          </w:rPr>
          <w:t>http://dx.doi.org/10.1136/tobaccocontrol-2011-050079</w:t>
        </w:r>
      </w:hyperlink>
    </w:p>
    <w:p w14:paraId="59202225" w14:textId="77777777" w:rsidR="00543A9A" w:rsidRPr="007A6534" w:rsidRDefault="00543A9A" w:rsidP="00572466">
      <w:pPr>
        <w:pStyle w:val="biblio-entry"/>
      </w:pPr>
      <w:proofErr w:type="spellStart"/>
      <w:r w:rsidRPr="007A6534">
        <w:t>Gans</w:t>
      </w:r>
      <w:proofErr w:type="spellEnd"/>
      <w:r w:rsidRPr="007A6534">
        <w:t xml:space="preserve">, E. (n.d.). How to Choose the Best Gym Membership—Costs &amp; Ways to Save. Money Crashers. Retrieved from </w:t>
      </w:r>
      <w:hyperlink r:id="rId161" w:history="1">
        <w:r w:rsidRPr="007A6534">
          <w:rPr>
            <w:rStyle w:val="Hyperlink"/>
          </w:rPr>
          <w:t>https://www.moneycrashers.com/choose-best-gym-membership-costs/</w:t>
        </w:r>
      </w:hyperlink>
    </w:p>
    <w:p w14:paraId="40CACDAB" w14:textId="77777777" w:rsidR="00543A9A" w:rsidRPr="007A6534" w:rsidRDefault="00543A9A" w:rsidP="00572466">
      <w:pPr>
        <w:pStyle w:val="biblio-entry"/>
      </w:pPr>
      <w:r w:rsidRPr="007A6534">
        <w:t xml:space="preserve">Glanz, K., &amp; </w:t>
      </w:r>
      <w:proofErr w:type="spellStart"/>
      <w:r w:rsidRPr="007A6534">
        <w:t>Yaroch</w:t>
      </w:r>
      <w:proofErr w:type="spellEnd"/>
      <w:r w:rsidRPr="007A6534">
        <w:t xml:space="preserve">, A. L. (2004). Strategies for increasing fruit and vegetable intake in grocery stores and communities: policy, pricing, and environmental change. </w:t>
      </w:r>
      <w:r w:rsidRPr="007A6534">
        <w:rPr>
          <w:i/>
        </w:rPr>
        <w:t>Preventive Medicine, 39</w:t>
      </w:r>
      <w:r w:rsidRPr="007A6534">
        <w:t xml:space="preserve">(Suppl 2), S75–S80. </w:t>
      </w:r>
      <w:hyperlink r:id="rId162" w:history="1">
        <w:r w:rsidRPr="007A6534">
          <w:rPr>
            <w:rStyle w:val="Hyperlink"/>
          </w:rPr>
          <w:t>http://dx.doi.org/10.1016/j.ypmed.2004.01.004</w:t>
        </w:r>
      </w:hyperlink>
    </w:p>
    <w:p w14:paraId="3F40E5FF" w14:textId="77777777" w:rsidR="00543A9A" w:rsidRPr="007A6534" w:rsidRDefault="00543A9A" w:rsidP="00572466">
      <w:pPr>
        <w:pStyle w:val="biblio-entry"/>
      </w:pPr>
      <w:r w:rsidRPr="007A6534">
        <w:t xml:space="preserve">Glasgow, R. E., Cummings, K. M., &amp; Hyland, A. (1997). Relationship of worksite smoking policy to changes in employee tobacco use: findings from COMMIT. Community Intervention Trial for Smoking Cessation. </w:t>
      </w:r>
      <w:r w:rsidRPr="007A6534">
        <w:rPr>
          <w:i/>
        </w:rPr>
        <w:t>Tobacco Control, 6</w:t>
      </w:r>
      <w:r w:rsidRPr="007A6534">
        <w:t xml:space="preserve">(Suppl 2), S44–S48. </w:t>
      </w:r>
      <w:hyperlink r:id="rId163" w:history="1">
        <w:r w:rsidRPr="007A6534">
          <w:rPr>
            <w:rStyle w:val="Hyperlink"/>
          </w:rPr>
          <w:t>http://dx.doi.org/10.1136/tc.6.suppl_2.S44</w:t>
        </w:r>
      </w:hyperlink>
    </w:p>
    <w:p w14:paraId="37C44F6A" w14:textId="77777777" w:rsidR="00543A9A" w:rsidRPr="007A6534" w:rsidRDefault="00543A9A" w:rsidP="00572466">
      <w:pPr>
        <w:pStyle w:val="biblio-entry"/>
      </w:pPr>
      <w:r w:rsidRPr="007A6534">
        <w:lastRenderedPageBreak/>
        <w:t xml:space="preserve">Gonzalez, J. S., </w:t>
      </w:r>
      <w:proofErr w:type="spellStart"/>
      <w:r w:rsidRPr="007A6534">
        <w:t>Safren</w:t>
      </w:r>
      <w:proofErr w:type="spellEnd"/>
      <w:r w:rsidRPr="007A6534">
        <w:t xml:space="preserve">, S. A., </w:t>
      </w:r>
      <w:proofErr w:type="spellStart"/>
      <w:r w:rsidRPr="007A6534">
        <w:t>Cagliero</w:t>
      </w:r>
      <w:proofErr w:type="spellEnd"/>
      <w:r w:rsidRPr="007A6534">
        <w:t xml:space="preserve">, E., Wexler, D. J., Delahanty, L., Wittenberg, E., . . . Grant, R. W. (2007). Depression, self-care, and medication adherence in type 2 diabetes: relationships across the full range of symptom severity. </w:t>
      </w:r>
      <w:r w:rsidRPr="007A6534">
        <w:rPr>
          <w:i/>
        </w:rPr>
        <w:t>Diabetes Care, 30</w:t>
      </w:r>
      <w:r w:rsidRPr="007A6534">
        <w:t xml:space="preserve">(9), 2222–2227. </w:t>
      </w:r>
      <w:hyperlink r:id="rId164" w:history="1">
        <w:r w:rsidRPr="007A6534">
          <w:rPr>
            <w:rStyle w:val="Hyperlink"/>
          </w:rPr>
          <w:t>http://dx.doi.org/10.2337/dc07-0158</w:t>
        </w:r>
      </w:hyperlink>
    </w:p>
    <w:p w14:paraId="01275EF1" w14:textId="77777777" w:rsidR="00543A9A" w:rsidRPr="007A6534" w:rsidRDefault="00543A9A" w:rsidP="00572466">
      <w:pPr>
        <w:pStyle w:val="biblio-entry"/>
      </w:pPr>
      <w:r w:rsidRPr="007A6534">
        <w:t xml:space="preserve">Gordon, E. S., Tucker, P., Burke, S. M., &amp; Carron, A. V. (2013). Effectiveness of physical activity interventions for preschoolers: a meta-analysis. </w:t>
      </w:r>
      <w:r w:rsidRPr="007A6534">
        <w:rPr>
          <w:i/>
        </w:rPr>
        <w:t>Research Quarterly for Exercise and Sport, 84</w:t>
      </w:r>
      <w:r w:rsidRPr="007A6534">
        <w:t xml:space="preserve">(3), 287–294. </w:t>
      </w:r>
      <w:hyperlink r:id="rId165" w:history="1">
        <w:r w:rsidRPr="007A6534">
          <w:rPr>
            <w:rStyle w:val="Hyperlink"/>
          </w:rPr>
          <w:t>http://dx.doi.org/10.1080/02701367.2013.813894</w:t>
        </w:r>
      </w:hyperlink>
    </w:p>
    <w:p w14:paraId="5E71F753" w14:textId="77777777" w:rsidR="00543A9A" w:rsidRPr="007A6534" w:rsidRDefault="00543A9A" w:rsidP="00572466">
      <w:pPr>
        <w:pStyle w:val="biblio-entry"/>
      </w:pPr>
      <w:r w:rsidRPr="007A6534">
        <w:t xml:space="preserve">Gortmaker, S. L., Long, M. W., Resch, S. C., Ward, Z. J., Cradock, A. L., Barrett, J. L., . . . Wang, Y. C. (2015). Cost Effectiveness of Childhood Obesity Interventions: Evidence and Methods for CHOICES. </w:t>
      </w:r>
      <w:r w:rsidRPr="007A6534">
        <w:rPr>
          <w:i/>
        </w:rPr>
        <w:t>American Journal of Preventive Medicine, 49</w:t>
      </w:r>
      <w:r w:rsidRPr="007A6534">
        <w:t xml:space="preserve">(1), 102–111. </w:t>
      </w:r>
      <w:hyperlink r:id="rId166" w:history="1">
        <w:r w:rsidRPr="007A6534">
          <w:rPr>
            <w:rStyle w:val="Hyperlink"/>
          </w:rPr>
          <w:t>http://dx.doi.org/10.1016/j.amepre.2015.03.032</w:t>
        </w:r>
      </w:hyperlink>
    </w:p>
    <w:p w14:paraId="552A18B3" w14:textId="77777777" w:rsidR="00543A9A" w:rsidRPr="007A6534" w:rsidRDefault="00543A9A" w:rsidP="00572466">
      <w:pPr>
        <w:pStyle w:val="biblio-entry"/>
      </w:pPr>
      <w:r w:rsidRPr="007A6534">
        <w:t xml:space="preserve">Grosse, S. D., Krueger, K. V., &amp; Pike, J. (2019). Estimated annual and lifetime labor productivity in the United States, 2016: implications for economic evaluations. </w:t>
      </w:r>
      <w:r w:rsidRPr="007A6534">
        <w:rPr>
          <w:i/>
        </w:rPr>
        <w:t>Journal of Medical Economics, 22</w:t>
      </w:r>
      <w:r w:rsidRPr="007A6534">
        <w:t xml:space="preserve">(6), 501–508. </w:t>
      </w:r>
      <w:hyperlink r:id="rId167" w:history="1">
        <w:r w:rsidRPr="007A6534">
          <w:rPr>
            <w:rStyle w:val="Hyperlink"/>
          </w:rPr>
          <w:t>http://dx.doi.org/10.1080/13696998.2018.1542520</w:t>
        </w:r>
      </w:hyperlink>
    </w:p>
    <w:p w14:paraId="4B025F65" w14:textId="77777777" w:rsidR="00543A9A" w:rsidRPr="007A6534" w:rsidRDefault="00543A9A" w:rsidP="00572466">
      <w:pPr>
        <w:pStyle w:val="biblio-entry"/>
      </w:pPr>
      <w:r w:rsidRPr="007A6534">
        <w:t xml:space="preserve">Grossi, S. G., </w:t>
      </w:r>
      <w:proofErr w:type="spellStart"/>
      <w:r w:rsidRPr="007A6534">
        <w:t>Zambon</w:t>
      </w:r>
      <w:proofErr w:type="spellEnd"/>
      <w:r w:rsidRPr="007A6534">
        <w:t xml:space="preserve">, J. J., Ho, A. W., Koch, G., Dunford, R. G., </w:t>
      </w:r>
      <w:proofErr w:type="spellStart"/>
      <w:r w:rsidRPr="007A6534">
        <w:t>Machtei</w:t>
      </w:r>
      <w:proofErr w:type="spellEnd"/>
      <w:r w:rsidRPr="007A6534">
        <w:t xml:space="preserve">, E. E., . . . Genco, R. J. (1994). Assessment of risk for periodontal disease. I. Risk indicators for attachment loss. </w:t>
      </w:r>
      <w:r w:rsidRPr="007A6534">
        <w:rPr>
          <w:i/>
        </w:rPr>
        <w:t>Journal of Periodontology, 65</w:t>
      </w:r>
      <w:r w:rsidRPr="007A6534">
        <w:t xml:space="preserve">(3), 260–267. </w:t>
      </w:r>
      <w:hyperlink r:id="rId168" w:history="1">
        <w:r w:rsidRPr="007A6534">
          <w:rPr>
            <w:rStyle w:val="Hyperlink"/>
          </w:rPr>
          <w:t>http://dx.doi.org/10.1902/jop.1994.65.3.260</w:t>
        </w:r>
      </w:hyperlink>
    </w:p>
    <w:p w14:paraId="351293C3" w14:textId="77777777" w:rsidR="00543A9A" w:rsidRPr="007A6534" w:rsidRDefault="00543A9A" w:rsidP="00572466">
      <w:pPr>
        <w:pStyle w:val="biblio-entry"/>
      </w:pPr>
      <w:r w:rsidRPr="007A6534">
        <w:t>Grundy, S. M., &amp; Stone, N. J. (2019). 2018 American Heart Association/American College of Cardiology/</w:t>
      </w:r>
      <w:proofErr w:type="spellStart"/>
      <w:r w:rsidRPr="007A6534">
        <w:t>Multisociety</w:t>
      </w:r>
      <w:proofErr w:type="spellEnd"/>
      <w:r w:rsidRPr="007A6534">
        <w:t xml:space="preserve"> Guideline on the Management of Blood Cholesterol-Secondary Prevention. </w:t>
      </w:r>
      <w:r w:rsidRPr="007A6534">
        <w:rPr>
          <w:i/>
        </w:rPr>
        <w:t>JAMA Cardiology, 4</w:t>
      </w:r>
      <w:r w:rsidRPr="007A6534">
        <w:t xml:space="preserve">(6), 589–591. </w:t>
      </w:r>
      <w:hyperlink r:id="rId169" w:history="1">
        <w:r w:rsidRPr="007A6534">
          <w:rPr>
            <w:rStyle w:val="Hyperlink"/>
          </w:rPr>
          <w:t>http://dx.doi.org/10.1001/jamacardio.2019.0911</w:t>
        </w:r>
      </w:hyperlink>
    </w:p>
    <w:p w14:paraId="24BB7329" w14:textId="77777777" w:rsidR="00543A9A" w:rsidRPr="007A6534" w:rsidRDefault="00543A9A" w:rsidP="00572466">
      <w:pPr>
        <w:pStyle w:val="biblio-entry"/>
      </w:pPr>
      <w:r w:rsidRPr="007A6534">
        <w:t xml:space="preserve">Gubbels, J. S., Van </w:t>
      </w:r>
      <w:proofErr w:type="spellStart"/>
      <w:r w:rsidRPr="007A6534">
        <w:t>Kann</w:t>
      </w:r>
      <w:proofErr w:type="spellEnd"/>
      <w:r w:rsidRPr="007A6534">
        <w:t xml:space="preserve">, D. H. H., &amp; Jansen, M. W. J. (2012). Play equipment, physical activity opportunities, and children’s activity levels at childcare. </w:t>
      </w:r>
      <w:r w:rsidRPr="007A6534">
        <w:rPr>
          <w:i/>
        </w:rPr>
        <w:t>Journal of Environmental and Public Health, 2012</w:t>
      </w:r>
      <w:r w:rsidRPr="007A6534">
        <w:t xml:space="preserve">, 326520. </w:t>
      </w:r>
      <w:hyperlink r:id="rId170" w:history="1">
        <w:r w:rsidRPr="007A6534">
          <w:rPr>
            <w:rStyle w:val="Hyperlink"/>
          </w:rPr>
          <w:t>http://dx.doi.org/10.1155/2012/326520</w:t>
        </w:r>
      </w:hyperlink>
    </w:p>
    <w:p w14:paraId="463DC522" w14:textId="77777777" w:rsidR="00543A9A" w:rsidRPr="007A6534" w:rsidRDefault="00543A9A" w:rsidP="00572466">
      <w:pPr>
        <w:pStyle w:val="biblio-entry"/>
      </w:pPr>
      <w:proofErr w:type="spellStart"/>
      <w:r w:rsidRPr="007A6534">
        <w:t>Gumbinger</w:t>
      </w:r>
      <w:proofErr w:type="spellEnd"/>
      <w:r w:rsidRPr="007A6534">
        <w:t xml:space="preserve">, C., Reuter, B., Stock, C., Sauer, T., </w:t>
      </w:r>
      <w:proofErr w:type="spellStart"/>
      <w:r w:rsidRPr="007A6534">
        <w:t>Wietholter</w:t>
      </w:r>
      <w:proofErr w:type="spellEnd"/>
      <w:r w:rsidRPr="007A6534">
        <w:t xml:space="preserve">, H., </w:t>
      </w:r>
      <w:proofErr w:type="spellStart"/>
      <w:r w:rsidRPr="007A6534">
        <w:t>Bruder</w:t>
      </w:r>
      <w:proofErr w:type="spellEnd"/>
      <w:r w:rsidRPr="007A6534">
        <w:t xml:space="preserve">, I., . . . </w:t>
      </w:r>
      <w:proofErr w:type="spellStart"/>
      <w:r w:rsidRPr="007A6534">
        <w:t>Schlaganfall</w:t>
      </w:r>
      <w:proofErr w:type="spellEnd"/>
      <w:r w:rsidRPr="007A6534">
        <w:t xml:space="preserve">, A. G. (2014). Time to treatment with recombinant tissue plasminogen activator and outcome of stroke in clinical practice: retrospective analysis of hospital quality assurance data with comparison with results from </w:t>
      </w:r>
      <w:proofErr w:type="spellStart"/>
      <w:r w:rsidRPr="007A6534">
        <w:t>randomised</w:t>
      </w:r>
      <w:proofErr w:type="spellEnd"/>
      <w:r w:rsidRPr="007A6534">
        <w:t xml:space="preserve"> clinical trials. </w:t>
      </w:r>
      <w:r w:rsidRPr="007A6534">
        <w:rPr>
          <w:i/>
        </w:rPr>
        <w:t>BMJ, 348</w:t>
      </w:r>
      <w:r w:rsidRPr="007A6534">
        <w:t xml:space="preserve">, g3429. </w:t>
      </w:r>
      <w:hyperlink r:id="rId171" w:history="1">
        <w:r w:rsidRPr="007A6534">
          <w:rPr>
            <w:rStyle w:val="Hyperlink"/>
          </w:rPr>
          <w:t>http://dx.doi.org/10.1136/bmj.g3429</w:t>
        </w:r>
      </w:hyperlink>
    </w:p>
    <w:p w14:paraId="4AC09001" w14:textId="77777777" w:rsidR="00543A9A" w:rsidRPr="007A6534" w:rsidRDefault="00543A9A" w:rsidP="00572466">
      <w:pPr>
        <w:pStyle w:val="biblio-entry"/>
      </w:pPr>
      <w:r w:rsidRPr="007A6534">
        <w:t xml:space="preserve">Gusto Investigators. (1993). An international randomized trial comparing four thrombolytic strategies for acute myocardial infarction. </w:t>
      </w:r>
      <w:r w:rsidRPr="007A6534">
        <w:rPr>
          <w:i/>
        </w:rPr>
        <w:t>New England Journal of Medicine, 329</w:t>
      </w:r>
      <w:r w:rsidRPr="007A6534">
        <w:t xml:space="preserve">(10), 673–682. </w:t>
      </w:r>
      <w:hyperlink r:id="rId172" w:history="1">
        <w:r w:rsidRPr="007A6534">
          <w:rPr>
            <w:rStyle w:val="Hyperlink"/>
          </w:rPr>
          <w:t>http://dx.doi.org/10.1056/NEJM199309023291001</w:t>
        </w:r>
      </w:hyperlink>
    </w:p>
    <w:p w14:paraId="58614A5B" w14:textId="77777777" w:rsidR="00543A9A" w:rsidRPr="007A6534" w:rsidRDefault="00543A9A" w:rsidP="00572466">
      <w:pPr>
        <w:pStyle w:val="biblio-entry"/>
      </w:pPr>
      <w:r w:rsidRPr="007A6534">
        <w:t xml:space="preserve">Haapanen, N., </w:t>
      </w:r>
      <w:proofErr w:type="spellStart"/>
      <w:r w:rsidRPr="007A6534">
        <w:t>Miilunpalo</w:t>
      </w:r>
      <w:proofErr w:type="spellEnd"/>
      <w:r w:rsidRPr="007A6534">
        <w:t xml:space="preserve">, S. P., M., </w:t>
      </w:r>
      <w:proofErr w:type="spellStart"/>
      <w:r w:rsidRPr="007A6534">
        <w:t>Oja</w:t>
      </w:r>
      <w:proofErr w:type="spellEnd"/>
      <w:r w:rsidRPr="007A6534">
        <w:t xml:space="preserve">, P., &amp; </w:t>
      </w:r>
      <w:proofErr w:type="spellStart"/>
      <w:r w:rsidRPr="007A6534">
        <w:t>Vuori</w:t>
      </w:r>
      <w:proofErr w:type="spellEnd"/>
      <w:r w:rsidRPr="007A6534">
        <w:t>, I. (1997</w:t>
      </w:r>
      <w:r>
        <w:t>a</w:t>
      </w:r>
      <w:r w:rsidRPr="007A6534">
        <w:t xml:space="preserve">). Association between leisure time physical activity and 10-year body mass change among working-aged men and women. </w:t>
      </w:r>
      <w:r w:rsidRPr="007A6534">
        <w:rPr>
          <w:i/>
        </w:rPr>
        <w:t>International Journal of Obesity and Related Metabolic Disorders, 21</w:t>
      </w:r>
      <w:r w:rsidRPr="007A6534">
        <w:t xml:space="preserve">(4), 288–296. </w:t>
      </w:r>
      <w:hyperlink r:id="rId173" w:history="1">
        <w:r w:rsidRPr="007A6534">
          <w:rPr>
            <w:rStyle w:val="Hyperlink"/>
          </w:rPr>
          <w:t>http://dx.doi.org/10.1038/sj.ijo.0800403</w:t>
        </w:r>
      </w:hyperlink>
    </w:p>
    <w:p w14:paraId="276E76A7" w14:textId="77777777" w:rsidR="00543A9A" w:rsidRPr="007A6534" w:rsidRDefault="00543A9A" w:rsidP="00572466">
      <w:pPr>
        <w:pStyle w:val="biblio-entry"/>
      </w:pPr>
      <w:r w:rsidRPr="007A6534">
        <w:lastRenderedPageBreak/>
        <w:t xml:space="preserve">Haapanen, N., </w:t>
      </w:r>
      <w:proofErr w:type="spellStart"/>
      <w:r w:rsidRPr="007A6534">
        <w:t>Miilunpalo</w:t>
      </w:r>
      <w:proofErr w:type="spellEnd"/>
      <w:r w:rsidRPr="007A6534">
        <w:t xml:space="preserve">, S., </w:t>
      </w:r>
      <w:proofErr w:type="spellStart"/>
      <w:r w:rsidRPr="007A6534">
        <w:t>Vuori</w:t>
      </w:r>
      <w:proofErr w:type="spellEnd"/>
      <w:r w:rsidRPr="007A6534">
        <w:t xml:space="preserve">, I., </w:t>
      </w:r>
      <w:proofErr w:type="spellStart"/>
      <w:r w:rsidRPr="007A6534">
        <w:t>Oja</w:t>
      </w:r>
      <w:proofErr w:type="spellEnd"/>
      <w:r w:rsidRPr="007A6534">
        <w:t xml:space="preserve">, P., &amp; </w:t>
      </w:r>
      <w:proofErr w:type="spellStart"/>
      <w:r w:rsidRPr="007A6534">
        <w:t>Pasanen</w:t>
      </w:r>
      <w:proofErr w:type="spellEnd"/>
      <w:r w:rsidRPr="007A6534">
        <w:t>, M. (1997</w:t>
      </w:r>
      <w:r>
        <w:t>b</w:t>
      </w:r>
      <w:r w:rsidRPr="007A6534">
        <w:t xml:space="preserve">). Association of leisure time physical activity with the risk of coronary heart disease, hypertension and diabetes in middle-aged men and women. </w:t>
      </w:r>
      <w:r w:rsidRPr="007A6534">
        <w:rPr>
          <w:i/>
        </w:rPr>
        <w:t>International Journal of Epidemiology, 26</w:t>
      </w:r>
      <w:r w:rsidRPr="007A6534">
        <w:t xml:space="preserve">(4), 739–747. </w:t>
      </w:r>
      <w:hyperlink r:id="rId174" w:history="1">
        <w:r w:rsidRPr="007A6534">
          <w:rPr>
            <w:rStyle w:val="Hyperlink"/>
          </w:rPr>
          <w:t>http://dx.doi.org/10.1093/ije/26.4.739</w:t>
        </w:r>
      </w:hyperlink>
    </w:p>
    <w:p w14:paraId="53CAA63B" w14:textId="77777777" w:rsidR="00543A9A" w:rsidRPr="007A6534" w:rsidRDefault="00543A9A" w:rsidP="00572466">
      <w:pPr>
        <w:pStyle w:val="biblio-entry"/>
      </w:pPr>
      <w:r w:rsidRPr="007A6534">
        <w:t xml:space="preserve">Hackam, D. G., &amp; Spence, J. D. (2007). Combining multiple approaches for the secondary prevention of vascular events after stroke: a quantitative modeling study. </w:t>
      </w:r>
      <w:r w:rsidRPr="007A6534">
        <w:rPr>
          <w:i/>
        </w:rPr>
        <w:t>Stroke, 38</w:t>
      </w:r>
      <w:r w:rsidRPr="007A6534">
        <w:t xml:space="preserve">(6), 1881–1885. </w:t>
      </w:r>
      <w:hyperlink r:id="rId175" w:history="1">
        <w:r w:rsidRPr="007A6534">
          <w:rPr>
            <w:rStyle w:val="Hyperlink"/>
          </w:rPr>
          <w:t>http://dx.doi.org/10.1161/STROKEAHA.106.475525</w:t>
        </w:r>
      </w:hyperlink>
    </w:p>
    <w:p w14:paraId="2057FCCD" w14:textId="77777777" w:rsidR="00543A9A" w:rsidRPr="007A6534" w:rsidRDefault="00543A9A" w:rsidP="00572466">
      <w:pPr>
        <w:pStyle w:val="biblio-entry"/>
      </w:pPr>
      <w:r w:rsidRPr="007A6534">
        <w:t xml:space="preserve">Hamer, M., Molloy, G. J., &amp; Stamatakis, E. (2008). Psychological distress as a risk factor for cardiovascular events: pathophysiological and behavioral mechanisms. </w:t>
      </w:r>
      <w:r w:rsidRPr="007A6534">
        <w:rPr>
          <w:i/>
        </w:rPr>
        <w:t>Journal of the American College of Cardiology, 52</w:t>
      </w:r>
      <w:r w:rsidRPr="007A6534">
        <w:t xml:space="preserve">(25), 2156–2162. </w:t>
      </w:r>
      <w:hyperlink r:id="rId176" w:history="1">
        <w:r w:rsidRPr="007A6534">
          <w:rPr>
            <w:rStyle w:val="Hyperlink"/>
          </w:rPr>
          <w:t>http://dx.doi.org/10.1016/j.jacc.2008.08.057</w:t>
        </w:r>
      </w:hyperlink>
    </w:p>
    <w:p w14:paraId="6A8A165E" w14:textId="77777777" w:rsidR="00543A9A" w:rsidRPr="007A6534" w:rsidRDefault="00543A9A" w:rsidP="00572466">
      <w:pPr>
        <w:pStyle w:val="biblio-entry"/>
      </w:pPr>
      <w:r w:rsidRPr="007A6534">
        <w:t xml:space="preserve">Hammond, D., Daniel, S., &amp; White, C. M. (2013). The effect of cigarette branding and plain packaging on female youth in the United Kingdom. </w:t>
      </w:r>
      <w:r w:rsidRPr="007A6534">
        <w:rPr>
          <w:i/>
        </w:rPr>
        <w:t>Journal of Adolescent Health Care, 52</w:t>
      </w:r>
      <w:r w:rsidRPr="007A6534">
        <w:t xml:space="preserve">(2), 151–157. </w:t>
      </w:r>
      <w:hyperlink r:id="rId177" w:history="1">
        <w:r w:rsidRPr="007A6534">
          <w:rPr>
            <w:rStyle w:val="Hyperlink"/>
          </w:rPr>
          <w:t>http://dx.doi.org/10.1016/j.jadohealth.2012.06.003</w:t>
        </w:r>
      </w:hyperlink>
    </w:p>
    <w:p w14:paraId="4E890271" w14:textId="77777777" w:rsidR="00543A9A" w:rsidRPr="007A6534" w:rsidRDefault="00543A9A" w:rsidP="00572466">
      <w:pPr>
        <w:pStyle w:val="biblio-entry"/>
      </w:pPr>
      <w:proofErr w:type="spellStart"/>
      <w:r w:rsidRPr="007A6534">
        <w:t>Hanewinkel</w:t>
      </w:r>
      <w:proofErr w:type="spellEnd"/>
      <w:r w:rsidRPr="007A6534">
        <w:t xml:space="preserve">, R., &amp; </w:t>
      </w:r>
      <w:proofErr w:type="spellStart"/>
      <w:r w:rsidRPr="007A6534">
        <w:t>Isensee</w:t>
      </w:r>
      <w:proofErr w:type="spellEnd"/>
      <w:r w:rsidRPr="007A6534">
        <w:t xml:space="preserve">, B. (2007). Five in a row—reactions of smokers to tobacco tax increases: population-based cross-sectional studies in Germany 2001–2006. </w:t>
      </w:r>
      <w:r w:rsidRPr="007A6534">
        <w:rPr>
          <w:i/>
        </w:rPr>
        <w:t>Tobacco Control, 16</w:t>
      </w:r>
      <w:r w:rsidRPr="007A6534">
        <w:t xml:space="preserve">(1), 34–37. </w:t>
      </w:r>
      <w:hyperlink r:id="rId178" w:history="1">
        <w:r w:rsidRPr="007A6534">
          <w:rPr>
            <w:rStyle w:val="Hyperlink"/>
          </w:rPr>
          <w:t>http://dx.doi.org/10.1136/tc.2006.017236</w:t>
        </w:r>
      </w:hyperlink>
    </w:p>
    <w:p w14:paraId="792F9146" w14:textId="77777777" w:rsidR="00543A9A" w:rsidRPr="007A6534" w:rsidRDefault="00543A9A" w:rsidP="00572466">
      <w:pPr>
        <w:pStyle w:val="biblio-entry"/>
      </w:pPr>
      <w:proofErr w:type="spellStart"/>
      <w:r w:rsidRPr="007A6534">
        <w:t>HCUPnet</w:t>
      </w:r>
      <w:proofErr w:type="spellEnd"/>
      <w:r w:rsidRPr="007A6534">
        <w:t xml:space="preserve">. (2016). </w:t>
      </w:r>
      <w:proofErr w:type="spellStart"/>
      <w:r w:rsidRPr="007A6534">
        <w:rPr>
          <w:i/>
        </w:rPr>
        <w:t>HCUPnet</w:t>
      </w:r>
      <w:proofErr w:type="spellEnd"/>
      <w:r w:rsidRPr="007A6534">
        <w:rPr>
          <w:i/>
        </w:rPr>
        <w:t>, Healthcare Cost and Utilization Project</w:t>
      </w:r>
      <w:r w:rsidRPr="007A6534">
        <w:t xml:space="preserve">. Rockville, MD: Agency for Healthcare Research and Quality. Retrieved from </w:t>
      </w:r>
      <w:hyperlink r:id="rId179" w:history="1">
        <w:r w:rsidRPr="007A6534">
          <w:rPr>
            <w:rStyle w:val="Hyperlink"/>
          </w:rPr>
          <w:t>https://hcupnet.ahrq.gov/</w:t>
        </w:r>
      </w:hyperlink>
    </w:p>
    <w:p w14:paraId="30E51DAC" w14:textId="77777777" w:rsidR="00543A9A" w:rsidRPr="007A6534" w:rsidRDefault="00543A9A" w:rsidP="00572466">
      <w:pPr>
        <w:pStyle w:val="biblio-entry"/>
      </w:pPr>
      <w:r w:rsidRPr="007A6534">
        <w:t xml:space="preserve">He, F. J., &amp; MacGregor, G. A. (2002). Effect of modest salt reduction on blood pressure: a meta-analysis of randomized trials. Implications for public health. </w:t>
      </w:r>
      <w:r w:rsidRPr="007A6534">
        <w:rPr>
          <w:i/>
        </w:rPr>
        <w:t>Journal of Human Hypertension, 16</w:t>
      </w:r>
      <w:r w:rsidRPr="007A6534">
        <w:t xml:space="preserve">(11), 761–770. </w:t>
      </w:r>
      <w:hyperlink r:id="rId180" w:history="1">
        <w:r w:rsidRPr="007A6534">
          <w:rPr>
            <w:rStyle w:val="Hyperlink"/>
          </w:rPr>
          <w:t>http://dx.doi.org/10.1038/sj.jhh.1001459</w:t>
        </w:r>
      </w:hyperlink>
    </w:p>
    <w:p w14:paraId="60B0110C" w14:textId="77777777" w:rsidR="00543A9A" w:rsidRPr="007A6534" w:rsidRDefault="00543A9A" w:rsidP="00572466">
      <w:pPr>
        <w:pStyle w:val="biblio-entry"/>
      </w:pPr>
      <w:r w:rsidRPr="007A6534">
        <w:t xml:space="preserve">He, F. J., &amp; MacGregor, G. A. (2004). Effect of longer-term modest salt reduction on blood pressure. </w:t>
      </w:r>
      <w:r w:rsidRPr="007A6534">
        <w:rPr>
          <w:i/>
        </w:rPr>
        <w:t>Cochrane Database of Systematic Reviews, 3</w:t>
      </w:r>
      <w:r w:rsidRPr="007A6534">
        <w:t xml:space="preserve">(3), CD004937. </w:t>
      </w:r>
      <w:hyperlink r:id="rId181" w:history="1">
        <w:r w:rsidRPr="007A6534">
          <w:rPr>
            <w:rStyle w:val="Hyperlink"/>
          </w:rPr>
          <w:t>http://dx.doi.org/10.1002/14651858.CD004937</w:t>
        </w:r>
      </w:hyperlink>
    </w:p>
    <w:p w14:paraId="5D8AD0B9" w14:textId="77777777" w:rsidR="00543A9A" w:rsidRPr="007A6534" w:rsidRDefault="00543A9A" w:rsidP="00572466">
      <w:pPr>
        <w:pStyle w:val="biblio-entry"/>
      </w:pPr>
      <w:r w:rsidRPr="007A6534">
        <w:t xml:space="preserve">He, F. J., Marrero, N. M., &amp; Macgregor, G. A. (2008). Salt and blood pressure in children and adolescents. </w:t>
      </w:r>
      <w:r w:rsidRPr="007A6534">
        <w:rPr>
          <w:i/>
        </w:rPr>
        <w:t>Journal of Human Hypertension, 22</w:t>
      </w:r>
      <w:r w:rsidRPr="007A6534">
        <w:t xml:space="preserve">(1), 4–11. </w:t>
      </w:r>
      <w:hyperlink r:id="rId182" w:history="1">
        <w:r w:rsidRPr="007A6534">
          <w:rPr>
            <w:rStyle w:val="Hyperlink"/>
          </w:rPr>
          <w:t>http://dx.doi.org/10.1038/sj.jhh.1002268</w:t>
        </w:r>
      </w:hyperlink>
    </w:p>
    <w:p w14:paraId="20BA6087" w14:textId="77777777" w:rsidR="00543A9A" w:rsidRPr="007A6534" w:rsidRDefault="00543A9A" w:rsidP="002B058D">
      <w:pPr>
        <w:pStyle w:val="biblio-entry"/>
      </w:pPr>
      <w:r w:rsidRPr="007A6534">
        <w:t xml:space="preserve">Homer, J. (2006). </w:t>
      </w:r>
      <w:r w:rsidRPr="007A6534">
        <w:rPr>
          <w:i/>
        </w:rPr>
        <w:t>Diabetes System Model Reference Guide (revised)</w:t>
      </w:r>
      <w:r w:rsidRPr="007A6534">
        <w:t>: In association with Sustainability Institute, Center for Public Health Practice (Rollins School, Emory University), and Division of Diabetes Translation (CDC).</w:t>
      </w:r>
    </w:p>
    <w:p w14:paraId="2915DCE8" w14:textId="77777777" w:rsidR="00543A9A" w:rsidRPr="007A6534" w:rsidRDefault="00543A9A" w:rsidP="002B058D">
      <w:pPr>
        <w:pStyle w:val="biblio-entry"/>
      </w:pPr>
      <w:r w:rsidRPr="007A6534">
        <w:t xml:space="preserve">Homer, J. B., &amp; Hirsch, G. B. (2006). System dynamics modeling for public health: background and opportunities. </w:t>
      </w:r>
      <w:r w:rsidRPr="007A6534">
        <w:rPr>
          <w:i/>
        </w:rPr>
        <w:t>American Journal of Public Health, 96</w:t>
      </w:r>
      <w:r w:rsidRPr="007A6534">
        <w:t xml:space="preserve">(3), 452–458. </w:t>
      </w:r>
      <w:hyperlink r:id="rId183" w:history="1">
        <w:r w:rsidRPr="007A6534">
          <w:rPr>
            <w:rStyle w:val="Hyperlink"/>
          </w:rPr>
          <w:t>http://dx.doi.org/10.2105/AJPH.2005.062059</w:t>
        </w:r>
      </w:hyperlink>
    </w:p>
    <w:p w14:paraId="46C87D28" w14:textId="77777777" w:rsidR="00543A9A" w:rsidRPr="007A6534" w:rsidRDefault="00543A9A" w:rsidP="002B058D">
      <w:pPr>
        <w:pStyle w:val="biblio-entry"/>
      </w:pPr>
      <w:r w:rsidRPr="007A6534">
        <w:t>Homer, J., &amp; Trogdon, J. (2010). PRISM: The Prevention Impacts Simulation Model. Reference Guide for Model Version 09v2q.</w:t>
      </w:r>
    </w:p>
    <w:p w14:paraId="14764F4F" w14:textId="77777777" w:rsidR="00543A9A" w:rsidRPr="007A6534" w:rsidRDefault="00543A9A" w:rsidP="002B058D">
      <w:pPr>
        <w:pStyle w:val="biblio-entry"/>
      </w:pPr>
      <w:r w:rsidRPr="007A6534">
        <w:t xml:space="preserve">Homer, J., Milstein, B., Dietz, W., Buchner, D., &amp; Majestic, E. (2006). </w:t>
      </w:r>
      <w:r w:rsidRPr="007A6534">
        <w:rPr>
          <w:i/>
        </w:rPr>
        <w:t>Obesity population dynamics: exploring historical growth and plausible futures</w:t>
      </w:r>
      <w:r w:rsidRPr="007A6534">
        <w:t>. Paper presented at the Nijmegen, The Netherlands, U.S. 24th International System Dynamics Conference.</w:t>
      </w:r>
    </w:p>
    <w:p w14:paraId="19CD5322" w14:textId="77777777" w:rsidR="00543A9A" w:rsidRPr="007A6534" w:rsidRDefault="00543A9A" w:rsidP="002B058D">
      <w:pPr>
        <w:pStyle w:val="biblio-entry"/>
      </w:pPr>
      <w:r w:rsidRPr="007A6534">
        <w:lastRenderedPageBreak/>
        <w:t xml:space="preserve">Homer, J., Milstein, B., Wile, K., Trogdon, J., Huang, P., Labarthe, D., &amp; Orenstein, D. (2010). Simulating and evaluating local interventions to improve cardiovascular health. </w:t>
      </w:r>
      <w:r w:rsidRPr="007A6534">
        <w:rPr>
          <w:i/>
        </w:rPr>
        <w:t>Preventing Chronic Disease, 7</w:t>
      </w:r>
      <w:r w:rsidRPr="007A6534">
        <w:t>(1), A18.</w:t>
      </w:r>
    </w:p>
    <w:p w14:paraId="74FAF320" w14:textId="77777777" w:rsidR="00543A9A" w:rsidRPr="007A6534" w:rsidRDefault="00543A9A" w:rsidP="002B058D">
      <w:pPr>
        <w:pStyle w:val="biblio-entry"/>
      </w:pPr>
      <w:r w:rsidRPr="007A6534">
        <w:t xml:space="preserve">Homer, J., Wile, K., Yarnoff, B., Trogdon, J. G., Hirsch, G., Cooper, L., . . . Orenstein, D. (2014). Using simulation to compare established and emerging interventions to reduce cardiovascular disease risk in the United States. </w:t>
      </w:r>
      <w:r w:rsidRPr="007A6534">
        <w:rPr>
          <w:i/>
        </w:rPr>
        <w:t>Preventing Chronic Disease, 11</w:t>
      </w:r>
      <w:r w:rsidRPr="007A6534">
        <w:t xml:space="preserve">, E195. </w:t>
      </w:r>
      <w:hyperlink r:id="rId184" w:history="1">
        <w:r w:rsidRPr="007A6534">
          <w:rPr>
            <w:rStyle w:val="Hyperlink"/>
          </w:rPr>
          <w:t>http://dx.doi.org/10.5888/pcd11.140130</w:t>
        </w:r>
      </w:hyperlink>
    </w:p>
    <w:p w14:paraId="5A4E002B" w14:textId="746C16E3" w:rsidR="00543A9A" w:rsidRDefault="00543A9A" w:rsidP="002B058D">
      <w:pPr>
        <w:pStyle w:val="biblio-entry"/>
      </w:pPr>
      <w:r w:rsidRPr="007A6534">
        <w:t>Homer, J., Yarnoff, B., &amp; Trogdon, J. (2013). PRISM: The Prevention Impacts Simulation Model. Reference Guide for Model Version v3p.</w:t>
      </w:r>
    </w:p>
    <w:p w14:paraId="71B6EDFA" w14:textId="71A4C937" w:rsidR="00AD4F96" w:rsidRPr="007A6534" w:rsidRDefault="00AD4F96">
      <w:pPr>
        <w:pStyle w:val="biblio-entry"/>
      </w:pPr>
      <w:r w:rsidRPr="007A6534">
        <w:t>Homer, J., Yarnoff, B., &amp; Trogdon, J. (201</w:t>
      </w:r>
      <w:r>
        <w:t>6</w:t>
      </w:r>
      <w:r w:rsidRPr="007A6534">
        <w:t>). PRISM: The Prevention Impacts Simulation Model. Reference Guide for Model Version v3</w:t>
      </w:r>
      <w:r>
        <w:t>q</w:t>
      </w:r>
      <w:r w:rsidRPr="007A6534">
        <w:t>.</w:t>
      </w:r>
    </w:p>
    <w:p w14:paraId="7D696109" w14:textId="77777777" w:rsidR="00543A9A" w:rsidRPr="007A6534" w:rsidRDefault="00543A9A" w:rsidP="002B058D">
      <w:pPr>
        <w:pStyle w:val="biblio-entry"/>
      </w:pPr>
      <w:r w:rsidRPr="007A6534">
        <w:t xml:space="preserve">Horn, K., Dino, G., </w:t>
      </w:r>
      <w:proofErr w:type="spellStart"/>
      <w:r w:rsidRPr="007A6534">
        <w:t>Branstetter</w:t>
      </w:r>
      <w:proofErr w:type="spellEnd"/>
      <w:r w:rsidRPr="007A6534">
        <w:t xml:space="preserve">, S. A., Zhang, J., </w:t>
      </w:r>
      <w:proofErr w:type="spellStart"/>
      <w:r w:rsidRPr="007A6534">
        <w:t>Noerachmanto</w:t>
      </w:r>
      <w:proofErr w:type="spellEnd"/>
      <w:r w:rsidRPr="007A6534">
        <w:t xml:space="preserve">, N., Jarrett, T., &amp; Taylor, M. (2011). Effects of physical activity on teen smoking cessation. </w:t>
      </w:r>
      <w:r w:rsidRPr="007A6534">
        <w:rPr>
          <w:i/>
        </w:rPr>
        <w:t>Pediatrics, 128</w:t>
      </w:r>
      <w:r w:rsidRPr="007A6534">
        <w:t xml:space="preserve">(4), e801–e811. </w:t>
      </w:r>
      <w:hyperlink r:id="rId185" w:history="1">
        <w:r w:rsidRPr="007A6534">
          <w:rPr>
            <w:rStyle w:val="Hyperlink"/>
          </w:rPr>
          <w:t>http://dx.doi.org/10.1542/peds.2010-2599</w:t>
        </w:r>
      </w:hyperlink>
    </w:p>
    <w:p w14:paraId="4EBC9A4B" w14:textId="2254671E" w:rsidR="00543A9A" w:rsidRDefault="00990170" w:rsidP="002B058D">
      <w:pPr>
        <w:pStyle w:val="biblio-entry"/>
        <w:rPr>
          <w:rStyle w:val="Hyperlink"/>
        </w:rPr>
      </w:pPr>
      <w:r w:rsidRPr="007A6534">
        <w:t xml:space="preserve">Hu, D., Huang, J., Wang, Y., Zhang, D., &amp; Qu, Y. (2014). Fruits and vegetables consumption and risk of stroke: a meta-analysis of prospective cohort studies. </w:t>
      </w:r>
      <w:r w:rsidRPr="007A6534">
        <w:rPr>
          <w:i/>
        </w:rPr>
        <w:t>Stroke, 45</w:t>
      </w:r>
      <w:r w:rsidRPr="007A6534">
        <w:t xml:space="preserve">(6), 1613–1619. </w:t>
      </w:r>
      <w:hyperlink r:id="rId186" w:history="1">
        <w:r w:rsidRPr="007A6534">
          <w:rPr>
            <w:rStyle w:val="Hyperlink"/>
          </w:rPr>
          <w:t>http://dx.doi.org/10.1161/STROKEAHA.114.004836</w:t>
        </w:r>
      </w:hyperlink>
      <w:r w:rsidR="00543A9A" w:rsidRPr="007A6534">
        <w:t xml:space="preserve">Hu, F. B., </w:t>
      </w:r>
      <w:proofErr w:type="spellStart"/>
      <w:r w:rsidR="00543A9A" w:rsidRPr="007A6534">
        <w:t>Leitzmann</w:t>
      </w:r>
      <w:proofErr w:type="spellEnd"/>
      <w:r w:rsidR="00543A9A" w:rsidRPr="007A6534">
        <w:t xml:space="preserve">, M. F., </w:t>
      </w:r>
      <w:proofErr w:type="spellStart"/>
      <w:r w:rsidR="00543A9A" w:rsidRPr="007A6534">
        <w:t>Stampfer</w:t>
      </w:r>
      <w:proofErr w:type="spellEnd"/>
      <w:r w:rsidR="00543A9A" w:rsidRPr="007A6534">
        <w:t xml:space="preserve">, M. J., Colditz, G. A., Willett, W. C., &amp; Rimm, E. B. (2001). Physical activity and television watching in relation to risk for type 2 diabetes mellitus in men. </w:t>
      </w:r>
      <w:r w:rsidR="00543A9A" w:rsidRPr="007A6534">
        <w:rPr>
          <w:i/>
        </w:rPr>
        <w:t>Archives of Internal Medicine, 161</w:t>
      </w:r>
      <w:r w:rsidR="00543A9A" w:rsidRPr="007A6534">
        <w:t xml:space="preserve">(12), 1542–1548. </w:t>
      </w:r>
      <w:hyperlink r:id="rId187" w:history="1">
        <w:r w:rsidR="00543A9A" w:rsidRPr="007A6534">
          <w:rPr>
            <w:rStyle w:val="Hyperlink"/>
          </w:rPr>
          <w:t>http://dx.doi.org/10.1001/archinte.161.12.1542</w:t>
        </w:r>
      </w:hyperlink>
    </w:p>
    <w:p w14:paraId="34780B2F" w14:textId="77777777" w:rsidR="00543A9A" w:rsidRPr="007A6534" w:rsidRDefault="00543A9A" w:rsidP="002B058D">
      <w:pPr>
        <w:pStyle w:val="biblio-entry"/>
      </w:pPr>
      <w:r w:rsidRPr="007A6534">
        <w:t xml:space="preserve">Huang, E. S., Brown, S. E., Zhang, J. X., Kirchhoff, A. C., Schaefer, C. T., </w:t>
      </w:r>
      <w:proofErr w:type="spellStart"/>
      <w:r w:rsidRPr="007A6534">
        <w:t>Casalino</w:t>
      </w:r>
      <w:proofErr w:type="spellEnd"/>
      <w:r w:rsidRPr="007A6534">
        <w:t xml:space="preserve">, L. P., &amp; Chin, M. H. (2008). The cost consequences of improving diabetes care: the community health center experience. </w:t>
      </w:r>
      <w:r w:rsidRPr="007A6534">
        <w:rPr>
          <w:i/>
        </w:rPr>
        <w:t>Joint Commission Journal on Quality and Patient Safety, 34</w:t>
      </w:r>
      <w:r w:rsidRPr="007A6534">
        <w:t xml:space="preserve">(3), 138–146. </w:t>
      </w:r>
      <w:hyperlink r:id="rId188" w:history="1">
        <w:r w:rsidRPr="007A6534">
          <w:rPr>
            <w:rStyle w:val="Hyperlink"/>
          </w:rPr>
          <w:t>http://dx.doi.org/10.1016/S1553-7250(08)34016-1</w:t>
        </w:r>
      </w:hyperlink>
    </w:p>
    <w:p w14:paraId="7C51DF0A" w14:textId="77777777" w:rsidR="00543A9A" w:rsidRPr="007A6534" w:rsidRDefault="00543A9A" w:rsidP="002B058D">
      <w:pPr>
        <w:pStyle w:val="biblio-entry"/>
      </w:pPr>
      <w:r w:rsidRPr="007A6534">
        <w:t xml:space="preserve">Huberty, J. L., </w:t>
      </w:r>
      <w:proofErr w:type="spellStart"/>
      <w:r w:rsidRPr="007A6534">
        <w:t>Siahpush</w:t>
      </w:r>
      <w:proofErr w:type="spellEnd"/>
      <w:r w:rsidRPr="007A6534">
        <w:t xml:space="preserve">, M., </w:t>
      </w:r>
      <w:proofErr w:type="spellStart"/>
      <w:r w:rsidRPr="007A6534">
        <w:t>Beighle</w:t>
      </w:r>
      <w:proofErr w:type="spellEnd"/>
      <w:r w:rsidRPr="007A6534">
        <w:t xml:space="preserve">, A., </w:t>
      </w:r>
      <w:proofErr w:type="spellStart"/>
      <w:r w:rsidRPr="007A6534">
        <w:t>Fuhrmeister</w:t>
      </w:r>
      <w:proofErr w:type="spellEnd"/>
      <w:r w:rsidRPr="007A6534">
        <w:t xml:space="preserve">, E., Silva, P., &amp; Welk, G. (2011). Ready for recess: a pilot study to increase physical activity in elementary school children. </w:t>
      </w:r>
      <w:r w:rsidRPr="007A6534">
        <w:rPr>
          <w:i/>
        </w:rPr>
        <w:t>Journal of School Health, 81</w:t>
      </w:r>
      <w:r w:rsidRPr="007A6534">
        <w:t xml:space="preserve">(5), 251–257. </w:t>
      </w:r>
      <w:hyperlink r:id="rId189" w:history="1">
        <w:r w:rsidRPr="007A6534">
          <w:rPr>
            <w:rStyle w:val="Hyperlink"/>
          </w:rPr>
          <w:t>http://dx.doi.org/10.1111/j.1746-1561.2011.00591.x</w:t>
        </w:r>
      </w:hyperlink>
    </w:p>
    <w:p w14:paraId="6BE68215" w14:textId="77777777" w:rsidR="00543A9A" w:rsidRPr="007A6534" w:rsidRDefault="00543A9A" w:rsidP="002B058D">
      <w:pPr>
        <w:pStyle w:val="biblio-entry"/>
      </w:pPr>
      <w:r w:rsidRPr="007A6534">
        <w:t xml:space="preserve">Humphrey, L. L., Fu, R., Buckley, D. I., Freeman, M., &amp; Helfand, M. (2008). Periodontal disease and coronary heart disease incidence: a systematic review and meta-analysis. </w:t>
      </w:r>
      <w:r w:rsidRPr="007A6534">
        <w:rPr>
          <w:i/>
        </w:rPr>
        <w:t>Journal of General Internal Medicine, 23</w:t>
      </w:r>
      <w:r w:rsidRPr="007A6534">
        <w:t xml:space="preserve">(12), 2079–2086. </w:t>
      </w:r>
      <w:hyperlink r:id="rId190" w:history="1">
        <w:r w:rsidRPr="007A6534">
          <w:rPr>
            <w:rStyle w:val="Hyperlink"/>
          </w:rPr>
          <w:t>http://dx.doi.org/10.1007/s11606-008-0787-6</w:t>
        </w:r>
      </w:hyperlink>
    </w:p>
    <w:p w14:paraId="05195EC9" w14:textId="77777777" w:rsidR="00543A9A" w:rsidRPr="007A6534" w:rsidRDefault="00543A9A" w:rsidP="002B058D">
      <w:pPr>
        <w:pStyle w:val="biblio-entry"/>
      </w:pPr>
      <w:r w:rsidRPr="007A6534">
        <w:t xml:space="preserve">Hung, H. C., Joshipura, K. J., Jiang, R., Hu, F. B., Hunter, D., Smith-Warner, S. A., . . . Willett, W. C. (2004). Fruit and vegetable intake and risk of major chronic disease. </w:t>
      </w:r>
      <w:r w:rsidRPr="007A6534">
        <w:rPr>
          <w:i/>
        </w:rPr>
        <w:t>Journal of the National Cancer Institute, 96</w:t>
      </w:r>
      <w:r w:rsidRPr="007A6534">
        <w:t xml:space="preserve">(21), 1577–1584. </w:t>
      </w:r>
      <w:hyperlink r:id="rId191" w:history="1">
        <w:r w:rsidRPr="007A6534">
          <w:rPr>
            <w:rStyle w:val="Hyperlink"/>
          </w:rPr>
          <w:t>http://dx.doi.org/10.1093/jnci/djh296</w:t>
        </w:r>
      </w:hyperlink>
    </w:p>
    <w:p w14:paraId="395601F0" w14:textId="77777777" w:rsidR="00543A9A" w:rsidRPr="007A6534" w:rsidRDefault="00543A9A" w:rsidP="002B058D">
      <w:pPr>
        <w:pStyle w:val="biblio-entry"/>
      </w:pPr>
      <w:r w:rsidRPr="007A6534">
        <w:t xml:space="preserve">Hyland, A., Higbee, C., Travers, M. J., Van </w:t>
      </w:r>
      <w:proofErr w:type="spellStart"/>
      <w:r w:rsidRPr="007A6534">
        <w:t>Deusen</w:t>
      </w:r>
      <w:proofErr w:type="spellEnd"/>
      <w:r w:rsidRPr="007A6534">
        <w:t xml:space="preserve">, A., Bansal-Travers, M., King, B., &amp; Cummings, K. M. (2009). Smoke-free homes and smoking cessation and relapse in a longitudinal population of adults. </w:t>
      </w:r>
      <w:r w:rsidRPr="007A6534">
        <w:rPr>
          <w:i/>
        </w:rPr>
        <w:t>Nicotine &amp; Tobacco Research, 11</w:t>
      </w:r>
      <w:r w:rsidRPr="007A6534">
        <w:t xml:space="preserve">(6), 614–618. </w:t>
      </w:r>
      <w:hyperlink r:id="rId192" w:history="1">
        <w:r w:rsidRPr="007A6534">
          <w:rPr>
            <w:rStyle w:val="Hyperlink"/>
          </w:rPr>
          <w:t>http://dx.doi.org/10.1093/ntr/ntp022</w:t>
        </w:r>
      </w:hyperlink>
    </w:p>
    <w:p w14:paraId="33952184" w14:textId="77777777" w:rsidR="00543A9A" w:rsidRPr="007A6534" w:rsidRDefault="00543A9A" w:rsidP="002B058D">
      <w:pPr>
        <w:pStyle w:val="biblio-entry"/>
      </w:pPr>
      <w:r w:rsidRPr="007A6534">
        <w:lastRenderedPageBreak/>
        <w:t xml:space="preserve">Institute of Medicine (IOM). (2007). </w:t>
      </w:r>
      <w:r w:rsidRPr="007A6534">
        <w:rPr>
          <w:i/>
        </w:rPr>
        <w:t>Ending the Tobacco Problem: A Blueprint for the Nation</w:t>
      </w:r>
      <w:r w:rsidRPr="007A6534">
        <w:t>. Washington, DC: National Academies Press.</w:t>
      </w:r>
    </w:p>
    <w:p w14:paraId="7B3389CF" w14:textId="77777777" w:rsidR="00543A9A" w:rsidRPr="007A6534" w:rsidRDefault="00543A9A" w:rsidP="002B058D">
      <w:pPr>
        <w:pStyle w:val="biblio-entry"/>
      </w:pPr>
      <w:r w:rsidRPr="007A6534">
        <w:t xml:space="preserve">Jamner, M. S., </w:t>
      </w:r>
      <w:proofErr w:type="spellStart"/>
      <w:r w:rsidRPr="007A6534">
        <w:t>Spruijt</w:t>
      </w:r>
      <w:proofErr w:type="spellEnd"/>
      <w:r w:rsidRPr="007A6534">
        <w:t xml:space="preserve">-Metz, D., </w:t>
      </w:r>
      <w:proofErr w:type="spellStart"/>
      <w:r w:rsidRPr="007A6534">
        <w:t>Bassin</w:t>
      </w:r>
      <w:proofErr w:type="spellEnd"/>
      <w:r w:rsidRPr="007A6534">
        <w:t xml:space="preserve">, S., &amp; Cooper, D. M. (2004). A controlled evaluation of a school-based intervention to promote physical activity among sedentary adolescent females: Project FAB. </w:t>
      </w:r>
      <w:r w:rsidRPr="007A6534">
        <w:rPr>
          <w:i/>
        </w:rPr>
        <w:t>Journal of Adolescent Health Care, 34</w:t>
      </w:r>
      <w:r w:rsidRPr="007A6534">
        <w:t xml:space="preserve">(4), 279–289. </w:t>
      </w:r>
      <w:hyperlink r:id="rId193" w:history="1">
        <w:r w:rsidRPr="007A6534">
          <w:rPr>
            <w:rStyle w:val="Hyperlink"/>
          </w:rPr>
          <w:t>http://dx.doi.org/10.1016/S1054-139X(03)00272-6</w:t>
        </w:r>
      </w:hyperlink>
    </w:p>
    <w:p w14:paraId="033AC7A2" w14:textId="77777777" w:rsidR="00543A9A" w:rsidRPr="007A6534" w:rsidRDefault="00543A9A" w:rsidP="002B058D">
      <w:pPr>
        <w:pStyle w:val="biblio-entry"/>
      </w:pPr>
      <w:r w:rsidRPr="007A6534">
        <w:t xml:space="preserve">Janssen, M., Twisk, J. W., Toussaint, H. M., van </w:t>
      </w:r>
      <w:proofErr w:type="spellStart"/>
      <w:r w:rsidRPr="007A6534">
        <w:t>Mechelen</w:t>
      </w:r>
      <w:proofErr w:type="spellEnd"/>
      <w:r w:rsidRPr="007A6534">
        <w:t xml:space="preserve">, W., &amp; </w:t>
      </w:r>
      <w:proofErr w:type="spellStart"/>
      <w:r w:rsidRPr="007A6534">
        <w:t>Verhagen</w:t>
      </w:r>
      <w:proofErr w:type="spellEnd"/>
      <w:r w:rsidRPr="007A6534">
        <w:t xml:space="preserve">, E. A. (2015). Effectiveness of the </w:t>
      </w:r>
      <w:proofErr w:type="spellStart"/>
      <w:r w:rsidRPr="007A6534">
        <w:t>PLAYgrounds</w:t>
      </w:r>
      <w:proofErr w:type="spellEnd"/>
      <w:r w:rsidRPr="007A6534">
        <w:t xml:space="preserve"> </w:t>
      </w:r>
      <w:proofErr w:type="spellStart"/>
      <w:r w:rsidRPr="007A6534">
        <w:t>programme</w:t>
      </w:r>
      <w:proofErr w:type="spellEnd"/>
      <w:r w:rsidRPr="007A6534">
        <w:t xml:space="preserve"> on PA levels during recess in 6-year-old to 12-year-old children. </w:t>
      </w:r>
      <w:r w:rsidRPr="007A6534">
        <w:rPr>
          <w:i/>
        </w:rPr>
        <w:t>British Journal of Sports Medicine, 49</w:t>
      </w:r>
      <w:r w:rsidRPr="007A6534">
        <w:t xml:space="preserve">(4), 259–264. </w:t>
      </w:r>
      <w:hyperlink r:id="rId194" w:history="1">
        <w:r w:rsidRPr="007A6534">
          <w:rPr>
            <w:rStyle w:val="Hyperlink"/>
          </w:rPr>
          <w:t>http://dx.doi.org/10.1136/bjsports-2012-091517</w:t>
        </w:r>
      </w:hyperlink>
    </w:p>
    <w:p w14:paraId="01094807" w14:textId="77777777" w:rsidR="00543A9A" w:rsidRPr="007A6534" w:rsidRDefault="00543A9A" w:rsidP="002B058D">
      <w:pPr>
        <w:pStyle w:val="biblio-entry"/>
      </w:pPr>
      <w:r w:rsidRPr="007A6534">
        <w:t xml:space="preserve">Joshipura, K. J., Hung, H. C., Rimm, E. B., Willett, W. C., &amp; </w:t>
      </w:r>
      <w:proofErr w:type="spellStart"/>
      <w:r w:rsidRPr="007A6534">
        <w:t>Ascherio</w:t>
      </w:r>
      <w:proofErr w:type="spellEnd"/>
      <w:r w:rsidRPr="007A6534">
        <w:t xml:space="preserve">, A. (2003). Periodontal disease, tooth loss, and incidence of ischemic stroke. </w:t>
      </w:r>
      <w:r w:rsidRPr="007A6534">
        <w:rPr>
          <w:i/>
        </w:rPr>
        <w:t>Stroke, 34</w:t>
      </w:r>
      <w:r w:rsidRPr="007A6534">
        <w:t xml:space="preserve">(1), 47–52. </w:t>
      </w:r>
      <w:hyperlink r:id="rId195" w:history="1">
        <w:r w:rsidRPr="007A6534">
          <w:rPr>
            <w:rStyle w:val="Hyperlink"/>
          </w:rPr>
          <w:t>http://dx.doi.org/10.1161/01.STR.0000052974.79428.0C</w:t>
        </w:r>
      </w:hyperlink>
    </w:p>
    <w:p w14:paraId="5C1CF488" w14:textId="77777777" w:rsidR="00543A9A" w:rsidRPr="007A6534" w:rsidRDefault="00543A9A" w:rsidP="002B058D">
      <w:pPr>
        <w:pStyle w:val="biblio-entry"/>
      </w:pPr>
      <w:r w:rsidRPr="007A6534">
        <w:t xml:space="preserve">Julius, S., Nesbitt, S. D., Egan, B. M., Weber, M. A., Michelson, E. L., </w:t>
      </w:r>
      <w:proofErr w:type="spellStart"/>
      <w:r w:rsidRPr="007A6534">
        <w:t>Kaciroti</w:t>
      </w:r>
      <w:proofErr w:type="spellEnd"/>
      <w:r w:rsidRPr="007A6534">
        <w:t xml:space="preserve">, N., . . . Trial of Preventing Hypertension Study Investigators. (2006). Feasibility of treating prehypertension with an angiotensin-receptor blocker. </w:t>
      </w:r>
      <w:r w:rsidRPr="007A6534">
        <w:rPr>
          <w:i/>
        </w:rPr>
        <w:t>New England Journal of Medicine, 354</w:t>
      </w:r>
      <w:r w:rsidRPr="007A6534">
        <w:t xml:space="preserve">(16), 1685–1697. </w:t>
      </w:r>
      <w:hyperlink r:id="rId196" w:history="1">
        <w:r w:rsidRPr="007A6534">
          <w:rPr>
            <w:rStyle w:val="Hyperlink"/>
          </w:rPr>
          <w:t>http://dx.doi.org/10.1056/NEJMoa060838</w:t>
        </w:r>
      </w:hyperlink>
    </w:p>
    <w:p w14:paraId="5DDDFAE3" w14:textId="77777777" w:rsidR="00543A9A" w:rsidRPr="007A6534" w:rsidRDefault="00543A9A" w:rsidP="002B058D">
      <w:pPr>
        <w:pStyle w:val="biblio-entry"/>
      </w:pPr>
      <w:r w:rsidRPr="007A6534">
        <w:t xml:space="preserve">Kahn, E., Ramsey, L., Brownson, R., Heath, G., </w:t>
      </w:r>
      <w:proofErr w:type="spellStart"/>
      <w:r w:rsidRPr="007A6534">
        <w:t>Howze</w:t>
      </w:r>
      <w:proofErr w:type="spellEnd"/>
      <w:r w:rsidRPr="007A6534">
        <w:t xml:space="preserve">, E., Powell, K., . . . Corso, P. (2002). The effectiveness of interventions to increase physical activity. A systematic review 1 and 2. </w:t>
      </w:r>
      <w:r w:rsidRPr="007A6534">
        <w:rPr>
          <w:i/>
        </w:rPr>
        <w:t>American Journal of Preventive Medicine, 22</w:t>
      </w:r>
      <w:r w:rsidRPr="007A6534">
        <w:t xml:space="preserve">(4), 73–107. </w:t>
      </w:r>
      <w:hyperlink r:id="rId197" w:history="1">
        <w:r w:rsidRPr="007A6534">
          <w:rPr>
            <w:rStyle w:val="Hyperlink"/>
          </w:rPr>
          <w:t>http://dx.doi.org/10.1016/S0749-3797(02)00434-8</w:t>
        </w:r>
      </w:hyperlink>
    </w:p>
    <w:p w14:paraId="27EEBC5E" w14:textId="77777777" w:rsidR="00543A9A" w:rsidRPr="007A6534" w:rsidRDefault="00543A9A" w:rsidP="002B058D">
      <w:pPr>
        <w:pStyle w:val="biblio-entry"/>
      </w:pPr>
      <w:r w:rsidRPr="007A6534">
        <w:t xml:space="preserve">Kato, M., Adachi, T., </w:t>
      </w:r>
      <w:proofErr w:type="spellStart"/>
      <w:r w:rsidRPr="007A6534">
        <w:t>Koshino</w:t>
      </w:r>
      <w:proofErr w:type="spellEnd"/>
      <w:r w:rsidRPr="007A6534">
        <w:t xml:space="preserve">, Y., &amp; Somers, V. K. (2009). Obstructive sleep apnea and cardiovascular disease. </w:t>
      </w:r>
      <w:r w:rsidRPr="007A6534">
        <w:rPr>
          <w:i/>
        </w:rPr>
        <w:t>Circulation Journal, 73</w:t>
      </w:r>
      <w:r w:rsidRPr="007A6534">
        <w:t xml:space="preserve">(8), 1363–1370. </w:t>
      </w:r>
      <w:hyperlink r:id="rId198" w:history="1">
        <w:r w:rsidRPr="007A6534">
          <w:rPr>
            <w:rStyle w:val="Hyperlink"/>
          </w:rPr>
          <w:t>http://dx.doi.org/10.1253/circj.CJ-09-0364</w:t>
        </w:r>
      </w:hyperlink>
    </w:p>
    <w:p w14:paraId="0CBD3D31" w14:textId="77777777" w:rsidR="00543A9A" w:rsidRPr="007A6534" w:rsidRDefault="00543A9A" w:rsidP="002B058D">
      <w:pPr>
        <w:pStyle w:val="biblio-entry"/>
      </w:pPr>
      <w:r w:rsidRPr="007A6534">
        <w:t xml:space="preserve">Katzmarzyk, P. T., Gledhill, N., &amp; Shephard, R. J. (2000). The economic burden of physical inactivity in Canada. </w:t>
      </w:r>
      <w:r w:rsidRPr="007A6534">
        <w:rPr>
          <w:i/>
        </w:rPr>
        <w:t>Canadian Medical Association Journal, 163</w:t>
      </w:r>
      <w:r w:rsidRPr="007A6534">
        <w:t>(11), 1435–1440.</w:t>
      </w:r>
    </w:p>
    <w:p w14:paraId="52E12883" w14:textId="77777777" w:rsidR="00543A9A" w:rsidRPr="007A6534" w:rsidRDefault="00543A9A" w:rsidP="002B058D">
      <w:pPr>
        <w:pStyle w:val="biblio-entry"/>
      </w:pPr>
      <w:r w:rsidRPr="007A6534">
        <w:t xml:space="preserve">Kelder, S. H., Perry, C. L., </w:t>
      </w:r>
      <w:proofErr w:type="spellStart"/>
      <w:r w:rsidRPr="007A6534">
        <w:t>Klepp</w:t>
      </w:r>
      <w:proofErr w:type="spellEnd"/>
      <w:r w:rsidRPr="007A6534">
        <w:t xml:space="preserve">, K. I., &amp; Lytle, L. L. (1994). Longitudinal tracking of adolescent smoking, physical activity, and food choice behaviors. </w:t>
      </w:r>
      <w:r w:rsidRPr="007A6534">
        <w:rPr>
          <w:i/>
        </w:rPr>
        <w:t>American Journal of Public Health, 84</w:t>
      </w:r>
      <w:r w:rsidRPr="007A6534">
        <w:t xml:space="preserve">(7), 1121–1126. </w:t>
      </w:r>
      <w:hyperlink r:id="rId199" w:history="1">
        <w:r w:rsidRPr="007A6534">
          <w:rPr>
            <w:rStyle w:val="Hyperlink"/>
          </w:rPr>
          <w:t>http://dx.doi.org/10.2105/AJPH.84.7.1121</w:t>
        </w:r>
      </w:hyperlink>
    </w:p>
    <w:p w14:paraId="22DC0DC5" w14:textId="77777777" w:rsidR="00543A9A" w:rsidRPr="007A6534" w:rsidRDefault="00543A9A" w:rsidP="002B058D">
      <w:pPr>
        <w:pStyle w:val="biblio-entry"/>
      </w:pPr>
      <w:r w:rsidRPr="007A6534">
        <w:t xml:space="preserve">Kiely, A. E., </w:t>
      </w:r>
      <w:proofErr w:type="spellStart"/>
      <w:r w:rsidRPr="007A6534">
        <w:t>Kwatra</w:t>
      </w:r>
      <w:proofErr w:type="spellEnd"/>
      <w:r w:rsidRPr="007A6534">
        <w:t xml:space="preserve">, S. G., &amp; </w:t>
      </w:r>
      <w:proofErr w:type="spellStart"/>
      <w:r w:rsidRPr="007A6534">
        <w:t>Kwatra</w:t>
      </w:r>
      <w:proofErr w:type="spellEnd"/>
      <w:r w:rsidRPr="007A6534">
        <w:t xml:space="preserve">, M. M. (2009). Treating prehypertension: medically sound and economically viable. </w:t>
      </w:r>
      <w:r w:rsidRPr="007A6534">
        <w:rPr>
          <w:i/>
        </w:rPr>
        <w:t>Blood Pressure, 18</w:t>
      </w:r>
      <w:r w:rsidRPr="007A6534">
        <w:t xml:space="preserve">(6), 300–303. </w:t>
      </w:r>
      <w:hyperlink r:id="rId200" w:history="1">
        <w:r w:rsidRPr="007A6534">
          <w:rPr>
            <w:rStyle w:val="Hyperlink"/>
          </w:rPr>
          <w:t>http://dx.doi.org/10.3109/08037050903444024</w:t>
        </w:r>
      </w:hyperlink>
    </w:p>
    <w:p w14:paraId="6F0912C9" w14:textId="77777777" w:rsidR="00543A9A" w:rsidRPr="007A6534" w:rsidRDefault="00543A9A" w:rsidP="002B058D">
      <w:pPr>
        <w:pStyle w:val="biblio-entry"/>
      </w:pPr>
      <w:r w:rsidRPr="007A6534">
        <w:t xml:space="preserve">Kipping, R. R., Howe, L. D., Jago, R., Campbell, R., Wells, S., </w:t>
      </w:r>
      <w:proofErr w:type="spellStart"/>
      <w:r w:rsidRPr="007A6534">
        <w:t>Chittleborough</w:t>
      </w:r>
      <w:proofErr w:type="spellEnd"/>
      <w:r w:rsidRPr="007A6534">
        <w:t xml:space="preserve">, C. R., . . . Lawlor, D. A. (2014). Effect of intervention aimed at increasing physical activity, reducing sedentary </w:t>
      </w:r>
      <w:proofErr w:type="spellStart"/>
      <w:r w:rsidRPr="007A6534">
        <w:t>behaviour</w:t>
      </w:r>
      <w:proofErr w:type="spellEnd"/>
      <w:r w:rsidRPr="007A6534">
        <w:t xml:space="preserve">, and increasing fruit and vegetable consumption in children: active for Life Year 5 (AFLY5) </w:t>
      </w:r>
      <w:proofErr w:type="gramStart"/>
      <w:r w:rsidRPr="007A6534">
        <w:t>school based</w:t>
      </w:r>
      <w:proofErr w:type="gramEnd"/>
      <w:r w:rsidRPr="007A6534">
        <w:t xml:space="preserve"> cluster </w:t>
      </w:r>
      <w:proofErr w:type="spellStart"/>
      <w:r w:rsidRPr="007A6534">
        <w:t>randomised</w:t>
      </w:r>
      <w:proofErr w:type="spellEnd"/>
      <w:r w:rsidRPr="007A6534">
        <w:t xml:space="preserve"> controlled trial. </w:t>
      </w:r>
      <w:r w:rsidRPr="007A6534">
        <w:rPr>
          <w:i/>
        </w:rPr>
        <w:t>BMJ, 348</w:t>
      </w:r>
      <w:r w:rsidRPr="007A6534">
        <w:t xml:space="preserve">, g3256. </w:t>
      </w:r>
      <w:hyperlink r:id="rId201" w:history="1">
        <w:r w:rsidRPr="007A6534">
          <w:rPr>
            <w:rStyle w:val="Hyperlink"/>
          </w:rPr>
          <w:t>http://dx.doi.org/10.1136/bmj.g3256</w:t>
        </w:r>
      </w:hyperlink>
    </w:p>
    <w:p w14:paraId="4A228927" w14:textId="77777777" w:rsidR="00543A9A" w:rsidRPr="007A6534" w:rsidRDefault="00543A9A" w:rsidP="002B058D">
      <w:pPr>
        <w:pStyle w:val="biblio-entry"/>
      </w:pPr>
      <w:proofErr w:type="spellStart"/>
      <w:r w:rsidRPr="007A6534">
        <w:t>Klag</w:t>
      </w:r>
      <w:proofErr w:type="spellEnd"/>
      <w:r w:rsidRPr="007A6534">
        <w:t xml:space="preserve">, M. J., </w:t>
      </w:r>
      <w:proofErr w:type="spellStart"/>
      <w:r w:rsidRPr="007A6534">
        <w:t>Whelton</w:t>
      </w:r>
      <w:proofErr w:type="spellEnd"/>
      <w:r w:rsidRPr="007A6534">
        <w:t xml:space="preserve">, P. K., Randall, B. L., </w:t>
      </w:r>
      <w:proofErr w:type="spellStart"/>
      <w:r w:rsidRPr="007A6534">
        <w:t>Neaton</w:t>
      </w:r>
      <w:proofErr w:type="spellEnd"/>
      <w:r w:rsidRPr="007A6534">
        <w:t xml:space="preserve">, J. D., </w:t>
      </w:r>
      <w:proofErr w:type="spellStart"/>
      <w:r w:rsidRPr="007A6534">
        <w:t>Brancati</w:t>
      </w:r>
      <w:proofErr w:type="spellEnd"/>
      <w:r w:rsidRPr="007A6534">
        <w:t xml:space="preserve">, F. L., Ford, C. E., . . . </w:t>
      </w:r>
      <w:proofErr w:type="spellStart"/>
      <w:r w:rsidRPr="007A6534">
        <w:t>Stamler</w:t>
      </w:r>
      <w:proofErr w:type="spellEnd"/>
      <w:r w:rsidRPr="007A6534">
        <w:t xml:space="preserve">, J. (1996). Blood pressure and end-stage renal disease in men. </w:t>
      </w:r>
      <w:r w:rsidRPr="007A6534">
        <w:rPr>
          <w:i/>
        </w:rPr>
        <w:t>New England Journal of Medicine, 334</w:t>
      </w:r>
      <w:r w:rsidRPr="007A6534">
        <w:t xml:space="preserve">(1), 13–18. </w:t>
      </w:r>
      <w:hyperlink r:id="rId202" w:history="1">
        <w:r w:rsidRPr="007A6534">
          <w:rPr>
            <w:rStyle w:val="Hyperlink"/>
          </w:rPr>
          <w:t>http://dx.doi.org/10.1056/NEJM199601043340103</w:t>
        </w:r>
      </w:hyperlink>
    </w:p>
    <w:p w14:paraId="29F478CF" w14:textId="77777777" w:rsidR="00543A9A" w:rsidRPr="007A6534" w:rsidRDefault="00543A9A" w:rsidP="002B058D">
      <w:pPr>
        <w:pStyle w:val="biblio-entry"/>
      </w:pPr>
      <w:proofErr w:type="spellStart"/>
      <w:r w:rsidRPr="007A6534">
        <w:lastRenderedPageBreak/>
        <w:t>Knowler</w:t>
      </w:r>
      <w:proofErr w:type="spellEnd"/>
      <w:r w:rsidRPr="007A6534">
        <w:t xml:space="preserve">, W. C., Barrett-Connor, E., Fowler, S. E., Hamman, R. F., </w:t>
      </w:r>
      <w:proofErr w:type="spellStart"/>
      <w:r w:rsidRPr="007A6534">
        <w:t>Lachin</w:t>
      </w:r>
      <w:proofErr w:type="spellEnd"/>
      <w:r w:rsidRPr="007A6534">
        <w:t xml:space="preserve">, J. M., Walker, E. A., . . . Diabetes Prevention Program Research Group. (2002). Reduction in the incidence of type 2 diabetes with lifestyle intervention or metformin. </w:t>
      </w:r>
      <w:r w:rsidRPr="007A6534">
        <w:rPr>
          <w:i/>
        </w:rPr>
        <w:t>New England Journal of Medicine, 346</w:t>
      </w:r>
      <w:r w:rsidRPr="007A6534">
        <w:t xml:space="preserve">(6), 393–403. </w:t>
      </w:r>
      <w:hyperlink r:id="rId203" w:history="1">
        <w:r w:rsidRPr="007A6534">
          <w:rPr>
            <w:rStyle w:val="Hyperlink"/>
          </w:rPr>
          <w:t>http://dx.doi.org/10.1056/NEJMoa012512</w:t>
        </w:r>
      </w:hyperlink>
    </w:p>
    <w:p w14:paraId="22CB564C" w14:textId="77777777" w:rsidR="00543A9A" w:rsidRPr="007A6534" w:rsidRDefault="00543A9A" w:rsidP="002B058D">
      <w:pPr>
        <w:pStyle w:val="biblio-entry"/>
      </w:pPr>
      <w:r w:rsidRPr="007A6534">
        <w:t xml:space="preserve">Larson, J., </w:t>
      </w:r>
      <w:proofErr w:type="spellStart"/>
      <w:r w:rsidRPr="007A6534">
        <w:t>Brusseau</w:t>
      </w:r>
      <w:proofErr w:type="spellEnd"/>
      <w:r w:rsidRPr="007A6534">
        <w:t xml:space="preserve">, T., Chase, B., Heinemann, A., &amp; Hannon, J. (2014). Youth physical activity and enjoyment during semi-structured versus unstructured school recess. </w:t>
      </w:r>
      <w:r w:rsidRPr="007A6534">
        <w:rPr>
          <w:i/>
        </w:rPr>
        <w:t>Open Journal of Preventive Medicine, 4</w:t>
      </w:r>
      <w:r w:rsidRPr="007A6534">
        <w:t xml:space="preserve">(08), 631–639. </w:t>
      </w:r>
      <w:hyperlink r:id="rId204" w:history="1">
        <w:r w:rsidRPr="007A6534">
          <w:rPr>
            <w:rStyle w:val="Hyperlink"/>
          </w:rPr>
          <w:t>http://dx.doi.org/10.4236/ojpm.2014.48072</w:t>
        </w:r>
      </w:hyperlink>
    </w:p>
    <w:p w14:paraId="6DBA64D1" w14:textId="77777777" w:rsidR="00543A9A" w:rsidRPr="007A6534" w:rsidRDefault="00543A9A" w:rsidP="002B058D">
      <w:pPr>
        <w:pStyle w:val="biblio-entry"/>
      </w:pPr>
      <w:r w:rsidRPr="007A6534">
        <w:t xml:space="preserve">Lau, J., Antman, E. M., Jimenez-Silva, J., </w:t>
      </w:r>
      <w:proofErr w:type="spellStart"/>
      <w:r w:rsidRPr="007A6534">
        <w:t>Kupelnick</w:t>
      </w:r>
      <w:proofErr w:type="spellEnd"/>
      <w:r w:rsidRPr="007A6534">
        <w:t xml:space="preserve">, B., </w:t>
      </w:r>
      <w:proofErr w:type="spellStart"/>
      <w:r w:rsidRPr="007A6534">
        <w:t>Mosteller</w:t>
      </w:r>
      <w:proofErr w:type="spellEnd"/>
      <w:r w:rsidRPr="007A6534">
        <w:t xml:space="preserve">, F., &amp; Chalmers, T. C. (1992). Cumulative meta-analysis of therapeutic trials for myocardial infarction. </w:t>
      </w:r>
      <w:r w:rsidRPr="007A6534">
        <w:rPr>
          <w:i/>
        </w:rPr>
        <w:t>New England Journal of Medicine, 327</w:t>
      </w:r>
      <w:r w:rsidRPr="007A6534">
        <w:t xml:space="preserve">(4), 248–254. </w:t>
      </w:r>
      <w:hyperlink r:id="rId205" w:history="1">
        <w:r w:rsidRPr="007A6534">
          <w:rPr>
            <w:rStyle w:val="Hyperlink"/>
          </w:rPr>
          <w:t>http://dx.doi.org/10.1056/NEJM199207233270406</w:t>
        </w:r>
      </w:hyperlink>
    </w:p>
    <w:p w14:paraId="22BAA382" w14:textId="77777777" w:rsidR="00543A9A" w:rsidRPr="007A6534" w:rsidRDefault="00543A9A" w:rsidP="002B058D">
      <w:pPr>
        <w:pStyle w:val="biblio-entry"/>
      </w:pPr>
      <w:r w:rsidRPr="007A6534">
        <w:t xml:space="preserve">Lee, H. Y., Cooke, C. E., &amp; Robertson, T. A. (2008). Use of secondary prevention drug therapy in patients with acute coronary syndrome after hospital discharge. </w:t>
      </w:r>
      <w:r w:rsidRPr="007A6534">
        <w:rPr>
          <w:i/>
        </w:rPr>
        <w:t>Journal of Managed Care Pharmacy, 14</w:t>
      </w:r>
      <w:r w:rsidRPr="007A6534">
        <w:t xml:space="preserve">(3), 271–280. </w:t>
      </w:r>
      <w:hyperlink r:id="rId206" w:history="1">
        <w:r w:rsidRPr="007A6534">
          <w:rPr>
            <w:rStyle w:val="Hyperlink"/>
          </w:rPr>
          <w:t>http://dx.doi.org/10.18553/jmcp.2008.14.3.271</w:t>
        </w:r>
      </w:hyperlink>
    </w:p>
    <w:p w14:paraId="6D1F762F" w14:textId="77777777" w:rsidR="00543A9A" w:rsidRPr="007A6534" w:rsidRDefault="00543A9A" w:rsidP="002B058D">
      <w:pPr>
        <w:pStyle w:val="biblio-entry"/>
      </w:pPr>
      <w:r w:rsidRPr="007A6534">
        <w:t xml:space="preserve">Lees, K. R., </w:t>
      </w:r>
      <w:proofErr w:type="spellStart"/>
      <w:r w:rsidRPr="007A6534">
        <w:t>Bluhmki</w:t>
      </w:r>
      <w:proofErr w:type="spellEnd"/>
      <w:r w:rsidRPr="007A6534">
        <w:t xml:space="preserve">, E., von </w:t>
      </w:r>
      <w:proofErr w:type="spellStart"/>
      <w:r w:rsidRPr="007A6534">
        <w:t>Kummer</w:t>
      </w:r>
      <w:proofErr w:type="spellEnd"/>
      <w:r w:rsidRPr="007A6534">
        <w:t xml:space="preserve">, R., </w:t>
      </w:r>
      <w:proofErr w:type="spellStart"/>
      <w:r w:rsidRPr="007A6534">
        <w:t>Brott</w:t>
      </w:r>
      <w:proofErr w:type="spellEnd"/>
      <w:r w:rsidRPr="007A6534">
        <w:t xml:space="preserve">, T. G., Toni, D., </w:t>
      </w:r>
      <w:proofErr w:type="spellStart"/>
      <w:r w:rsidRPr="007A6534">
        <w:t>Grotta</w:t>
      </w:r>
      <w:proofErr w:type="spellEnd"/>
      <w:r w:rsidRPr="007A6534">
        <w:t xml:space="preserve">, J. C., . . . </w:t>
      </w:r>
      <w:proofErr w:type="spellStart"/>
      <w:r w:rsidRPr="007A6534">
        <w:t>Hacke</w:t>
      </w:r>
      <w:proofErr w:type="spellEnd"/>
      <w:r w:rsidRPr="007A6534">
        <w:t xml:space="preserve">, W. (2010). Time to treatment with intravenous alteplase and outcome in stroke: an updated pooled analysis of ECASS, ATLANTIS, NINDS, and EPITHET trials. </w:t>
      </w:r>
      <w:r w:rsidRPr="007A6534">
        <w:rPr>
          <w:i/>
        </w:rPr>
        <w:t>Lancet, 375</w:t>
      </w:r>
      <w:r w:rsidRPr="007A6534">
        <w:t xml:space="preserve">(9727), 1695–1703. </w:t>
      </w:r>
      <w:hyperlink r:id="rId207" w:history="1">
        <w:r w:rsidRPr="007A6534">
          <w:rPr>
            <w:rStyle w:val="Hyperlink"/>
          </w:rPr>
          <w:t>http://dx.doi.org/10.1016/S0140-6736(10)60491-6</w:t>
        </w:r>
      </w:hyperlink>
    </w:p>
    <w:p w14:paraId="6B05DF9C" w14:textId="77777777" w:rsidR="00543A9A" w:rsidRPr="007A6534" w:rsidRDefault="00543A9A" w:rsidP="002B058D">
      <w:pPr>
        <w:pStyle w:val="biblio-entry"/>
      </w:pPr>
      <w:r w:rsidRPr="007A6534">
        <w:t xml:space="preserve">Leon, A. S., &amp; Sanchez, O. A. (2001). Response of blood lipids to exercise training alone or combined with dietary intervention. </w:t>
      </w:r>
      <w:r w:rsidRPr="007A6534">
        <w:rPr>
          <w:i/>
        </w:rPr>
        <w:t>Medicine and Science in Sports and Exercise, 33</w:t>
      </w:r>
      <w:r w:rsidRPr="007A6534">
        <w:t xml:space="preserve">(6 Suppl), S502–S515. </w:t>
      </w:r>
      <w:hyperlink r:id="rId208" w:history="1">
        <w:r w:rsidRPr="007A6534">
          <w:rPr>
            <w:rStyle w:val="Hyperlink"/>
          </w:rPr>
          <w:t>http://dx.doi.org/10.1097/00005768-200106001-00021</w:t>
        </w:r>
      </w:hyperlink>
    </w:p>
    <w:p w14:paraId="5B604B4C" w14:textId="77777777" w:rsidR="00543A9A" w:rsidRPr="007A6534" w:rsidRDefault="00543A9A" w:rsidP="002B058D">
      <w:pPr>
        <w:pStyle w:val="biblio-entry"/>
      </w:pPr>
      <w:proofErr w:type="spellStart"/>
      <w:r w:rsidRPr="007A6534">
        <w:t>Leveille</w:t>
      </w:r>
      <w:proofErr w:type="spellEnd"/>
      <w:r w:rsidRPr="007A6534">
        <w:t xml:space="preserve">, S. G., Wee, C. C., &amp; </w:t>
      </w:r>
      <w:proofErr w:type="spellStart"/>
      <w:r w:rsidRPr="007A6534">
        <w:t>Iezzoni</w:t>
      </w:r>
      <w:proofErr w:type="spellEnd"/>
      <w:r w:rsidRPr="007A6534">
        <w:t xml:space="preserve">, L. I. (2005). Trends in obesity and arthritis among baby boomers and their predecessors, 1971–2002. </w:t>
      </w:r>
      <w:r w:rsidRPr="007A6534">
        <w:rPr>
          <w:i/>
        </w:rPr>
        <w:t>American Journal of Public Health, 95</w:t>
      </w:r>
      <w:r w:rsidRPr="007A6534">
        <w:t xml:space="preserve">(9), 1607–1613. </w:t>
      </w:r>
      <w:hyperlink r:id="rId209" w:history="1">
        <w:r w:rsidRPr="007A6534">
          <w:rPr>
            <w:rStyle w:val="Hyperlink"/>
          </w:rPr>
          <w:t>http://dx.doi.org/10.2105/AJPH.2004.060418</w:t>
        </w:r>
      </w:hyperlink>
    </w:p>
    <w:p w14:paraId="1835848B" w14:textId="77777777" w:rsidR="00543A9A" w:rsidRPr="007A6534" w:rsidRDefault="00543A9A" w:rsidP="002B058D">
      <w:pPr>
        <w:pStyle w:val="biblio-entry"/>
      </w:pPr>
      <w:r w:rsidRPr="007A6534">
        <w:t xml:space="preserve">Levy, A. S., Mathews, O., Stephenson, M., </w:t>
      </w:r>
      <w:proofErr w:type="spellStart"/>
      <w:r w:rsidRPr="007A6534">
        <w:t>Tenney</w:t>
      </w:r>
      <w:proofErr w:type="spellEnd"/>
      <w:r w:rsidRPr="007A6534">
        <w:t xml:space="preserve">, J. E., &amp; Shucker, R. E. (1985). The impact of a nutrition information program on food purchases. </w:t>
      </w:r>
      <w:r w:rsidRPr="007A6534">
        <w:rPr>
          <w:i/>
        </w:rPr>
        <w:t>Journal of Public Policy &amp; Marketing, 4</w:t>
      </w:r>
      <w:r w:rsidRPr="007A6534">
        <w:t xml:space="preserve">(1), 1–13. </w:t>
      </w:r>
      <w:hyperlink r:id="rId210" w:history="1">
        <w:r w:rsidRPr="007A6534">
          <w:rPr>
            <w:rStyle w:val="Hyperlink"/>
          </w:rPr>
          <w:t>http://dx.doi.org/10.1177/074391568500400101</w:t>
        </w:r>
      </w:hyperlink>
    </w:p>
    <w:p w14:paraId="582A8B7B" w14:textId="77777777" w:rsidR="00543A9A" w:rsidRPr="007A6534" w:rsidRDefault="00543A9A" w:rsidP="002B058D">
      <w:pPr>
        <w:pStyle w:val="biblio-entry"/>
      </w:pPr>
      <w:r w:rsidRPr="007A6534">
        <w:t xml:space="preserve">Li, L., Borland, R., Yong, H. H., </w:t>
      </w:r>
      <w:proofErr w:type="spellStart"/>
      <w:r w:rsidRPr="007A6534">
        <w:t>Hitchman</w:t>
      </w:r>
      <w:proofErr w:type="spellEnd"/>
      <w:r w:rsidRPr="007A6534">
        <w:t xml:space="preserve">, S. C., Wakefield, M. A., </w:t>
      </w:r>
      <w:proofErr w:type="spellStart"/>
      <w:r w:rsidRPr="007A6534">
        <w:t>Kasza</w:t>
      </w:r>
      <w:proofErr w:type="spellEnd"/>
      <w:r w:rsidRPr="007A6534">
        <w:t xml:space="preserve">, K. A., &amp; Fong, G. T. (2012). The association between exposure to point-of-sale anti-smoking warnings and smokers’ interest in quitting and quit attempts: findings from the International Tobacco Control Four Country Survey. </w:t>
      </w:r>
      <w:r w:rsidRPr="007A6534">
        <w:rPr>
          <w:i/>
        </w:rPr>
        <w:t>Addiction Science &amp; Clinical Practice, 107</w:t>
      </w:r>
      <w:r w:rsidRPr="007A6534">
        <w:t xml:space="preserve">(2), 425–433. </w:t>
      </w:r>
      <w:hyperlink r:id="rId211" w:history="1">
        <w:r w:rsidRPr="007A6534">
          <w:rPr>
            <w:rStyle w:val="Hyperlink"/>
          </w:rPr>
          <w:t>http://dx.doi.org/10.1111/j.1360-0443.2011.03668.x</w:t>
        </w:r>
      </w:hyperlink>
    </w:p>
    <w:p w14:paraId="7335D65B" w14:textId="77777777" w:rsidR="00543A9A" w:rsidRPr="007A6534" w:rsidRDefault="00543A9A" w:rsidP="002B058D">
      <w:pPr>
        <w:pStyle w:val="biblio-entry"/>
      </w:pPr>
      <w:r w:rsidRPr="007A6534">
        <w:t xml:space="preserve">Lich, K. H., Tian, Y., Beadles, C. A., Williams, L. S., </w:t>
      </w:r>
      <w:proofErr w:type="spellStart"/>
      <w:r w:rsidRPr="007A6534">
        <w:t>Bravata</w:t>
      </w:r>
      <w:proofErr w:type="spellEnd"/>
      <w:r w:rsidRPr="007A6534">
        <w:t xml:space="preserve">, D. M., Cheng, E. M., . . . </w:t>
      </w:r>
      <w:proofErr w:type="spellStart"/>
      <w:r w:rsidRPr="007A6534">
        <w:t>Matchar</w:t>
      </w:r>
      <w:proofErr w:type="spellEnd"/>
      <w:r w:rsidRPr="007A6534">
        <w:t xml:space="preserve">, D. B. (2014). Strategic planning to reduce the burden of stroke among veterans: using simulation modeling to inform decision making. </w:t>
      </w:r>
      <w:r w:rsidRPr="007A6534">
        <w:rPr>
          <w:i/>
        </w:rPr>
        <w:t>Stroke, 45</w:t>
      </w:r>
      <w:r w:rsidRPr="007A6534">
        <w:t xml:space="preserve">(7), 2078–2084. </w:t>
      </w:r>
      <w:hyperlink r:id="rId212" w:history="1">
        <w:r w:rsidRPr="007A6534">
          <w:rPr>
            <w:rStyle w:val="Hyperlink"/>
          </w:rPr>
          <w:t>http://dx.doi.org/10.1161/STROKEAHA.114.004694</w:t>
        </w:r>
      </w:hyperlink>
    </w:p>
    <w:p w14:paraId="736D57BE" w14:textId="77777777" w:rsidR="00543A9A" w:rsidRPr="007A6534" w:rsidRDefault="00543A9A" w:rsidP="002B058D">
      <w:pPr>
        <w:pStyle w:val="biblio-entry"/>
      </w:pPr>
      <w:r w:rsidRPr="007A6534">
        <w:t xml:space="preserve">Liu, S., Manson, J. E., Lee, I.-M., Cole, S. R., </w:t>
      </w:r>
      <w:proofErr w:type="spellStart"/>
      <w:r w:rsidRPr="007A6534">
        <w:t>Hennekens</w:t>
      </w:r>
      <w:proofErr w:type="spellEnd"/>
      <w:r w:rsidRPr="007A6534">
        <w:t xml:space="preserve">, C. H., Willett, W. C., &amp; </w:t>
      </w:r>
      <w:proofErr w:type="spellStart"/>
      <w:r w:rsidRPr="007A6534">
        <w:t>Buring</w:t>
      </w:r>
      <w:proofErr w:type="spellEnd"/>
      <w:r w:rsidRPr="007A6534">
        <w:t xml:space="preserve">, J. E. (2000). Fruit and vegetable intake and risk of cardiovascular disease: </w:t>
      </w:r>
      <w:proofErr w:type="gramStart"/>
      <w:r w:rsidRPr="007A6534">
        <w:t>the</w:t>
      </w:r>
      <w:proofErr w:type="gramEnd"/>
      <w:r w:rsidRPr="007A6534">
        <w:t xml:space="preserve"> Women’s Health Study. </w:t>
      </w:r>
      <w:r w:rsidRPr="007A6534">
        <w:rPr>
          <w:i/>
        </w:rPr>
        <w:t>American Journal of Clinical Nutrition, 72</w:t>
      </w:r>
      <w:r w:rsidRPr="007A6534">
        <w:t xml:space="preserve">(4), 922–928. </w:t>
      </w:r>
      <w:hyperlink r:id="rId213" w:history="1">
        <w:r w:rsidRPr="007A6534">
          <w:rPr>
            <w:rStyle w:val="Hyperlink"/>
          </w:rPr>
          <w:t>http://dx.doi.org/10.1093/ajcn/72.4.922</w:t>
        </w:r>
      </w:hyperlink>
    </w:p>
    <w:p w14:paraId="44CC0970" w14:textId="77777777" w:rsidR="00543A9A" w:rsidRPr="007A6534" w:rsidRDefault="00543A9A" w:rsidP="002B058D">
      <w:pPr>
        <w:pStyle w:val="biblio-entry"/>
      </w:pPr>
      <w:r w:rsidRPr="007A6534">
        <w:lastRenderedPageBreak/>
        <w:t xml:space="preserve">Longo, D. R., Johnson, J. C., Kruse, R. L., Brownson, R. C., &amp; Hewett, J. E. (2001). A prospective investigation of the impact of smoking bans on tobacco cessation and relapse. </w:t>
      </w:r>
      <w:r w:rsidRPr="007A6534">
        <w:rPr>
          <w:i/>
        </w:rPr>
        <w:t>Tobacco Control, 10</w:t>
      </w:r>
      <w:r w:rsidRPr="007A6534">
        <w:t xml:space="preserve">(3), 267–272. </w:t>
      </w:r>
      <w:hyperlink r:id="rId214" w:history="1">
        <w:r w:rsidRPr="007A6534">
          <w:rPr>
            <w:rStyle w:val="Hyperlink"/>
          </w:rPr>
          <w:t>http://dx.doi.org/10.1136/tc.10.3.267</w:t>
        </w:r>
      </w:hyperlink>
    </w:p>
    <w:p w14:paraId="6292D970" w14:textId="77777777" w:rsidR="00543A9A" w:rsidRPr="007A6534" w:rsidRDefault="00543A9A" w:rsidP="002B058D">
      <w:pPr>
        <w:pStyle w:val="biblio-entry"/>
      </w:pPr>
      <w:r w:rsidRPr="007A6534">
        <w:t xml:space="preserve">Lucove, J. C., Huston, S. L., &amp; Evenson, K. R. (2007). Workers’ perceptions about worksite policies and environments and their association with leisure-time physical activity. </w:t>
      </w:r>
      <w:r w:rsidRPr="007A6534">
        <w:rPr>
          <w:i/>
        </w:rPr>
        <w:t>American Journal of Health Promotion, 21</w:t>
      </w:r>
      <w:r w:rsidRPr="007A6534">
        <w:t xml:space="preserve">(3), 196–200. </w:t>
      </w:r>
      <w:hyperlink r:id="rId215" w:history="1">
        <w:r w:rsidRPr="007A6534">
          <w:rPr>
            <w:rStyle w:val="Hyperlink"/>
          </w:rPr>
          <w:t>http://dx.doi.org/10.4278/0890-1171-21.3.196</w:t>
        </w:r>
      </w:hyperlink>
    </w:p>
    <w:p w14:paraId="36AC9007" w14:textId="77777777" w:rsidR="00543A9A" w:rsidRPr="007A6534" w:rsidRDefault="00543A9A" w:rsidP="002B058D">
      <w:pPr>
        <w:pStyle w:val="biblio-entry"/>
      </w:pPr>
      <w:r w:rsidRPr="007A6534">
        <w:t xml:space="preserve">Ma, V. Y., Chan, L., &amp; Carruthers, K. J. (2014). Incidence, prevalence, costs, and impact on disability of common conditions requiring rehabilitation in the United States: stroke, spinal cord injury, traumatic brain injury, multiple sclerosis, osteoarthritis, rheumatoid arthritis, limb loss, and back pain. </w:t>
      </w:r>
      <w:r w:rsidRPr="007A6534">
        <w:rPr>
          <w:i/>
        </w:rPr>
        <w:t>Archives of Physical Medicine and Rehabilitation, 95</w:t>
      </w:r>
      <w:r w:rsidRPr="007A6534">
        <w:t xml:space="preserve">(5), 986–995 e981. </w:t>
      </w:r>
      <w:hyperlink r:id="rId216" w:history="1">
        <w:r w:rsidRPr="007A6534">
          <w:rPr>
            <w:rStyle w:val="Hyperlink"/>
          </w:rPr>
          <w:t>http://dx.doi.org/10.1016/j.apmr.2013.10.032</w:t>
        </w:r>
      </w:hyperlink>
    </w:p>
    <w:p w14:paraId="151E3D6E" w14:textId="77777777" w:rsidR="00543A9A" w:rsidRPr="007A6534" w:rsidRDefault="00543A9A" w:rsidP="002B058D">
      <w:pPr>
        <w:pStyle w:val="biblio-entry"/>
      </w:pPr>
      <w:r w:rsidRPr="007A6534">
        <w:t xml:space="preserve">Maciosek, M. V., LaFrance, A. B., Dehmer, S. P., </w:t>
      </w:r>
      <w:proofErr w:type="spellStart"/>
      <w:r w:rsidRPr="007A6534">
        <w:t>McGree</w:t>
      </w:r>
      <w:proofErr w:type="spellEnd"/>
      <w:r w:rsidRPr="007A6534">
        <w:t xml:space="preserve">, D. A., Xu, Z., </w:t>
      </w:r>
      <w:proofErr w:type="spellStart"/>
      <w:r w:rsidRPr="007A6534">
        <w:t>Flottemesch</w:t>
      </w:r>
      <w:proofErr w:type="spellEnd"/>
      <w:r w:rsidRPr="007A6534">
        <w:t xml:space="preserve">, T. J., &amp; Solberg, L. I. (2017). Health benefits and cost-effectiveness of brief clinician tobacco counseling for youth and adults. </w:t>
      </w:r>
      <w:r w:rsidRPr="007A6534">
        <w:rPr>
          <w:i/>
        </w:rPr>
        <w:t>Annals of Family Medicine, 15</w:t>
      </w:r>
      <w:r w:rsidRPr="007A6534">
        <w:t xml:space="preserve">(1), 37–47. </w:t>
      </w:r>
      <w:hyperlink r:id="rId217" w:history="1">
        <w:r w:rsidRPr="007A6534">
          <w:rPr>
            <w:rStyle w:val="Hyperlink"/>
          </w:rPr>
          <w:t>http://dx.doi.org/10.1370/afm.2022</w:t>
        </w:r>
      </w:hyperlink>
    </w:p>
    <w:p w14:paraId="4427531E" w14:textId="77777777" w:rsidR="00543A9A" w:rsidRPr="007A6534" w:rsidRDefault="00543A9A" w:rsidP="002B058D">
      <w:pPr>
        <w:pStyle w:val="biblio-entry"/>
      </w:pPr>
      <w:r w:rsidRPr="007A6534">
        <w:t>Maher, K. (2010, February 1). The new face of sleep.</w:t>
      </w:r>
      <w:r w:rsidRPr="007A6534">
        <w:rPr>
          <w:i/>
        </w:rPr>
        <w:t xml:space="preserve"> The Wall Street Journal</w:t>
      </w:r>
      <w:r w:rsidRPr="007A6534">
        <w:t>.</w:t>
      </w:r>
    </w:p>
    <w:p w14:paraId="33AC7B8B" w14:textId="77777777" w:rsidR="00543A9A" w:rsidRPr="007A6534" w:rsidRDefault="00543A9A" w:rsidP="002B058D">
      <w:pPr>
        <w:pStyle w:val="biblio-entry"/>
      </w:pPr>
      <w:proofErr w:type="spellStart"/>
      <w:r w:rsidRPr="007A6534">
        <w:t>Manski</w:t>
      </w:r>
      <w:proofErr w:type="spellEnd"/>
      <w:r w:rsidRPr="007A6534">
        <w:t xml:space="preserve">, R. J., &amp; Brown, E. (2007). </w:t>
      </w:r>
      <w:r w:rsidRPr="007A6534">
        <w:rPr>
          <w:i/>
        </w:rPr>
        <w:t>MEPS Chartbook No. 17: dental use, expenses, dental coverage, and changes, 1996 and 2004</w:t>
      </w:r>
      <w:r w:rsidRPr="007A6534">
        <w:t xml:space="preserve">. Washington, DC: Agency for Healthcare Research and Quality. Retrieved from </w:t>
      </w:r>
      <w:hyperlink r:id="rId218" w:history="1">
        <w:r w:rsidRPr="007A6534">
          <w:rPr>
            <w:rStyle w:val="Hyperlink"/>
          </w:rPr>
          <w:t>http://www.meps.ahrq.gov/mepsweb/data_files/publications/cb17/cb17.pdf</w:t>
        </w:r>
      </w:hyperlink>
    </w:p>
    <w:p w14:paraId="08D17433" w14:textId="22856EBE" w:rsidR="00AB445F" w:rsidRDefault="00543A9A" w:rsidP="002B058D">
      <w:pPr>
        <w:pStyle w:val="biblio-entry"/>
      </w:pPr>
      <w:r w:rsidRPr="00AB445F">
        <w:t>Manson</w:t>
      </w:r>
      <w:r w:rsidR="00AB445F">
        <w:t>,</w:t>
      </w:r>
      <w:r w:rsidRPr="00AB445F">
        <w:t xml:space="preserve"> </w:t>
      </w:r>
      <w:r w:rsidR="00AB445F" w:rsidRPr="00AB445F">
        <w:t xml:space="preserve">J. E., </w:t>
      </w:r>
      <w:proofErr w:type="spellStart"/>
      <w:r w:rsidR="00AB445F" w:rsidRPr="00AB445F">
        <w:t>Stampfer</w:t>
      </w:r>
      <w:proofErr w:type="spellEnd"/>
      <w:r w:rsidR="00AB445F" w:rsidRPr="00AB445F">
        <w:t xml:space="preserve">, M. J., Colditz, G. A., Willett, W. C., Rosner, B., </w:t>
      </w:r>
      <w:proofErr w:type="spellStart"/>
      <w:r w:rsidR="00AB445F" w:rsidRPr="00AB445F">
        <w:t>Hennekens</w:t>
      </w:r>
      <w:proofErr w:type="spellEnd"/>
      <w:r w:rsidR="00AB445F" w:rsidRPr="00AB445F">
        <w:t xml:space="preserve">, C. H., . . . </w:t>
      </w:r>
      <w:proofErr w:type="spellStart"/>
      <w:r w:rsidR="00AB445F" w:rsidRPr="00AB445F">
        <w:t>Krolewski</w:t>
      </w:r>
      <w:proofErr w:type="spellEnd"/>
      <w:r w:rsidR="00AB445F" w:rsidRPr="00AB445F">
        <w:t xml:space="preserve">, A. S. (1991). Physical activity and incidence of non-insulin-dependent diabetes mellitus in women. </w:t>
      </w:r>
      <w:r w:rsidR="00AB445F" w:rsidRPr="00AB445F">
        <w:rPr>
          <w:i/>
        </w:rPr>
        <w:t>Lancet</w:t>
      </w:r>
      <w:r w:rsidR="00AB445F" w:rsidRPr="00AB445F">
        <w:t xml:space="preserve">, </w:t>
      </w:r>
      <w:r w:rsidR="00AB445F" w:rsidRPr="00AB445F">
        <w:rPr>
          <w:i/>
        </w:rPr>
        <w:t>338</w:t>
      </w:r>
      <w:r w:rsidR="00AB445F" w:rsidRPr="00AB445F">
        <w:t xml:space="preserve">(8770), 774–778. </w:t>
      </w:r>
      <w:hyperlink r:id="rId219" w:history="1">
        <w:r w:rsidR="00AB445F" w:rsidRPr="00311649">
          <w:rPr>
            <w:rStyle w:val="Hyperlink"/>
          </w:rPr>
          <w:t>http://dx.doi.org/10.1016/0140-6736(91)90664-B</w:t>
        </w:r>
      </w:hyperlink>
    </w:p>
    <w:p w14:paraId="222F3765" w14:textId="4714ECE9" w:rsidR="00543A9A" w:rsidRPr="007A6534" w:rsidRDefault="00543A9A" w:rsidP="002B058D">
      <w:pPr>
        <w:pStyle w:val="biblio-entry"/>
      </w:pPr>
      <w:r w:rsidRPr="007A6534">
        <w:t xml:space="preserve">Mariotto, A. B., </w:t>
      </w:r>
      <w:proofErr w:type="spellStart"/>
      <w:r w:rsidRPr="007A6534">
        <w:t>Yabroff</w:t>
      </w:r>
      <w:proofErr w:type="spellEnd"/>
      <w:r w:rsidRPr="007A6534">
        <w:t xml:space="preserve">, K. R., Shao, Y., Feuer, E. J., &amp; Brown, M. L. (2011). Projections of the cost of cancer care in the United States: 2010–2020. </w:t>
      </w:r>
      <w:r w:rsidRPr="007A6534">
        <w:rPr>
          <w:i/>
        </w:rPr>
        <w:t>Journal of the National Cancer Institute, 103</w:t>
      </w:r>
      <w:r w:rsidRPr="007A6534">
        <w:t xml:space="preserve">(2), 117–128. </w:t>
      </w:r>
      <w:hyperlink r:id="rId220" w:history="1">
        <w:r w:rsidRPr="007A6534">
          <w:rPr>
            <w:rStyle w:val="Hyperlink"/>
          </w:rPr>
          <w:t>http://dx.doi.org/10.1093/jnci/djq495</w:t>
        </w:r>
      </w:hyperlink>
    </w:p>
    <w:p w14:paraId="086CD704" w14:textId="77777777" w:rsidR="00543A9A" w:rsidRPr="007A6534" w:rsidRDefault="00543A9A" w:rsidP="002B058D">
      <w:pPr>
        <w:pStyle w:val="biblio-entry"/>
      </w:pPr>
      <w:r w:rsidRPr="007A6534">
        <w:t xml:space="preserve">Mark, D. B., Knight, J. D., Cowper, P. A., Davidson-Ray, L., &amp; </w:t>
      </w:r>
      <w:proofErr w:type="spellStart"/>
      <w:r w:rsidRPr="007A6534">
        <w:t>Anstrom</w:t>
      </w:r>
      <w:proofErr w:type="spellEnd"/>
      <w:r w:rsidRPr="007A6534">
        <w:t xml:space="preserve">, K. J. (2008). Long-term economic outcomes associated with intensive versus moderate lipid-lowering therapy in coronary artery disease: results from the Treating to New Targets (TNT) Trial. </w:t>
      </w:r>
      <w:r w:rsidRPr="007A6534">
        <w:rPr>
          <w:i/>
        </w:rPr>
        <w:t>American Heart Journal, 156</w:t>
      </w:r>
      <w:r w:rsidRPr="007A6534">
        <w:t xml:space="preserve">(4), 698–705. </w:t>
      </w:r>
      <w:hyperlink r:id="rId221" w:history="1">
        <w:r w:rsidRPr="007A6534">
          <w:rPr>
            <w:rStyle w:val="Hyperlink"/>
          </w:rPr>
          <w:t>http://dx.doi.org/10.1016/j.ahj.2008.05.032</w:t>
        </w:r>
      </w:hyperlink>
    </w:p>
    <w:p w14:paraId="52816634" w14:textId="77777777" w:rsidR="00543A9A" w:rsidRPr="007A6534" w:rsidRDefault="00543A9A" w:rsidP="002B058D">
      <w:pPr>
        <w:pStyle w:val="biblio-entry"/>
      </w:pPr>
      <w:r w:rsidRPr="007A6534">
        <w:t xml:space="preserve">Martin, K. S., Havens, E., Boyle, K. E., Matthews, G., Schilling, E. A., </w:t>
      </w:r>
      <w:proofErr w:type="spellStart"/>
      <w:r w:rsidRPr="007A6534">
        <w:t>Harel</w:t>
      </w:r>
      <w:proofErr w:type="spellEnd"/>
      <w:r w:rsidRPr="007A6534">
        <w:t xml:space="preserve">, O., &amp; Ferris, A. M. (2012). If you stock it, will they buy it? Healthy food availability and customer purchasing </w:t>
      </w:r>
      <w:proofErr w:type="spellStart"/>
      <w:r w:rsidRPr="007A6534">
        <w:t>behaviour</w:t>
      </w:r>
      <w:proofErr w:type="spellEnd"/>
      <w:r w:rsidRPr="007A6534">
        <w:t xml:space="preserve"> within corner stores in Hartford, CT, USA. </w:t>
      </w:r>
      <w:r w:rsidRPr="007A6534">
        <w:rPr>
          <w:i/>
        </w:rPr>
        <w:t>Public Health Nutrition, 15</w:t>
      </w:r>
      <w:r w:rsidRPr="007A6534">
        <w:t xml:space="preserve">(10), 1973–1978. </w:t>
      </w:r>
      <w:hyperlink r:id="rId222" w:history="1">
        <w:r w:rsidRPr="007A6534">
          <w:rPr>
            <w:rStyle w:val="Hyperlink"/>
          </w:rPr>
          <w:t>http://dx.doi.org/10.1017/S1368980011003387</w:t>
        </w:r>
      </w:hyperlink>
    </w:p>
    <w:p w14:paraId="493ACA1B" w14:textId="77777777" w:rsidR="00543A9A" w:rsidRPr="007A6534" w:rsidRDefault="00543A9A" w:rsidP="002B058D">
      <w:pPr>
        <w:pStyle w:val="biblio-entry"/>
      </w:pPr>
      <w:r w:rsidRPr="007A6534">
        <w:t xml:space="preserve">Mattes, R. D., &amp; Donnelly, D. (1991). Relative contributions of dietary sodium sources. </w:t>
      </w:r>
      <w:r w:rsidRPr="007A6534">
        <w:rPr>
          <w:i/>
        </w:rPr>
        <w:t>Journal of the American College of Nutrition, 10</w:t>
      </w:r>
      <w:r w:rsidRPr="007A6534">
        <w:t xml:space="preserve">(4), 383–393. </w:t>
      </w:r>
      <w:hyperlink r:id="rId223" w:history="1">
        <w:r w:rsidRPr="007A6534">
          <w:rPr>
            <w:rStyle w:val="Hyperlink"/>
          </w:rPr>
          <w:t>http://dx.doi.org/10.1080/07315724.1991.10718167</w:t>
        </w:r>
      </w:hyperlink>
    </w:p>
    <w:p w14:paraId="2526F757" w14:textId="5E6B0236" w:rsidR="00AB445F" w:rsidRDefault="00AB445F" w:rsidP="004207CB">
      <w:pPr>
        <w:pStyle w:val="biblio-entry"/>
      </w:pPr>
      <w:r w:rsidRPr="00AB445F">
        <w:lastRenderedPageBreak/>
        <w:t>Mc</w:t>
      </w:r>
      <w:r>
        <w:t>A</w:t>
      </w:r>
      <w:r w:rsidRPr="00AB445F">
        <w:t xml:space="preserve">fee, T., Davis, K. C., Shafer, P., Patel, D., Alexander, R., &amp; Bunnell, R. (2017). Increasing the dose of television advertising in a national antismoking media campaign: results from a </w:t>
      </w:r>
      <w:proofErr w:type="spellStart"/>
      <w:r w:rsidRPr="00AB445F">
        <w:t>randomised</w:t>
      </w:r>
      <w:proofErr w:type="spellEnd"/>
      <w:r w:rsidRPr="00AB445F">
        <w:t xml:space="preserve"> field trial. </w:t>
      </w:r>
      <w:r w:rsidRPr="00AB445F">
        <w:rPr>
          <w:i/>
        </w:rPr>
        <w:t>Tobacco Control</w:t>
      </w:r>
      <w:r w:rsidRPr="00AB445F">
        <w:t xml:space="preserve">, </w:t>
      </w:r>
      <w:r w:rsidRPr="00AB445F">
        <w:rPr>
          <w:i/>
        </w:rPr>
        <w:t>26</w:t>
      </w:r>
      <w:r w:rsidRPr="00AB445F">
        <w:t xml:space="preserve">(1), 19–28. </w:t>
      </w:r>
      <w:hyperlink r:id="rId224" w:history="1">
        <w:r w:rsidRPr="00311649">
          <w:rPr>
            <w:rStyle w:val="Hyperlink"/>
          </w:rPr>
          <w:t>http://dx.doi.org/10.1136/tobaccocontrol-2015-052517</w:t>
        </w:r>
      </w:hyperlink>
    </w:p>
    <w:p w14:paraId="1134FE97" w14:textId="77777777" w:rsidR="00543A9A" w:rsidRPr="007A6534" w:rsidRDefault="00543A9A" w:rsidP="002B058D">
      <w:pPr>
        <w:pStyle w:val="biblio-entry"/>
      </w:pPr>
      <w:r w:rsidRPr="007A6534">
        <w:t xml:space="preserve">McAuley, K. A., Taylor, R. W., Farmer, V. L., Hansen, P., Williams, S. M., Booker, C. S., &amp; Mann, J. I. (2010). Economic evaluation of a community-based obesity prevention program in children: the APPLE project. </w:t>
      </w:r>
      <w:r w:rsidRPr="007A6534">
        <w:rPr>
          <w:i/>
        </w:rPr>
        <w:t>Obesity Research, 18</w:t>
      </w:r>
      <w:r w:rsidRPr="007A6534">
        <w:t xml:space="preserve">(1), 131–136. </w:t>
      </w:r>
      <w:hyperlink r:id="rId225" w:history="1">
        <w:r w:rsidRPr="007A6534">
          <w:rPr>
            <w:rStyle w:val="Hyperlink"/>
          </w:rPr>
          <w:t>http://dx.doi.org/10.1038/oby.2009.148</w:t>
        </w:r>
      </w:hyperlink>
    </w:p>
    <w:p w14:paraId="39179097" w14:textId="77777777" w:rsidR="00543A9A" w:rsidRPr="007A6534" w:rsidRDefault="00543A9A" w:rsidP="002B058D">
      <w:pPr>
        <w:pStyle w:val="biblio-entry"/>
      </w:pPr>
      <w:r w:rsidRPr="007A6534">
        <w:t xml:space="preserve">McAuley, P. A., Chen, H., Lee, D. C., </w:t>
      </w:r>
      <w:proofErr w:type="spellStart"/>
      <w:r w:rsidRPr="007A6534">
        <w:t>Artero</w:t>
      </w:r>
      <w:proofErr w:type="spellEnd"/>
      <w:r w:rsidRPr="007A6534">
        <w:t xml:space="preserve">, E. G., </w:t>
      </w:r>
      <w:proofErr w:type="spellStart"/>
      <w:r w:rsidRPr="007A6534">
        <w:t>Bluemke</w:t>
      </w:r>
      <w:proofErr w:type="spellEnd"/>
      <w:r w:rsidRPr="007A6534">
        <w:t xml:space="preserve">, D. A., &amp; Burke, G. L. (2014). Physical activity, measures of obesity, and cardiometabolic risk: </w:t>
      </w:r>
      <w:proofErr w:type="gramStart"/>
      <w:r w:rsidRPr="007A6534">
        <w:t>the</w:t>
      </w:r>
      <w:proofErr w:type="gramEnd"/>
      <w:r w:rsidRPr="007A6534">
        <w:t xml:space="preserve"> Multi-Ethnic Study of Atherosclerosis (MESA). </w:t>
      </w:r>
      <w:r w:rsidRPr="007A6534">
        <w:rPr>
          <w:i/>
        </w:rPr>
        <w:t>Journal of Physical Activity &amp; Health, 11</w:t>
      </w:r>
      <w:r w:rsidRPr="007A6534">
        <w:t xml:space="preserve">(4), 831–837. </w:t>
      </w:r>
      <w:hyperlink r:id="rId226" w:history="1">
        <w:r w:rsidRPr="007A6534">
          <w:rPr>
            <w:rStyle w:val="Hyperlink"/>
          </w:rPr>
          <w:t>http://dx.doi.org/10.1123/jpah.2012-0068a</w:t>
        </w:r>
      </w:hyperlink>
    </w:p>
    <w:p w14:paraId="5812D15D" w14:textId="77777777" w:rsidR="00543A9A" w:rsidRPr="007A6534" w:rsidRDefault="00543A9A" w:rsidP="002B058D">
      <w:pPr>
        <w:pStyle w:val="biblio-entry"/>
      </w:pPr>
      <w:r w:rsidRPr="007A6534">
        <w:t xml:space="preserve">McGrath, E. R., </w:t>
      </w:r>
      <w:proofErr w:type="spellStart"/>
      <w:r w:rsidRPr="007A6534">
        <w:t>Kapral</w:t>
      </w:r>
      <w:proofErr w:type="spellEnd"/>
      <w:r w:rsidRPr="007A6534">
        <w:t xml:space="preserve">, M. K., Fang, J., </w:t>
      </w:r>
      <w:proofErr w:type="spellStart"/>
      <w:r w:rsidRPr="007A6534">
        <w:t>Eikelboom</w:t>
      </w:r>
      <w:proofErr w:type="spellEnd"/>
      <w:r w:rsidRPr="007A6534">
        <w:t xml:space="preserve">, J. W., </w:t>
      </w:r>
      <w:proofErr w:type="spellStart"/>
      <w:r w:rsidRPr="007A6534">
        <w:t>Conghaile</w:t>
      </w:r>
      <w:proofErr w:type="spellEnd"/>
      <w:r w:rsidRPr="007A6534">
        <w:t xml:space="preserve">, A., Canavan, M., . . . the Investigators of the Ontario Stroke Registry. (2014). Antithrombotic therapy after acute ischemic stroke in patients with atrial fibrillation. </w:t>
      </w:r>
      <w:r w:rsidRPr="007A6534">
        <w:rPr>
          <w:i/>
        </w:rPr>
        <w:t>Stroke, 45</w:t>
      </w:r>
      <w:r w:rsidRPr="007A6534">
        <w:t xml:space="preserve">(12), 3637–3642. </w:t>
      </w:r>
      <w:hyperlink r:id="rId227" w:history="1">
        <w:r w:rsidRPr="007A6534">
          <w:rPr>
            <w:rStyle w:val="Hyperlink"/>
          </w:rPr>
          <w:t>http://dx.doi.org/10.1161/STROKEAHA.114.006929</w:t>
        </w:r>
      </w:hyperlink>
    </w:p>
    <w:p w14:paraId="64F6B4D3" w14:textId="77777777" w:rsidR="00543A9A" w:rsidRPr="007A6534" w:rsidRDefault="00543A9A" w:rsidP="002B058D">
      <w:pPr>
        <w:pStyle w:val="biblio-entry"/>
      </w:pPr>
      <w:r w:rsidRPr="007A6534">
        <w:t xml:space="preserve">Mehra, R., Stone, K. L., Blackwell, T., </w:t>
      </w:r>
      <w:proofErr w:type="spellStart"/>
      <w:r w:rsidRPr="007A6534">
        <w:t>Ancoli</w:t>
      </w:r>
      <w:proofErr w:type="spellEnd"/>
      <w:r w:rsidRPr="007A6534">
        <w:t xml:space="preserve"> Israel, S., Dam, T. T., Stefanick, M. L., . . . the Osteoporotic Fractures in Men Study. (2007). Prevalence and correlates of sleep-disordered breathing in older men: osteoporotic fractures in men sleep study. </w:t>
      </w:r>
      <w:r w:rsidRPr="007A6534">
        <w:rPr>
          <w:i/>
        </w:rPr>
        <w:t>Journal of the American Geriatrics Society, 55</w:t>
      </w:r>
      <w:r w:rsidRPr="007A6534">
        <w:t xml:space="preserve">(9), 1356–1364. </w:t>
      </w:r>
      <w:hyperlink r:id="rId228" w:history="1">
        <w:r w:rsidRPr="007A6534">
          <w:rPr>
            <w:rStyle w:val="Hyperlink"/>
          </w:rPr>
          <w:t>http://dx.doi.org/10.1111/j.1532-5415.2007.01290.x</w:t>
        </w:r>
      </w:hyperlink>
    </w:p>
    <w:p w14:paraId="6783ECE6" w14:textId="2166D08F" w:rsidR="00543A9A" w:rsidRDefault="00543A9A" w:rsidP="002B058D">
      <w:pPr>
        <w:pStyle w:val="biblio-entry"/>
        <w:rPr>
          <w:rStyle w:val="Hyperlink"/>
        </w:rPr>
      </w:pPr>
      <w:r w:rsidRPr="007A6534">
        <w:t xml:space="preserve">Mensink, R. P., </w:t>
      </w:r>
      <w:proofErr w:type="spellStart"/>
      <w:r w:rsidRPr="007A6534">
        <w:t>Zock</w:t>
      </w:r>
      <w:proofErr w:type="spellEnd"/>
      <w:r w:rsidRPr="007A6534">
        <w:t xml:space="preserve">, P. L., Kester, A. D. M., &amp; Katan, M. B. (2003). Effects of dietary fatty acids and carbohydrates on the ratio of serum total to HDL cholesterol and on serum lipids and apolipoproteins: a meta-analysis of 60 controlled trials. </w:t>
      </w:r>
      <w:r w:rsidRPr="007A6534">
        <w:rPr>
          <w:i/>
        </w:rPr>
        <w:t>American Journal of Clinical Nutrition, 77</w:t>
      </w:r>
      <w:r w:rsidRPr="007A6534">
        <w:t xml:space="preserve">(5), 1146–1155. </w:t>
      </w:r>
      <w:hyperlink r:id="rId229" w:history="1">
        <w:r w:rsidRPr="007A6534">
          <w:rPr>
            <w:rStyle w:val="Hyperlink"/>
          </w:rPr>
          <w:t>http://dx.doi.org/10.1093/ajcn/77.5.1146</w:t>
        </w:r>
      </w:hyperlink>
    </w:p>
    <w:p w14:paraId="446447DC" w14:textId="2931DB9F" w:rsidR="00543A9A" w:rsidRPr="007A6534" w:rsidRDefault="00543A9A" w:rsidP="00A77C72">
      <w:pPr>
        <w:pStyle w:val="biblio-entry"/>
      </w:pPr>
      <w:r w:rsidRPr="007A6534">
        <w:t xml:space="preserve">Messer, K., Mills, A. L., White, M. M., &amp; Pierce, J. P. (2008). The effect of smoke-free homes on smoking behavior in the U.S. </w:t>
      </w:r>
      <w:r w:rsidRPr="007A6534">
        <w:rPr>
          <w:i/>
        </w:rPr>
        <w:t>American Journal of Preventive Medicine, 35</w:t>
      </w:r>
      <w:r w:rsidRPr="007A6534">
        <w:t xml:space="preserve">(3), 210–216. </w:t>
      </w:r>
      <w:hyperlink r:id="rId230" w:history="1">
        <w:r w:rsidRPr="007A6534">
          <w:rPr>
            <w:rStyle w:val="Hyperlink"/>
          </w:rPr>
          <w:t>http://dx.doi.org/10.1016/j.amepre.2008.05.023</w:t>
        </w:r>
      </w:hyperlink>
    </w:p>
    <w:p w14:paraId="56259677" w14:textId="77777777" w:rsidR="00543A9A" w:rsidRPr="007A6534" w:rsidRDefault="00543A9A" w:rsidP="002B058D">
      <w:pPr>
        <w:pStyle w:val="biblio-entry"/>
      </w:pPr>
      <w:r w:rsidRPr="007A6534">
        <w:t xml:space="preserve">Midgley, J. P., Matthew, A. G., Greenwood, C. M., &amp; Logan, A. G. (1996). Effect of reduced dietary sodium on blood pressure: a meta-analysis of randomized controlled trials. </w:t>
      </w:r>
      <w:r w:rsidRPr="007A6534">
        <w:rPr>
          <w:i/>
        </w:rPr>
        <w:t>Journal of the American Medical Association, 275</w:t>
      </w:r>
      <w:r w:rsidRPr="007A6534">
        <w:t xml:space="preserve">(20), 1590–1597. </w:t>
      </w:r>
      <w:hyperlink r:id="rId231" w:history="1">
        <w:r w:rsidRPr="007A6534">
          <w:rPr>
            <w:rStyle w:val="Hyperlink"/>
          </w:rPr>
          <w:t>http://dx.doi.org/10.1001/jama.1996.03530440070039</w:t>
        </w:r>
      </w:hyperlink>
    </w:p>
    <w:p w14:paraId="7B0A415F" w14:textId="77777777" w:rsidR="00543A9A" w:rsidRPr="007A6534" w:rsidRDefault="00543A9A" w:rsidP="002B058D">
      <w:pPr>
        <w:pStyle w:val="biblio-entry"/>
      </w:pPr>
      <w:r w:rsidRPr="007A6534">
        <w:t>Miller, T. M., Abdel-</w:t>
      </w:r>
      <w:proofErr w:type="spellStart"/>
      <w:r w:rsidRPr="007A6534">
        <w:t>Maksoud</w:t>
      </w:r>
      <w:proofErr w:type="spellEnd"/>
      <w:r w:rsidRPr="007A6534">
        <w:t xml:space="preserve">, M. F., Crane, L. A., Marcus, A. C., &amp; Byers, T. E. (2008). Effects of social approval bias on self-reported fruit and vegetable consumption: a randomized controlled trial. </w:t>
      </w:r>
      <w:r w:rsidRPr="007A6534">
        <w:rPr>
          <w:i/>
        </w:rPr>
        <w:t>Nutrition Journal, 7</w:t>
      </w:r>
      <w:r w:rsidRPr="007A6534">
        <w:t xml:space="preserve">(18), 18. </w:t>
      </w:r>
      <w:hyperlink r:id="rId232" w:history="1">
        <w:r w:rsidRPr="007A6534">
          <w:rPr>
            <w:rStyle w:val="Hyperlink"/>
          </w:rPr>
          <w:t>http://dx.doi.org/10.1186/1475-2891-7-18</w:t>
        </w:r>
      </w:hyperlink>
    </w:p>
    <w:p w14:paraId="537ADA2A" w14:textId="77777777" w:rsidR="00543A9A" w:rsidRPr="007A6534" w:rsidRDefault="00543A9A" w:rsidP="002B058D">
      <w:pPr>
        <w:pStyle w:val="biblio-entry"/>
      </w:pPr>
      <w:r w:rsidRPr="007A6534">
        <w:t xml:space="preserve">Morland, K., Wing, S., Diez Roux, A., &amp; Poole, C. (2002). Neighborhood characteristics associated with the location of food stores and food service places. </w:t>
      </w:r>
      <w:r w:rsidRPr="007A6534">
        <w:rPr>
          <w:i/>
        </w:rPr>
        <w:t>American Journal of Preventive Medicine, 22</w:t>
      </w:r>
      <w:r w:rsidRPr="007A6534">
        <w:t xml:space="preserve">(1), 23–29. </w:t>
      </w:r>
      <w:hyperlink r:id="rId233" w:history="1">
        <w:r w:rsidRPr="007A6534">
          <w:rPr>
            <w:rStyle w:val="Hyperlink"/>
          </w:rPr>
          <w:t>http://dx.doi.org/10.1016/S0749-3797(01)00403-2</w:t>
        </w:r>
      </w:hyperlink>
    </w:p>
    <w:p w14:paraId="2B105274" w14:textId="77777777" w:rsidR="00543A9A" w:rsidRPr="007A6534" w:rsidRDefault="00543A9A" w:rsidP="002B058D">
      <w:pPr>
        <w:pStyle w:val="biblio-entry"/>
      </w:pPr>
      <w:r w:rsidRPr="007A6534">
        <w:t xml:space="preserve">Moskowitz, J. M., Lin, Z., &amp; </w:t>
      </w:r>
      <w:proofErr w:type="spellStart"/>
      <w:r w:rsidRPr="007A6534">
        <w:t>Hudes</w:t>
      </w:r>
      <w:proofErr w:type="spellEnd"/>
      <w:r w:rsidRPr="007A6534">
        <w:t xml:space="preserve">, E. S. (2000). The impact of workplace smoking ordinances in California on smoking cessation. </w:t>
      </w:r>
      <w:r w:rsidRPr="007A6534">
        <w:rPr>
          <w:i/>
        </w:rPr>
        <w:t>American Journal of Public Health, 90</w:t>
      </w:r>
      <w:r w:rsidRPr="007A6534">
        <w:t xml:space="preserve">(5), 757–761. </w:t>
      </w:r>
      <w:hyperlink r:id="rId234" w:history="1">
        <w:r w:rsidRPr="007A6534">
          <w:rPr>
            <w:rStyle w:val="Hyperlink"/>
          </w:rPr>
          <w:t>http://dx.doi.org/10.2105/AJPH.90.5.757</w:t>
        </w:r>
      </w:hyperlink>
    </w:p>
    <w:p w14:paraId="2C37F3C6" w14:textId="77777777" w:rsidR="00543A9A" w:rsidRPr="007A6534" w:rsidRDefault="00543A9A" w:rsidP="002B058D">
      <w:pPr>
        <w:pStyle w:val="biblio-entry"/>
      </w:pPr>
      <w:r w:rsidRPr="007A6534">
        <w:lastRenderedPageBreak/>
        <w:t xml:space="preserve">Mowery, P. D., Babb, S., Bishop, E. E., &amp; Pechacek, T. F. (2007, September 9–12). </w:t>
      </w:r>
      <w:r w:rsidRPr="007A6534">
        <w:rPr>
          <w:i/>
        </w:rPr>
        <w:t>Comparison of two methods for estimating prevalence of exposure to secondhand smoke in the U.S. population</w:t>
      </w:r>
      <w:r w:rsidRPr="007A6534">
        <w:t xml:space="preserve">. Presented at the Towards a </w:t>
      </w:r>
      <w:proofErr w:type="spellStart"/>
      <w:r w:rsidRPr="007A6534">
        <w:t>Smokefree</w:t>
      </w:r>
      <w:proofErr w:type="spellEnd"/>
      <w:r w:rsidRPr="007A6534">
        <w:t xml:space="preserve"> Society Conference, Edinburgh, Scotland.</w:t>
      </w:r>
    </w:p>
    <w:p w14:paraId="798FBF47" w14:textId="77777777" w:rsidR="00543A9A" w:rsidRPr="007A6534" w:rsidRDefault="00543A9A" w:rsidP="002B058D">
      <w:pPr>
        <w:pStyle w:val="biblio-entry"/>
      </w:pPr>
      <w:r w:rsidRPr="007A6534">
        <w:t xml:space="preserve">Mozaffarian, D., &amp; Clarke, R. (2009). Quantitative effects on cardiovascular risk factors and coronary heart disease risk of replacing partially hydrogenated vegetable oils with other fats and oils. </w:t>
      </w:r>
      <w:r w:rsidRPr="007A6534">
        <w:rPr>
          <w:i/>
        </w:rPr>
        <w:t>European Journal of Clinical Nutrition, 63</w:t>
      </w:r>
      <w:r w:rsidRPr="007A6534">
        <w:t xml:space="preserve">(S2, Suppl 2), S22–S33. </w:t>
      </w:r>
      <w:hyperlink r:id="rId235" w:history="1">
        <w:r w:rsidRPr="007A6534">
          <w:rPr>
            <w:rStyle w:val="Hyperlink"/>
          </w:rPr>
          <w:t>http://dx.doi.org/10.1038/sj.ejcn.1602976</w:t>
        </w:r>
      </w:hyperlink>
    </w:p>
    <w:p w14:paraId="1AAA0A85" w14:textId="77777777" w:rsidR="00543A9A" w:rsidRPr="007A6534" w:rsidRDefault="00543A9A" w:rsidP="002B058D">
      <w:pPr>
        <w:pStyle w:val="biblio-entry"/>
      </w:pPr>
      <w:r w:rsidRPr="007A6534">
        <w:t xml:space="preserve">Mozaffarian, D., Katan, M. B., </w:t>
      </w:r>
      <w:proofErr w:type="spellStart"/>
      <w:r w:rsidRPr="007A6534">
        <w:t>Ascherio</w:t>
      </w:r>
      <w:proofErr w:type="spellEnd"/>
      <w:r w:rsidRPr="007A6534">
        <w:t xml:space="preserve">, A., </w:t>
      </w:r>
      <w:proofErr w:type="spellStart"/>
      <w:r w:rsidRPr="007A6534">
        <w:t>Stampfer</w:t>
      </w:r>
      <w:proofErr w:type="spellEnd"/>
      <w:r w:rsidRPr="007A6534">
        <w:t xml:space="preserve">, M. J., &amp; Willett, W. C. (2006). Trans fatty acids and cardiovascular disease. </w:t>
      </w:r>
      <w:r w:rsidRPr="007A6534">
        <w:rPr>
          <w:i/>
        </w:rPr>
        <w:t>New England Journal of Medicine, 354</w:t>
      </w:r>
      <w:r w:rsidRPr="007A6534">
        <w:t xml:space="preserve">(15), 1601–1613. </w:t>
      </w:r>
      <w:hyperlink r:id="rId236" w:history="1">
        <w:r w:rsidRPr="007A6534">
          <w:rPr>
            <w:rStyle w:val="Hyperlink"/>
          </w:rPr>
          <w:t>http://dx.doi.org/10.1056/NEJMra054035</w:t>
        </w:r>
      </w:hyperlink>
    </w:p>
    <w:p w14:paraId="08625062" w14:textId="77777777" w:rsidR="00543A9A" w:rsidRPr="007A6534" w:rsidRDefault="00543A9A" w:rsidP="002B058D">
      <w:pPr>
        <w:pStyle w:val="biblio-entry"/>
      </w:pPr>
      <w:r w:rsidRPr="007A6534">
        <w:t xml:space="preserve">Mullins, C. D., </w:t>
      </w:r>
      <w:proofErr w:type="spellStart"/>
      <w:r w:rsidRPr="007A6534">
        <w:t>Rattinger</w:t>
      </w:r>
      <w:proofErr w:type="spellEnd"/>
      <w:r w:rsidRPr="007A6534">
        <w:t xml:space="preserve">, G. B., </w:t>
      </w:r>
      <w:proofErr w:type="spellStart"/>
      <w:r w:rsidRPr="007A6534">
        <w:t>Kuznik</w:t>
      </w:r>
      <w:proofErr w:type="spellEnd"/>
      <w:r w:rsidRPr="007A6534">
        <w:t xml:space="preserve">, A., &amp; </w:t>
      </w:r>
      <w:proofErr w:type="spellStart"/>
      <w:r w:rsidRPr="007A6534">
        <w:t>Koren</w:t>
      </w:r>
      <w:proofErr w:type="spellEnd"/>
      <w:r w:rsidRPr="007A6534">
        <w:t xml:space="preserve">, M. J. (2008). Cost-effectiveness of intensive atorvastatin treatment in high-risk patients compared with usual care in a </w:t>
      </w:r>
      <w:proofErr w:type="spellStart"/>
      <w:r w:rsidRPr="007A6534">
        <w:t>postgeneric</w:t>
      </w:r>
      <w:proofErr w:type="spellEnd"/>
      <w:r w:rsidRPr="007A6534">
        <w:t xml:space="preserve"> statin market: economic analysis of the Aggressive Lipid-lowering Initiation Abates New Cardiac Events (ALLIANCE) study. </w:t>
      </w:r>
      <w:r w:rsidRPr="007A6534">
        <w:rPr>
          <w:i/>
        </w:rPr>
        <w:t>Clinical Therapeutics, 30</w:t>
      </w:r>
      <w:r w:rsidRPr="007A6534">
        <w:t xml:space="preserve">(Pt 2), 2204–2216. </w:t>
      </w:r>
      <w:hyperlink r:id="rId237" w:history="1">
        <w:r w:rsidRPr="007A6534">
          <w:rPr>
            <w:rStyle w:val="Hyperlink"/>
          </w:rPr>
          <w:t>http://dx.doi.org/10.1016/j.clinthera.2008.12.007</w:t>
        </w:r>
      </w:hyperlink>
    </w:p>
    <w:p w14:paraId="3EB27EB1" w14:textId="77777777" w:rsidR="00543A9A" w:rsidRPr="007A6534" w:rsidRDefault="00543A9A" w:rsidP="002B058D">
      <w:pPr>
        <w:pStyle w:val="biblio-entry"/>
      </w:pPr>
      <w:r w:rsidRPr="007A6534">
        <w:t xml:space="preserve">Nasar, J. L., &amp; Holloman, C. H. (2013). Playground characteristics to encourage children to visit and play. </w:t>
      </w:r>
      <w:r w:rsidRPr="007A6534">
        <w:rPr>
          <w:i/>
        </w:rPr>
        <w:t>Journal of Physical Activity &amp; Health, 10</w:t>
      </w:r>
      <w:r w:rsidRPr="007A6534">
        <w:t xml:space="preserve">(8), 1201–1208. </w:t>
      </w:r>
      <w:hyperlink r:id="rId238" w:history="1">
        <w:r w:rsidRPr="007A6534">
          <w:rPr>
            <w:rStyle w:val="Hyperlink"/>
          </w:rPr>
          <w:t>http://dx.doi.org/10.1123/jpah.10.8.1201</w:t>
        </w:r>
      </w:hyperlink>
    </w:p>
    <w:p w14:paraId="60B323E4" w14:textId="1A81C5EF" w:rsidR="00543A9A" w:rsidRDefault="00543A9A" w:rsidP="002B058D">
      <w:pPr>
        <w:pStyle w:val="biblio-entry"/>
        <w:rPr>
          <w:rStyle w:val="Hyperlink"/>
        </w:rPr>
      </w:pPr>
      <w:r w:rsidRPr="007A6534">
        <w:t xml:space="preserve">National Advisory Mental Health Council (NAMHC). (1993). Health care reform for Americans with severe mental illnesses: report of the National Advisory Mental Health Council. </w:t>
      </w:r>
      <w:r w:rsidRPr="007A6534">
        <w:rPr>
          <w:i/>
        </w:rPr>
        <w:t>American Journal of Psychiatry, 150</w:t>
      </w:r>
      <w:r w:rsidRPr="007A6534">
        <w:t xml:space="preserve">(10), 1447–1465. </w:t>
      </w:r>
      <w:hyperlink r:id="rId239" w:history="1">
        <w:r w:rsidRPr="007A6534">
          <w:rPr>
            <w:rStyle w:val="Hyperlink"/>
          </w:rPr>
          <w:t>http://dx.doi.org/10.1176/ajp.150.10.1447</w:t>
        </w:r>
      </w:hyperlink>
    </w:p>
    <w:p w14:paraId="5374C8A1" w14:textId="77777777" w:rsidR="00543A9A" w:rsidRPr="007A6534" w:rsidRDefault="00543A9A" w:rsidP="00931AFB">
      <w:pPr>
        <w:pStyle w:val="biblio-entry"/>
      </w:pPr>
      <w:r w:rsidRPr="007A6534">
        <w:t xml:space="preserve">National Institute for Health and Clinical Excellence (NICE). (2013). </w:t>
      </w:r>
      <w:r w:rsidRPr="007A6534">
        <w:rPr>
          <w:i/>
        </w:rPr>
        <w:t>MI—Secondary prevention: secondary prevention in primary and secondary care for patients following a myocardial infarction: partial update of NICE CG48</w:t>
      </w:r>
      <w:r w:rsidRPr="007A6534">
        <w:t xml:space="preserve">. London, UK: Royal College of Physicians. NICE Clinical Guidelines, No. 172. 6, Cardiac rehabilitation. Retrieved from </w:t>
      </w:r>
      <w:hyperlink r:id="rId240" w:history="1">
        <w:r w:rsidRPr="007A6534">
          <w:rPr>
            <w:rStyle w:val="Hyperlink"/>
          </w:rPr>
          <w:t>https://www.ncbi.nlm.nih.gov/books/NBK328071/</w:t>
        </w:r>
      </w:hyperlink>
    </w:p>
    <w:p w14:paraId="4241AA6B" w14:textId="77777777" w:rsidR="00543A9A" w:rsidRPr="007A6534" w:rsidRDefault="00543A9A" w:rsidP="00931AFB">
      <w:pPr>
        <w:pStyle w:val="biblio-entry"/>
      </w:pPr>
      <w:r w:rsidRPr="007A6534">
        <w:t xml:space="preserve">National Institutes of Health (NIH), National Heart Lung and Blood Institute. (1998). </w:t>
      </w:r>
      <w:r w:rsidRPr="007A6534">
        <w:rPr>
          <w:i/>
        </w:rPr>
        <w:t>Clinical guidelines on the identification, evaluation, and treatment of overweight and obesity in adults: the evidence report</w:t>
      </w:r>
      <w:r w:rsidRPr="007A6534">
        <w:t>. Bethesda, MD: NHLBI. NIH Publication 98-4083 [Sec. 3b, pp. 42–55].</w:t>
      </w:r>
    </w:p>
    <w:p w14:paraId="6C33B438" w14:textId="77777777" w:rsidR="00543A9A" w:rsidRPr="007A6534" w:rsidRDefault="00543A9A" w:rsidP="00931AFB">
      <w:pPr>
        <w:pStyle w:val="biblio-entry"/>
      </w:pPr>
      <w:r w:rsidRPr="007A6534">
        <w:t xml:space="preserve">National Institutes of Mental Health (NIMH). (2001). </w:t>
      </w:r>
      <w:r w:rsidRPr="007A6534">
        <w:rPr>
          <w:i/>
        </w:rPr>
        <w:t>The invisible disease: depression</w:t>
      </w:r>
      <w:r w:rsidRPr="007A6534">
        <w:t xml:space="preserve">. Rockville, MD: National Institutes of Health. Report No.: 01-4591. Retrieved from </w:t>
      </w:r>
      <w:hyperlink r:id="rId241" w:history="1">
        <w:r w:rsidRPr="007A6534">
          <w:rPr>
            <w:rStyle w:val="Hyperlink"/>
          </w:rPr>
          <w:t>http://www.wvdhhr.org/bhhftest/ScienceOnOurMinds/NIMH%20PDFs/11%20Invisible.pdf</w:t>
        </w:r>
      </w:hyperlink>
    </w:p>
    <w:p w14:paraId="66CF71E6" w14:textId="0B628D74" w:rsidR="00A77C72" w:rsidRDefault="00A77C72" w:rsidP="00A77C72">
      <w:pPr>
        <w:pStyle w:val="biblio-entry"/>
        <w:rPr>
          <w:highlight w:val="yellow"/>
        </w:rPr>
      </w:pPr>
      <w:r w:rsidRPr="007A6534">
        <w:t xml:space="preserve">National Vital Statistics System (NVSS). (2019, October 17). </w:t>
      </w:r>
      <w:r w:rsidRPr="007A6534">
        <w:rPr>
          <w:i/>
        </w:rPr>
        <w:t>Mortality data</w:t>
      </w:r>
      <w:r w:rsidRPr="007A6534">
        <w:t xml:space="preserve">. Retrieved from </w:t>
      </w:r>
      <w:hyperlink r:id="rId242" w:history="1">
        <w:r w:rsidRPr="007A6534">
          <w:rPr>
            <w:rStyle w:val="Hyperlink"/>
          </w:rPr>
          <w:t>http://www.cdc.gov/nchs/deaths.htm</w:t>
        </w:r>
      </w:hyperlink>
    </w:p>
    <w:p w14:paraId="1695B105" w14:textId="77777777" w:rsidR="00543A9A" w:rsidRPr="007A6534" w:rsidRDefault="00543A9A" w:rsidP="00931AFB">
      <w:pPr>
        <w:pStyle w:val="biblio-entry"/>
      </w:pPr>
      <w:r w:rsidRPr="007A6534">
        <w:t xml:space="preserve">Netz, Y., Wu, M.-J., Becker, B. J., &amp; Tenenbaum, G. (2005). Physical activity and psychological well-being in advanced age: a meta-analysis of intervention studies. </w:t>
      </w:r>
      <w:r w:rsidRPr="007A6534">
        <w:rPr>
          <w:i/>
        </w:rPr>
        <w:t>Psychology and Aging, 20</w:t>
      </w:r>
      <w:r w:rsidRPr="007A6534">
        <w:t xml:space="preserve">(2), 272–284. </w:t>
      </w:r>
      <w:hyperlink r:id="rId243" w:history="1">
        <w:r w:rsidRPr="007A6534">
          <w:rPr>
            <w:rStyle w:val="Hyperlink"/>
          </w:rPr>
          <w:t>http://dx.doi.org/10.1037/0882-7974.20.2.272</w:t>
        </w:r>
      </w:hyperlink>
    </w:p>
    <w:p w14:paraId="545604BC" w14:textId="1480537C" w:rsidR="00D3637C" w:rsidRDefault="00D3637C" w:rsidP="00931AFB">
      <w:pPr>
        <w:pStyle w:val="biblio-entry"/>
      </w:pPr>
      <w:r w:rsidRPr="00D3637C">
        <w:lastRenderedPageBreak/>
        <w:t xml:space="preserve">National Health Expenditure Accounts (NHEA). </w:t>
      </w:r>
      <w:r w:rsidR="00543A9A" w:rsidRPr="00D3637C">
        <w:t>(2009)</w:t>
      </w:r>
      <w:r w:rsidRPr="00D3637C">
        <w:t xml:space="preserve">. National Health Expenditure Data. Baltimore, MD: Centers for Medicare &amp; Medicaid Services. Retrieved from </w:t>
      </w:r>
      <w:hyperlink r:id="rId244" w:history="1">
        <w:r w:rsidRPr="00311649">
          <w:rPr>
            <w:rStyle w:val="Hyperlink"/>
          </w:rPr>
          <w:t>https://www.cms.gov/Research-Statistics-Data-and-Systems/Statistics-Trends-and-Reports/NationalHealthExpendData/index.html</w:t>
        </w:r>
      </w:hyperlink>
    </w:p>
    <w:p w14:paraId="40975D00" w14:textId="6DC90873" w:rsidR="00543A9A" w:rsidRPr="007A6534" w:rsidRDefault="00543A9A" w:rsidP="00931AFB">
      <w:pPr>
        <w:pStyle w:val="biblio-entry"/>
      </w:pPr>
      <w:r w:rsidRPr="007A6534">
        <w:t xml:space="preserve">Nichol, M. E., Pickett, W., &amp; Janssen, I. (2009). Associations between school recreational environments and physical activity. </w:t>
      </w:r>
      <w:r w:rsidRPr="007A6534">
        <w:rPr>
          <w:i/>
        </w:rPr>
        <w:t>Journal of School Health, 79</w:t>
      </w:r>
      <w:r w:rsidRPr="007A6534">
        <w:t xml:space="preserve">(6), 247–254. </w:t>
      </w:r>
      <w:hyperlink r:id="rId245" w:history="1">
        <w:r w:rsidRPr="007A6534">
          <w:rPr>
            <w:rStyle w:val="Hyperlink"/>
          </w:rPr>
          <w:t>http://dx.doi.org/10.1111/j.1746-1561.2009.00406.x</w:t>
        </w:r>
      </w:hyperlink>
    </w:p>
    <w:p w14:paraId="09D7908F" w14:textId="77777777" w:rsidR="00543A9A" w:rsidRPr="007A6534" w:rsidRDefault="00543A9A" w:rsidP="00931AFB">
      <w:pPr>
        <w:pStyle w:val="biblio-entry"/>
      </w:pPr>
      <w:r w:rsidRPr="007A6534">
        <w:t xml:space="preserve">Oldridge, N. B., </w:t>
      </w:r>
      <w:proofErr w:type="spellStart"/>
      <w:r w:rsidRPr="007A6534">
        <w:t>Guyatt</w:t>
      </w:r>
      <w:proofErr w:type="spellEnd"/>
      <w:r w:rsidRPr="007A6534">
        <w:t xml:space="preserve">, G. H., Fischer, M. E., &amp; Rimm, A. A. (1988). Cardiac rehabilitation after myocardial infarction. Combined experience of randomized clinical trials. </w:t>
      </w:r>
      <w:r w:rsidRPr="007A6534">
        <w:rPr>
          <w:i/>
        </w:rPr>
        <w:t>Journal of the American Medical Association, 260</w:t>
      </w:r>
      <w:r w:rsidRPr="007A6534">
        <w:t xml:space="preserve">(7), 945–950. </w:t>
      </w:r>
      <w:hyperlink r:id="rId246" w:history="1">
        <w:r w:rsidRPr="007A6534">
          <w:rPr>
            <w:rStyle w:val="Hyperlink"/>
          </w:rPr>
          <w:t>http://dx.doi.org/10.1001/jama.1988.03410070073031</w:t>
        </w:r>
      </w:hyperlink>
    </w:p>
    <w:p w14:paraId="2DD18356" w14:textId="77777777" w:rsidR="00543A9A" w:rsidRPr="007A6534" w:rsidRDefault="00543A9A" w:rsidP="00931AFB">
      <w:pPr>
        <w:pStyle w:val="biblio-entry"/>
      </w:pPr>
      <w:r w:rsidRPr="007A6534">
        <w:t xml:space="preserve">Paffenbarger, R. S., Jr., Jung, D. L., Leung, R. W., &amp; Hyde, R. T. (1991). Physical activity and hypertension: an epidemiological view. </w:t>
      </w:r>
      <w:r w:rsidRPr="007A6534">
        <w:rPr>
          <w:i/>
        </w:rPr>
        <w:t>Annals of Medicine, 23</w:t>
      </w:r>
      <w:r w:rsidRPr="007A6534">
        <w:t xml:space="preserve">(3), 319–327. </w:t>
      </w:r>
      <w:hyperlink r:id="rId247" w:history="1">
        <w:r w:rsidRPr="007A6534">
          <w:rPr>
            <w:rStyle w:val="Hyperlink"/>
          </w:rPr>
          <w:t>http://dx.doi.org/10.3109/07853899109148067</w:t>
        </w:r>
      </w:hyperlink>
    </w:p>
    <w:p w14:paraId="59A8355C" w14:textId="77777777" w:rsidR="00543A9A" w:rsidRPr="007A6534" w:rsidRDefault="00543A9A" w:rsidP="00931AFB">
      <w:pPr>
        <w:pStyle w:val="biblio-entry"/>
      </w:pPr>
      <w:r w:rsidRPr="007A6534">
        <w:t xml:space="preserve">Page, R. C., &amp; Beck, J. D. (1997). Risk assessment for periodontal diseases. </w:t>
      </w:r>
      <w:r w:rsidRPr="007A6534">
        <w:rPr>
          <w:i/>
        </w:rPr>
        <w:t>International Dental Journal, 47</w:t>
      </w:r>
      <w:r w:rsidRPr="007A6534">
        <w:t xml:space="preserve">(2), 61–87. </w:t>
      </w:r>
      <w:hyperlink r:id="rId248" w:history="1">
        <w:r w:rsidRPr="007A6534">
          <w:rPr>
            <w:rStyle w:val="Hyperlink"/>
          </w:rPr>
          <w:t>http://dx.doi.org/10.1111/j.1875-595X.1997.tb00680.x</w:t>
        </w:r>
      </w:hyperlink>
    </w:p>
    <w:p w14:paraId="2513F054" w14:textId="77777777" w:rsidR="00543A9A" w:rsidRPr="007A6534" w:rsidRDefault="00543A9A" w:rsidP="00931AFB">
      <w:pPr>
        <w:pStyle w:val="biblio-entry"/>
      </w:pPr>
      <w:r w:rsidRPr="007A6534">
        <w:t xml:space="preserve">Pate, R. R., Ward, D. S., Saunders, R. P., Felton, G., Dishman, R. K., &amp; Dowda, M. (2005). Promotion of physical activity among high-school girls: a randomized controlled trial. </w:t>
      </w:r>
      <w:r w:rsidRPr="007A6534">
        <w:rPr>
          <w:i/>
        </w:rPr>
        <w:t>American Journal of Public Health, 95</w:t>
      </w:r>
      <w:r w:rsidRPr="007A6534">
        <w:t xml:space="preserve">(9), 1582–1587. </w:t>
      </w:r>
      <w:hyperlink r:id="rId249" w:history="1">
        <w:r w:rsidRPr="007A6534">
          <w:rPr>
            <w:rStyle w:val="Hyperlink"/>
          </w:rPr>
          <w:t>http://dx.doi.org/10.2105/AJPH.2004.045807</w:t>
        </w:r>
      </w:hyperlink>
    </w:p>
    <w:p w14:paraId="08F77B32" w14:textId="77777777" w:rsidR="00543A9A" w:rsidRPr="007A6534" w:rsidRDefault="00543A9A" w:rsidP="00931AFB">
      <w:pPr>
        <w:pStyle w:val="biblio-entry"/>
      </w:pPr>
      <w:r w:rsidRPr="007A6534">
        <w:t xml:space="preserve">Pfeffer, M. A., </w:t>
      </w:r>
      <w:proofErr w:type="spellStart"/>
      <w:r w:rsidRPr="007A6534">
        <w:t>Braunwald</w:t>
      </w:r>
      <w:proofErr w:type="spellEnd"/>
      <w:r w:rsidRPr="007A6534">
        <w:t xml:space="preserve">, E., </w:t>
      </w:r>
      <w:proofErr w:type="spellStart"/>
      <w:r w:rsidRPr="007A6534">
        <w:t>Moye</w:t>
      </w:r>
      <w:proofErr w:type="spellEnd"/>
      <w:r w:rsidRPr="007A6534">
        <w:t xml:space="preserve">, L. A., </w:t>
      </w:r>
      <w:proofErr w:type="spellStart"/>
      <w:r w:rsidRPr="007A6534">
        <w:t>Basta</w:t>
      </w:r>
      <w:proofErr w:type="spellEnd"/>
      <w:r w:rsidRPr="007A6534">
        <w:t xml:space="preserve">, L., Brown, E. J., Jr., Cuddy, T. E., . . . Hawkins, C. M. (1992). Effect of captopril on mortality and morbidity in patients with left ventricular dysfunction after myocardial infarction. Results of the survival and ventricular enlargement trial. The SAVE Investigators. </w:t>
      </w:r>
      <w:r w:rsidRPr="007A6534">
        <w:rPr>
          <w:i/>
        </w:rPr>
        <w:t>New England Journal of Medicine, 327</w:t>
      </w:r>
      <w:r w:rsidRPr="007A6534">
        <w:t xml:space="preserve">(10), 669–677. </w:t>
      </w:r>
      <w:hyperlink r:id="rId250" w:history="1">
        <w:r w:rsidRPr="007A6534">
          <w:rPr>
            <w:rStyle w:val="Hyperlink"/>
          </w:rPr>
          <w:t>http://dx.doi.org/10.1056/NEJM199209033271001</w:t>
        </w:r>
      </w:hyperlink>
    </w:p>
    <w:p w14:paraId="193DD4E1" w14:textId="77777777" w:rsidR="00543A9A" w:rsidRPr="007A6534" w:rsidRDefault="00543A9A" w:rsidP="00931AFB">
      <w:pPr>
        <w:pStyle w:val="biblio-entry"/>
      </w:pPr>
      <w:r w:rsidRPr="007A6534">
        <w:t xml:space="preserve">Philip Morris. (1992). </w:t>
      </w:r>
      <w:r w:rsidRPr="007A6534">
        <w:rPr>
          <w:i/>
        </w:rPr>
        <w:t>Impact of workplace restrictions on consumption and incidence</w:t>
      </w:r>
      <w:r w:rsidRPr="007A6534">
        <w:t xml:space="preserve">. Author: </w:t>
      </w:r>
      <w:proofErr w:type="spellStart"/>
      <w:r w:rsidRPr="007A6534">
        <w:t>Heironimus</w:t>
      </w:r>
      <w:proofErr w:type="spellEnd"/>
      <w:r w:rsidRPr="007A6534">
        <w:t xml:space="preserve"> J, memo dated December 2, 1992. Retrieved from </w:t>
      </w:r>
      <w:hyperlink r:id="rId251" w:history="1">
        <w:r w:rsidRPr="007A6534">
          <w:rPr>
            <w:rStyle w:val="Hyperlink"/>
          </w:rPr>
          <w:t>http://legacy.library.ucsf.edu/tid/rvv24e00</w:t>
        </w:r>
      </w:hyperlink>
    </w:p>
    <w:p w14:paraId="741C798D" w14:textId="77777777" w:rsidR="00543A9A" w:rsidRPr="007A6534" w:rsidRDefault="00543A9A" w:rsidP="00931AFB">
      <w:pPr>
        <w:pStyle w:val="biblio-entry"/>
      </w:pPr>
      <w:r w:rsidRPr="007A6534">
        <w:t xml:space="preserve">Pirkle, J. L., </w:t>
      </w:r>
      <w:proofErr w:type="spellStart"/>
      <w:r w:rsidRPr="007A6534">
        <w:t>Bernert</w:t>
      </w:r>
      <w:proofErr w:type="spellEnd"/>
      <w:r w:rsidRPr="007A6534">
        <w:t xml:space="preserve">, J. T., Caudill, S. P., </w:t>
      </w:r>
      <w:proofErr w:type="spellStart"/>
      <w:r w:rsidRPr="007A6534">
        <w:t>Sosnoff</w:t>
      </w:r>
      <w:proofErr w:type="spellEnd"/>
      <w:r w:rsidRPr="007A6534">
        <w:t xml:space="preserve">, C. S., &amp; Pechacek, T. F. (2006). Trends in the exposure of nonsmokers in the U.S. population to secondhand smoke: 1988–2002. </w:t>
      </w:r>
      <w:r w:rsidRPr="007A6534">
        <w:rPr>
          <w:i/>
        </w:rPr>
        <w:t>Environmental Health Perspectives, 114</w:t>
      </w:r>
      <w:r w:rsidRPr="007A6534">
        <w:t xml:space="preserve">(6), 853–858. </w:t>
      </w:r>
      <w:hyperlink r:id="rId252" w:history="1">
        <w:r w:rsidRPr="007A6534">
          <w:rPr>
            <w:rStyle w:val="Hyperlink"/>
          </w:rPr>
          <w:t>http://dx.doi.org/10.1289/ehp.8850</w:t>
        </w:r>
      </w:hyperlink>
    </w:p>
    <w:p w14:paraId="037010CF" w14:textId="77777777" w:rsidR="00543A9A" w:rsidRPr="007A6534" w:rsidRDefault="00543A9A" w:rsidP="00931AFB">
      <w:pPr>
        <w:pStyle w:val="biblio-entry"/>
      </w:pPr>
      <w:r w:rsidRPr="007A6534">
        <w:t xml:space="preserve">Pizacani, B. A., Maher, J. E., Rohde, K., </w:t>
      </w:r>
      <w:proofErr w:type="spellStart"/>
      <w:r w:rsidRPr="007A6534">
        <w:t>Drach</w:t>
      </w:r>
      <w:proofErr w:type="spellEnd"/>
      <w:r w:rsidRPr="007A6534">
        <w:t xml:space="preserve">, L., &amp; Stark, M. J. (2012). Implementation of a smoke-free policy in subsidized multiunit housing: effects on smoking cessation and secondhand smoke exposure. </w:t>
      </w:r>
      <w:r w:rsidRPr="007A6534">
        <w:rPr>
          <w:i/>
        </w:rPr>
        <w:t>Nicotine &amp; Tobacco Research, 14</w:t>
      </w:r>
      <w:r w:rsidRPr="007A6534">
        <w:t xml:space="preserve">(9), 1027–1034. </w:t>
      </w:r>
      <w:hyperlink r:id="rId253" w:history="1">
        <w:r w:rsidRPr="007A6534">
          <w:rPr>
            <w:rStyle w:val="Hyperlink"/>
          </w:rPr>
          <w:t>http://dx.doi.org/10.1093/ntr/ntr334</w:t>
        </w:r>
      </w:hyperlink>
    </w:p>
    <w:p w14:paraId="7D418EF7" w14:textId="77777777" w:rsidR="00543A9A" w:rsidRPr="007A6534" w:rsidRDefault="00543A9A" w:rsidP="00931AFB">
      <w:pPr>
        <w:pStyle w:val="biblio-entry"/>
      </w:pPr>
      <w:r w:rsidRPr="007A6534">
        <w:t xml:space="preserve">Pokharel, Y., Gosch, K., </w:t>
      </w:r>
      <w:proofErr w:type="spellStart"/>
      <w:r w:rsidRPr="007A6534">
        <w:t>Nambi</w:t>
      </w:r>
      <w:proofErr w:type="spellEnd"/>
      <w:r w:rsidRPr="007A6534">
        <w:t xml:space="preserve">, V., Chan, P. S., </w:t>
      </w:r>
      <w:proofErr w:type="spellStart"/>
      <w:r w:rsidRPr="007A6534">
        <w:t>Kosiborod</w:t>
      </w:r>
      <w:proofErr w:type="spellEnd"/>
      <w:r w:rsidRPr="007A6534">
        <w:t xml:space="preserve">, M., </w:t>
      </w:r>
      <w:proofErr w:type="spellStart"/>
      <w:r w:rsidRPr="007A6534">
        <w:t>Oetgen</w:t>
      </w:r>
      <w:proofErr w:type="spellEnd"/>
      <w:r w:rsidRPr="007A6534">
        <w:t xml:space="preserve">, W. J., . . . Virani, S. S. (2016). Practice-level variation in statin use among patients with diabetes: Insights from the PINNACLE Registry. </w:t>
      </w:r>
      <w:r w:rsidRPr="007A6534">
        <w:rPr>
          <w:i/>
        </w:rPr>
        <w:t>Journal of the American College of Cardiology, 68</w:t>
      </w:r>
      <w:r w:rsidRPr="007A6534">
        <w:t xml:space="preserve">(12), 1368–1369. </w:t>
      </w:r>
      <w:hyperlink r:id="rId254" w:history="1">
        <w:r w:rsidRPr="007A6534">
          <w:rPr>
            <w:rStyle w:val="Hyperlink"/>
          </w:rPr>
          <w:t>http://dx.doi.org/10.1016/j.jacc.2016.06.048</w:t>
        </w:r>
      </w:hyperlink>
    </w:p>
    <w:p w14:paraId="57169BA8" w14:textId="77777777" w:rsidR="00543A9A" w:rsidRPr="007A6534" w:rsidRDefault="00543A9A" w:rsidP="00931AFB">
      <w:pPr>
        <w:pStyle w:val="biblio-entry"/>
      </w:pPr>
      <w:proofErr w:type="spellStart"/>
      <w:r w:rsidRPr="007A6534">
        <w:lastRenderedPageBreak/>
        <w:t>Polednak</w:t>
      </w:r>
      <w:proofErr w:type="spellEnd"/>
      <w:r w:rsidRPr="007A6534">
        <w:t xml:space="preserve">, A. P. (2008). Estimating the number of U.S. incident cancers attributable to obesity and the impact on temporal trends in incidence rates for obesity-related cancers. </w:t>
      </w:r>
      <w:r w:rsidRPr="007A6534">
        <w:rPr>
          <w:i/>
        </w:rPr>
        <w:t>Cancer Detection and Prevention, 32</w:t>
      </w:r>
      <w:r w:rsidRPr="007A6534">
        <w:t xml:space="preserve">(3), 190–199. </w:t>
      </w:r>
      <w:hyperlink r:id="rId255" w:history="1">
        <w:r w:rsidRPr="007A6534">
          <w:rPr>
            <w:rStyle w:val="Hyperlink"/>
          </w:rPr>
          <w:t>http://dx.doi.org/10.1016/j.cdp.2008.08.004</w:t>
        </w:r>
      </w:hyperlink>
    </w:p>
    <w:p w14:paraId="0F30F06C" w14:textId="7AD0C2F4" w:rsidR="00D3637C" w:rsidRDefault="00543A9A" w:rsidP="00D3637C">
      <w:pPr>
        <w:pStyle w:val="biblio-entry"/>
      </w:pPr>
      <w:r w:rsidRPr="00D3637C">
        <w:t>Pope</w:t>
      </w:r>
      <w:r w:rsidR="00D3637C">
        <w:t>,</w:t>
      </w:r>
      <w:r w:rsidRPr="00D3637C">
        <w:t xml:space="preserve"> </w:t>
      </w:r>
      <w:r w:rsidR="00D3637C" w:rsidRPr="00D3637C">
        <w:t xml:space="preserve">C. A., 3rd, Thun, M. J., Namboodiri, M. M., Dockery, D. W., Evans, J. S., </w:t>
      </w:r>
      <w:proofErr w:type="spellStart"/>
      <w:r w:rsidR="00D3637C" w:rsidRPr="00D3637C">
        <w:t>Speizer</w:t>
      </w:r>
      <w:proofErr w:type="spellEnd"/>
      <w:r w:rsidR="00D3637C" w:rsidRPr="00D3637C">
        <w:t xml:space="preserve">, F. E., &amp; Heath, C. W., Jr. (1995). Particulate air pollution as a predictor of mortality in a prospective study of U.S. adults. </w:t>
      </w:r>
      <w:r w:rsidR="00D3637C" w:rsidRPr="00D3637C">
        <w:rPr>
          <w:i/>
        </w:rPr>
        <w:t>American Journal of Respiratory and Critical Care Medicine</w:t>
      </w:r>
      <w:r w:rsidR="00D3637C" w:rsidRPr="00D3637C">
        <w:t xml:space="preserve">, </w:t>
      </w:r>
      <w:r w:rsidR="00D3637C" w:rsidRPr="00D3637C">
        <w:rPr>
          <w:i/>
        </w:rPr>
        <w:t>151</w:t>
      </w:r>
      <w:r w:rsidR="00D3637C" w:rsidRPr="00D3637C">
        <w:t>(3 Pt 1), 669</w:t>
      </w:r>
      <w:r w:rsidR="00D3637C">
        <w:t>–</w:t>
      </w:r>
      <w:r w:rsidR="00D3637C" w:rsidRPr="00D3637C">
        <w:t xml:space="preserve">674. </w:t>
      </w:r>
      <w:hyperlink r:id="rId256" w:history="1">
        <w:r w:rsidR="00D3637C" w:rsidRPr="00311649">
          <w:rPr>
            <w:rStyle w:val="Hyperlink"/>
          </w:rPr>
          <w:t>http://dx.doi.org/10.1164/ajrccm/151.3_Pt_1.669</w:t>
        </w:r>
      </w:hyperlink>
    </w:p>
    <w:p w14:paraId="52E31FC0" w14:textId="2D396DAA" w:rsidR="00543A9A" w:rsidRPr="007A6534" w:rsidRDefault="00543A9A" w:rsidP="00931AFB">
      <w:pPr>
        <w:pStyle w:val="biblio-entry"/>
      </w:pPr>
      <w:r w:rsidRPr="007A6534">
        <w:t xml:space="preserve">Pope, C. A., 3rd, Burnett, R. T., Thurston, G. D., Thun, M. J., Calle, E. E., </w:t>
      </w:r>
      <w:proofErr w:type="spellStart"/>
      <w:r w:rsidRPr="007A6534">
        <w:t>Krewski</w:t>
      </w:r>
      <w:proofErr w:type="spellEnd"/>
      <w:r w:rsidRPr="007A6534">
        <w:t xml:space="preserve">, D., &amp; </w:t>
      </w:r>
      <w:proofErr w:type="spellStart"/>
      <w:r w:rsidRPr="007A6534">
        <w:t>Godleski</w:t>
      </w:r>
      <w:proofErr w:type="spellEnd"/>
      <w:r w:rsidRPr="007A6534">
        <w:t xml:space="preserve">, J. J. (2004). Cardiovascular mortality and long-term exposure to particulate air pollution: epidemiological evidence of general pathophysiological pathways of disease. </w:t>
      </w:r>
      <w:r w:rsidRPr="007A6534">
        <w:rPr>
          <w:i/>
        </w:rPr>
        <w:t>Circulation, 109</w:t>
      </w:r>
      <w:r w:rsidRPr="007A6534">
        <w:t xml:space="preserve">(1), 71–77. </w:t>
      </w:r>
      <w:hyperlink r:id="rId257" w:history="1">
        <w:r w:rsidRPr="007A6534">
          <w:rPr>
            <w:rStyle w:val="Hyperlink"/>
          </w:rPr>
          <w:t>http://dx.doi.org/10.1161/01.CIR.0000108927.80044.7F</w:t>
        </w:r>
      </w:hyperlink>
    </w:p>
    <w:p w14:paraId="6E45FDB6" w14:textId="77777777" w:rsidR="00543A9A" w:rsidRPr="007A6534" w:rsidRDefault="00543A9A" w:rsidP="00931AFB">
      <w:pPr>
        <w:pStyle w:val="biblio-entry"/>
      </w:pPr>
      <w:r w:rsidRPr="007A6534">
        <w:t xml:space="preserve">Pope, C. A., III, &amp; Dockery, D. W. (2006). Health effects of fine particulate air pollution: lines that connect. </w:t>
      </w:r>
      <w:r w:rsidRPr="007A6534">
        <w:rPr>
          <w:i/>
        </w:rPr>
        <w:t>Journal of the Air &amp; Waste Management Association, 56</w:t>
      </w:r>
      <w:r w:rsidRPr="007A6534">
        <w:t xml:space="preserve">(6), 709–742. </w:t>
      </w:r>
      <w:hyperlink r:id="rId258" w:history="1">
        <w:r w:rsidRPr="007A6534">
          <w:rPr>
            <w:rStyle w:val="Hyperlink"/>
          </w:rPr>
          <w:t>http://dx.doi.org/10.1080/10473289.2006.10464485</w:t>
        </w:r>
      </w:hyperlink>
    </w:p>
    <w:p w14:paraId="0E231DB7" w14:textId="77777777" w:rsidR="00543A9A" w:rsidRPr="007A6534" w:rsidRDefault="00543A9A" w:rsidP="00931AFB">
      <w:pPr>
        <w:pStyle w:val="biblio-entry"/>
      </w:pPr>
      <w:r w:rsidRPr="007A6534">
        <w:t xml:space="preserve">Pope, C. A., III. (2005). Air pollution. In M. Marmot &amp; P. Elliott (Eds.), </w:t>
      </w:r>
      <w:r w:rsidRPr="007A6534">
        <w:rPr>
          <w:i/>
        </w:rPr>
        <w:t>Coronary Heart Disease Epidemiology: From Etiology to Public Health</w:t>
      </w:r>
      <w:r w:rsidRPr="007A6534">
        <w:t>. New York, NY: Oxford University Press.</w:t>
      </w:r>
    </w:p>
    <w:p w14:paraId="7437ACDA" w14:textId="77777777" w:rsidR="00543A9A" w:rsidRPr="007A6534" w:rsidRDefault="00543A9A" w:rsidP="00931AFB">
      <w:pPr>
        <w:pStyle w:val="biblio-entry"/>
      </w:pPr>
      <w:r w:rsidRPr="007A6534">
        <w:t xml:space="preserve">Powell, L. M., &amp; Chaloupka, F. J. (2009). Food prices and obesity: evidence and policy implications for taxes and subsidies. </w:t>
      </w:r>
      <w:r w:rsidRPr="007A6534">
        <w:rPr>
          <w:i/>
        </w:rPr>
        <w:t>Milbank Quarterly, 87</w:t>
      </w:r>
      <w:r w:rsidRPr="007A6534">
        <w:t xml:space="preserve">(1), 229–257. </w:t>
      </w:r>
      <w:hyperlink r:id="rId259" w:history="1">
        <w:r w:rsidRPr="007A6534">
          <w:rPr>
            <w:rStyle w:val="Hyperlink"/>
          </w:rPr>
          <w:t>http://dx.doi.org/10.1111/j.1468-0009.2009.00554.x</w:t>
        </w:r>
      </w:hyperlink>
    </w:p>
    <w:p w14:paraId="16EF09F4" w14:textId="5338F037" w:rsidR="00543A9A" w:rsidRDefault="00543A9A" w:rsidP="00931AFB">
      <w:pPr>
        <w:pStyle w:val="biblio-entry"/>
        <w:rPr>
          <w:rStyle w:val="Hyperlink"/>
        </w:rPr>
      </w:pPr>
      <w:r w:rsidRPr="007A6534">
        <w:t xml:space="preserve">Powell, L. M., Auld, M. C., Chaloupka, F. J., O’Malley, P. M., &amp; Johnston, L. D. (2007). Access to fast food and food prices: relationship with fruit and vegetable consumption and overweight among adolescents. </w:t>
      </w:r>
      <w:r w:rsidRPr="007A6534">
        <w:rPr>
          <w:i/>
        </w:rPr>
        <w:t>Advances in Health Economics and Health Services Research, 17</w:t>
      </w:r>
      <w:r w:rsidRPr="007A6534">
        <w:t xml:space="preserve">, 23–48. </w:t>
      </w:r>
      <w:hyperlink r:id="rId260" w:history="1">
        <w:r w:rsidRPr="007A6534">
          <w:rPr>
            <w:rStyle w:val="Hyperlink"/>
          </w:rPr>
          <w:t>http://dx.doi.org/10.1016/S0731-2199(06)17002-8</w:t>
        </w:r>
      </w:hyperlink>
    </w:p>
    <w:p w14:paraId="6B5D98B3" w14:textId="5ED95848" w:rsidR="00543A9A" w:rsidRPr="007A6534" w:rsidRDefault="00512444" w:rsidP="00931AFB">
      <w:pPr>
        <w:pStyle w:val="biblio-entry"/>
      </w:pPr>
      <w:r w:rsidRPr="007A6534">
        <w:t xml:space="preserve">Pratt, L. A., Dey, A. N., &amp; Cohen, A. J. (2007, March 30). </w:t>
      </w:r>
      <w:r w:rsidRPr="007A6534">
        <w:rPr>
          <w:i/>
        </w:rPr>
        <w:t>Characteristics of adults with serious psychological distress as measured by the K6 scale: United States, 2001–04</w:t>
      </w:r>
      <w:r w:rsidRPr="007A6534">
        <w:t>. DHHS, CDC, National Center for Health Statistics. Report No.: Advance Data from Vital and Health Statistics #382.</w:t>
      </w:r>
      <w:r w:rsidR="00543A9A" w:rsidRPr="007A6534">
        <w:t xml:space="preserve">Pulos, E., &amp; </w:t>
      </w:r>
      <w:proofErr w:type="spellStart"/>
      <w:r w:rsidR="00543A9A" w:rsidRPr="007A6534">
        <w:t>Leng</w:t>
      </w:r>
      <w:proofErr w:type="spellEnd"/>
      <w:r w:rsidR="00543A9A" w:rsidRPr="007A6534">
        <w:t xml:space="preserve">, K. (2010). Evaluation of a voluntary menu-labeling program in full-service restaurants. </w:t>
      </w:r>
      <w:r w:rsidR="00543A9A" w:rsidRPr="007A6534">
        <w:rPr>
          <w:i/>
        </w:rPr>
        <w:t>American Journal of Public Health, 100</w:t>
      </w:r>
      <w:r w:rsidR="00543A9A" w:rsidRPr="007A6534">
        <w:t xml:space="preserve">(6), 1035–1039. </w:t>
      </w:r>
      <w:hyperlink r:id="rId261" w:history="1">
        <w:r w:rsidR="00543A9A" w:rsidRPr="007A6534">
          <w:rPr>
            <w:rStyle w:val="Hyperlink"/>
          </w:rPr>
          <w:t>http://dx.doi.org/10.2105/AJPH.2009.174839</w:t>
        </w:r>
      </w:hyperlink>
    </w:p>
    <w:p w14:paraId="00B7FAAD" w14:textId="77777777" w:rsidR="00543A9A" w:rsidRPr="007A6534" w:rsidRDefault="00543A9A" w:rsidP="00931AFB">
      <w:pPr>
        <w:pStyle w:val="biblio-entry"/>
      </w:pPr>
      <w:proofErr w:type="spellStart"/>
      <w:r w:rsidRPr="007A6534">
        <w:t>Ries</w:t>
      </w:r>
      <w:proofErr w:type="spellEnd"/>
      <w:r w:rsidRPr="007A6534">
        <w:t xml:space="preserve">, A. V., Voorhees, C. C., Roche, K. M., Gittelsohn, J., Yan, A. F., &amp; </w:t>
      </w:r>
      <w:proofErr w:type="spellStart"/>
      <w:r w:rsidRPr="007A6534">
        <w:t>Astone</w:t>
      </w:r>
      <w:proofErr w:type="spellEnd"/>
      <w:r w:rsidRPr="007A6534">
        <w:t xml:space="preserve">, N. M. (2009). A quantitative examination of park characteristics related to park use and physical activity among urban youth. </w:t>
      </w:r>
      <w:r w:rsidRPr="007A6534">
        <w:rPr>
          <w:i/>
        </w:rPr>
        <w:t>Journal of Adolescent Health Care, 45</w:t>
      </w:r>
      <w:r w:rsidRPr="007A6534">
        <w:t xml:space="preserve">(3 Suppl), S64–S70. </w:t>
      </w:r>
      <w:hyperlink r:id="rId262" w:history="1">
        <w:r w:rsidRPr="007A6534">
          <w:rPr>
            <w:rStyle w:val="Hyperlink"/>
          </w:rPr>
          <w:t>http://dx.doi.org/10.1016/j.jadohealth.2009.04.020</w:t>
        </w:r>
      </w:hyperlink>
    </w:p>
    <w:p w14:paraId="2D1864D6" w14:textId="77777777" w:rsidR="00543A9A" w:rsidRPr="007A6534" w:rsidRDefault="00543A9A" w:rsidP="00931AFB">
      <w:pPr>
        <w:pStyle w:val="biblio-entry"/>
      </w:pPr>
      <w:r w:rsidRPr="007A6534">
        <w:t xml:space="preserve">Rosen, V. M., Taylor, D. C., Parekh, H., Pandya, A., Thompson, D., </w:t>
      </w:r>
      <w:proofErr w:type="spellStart"/>
      <w:r w:rsidRPr="007A6534">
        <w:t>Kuznik</w:t>
      </w:r>
      <w:proofErr w:type="spellEnd"/>
      <w:r w:rsidRPr="007A6534">
        <w:t xml:space="preserve">, A., . . . Weinstein, M. C. (2010). Cost effectiveness of intensive lipid-lowering treatment for patients with congestive heart failure and coronary heart disease in the US. </w:t>
      </w:r>
      <w:r w:rsidRPr="007A6534">
        <w:rPr>
          <w:i/>
        </w:rPr>
        <w:t>Pharmacoeconomics, 28</w:t>
      </w:r>
      <w:r w:rsidRPr="007A6534">
        <w:t xml:space="preserve">(1), 47–60. </w:t>
      </w:r>
      <w:hyperlink r:id="rId263" w:history="1">
        <w:r w:rsidRPr="007A6534">
          <w:rPr>
            <w:rStyle w:val="Hyperlink"/>
          </w:rPr>
          <w:t>http://dx.doi.org/10.2165/11531440-000000000-00000</w:t>
        </w:r>
      </w:hyperlink>
    </w:p>
    <w:p w14:paraId="1BE1431B" w14:textId="02518071" w:rsidR="00543A9A" w:rsidRDefault="00543A9A" w:rsidP="00931AFB">
      <w:pPr>
        <w:pStyle w:val="biblio-entry"/>
        <w:rPr>
          <w:rStyle w:val="Hyperlink"/>
        </w:rPr>
      </w:pPr>
      <w:r w:rsidRPr="007A6534">
        <w:lastRenderedPageBreak/>
        <w:t xml:space="preserve">Ross, H., </w:t>
      </w:r>
      <w:proofErr w:type="spellStart"/>
      <w:r w:rsidRPr="007A6534">
        <w:t>Blecher</w:t>
      </w:r>
      <w:proofErr w:type="spellEnd"/>
      <w:r w:rsidRPr="007A6534">
        <w:t xml:space="preserve">, E., Yan, L., &amp; Hyland, A. (2011). Do cigarette prices motivate smokers to quit? New evidence from the ITC survey. </w:t>
      </w:r>
      <w:r w:rsidRPr="007A6534">
        <w:rPr>
          <w:i/>
        </w:rPr>
        <w:t>Addiction, 106</w:t>
      </w:r>
      <w:r w:rsidRPr="007A6534">
        <w:t xml:space="preserve">(3), 609–619. </w:t>
      </w:r>
      <w:hyperlink r:id="rId264" w:history="1">
        <w:r w:rsidRPr="007A6534">
          <w:rPr>
            <w:rStyle w:val="Hyperlink"/>
          </w:rPr>
          <w:t>http://dx.doi.org/10.1111/j.1360-0443.2010.03192.x</w:t>
        </w:r>
      </w:hyperlink>
    </w:p>
    <w:p w14:paraId="2BD82E3A" w14:textId="77777777" w:rsidR="00543A9A" w:rsidRPr="007A6534" w:rsidRDefault="00543A9A" w:rsidP="00931AFB">
      <w:pPr>
        <w:pStyle w:val="biblio-entry"/>
      </w:pPr>
      <w:r w:rsidRPr="007A6534">
        <w:t xml:space="preserve">Russell, M. W., </w:t>
      </w:r>
      <w:proofErr w:type="spellStart"/>
      <w:r w:rsidRPr="007A6534">
        <w:t>Huse</w:t>
      </w:r>
      <w:proofErr w:type="spellEnd"/>
      <w:r w:rsidRPr="007A6534">
        <w:t xml:space="preserve">, D. M., Drowns, S., Hamel, E. C., &amp; Hartz, S. C. (1998). Direct medical costs of coronary artery disease in the United States. </w:t>
      </w:r>
      <w:r w:rsidRPr="007A6534">
        <w:rPr>
          <w:i/>
        </w:rPr>
        <w:t>American Journal of Cardiology, 81</w:t>
      </w:r>
      <w:r w:rsidRPr="007A6534">
        <w:t xml:space="preserve">(9), 1110–1115. </w:t>
      </w:r>
      <w:hyperlink r:id="rId265" w:history="1">
        <w:r w:rsidRPr="007A6534">
          <w:rPr>
            <w:rStyle w:val="Hyperlink"/>
          </w:rPr>
          <w:t>http://dx.doi.org/10.1016/S0002-9149(98)00136-2</w:t>
        </w:r>
      </w:hyperlink>
    </w:p>
    <w:p w14:paraId="1F7226E0" w14:textId="77777777" w:rsidR="00543A9A" w:rsidRPr="007A6534" w:rsidRDefault="00543A9A" w:rsidP="00931AFB">
      <w:pPr>
        <w:pStyle w:val="biblio-entry"/>
      </w:pPr>
      <w:proofErr w:type="spellStart"/>
      <w:r w:rsidRPr="007A6534">
        <w:t>Sacchetti</w:t>
      </w:r>
      <w:proofErr w:type="spellEnd"/>
      <w:r w:rsidRPr="007A6534">
        <w:t xml:space="preserve">, R., Ceciliani, A., </w:t>
      </w:r>
      <w:proofErr w:type="spellStart"/>
      <w:r w:rsidRPr="007A6534">
        <w:t>Garulli</w:t>
      </w:r>
      <w:proofErr w:type="spellEnd"/>
      <w:r w:rsidRPr="007A6534">
        <w:t xml:space="preserve">, A., </w:t>
      </w:r>
      <w:proofErr w:type="spellStart"/>
      <w:r w:rsidRPr="007A6534">
        <w:t>Dallolio</w:t>
      </w:r>
      <w:proofErr w:type="spellEnd"/>
      <w:r w:rsidRPr="007A6534">
        <w:t xml:space="preserve">, L., Beltrami, P., &amp; Leoni, E. (2013). Effects of a 2-year school-based intervention of enhanced physical education in the primary school. </w:t>
      </w:r>
      <w:r w:rsidRPr="007A6534">
        <w:rPr>
          <w:i/>
        </w:rPr>
        <w:t>Journal of School Health, 83</w:t>
      </w:r>
      <w:r w:rsidRPr="007A6534">
        <w:t xml:space="preserve">(9), 639–646. </w:t>
      </w:r>
      <w:hyperlink r:id="rId266" w:history="1">
        <w:r w:rsidRPr="007A6534">
          <w:rPr>
            <w:rStyle w:val="Hyperlink"/>
          </w:rPr>
          <w:t>http://dx.doi.org/10.1111/josh.12076</w:t>
        </w:r>
      </w:hyperlink>
    </w:p>
    <w:p w14:paraId="794A1941" w14:textId="77777777" w:rsidR="00543A9A" w:rsidRPr="007A6534" w:rsidRDefault="00543A9A" w:rsidP="00931AFB">
      <w:pPr>
        <w:pStyle w:val="biblio-entry"/>
      </w:pPr>
      <w:r w:rsidRPr="007A6534">
        <w:t xml:space="preserve">Saffer, H., &amp; Chaloupka, F. (2000). Tobacco advertising: economic theory and international evidence. </w:t>
      </w:r>
      <w:r w:rsidRPr="007A6534">
        <w:rPr>
          <w:i/>
        </w:rPr>
        <w:t>Journal of Health Economics, 19</w:t>
      </w:r>
      <w:r w:rsidRPr="007A6534">
        <w:t xml:space="preserve">(6), 1117–1137. </w:t>
      </w:r>
      <w:hyperlink r:id="rId267" w:history="1">
        <w:r w:rsidRPr="007A6534">
          <w:rPr>
            <w:rStyle w:val="Hyperlink"/>
          </w:rPr>
          <w:t>http://dx.doi.org/10.1016/S0167-6296(00)00054-0</w:t>
        </w:r>
      </w:hyperlink>
    </w:p>
    <w:p w14:paraId="6812A9BA" w14:textId="1049CE8B" w:rsidR="00543A9A" w:rsidRPr="007A6534" w:rsidRDefault="00543A9A" w:rsidP="00931AFB">
      <w:pPr>
        <w:pStyle w:val="biblio-entry"/>
      </w:pPr>
      <w:r w:rsidRPr="007A6534">
        <w:t xml:space="preserve">Sasser, A. C., </w:t>
      </w:r>
      <w:proofErr w:type="spellStart"/>
      <w:r w:rsidRPr="007A6534">
        <w:t>Rousculp</w:t>
      </w:r>
      <w:proofErr w:type="spellEnd"/>
      <w:r w:rsidRPr="007A6534">
        <w:t xml:space="preserve">, M. D., Birnbaum, H. G., Oster, E. F., Lufkin, E., &amp; Mallet, D. (2005). Economic burden of osteoporosis, breast cancer, and cardiovascular disease among postmenopausal women in an employed population. </w:t>
      </w:r>
      <w:r w:rsidRPr="007A6534">
        <w:rPr>
          <w:i/>
        </w:rPr>
        <w:t>Women’s Health Issues, 15</w:t>
      </w:r>
      <w:r w:rsidRPr="007A6534">
        <w:t xml:space="preserve">(3), 97–108. </w:t>
      </w:r>
      <w:hyperlink r:id="rId268" w:history="1">
        <w:r w:rsidRPr="007A6534">
          <w:rPr>
            <w:rStyle w:val="Hyperlink"/>
          </w:rPr>
          <w:t>http://dx.doi.org/10.1016/j.whi.2004.11.006</w:t>
        </w:r>
      </w:hyperlink>
    </w:p>
    <w:p w14:paraId="40262787" w14:textId="01426EEE" w:rsidR="000F0BF1" w:rsidRPr="007A6534" w:rsidRDefault="000F0BF1" w:rsidP="000F0BF1">
      <w:pPr>
        <w:pStyle w:val="biblio-entry"/>
      </w:pPr>
      <w:r w:rsidRPr="007A6534">
        <w:t xml:space="preserve">School Health Policies and Practices Study (SHPPS), CDC/NCHHSTP. (2019). </w:t>
      </w:r>
      <w:r w:rsidRPr="007A6534">
        <w:rPr>
          <w:i/>
        </w:rPr>
        <w:t>School Health Policies and Practices Study (SHPPS)</w:t>
      </w:r>
      <w:r w:rsidRPr="007A6534">
        <w:t xml:space="preserve">. Retrieved from </w:t>
      </w:r>
      <w:hyperlink r:id="rId269" w:history="1">
        <w:r w:rsidRPr="007A6534">
          <w:rPr>
            <w:rStyle w:val="Hyperlink"/>
          </w:rPr>
          <w:t>https://www.healthypeople.gov/2020/topics-objectives/topic/physical-activity/objectives</w:t>
        </w:r>
      </w:hyperlink>
    </w:p>
    <w:p w14:paraId="2F062322" w14:textId="77777777" w:rsidR="00543A9A" w:rsidRPr="007A6534" w:rsidRDefault="00543A9A" w:rsidP="00931AFB">
      <w:pPr>
        <w:pStyle w:val="biblio-entry"/>
      </w:pPr>
      <w:proofErr w:type="spellStart"/>
      <w:r w:rsidRPr="007A6534">
        <w:t>Scannapieco</w:t>
      </w:r>
      <w:proofErr w:type="spellEnd"/>
      <w:r w:rsidRPr="007A6534">
        <w:t xml:space="preserve">, F. A., &amp; Ho, A. W. (2001). Potential associations between chronic respiratory disease and periodontal disease: analysis of National Health and Nutrition Examination Survey III. </w:t>
      </w:r>
      <w:r w:rsidRPr="007A6534">
        <w:rPr>
          <w:i/>
        </w:rPr>
        <w:t>Journal of Periodontology, 72</w:t>
      </w:r>
      <w:r w:rsidRPr="007A6534">
        <w:t xml:space="preserve">(1), 50–56. </w:t>
      </w:r>
      <w:hyperlink r:id="rId270" w:history="1">
        <w:r w:rsidRPr="007A6534">
          <w:rPr>
            <w:rStyle w:val="Hyperlink"/>
          </w:rPr>
          <w:t>http://dx.doi.org/10.1902/jop.2001.72.1.50</w:t>
        </w:r>
      </w:hyperlink>
    </w:p>
    <w:p w14:paraId="26C1016E" w14:textId="77777777" w:rsidR="00543A9A" w:rsidRPr="007A6534" w:rsidRDefault="00543A9A" w:rsidP="00931AFB">
      <w:pPr>
        <w:pStyle w:val="biblio-entry"/>
      </w:pPr>
      <w:r w:rsidRPr="007A6534">
        <w:t xml:space="preserve">Schuna, J. M., Jr., </w:t>
      </w:r>
      <w:proofErr w:type="spellStart"/>
      <w:r w:rsidRPr="007A6534">
        <w:t>Lauersdorf</w:t>
      </w:r>
      <w:proofErr w:type="spellEnd"/>
      <w:r w:rsidRPr="007A6534">
        <w:t xml:space="preserve">, R. L., Behrens, T. K., Liguori, G., &amp; Liebert, M. L. (2013). An objective assessment of children’s physical activity during the Keep It Moving! after-school program. </w:t>
      </w:r>
      <w:r w:rsidRPr="007A6534">
        <w:rPr>
          <w:i/>
        </w:rPr>
        <w:t>Journal of School Health, 83</w:t>
      </w:r>
      <w:r w:rsidRPr="007A6534">
        <w:t xml:space="preserve">(2), 105–111. </w:t>
      </w:r>
      <w:hyperlink r:id="rId271" w:history="1">
        <w:r w:rsidRPr="007A6534">
          <w:rPr>
            <w:rStyle w:val="Hyperlink"/>
          </w:rPr>
          <w:t>http://dx.doi.org/10.1111/josh.12005</w:t>
        </w:r>
      </w:hyperlink>
    </w:p>
    <w:p w14:paraId="5560986D" w14:textId="77777777" w:rsidR="00543A9A" w:rsidRPr="007A6534" w:rsidRDefault="00543A9A" w:rsidP="00931AFB">
      <w:pPr>
        <w:pStyle w:val="biblio-entry"/>
      </w:pPr>
      <w:r w:rsidRPr="007A6534">
        <w:t xml:space="preserve">Sen, A., &amp; </w:t>
      </w:r>
      <w:proofErr w:type="spellStart"/>
      <w:r w:rsidRPr="007A6534">
        <w:t>Wirjanto</w:t>
      </w:r>
      <w:proofErr w:type="spellEnd"/>
      <w:r w:rsidRPr="007A6534">
        <w:t xml:space="preserve">, T. (2010). Estimating the impacts of cigarette taxes on youth smoking participation, initiation, and persistence: empirical evidence from Canada. </w:t>
      </w:r>
      <w:r w:rsidRPr="007A6534">
        <w:rPr>
          <w:i/>
        </w:rPr>
        <w:t>Health Economics, 19</w:t>
      </w:r>
      <w:r w:rsidRPr="007A6534">
        <w:t xml:space="preserve">(11), 1264–1280. </w:t>
      </w:r>
      <w:hyperlink r:id="rId272" w:history="1">
        <w:r w:rsidRPr="007A6534">
          <w:rPr>
            <w:rStyle w:val="Hyperlink"/>
          </w:rPr>
          <w:t>http://dx.doi.org/10.1002/hec.1548</w:t>
        </w:r>
      </w:hyperlink>
    </w:p>
    <w:p w14:paraId="09E3AF52" w14:textId="22EC8E59" w:rsidR="00543A9A" w:rsidRPr="007A6534" w:rsidRDefault="00543A9A" w:rsidP="00931AFB">
      <w:pPr>
        <w:pStyle w:val="biblio-entry"/>
      </w:pPr>
      <w:r w:rsidRPr="007A6534">
        <w:t xml:space="preserve">Shahar, E., Whitney, C. W., Redline, S., Lee, E. T., Newman, A. B., Nieto, F. J., . . . </w:t>
      </w:r>
      <w:proofErr w:type="spellStart"/>
      <w:r w:rsidRPr="007A6534">
        <w:t>Samet</w:t>
      </w:r>
      <w:proofErr w:type="spellEnd"/>
      <w:r w:rsidRPr="007A6534">
        <w:t xml:space="preserve">, J. M. (2001). Sleep-disordered breathing and cardiovascular disease: cross-sectional results of the Sleep Heart Health Study. </w:t>
      </w:r>
      <w:r w:rsidRPr="007A6534">
        <w:rPr>
          <w:i/>
        </w:rPr>
        <w:t>American Journal of Respiratory and Critical Care Medicine, 163</w:t>
      </w:r>
      <w:r w:rsidRPr="007A6534">
        <w:t xml:space="preserve">(1), 19–25. </w:t>
      </w:r>
      <w:hyperlink r:id="rId273" w:history="1">
        <w:r w:rsidRPr="007A6534">
          <w:rPr>
            <w:rStyle w:val="Hyperlink"/>
          </w:rPr>
          <w:t>http://dx.doi.org/10.1164/ajrccm.163.1.2001008</w:t>
        </w:r>
      </w:hyperlink>
    </w:p>
    <w:p w14:paraId="7EC99A4D" w14:textId="77777777" w:rsidR="00543A9A" w:rsidRPr="007A6534" w:rsidRDefault="00543A9A" w:rsidP="00931AFB">
      <w:pPr>
        <w:pStyle w:val="biblio-entry"/>
      </w:pPr>
      <w:r w:rsidRPr="007A6534">
        <w:t xml:space="preserve">Shi, L., Krupp, D., &amp; Remer, T. (2014). Salt, fruit and vegetable consumption and blood pressure development: a longitudinal investigation in healthy children. </w:t>
      </w:r>
      <w:r w:rsidRPr="007A6534">
        <w:rPr>
          <w:i/>
        </w:rPr>
        <w:t>British Journal of Nutrition, 111</w:t>
      </w:r>
      <w:r w:rsidRPr="007A6534">
        <w:t xml:space="preserve">(4), 662–671. </w:t>
      </w:r>
      <w:hyperlink r:id="rId274" w:history="1">
        <w:r w:rsidRPr="007A6534">
          <w:rPr>
            <w:rStyle w:val="Hyperlink"/>
          </w:rPr>
          <w:t>http://dx.doi.org/10.1017/S0007114513002961</w:t>
        </w:r>
      </w:hyperlink>
    </w:p>
    <w:p w14:paraId="1731810C" w14:textId="77777777" w:rsidR="00543A9A" w:rsidRPr="007A6534" w:rsidRDefault="00543A9A" w:rsidP="00931AFB">
      <w:pPr>
        <w:pStyle w:val="biblio-entry"/>
      </w:pPr>
      <w:proofErr w:type="spellStart"/>
      <w:r w:rsidRPr="007A6534">
        <w:t>Shiu</w:t>
      </w:r>
      <w:proofErr w:type="spellEnd"/>
      <w:r w:rsidRPr="007A6534">
        <w:t xml:space="preserve">, E., Hassan, L. M., &amp; Walsh, G. (2009). Demarketing tobacco through governmental policies—the 4Ps revisited. </w:t>
      </w:r>
      <w:r w:rsidRPr="007A6534">
        <w:rPr>
          <w:i/>
        </w:rPr>
        <w:t>Journal of Business Research, 62</w:t>
      </w:r>
      <w:r w:rsidRPr="007A6534">
        <w:t xml:space="preserve">(2), 269–278. </w:t>
      </w:r>
      <w:hyperlink r:id="rId275" w:history="1">
        <w:r w:rsidRPr="007A6534">
          <w:rPr>
            <w:rStyle w:val="Hyperlink"/>
          </w:rPr>
          <w:t>http://dx.doi.org/10.1016/j.jbusres.2008.01.034</w:t>
        </w:r>
      </w:hyperlink>
    </w:p>
    <w:p w14:paraId="6130739D" w14:textId="77777777" w:rsidR="00543A9A" w:rsidRPr="007A6534" w:rsidRDefault="00543A9A" w:rsidP="00931AFB">
      <w:pPr>
        <w:pStyle w:val="biblio-entry"/>
      </w:pPr>
      <w:r w:rsidRPr="007A6534">
        <w:lastRenderedPageBreak/>
        <w:t xml:space="preserve">Skinner, A. C., &amp; Skelton, J. A. (2014). Prevalence and trends in obesity and severe obesity among children in the United States, 1999–2012. </w:t>
      </w:r>
      <w:r w:rsidRPr="007A6534">
        <w:rPr>
          <w:i/>
        </w:rPr>
        <w:t>JAMA Pediatrics, 168</w:t>
      </w:r>
      <w:r w:rsidRPr="007A6534">
        <w:t xml:space="preserve">(6), 561–566. </w:t>
      </w:r>
      <w:hyperlink r:id="rId276" w:history="1">
        <w:r w:rsidRPr="007A6534">
          <w:rPr>
            <w:rStyle w:val="Hyperlink"/>
          </w:rPr>
          <w:t>http://dx.doi.org/10.1001/jamapediatrics.2014.21</w:t>
        </w:r>
      </w:hyperlink>
    </w:p>
    <w:p w14:paraId="1AD0281A" w14:textId="77777777" w:rsidR="00543A9A" w:rsidRPr="007A6534" w:rsidRDefault="00543A9A" w:rsidP="00931AFB">
      <w:pPr>
        <w:pStyle w:val="biblio-entry"/>
      </w:pPr>
      <w:r w:rsidRPr="007A6534">
        <w:t xml:space="preserve">Statistic Brain Research Institute. (2018). Gym Membership Market Analysis. Retrieved from </w:t>
      </w:r>
      <w:hyperlink r:id="rId277" w:history="1">
        <w:r w:rsidRPr="007A6534">
          <w:rPr>
            <w:rStyle w:val="Hyperlink"/>
          </w:rPr>
          <w:t>https://www.statisticbrain.com/gym-membership-statistics/</w:t>
        </w:r>
      </w:hyperlink>
    </w:p>
    <w:p w14:paraId="3E9F2DA9" w14:textId="77777777" w:rsidR="00543A9A" w:rsidRPr="007A6534" w:rsidRDefault="00543A9A" w:rsidP="00931AFB">
      <w:pPr>
        <w:pStyle w:val="biblio-entry"/>
      </w:pPr>
      <w:r w:rsidRPr="007A6534">
        <w:t xml:space="preserve">Sterman, J. D. (2000). </w:t>
      </w:r>
      <w:r w:rsidRPr="007A6534">
        <w:rPr>
          <w:i/>
        </w:rPr>
        <w:t>Business dynamics: systems thinking and modeling for a complex world</w:t>
      </w:r>
      <w:r w:rsidRPr="007A6534">
        <w:t>. Boston, MA: Irwin McGraw-Hill.</w:t>
      </w:r>
    </w:p>
    <w:p w14:paraId="7BA7796B" w14:textId="77777777" w:rsidR="00543A9A" w:rsidRPr="007A6534" w:rsidRDefault="00543A9A" w:rsidP="00931AFB">
      <w:pPr>
        <w:pStyle w:val="biblio-entry"/>
      </w:pPr>
      <w:r w:rsidRPr="007A6534">
        <w:t xml:space="preserve">Stone, A. A., &amp; Broderick, J. E. (2012). Obesity and pain are associated in the United States. </w:t>
      </w:r>
      <w:r w:rsidRPr="007A6534">
        <w:rPr>
          <w:i/>
        </w:rPr>
        <w:t>Obesity Research, 20</w:t>
      </w:r>
      <w:r w:rsidRPr="007A6534">
        <w:t xml:space="preserve">(7), 1491–1495. </w:t>
      </w:r>
      <w:hyperlink r:id="rId278" w:history="1">
        <w:r w:rsidRPr="007A6534">
          <w:rPr>
            <w:rStyle w:val="Hyperlink"/>
          </w:rPr>
          <w:t>http://dx.doi.org/10.1038/oby.2011.397</w:t>
        </w:r>
      </w:hyperlink>
    </w:p>
    <w:p w14:paraId="62E9F395" w14:textId="77777777" w:rsidR="00543A9A" w:rsidRPr="007A6534" w:rsidRDefault="00543A9A" w:rsidP="00931AFB">
      <w:pPr>
        <w:pStyle w:val="biblio-entry"/>
      </w:pPr>
      <w:r w:rsidRPr="007A6534">
        <w:t xml:space="preserve">Stone, N. J., Robinson, J. G., Lichtenstein, A. H., </w:t>
      </w:r>
      <w:proofErr w:type="spellStart"/>
      <w:r w:rsidRPr="007A6534">
        <w:t>Bairey</w:t>
      </w:r>
      <w:proofErr w:type="spellEnd"/>
      <w:r w:rsidRPr="007A6534">
        <w:t xml:space="preserve"> Merz, C. N., Blum, C. B., Eckel, R. H., . . . American College of Cardiology/American Heart Association Task Force on Practice, G. (2014). 2013 ACC/AHA guideline on the treatment of blood cholesterol to reduce atherosclerotic cardiovascular risk in adults: a report of the American College of Cardiology/American Heart Association Task Force on Practice Guidelines. </w:t>
      </w:r>
      <w:r w:rsidRPr="007A6534">
        <w:rPr>
          <w:i/>
        </w:rPr>
        <w:t>Circulation, 129</w:t>
      </w:r>
      <w:r w:rsidRPr="007A6534">
        <w:t xml:space="preserve">(25 Suppl 2), S1–S45. </w:t>
      </w:r>
      <w:hyperlink r:id="rId279" w:history="1">
        <w:r w:rsidRPr="007A6534">
          <w:rPr>
            <w:rStyle w:val="Hyperlink"/>
          </w:rPr>
          <w:t>http://dx.doi.org/10.1161/01.cir.0000437738.63853.7a</w:t>
        </w:r>
      </w:hyperlink>
    </w:p>
    <w:p w14:paraId="443282C1" w14:textId="77777777" w:rsidR="00543A9A" w:rsidRPr="007A6534" w:rsidRDefault="00543A9A" w:rsidP="00931AFB">
      <w:pPr>
        <w:pStyle w:val="biblio-entry"/>
      </w:pPr>
      <w:proofErr w:type="spellStart"/>
      <w:r w:rsidRPr="007A6534">
        <w:t>Strassels</w:t>
      </w:r>
      <w:proofErr w:type="spellEnd"/>
      <w:r w:rsidRPr="007A6534">
        <w:t xml:space="preserve">, S. A., Smith, D. H., Sullivan, S. D., &amp; Mahajan, P. S. (2001). The costs of treating COPD in the United States. </w:t>
      </w:r>
      <w:r w:rsidRPr="007A6534">
        <w:rPr>
          <w:i/>
        </w:rPr>
        <w:t>Chest, 119</w:t>
      </w:r>
      <w:r w:rsidRPr="007A6534">
        <w:t xml:space="preserve">(2), 344–352. </w:t>
      </w:r>
      <w:hyperlink r:id="rId280" w:history="1">
        <w:r w:rsidRPr="007A6534">
          <w:rPr>
            <w:rStyle w:val="Hyperlink"/>
          </w:rPr>
          <w:t>http://dx.doi.org/10.1378/chest.119.2.344</w:t>
        </w:r>
      </w:hyperlink>
    </w:p>
    <w:p w14:paraId="7DCCE9C0" w14:textId="77777777" w:rsidR="00543A9A" w:rsidRPr="007A6534" w:rsidRDefault="00543A9A" w:rsidP="00CA09E0">
      <w:pPr>
        <w:pStyle w:val="biblio-entry"/>
      </w:pPr>
      <w:r w:rsidRPr="007A6534">
        <w:t xml:space="preserve">Taber, D. R., </w:t>
      </w:r>
      <w:proofErr w:type="spellStart"/>
      <w:r w:rsidRPr="007A6534">
        <w:t>Chriqui</w:t>
      </w:r>
      <w:proofErr w:type="spellEnd"/>
      <w:r w:rsidRPr="007A6534">
        <w:t xml:space="preserve">, J. F., Powell, L. M., &amp; Chaloupka, F. J. (2012). Banning all sugar-sweetened beverages in middle schools: reduction of in-school access and purchasing but not overall consumption. </w:t>
      </w:r>
      <w:r w:rsidRPr="007A6534">
        <w:rPr>
          <w:i/>
        </w:rPr>
        <w:t>Archives of Pediatrics and Adolescent Medicine, 166</w:t>
      </w:r>
      <w:r w:rsidRPr="007A6534">
        <w:t xml:space="preserve">(3), 256–262. </w:t>
      </w:r>
      <w:hyperlink r:id="rId281" w:history="1">
        <w:r w:rsidRPr="007A6534">
          <w:rPr>
            <w:rStyle w:val="Hyperlink"/>
          </w:rPr>
          <w:t>http://dx.doi.org/10.1001/archpediatrics.2011.200</w:t>
        </w:r>
      </w:hyperlink>
    </w:p>
    <w:p w14:paraId="39306110" w14:textId="77777777" w:rsidR="00543A9A" w:rsidRPr="007A6534" w:rsidRDefault="00543A9A" w:rsidP="00CA09E0">
      <w:pPr>
        <w:pStyle w:val="biblio-entry"/>
      </w:pPr>
      <w:r w:rsidRPr="007A6534">
        <w:t xml:space="preserve">Tai, E. W., Guy, G. P., Jr., Steele, C. B., Henley, S. J., </w:t>
      </w:r>
      <w:proofErr w:type="spellStart"/>
      <w:r w:rsidRPr="007A6534">
        <w:t>Gallaway</w:t>
      </w:r>
      <w:proofErr w:type="spellEnd"/>
      <w:r w:rsidRPr="007A6534">
        <w:t xml:space="preserve">, M. S., &amp; Richardson, L. C. (2018). Cost of tobacco-related cancer hospitalizations in the U.S., 2014. </w:t>
      </w:r>
      <w:r w:rsidRPr="007A6534">
        <w:rPr>
          <w:i/>
        </w:rPr>
        <w:t>American Journal of Preventive Medicine, 54</w:t>
      </w:r>
      <w:r w:rsidRPr="007A6534">
        <w:t xml:space="preserve">(4), 591–595. </w:t>
      </w:r>
      <w:hyperlink r:id="rId282" w:history="1">
        <w:r w:rsidRPr="007A6534">
          <w:rPr>
            <w:rStyle w:val="Hyperlink"/>
          </w:rPr>
          <w:t>http://dx.doi.org/10.1016/j.amepre.2017.12.004</w:t>
        </w:r>
      </w:hyperlink>
    </w:p>
    <w:p w14:paraId="10088100" w14:textId="77777777" w:rsidR="00543A9A" w:rsidRPr="007A6534" w:rsidRDefault="00543A9A" w:rsidP="00CA09E0">
      <w:pPr>
        <w:pStyle w:val="biblio-entry"/>
      </w:pPr>
      <w:r w:rsidRPr="007A6534">
        <w:t xml:space="preserve">Taylor, D. H., Jr., Hasselblad, V., Henley, S. J., Thun, M. J., &amp; Sloan, F. A. (2002). Benefits of smoking cessation for longevity. </w:t>
      </w:r>
      <w:r w:rsidRPr="007A6534">
        <w:rPr>
          <w:i/>
        </w:rPr>
        <w:t>American Journal of Public Health, 92</w:t>
      </w:r>
      <w:r w:rsidRPr="007A6534">
        <w:t xml:space="preserve">(6), 990–996. </w:t>
      </w:r>
      <w:hyperlink r:id="rId283" w:history="1">
        <w:r w:rsidRPr="007A6534">
          <w:rPr>
            <w:rStyle w:val="Hyperlink"/>
          </w:rPr>
          <w:t>http://dx.doi.org/10.2105/AJPH.92.6.990</w:t>
        </w:r>
      </w:hyperlink>
    </w:p>
    <w:p w14:paraId="31499CD7" w14:textId="77777777" w:rsidR="00543A9A" w:rsidRPr="007A6534" w:rsidRDefault="00543A9A" w:rsidP="00CA09E0">
      <w:pPr>
        <w:pStyle w:val="biblio-entry"/>
      </w:pPr>
      <w:proofErr w:type="spellStart"/>
      <w:r w:rsidRPr="007A6534">
        <w:t>te</w:t>
      </w:r>
      <w:proofErr w:type="spellEnd"/>
      <w:r w:rsidRPr="007A6534">
        <w:t xml:space="preserve"> Velde, S. J., Twisk, J. W., &amp; Brug, J. (2007). Tracking of fruit and vegetable consumption from adolescence into adulthood and its longitudinal association with overweight. </w:t>
      </w:r>
      <w:r w:rsidRPr="007A6534">
        <w:rPr>
          <w:i/>
        </w:rPr>
        <w:t>British Journal of Nutrition, 98</w:t>
      </w:r>
      <w:r w:rsidRPr="007A6534">
        <w:t xml:space="preserve">(2), 431–438. </w:t>
      </w:r>
      <w:hyperlink r:id="rId284" w:history="1">
        <w:r w:rsidRPr="007A6534">
          <w:rPr>
            <w:rStyle w:val="Hyperlink"/>
          </w:rPr>
          <w:t>http://dx.doi.org/10.1017/S0007114507721451</w:t>
        </w:r>
      </w:hyperlink>
    </w:p>
    <w:p w14:paraId="7012B4A7" w14:textId="77777777" w:rsidR="00543A9A" w:rsidRPr="007A6534" w:rsidRDefault="00543A9A" w:rsidP="00CA09E0">
      <w:pPr>
        <w:pStyle w:val="biblio-entry"/>
      </w:pPr>
      <w:r w:rsidRPr="007A6534">
        <w:t xml:space="preserve">Thompson, D., </w:t>
      </w:r>
      <w:proofErr w:type="spellStart"/>
      <w:r w:rsidRPr="007A6534">
        <w:t>Edelsberg</w:t>
      </w:r>
      <w:proofErr w:type="spellEnd"/>
      <w:r w:rsidRPr="007A6534">
        <w:t xml:space="preserve">, J., Colditz, G. A., Bird, A. P., &amp; Oster, G. (1999). Lifetime health and economic consequences of obesity. </w:t>
      </w:r>
      <w:r w:rsidRPr="007A6534">
        <w:rPr>
          <w:i/>
        </w:rPr>
        <w:t>Archives of Internal Medicine, 159</w:t>
      </w:r>
      <w:r w:rsidRPr="007A6534">
        <w:t xml:space="preserve">(18), 2177–2183. </w:t>
      </w:r>
      <w:hyperlink r:id="rId285" w:history="1">
        <w:r w:rsidRPr="007A6534">
          <w:rPr>
            <w:rStyle w:val="Hyperlink"/>
          </w:rPr>
          <w:t>http://dx.doi.org/10.1001/archinte.159.18.2177</w:t>
        </w:r>
      </w:hyperlink>
    </w:p>
    <w:p w14:paraId="18A94EA0" w14:textId="77777777" w:rsidR="00543A9A" w:rsidRPr="007A6534" w:rsidRDefault="00543A9A" w:rsidP="00CA09E0">
      <w:pPr>
        <w:pStyle w:val="biblio-entry"/>
      </w:pPr>
      <w:r w:rsidRPr="007A6534">
        <w:t xml:space="preserve">Thun, M., Henley, J., &amp; </w:t>
      </w:r>
      <w:proofErr w:type="spellStart"/>
      <w:r w:rsidRPr="007A6534">
        <w:t>Apicella</w:t>
      </w:r>
      <w:proofErr w:type="spellEnd"/>
      <w:r w:rsidRPr="007A6534">
        <w:t xml:space="preserve">, L. (1999). Epidemiologic studies of fatal and nonfatal cardiovascular disease and ETS exposure from spousal smoking. </w:t>
      </w:r>
      <w:r w:rsidRPr="007A6534">
        <w:rPr>
          <w:i/>
        </w:rPr>
        <w:t>Environmental Health Perspectives, 107</w:t>
      </w:r>
      <w:r w:rsidRPr="007A6534">
        <w:t xml:space="preserve">(Suppl 6), 841–846. </w:t>
      </w:r>
      <w:hyperlink r:id="rId286" w:history="1">
        <w:r w:rsidRPr="007A6534">
          <w:rPr>
            <w:rStyle w:val="Hyperlink"/>
          </w:rPr>
          <w:t>http://dx.doi.org/10.1289/ehp.99107s6841</w:t>
        </w:r>
      </w:hyperlink>
    </w:p>
    <w:p w14:paraId="323A0F97" w14:textId="77777777" w:rsidR="00543A9A" w:rsidRPr="007A6534" w:rsidRDefault="00543A9A" w:rsidP="00CA09E0">
      <w:pPr>
        <w:pStyle w:val="biblio-entry"/>
      </w:pPr>
      <w:r w:rsidRPr="007A6534">
        <w:lastRenderedPageBreak/>
        <w:t xml:space="preserve">Troiano, R. P., Berrigan, D., Dodd, K. W., </w:t>
      </w:r>
      <w:proofErr w:type="spellStart"/>
      <w:r w:rsidRPr="007A6534">
        <w:t>Mâsse</w:t>
      </w:r>
      <w:proofErr w:type="spellEnd"/>
      <w:r w:rsidRPr="007A6534">
        <w:t xml:space="preserve">, L. C., </w:t>
      </w:r>
      <w:proofErr w:type="spellStart"/>
      <w:r w:rsidRPr="007A6534">
        <w:t>Tilert</w:t>
      </w:r>
      <w:proofErr w:type="spellEnd"/>
      <w:r w:rsidRPr="007A6534">
        <w:t xml:space="preserve">, T., &amp; McDowell, M. (2008). Physical activity in the United States measured by accelerometer. </w:t>
      </w:r>
      <w:r w:rsidRPr="007A6534">
        <w:rPr>
          <w:i/>
        </w:rPr>
        <w:t>Medicine and Science in Sports and Exercise, 40</w:t>
      </w:r>
      <w:r w:rsidRPr="007A6534">
        <w:t xml:space="preserve">(1), 181–188. </w:t>
      </w:r>
      <w:hyperlink r:id="rId287" w:history="1">
        <w:r w:rsidRPr="007A6534">
          <w:rPr>
            <w:rStyle w:val="Hyperlink"/>
          </w:rPr>
          <w:t>http://dx.doi.org/10.1249/mss.0b013e31815a51b3</w:t>
        </w:r>
      </w:hyperlink>
    </w:p>
    <w:p w14:paraId="7874E7EC" w14:textId="04E4EFEF" w:rsidR="00543A9A" w:rsidRDefault="00543A9A" w:rsidP="00CA09E0">
      <w:pPr>
        <w:pStyle w:val="biblio-entry"/>
        <w:rPr>
          <w:rStyle w:val="Hyperlink"/>
        </w:rPr>
      </w:pPr>
      <w:r w:rsidRPr="007A6534">
        <w:t xml:space="preserve">Twisk, J. W. R., Kemper, H. C. G., van </w:t>
      </w:r>
      <w:proofErr w:type="spellStart"/>
      <w:r w:rsidRPr="007A6534">
        <w:t>Mechelen</w:t>
      </w:r>
      <w:proofErr w:type="spellEnd"/>
      <w:r w:rsidRPr="007A6534">
        <w:t xml:space="preserve">, W., &amp; Post, G. B. (1997). Tracking of risk factors for coronary heart disease over a 14-year period: a comparison between lifestyle and biologic risk factors with data from the Amsterdam Growth and Health Study. </w:t>
      </w:r>
      <w:r w:rsidRPr="007A6534">
        <w:rPr>
          <w:i/>
        </w:rPr>
        <w:t>American Journal of Epidemiology, 145</w:t>
      </w:r>
      <w:r w:rsidRPr="007A6534">
        <w:t xml:space="preserve">(10), 888–898. </w:t>
      </w:r>
      <w:hyperlink r:id="rId288" w:history="1">
        <w:r w:rsidRPr="007A6534">
          <w:rPr>
            <w:rStyle w:val="Hyperlink"/>
          </w:rPr>
          <w:t>http://dx.doi.org/10.1093/oxfordjournals.aje.a009048</w:t>
        </w:r>
      </w:hyperlink>
    </w:p>
    <w:p w14:paraId="5DD56191" w14:textId="79D0A57E" w:rsidR="004878BF" w:rsidRDefault="004878BF">
      <w:pPr>
        <w:pStyle w:val="biblio-entry"/>
      </w:pPr>
      <w:r w:rsidRPr="007A6534">
        <w:t>U.S. Department of Agriculture (USDA). (201</w:t>
      </w:r>
      <w:r>
        <w:t>6</w:t>
      </w:r>
      <w:r w:rsidRPr="007A6534">
        <w:t xml:space="preserve">). </w:t>
      </w:r>
      <w:r w:rsidRPr="007A6534">
        <w:rPr>
          <w:i/>
        </w:rPr>
        <w:t>USDA National Nutrient Database for Standard Reference 28 Software v.3.8.6.4 2017-10-02, report ran 11/8/17 on all foods</w:t>
      </w:r>
      <w:r w:rsidRPr="007A6534">
        <w:t>.</w:t>
      </w:r>
    </w:p>
    <w:p w14:paraId="433B117C" w14:textId="1442C770" w:rsidR="008E6E82" w:rsidRDefault="008E6E82" w:rsidP="008E6E82">
      <w:pPr>
        <w:pStyle w:val="biblio-entry"/>
      </w:pPr>
      <w:r w:rsidRPr="007A6534">
        <w:t xml:space="preserve">U.S. Department of Health and Human Services (USDHHS). (2006). </w:t>
      </w:r>
      <w:r w:rsidRPr="007A6534">
        <w:rPr>
          <w:i/>
        </w:rPr>
        <w:t xml:space="preserve">The health consequences of involuntary exposure to tobacco smoke: </w:t>
      </w:r>
      <w:r w:rsidR="00090CA3">
        <w:rPr>
          <w:i/>
        </w:rPr>
        <w:t>A</w:t>
      </w:r>
      <w:r w:rsidRPr="007A6534">
        <w:rPr>
          <w:i/>
        </w:rPr>
        <w:t xml:space="preserve"> report of the Surgeon General (SGR-SHS)</w:t>
      </w:r>
      <w:r w:rsidRPr="007A6534">
        <w:t>. Rockville, MD: U.S. Department of Health and Human Services, Public Health Service.</w:t>
      </w:r>
    </w:p>
    <w:p w14:paraId="2C9AA3DD" w14:textId="49210C7E" w:rsidR="00626AC1" w:rsidRPr="007A6534" w:rsidRDefault="00626AC1" w:rsidP="00626AC1">
      <w:pPr>
        <w:pStyle w:val="biblio-entry"/>
      </w:pPr>
      <w:r w:rsidRPr="00626AC1">
        <w:t>U.S. Department of Health and Human Services (USDHHS)</w:t>
      </w:r>
      <w:r w:rsidRPr="007A6534">
        <w:t xml:space="preserve">. (2014). </w:t>
      </w:r>
      <w:r w:rsidRPr="007A6534">
        <w:rPr>
          <w:i/>
        </w:rPr>
        <w:t>The Health Consequences of Smoking—50 Years of Progress: A Report of the Surgeon General</w:t>
      </w:r>
      <w:r w:rsidRPr="007A6534">
        <w:t>. Atlanta, GA</w:t>
      </w:r>
      <w:r>
        <w:t xml:space="preserve">: </w:t>
      </w:r>
      <w:r w:rsidRPr="00626AC1">
        <w:t>U.S. Department of Health and Human Services, Centers for Disease Control and Prevention, National Center for Chronic Disease Prevention and Health Promotion, Office on Smoking and Health</w:t>
      </w:r>
      <w:r w:rsidRPr="007A6534">
        <w:t xml:space="preserve">. Retrieved from </w:t>
      </w:r>
      <w:hyperlink r:id="rId289" w:history="1">
        <w:r w:rsidRPr="007A6534">
          <w:rPr>
            <w:rStyle w:val="Hyperlink"/>
          </w:rPr>
          <w:t>https://www.ncbi.nlm.nih.gov/books/NBK179276/</w:t>
        </w:r>
      </w:hyperlink>
    </w:p>
    <w:p w14:paraId="091F49EF" w14:textId="77777777" w:rsidR="000F12D9" w:rsidRPr="007A6534" w:rsidRDefault="000F12D9" w:rsidP="000F12D9">
      <w:pPr>
        <w:pStyle w:val="biblio-entry"/>
      </w:pPr>
      <w:r w:rsidRPr="007A6534">
        <w:t>U.S. Departments of Health and Human Services and Agriculture (USDHHS/USDA). (20</w:t>
      </w:r>
      <w:r>
        <w:t>10</w:t>
      </w:r>
      <w:r w:rsidRPr="007A6534">
        <w:t xml:space="preserve">). </w:t>
      </w:r>
      <w:r w:rsidRPr="007A6534">
        <w:rPr>
          <w:i/>
        </w:rPr>
        <w:t>Dietary guidelines for Americans 20</w:t>
      </w:r>
      <w:r>
        <w:rPr>
          <w:i/>
        </w:rPr>
        <w:t>10</w:t>
      </w:r>
      <w:r w:rsidRPr="007A6534">
        <w:t xml:space="preserve"> (</w:t>
      </w:r>
      <w:r>
        <w:t>7</w:t>
      </w:r>
      <w:r w:rsidRPr="007A6534">
        <w:t>th ed.). Washington, DC: U.S. Government Printing Office.</w:t>
      </w:r>
    </w:p>
    <w:p w14:paraId="0D4E003C" w14:textId="6C7084EF" w:rsidR="000F0BF1" w:rsidRPr="007A6534" w:rsidRDefault="000F0BF1" w:rsidP="000F0BF1">
      <w:pPr>
        <w:pStyle w:val="biblio-entry"/>
      </w:pPr>
      <w:r w:rsidRPr="007A6534">
        <w:t xml:space="preserve">U.S. Environmental Protection Agency (EPA). (2019). </w:t>
      </w:r>
      <w:r w:rsidRPr="007A6534">
        <w:rPr>
          <w:i/>
        </w:rPr>
        <w:t xml:space="preserve">Air trends: </w:t>
      </w:r>
      <w:proofErr w:type="gramStart"/>
      <w:r w:rsidRPr="007A6534">
        <w:rPr>
          <w:i/>
        </w:rPr>
        <w:t>particular matter</w:t>
      </w:r>
      <w:proofErr w:type="gramEnd"/>
      <w:r w:rsidRPr="007A6534">
        <w:rPr>
          <w:i/>
        </w:rPr>
        <w:t xml:space="preserve"> (PM2.5) trends</w:t>
      </w:r>
      <w:r w:rsidRPr="007A6534">
        <w:t xml:space="preserve">. Washington, DC: U.S. Environmental Protection Agency. Retrieved October 1, 2019, from </w:t>
      </w:r>
      <w:hyperlink r:id="rId290" w:history="1">
        <w:r w:rsidRPr="007A6534">
          <w:rPr>
            <w:rStyle w:val="Hyperlink"/>
          </w:rPr>
          <w:t>https://www.epa.gov/air-trends/particulate-matter-pm25-trends</w:t>
        </w:r>
      </w:hyperlink>
    </w:p>
    <w:p w14:paraId="006F9F18" w14:textId="77777777" w:rsidR="00AB088E" w:rsidRPr="007A6534" w:rsidRDefault="00AB088E" w:rsidP="00AB088E">
      <w:pPr>
        <w:pStyle w:val="biblio-entry"/>
      </w:pPr>
      <w:r w:rsidRPr="007A6534">
        <w:t xml:space="preserve">U.S. Social Security Administration (SSA). (2019). </w:t>
      </w:r>
      <w:r w:rsidRPr="007A6534">
        <w:rPr>
          <w:i/>
        </w:rPr>
        <w:t>Period life table, 2006</w:t>
      </w:r>
      <w:r w:rsidRPr="007A6534">
        <w:t xml:space="preserve">. Retrieved from </w:t>
      </w:r>
      <w:hyperlink r:id="rId291" w:history="1">
        <w:r w:rsidRPr="007A6534">
          <w:rPr>
            <w:rStyle w:val="Hyperlink"/>
          </w:rPr>
          <w:t>https://www.ssa.gov/OACT/STATS/table4c6.html</w:t>
        </w:r>
      </w:hyperlink>
    </w:p>
    <w:p w14:paraId="37F2414B" w14:textId="0B6C93D0" w:rsidR="00543A9A" w:rsidRDefault="00543A9A" w:rsidP="00CA09E0">
      <w:pPr>
        <w:pStyle w:val="biblio-entry"/>
      </w:pPr>
      <w:proofErr w:type="spellStart"/>
      <w:r w:rsidRPr="007A6534">
        <w:t>Väistö</w:t>
      </w:r>
      <w:proofErr w:type="spellEnd"/>
      <w:r w:rsidRPr="007A6534">
        <w:t xml:space="preserve">, J., </w:t>
      </w:r>
      <w:proofErr w:type="spellStart"/>
      <w:r w:rsidRPr="007A6534">
        <w:t>Eloranta</w:t>
      </w:r>
      <w:proofErr w:type="spellEnd"/>
      <w:r w:rsidRPr="007A6534">
        <w:t xml:space="preserve">, A. M., </w:t>
      </w:r>
      <w:proofErr w:type="spellStart"/>
      <w:r w:rsidRPr="007A6534">
        <w:t>Viitasalo</w:t>
      </w:r>
      <w:proofErr w:type="spellEnd"/>
      <w:r w:rsidRPr="007A6534">
        <w:t xml:space="preserve">, A., </w:t>
      </w:r>
      <w:proofErr w:type="spellStart"/>
      <w:r w:rsidRPr="007A6534">
        <w:t>Tompuri</w:t>
      </w:r>
      <w:proofErr w:type="spellEnd"/>
      <w:r w:rsidRPr="007A6534">
        <w:t xml:space="preserve">, T., </w:t>
      </w:r>
      <w:proofErr w:type="spellStart"/>
      <w:r w:rsidRPr="007A6534">
        <w:t>Lintu</w:t>
      </w:r>
      <w:proofErr w:type="spellEnd"/>
      <w:r w:rsidRPr="007A6534">
        <w:t xml:space="preserve">, N., </w:t>
      </w:r>
      <w:proofErr w:type="spellStart"/>
      <w:r w:rsidRPr="007A6534">
        <w:t>Karjalainen</w:t>
      </w:r>
      <w:proofErr w:type="spellEnd"/>
      <w:r w:rsidRPr="007A6534">
        <w:t xml:space="preserve">, P., . . . Lakka, T. A. (2014). Physical activity and sedentary </w:t>
      </w:r>
      <w:proofErr w:type="spellStart"/>
      <w:r w:rsidRPr="007A6534">
        <w:t>behaviour</w:t>
      </w:r>
      <w:proofErr w:type="spellEnd"/>
      <w:r w:rsidRPr="007A6534">
        <w:t xml:space="preserve"> in relation to cardiometabolic risk in children: cross-sectional findings from the Physical Activity and Nutrition in Children (PANIC) Study. </w:t>
      </w:r>
      <w:r w:rsidRPr="007A6534">
        <w:rPr>
          <w:i/>
        </w:rPr>
        <w:t>International Journal of Behavioral Nutrition and Physical Activity, 11</w:t>
      </w:r>
      <w:r w:rsidRPr="007A6534">
        <w:t xml:space="preserve">, 55. </w:t>
      </w:r>
      <w:hyperlink r:id="rId292" w:history="1">
        <w:r w:rsidR="00A77C72" w:rsidRPr="00311649">
          <w:rPr>
            <w:rStyle w:val="Hyperlink"/>
          </w:rPr>
          <w:t>http://dx.doi.org/10.1186/1479-5868-11-55</w:t>
        </w:r>
      </w:hyperlink>
    </w:p>
    <w:p w14:paraId="63BFBE20" w14:textId="77777777" w:rsidR="00543A9A" w:rsidRPr="007A6534" w:rsidRDefault="00543A9A" w:rsidP="00CA09E0">
      <w:pPr>
        <w:pStyle w:val="biblio-entry"/>
      </w:pPr>
      <w:r w:rsidRPr="007A6534">
        <w:t xml:space="preserve">Valham, F., </w:t>
      </w:r>
      <w:proofErr w:type="spellStart"/>
      <w:r w:rsidRPr="007A6534">
        <w:t>Mooe</w:t>
      </w:r>
      <w:proofErr w:type="spellEnd"/>
      <w:r w:rsidRPr="007A6534">
        <w:t xml:space="preserve">, T., </w:t>
      </w:r>
      <w:proofErr w:type="spellStart"/>
      <w:r w:rsidRPr="007A6534">
        <w:t>Rabben</w:t>
      </w:r>
      <w:proofErr w:type="spellEnd"/>
      <w:r w:rsidRPr="007A6534">
        <w:t xml:space="preserve">, T., </w:t>
      </w:r>
      <w:proofErr w:type="spellStart"/>
      <w:r w:rsidRPr="007A6534">
        <w:t>Stenlund</w:t>
      </w:r>
      <w:proofErr w:type="spellEnd"/>
      <w:r w:rsidRPr="007A6534">
        <w:t xml:space="preserve">, H., </w:t>
      </w:r>
      <w:proofErr w:type="spellStart"/>
      <w:r w:rsidRPr="007A6534">
        <w:t>Wiklund</w:t>
      </w:r>
      <w:proofErr w:type="spellEnd"/>
      <w:r w:rsidRPr="007A6534">
        <w:t xml:space="preserve">, U., &amp; Franklin, K. A. (2008). Increased risk of stroke in patients with coronary artery disease and sleep apnea: a 10-year follow-up. </w:t>
      </w:r>
      <w:r w:rsidRPr="007A6534">
        <w:rPr>
          <w:i/>
        </w:rPr>
        <w:t>Circulation, 118</w:t>
      </w:r>
      <w:r w:rsidRPr="007A6534">
        <w:t xml:space="preserve">(9), 955–960. </w:t>
      </w:r>
      <w:hyperlink r:id="rId293" w:history="1">
        <w:r w:rsidRPr="007A6534">
          <w:rPr>
            <w:rStyle w:val="Hyperlink"/>
          </w:rPr>
          <w:t>http://dx.doi.org/10.1161/CIRCULATIONAHA.108.783290</w:t>
        </w:r>
      </w:hyperlink>
    </w:p>
    <w:p w14:paraId="75D5EE01" w14:textId="59419C1B" w:rsidR="00454252" w:rsidRDefault="00543A9A" w:rsidP="00FC478B">
      <w:pPr>
        <w:pStyle w:val="biblio-entry"/>
      </w:pPr>
      <w:r w:rsidRPr="00090CA3">
        <w:t xml:space="preserve">Ver Ploeg, </w:t>
      </w:r>
      <w:r w:rsidR="00454252" w:rsidRPr="00454252">
        <w:t xml:space="preserve">M., Breneman, V., </w:t>
      </w:r>
      <w:proofErr w:type="spellStart"/>
      <w:r w:rsidR="00454252" w:rsidRPr="00454252">
        <w:t>Dutko</w:t>
      </w:r>
      <w:proofErr w:type="spellEnd"/>
      <w:r w:rsidR="00454252" w:rsidRPr="00454252">
        <w:t xml:space="preserve">, P., Williams, R., Snyder, S., Dicken, C., &amp; Kaufman, P. (2012, November). Access to affordable and nutritious food: </w:t>
      </w:r>
      <w:r w:rsidR="00090CA3">
        <w:t>U</w:t>
      </w:r>
      <w:r w:rsidR="00454252" w:rsidRPr="00454252">
        <w:t xml:space="preserve">pdated estimates of distance to supermarkets using 2010 data. (ERR-143). </w:t>
      </w:r>
      <w:r w:rsidR="00626AC1">
        <w:t xml:space="preserve">Washington, </w:t>
      </w:r>
      <w:proofErr w:type="gramStart"/>
      <w:r w:rsidR="00626AC1">
        <w:t>DC:</w:t>
      </w:r>
      <w:r w:rsidR="00090CA3">
        <w:t>:</w:t>
      </w:r>
      <w:proofErr w:type="gramEnd"/>
      <w:r w:rsidR="00090CA3">
        <w:t xml:space="preserve"> </w:t>
      </w:r>
      <w:r w:rsidR="00454252" w:rsidRPr="00454252">
        <w:t>U.S. Department of Agriculture, Economic Research Service.</w:t>
      </w:r>
    </w:p>
    <w:p w14:paraId="3DB0EB33" w14:textId="77777777" w:rsidR="00543A9A" w:rsidRPr="007A6534" w:rsidRDefault="00543A9A" w:rsidP="00A77C72">
      <w:pPr>
        <w:pStyle w:val="biblio-entry"/>
      </w:pPr>
      <w:r w:rsidRPr="007A6534">
        <w:lastRenderedPageBreak/>
        <w:t xml:space="preserve">Wagner, M., </w:t>
      </w:r>
      <w:proofErr w:type="spellStart"/>
      <w:r w:rsidRPr="007A6534">
        <w:t>Goetghebeur</w:t>
      </w:r>
      <w:proofErr w:type="spellEnd"/>
      <w:r w:rsidRPr="007A6534">
        <w:t xml:space="preserve">, M., </w:t>
      </w:r>
      <w:proofErr w:type="spellStart"/>
      <w:r w:rsidRPr="007A6534">
        <w:t>Merikle</w:t>
      </w:r>
      <w:proofErr w:type="spellEnd"/>
      <w:r w:rsidRPr="007A6534">
        <w:t xml:space="preserve">, E., Pandya, A., Chu, P., &amp; Taylor, D. C. (2009). Cost-effectiveness of intensive lipid lowering therapy with 80 mg of atorvastatin, versus 10 mg of atorvastatin, for secondary prevention of cardiovascular disease in Canada. </w:t>
      </w:r>
      <w:r w:rsidRPr="007A6534">
        <w:rPr>
          <w:i/>
        </w:rPr>
        <w:t>Canadian Journal of Clinical Pharmacology, 16</w:t>
      </w:r>
      <w:r w:rsidRPr="007A6534">
        <w:t>(2), e331–e345.</w:t>
      </w:r>
    </w:p>
    <w:p w14:paraId="473BEA1B" w14:textId="77777777" w:rsidR="00543A9A" w:rsidRPr="007A6534" w:rsidRDefault="00543A9A" w:rsidP="00CA09E0">
      <w:pPr>
        <w:pStyle w:val="biblio-entry"/>
      </w:pPr>
      <w:r w:rsidRPr="007A6534">
        <w:t xml:space="preserve">Wakefield, M. A., Chaloupka, F. J., Kaufman, N. J., Orleans, C. T., Barker, D. C., &amp; Ruel, E. E. (2000). Effect of restrictions on smoking at home, at school, and in public places on teenage smoking: cross sectional study. </w:t>
      </w:r>
      <w:r w:rsidRPr="007A6534">
        <w:rPr>
          <w:i/>
        </w:rPr>
        <w:t>BMJ, 321</w:t>
      </w:r>
      <w:r w:rsidRPr="007A6534">
        <w:t xml:space="preserve">(7257), 333–337. </w:t>
      </w:r>
      <w:hyperlink r:id="rId294" w:history="1">
        <w:r w:rsidRPr="007A6534">
          <w:rPr>
            <w:rStyle w:val="Hyperlink"/>
          </w:rPr>
          <w:t>http://dx.doi.org/10.1136/bmj.321.7257.333</w:t>
        </w:r>
      </w:hyperlink>
    </w:p>
    <w:p w14:paraId="6090DAD5" w14:textId="77777777" w:rsidR="00543A9A" w:rsidRPr="007A6534" w:rsidRDefault="00543A9A" w:rsidP="00CA09E0">
      <w:pPr>
        <w:pStyle w:val="biblio-entry"/>
      </w:pPr>
      <w:r w:rsidRPr="007A6534">
        <w:t xml:space="preserve">Wang, G., </w:t>
      </w:r>
      <w:proofErr w:type="spellStart"/>
      <w:r w:rsidRPr="007A6534">
        <w:t>Macera</w:t>
      </w:r>
      <w:proofErr w:type="spellEnd"/>
      <w:r w:rsidRPr="007A6534">
        <w:t>, C. A., Scudder-</w:t>
      </w:r>
      <w:proofErr w:type="spellStart"/>
      <w:r w:rsidRPr="007A6534">
        <w:t>Soucie</w:t>
      </w:r>
      <w:proofErr w:type="spellEnd"/>
      <w:r w:rsidRPr="007A6534">
        <w:t xml:space="preserve">, B., Schmid, T., Pratt, M., Buchner, D., &amp; Heath, G. (2004). Cost analysis of the built environment: the case of bike and pedestrian trials in Lincoln, Neb. </w:t>
      </w:r>
      <w:r w:rsidRPr="007A6534">
        <w:rPr>
          <w:i/>
        </w:rPr>
        <w:t>American Journal of Public Health, 94</w:t>
      </w:r>
      <w:r w:rsidRPr="007A6534">
        <w:t xml:space="preserve">(4), 549–553. </w:t>
      </w:r>
      <w:hyperlink r:id="rId295" w:history="1">
        <w:r w:rsidRPr="007A6534">
          <w:rPr>
            <w:rStyle w:val="Hyperlink"/>
          </w:rPr>
          <w:t>http://dx.doi.org/10.2105/AJPH.94.4.549</w:t>
        </w:r>
      </w:hyperlink>
    </w:p>
    <w:p w14:paraId="30281318" w14:textId="77777777" w:rsidR="00543A9A" w:rsidRPr="007A6534" w:rsidRDefault="00543A9A" w:rsidP="00CA09E0">
      <w:pPr>
        <w:pStyle w:val="biblio-entry"/>
      </w:pPr>
      <w:r w:rsidRPr="007A6534">
        <w:t xml:space="preserve">Wang, T. W., </w:t>
      </w:r>
      <w:proofErr w:type="spellStart"/>
      <w:r w:rsidRPr="007A6534">
        <w:t>Asman</w:t>
      </w:r>
      <w:proofErr w:type="spellEnd"/>
      <w:r w:rsidRPr="007A6534">
        <w:t xml:space="preserve">, K., Gentzke, A. S., Cullen, K. A., Holder-Hayes, E., Reyes-Guzman, C., . . . King, B. A. (2018). Tobacco product use among adults—United States, 2017. </w:t>
      </w:r>
      <w:r w:rsidRPr="007A6534">
        <w:rPr>
          <w:i/>
        </w:rPr>
        <w:t>MMWR.</w:t>
      </w:r>
      <w:r w:rsidRPr="007A6534">
        <w:t xml:space="preserve"> </w:t>
      </w:r>
      <w:r w:rsidRPr="007A6534">
        <w:rPr>
          <w:i/>
          <w:iCs/>
        </w:rPr>
        <w:t>Morbidity and Mortality Weekly Report</w:t>
      </w:r>
      <w:r w:rsidRPr="007A6534">
        <w:t xml:space="preserve">, </w:t>
      </w:r>
      <w:r w:rsidRPr="007A6534">
        <w:rPr>
          <w:i/>
          <w:iCs/>
        </w:rPr>
        <w:t>67</w:t>
      </w:r>
      <w:r w:rsidRPr="007A6534">
        <w:t xml:space="preserve">(44), 1225–1232. </w:t>
      </w:r>
      <w:hyperlink r:id="rId296" w:history="1">
        <w:r w:rsidRPr="007A6534">
          <w:rPr>
            <w:rStyle w:val="Hyperlink"/>
          </w:rPr>
          <w:t>http://dx.doi.org/10.15585/mmwr.mm6744a2</w:t>
        </w:r>
      </w:hyperlink>
    </w:p>
    <w:p w14:paraId="0C7140E9" w14:textId="77777777" w:rsidR="00543A9A" w:rsidRPr="007A6534" w:rsidRDefault="00543A9A" w:rsidP="00CA09E0">
      <w:pPr>
        <w:pStyle w:val="biblio-entry"/>
      </w:pPr>
      <w:r w:rsidRPr="007A6534">
        <w:t xml:space="preserve">Wang, Y. C., </w:t>
      </w:r>
      <w:proofErr w:type="spellStart"/>
      <w:r w:rsidRPr="007A6534">
        <w:t>Coxson</w:t>
      </w:r>
      <w:proofErr w:type="spellEnd"/>
      <w:r w:rsidRPr="007A6534">
        <w:t xml:space="preserve">, P., Shen, Y. M., Goldman, L., &amp; </w:t>
      </w:r>
      <w:proofErr w:type="spellStart"/>
      <w:r w:rsidRPr="007A6534">
        <w:t>Bibbins</w:t>
      </w:r>
      <w:proofErr w:type="spellEnd"/>
      <w:r w:rsidRPr="007A6534">
        <w:t xml:space="preserve">-Domingo, K. (2012). A penny-per-ounce tax on sugar-sweetened beverages would cut health and cost burdens of diabetes. </w:t>
      </w:r>
      <w:r w:rsidRPr="007A6534">
        <w:rPr>
          <w:i/>
        </w:rPr>
        <w:t>Health Affairs, 31</w:t>
      </w:r>
      <w:r w:rsidRPr="007A6534">
        <w:t xml:space="preserve">(1), 199–207. </w:t>
      </w:r>
      <w:hyperlink r:id="rId297" w:history="1">
        <w:r w:rsidRPr="007A6534">
          <w:rPr>
            <w:rStyle w:val="Hyperlink"/>
          </w:rPr>
          <w:t>http://dx.doi.org/10.1377/hlthaff.2011.0410</w:t>
        </w:r>
      </w:hyperlink>
    </w:p>
    <w:p w14:paraId="6FD3DF2B" w14:textId="77777777" w:rsidR="00543A9A" w:rsidRPr="007A6534" w:rsidRDefault="00543A9A" w:rsidP="00CA09E0">
      <w:pPr>
        <w:pStyle w:val="biblio-entry"/>
      </w:pPr>
      <w:r w:rsidRPr="007A6534">
        <w:t xml:space="preserve">Weight, C. J., </w:t>
      </w:r>
      <w:proofErr w:type="spellStart"/>
      <w:r w:rsidRPr="007A6534">
        <w:t>Sellon</w:t>
      </w:r>
      <w:proofErr w:type="spellEnd"/>
      <w:r w:rsidRPr="007A6534">
        <w:t xml:space="preserve">, J. L., Lessard-Anderson, C. R., </w:t>
      </w:r>
      <w:proofErr w:type="spellStart"/>
      <w:r w:rsidRPr="007A6534">
        <w:t>Shanafelt</w:t>
      </w:r>
      <w:proofErr w:type="spellEnd"/>
      <w:r w:rsidRPr="007A6534">
        <w:t xml:space="preserve">, T. D., Olsen, K. D., &amp; Laskowski, E. R. (2013). Physical activity, quality of life, and burnout among physician trainees: the effect of a team-based, incentivized exercise program. </w:t>
      </w:r>
      <w:r w:rsidRPr="007A6534">
        <w:rPr>
          <w:i/>
        </w:rPr>
        <w:t>Mayo Clinic Proceedings, 88</w:t>
      </w:r>
      <w:r w:rsidRPr="007A6534">
        <w:t xml:space="preserve">(12), 1435–1442. </w:t>
      </w:r>
      <w:hyperlink r:id="rId298" w:history="1">
        <w:r w:rsidRPr="007A6534">
          <w:rPr>
            <w:rStyle w:val="Hyperlink"/>
          </w:rPr>
          <w:t>http://dx.doi.org/10.1016/j.mayocp.2013.09.010</w:t>
        </w:r>
      </w:hyperlink>
    </w:p>
    <w:p w14:paraId="6CFF686E" w14:textId="1620FD24" w:rsidR="00454252" w:rsidRDefault="00454252" w:rsidP="00CA09E0">
      <w:pPr>
        <w:pStyle w:val="biblio-entry"/>
      </w:pPr>
      <w:r w:rsidRPr="00454252">
        <w:t xml:space="preserve">Wells, A. J. </w:t>
      </w:r>
      <w:r w:rsidR="00543A9A" w:rsidRPr="00454252">
        <w:t>(</w:t>
      </w:r>
      <w:r w:rsidR="00250687" w:rsidRPr="00454252">
        <w:t>2003</w:t>
      </w:r>
      <w:r w:rsidR="00543A9A" w:rsidRPr="00454252">
        <w:t>)</w:t>
      </w:r>
      <w:r w:rsidRPr="00454252">
        <w:t xml:space="preserve">. Breast cancer and tobacco smoke. </w:t>
      </w:r>
      <w:r w:rsidRPr="00454252">
        <w:rPr>
          <w:i/>
        </w:rPr>
        <w:t>British Journal of Cancer</w:t>
      </w:r>
      <w:r w:rsidRPr="00454252">
        <w:t xml:space="preserve">, </w:t>
      </w:r>
      <w:r w:rsidRPr="00454252">
        <w:rPr>
          <w:i/>
        </w:rPr>
        <w:t>89</w:t>
      </w:r>
      <w:r w:rsidRPr="00454252">
        <w:t xml:space="preserve">(5), 955. </w:t>
      </w:r>
      <w:hyperlink r:id="rId299" w:history="1">
        <w:r w:rsidRPr="00311649">
          <w:rPr>
            <w:rStyle w:val="Hyperlink"/>
          </w:rPr>
          <w:t>http://dx.doi.org/10.1038/sj.bjc.6601182</w:t>
        </w:r>
      </w:hyperlink>
    </w:p>
    <w:p w14:paraId="6A25A0AE" w14:textId="05DF9262" w:rsidR="00543A9A" w:rsidRPr="007A6534" w:rsidRDefault="00543A9A" w:rsidP="00CA09E0">
      <w:pPr>
        <w:pStyle w:val="biblio-entry"/>
      </w:pPr>
      <w:r w:rsidRPr="007A6534">
        <w:t xml:space="preserve">Wells, A. J. (1994). Passive smoking as a cause of heart disease. </w:t>
      </w:r>
      <w:r w:rsidRPr="007A6534">
        <w:rPr>
          <w:i/>
        </w:rPr>
        <w:t>Journal of the American College of Cardiology, 24</w:t>
      </w:r>
      <w:r w:rsidRPr="007A6534">
        <w:t xml:space="preserve">(2), 546–554. </w:t>
      </w:r>
      <w:hyperlink r:id="rId300" w:history="1">
        <w:r w:rsidRPr="007A6534">
          <w:rPr>
            <w:rStyle w:val="Hyperlink"/>
          </w:rPr>
          <w:t>http://dx.doi.org/10.1016/0735-1097(94)90315-8</w:t>
        </w:r>
      </w:hyperlink>
    </w:p>
    <w:p w14:paraId="40922D0B" w14:textId="77777777" w:rsidR="00543A9A" w:rsidRPr="007A6534" w:rsidRDefault="00543A9A" w:rsidP="00CA09E0">
      <w:pPr>
        <w:pStyle w:val="biblio-entry"/>
      </w:pPr>
      <w:r w:rsidRPr="007A6534">
        <w:t xml:space="preserve">White, V. M., Warne, C. D., </w:t>
      </w:r>
      <w:proofErr w:type="spellStart"/>
      <w:r w:rsidRPr="007A6534">
        <w:t>Spittal</w:t>
      </w:r>
      <w:proofErr w:type="spellEnd"/>
      <w:r w:rsidRPr="007A6534">
        <w:t xml:space="preserve">, M. J., Durkin, S., Purcell, K., &amp; Wakefield, M. A. (2011). What impact have tobacco control policies, cigarette price and tobacco control </w:t>
      </w:r>
      <w:proofErr w:type="spellStart"/>
      <w:r w:rsidRPr="007A6534">
        <w:t>programme</w:t>
      </w:r>
      <w:proofErr w:type="spellEnd"/>
      <w:r w:rsidRPr="007A6534">
        <w:t xml:space="preserve"> funding had on Australian adolescents' smoking? Findings over a 15-year period. </w:t>
      </w:r>
      <w:r w:rsidRPr="007A6534">
        <w:rPr>
          <w:i/>
        </w:rPr>
        <w:t>Addiction, 106</w:t>
      </w:r>
      <w:r w:rsidRPr="007A6534">
        <w:t xml:space="preserve">(8), 1493–1502. </w:t>
      </w:r>
      <w:hyperlink r:id="rId301" w:history="1">
        <w:r w:rsidRPr="007A6534">
          <w:rPr>
            <w:rStyle w:val="Hyperlink"/>
          </w:rPr>
          <w:t>http://dx.doi.org/10.1111/j.1360-0443.2011.03429.x</w:t>
        </w:r>
      </w:hyperlink>
    </w:p>
    <w:p w14:paraId="42D6E62C" w14:textId="77777777" w:rsidR="00543A9A" w:rsidRPr="007A6534" w:rsidRDefault="00543A9A" w:rsidP="00CA09E0">
      <w:pPr>
        <w:pStyle w:val="biblio-entry"/>
      </w:pPr>
      <w:r w:rsidRPr="007A6534">
        <w:t>Whitt-Glover, M. C., Ham, S. A., &amp; Yancey, A. K. (2011). Instant Recess</w:t>
      </w:r>
      <w:r w:rsidRPr="007A6534">
        <w:rPr>
          <w:vertAlign w:val="superscript"/>
        </w:rPr>
        <w:t>®</w:t>
      </w:r>
      <w:r w:rsidRPr="007A6534">
        <w:t xml:space="preserve">: a practical tool for increasing physical activity during the school day. </w:t>
      </w:r>
      <w:r w:rsidRPr="007A6534">
        <w:rPr>
          <w:i/>
        </w:rPr>
        <w:t>Progress in Community Health Partnerships, 5</w:t>
      </w:r>
      <w:r w:rsidRPr="007A6534">
        <w:t xml:space="preserve">(3), 289–297. </w:t>
      </w:r>
      <w:hyperlink r:id="rId302" w:history="1">
        <w:r w:rsidRPr="007A6534">
          <w:rPr>
            <w:rStyle w:val="Hyperlink"/>
          </w:rPr>
          <w:t>http://dx.doi.org/10.1353/cpr.2011.0031</w:t>
        </w:r>
      </w:hyperlink>
    </w:p>
    <w:p w14:paraId="49490465" w14:textId="77777777" w:rsidR="00543A9A" w:rsidRPr="007A6534" w:rsidRDefault="00543A9A" w:rsidP="00CA09E0">
      <w:pPr>
        <w:pStyle w:val="biblio-entry"/>
      </w:pPr>
      <w:r w:rsidRPr="007A6534">
        <w:t xml:space="preserve">Whooley, M. A., de </w:t>
      </w:r>
      <w:proofErr w:type="spellStart"/>
      <w:r w:rsidRPr="007A6534">
        <w:t>Jonge</w:t>
      </w:r>
      <w:proofErr w:type="spellEnd"/>
      <w:r w:rsidRPr="007A6534">
        <w:t xml:space="preserve">, P., </w:t>
      </w:r>
      <w:proofErr w:type="spellStart"/>
      <w:r w:rsidRPr="007A6534">
        <w:t>Vittinghoff</w:t>
      </w:r>
      <w:proofErr w:type="spellEnd"/>
      <w:r w:rsidRPr="007A6534">
        <w:t xml:space="preserve">, E., </w:t>
      </w:r>
      <w:proofErr w:type="spellStart"/>
      <w:r w:rsidRPr="007A6534">
        <w:t>Otte</w:t>
      </w:r>
      <w:proofErr w:type="spellEnd"/>
      <w:r w:rsidRPr="007A6534">
        <w:t xml:space="preserve">, C., Moos, R., Carney, R. M., . . . Browner, W. S. (2008). Depressive symptoms, health behaviors, and risk of cardiovascular events in patients with coronary heart disease. </w:t>
      </w:r>
      <w:r w:rsidRPr="007A6534">
        <w:rPr>
          <w:i/>
        </w:rPr>
        <w:t>Journal of the American Medical Association, 300</w:t>
      </w:r>
      <w:r w:rsidRPr="007A6534">
        <w:t xml:space="preserve">(20), 2379–2388. </w:t>
      </w:r>
      <w:hyperlink r:id="rId303" w:history="1">
        <w:r w:rsidRPr="007A6534">
          <w:rPr>
            <w:rStyle w:val="Hyperlink"/>
          </w:rPr>
          <w:t>http://dx.doi.org/10.1001/jama.2008.711</w:t>
        </w:r>
      </w:hyperlink>
    </w:p>
    <w:p w14:paraId="113A6B70" w14:textId="77777777" w:rsidR="00543A9A" w:rsidRPr="007A6534" w:rsidRDefault="00543A9A" w:rsidP="00CA09E0">
      <w:pPr>
        <w:pStyle w:val="biblio-entry"/>
      </w:pPr>
      <w:r w:rsidRPr="007A6534">
        <w:lastRenderedPageBreak/>
        <w:t xml:space="preserve">Willi, C., </w:t>
      </w:r>
      <w:proofErr w:type="spellStart"/>
      <w:r w:rsidRPr="007A6534">
        <w:t>Bodenmann</w:t>
      </w:r>
      <w:proofErr w:type="spellEnd"/>
      <w:r w:rsidRPr="007A6534">
        <w:t xml:space="preserve">, P., </w:t>
      </w:r>
      <w:proofErr w:type="spellStart"/>
      <w:r w:rsidRPr="007A6534">
        <w:t>Ghali</w:t>
      </w:r>
      <w:proofErr w:type="spellEnd"/>
      <w:r w:rsidRPr="007A6534">
        <w:t xml:space="preserve">, W. A., Faris, P. D., &amp; </w:t>
      </w:r>
      <w:proofErr w:type="spellStart"/>
      <w:r w:rsidRPr="007A6534">
        <w:t>Cornuz</w:t>
      </w:r>
      <w:proofErr w:type="spellEnd"/>
      <w:r w:rsidRPr="007A6534">
        <w:t xml:space="preserve">, J. (2007). Active smoking and the risk of type 2 diabetes: a systematic review and meta-analysis. </w:t>
      </w:r>
      <w:r w:rsidRPr="007A6534">
        <w:rPr>
          <w:i/>
        </w:rPr>
        <w:t>Journal of the American Medical Association, 298</w:t>
      </w:r>
      <w:r w:rsidRPr="007A6534">
        <w:t xml:space="preserve">(22), 2654–2664. </w:t>
      </w:r>
      <w:hyperlink r:id="rId304" w:history="1">
        <w:r w:rsidRPr="007A6534">
          <w:rPr>
            <w:rStyle w:val="Hyperlink"/>
          </w:rPr>
          <w:t>http://dx.doi.org/10.1001/jama.298.22.2654</w:t>
        </w:r>
      </w:hyperlink>
    </w:p>
    <w:p w14:paraId="09386BE0" w14:textId="77777777" w:rsidR="00543A9A" w:rsidRPr="007A6534" w:rsidRDefault="00543A9A" w:rsidP="00CA09E0">
      <w:pPr>
        <w:pStyle w:val="biblio-entry"/>
      </w:pPr>
      <w:r w:rsidRPr="007A6534">
        <w:t>Williams, P. T., &amp; Franklin, B. A. (2015). Incident diabetes mellitus, hypertension, and cardi</w:t>
      </w:r>
      <w:r>
        <w:t>o</w:t>
      </w:r>
      <w:r w:rsidRPr="007A6534">
        <w:t xml:space="preserve">vascular disease risk in exercising hypercholesterolemic patients. </w:t>
      </w:r>
      <w:r w:rsidRPr="007A6534">
        <w:rPr>
          <w:i/>
        </w:rPr>
        <w:t>American Journal of Cardiology, 116</w:t>
      </w:r>
      <w:r w:rsidRPr="007A6534">
        <w:t xml:space="preserve">(10), 1516–1520. </w:t>
      </w:r>
      <w:hyperlink r:id="rId305" w:history="1">
        <w:r w:rsidRPr="007A6534">
          <w:rPr>
            <w:rStyle w:val="Hyperlink"/>
          </w:rPr>
          <w:t>http://dx.doi.org/10.1016/j.amjcard.2015.08.011</w:t>
        </w:r>
      </w:hyperlink>
    </w:p>
    <w:p w14:paraId="548F2F17" w14:textId="278EDE9A" w:rsidR="00543A9A" w:rsidRDefault="00543A9A" w:rsidP="00CA09E0">
      <w:pPr>
        <w:pStyle w:val="biblio-entry"/>
        <w:rPr>
          <w:rStyle w:val="Hyperlink"/>
        </w:rPr>
      </w:pPr>
      <w:r w:rsidRPr="007A6534">
        <w:t xml:space="preserve">Witten, K., Hiscock, R., Pearce, J., &amp; Blakely, T. (2008). </w:t>
      </w:r>
      <w:proofErr w:type="spellStart"/>
      <w:r w:rsidRPr="007A6534">
        <w:t>Neighbourhood</w:t>
      </w:r>
      <w:proofErr w:type="spellEnd"/>
      <w:r w:rsidRPr="007A6534">
        <w:t xml:space="preserve"> access to open spaces and the physical activity of residents: a national study. </w:t>
      </w:r>
      <w:r w:rsidRPr="007A6534">
        <w:rPr>
          <w:i/>
        </w:rPr>
        <w:t>Preventive Medicine, 47</w:t>
      </w:r>
      <w:r w:rsidRPr="007A6534">
        <w:t xml:space="preserve">(3), 299–303. </w:t>
      </w:r>
      <w:hyperlink r:id="rId306" w:history="1">
        <w:r w:rsidRPr="007A6534">
          <w:rPr>
            <w:rStyle w:val="Hyperlink"/>
          </w:rPr>
          <w:t>http://dx.doi.org/10.1016/j.ypmed.2008.04.010</w:t>
        </w:r>
      </w:hyperlink>
    </w:p>
    <w:p w14:paraId="140E6079" w14:textId="450E9C23" w:rsidR="00543A9A" w:rsidRPr="007A6534" w:rsidRDefault="004878BF" w:rsidP="00CA09E0">
      <w:pPr>
        <w:pStyle w:val="biblio-entry"/>
      </w:pPr>
      <w:r w:rsidRPr="007A6534">
        <w:t xml:space="preserve">World Health Organization (WHO). (2004). </w:t>
      </w:r>
      <w:r w:rsidRPr="007A6534">
        <w:rPr>
          <w:i/>
        </w:rPr>
        <w:t>The global burden of disease: 2004 update</w:t>
      </w:r>
      <w:r w:rsidRPr="007A6534">
        <w:t xml:space="preserve">. Geneva, Switzerland. Retrieved from </w:t>
      </w:r>
      <w:hyperlink r:id="rId307" w:history="1">
        <w:r w:rsidRPr="007A6534">
          <w:rPr>
            <w:rStyle w:val="Hyperlink"/>
          </w:rPr>
          <w:t>http://www.who.int/healthinfo/global_burden_disease/2004_report_update/en/index.html</w:t>
        </w:r>
      </w:hyperlink>
      <w:r w:rsidR="00543A9A" w:rsidRPr="007A6534">
        <w:t xml:space="preserve">World Health Organization (WHO). (2008). </w:t>
      </w:r>
      <w:r w:rsidR="00543A9A" w:rsidRPr="007A6534">
        <w:rPr>
          <w:i/>
        </w:rPr>
        <w:t xml:space="preserve">WHO report on the global tobacco epidemic, 2008: the MPOWER </w:t>
      </w:r>
      <w:proofErr w:type="gramStart"/>
      <w:r w:rsidR="00543A9A" w:rsidRPr="007A6534">
        <w:rPr>
          <w:i/>
        </w:rPr>
        <w:t>package</w:t>
      </w:r>
      <w:r w:rsidR="00543A9A" w:rsidRPr="007A6534">
        <w:t>.</w:t>
      </w:r>
      <w:proofErr w:type="gramEnd"/>
      <w:r w:rsidR="00543A9A" w:rsidRPr="007A6534">
        <w:t xml:space="preserve"> Geneva, Switzerland: World Health Organization.</w:t>
      </w:r>
    </w:p>
    <w:p w14:paraId="0697B0A4" w14:textId="5C88CCDF" w:rsidR="00543A9A" w:rsidRPr="007A6534" w:rsidRDefault="00543A9A" w:rsidP="00CA09E0">
      <w:pPr>
        <w:pStyle w:val="biblio-entry"/>
      </w:pPr>
      <w:r w:rsidRPr="007A6534">
        <w:t xml:space="preserve">Wright, J., Johns, R., Watt, I., Melville, A., &amp; Sheldon, T. (1997). Health effects of obstructive sleep apnea and the effectiveness of continuous positive airways pressure: a systematic review of the research evidence. </w:t>
      </w:r>
      <w:r w:rsidRPr="007A6534">
        <w:rPr>
          <w:i/>
        </w:rPr>
        <w:t>BMJ, 314</w:t>
      </w:r>
      <w:r w:rsidRPr="007A6534">
        <w:t xml:space="preserve">(7084), 851–860. </w:t>
      </w:r>
      <w:hyperlink r:id="rId308" w:history="1">
        <w:r w:rsidRPr="007A6534">
          <w:rPr>
            <w:rStyle w:val="Hyperlink"/>
          </w:rPr>
          <w:t>http://dx.doi.org/10.1136/bmj.314.7084.851</w:t>
        </w:r>
      </w:hyperlink>
    </w:p>
    <w:p w14:paraId="04603D47" w14:textId="77777777" w:rsidR="00543A9A" w:rsidRPr="007A6534" w:rsidRDefault="00543A9A" w:rsidP="00CA09E0">
      <w:pPr>
        <w:pStyle w:val="biblio-entry"/>
      </w:pPr>
      <w:r w:rsidRPr="007A6534">
        <w:t xml:space="preserve">Yaggi, H. K., </w:t>
      </w:r>
      <w:proofErr w:type="spellStart"/>
      <w:r w:rsidRPr="007A6534">
        <w:t>Concato</w:t>
      </w:r>
      <w:proofErr w:type="spellEnd"/>
      <w:r w:rsidRPr="007A6534">
        <w:t xml:space="preserve">, J., </w:t>
      </w:r>
      <w:proofErr w:type="spellStart"/>
      <w:r w:rsidRPr="007A6534">
        <w:t>Kernan</w:t>
      </w:r>
      <w:proofErr w:type="spellEnd"/>
      <w:r w:rsidRPr="007A6534">
        <w:t xml:space="preserve">, W. N., Lichtman, J. H., Brass, L. M., &amp; </w:t>
      </w:r>
      <w:proofErr w:type="spellStart"/>
      <w:r w:rsidRPr="007A6534">
        <w:t>Mohsenin</w:t>
      </w:r>
      <w:proofErr w:type="spellEnd"/>
      <w:r w:rsidRPr="007A6534">
        <w:t xml:space="preserve">, V. (2005). Obstructive sleep apnea as a risk factor for stroke and death. </w:t>
      </w:r>
      <w:r w:rsidRPr="007A6534">
        <w:rPr>
          <w:i/>
        </w:rPr>
        <w:t>New England Journal of Medicine, 353</w:t>
      </w:r>
      <w:r w:rsidRPr="007A6534">
        <w:t xml:space="preserve">(19), 2034–2041. </w:t>
      </w:r>
      <w:hyperlink r:id="rId309" w:history="1">
        <w:r w:rsidRPr="007A6534">
          <w:rPr>
            <w:rStyle w:val="Hyperlink"/>
          </w:rPr>
          <w:t>http://dx.doi.org/10.1056/NEJMoa043104</w:t>
        </w:r>
      </w:hyperlink>
    </w:p>
    <w:p w14:paraId="7B1B7B05" w14:textId="77777777" w:rsidR="00543A9A" w:rsidRPr="007A6534" w:rsidRDefault="00543A9A" w:rsidP="00CA09E0">
      <w:pPr>
        <w:pStyle w:val="biblio-entry"/>
      </w:pPr>
      <w:r w:rsidRPr="007A6534">
        <w:t xml:space="preserve">Yang, Q., Zhang, Z., </w:t>
      </w:r>
      <w:proofErr w:type="spellStart"/>
      <w:r w:rsidRPr="007A6534">
        <w:t>Kuklina</w:t>
      </w:r>
      <w:proofErr w:type="spellEnd"/>
      <w:r w:rsidRPr="007A6534">
        <w:t xml:space="preserve">, E. V., Fang, J., Ayala, C., Hong, Y., . . . Merritt, R. (2012). Sodium intake and blood pressure among US children and adolescents. </w:t>
      </w:r>
      <w:r w:rsidRPr="007A6534">
        <w:rPr>
          <w:i/>
        </w:rPr>
        <w:t>Pediatrics, 130</w:t>
      </w:r>
      <w:r w:rsidRPr="007A6534">
        <w:t xml:space="preserve">(4), 611–619. </w:t>
      </w:r>
      <w:hyperlink r:id="rId310" w:history="1">
        <w:r w:rsidRPr="007A6534">
          <w:rPr>
            <w:rStyle w:val="Hyperlink"/>
          </w:rPr>
          <w:t>http://dx.doi.org/10.1542/peds.2011-3870</w:t>
        </w:r>
      </w:hyperlink>
    </w:p>
    <w:p w14:paraId="5655F891" w14:textId="2839CDC4" w:rsidR="00154889" w:rsidRDefault="00154889" w:rsidP="00CA09E0">
      <w:pPr>
        <w:pStyle w:val="biblio-entry"/>
      </w:pPr>
      <w:r>
        <w:t xml:space="preserve">Yarnoff, B., Honeycutt, B. Bradley, C., Khavjou, O., Kauffman, R. Barker, L., &amp; Briss, P. (2020). Validation of the Prevention Impacts </w:t>
      </w:r>
      <w:r w:rsidR="00974CC3">
        <w:t>Simulation Model (PRISM).</w:t>
      </w:r>
    </w:p>
    <w:p w14:paraId="684B71CA" w14:textId="341CF7AA" w:rsidR="00543A9A" w:rsidRPr="007A6534" w:rsidRDefault="00543A9A" w:rsidP="00CA09E0">
      <w:pPr>
        <w:pStyle w:val="biblio-entry"/>
      </w:pPr>
      <w:r w:rsidRPr="007A6534">
        <w:t xml:space="preserve">Young, T., Evans, L., Finn, L., &amp; </w:t>
      </w:r>
      <w:proofErr w:type="spellStart"/>
      <w:r w:rsidRPr="007A6534">
        <w:t>Palta</w:t>
      </w:r>
      <w:proofErr w:type="spellEnd"/>
      <w:r w:rsidRPr="007A6534">
        <w:t xml:space="preserve">, M. (1997). Estimation of the clinically diagnosed proportion of sleep apnea syndrome in middle-aged men and women. </w:t>
      </w:r>
      <w:r w:rsidRPr="007A6534">
        <w:rPr>
          <w:i/>
        </w:rPr>
        <w:t>Sleep Medicine, 20</w:t>
      </w:r>
      <w:r w:rsidRPr="007A6534">
        <w:t xml:space="preserve">(9), 705–706. </w:t>
      </w:r>
      <w:hyperlink r:id="rId311" w:history="1">
        <w:r w:rsidRPr="007A6534">
          <w:rPr>
            <w:rStyle w:val="Hyperlink"/>
          </w:rPr>
          <w:t>http://dx.doi.org/10.1093/sleep/20.9.705</w:t>
        </w:r>
      </w:hyperlink>
    </w:p>
    <w:p w14:paraId="31593FB4" w14:textId="77777777" w:rsidR="00543A9A" w:rsidRPr="007A6534" w:rsidRDefault="00543A9A" w:rsidP="00CA09E0">
      <w:pPr>
        <w:pStyle w:val="biblio-entry"/>
      </w:pPr>
      <w:r w:rsidRPr="007A6534">
        <w:t xml:space="preserve">Young, T., </w:t>
      </w:r>
      <w:proofErr w:type="spellStart"/>
      <w:r w:rsidRPr="007A6534">
        <w:t>Palta</w:t>
      </w:r>
      <w:proofErr w:type="spellEnd"/>
      <w:r w:rsidRPr="007A6534">
        <w:t xml:space="preserve">, M., Dempsey, J., </w:t>
      </w:r>
      <w:proofErr w:type="spellStart"/>
      <w:r w:rsidRPr="007A6534">
        <w:t>Peppard</w:t>
      </w:r>
      <w:proofErr w:type="spellEnd"/>
      <w:r w:rsidRPr="007A6534">
        <w:t xml:space="preserve">, P. E., Nieto, F. J., &amp; </w:t>
      </w:r>
      <w:proofErr w:type="spellStart"/>
      <w:r w:rsidRPr="007A6534">
        <w:t>Hla</w:t>
      </w:r>
      <w:proofErr w:type="spellEnd"/>
      <w:r w:rsidRPr="007A6534">
        <w:t xml:space="preserve">, K. M. (2009). Burden of sleep apnea: rationale, design, and major findings of the Wisconsin Sleep Cohort study. </w:t>
      </w:r>
      <w:r w:rsidRPr="007A6534">
        <w:rPr>
          <w:i/>
        </w:rPr>
        <w:t>WMJ: Official Publication of the State Medical Society of Wisconsin, 108</w:t>
      </w:r>
      <w:r w:rsidRPr="007A6534">
        <w:t>(5), 246–249.</w:t>
      </w:r>
    </w:p>
    <w:p w14:paraId="47EDB6C1" w14:textId="77777777" w:rsidR="00543A9A" w:rsidRPr="007A6534" w:rsidRDefault="00543A9A" w:rsidP="00CA09E0">
      <w:pPr>
        <w:pStyle w:val="biblio-entry"/>
      </w:pPr>
      <w:r w:rsidRPr="007A6534">
        <w:t xml:space="preserve">Yusuf, S., </w:t>
      </w:r>
      <w:proofErr w:type="spellStart"/>
      <w:r w:rsidRPr="007A6534">
        <w:t>Wittes</w:t>
      </w:r>
      <w:proofErr w:type="spellEnd"/>
      <w:r w:rsidRPr="007A6534">
        <w:t xml:space="preserve">, J., &amp; Friedman, L. (1988). Overview of results of randomized clinical trials in heart disease. I. Treatments following myocardial infarction. </w:t>
      </w:r>
      <w:r w:rsidRPr="007A6534">
        <w:rPr>
          <w:i/>
        </w:rPr>
        <w:t>Journal of the American Medical Association, 260</w:t>
      </w:r>
      <w:r w:rsidRPr="007A6534">
        <w:t xml:space="preserve">(14), 2088–2093. </w:t>
      </w:r>
      <w:hyperlink r:id="rId312" w:history="1">
        <w:r w:rsidRPr="007A6534">
          <w:rPr>
            <w:rStyle w:val="Hyperlink"/>
          </w:rPr>
          <w:t>http://dx.doi.org/10.1001/jama.1988.03410140100032</w:t>
        </w:r>
      </w:hyperlink>
    </w:p>
    <w:p w14:paraId="5EA98425" w14:textId="77777777" w:rsidR="00D41B1C" w:rsidRPr="007A6534" w:rsidRDefault="00D41B1C" w:rsidP="00090CA3">
      <w:pPr>
        <w:pStyle w:val="biblio"/>
      </w:pPr>
    </w:p>
    <w:p w14:paraId="2280B71A" w14:textId="16E53D94" w:rsidR="0070373D" w:rsidRPr="007A6534" w:rsidRDefault="0070373D" w:rsidP="00B02AAB">
      <w:pPr>
        <w:pStyle w:val="ESHeading1"/>
        <w:sectPr w:rsidR="0070373D" w:rsidRPr="007A6534" w:rsidSect="00B02AAB">
          <w:headerReference w:type="default" r:id="rId313"/>
          <w:footerReference w:type="even" r:id="rId314"/>
          <w:footerReference w:type="default" r:id="rId315"/>
          <w:footerReference w:type="first" r:id="rId316"/>
          <w:pgSz w:w="12240" w:h="15840" w:code="1"/>
          <w:pgMar w:top="1440" w:right="1440" w:bottom="1440" w:left="1440" w:header="720" w:footer="720" w:gutter="0"/>
          <w:pgNumType w:start="1"/>
          <w:cols w:space="720"/>
          <w:titlePg/>
          <w:docGrid w:linePitch="360"/>
        </w:sectPr>
      </w:pPr>
    </w:p>
    <w:p w14:paraId="1109B4F6" w14:textId="20E9757C" w:rsidR="00685540" w:rsidRPr="007A6534" w:rsidRDefault="00B02AAB" w:rsidP="00D41B1C">
      <w:pPr>
        <w:pStyle w:val="app-heading1"/>
      </w:pPr>
      <w:bookmarkStart w:id="201" w:name="_Toc24095261"/>
      <w:bookmarkStart w:id="202" w:name="_Toc24537084"/>
      <w:r w:rsidRPr="007A6534">
        <w:lastRenderedPageBreak/>
        <w:t>Appendix A:</w:t>
      </w:r>
      <w:r w:rsidR="00D41B1C" w:rsidRPr="007A6534">
        <w:br/>
      </w:r>
      <w:r w:rsidRPr="007A6534">
        <w:t>Evidence-Based Interventions for PRISM Levers</w:t>
      </w:r>
      <w:bookmarkEnd w:id="201"/>
      <w:bookmarkEnd w:id="202"/>
    </w:p>
    <w:p w14:paraId="308937B1" w14:textId="1AB41370" w:rsidR="00685540" w:rsidRPr="007A6534" w:rsidRDefault="005A5140" w:rsidP="00B02AAB">
      <w:pPr>
        <w:pStyle w:val="BodyText"/>
        <w:rPr>
          <w:szCs w:val="24"/>
        </w:rPr>
      </w:pPr>
      <w:r w:rsidRPr="007A6534">
        <w:t>The Prevention Impacts Simulation Model (</w:t>
      </w:r>
      <w:r w:rsidR="00B02AAB" w:rsidRPr="007A6534">
        <w:t>PRISM</w:t>
      </w:r>
      <w:r w:rsidRPr="007A6534">
        <w:t>)</w:t>
      </w:r>
      <w:r w:rsidR="00B02AAB" w:rsidRPr="007A6534">
        <w:t xml:space="preserve"> is organized around levers, which represent strategies to change health behaviors, such as the promotion of physical activity or hard-hitting counter-advertising for tobacco. Levers may be moved up or down within a predetermined range to reflect the implementation of</w:t>
      </w:r>
      <w:r w:rsidR="00B02AAB" w:rsidRPr="007A6534">
        <w:rPr>
          <w:szCs w:val="24"/>
        </w:rPr>
        <w:t xml:space="preserve"> interventions that address </w:t>
      </w:r>
      <w:r w:rsidRPr="007A6534">
        <w:rPr>
          <w:szCs w:val="24"/>
        </w:rPr>
        <w:t>cardiovascular disease (</w:t>
      </w:r>
      <w:r w:rsidR="00B02AAB" w:rsidRPr="007A6534">
        <w:rPr>
          <w:szCs w:val="24"/>
        </w:rPr>
        <w:t>CVD</w:t>
      </w:r>
      <w:r w:rsidRPr="007A6534">
        <w:rPr>
          <w:szCs w:val="24"/>
        </w:rPr>
        <w:t>)</w:t>
      </w:r>
      <w:r w:rsidR="00B02AAB" w:rsidRPr="007A6534">
        <w:rPr>
          <w:szCs w:val="24"/>
        </w:rPr>
        <w:t xml:space="preserve"> risk behaviors. Each lever (i.e., strategy) can be moved by one or more specific interventions. To use PRISM to project the potential long-term impact of activities, it is essential to translate the activities, which may consist of interventions, into PRISM lever movements. To accomplish this, we developed a methodology for translating activities into evidence-based interventions and those interventions into PRISM lever movements.</w:t>
      </w:r>
    </w:p>
    <w:p w14:paraId="30BAAE4D" w14:textId="6482E33A" w:rsidR="00B02AAB" w:rsidRPr="007A6534" w:rsidRDefault="00B02AAB" w:rsidP="00B02AAB">
      <w:pPr>
        <w:pStyle w:val="BodyText"/>
      </w:pPr>
      <w:r w:rsidRPr="007A6534">
        <w:t xml:space="preserve">To develop a list of evidence-based interventions that can move each PRISM lever, we first conducted a review of the scientific literature for each lever. From this review, we compiled a list of interventions with a scientific evidence base for each lever. We shared these lists with subject matter experts </w:t>
      </w:r>
      <w:r w:rsidR="005A5140" w:rsidRPr="007A6534">
        <w:t xml:space="preserve">(SMEs) </w:t>
      </w:r>
      <w:r w:rsidRPr="007A6534">
        <w:t xml:space="preserve">at </w:t>
      </w:r>
      <w:r w:rsidR="005A5140" w:rsidRPr="007A6534">
        <w:t>the Centers for Disease Control and Prevention (</w:t>
      </w:r>
      <w:r w:rsidRPr="007A6534">
        <w:t>CDC</w:t>
      </w:r>
      <w:r w:rsidR="005A5140" w:rsidRPr="007A6534">
        <w:t>)</w:t>
      </w:r>
      <w:r w:rsidRPr="007A6534">
        <w:t xml:space="preserve"> and asked them to provide comments on the existing sources and provide any additional sources they were aware of. We revised the lists based on this </w:t>
      </w:r>
      <w:r w:rsidR="005A5140" w:rsidRPr="007A6534">
        <w:t>SME</w:t>
      </w:r>
      <w:r w:rsidRPr="007A6534">
        <w:t xml:space="preserve"> input. Finally, we compared the lists against recommendations and systematic reviews by the Community Guide, County Health Rankings, and Cochrane </w:t>
      </w:r>
      <w:r w:rsidR="007C5719" w:rsidRPr="007A6534">
        <w:t>Reviews</w:t>
      </w:r>
      <w:r w:rsidRPr="007A6534">
        <w:t xml:space="preserve">. In this comparison, we added any interventions that were classified as evidence-based by these three sources and reevaluated any that were classified as not evidence-based by these sources. The Community Guide, County Health Rankings, and Cochrane </w:t>
      </w:r>
      <w:r w:rsidR="007C5719" w:rsidRPr="007A6534">
        <w:t xml:space="preserve">Reviews </w:t>
      </w:r>
      <w:r w:rsidRPr="007A6534">
        <w:t xml:space="preserve">have not conducted systematic reviews of all possible interventions, so we did not eliminate interventions for which we found evidence in the wider literature, but </w:t>
      </w:r>
      <w:r w:rsidR="005A5140" w:rsidRPr="007A6534">
        <w:t xml:space="preserve">that had </w:t>
      </w:r>
      <w:r w:rsidRPr="007A6534">
        <w:t>not yet been reviewed by any of the three sources.</w:t>
      </w:r>
    </w:p>
    <w:p w14:paraId="04BD9ACA" w14:textId="77777777" w:rsidR="00B02AAB" w:rsidRPr="007A6534" w:rsidRDefault="00B02AAB" w:rsidP="00B02AAB">
      <w:pPr>
        <w:pStyle w:val="BodyText"/>
      </w:pPr>
      <w:r w:rsidRPr="007A6534">
        <w:t>We assigned each intervention a categorical intensity that reflects the strength of the intervention: minimal, low, medium, or high. Interventions were assigned to an intensity category based on several considerations:</w:t>
      </w:r>
    </w:p>
    <w:p w14:paraId="78E7F08D" w14:textId="0C541086" w:rsidR="00B02AAB" w:rsidRPr="007A6534" w:rsidRDefault="00B02AAB" w:rsidP="00D41B1C">
      <w:pPr>
        <w:pStyle w:val="numbers"/>
        <w:rPr>
          <w:u w:val="single"/>
        </w:rPr>
      </w:pPr>
      <w:r w:rsidRPr="007A6534">
        <w:t>1.</w:t>
      </w:r>
      <w:r w:rsidRPr="007A6534">
        <w:tab/>
        <w:t xml:space="preserve">Strength of the evidence as determined by the Community Guide, County Health Rankings, or Cochrane </w:t>
      </w:r>
      <w:r w:rsidR="007C5719" w:rsidRPr="007A6534">
        <w:t>Review</w:t>
      </w:r>
    </w:p>
    <w:p w14:paraId="750441C3" w14:textId="77777777" w:rsidR="00B02AAB" w:rsidRPr="007A6534" w:rsidRDefault="00B02AAB" w:rsidP="00D41B1C">
      <w:pPr>
        <w:pStyle w:val="numbers"/>
      </w:pPr>
      <w:r w:rsidRPr="007A6534">
        <w:t>2.</w:t>
      </w:r>
      <w:r w:rsidRPr="007A6534">
        <w:tab/>
        <w:t>Number of articles identified in the literature review</w:t>
      </w:r>
    </w:p>
    <w:p w14:paraId="3F5BCF73" w14:textId="77777777" w:rsidR="00B02AAB" w:rsidRPr="007A6534" w:rsidRDefault="00B02AAB" w:rsidP="00D41B1C">
      <w:pPr>
        <w:pStyle w:val="numbers"/>
      </w:pPr>
      <w:r w:rsidRPr="007A6534">
        <w:t>3.</w:t>
      </w:r>
      <w:r w:rsidRPr="007A6534">
        <w:tab/>
        <w:t>Consistency of findings in the literature review</w:t>
      </w:r>
    </w:p>
    <w:p w14:paraId="40324120" w14:textId="77777777" w:rsidR="00B02AAB" w:rsidRPr="007A6534" w:rsidRDefault="00B02AAB" w:rsidP="00D41B1C">
      <w:pPr>
        <w:pStyle w:val="numbers"/>
      </w:pPr>
      <w:r w:rsidRPr="007A6534">
        <w:t>4.</w:t>
      </w:r>
      <w:r w:rsidRPr="007A6534">
        <w:tab/>
        <w:t>Strength of effect sizes found in the literature review</w:t>
      </w:r>
    </w:p>
    <w:p w14:paraId="62F93400" w14:textId="77777777" w:rsidR="00B02AAB" w:rsidRPr="007A6534" w:rsidRDefault="00B02AAB" w:rsidP="00D41B1C">
      <w:pPr>
        <w:pStyle w:val="numbers"/>
      </w:pPr>
      <w:r w:rsidRPr="007A6534">
        <w:t>5.</w:t>
      </w:r>
      <w:r w:rsidRPr="007A6534">
        <w:tab/>
        <w:t>Study characteristics, such as type (e.g., trial, observational study, meta-analysis) and sample size</w:t>
      </w:r>
    </w:p>
    <w:p w14:paraId="0D4CD9DE" w14:textId="62B434C4" w:rsidR="00B02AAB" w:rsidRPr="007A6534" w:rsidRDefault="00B02AAB" w:rsidP="00B02AAB">
      <w:pPr>
        <w:pStyle w:val="BodyText"/>
      </w:pPr>
      <w:r w:rsidRPr="007A6534">
        <w:t>We drew this approach from other recent work that has used the RE-AIM (</w:t>
      </w:r>
      <w:r w:rsidRPr="007A6534">
        <w:rPr>
          <w:rFonts w:eastAsia="Times New Roman"/>
          <w:color w:val="000000"/>
          <w:kern w:val="24"/>
        </w:rPr>
        <w:t>Reach, Efficacy, Adoption, Implementation, and Maintenance)</w:t>
      </w:r>
      <w:r w:rsidRPr="007A6534">
        <w:t xml:space="preserve"> process (Cheadle et al., 2010). In the </w:t>
      </w:r>
      <w:r w:rsidRPr="007A6534">
        <w:lastRenderedPageBreak/>
        <w:t xml:space="preserve">technical report following that work, </w:t>
      </w:r>
      <w:r w:rsidR="004D77C2" w:rsidRPr="007A6534">
        <w:t xml:space="preserve">Cheadle et al. (2014) </w:t>
      </w:r>
      <w:r w:rsidRPr="007A6534">
        <w:t>identif</w:t>
      </w:r>
      <w:r w:rsidR="005A5140" w:rsidRPr="007A6534">
        <w:t>ied</w:t>
      </w:r>
      <w:r w:rsidRPr="007A6534">
        <w:t xml:space="preserve"> the strength of interventions based on the percentage change in behavior that is observed (e.g., smoking, physical activity, and poor diet). Table A</w:t>
      </w:r>
      <w:r w:rsidR="005A5140" w:rsidRPr="007A6534">
        <w:t>.</w:t>
      </w:r>
      <w:r w:rsidRPr="007A6534">
        <w:t xml:space="preserve">1 shows the </w:t>
      </w:r>
      <w:r w:rsidR="005A5140" w:rsidRPr="007A6534">
        <w:t xml:space="preserve">average </w:t>
      </w:r>
      <w:r w:rsidRPr="007A6534">
        <w:t xml:space="preserve">percentage change in behavior for each </w:t>
      </w:r>
      <w:r w:rsidR="005A5140" w:rsidRPr="007A6534">
        <w:t xml:space="preserve">intervention strength </w:t>
      </w:r>
      <w:r w:rsidRPr="007A6534">
        <w:t>category.</w:t>
      </w:r>
    </w:p>
    <w:p w14:paraId="584EC269" w14:textId="1CC6F2B6" w:rsidR="00B02AAB" w:rsidRPr="007A6534" w:rsidRDefault="00B02AAB" w:rsidP="00306B61">
      <w:pPr>
        <w:pStyle w:val="table-titlecontinued"/>
      </w:pPr>
      <w:bookmarkStart w:id="203" w:name="_Toc449701545"/>
      <w:r w:rsidRPr="007A6534">
        <w:t>Table A</w:t>
      </w:r>
      <w:r w:rsidR="00D41B1C" w:rsidRPr="007A6534">
        <w:t>.</w:t>
      </w:r>
      <w:r w:rsidRPr="007A6534">
        <w:t>1.</w:t>
      </w:r>
      <w:r w:rsidRPr="007A6534">
        <w:tab/>
        <w:t>Average Percentage Change in Behavior for Each Intervention Strength Category</w:t>
      </w:r>
      <w:bookmarkEnd w:id="203"/>
    </w:p>
    <w:tbl>
      <w:tblPr>
        <w:tblW w:w="9360" w:type="dxa"/>
        <w:tblBorders>
          <w:top w:val="single" w:sz="12" w:space="0" w:color="auto"/>
          <w:bottom w:val="single" w:sz="12" w:space="0" w:color="auto"/>
        </w:tblBorders>
        <w:tblLayout w:type="fixed"/>
        <w:tblCellMar>
          <w:left w:w="115" w:type="dxa"/>
          <w:right w:w="115" w:type="dxa"/>
        </w:tblCellMar>
        <w:tblLook w:val="04A0" w:firstRow="1" w:lastRow="0" w:firstColumn="1" w:lastColumn="0" w:noHBand="0" w:noVBand="1"/>
      </w:tblPr>
      <w:tblGrid>
        <w:gridCol w:w="4143"/>
        <w:gridCol w:w="5217"/>
      </w:tblGrid>
      <w:tr w:rsidR="00B02AAB" w:rsidRPr="007A6534" w14:paraId="59B7703A" w14:textId="77777777" w:rsidTr="00B02AAB">
        <w:trPr>
          <w:cantSplit/>
          <w:tblHeader/>
        </w:trPr>
        <w:tc>
          <w:tcPr>
            <w:tcW w:w="3145" w:type="dxa"/>
            <w:tcBorders>
              <w:top w:val="single" w:sz="12" w:space="0" w:color="auto"/>
              <w:bottom w:val="single" w:sz="6" w:space="0" w:color="auto"/>
            </w:tcBorders>
            <w:vAlign w:val="bottom"/>
          </w:tcPr>
          <w:p w14:paraId="608508CA" w14:textId="77777777" w:rsidR="00B02AAB" w:rsidRPr="007A6534" w:rsidRDefault="00B02AAB" w:rsidP="00B02AAB">
            <w:pPr>
              <w:pStyle w:val="TableHeaders"/>
              <w:keepNext/>
            </w:pPr>
            <w:r w:rsidRPr="007A6534">
              <w:t>Intervention Strength Category</w:t>
            </w:r>
          </w:p>
        </w:tc>
        <w:tc>
          <w:tcPr>
            <w:tcW w:w="3960" w:type="dxa"/>
            <w:tcBorders>
              <w:top w:val="single" w:sz="12" w:space="0" w:color="auto"/>
              <w:bottom w:val="single" w:sz="6" w:space="0" w:color="auto"/>
            </w:tcBorders>
            <w:vAlign w:val="bottom"/>
          </w:tcPr>
          <w:p w14:paraId="6AAF14A2" w14:textId="77777777" w:rsidR="00B02AAB" w:rsidRPr="007A6534" w:rsidRDefault="00B02AAB" w:rsidP="00B02AAB">
            <w:pPr>
              <w:pStyle w:val="TableHeaders"/>
              <w:keepNext/>
            </w:pPr>
            <w:r w:rsidRPr="007A6534">
              <w:t>Average Percentage Change in Behavior</w:t>
            </w:r>
          </w:p>
        </w:tc>
      </w:tr>
      <w:tr w:rsidR="00B02AAB" w:rsidRPr="007A6534" w14:paraId="2337BA5C" w14:textId="77777777" w:rsidTr="00B02AAB">
        <w:trPr>
          <w:cantSplit/>
        </w:trPr>
        <w:tc>
          <w:tcPr>
            <w:tcW w:w="3145" w:type="dxa"/>
            <w:tcBorders>
              <w:top w:val="single" w:sz="6" w:space="0" w:color="auto"/>
            </w:tcBorders>
          </w:tcPr>
          <w:p w14:paraId="6D59580E" w14:textId="77777777" w:rsidR="00B02AAB" w:rsidRPr="007A6534" w:rsidRDefault="00B02AAB" w:rsidP="00D41B1C">
            <w:pPr>
              <w:pStyle w:val="table-text"/>
            </w:pPr>
            <w:r w:rsidRPr="007A6534">
              <w:t>Minimal</w:t>
            </w:r>
          </w:p>
        </w:tc>
        <w:tc>
          <w:tcPr>
            <w:tcW w:w="3960" w:type="dxa"/>
            <w:tcBorders>
              <w:top w:val="single" w:sz="6" w:space="0" w:color="auto"/>
            </w:tcBorders>
          </w:tcPr>
          <w:p w14:paraId="1793FC03" w14:textId="77777777" w:rsidR="00B02AAB" w:rsidRPr="007A6534" w:rsidRDefault="00B02AAB" w:rsidP="00D41B1C">
            <w:pPr>
              <w:pStyle w:val="table-text"/>
              <w:tabs>
                <w:tab w:val="decimal" w:pos="2340"/>
              </w:tabs>
            </w:pPr>
            <w:r w:rsidRPr="007A6534">
              <w:t>0.5%</w:t>
            </w:r>
          </w:p>
        </w:tc>
      </w:tr>
      <w:tr w:rsidR="00B02AAB" w:rsidRPr="007A6534" w14:paraId="5A489585" w14:textId="77777777" w:rsidTr="00B02AAB">
        <w:trPr>
          <w:cantSplit/>
        </w:trPr>
        <w:tc>
          <w:tcPr>
            <w:tcW w:w="3145" w:type="dxa"/>
          </w:tcPr>
          <w:p w14:paraId="2BF528E6" w14:textId="77777777" w:rsidR="00B02AAB" w:rsidRPr="007A6534" w:rsidRDefault="00B02AAB" w:rsidP="00D41B1C">
            <w:pPr>
              <w:pStyle w:val="table-text"/>
            </w:pPr>
            <w:r w:rsidRPr="007A6534">
              <w:t>Low</w:t>
            </w:r>
          </w:p>
        </w:tc>
        <w:tc>
          <w:tcPr>
            <w:tcW w:w="3960" w:type="dxa"/>
          </w:tcPr>
          <w:p w14:paraId="772ED259" w14:textId="77777777" w:rsidR="00B02AAB" w:rsidRPr="007A6534" w:rsidRDefault="00B02AAB" w:rsidP="00D41B1C">
            <w:pPr>
              <w:pStyle w:val="table-text"/>
              <w:tabs>
                <w:tab w:val="decimal" w:pos="2340"/>
              </w:tabs>
            </w:pPr>
            <w:r w:rsidRPr="007A6534">
              <w:t>2%</w:t>
            </w:r>
          </w:p>
        </w:tc>
      </w:tr>
      <w:tr w:rsidR="00B02AAB" w:rsidRPr="007A6534" w14:paraId="2F1C5878" w14:textId="77777777" w:rsidTr="00C06911">
        <w:trPr>
          <w:cantSplit/>
        </w:trPr>
        <w:tc>
          <w:tcPr>
            <w:tcW w:w="3145" w:type="dxa"/>
            <w:tcBorders>
              <w:bottom w:val="nil"/>
            </w:tcBorders>
          </w:tcPr>
          <w:p w14:paraId="2D9CEC74" w14:textId="77777777" w:rsidR="00B02AAB" w:rsidRPr="007A6534" w:rsidRDefault="00B02AAB" w:rsidP="00D41B1C">
            <w:pPr>
              <w:pStyle w:val="table-text"/>
            </w:pPr>
            <w:r w:rsidRPr="007A6534">
              <w:t>Medium</w:t>
            </w:r>
          </w:p>
        </w:tc>
        <w:tc>
          <w:tcPr>
            <w:tcW w:w="3960" w:type="dxa"/>
            <w:tcBorders>
              <w:bottom w:val="nil"/>
            </w:tcBorders>
          </w:tcPr>
          <w:p w14:paraId="7827EF82" w14:textId="77777777" w:rsidR="00B02AAB" w:rsidRPr="007A6534" w:rsidRDefault="00B02AAB" w:rsidP="00D41B1C">
            <w:pPr>
              <w:pStyle w:val="table-text"/>
              <w:tabs>
                <w:tab w:val="decimal" w:pos="2340"/>
              </w:tabs>
            </w:pPr>
            <w:r w:rsidRPr="007A6534">
              <w:t>5%</w:t>
            </w:r>
          </w:p>
        </w:tc>
      </w:tr>
      <w:tr w:rsidR="00B02AAB" w:rsidRPr="007A6534" w14:paraId="53E318CF" w14:textId="77777777" w:rsidTr="00C06911">
        <w:trPr>
          <w:cantSplit/>
        </w:trPr>
        <w:tc>
          <w:tcPr>
            <w:tcW w:w="3145" w:type="dxa"/>
            <w:tcBorders>
              <w:top w:val="nil"/>
              <w:bottom w:val="single" w:sz="12" w:space="0" w:color="auto"/>
            </w:tcBorders>
          </w:tcPr>
          <w:p w14:paraId="6D7AD260" w14:textId="77777777" w:rsidR="00B02AAB" w:rsidRPr="007A6534" w:rsidRDefault="00B02AAB" w:rsidP="00D41B1C">
            <w:pPr>
              <w:pStyle w:val="table-text"/>
            </w:pPr>
            <w:r w:rsidRPr="007A6534">
              <w:t>High</w:t>
            </w:r>
          </w:p>
        </w:tc>
        <w:tc>
          <w:tcPr>
            <w:tcW w:w="3960" w:type="dxa"/>
            <w:tcBorders>
              <w:top w:val="nil"/>
              <w:bottom w:val="single" w:sz="12" w:space="0" w:color="auto"/>
            </w:tcBorders>
          </w:tcPr>
          <w:p w14:paraId="1BE5A477" w14:textId="77777777" w:rsidR="00B02AAB" w:rsidRPr="007A6534" w:rsidRDefault="00B02AAB" w:rsidP="00D41B1C">
            <w:pPr>
              <w:pStyle w:val="table-text"/>
              <w:tabs>
                <w:tab w:val="decimal" w:pos="2340"/>
              </w:tabs>
            </w:pPr>
            <w:r w:rsidRPr="007A6534">
              <w:t>10%</w:t>
            </w:r>
          </w:p>
        </w:tc>
      </w:tr>
    </w:tbl>
    <w:p w14:paraId="4A3BA427" w14:textId="77777777" w:rsidR="00B02AAB" w:rsidRPr="007A6534" w:rsidRDefault="00B02AAB" w:rsidP="00D41B1C">
      <w:pPr>
        <w:pStyle w:val="Source1"/>
      </w:pPr>
    </w:p>
    <w:p w14:paraId="6D1535AC" w14:textId="7F19807A" w:rsidR="00B02AAB" w:rsidRPr="007A6534" w:rsidRDefault="00B02AAB" w:rsidP="00B02AAB">
      <w:pPr>
        <w:pStyle w:val="BodyText"/>
      </w:pPr>
      <w:r w:rsidRPr="007A6534">
        <w:t xml:space="preserve">The strength referred to for PRISM inputs is measured as the implementation of the lever rather than the change in behavior—behavior change is computed within the model. So, we translated </w:t>
      </w:r>
      <w:proofErr w:type="gramStart"/>
      <w:r w:rsidRPr="007A6534">
        <w:t>these behavior</w:t>
      </w:r>
      <w:proofErr w:type="gramEnd"/>
      <w:r w:rsidRPr="007A6534">
        <w:t xml:space="preserve"> change estimates using the estimated effect of PRISM levers on behaviors in the model. Our translation process consisted of the following steps:</w:t>
      </w:r>
    </w:p>
    <w:p w14:paraId="61B8E897" w14:textId="4626D5CC" w:rsidR="00B02AAB" w:rsidRPr="007A6534" w:rsidRDefault="00B02AAB" w:rsidP="00D41B1C">
      <w:pPr>
        <w:pStyle w:val="numbers"/>
      </w:pPr>
      <w:r w:rsidRPr="007A6534">
        <w:t>1.</w:t>
      </w:r>
      <w:r w:rsidRPr="007A6534">
        <w:tab/>
        <w:t>Take effect estimates for each PRISM lever-risk behavior combination (e.g., the effect of the smoking counter</w:t>
      </w:r>
      <w:r w:rsidR="007C5719" w:rsidRPr="007A6534">
        <w:t>-</w:t>
      </w:r>
      <w:r w:rsidRPr="007A6534">
        <w:t>marketing lever on smoking quits).</w:t>
      </w:r>
    </w:p>
    <w:p w14:paraId="0DBFD248" w14:textId="77777777" w:rsidR="00B02AAB" w:rsidRPr="007A6534" w:rsidRDefault="00B02AAB" w:rsidP="00D41B1C">
      <w:pPr>
        <w:pStyle w:val="numbers"/>
      </w:pPr>
      <w:r w:rsidRPr="007A6534">
        <w:t>2.</w:t>
      </w:r>
      <w:r w:rsidRPr="007A6534">
        <w:tab/>
        <w:t>For each PRISM lever-risk behavior combination, compute the lever movement necessary to achieve 0.5%, 2%, 5%, and 10% (i.e., minimal, low, medium, and high) changes in the risk behavior.</w:t>
      </w:r>
    </w:p>
    <w:p w14:paraId="12F2DD70" w14:textId="77777777" w:rsidR="00B02AAB" w:rsidRPr="007A6534" w:rsidRDefault="00B02AAB" w:rsidP="00D41B1C">
      <w:pPr>
        <w:pStyle w:val="numbers"/>
      </w:pPr>
      <w:r w:rsidRPr="007A6534">
        <w:t>3.</w:t>
      </w:r>
      <w:r w:rsidRPr="007A6534">
        <w:tab/>
        <w:t>Compute the average lever movement needed for each strength category across all lever-risk behavior combinations.</w:t>
      </w:r>
    </w:p>
    <w:p w14:paraId="0A25DDE5" w14:textId="6E211407" w:rsidR="00B02AAB" w:rsidRPr="007A6534" w:rsidRDefault="00B02AAB" w:rsidP="00B02AAB">
      <w:pPr>
        <w:pStyle w:val="BodyText"/>
      </w:pPr>
      <w:r w:rsidRPr="007A6534">
        <w:t>Table A</w:t>
      </w:r>
      <w:r w:rsidR="00D41B1C" w:rsidRPr="007A6534">
        <w:t>.</w:t>
      </w:r>
      <w:r w:rsidRPr="007A6534">
        <w:t>2 shows the final estimates of PRISM lever strength for each intervention strength category.</w:t>
      </w:r>
    </w:p>
    <w:p w14:paraId="69BE4340" w14:textId="517B6728" w:rsidR="00B02AAB" w:rsidRPr="007A6534" w:rsidRDefault="00B02AAB" w:rsidP="00306B61">
      <w:pPr>
        <w:pStyle w:val="table-titlecontinued"/>
      </w:pPr>
      <w:bookmarkStart w:id="204" w:name="_Toc449701546"/>
      <w:r w:rsidRPr="007A6534">
        <w:t>Table A</w:t>
      </w:r>
      <w:r w:rsidR="00D41B1C" w:rsidRPr="007A6534">
        <w:t>.</w:t>
      </w:r>
      <w:r w:rsidRPr="007A6534">
        <w:t>2.</w:t>
      </w:r>
      <w:r w:rsidRPr="007A6534">
        <w:tab/>
        <w:t>Final Estimates of PRISM Lever Strength for Each Intervention Strength Category</w:t>
      </w:r>
      <w:bookmarkEnd w:id="204"/>
    </w:p>
    <w:tbl>
      <w:tblPr>
        <w:tblW w:w="9360" w:type="dxa"/>
        <w:tblBorders>
          <w:top w:val="single" w:sz="12" w:space="0" w:color="auto"/>
          <w:bottom w:val="single" w:sz="12" w:space="0" w:color="auto"/>
        </w:tblBorders>
        <w:tblLayout w:type="fixed"/>
        <w:tblCellMar>
          <w:left w:w="115" w:type="dxa"/>
          <w:right w:w="115" w:type="dxa"/>
        </w:tblCellMar>
        <w:tblLook w:val="04A0" w:firstRow="1" w:lastRow="0" w:firstColumn="1" w:lastColumn="0" w:noHBand="0" w:noVBand="1"/>
      </w:tblPr>
      <w:tblGrid>
        <w:gridCol w:w="4143"/>
        <w:gridCol w:w="5217"/>
      </w:tblGrid>
      <w:tr w:rsidR="00B02AAB" w:rsidRPr="007A6534" w14:paraId="5113CBC1" w14:textId="77777777" w:rsidTr="00B02AAB">
        <w:trPr>
          <w:cantSplit/>
          <w:tblHeader/>
        </w:trPr>
        <w:tc>
          <w:tcPr>
            <w:tcW w:w="3145" w:type="dxa"/>
            <w:tcBorders>
              <w:top w:val="single" w:sz="12" w:space="0" w:color="auto"/>
              <w:bottom w:val="single" w:sz="6" w:space="0" w:color="auto"/>
            </w:tcBorders>
            <w:vAlign w:val="bottom"/>
          </w:tcPr>
          <w:p w14:paraId="4326DCC5" w14:textId="77777777" w:rsidR="00B02AAB" w:rsidRPr="007A6534" w:rsidRDefault="00B02AAB" w:rsidP="00970702">
            <w:pPr>
              <w:pStyle w:val="TableHeaders"/>
              <w:keepNext/>
              <w:spacing w:before="60" w:after="60"/>
            </w:pPr>
            <w:r w:rsidRPr="007A6534">
              <w:t>Intervention Strength Category</w:t>
            </w:r>
          </w:p>
        </w:tc>
        <w:tc>
          <w:tcPr>
            <w:tcW w:w="3960" w:type="dxa"/>
            <w:tcBorders>
              <w:top w:val="single" w:sz="12" w:space="0" w:color="auto"/>
              <w:bottom w:val="single" w:sz="6" w:space="0" w:color="auto"/>
            </w:tcBorders>
            <w:vAlign w:val="bottom"/>
          </w:tcPr>
          <w:p w14:paraId="44F04855" w14:textId="77777777" w:rsidR="00B02AAB" w:rsidRPr="007A6534" w:rsidRDefault="00B02AAB" w:rsidP="00970702">
            <w:pPr>
              <w:pStyle w:val="TableHeaders"/>
              <w:keepNext/>
              <w:spacing w:before="60" w:after="60"/>
            </w:pPr>
            <w:r w:rsidRPr="007A6534">
              <w:t>PRISM Lever Strength</w:t>
            </w:r>
          </w:p>
        </w:tc>
      </w:tr>
      <w:tr w:rsidR="00B02AAB" w:rsidRPr="007A6534" w14:paraId="6816388C" w14:textId="77777777" w:rsidTr="00B02AAB">
        <w:trPr>
          <w:cantSplit/>
        </w:trPr>
        <w:tc>
          <w:tcPr>
            <w:tcW w:w="3145" w:type="dxa"/>
            <w:tcBorders>
              <w:top w:val="single" w:sz="6" w:space="0" w:color="auto"/>
            </w:tcBorders>
          </w:tcPr>
          <w:p w14:paraId="7F7C9402" w14:textId="77777777" w:rsidR="00B02AAB" w:rsidRPr="007A6534" w:rsidRDefault="00B02AAB" w:rsidP="00970702">
            <w:pPr>
              <w:pStyle w:val="table-text"/>
            </w:pPr>
            <w:r w:rsidRPr="007A6534">
              <w:t>Minimal</w:t>
            </w:r>
          </w:p>
        </w:tc>
        <w:tc>
          <w:tcPr>
            <w:tcW w:w="3960" w:type="dxa"/>
            <w:tcBorders>
              <w:top w:val="single" w:sz="6" w:space="0" w:color="auto"/>
            </w:tcBorders>
          </w:tcPr>
          <w:p w14:paraId="69471C51" w14:textId="77777777" w:rsidR="00B02AAB" w:rsidRPr="007A6534" w:rsidRDefault="00B02AAB" w:rsidP="00970702">
            <w:pPr>
              <w:pStyle w:val="table-text"/>
              <w:jc w:val="center"/>
            </w:pPr>
            <w:r w:rsidRPr="007A6534">
              <w:t>0.04</w:t>
            </w:r>
          </w:p>
        </w:tc>
      </w:tr>
      <w:tr w:rsidR="00B02AAB" w:rsidRPr="007A6534" w14:paraId="02B5134C" w14:textId="77777777" w:rsidTr="00B02AAB">
        <w:trPr>
          <w:cantSplit/>
        </w:trPr>
        <w:tc>
          <w:tcPr>
            <w:tcW w:w="3145" w:type="dxa"/>
          </w:tcPr>
          <w:p w14:paraId="37844CFE" w14:textId="77777777" w:rsidR="00B02AAB" w:rsidRPr="007A6534" w:rsidRDefault="00B02AAB" w:rsidP="00970702">
            <w:pPr>
              <w:pStyle w:val="table-text"/>
            </w:pPr>
            <w:r w:rsidRPr="007A6534">
              <w:t>Low</w:t>
            </w:r>
          </w:p>
        </w:tc>
        <w:tc>
          <w:tcPr>
            <w:tcW w:w="3960" w:type="dxa"/>
          </w:tcPr>
          <w:p w14:paraId="698A88F5" w14:textId="77777777" w:rsidR="00B02AAB" w:rsidRPr="007A6534" w:rsidRDefault="00B02AAB" w:rsidP="00970702">
            <w:pPr>
              <w:pStyle w:val="table-text"/>
              <w:jc w:val="center"/>
            </w:pPr>
            <w:r w:rsidRPr="007A6534">
              <w:t>0.15</w:t>
            </w:r>
          </w:p>
        </w:tc>
      </w:tr>
      <w:tr w:rsidR="00B02AAB" w:rsidRPr="007A6534" w14:paraId="0C61867A" w14:textId="77777777" w:rsidTr="00B02AAB">
        <w:trPr>
          <w:cantSplit/>
        </w:trPr>
        <w:tc>
          <w:tcPr>
            <w:tcW w:w="3145" w:type="dxa"/>
          </w:tcPr>
          <w:p w14:paraId="77B1FA7C" w14:textId="77777777" w:rsidR="00B02AAB" w:rsidRPr="007A6534" w:rsidRDefault="00B02AAB" w:rsidP="00970702">
            <w:pPr>
              <w:pStyle w:val="table-text"/>
            </w:pPr>
            <w:r w:rsidRPr="007A6534">
              <w:t>Medium</w:t>
            </w:r>
          </w:p>
        </w:tc>
        <w:tc>
          <w:tcPr>
            <w:tcW w:w="3960" w:type="dxa"/>
          </w:tcPr>
          <w:p w14:paraId="01E369E1" w14:textId="77777777" w:rsidR="00B02AAB" w:rsidRPr="007A6534" w:rsidRDefault="00B02AAB" w:rsidP="00970702">
            <w:pPr>
              <w:pStyle w:val="table-text"/>
              <w:jc w:val="center"/>
            </w:pPr>
            <w:r w:rsidRPr="007A6534">
              <w:t>0.35</w:t>
            </w:r>
          </w:p>
        </w:tc>
      </w:tr>
      <w:tr w:rsidR="00B02AAB" w:rsidRPr="007A6534" w14:paraId="14C666A4" w14:textId="77777777" w:rsidTr="00B02AAB">
        <w:trPr>
          <w:cantSplit/>
        </w:trPr>
        <w:tc>
          <w:tcPr>
            <w:tcW w:w="3145" w:type="dxa"/>
          </w:tcPr>
          <w:p w14:paraId="1470B078" w14:textId="77777777" w:rsidR="00B02AAB" w:rsidRPr="007A6534" w:rsidRDefault="00B02AAB" w:rsidP="00970702">
            <w:pPr>
              <w:pStyle w:val="table-text"/>
            </w:pPr>
            <w:r w:rsidRPr="007A6534">
              <w:t>High</w:t>
            </w:r>
          </w:p>
        </w:tc>
        <w:tc>
          <w:tcPr>
            <w:tcW w:w="3960" w:type="dxa"/>
          </w:tcPr>
          <w:p w14:paraId="422EB444" w14:textId="77777777" w:rsidR="00B02AAB" w:rsidRPr="007A6534" w:rsidRDefault="00B02AAB" w:rsidP="00970702">
            <w:pPr>
              <w:pStyle w:val="table-text"/>
              <w:jc w:val="center"/>
            </w:pPr>
            <w:r w:rsidRPr="007A6534">
              <w:t>0.70</w:t>
            </w:r>
          </w:p>
        </w:tc>
      </w:tr>
    </w:tbl>
    <w:p w14:paraId="1A5C59C7" w14:textId="1158E019" w:rsidR="00B02AAB" w:rsidRPr="007A6534" w:rsidRDefault="00C47B4B" w:rsidP="00B02AAB">
      <w:pPr>
        <w:pStyle w:val="Source1"/>
      </w:pPr>
      <w:r w:rsidRPr="007A6534">
        <w:t xml:space="preserve">Note: PRISM = Prevention Impacts Simulation </w:t>
      </w:r>
      <w:r w:rsidR="00E92367">
        <w:t>Model</w:t>
      </w:r>
      <w:bookmarkStart w:id="205" w:name="_GoBack"/>
      <w:bookmarkEnd w:id="205"/>
    </w:p>
    <w:p w14:paraId="63ECE39C" w14:textId="2A0FB1A1" w:rsidR="00B02AAB" w:rsidRPr="007A6534" w:rsidRDefault="00B02AAB" w:rsidP="00B02AAB">
      <w:pPr>
        <w:pStyle w:val="BodyText"/>
      </w:pPr>
      <w:r w:rsidRPr="007A6534">
        <w:lastRenderedPageBreak/>
        <w:t>The product of this process was a list of evidence</w:t>
      </w:r>
      <w:r w:rsidR="004D77C2" w:rsidRPr="007A6534">
        <w:t>-</w:t>
      </w:r>
      <w:r w:rsidRPr="007A6534">
        <w:t>based interventions that move each PRISM lever. Tables A</w:t>
      </w:r>
      <w:r w:rsidR="00D41B1C" w:rsidRPr="007A6534">
        <w:t>.</w:t>
      </w:r>
      <w:r w:rsidRPr="007A6534">
        <w:t>3 through A</w:t>
      </w:r>
      <w:r w:rsidR="00D41B1C" w:rsidRPr="007A6534">
        <w:t>.</w:t>
      </w:r>
      <w:r w:rsidRPr="007A6534">
        <w:t>6 present the final list</w:t>
      </w:r>
      <w:r w:rsidR="004D77C2" w:rsidRPr="007A6534">
        <w:t xml:space="preserve"> of evidence-based</w:t>
      </w:r>
      <w:r w:rsidRPr="007A6534">
        <w:t xml:space="preserve"> interventions</w:t>
      </w:r>
      <w:r w:rsidR="004D77C2" w:rsidRPr="007A6534">
        <w:t>,</w:t>
      </w:r>
      <w:r w:rsidRPr="007A6534">
        <w:t xml:space="preserve"> organized by PRISM lever. The list also includes the sources supporting the interventions.</w:t>
      </w:r>
    </w:p>
    <w:p w14:paraId="11E4B9FB" w14:textId="2FC5C55F" w:rsidR="00B02AAB" w:rsidRPr="007A6534" w:rsidRDefault="00B02AAB" w:rsidP="00306B61">
      <w:pPr>
        <w:pStyle w:val="table-titlecontinued"/>
      </w:pPr>
      <w:r w:rsidRPr="007A6534">
        <w:t>Table A</w:t>
      </w:r>
      <w:r w:rsidR="00D41B1C" w:rsidRPr="007A6534">
        <w:t>.</w:t>
      </w:r>
      <w:r w:rsidR="0070373D" w:rsidRPr="007A6534">
        <w:t>3</w:t>
      </w:r>
      <w:r w:rsidRPr="007A6534">
        <w:t>.</w:t>
      </w:r>
      <w:r w:rsidR="00D41B1C" w:rsidRPr="007A6534">
        <w:tab/>
      </w:r>
      <w:r w:rsidRPr="007A6534">
        <w:t>Evidence-Based Interventions for Physical Activity Levers</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174"/>
        <w:gridCol w:w="1621"/>
        <w:gridCol w:w="1619"/>
        <w:gridCol w:w="1260"/>
        <w:gridCol w:w="3686"/>
      </w:tblGrid>
      <w:tr w:rsidR="00B02AAB" w:rsidRPr="007A6534" w14:paraId="2C9A9F7E" w14:textId="77777777" w:rsidTr="00970702">
        <w:trPr>
          <w:cantSplit/>
          <w:tblHeader/>
        </w:trPr>
        <w:tc>
          <w:tcPr>
            <w:tcW w:w="627" w:type="pct"/>
            <w:tcBorders>
              <w:bottom w:val="single" w:sz="6" w:space="0" w:color="auto"/>
            </w:tcBorders>
            <w:vAlign w:val="bottom"/>
          </w:tcPr>
          <w:p w14:paraId="0EBF91A7" w14:textId="77777777" w:rsidR="00B02AAB" w:rsidRPr="007A6534" w:rsidRDefault="00B02AAB" w:rsidP="00B02AAB">
            <w:pPr>
              <w:pStyle w:val="TableHeaders"/>
              <w:rPr>
                <w:sz w:val="16"/>
              </w:rPr>
            </w:pPr>
            <w:bookmarkStart w:id="206" w:name="_Hlk24109477"/>
            <w:r w:rsidRPr="007A6534">
              <w:rPr>
                <w:sz w:val="16"/>
              </w:rPr>
              <w:t>Lever</w:t>
            </w:r>
          </w:p>
        </w:tc>
        <w:tc>
          <w:tcPr>
            <w:tcW w:w="866" w:type="pct"/>
            <w:tcBorders>
              <w:bottom w:val="single" w:sz="6" w:space="0" w:color="auto"/>
            </w:tcBorders>
            <w:vAlign w:val="bottom"/>
          </w:tcPr>
          <w:p w14:paraId="6643615F" w14:textId="77777777" w:rsidR="00B02AAB" w:rsidRPr="007A6534" w:rsidRDefault="00B02AAB" w:rsidP="00B02AAB">
            <w:pPr>
              <w:pStyle w:val="TableHeaders"/>
              <w:rPr>
                <w:sz w:val="16"/>
              </w:rPr>
            </w:pPr>
            <w:r w:rsidRPr="007A6534">
              <w:rPr>
                <w:sz w:val="16"/>
              </w:rPr>
              <w:t>Description. This lever represents:</w:t>
            </w:r>
          </w:p>
        </w:tc>
        <w:tc>
          <w:tcPr>
            <w:tcW w:w="865" w:type="pct"/>
            <w:vAlign w:val="bottom"/>
          </w:tcPr>
          <w:p w14:paraId="41FB7212" w14:textId="77777777" w:rsidR="00B02AAB" w:rsidRPr="007A6534" w:rsidRDefault="00B02AAB" w:rsidP="00B02AAB">
            <w:pPr>
              <w:pStyle w:val="TableHeaders"/>
              <w:rPr>
                <w:sz w:val="16"/>
              </w:rPr>
            </w:pPr>
            <w:r w:rsidRPr="007A6534">
              <w:rPr>
                <w:sz w:val="16"/>
              </w:rPr>
              <w:t>Interventions</w:t>
            </w:r>
          </w:p>
        </w:tc>
        <w:tc>
          <w:tcPr>
            <w:tcW w:w="673" w:type="pct"/>
            <w:vAlign w:val="bottom"/>
          </w:tcPr>
          <w:p w14:paraId="66540057" w14:textId="77777777" w:rsidR="00B02AAB" w:rsidRPr="007A6534" w:rsidRDefault="00B02AAB" w:rsidP="00B02AAB">
            <w:pPr>
              <w:pStyle w:val="TableHeaders"/>
              <w:rPr>
                <w:sz w:val="16"/>
              </w:rPr>
            </w:pPr>
            <w:r w:rsidRPr="007A6534">
              <w:rPr>
                <w:bCs/>
                <w:sz w:val="16"/>
              </w:rPr>
              <w:t>Relative Intensity</w:t>
            </w:r>
          </w:p>
        </w:tc>
        <w:tc>
          <w:tcPr>
            <w:tcW w:w="1969" w:type="pct"/>
            <w:vAlign w:val="bottom"/>
          </w:tcPr>
          <w:p w14:paraId="3F9E07B6" w14:textId="77777777" w:rsidR="00B02AAB" w:rsidRPr="007A6534" w:rsidRDefault="00B02AAB" w:rsidP="00B02AAB">
            <w:pPr>
              <w:pStyle w:val="TableHeaders"/>
              <w:rPr>
                <w:sz w:val="16"/>
              </w:rPr>
            </w:pPr>
            <w:r w:rsidRPr="007A6534">
              <w:rPr>
                <w:sz w:val="16"/>
              </w:rPr>
              <w:t>Citations</w:t>
            </w:r>
          </w:p>
        </w:tc>
      </w:tr>
      <w:tr w:rsidR="00495481" w:rsidRPr="007A6534" w14:paraId="1E003C4E" w14:textId="77777777" w:rsidTr="00970702">
        <w:trPr>
          <w:cantSplit/>
        </w:trPr>
        <w:tc>
          <w:tcPr>
            <w:tcW w:w="627" w:type="pct"/>
            <w:vMerge w:val="restart"/>
            <w:tcBorders>
              <w:top w:val="single" w:sz="6" w:space="0" w:color="auto"/>
              <w:bottom w:val="single" w:sz="6" w:space="0" w:color="auto"/>
            </w:tcBorders>
          </w:tcPr>
          <w:p w14:paraId="42E57E76" w14:textId="02ACBA80" w:rsidR="00495481" w:rsidRPr="007A6534" w:rsidRDefault="00E144C4" w:rsidP="00B02AAB">
            <w:pPr>
              <w:pStyle w:val="TableText"/>
              <w:rPr>
                <w:sz w:val="16"/>
              </w:rPr>
            </w:pPr>
            <w:r w:rsidRPr="007A6534">
              <w:rPr>
                <w:sz w:val="16"/>
              </w:rPr>
              <w:t>Access to PA Spaces</w:t>
            </w:r>
          </w:p>
        </w:tc>
        <w:tc>
          <w:tcPr>
            <w:tcW w:w="866" w:type="pct"/>
            <w:vMerge w:val="restart"/>
            <w:tcBorders>
              <w:top w:val="single" w:sz="6" w:space="0" w:color="auto"/>
              <w:bottom w:val="single" w:sz="6" w:space="0" w:color="auto"/>
            </w:tcBorders>
          </w:tcPr>
          <w:p w14:paraId="79315EF6" w14:textId="37837695" w:rsidR="00495481" w:rsidRPr="007A6534" w:rsidRDefault="008062C2" w:rsidP="00B02AAB">
            <w:pPr>
              <w:pStyle w:val="TableText"/>
              <w:rPr>
                <w:rFonts w:cs="Arial"/>
                <w:sz w:val="16"/>
              </w:rPr>
            </w:pPr>
            <w:r w:rsidRPr="007A6534">
              <w:rPr>
                <w:rFonts w:cs="Arial"/>
                <w:sz w:val="16"/>
              </w:rPr>
              <w:t>A</w:t>
            </w:r>
            <w:r w:rsidR="00495481" w:rsidRPr="007A6534">
              <w:rPr>
                <w:rFonts w:cs="Arial"/>
                <w:sz w:val="16"/>
              </w:rPr>
              <w:t xml:space="preserve">ccess to safe and affordable walking, biking, social, and green space opportunities for PA in worksites and community locations </w:t>
            </w:r>
          </w:p>
        </w:tc>
        <w:tc>
          <w:tcPr>
            <w:tcW w:w="865" w:type="pct"/>
          </w:tcPr>
          <w:p w14:paraId="76150B5C" w14:textId="77777777" w:rsidR="00495481" w:rsidRPr="007A6534" w:rsidRDefault="00495481" w:rsidP="00B02AAB">
            <w:pPr>
              <w:pStyle w:val="TableText"/>
              <w:rPr>
                <w:rFonts w:cs="Arial"/>
                <w:sz w:val="16"/>
              </w:rPr>
            </w:pPr>
            <w:r w:rsidRPr="007A6534">
              <w:rPr>
                <w:rFonts w:cs="Arial"/>
                <w:sz w:val="16"/>
              </w:rPr>
              <w:t>Bike shares</w:t>
            </w:r>
          </w:p>
        </w:tc>
        <w:tc>
          <w:tcPr>
            <w:tcW w:w="673" w:type="pct"/>
          </w:tcPr>
          <w:p w14:paraId="2061BC57" w14:textId="18EAB177" w:rsidR="00495481" w:rsidRPr="007A6534" w:rsidRDefault="00495481" w:rsidP="00B02AAB">
            <w:pPr>
              <w:pStyle w:val="TableText"/>
              <w:rPr>
                <w:rFonts w:cs="Arial"/>
                <w:sz w:val="16"/>
              </w:rPr>
            </w:pPr>
            <w:r w:rsidRPr="007A6534">
              <w:rPr>
                <w:rFonts w:cs="Arial"/>
                <w:sz w:val="16"/>
              </w:rPr>
              <w:t>Low</w:t>
            </w:r>
          </w:p>
        </w:tc>
        <w:tc>
          <w:tcPr>
            <w:tcW w:w="1969" w:type="pct"/>
          </w:tcPr>
          <w:p w14:paraId="60830914" w14:textId="70608EA5" w:rsidR="00495481" w:rsidRPr="007A6534" w:rsidRDefault="00495481" w:rsidP="00B02AAB">
            <w:pPr>
              <w:pStyle w:val="TableText"/>
              <w:rPr>
                <w:rFonts w:eastAsia="Times New Roman"/>
                <w:sz w:val="16"/>
              </w:rPr>
            </w:pPr>
            <w:r w:rsidRPr="007A6534">
              <w:rPr>
                <w:rFonts w:eastAsia="Times New Roman"/>
                <w:sz w:val="16"/>
              </w:rPr>
              <w:t xml:space="preserve">Bélanger-Gravel et al., 2014; </w:t>
            </w:r>
            <w:r w:rsidRPr="007A6534">
              <w:rPr>
                <w:rFonts w:cs="Arial"/>
                <w:sz w:val="16"/>
              </w:rPr>
              <w:t>Fuller et al., 2013a</w:t>
            </w:r>
            <w:r w:rsidR="004D77C2" w:rsidRPr="007A6534">
              <w:rPr>
                <w:rFonts w:cs="Arial"/>
                <w:sz w:val="16"/>
              </w:rPr>
              <w:t xml:space="preserve">, </w:t>
            </w:r>
            <w:r w:rsidRPr="007A6534">
              <w:rPr>
                <w:rFonts w:eastAsia="Times New Roman"/>
                <w:sz w:val="16"/>
              </w:rPr>
              <w:t>2013b; Molina-Garcia et al., 2013; Yang et al., 2010</w:t>
            </w:r>
          </w:p>
        </w:tc>
      </w:tr>
      <w:tr w:rsidR="00495481" w:rsidRPr="007A6534" w14:paraId="1BFD6735" w14:textId="77777777" w:rsidTr="00970702">
        <w:trPr>
          <w:cantSplit/>
        </w:trPr>
        <w:tc>
          <w:tcPr>
            <w:tcW w:w="627" w:type="pct"/>
            <w:vMerge/>
            <w:tcBorders>
              <w:top w:val="single" w:sz="6" w:space="0" w:color="auto"/>
              <w:bottom w:val="single" w:sz="6" w:space="0" w:color="auto"/>
            </w:tcBorders>
          </w:tcPr>
          <w:p w14:paraId="0A162F5E"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1023D103" w14:textId="77777777" w:rsidR="00495481" w:rsidRPr="007A6534" w:rsidRDefault="00495481" w:rsidP="00B02AAB">
            <w:pPr>
              <w:pStyle w:val="TableText"/>
              <w:rPr>
                <w:rFonts w:cs="Arial"/>
                <w:sz w:val="16"/>
              </w:rPr>
            </w:pPr>
          </w:p>
        </w:tc>
        <w:tc>
          <w:tcPr>
            <w:tcW w:w="865" w:type="pct"/>
          </w:tcPr>
          <w:p w14:paraId="49162BD8" w14:textId="13CBE379" w:rsidR="00495481" w:rsidRPr="007A6534" w:rsidRDefault="00495481" w:rsidP="00B02AAB">
            <w:pPr>
              <w:pStyle w:val="TableText"/>
              <w:rPr>
                <w:rFonts w:cs="Arial"/>
                <w:sz w:val="16"/>
              </w:rPr>
            </w:pPr>
            <w:r w:rsidRPr="007A6534">
              <w:rPr>
                <w:rFonts w:cs="Arial"/>
                <w:sz w:val="16"/>
              </w:rPr>
              <w:t xml:space="preserve">Street design/ land use/zoning/ </w:t>
            </w:r>
            <w:r w:rsidR="007C5719" w:rsidRPr="007A6534">
              <w:rPr>
                <w:rFonts w:cs="Arial"/>
                <w:sz w:val="16"/>
              </w:rPr>
              <w:t>a</w:t>
            </w:r>
            <w:r w:rsidRPr="007A6534">
              <w:rPr>
                <w:rFonts w:cs="Arial"/>
                <w:sz w:val="16"/>
              </w:rPr>
              <w:t xml:space="preserve">ctive </w:t>
            </w:r>
            <w:r w:rsidR="007C5719" w:rsidRPr="007A6534">
              <w:rPr>
                <w:rFonts w:cs="Arial"/>
                <w:sz w:val="16"/>
              </w:rPr>
              <w:t>t</w:t>
            </w:r>
            <w:r w:rsidRPr="007A6534">
              <w:rPr>
                <w:rFonts w:cs="Arial"/>
                <w:sz w:val="16"/>
              </w:rPr>
              <w:t xml:space="preserve">ransportation </w:t>
            </w:r>
            <w:r w:rsidR="007C5719" w:rsidRPr="007A6534">
              <w:rPr>
                <w:rFonts w:cs="Arial"/>
                <w:sz w:val="16"/>
              </w:rPr>
              <w:t>p</w:t>
            </w:r>
            <w:r w:rsidR="00A739BC" w:rsidRPr="007A6534">
              <w:rPr>
                <w:rFonts w:cs="Arial"/>
                <w:sz w:val="16"/>
              </w:rPr>
              <w:t>olicy</w:t>
            </w:r>
            <w:r w:rsidRPr="007A6534">
              <w:rPr>
                <w:rFonts w:cs="Arial"/>
                <w:sz w:val="16"/>
              </w:rPr>
              <w:t xml:space="preserve"> </w:t>
            </w:r>
          </w:p>
        </w:tc>
        <w:tc>
          <w:tcPr>
            <w:tcW w:w="673" w:type="pct"/>
          </w:tcPr>
          <w:p w14:paraId="729CC971" w14:textId="77777777" w:rsidR="00495481" w:rsidRPr="007A6534" w:rsidRDefault="00495481" w:rsidP="00B02AAB">
            <w:pPr>
              <w:pStyle w:val="TableText"/>
              <w:rPr>
                <w:rFonts w:cs="Arial"/>
                <w:sz w:val="16"/>
              </w:rPr>
            </w:pPr>
            <w:r w:rsidRPr="007A6534">
              <w:rPr>
                <w:rFonts w:cs="Arial"/>
                <w:sz w:val="16"/>
              </w:rPr>
              <w:t xml:space="preserve">High </w:t>
            </w:r>
          </w:p>
        </w:tc>
        <w:tc>
          <w:tcPr>
            <w:tcW w:w="1969" w:type="pct"/>
          </w:tcPr>
          <w:p w14:paraId="03E8FB4D" w14:textId="53033EDC" w:rsidR="00495481" w:rsidRPr="007A6534" w:rsidRDefault="00495481" w:rsidP="00B02AAB">
            <w:pPr>
              <w:pStyle w:val="TableText"/>
              <w:rPr>
                <w:rFonts w:cs="Arial"/>
                <w:sz w:val="16"/>
              </w:rPr>
            </w:pPr>
            <w:r w:rsidRPr="007A6534">
              <w:rPr>
                <w:rFonts w:cs="Arial"/>
                <w:sz w:val="16"/>
              </w:rPr>
              <w:t xml:space="preserve">Brownson et al., 2001; Hoehner et al., 2005; </w:t>
            </w:r>
            <w:r w:rsidR="00C008DB">
              <w:rPr>
                <w:rFonts w:cs="Arial"/>
                <w:sz w:val="16"/>
              </w:rPr>
              <w:t>Lee et al., 2012</w:t>
            </w:r>
            <w:r w:rsidRPr="007A6534">
              <w:rPr>
                <w:rFonts w:cs="Arial"/>
                <w:sz w:val="16"/>
              </w:rPr>
              <w:t>; Morrison et al., 2004; Wilson et al., 2011</w:t>
            </w:r>
          </w:p>
        </w:tc>
      </w:tr>
      <w:tr w:rsidR="00495481" w:rsidRPr="007A6534" w14:paraId="23C284AB" w14:textId="77777777" w:rsidTr="00970702">
        <w:trPr>
          <w:cantSplit/>
        </w:trPr>
        <w:tc>
          <w:tcPr>
            <w:tcW w:w="627" w:type="pct"/>
            <w:vMerge/>
            <w:tcBorders>
              <w:top w:val="single" w:sz="6" w:space="0" w:color="auto"/>
              <w:bottom w:val="single" w:sz="6" w:space="0" w:color="auto"/>
            </w:tcBorders>
          </w:tcPr>
          <w:p w14:paraId="636D1280"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6A6BA5D1" w14:textId="77777777" w:rsidR="00495481" w:rsidRPr="007A6534" w:rsidRDefault="00495481" w:rsidP="00B02AAB">
            <w:pPr>
              <w:pStyle w:val="TableText"/>
              <w:rPr>
                <w:rFonts w:cs="Arial"/>
                <w:sz w:val="16"/>
              </w:rPr>
            </w:pPr>
          </w:p>
        </w:tc>
        <w:tc>
          <w:tcPr>
            <w:tcW w:w="865" w:type="pct"/>
          </w:tcPr>
          <w:p w14:paraId="3EC543A7" w14:textId="77777777" w:rsidR="00495481" w:rsidRPr="007A6534" w:rsidRDefault="00495481" w:rsidP="00B02AAB">
            <w:pPr>
              <w:pStyle w:val="TableText"/>
              <w:rPr>
                <w:rFonts w:cs="Arial"/>
                <w:sz w:val="16"/>
              </w:rPr>
            </w:pPr>
            <w:r w:rsidRPr="007A6534">
              <w:rPr>
                <w:rFonts w:cs="Arial"/>
                <w:sz w:val="16"/>
              </w:rPr>
              <w:t>Activity programs for older adults</w:t>
            </w:r>
          </w:p>
        </w:tc>
        <w:tc>
          <w:tcPr>
            <w:tcW w:w="673" w:type="pct"/>
          </w:tcPr>
          <w:p w14:paraId="30C139C2" w14:textId="77777777" w:rsidR="00495481" w:rsidRPr="007A6534" w:rsidRDefault="00495481" w:rsidP="00B02AAB">
            <w:pPr>
              <w:pStyle w:val="TableText"/>
              <w:rPr>
                <w:rFonts w:cs="Arial"/>
                <w:sz w:val="16"/>
              </w:rPr>
            </w:pPr>
            <w:r w:rsidRPr="007A6534">
              <w:rPr>
                <w:rFonts w:cs="Arial"/>
                <w:sz w:val="16"/>
              </w:rPr>
              <w:t xml:space="preserve">High </w:t>
            </w:r>
          </w:p>
        </w:tc>
        <w:tc>
          <w:tcPr>
            <w:tcW w:w="1969" w:type="pct"/>
          </w:tcPr>
          <w:p w14:paraId="7FD18404" w14:textId="77777777" w:rsidR="00495481" w:rsidRPr="007A6534" w:rsidRDefault="00495481" w:rsidP="00B02AAB">
            <w:pPr>
              <w:pStyle w:val="TableText"/>
              <w:rPr>
                <w:rFonts w:cs="Arial"/>
                <w:sz w:val="16"/>
              </w:rPr>
            </w:pPr>
            <w:r w:rsidRPr="007A6534">
              <w:rPr>
                <w:rFonts w:cs="Arial"/>
                <w:sz w:val="16"/>
              </w:rPr>
              <w:t>Barnett et al., 2003; Clemson et al., 2012; Glass et al., 1999; Lord et al., 2003; Taylor et al., 2012</w:t>
            </w:r>
          </w:p>
        </w:tc>
      </w:tr>
      <w:tr w:rsidR="00495481" w:rsidRPr="007A6534" w14:paraId="52782E6E" w14:textId="77777777" w:rsidTr="00970702">
        <w:trPr>
          <w:cantSplit/>
        </w:trPr>
        <w:tc>
          <w:tcPr>
            <w:tcW w:w="627" w:type="pct"/>
            <w:vMerge/>
            <w:tcBorders>
              <w:top w:val="single" w:sz="6" w:space="0" w:color="auto"/>
              <w:bottom w:val="single" w:sz="6" w:space="0" w:color="auto"/>
            </w:tcBorders>
          </w:tcPr>
          <w:p w14:paraId="7868474B"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53840AC5" w14:textId="77777777" w:rsidR="00495481" w:rsidRPr="007A6534" w:rsidRDefault="00495481" w:rsidP="00B02AAB">
            <w:pPr>
              <w:pStyle w:val="TableText"/>
              <w:rPr>
                <w:rFonts w:cs="Arial"/>
                <w:sz w:val="16"/>
              </w:rPr>
            </w:pPr>
          </w:p>
        </w:tc>
        <w:tc>
          <w:tcPr>
            <w:tcW w:w="865" w:type="pct"/>
          </w:tcPr>
          <w:p w14:paraId="0B9E1198" w14:textId="77777777" w:rsidR="00495481" w:rsidRPr="007A6534" w:rsidRDefault="00495481" w:rsidP="00B02AAB">
            <w:pPr>
              <w:pStyle w:val="TableText"/>
              <w:rPr>
                <w:rFonts w:cs="Arial"/>
                <w:sz w:val="16"/>
              </w:rPr>
            </w:pPr>
            <w:r w:rsidRPr="007A6534">
              <w:rPr>
                <w:rFonts w:cs="Arial"/>
                <w:sz w:val="16"/>
              </w:rPr>
              <w:t>Parks</w:t>
            </w:r>
          </w:p>
        </w:tc>
        <w:tc>
          <w:tcPr>
            <w:tcW w:w="673" w:type="pct"/>
          </w:tcPr>
          <w:p w14:paraId="4A15A885" w14:textId="77777777" w:rsidR="00495481" w:rsidRPr="007A6534" w:rsidRDefault="00495481" w:rsidP="00B02AAB">
            <w:pPr>
              <w:pStyle w:val="TableText"/>
              <w:rPr>
                <w:rFonts w:cs="Arial"/>
                <w:sz w:val="16"/>
              </w:rPr>
            </w:pPr>
            <w:r w:rsidRPr="007A6534">
              <w:rPr>
                <w:rFonts w:cs="Arial"/>
                <w:sz w:val="16"/>
              </w:rPr>
              <w:t>Medium</w:t>
            </w:r>
          </w:p>
        </w:tc>
        <w:tc>
          <w:tcPr>
            <w:tcW w:w="1969" w:type="pct"/>
          </w:tcPr>
          <w:p w14:paraId="3BEEC7EA" w14:textId="77777777" w:rsidR="00495481" w:rsidRPr="007A6534" w:rsidRDefault="00495481" w:rsidP="00B02AAB">
            <w:pPr>
              <w:pStyle w:val="TableText"/>
              <w:rPr>
                <w:rFonts w:cs="Arial"/>
                <w:sz w:val="16"/>
              </w:rPr>
            </w:pPr>
            <w:r w:rsidRPr="007A6534">
              <w:rPr>
                <w:rFonts w:cs="Arial"/>
                <w:sz w:val="16"/>
              </w:rPr>
              <w:t>Brownson et al., 2001; Cohen et al., 2012; Panter &amp; Jones 2008</w:t>
            </w:r>
          </w:p>
        </w:tc>
      </w:tr>
      <w:tr w:rsidR="00495481" w:rsidRPr="007A6534" w14:paraId="32074B26" w14:textId="77777777" w:rsidTr="00970702">
        <w:trPr>
          <w:cantSplit/>
        </w:trPr>
        <w:tc>
          <w:tcPr>
            <w:tcW w:w="627" w:type="pct"/>
            <w:vMerge/>
            <w:tcBorders>
              <w:top w:val="single" w:sz="6" w:space="0" w:color="auto"/>
              <w:bottom w:val="single" w:sz="6" w:space="0" w:color="auto"/>
            </w:tcBorders>
          </w:tcPr>
          <w:p w14:paraId="679A044E"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1AA41614" w14:textId="77777777" w:rsidR="00495481" w:rsidRPr="007A6534" w:rsidRDefault="00495481" w:rsidP="00B02AAB">
            <w:pPr>
              <w:pStyle w:val="TableText"/>
              <w:rPr>
                <w:rFonts w:cs="Arial"/>
                <w:sz w:val="16"/>
              </w:rPr>
            </w:pPr>
          </w:p>
        </w:tc>
        <w:tc>
          <w:tcPr>
            <w:tcW w:w="865" w:type="pct"/>
          </w:tcPr>
          <w:p w14:paraId="23EFCCC4" w14:textId="77777777" w:rsidR="00495481" w:rsidRPr="007A6534" w:rsidRDefault="00495481" w:rsidP="00B02AAB">
            <w:pPr>
              <w:pStyle w:val="TableText"/>
              <w:rPr>
                <w:rFonts w:cs="Arial"/>
                <w:sz w:val="16"/>
              </w:rPr>
            </w:pPr>
            <w:r w:rsidRPr="007A6534">
              <w:rPr>
                <w:rFonts w:cs="Arial"/>
                <w:sz w:val="16"/>
              </w:rPr>
              <w:t>Gym access</w:t>
            </w:r>
          </w:p>
        </w:tc>
        <w:tc>
          <w:tcPr>
            <w:tcW w:w="673" w:type="pct"/>
          </w:tcPr>
          <w:p w14:paraId="418F4A54" w14:textId="77777777" w:rsidR="00495481" w:rsidRPr="007A6534" w:rsidRDefault="00495481" w:rsidP="00B02AAB">
            <w:pPr>
              <w:pStyle w:val="TableText"/>
              <w:rPr>
                <w:rFonts w:cs="Arial"/>
                <w:sz w:val="16"/>
              </w:rPr>
            </w:pPr>
            <w:r w:rsidRPr="007A6534">
              <w:rPr>
                <w:rFonts w:cs="Arial"/>
                <w:sz w:val="16"/>
              </w:rPr>
              <w:t>Medium</w:t>
            </w:r>
          </w:p>
        </w:tc>
        <w:tc>
          <w:tcPr>
            <w:tcW w:w="1969" w:type="pct"/>
          </w:tcPr>
          <w:p w14:paraId="31234B2A" w14:textId="77777777" w:rsidR="00495481" w:rsidRPr="007A6534" w:rsidRDefault="00495481" w:rsidP="00B02AAB">
            <w:pPr>
              <w:pStyle w:val="TableText"/>
              <w:rPr>
                <w:rFonts w:cs="Arial"/>
                <w:sz w:val="16"/>
              </w:rPr>
            </w:pPr>
            <w:r w:rsidRPr="007A6534">
              <w:rPr>
                <w:rFonts w:cs="Arial"/>
                <w:sz w:val="16"/>
              </w:rPr>
              <w:t>Brownson et al., 2001; Gordon-Larsen et al., 2000</w:t>
            </w:r>
          </w:p>
        </w:tc>
      </w:tr>
      <w:tr w:rsidR="00495481" w:rsidRPr="007A6534" w14:paraId="62E4EAFE" w14:textId="77777777" w:rsidTr="00970702">
        <w:trPr>
          <w:cantSplit/>
        </w:trPr>
        <w:tc>
          <w:tcPr>
            <w:tcW w:w="627" w:type="pct"/>
            <w:vMerge/>
            <w:tcBorders>
              <w:top w:val="single" w:sz="6" w:space="0" w:color="auto"/>
              <w:bottom w:val="single" w:sz="6" w:space="0" w:color="auto"/>
            </w:tcBorders>
          </w:tcPr>
          <w:p w14:paraId="5CDAAFD1"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4C97DBE9" w14:textId="77777777" w:rsidR="00495481" w:rsidRPr="007A6534" w:rsidRDefault="00495481" w:rsidP="00B02AAB">
            <w:pPr>
              <w:pStyle w:val="TableText"/>
              <w:rPr>
                <w:rFonts w:cs="Arial"/>
                <w:sz w:val="16"/>
              </w:rPr>
            </w:pPr>
          </w:p>
        </w:tc>
        <w:tc>
          <w:tcPr>
            <w:tcW w:w="865" w:type="pct"/>
          </w:tcPr>
          <w:p w14:paraId="78DC6490" w14:textId="77777777" w:rsidR="00495481" w:rsidRPr="007A6534" w:rsidRDefault="00495481" w:rsidP="00B02AAB">
            <w:pPr>
              <w:pStyle w:val="TableText"/>
              <w:rPr>
                <w:rFonts w:cs="Arial"/>
                <w:sz w:val="16"/>
              </w:rPr>
            </w:pPr>
            <w:r w:rsidRPr="007A6534">
              <w:rPr>
                <w:rFonts w:cs="Arial"/>
                <w:sz w:val="16"/>
              </w:rPr>
              <w:t>Worksite wellness—paid time for PA</w:t>
            </w:r>
          </w:p>
        </w:tc>
        <w:tc>
          <w:tcPr>
            <w:tcW w:w="673" w:type="pct"/>
          </w:tcPr>
          <w:p w14:paraId="3A0AF03C" w14:textId="77777777" w:rsidR="00495481" w:rsidRPr="007A6534" w:rsidRDefault="00495481" w:rsidP="00B02AAB">
            <w:pPr>
              <w:pStyle w:val="TableText"/>
              <w:rPr>
                <w:rFonts w:cs="Arial"/>
                <w:sz w:val="16"/>
              </w:rPr>
            </w:pPr>
            <w:r w:rsidRPr="007A6534">
              <w:rPr>
                <w:rFonts w:cs="Arial"/>
                <w:sz w:val="16"/>
              </w:rPr>
              <w:t xml:space="preserve">Medium </w:t>
            </w:r>
          </w:p>
        </w:tc>
        <w:tc>
          <w:tcPr>
            <w:tcW w:w="1969" w:type="pct"/>
          </w:tcPr>
          <w:p w14:paraId="50AEF474" w14:textId="77777777" w:rsidR="00495481" w:rsidRPr="007A6534" w:rsidRDefault="00495481" w:rsidP="00B02AAB">
            <w:pPr>
              <w:pStyle w:val="TableText"/>
              <w:rPr>
                <w:rFonts w:cs="Arial"/>
                <w:sz w:val="16"/>
              </w:rPr>
            </w:pPr>
            <w:r w:rsidRPr="007A6534">
              <w:rPr>
                <w:rFonts w:cs="Arial"/>
                <w:sz w:val="16"/>
              </w:rPr>
              <w:t>Lucove, 2007</w:t>
            </w:r>
          </w:p>
        </w:tc>
      </w:tr>
      <w:tr w:rsidR="00495481" w:rsidRPr="007A6534" w14:paraId="16EB2AE6" w14:textId="77777777" w:rsidTr="00970702">
        <w:trPr>
          <w:cantSplit/>
        </w:trPr>
        <w:tc>
          <w:tcPr>
            <w:tcW w:w="627" w:type="pct"/>
            <w:vMerge/>
            <w:tcBorders>
              <w:top w:val="single" w:sz="6" w:space="0" w:color="auto"/>
              <w:bottom w:val="single" w:sz="6" w:space="0" w:color="auto"/>
            </w:tcBorders>
          </w:tcPr>
          <w:p w14:paraId="0317FED9"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4A9885E0" w14:textId="77777777" w:rsidR="00495481" w:rsidRPr="007A6534" w:rsidRDefault="00495481" w:rsidP="00B02AAB">
            <w:pPr>
              <w:pStyle w:val="TableText"/>
              <w:rPr>
                <w:rFonts w:cs="Arial"/>
                <w:sz w:val="16"/>
              </w:rPr>
            </w:pPr>
          </w:p>
        </w:tc>
        <w:tc>
          <w:tcPr>
            <w:tcW w:w="865" w:type="pct"/>
          </w:tcPr>
          <w:p w14:paraId="5854C14F" w14:textId="77777777" w:rsidR="00495481" w:rsidRPr="007A6534" w:rsidRDefault="00495481" w:rsidP="00B02AAB">
            <w:pPr>
              <w:pStyle w:val="TableText"/>
              <w:rPr>
                <w:rFonts w:cs="Arial"/>
                <w:sz w:val="16"/>
              </w:rPr>
            </w:pPr>
            <w:r w:rsidRPr="007A6534">
              <w:rPr>
                <w:rFonts w:cs="Arial"/>
                <w:sz w:val="16"/>
              </w:rPr>
              <w:t>Worksite wellness—work recreational teams</w:t>
            </w:r>
          </w:p>
        </w:tc>
        <w:tc>
          <w:tcPr>
            <w:tcW w:w="673" w:type="pct"/>
          </w:tcPr>
          <w:p w14:paraId="4688E9DC" w14:textId="77777777" w:rsidR="00495481" w:rsidRPr="007A6534" w:rsidRDefault="00495481" w:rsidP="00B02AAB">
            <w:pPr>
              <w:pStyle w:val="TableText"/>
              <w:rPr>
                <w:rFonts w:cs="Arial"/>
                <w:sz w:val="16"/>
              </w:rPr>
            </w:pPr>
            <w:r w:rsidRPr="007A6534">
              <w:rPr>
                <w:rFonts w:cs="Arial"/>
                <w:sz w:val="16"/>
              </w:rPr>
              <w:t>Medium</w:t>
            </w:r>
          </w:p>
        </w:tc>
        <w:tc>
          <w:tcPr>
            <w:tcW w:w="1969" w:type="pct"/>
          </w:tcPr>
          <w:p w14:paraId="0D8087EC" w14:textId="77777777" w:rsidR="00495481" w:rsidRPr="007A6534" w:rsidRDefault="00495481" w:rsidP="00B02AAB">
            <w:pPr>
              <w:pStyle w:val="TableText"/>
              <w:rPr>
                <w:rFonts w:cs="Arial"/>
                <w:sz w:val="16"/>
              </w:rPr>
            </w:pPr>
            <w:r w:rsidRPr="007A6534">
              <w:rPr>
                <w:rFonts w:cs="Arial"/>
                <w:sz w:val="16"/>
              </w:rPr>
              <w:t>Blackford et al., 2012; Sharpe et al., 2004</w:t>
            </w:r>
          </w:p>
        </w:tc>
      </w:tr>
      <w:tr w:rsidR="00495481" w:rsidRPr="007A6534" w14:paraId="5BA5C7CB" w14:textId="77777777" w:rsidTr="00970702">
        <w:trPr>
          <w:cantSplit/>
        </w:trPr>
        <w:tc>
          <w:tcPr>
            <w:tcW w:w="627" w:type="pct"/>
            <w:vMerge/>
            <w:tcBorders>
              <w:top w:val="single" w:sz="6" w:space="0" w:color="auto"/>
              <w:bottom w:val="single" w:sz="6" w:space="0" w:color="auto"/>
            </w:tcBorders>
          </w:tcPr>
          <w:p w14:paraId="56D97BF1"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7074A3D7" w14:textId="77777777" w:rsidR="00495481" w:rsidRPr="007A6534" w:rsidRDefault="00495481" w:rsidP="00B02AAB">
            <w:pPr>
              <w:pStyle w:val="TableText"/>
              <w:rPr>
                <w:rFonts w:cs="Arial"/>
                <w:sz w:val="16"/>
              </w:rPr>
            </w:pPr>
          </w:p>
        </w:tc>
        <w:tc>
          <w:tcPr>
            <w:tcW w:w="865" w:type="pct"/>
          </w:tcPr>
          <w:p w14:paraId="45BE6066" w14:textId="77777777" w:rsidR="00495481" w:rsidRPr="007A6534" w:rsidRDefault="00495481" w:rsidP="00B02AAB">
            <w:pPr>
              <w:pStyle w:val="TableText"/>
              <w:rPr>
                <w:rFonts w:cs="Arial"/>
                <w:sz w:val="16"/>
              </w:rPr>
            </w:pPr>
            <w:r w:rsidRPr="007A6534">
              <w:rPr>
                <w:rFonts w:cs="Arial"/>
                <w:sz w:val="16"/>
              </w:rPr>
              <w:t>Walking/jogging trail</w:t>
            </w:r>
          </w:p>
        </w:tc>
        <w:tc>
          <w:tcPr>
            <w:tcW w:w="673" w:type="pct"/>
          </w:tcPr>
          <w:p w14:paraId="3384F51C" w14:textId="77777777" w:rsidR="00495481" w:rsidRPr="007A6534" w:rsidRDefault="00495481" w:rsidP="00B02AAB">
            <w:pPr>
              <w:pStyle w:val="TableText"/>
              <w:rPr>
                <w:rFonts w:cs="Arial"/>
                <w:sz w:val="16"/>
              </w:rPr>
            </w:pPr>
            <w:r w:rsidRPr="007A6534">
              <w:rPr>
                <w:rFonts w:cs="Arial"/>
                <w:sz w:val="16"/>
              </w:rPr>
              <w:t>Low</w:t>
            </w:r>
          </w:p>
        </w:tc>
        <w:tc>
          <w:tcPr>
            <w:tcW w:w="1969" w:type="pct"/>
          </w:tcPr>
          <w:p w14:paraId="0EBBF4AA" w14:textId="77777777" w:rsidR="00495481" w:rsidRPr="007A6534" w:rsidRDefault="00495481" w:rsidP="00B02AAB">
            <w:pPr>
              <w:pStyle w:val="TableText"/>
              <w:rPr>
                <w:rFonts w:cs="Arial"/>
                <w:sz w:val="16"/>
              </w:rPr>
            </w:pPr>
            <w:r w:rsidRPr="007A6534">
              <w:rPr>
                <w:rFonts w:cs="Arial"/>
                <w:sz w:val="16"/>
              </w:rPr>
              <w:t>Brownson et al., 2001</w:t>
            </w:r>
          </w:p>
        </w:tc>
      </w:tr>
      <w:tr w:rsidR="00495481" w:rsidRPr="007A6534" w14:paraId="076BA015" w14:textId="77777777" w:rsidTr="00970702">
        <w:trPr>
          <w:cantSplit/>
        </w:trPr>
        <w:tc>
          <w:tcPr>
            <w:tcW w:w="627" w:type="pct"/>
            <w:vMerge/>
            <w:tcBorders>
              <w:top w:val="single" w:sz="6" w:space="0" w:color="auto"/>
              <w:bottom w:val="single" w:sz="6" w:space="0" w:color="auto"/>
            </w:tcBorders>
          </w:tcPr>
          <w:p w14:paraId="01EE8CC5"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379B02C3" w14:textId="77777777" w:rsidR="00495481" w:rsidRPr="007A6534" w:rsidRDefault="00495481" w:rsidP="00B02AAB">
            <w:pPr>
              <w:pStyle w:val="TableText"/>
              <w:rPr>
                <w:rFonts w:cs="Arial"/>
                <w:sz w:val="16"/>
              </w:rPr>
            </w:pPr>
          </w:p>
        </w:tc>
        <w:tc>
          <w:tcPr>
            <w:tcW w:w="865" w:type="pct"/>
          </w:tcPr>
          <w:p w14:paraId="50C5B83A" w14:textId="77777777" w:rsidR="00495481" w:rsidRPr="007A6534" w:rsidRDefault="00495481" w:rsidP="00B02AAB">
            <w:pPr>
              <w:pStyle w:val="TableText"/>
              <w:rPr>
                <w:rFonts w:cs="Arial"/>
                <w:sz w:val="16"/>
              </w:rPr>
            </w:pPr>
            <w:r w:rsidRPr="007A6534">
              <w:rPr>
                <w:rFonts w:cs="Arial"/>
                <w:sz w:val="16"/>
              </w:rPr>
              <w:t>Safe street promotions</w:t>
            </w:r>
          </w:p>
        </w:tc>
        <w:tc>
          <w:tcPr>
            <w:tcW w:w="673" w:type="pct"/>
          </w:tcPr>
          <w:p w14:paraId="4C395B31" w14:textId="77777777" w:rsidR="00495481" w:rsidRPr="007A6534" w:rsidRDefault="00495481" w:rsidP="00B02AAB">
            <w:pPr>
              <w:pStyle w:val="TableText"/>
              <w:rPr>
                <w:rFonts w:cs="Arial"/>
                <w:sz w:val="16"/>
              </w:rPr>
            </w:pPr>
            <w:r w:rsidRPr="007A6534">
              <w:rPr>
                <w:rFonts w:cs="Arial"/>
                <w:sz w:val="16"/>
              </w:rPr>
              <w:t>Low</w:t>
            </w:r>
          </w:p>
        </w:tc>
        <w:tc>
          <w:tcPr>
            <w:tcW w:w="1969" w:type="pct"/>
          </w:tcPr>
          <w:p w14:paraId="4F6C43A3" w14:textId="77777777" w:rsidR="00495481" w:rsidRPr="007A6534" w:rsidRDefault="00495481" w:rsidP="00B02AAB">
            <w:pPr>
              <w:pStyle w:val="TableText"/>
              <w:rPr>
                <w:rFonts w:cs="Arial"/>
                <w:sz w:val="16"/>
              </w:rPr>
            </w:pPr>
            <w:r w:rsidRPr="007A6534">
              <w:rPr>
                <w:rFonts w:cs="Arial"/>
                <w:sz w:val="16"/>
              </w:rPr>
              <w:t>Brownson et al., 2001; Sharpe et al., 2004</w:t>
            </w:r>
          </w:p>
        </w:tc>
      </w:tr>
      <w:tr w:rsidR="00495481" w:rsidRPr="007A6534" w14:paraId="047D85AD" w14:textId="77777777" w:rsidTr="00970702">
        <w:trPr>
          <w:cantSplit/>
          <w:trHeight w:val="926"/>
        </w:trPr>
        <w:tc>
          <w:tcPr>
            <w:tcW w:w="627" w:type="pct"/>
            <w:vMerge/>
            <w:tcBorders>
              <w:top w:val="single" w:sz="6" w:space="0" w:color="auto"/>
              <w:bottom w:val="single" w:sz="6" w:space="0" w:color="auto"/>
            </w:tcBorders>
          </w:tcPr>
          <w:p w14:paraId="46E8ED44"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70E326E9" w14:textId="77777777" w:rsidR="00495481" w:rsidRPr="007A6534" w:rsidRDefault="00495481" w:rsidP="00B02AAB">
            <w:pPr>
              <w:pStyle w:val="TableText"/>
              <w:rPr>
                <w:rFonts w:cs="Arial"/>
                <w:sz w:val="16"/>
              </w:rPr>
            </w:pPr>
          </w:p>
        </w:tc>
        <w:tc>
          <w:tcPr>
            <w:tcW w:w="865" w:type="pct"/>
          </w:tcPr>
          <w:p w14:paraId="5558B759" w14:textId="77777777" w:rsidR="00495481" w:rsidRPr="007A6534" w:rsidRDefault="00495481" w:rsidP="00B02AAB">
            <w:pPr>
              <w:pStyle w:val="TableText"/>
              <w:rPr>
                <w:rFonts w:cs="Arial"/>
                <w:sz w:val="16"/>
              </w:rPr>
            </w:pPr>
            <w:r w:rsidRPr="007A6534">
              <w:rPr>
                <w:rFonts w:cs="Arial"/>
                <w:sz w:val="16"/>
              </w:rPr>
              <w:t>Joint use agreements</w:t>
            </w:r>
          </w:p>
        </w:tc>
        <w:tc>
          <w:tcPr>
            <w:tcW w:w="673" w:type="pct"/>
          </w:tcPr>
          <w:p w14:paraId="477EB12A" w14:textId="77777777" w:rsidR="00495481" w:rsidRPr="007A6534" w:rsidRDefault="00495481" w:rsidP="00B02AAB">
            <w:pPr>
              <w:pStyle w:val="TableText"/>
              <w:rPr>
                <w:rFonts w:cs="Arial"/>
                <w:sz w:val="16"/>
              </w:rPr>
            </w:pPr>
            <w:r w:rsidRPr="007A6534">
              <w:rPr>
                <w:rFonts w:cs="Arial"/>
                <w:sz w:val="16"/>
              </w:rPr>
              <w:t>Low</w:t>
            </w:r>
          </w:p>
        </w:tc>
        <w:tc>
          <w:tcPr>
            <w:tcW w:w="1969" w:type="pct"/>
          </w:tcPr>
          <w:p w14:paraId="625F7E4F" w14:textId="77777777" w:rsidR="00495481" w:rsidRPr="007A6534" w:rsidRDefault="00495481" w:rsidP="00B02AAB">
            <w:pPr>
              <w:pStyle w:val="TableText"/>
              <w:rPr>
                <w:rFonts w:cs="Arial"/>
                <w:sz w:val="16"/>
              </w:rPr>
            </w:pPr>
            <w:r w:rsidRPr="007A6534">
              <w:rPr>
                <w:rFonts w:cs="Arial"/>
                <w:sz w:val="16"/>
              </w:rPr>
              <w:t>Durant et al., 2009; Farley et al., 2007; Lafleur et al., 2013</w:t>
            </w:r>
          </w:p>
        </w:tc>
      </w:tr>
      <w:tr w:rsidR="00495481" w:rsidRPr="007A6534" w14:paraId="5BABB42D" w14:textId="77777777" w:rsidTr="00970702">
        <w:trPr>
          <w:cantSplit/>
          <w:trHeight w:val="926"/>
        </w:trPr>
        <w:tc>
          <w:tcPr>
            <w:tcW w:w="627" w:type="pct"/>
            <w:vMerge/>
            <w:tcBorders>
              <w:top w:val="single" w:sz="6" w:space="0" w:color="auto"/>
              <w:bottom w:val="single" w:sz="6" w:space="0" w:color="auto"/>
            </w:tcBorders>
          </w:tcPr>
          <w:p w14:paraId="109425B7" w14:textId="77777777" w:rsidR="00495481" w:rsidRPr="007A6534" w:rsidRDefault="00495481" w:rsidP="00B02AAB">
            <w:pPr>
              <w:pStyle w:val="TableText"/>
              <w:rPr>
                <w:sz w:val="16"/>
              </w:rPr>
            </w:pPr>
          </w:p>
        </w:tc>
        <w:tc>
          <w:tcPr>
            <w:tcW w:w="866" w:type="pct"/>
            <w:vMerge/>
            <w:tcBorders>
              <w:top w:val="single" w:sz="6" w:space="0" w:color="auto"/>
              <w:bottom w:val="single" w:sz="6" w:space="0" w:color="auto"/>
            </w:tcBorders>
          </w:tcPr>
          <w:p w14:paraId="1E779A2D" w14:textId="77777777" w:rsidR="00495481" w:rsidRPr="007A6534" w:rsidRDefault="00495481" w:rsidP="00B02AAB">
            <w:pPr>
              <w:pStyle w:val="TableText"/>
              <w:rPr>
                <w:rFonts w:cs="Arial"/>
                <w:sz w:val="16"/>
              </w:rPr>
            </w:pPr>
          </w:p>
        </w:tc>
        <w:tc>
          <w:tcPr>
            <w:tcW w:w="865" w:type="pct"/>
          </w:tcPr>
          <w:p w14:paraId="6D6268C4" w14:textId="5AEC7526" w:rsidR="00495481" w:rsidRPr="007A6534" w:rsidRDefault="00495481" w:rsidP="00B02AAB">
            <w:pPr>
              <w:pStyle w:val="TableText"/>
              <w:rPr>
                <w:rFonts w:cs="Arial"/>
                <w:sz w:val="16"/>
              </w:rPr>
            </w:pPr>
            <w:r w:rsidRPr="007A6534">
              <w:rPr>
                <w:rFonts w:cs="Arial"/>
                <w:sz w:val="16"/>
              </w:rPr>
              <w:t>Public transportation systems</w:t>
            </w:r>
          </w:p>
        </w:tc>
        <w:tc>
          <w:tcPr>
            <w:tcW w:w="673" w:type="pct"/>
          </w:tcPr>
          <w:p w14:paraId="735A1EC9" w14:textId="26F0B343" w:rsidR="00495481" w:rsidRPr="007A6534" w:rsidRDefault="00495481" w:rsidP="00B02AAB">
            <w:pPr>
              <w:pStyle w:val="TableText"/>
              <w:rPr>
                <w:rFonts w:cs="Arial"/>
                <w:sz w:val="16"/>
              </w:rPr>
            </w:pPr>
            <w:r w:rsidRPr="007A6534">
              <w:rPr>
                <w:rFonts w:cs="Arial"/>
                <w:sz w:val="16"/>
              </w:rPr>
              <w:t>Medium</w:t>
            </w:r>
          </w:p>
        </w:tc>
        <w:tc>
          <w:tcPr>
            <w:tcW w:w="1969" w:type="pct"/>
          </w:tcPr>
          <w:p w14:paraId="635C0153" w14:textId="294EE42A" w:rsidR="00495481" w:rsidRPr="007A6534" w:rsidRDefault="00181F29" w:rsidP="00B02AAB">
            <w:pPr>
              <w:pStyle w:val="TableText"/>
              <w:rPr>
                <w:rFonts w:cs="Arial"/>
                <w:sz w:val="16"/>
              </w:rPr>
            </w:pPr>
            <w:r w:rsidRPr="007A6534">
              <w:rPr>
                <w:sz w:val="16"/>
                <w:szCs w:val="16"/>
              </w:rPr>
              <w:t>Chaix et al., 2014; Djurhuus</w:t>
            </w:r>
            <w:r w:rsidRPr="007A6534">
              <w:rPr>
                <w:rFonts w:cs="Arial"/>
                <w:sz w:val="16"/>
                <w:szCs w:val="16"/>
              </w:rPr>
              <w:t xml:space="preserve"> et al., 2014;</w:t>
            </w:r>
            <w:r w:rsidRPr="007A6534">
              <w:rPr>
                <w:rFonts w:cs="Arial"/>
                <w:sz w:val="16"/>
              </w:rPr>
              <w:t xml:space="preserve"> Webb et al., 2016; Wener &amp; Evans 2007</w:t>
            </w:r>
          </w:p>
        </w:tc>
      </w:tr>
    </w:tbl>
    <w:p w14:paraId="0138EAF3" w14:textId="77777777" w:rsidR="00D41B1C" w:rsidRPr="007A6534" w:rsidRDefault="00D41B1C" w:rsidP="00D41B1C">
      <w:pPr>
        <w:pStyle w:val="Tablecont"/>
      </w:pPr>
      <w:r w:rsidRPr="007A6534">
        <w:t>(continued)</w:t>
      </w:r>
    </w:p>
    <w:p w14:paraId="7F9A2D63" w14:textId="0FE25E6B" w:rsidR="00D41B1C" w:rsidRPr="007A6534" w:rsidRDefault="00D41B1C" w:rsidP="00D41B1C">
      <w:pPr>
        <w:pStyle w:val="table-titlecontinued"/>
      </w:pPr>
      <w:r w:rsidRPr="007A6534">
        <w:lastRenderedPageBreak/>
        <w:t>Table A</w:t>
      </w:r>
      <w:r w:rsidR="005A5140" w:rsidRPr="007A6534">
        <w:t>.</w:t>
      </w:r>
      <w:r w:rsidRPr="007A6534">
        <w:t>3. Evidence-Based Interventions for Physical Activity Levers (continued)</w:t>
      </w:r>
    </w:p>
    <w:tbl>
      <w:tblPr>
        <w:tblW w:w="9368"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179"/>
        <w:gridCol w:w="1624"/>
        <w:gridCol w:w="1613"/>
        <w:gridCol w:w="1267"/>
        <w:gridCol w:w="3685"/>
      </w:tblGrid>
      <w:tr w:rsidR="00D41B1C" w:rsidRPr="007A6534" w14:paraId="24741D08" w14:textId="77777777" w:rsidTr="00D41B1C">
        <w:trPr>
          <w:cantSplit/>
          <w:tblHeader/>
        </w:trPr>
        <w:tc>
          <w:tcPr>
            <w:tcW w:w="629" w:type="pct"/>
            <w:tcBorders>
              <w:bottom w:val="single" w:sz="6" w:space="0" w:color="auto"/>
            </w:tcBorders>
            <w:vAlign w:val="bottom"/>
          </w:tcPr>
          <w:p w14:paraId="58CC293F" w14:textId="77777777" w:rsidR="00D41B1C" w:rsidRPr="007A6534" w:rsidRDefault="00D41B1C" w:rsidP="00D41B1C">
            <w:pPr>
              <w:pStyle w:val="TableHeaders"/>
              <w:keepNext/>
              <w:rPr>
                <w:sz w:val="16"/>
              </w:rPr>
            </w:pPr>
            <w:r w:rsidRPr="007A6534">
              <w:rPr>
                <w:sz w:val="16"/>
              </w:rPr>
              <w:t>Lever</w:t>
            </w:r>
          </w:p>
        </w:tc>
        <w:tc>
          <w:tcPr>
            <w:tcW w:w="867" w:type="pct"/>
            <w:tcBorders>
              <w:bottom w:val="single" w:sz="6" w:space="0" w:color="auto"/>
            </w:tcBorders>
            <w:vAlign w:val="bottom"/>
          </w:tcPr>
          <w:p w14:paraId="2B574C0D" w14:textId="77777777" w:rsidR="00D41B1C" w:rsidRPr="007A6534" w:rsidRDefault="00D41B1C" w:rsidP="00D41B1C">
            <w:pPr>
              <w:pStyle w:val="TableHeaders"/>
              <w:keepNext/>
              <w:rPr>
                <w:sz w:val="16"/>
              </w:rPr>
            </w:pPr>
            <w:r w:rsidRPr="007A6534">
              <w:rPr>
                <w:sz w:val="16"/>
              </w:rPr>
              <w:t>Description. This lever represents:</w:t>
            </w:r>
          </w:p>
        </w:tc>
        <w:tc>
          <w:tcPr>
            <w:tcW w:w="861" w:type="pct"/>
            <w:vAlign w:val="bottom"/>
          </w:tcPr>
          <w:p w14:paraId="4F0D535B" w14:textId="77777777" w:rsidR="00D41B1C" w:rsidRPr="007A6534" w:rsidRDefault="00D41B1C" w:rsidP="00D41B1C">
            <w:pPr>
              <w:pStyle w:val="TableHeaders"/>
              <w:keepNext/>
              <w:rPr>
                <w:sz w:val="16"/>
              </w:rPr>
            </w:pPr>
            <w:r w:rsidRPr="007A6534">
              <w:rPr>
                <w:sz w:val="16"/>
              </w:rPr>
              <w:t>Interventions</w:t>
            </w:r>
          </w:p>
        </w:tc>
        <w:tc>
          <w:tcPr>
            <w:tcW w:w="676" w:type="pct"/>
            <w:vAlign w:val="bottom"/>
          </w:tcPr>
          <w:p w14:paraId="4D43B295" w14:textId="77777777" w:rsidR="00D41B1C" w:rsidRPr="007A6534" w:rsidRDefault="00D41B1C" w:rsidP="00D41B1C">
            <w:pPr>
              <w:pStyle w:val="TableHeaders"/>
              <w:keepNext/>
              <w:rPr>
                <w:sz w:val="16"/>
              </w:rPr>
            </w:pPr>
            <w:r w:rsidRPr="007A6534">
              <w:rPr>
                <w:bCs/>
                <w:sz w:val="16"/>
              </w:rPr>
              <w:t>Relative Intensity</w:t>
            </w:r>
          </w:p>
        </w:tc>
        <w:tc>
          <w:tcPr>
            <w:tcW w:w="1967" w:type="pct"/>
            <w:vAlign w:val="bottom"/>
          </w:tcPr>
          <w:p w14:paraId="3926E6E1" w14:textId="77777777" w:rsidR="00D41B1C" w:rsidRPr="007A6534" w:rsidRDefault="00D41B1C" w:rsidP="00D41B1C">
            <w:pPr>
              <w:pStyle w:val="TableHeaders"/>
              <w:keepNext/>
              <w:rPr>
                <w:sz w:val="16"/>
              </w:rPr>
            </w:pPr>
            <w:r w:rsidRPr="007A6534">
              <w:rPr>
                <w:sz w:val="16"/>
              </w:rPr>
              <w:t>Citations</w:t>
            </w:r>
          </w:p>
        </w:tc>
      </w:tr>
      <w:tr w:rsidR="00B02AAB" w:rsidRPr="007A6534" w14:paraId="38755AEC" w14:textId="77777777" w:rsidTr="00D41B1C">
        <w:trPr>
          <w:cantSplit/>
        </w:trPr>
        <w:tc>
          <w:tcPr>
            <w:tcW w:w="629" w:type="pct"/>
            <w:vMerge w:val="restart"/>
            <w:tcBorders>
              <w:top w:val="single" w:sz="6" w:space="0" w:color="auto"/>
              <w:bottom w:val="nil"/>
            </w:tcBorders>
          </w:tcPr>
          <w:p w14:paraId="5E7E03AE" w14:textId="77777777" w:rsidR="00B02AAB" w:rsidRPr="007A6534" w:rsidRDefault="00B02AAB" w:rsidP="00D41B1C">
            <w:pPr>
              <w:pStyle w:val="TableText"/>
              <w:keepNext/>
              <w:rPr>
                <w:sz w:val="16"/>
              </w:rPr>
            </w:pPr>
            <w:r w:rsidRPr="007A6534">
              <w:rPr>
                <w:sz w:val="16"/>
              </w:rPr>
              <w:t>PA Promotion</w:t>
            </w:r>
          </w:p>
        </w:tc>
        <w:tc>
          <w:tcPr>
            <w:tcW w:w="867" w:type="pct"/>
            <w:vMerge w:val="restart"/>
            <w:tcBorders>
              <w:top w:val="single" w:sz="6" w:space="0" w:color="auto"/>
              <w:bottom w:val="nil"/>
            </w:tcBorders>
          </w:tcPr>
          <w:p w14:paraId="23600F24" w14:textId="77777777" w:rsidR="00B02AAB" w:rsidRPr="007A6534" w:rsidRDefault="00B02AAB" w:rsidP="00D41B1C">
            <w:pPr>
              <w:pStyle w:val="TableText"/>
              <w:keepNext/>
              <w:rPr>
                <w:sz w:val="16"/>
              </w:rPr>
            </w:pPr>
            <w:r w:rsidRPr="007A6534">
              <w:rPr>
                <w:rFonts w:cs="Arial"/>
                <w:sz w:val="16"/>
              </w:rPr>
              <w:t xml:space="preserve">The extent of local communication, placement, and pricing of PA options at worksites and in the community, as well as use of mass media and social marketing </w:t>
            </w:r>
          </w:p>
        </w:tc>
        <w:tc>
          <w:tcPr>
            <w:tcW w:w="861" w:type="pct"/>
          </w:tcPr>
          <w:p w14:paraId="3731A541" w14:textId="77777777" w:rsidR="00B02AAB" w:rsidRPr="007A6534" w:rsidRDefault="00B02AAB" w:rsidP="00D41B1C">
            <w:pPr>
              <w:pStyle w:val="TableText"/>
              <w:keepNext/>
              <w:rPr>
                <w:rFonts w:cs="Arial"/>
                <w:sz w:val="16"/>
              </w:rPr>
            </w:pPr>
            <w:r w:rsidRPr="007A6534">
              <w:rPr>
                <w:rFonts w:cs="Arial"/>
                <w:sz w:val="16"/>
              </w:rPr>
              <w:t>Promote worksite wellness/financial benefits</w:t>
            </w:r>
          </w:p>
        </w:tc>
        <w:tc>
          <w:tcPr>
            <w:tcW w:w="676" w:type="pct"/>
          </w:tcPr>
          <w:p w14:paraId="069D8BE7" w14:textId="77777777" w:rsidR="00B02AAB" w:rsidRPr="007A6534" w:rsidRDefault="00B02AAB" w:rsidP="00D41B1C">
            <w:pPr>
              <w:pStyle w:val="TableText"/>
              <w:keepNext/>
              <w:rPr>
                <w:rFonts w:cs="Arial"/>
                <w:sz w:val="16"/>
              </w:rPr>
            </w:pPr>
            <w:r w:rsidRPr="007A6534">
              <w:rPr>
                <w:rFonts w:cs="Arial"/>
                <w:sz w:val="16"/>
              </w:rPr>
              <w:t>High</w:t>
            </w:r>
          </w:p>
        </w:tc>
        <w:tc>
          <w:tcPr>
            <w:tcW w:w="1967" w:type="pct"/>
          </w:tcPr>
          <w:p w14:paraId="650CD5DD" w14:textId="77777777" w:rsidR="00B02AAB" w:rsidRPr="007A6534" w:rsidRDefault="00B02AAB" w:rsidP="00D41B1C">
            <w:pPr>
              <w:pStyle w:val="TableText"/>
              <w:keepNext/>
              <w:rPr>
                <w:rFonts w:cs="Arial"/>
                <w:sz w:val="16"/>
              </w:rPr>
            </w:pPr>
            <w:r w:rsidRPr="007A6534">
              <w:rPr>
                <w:rFonts w:cs="Arial"/>
                <w:sz w:val="16"/>
              </w:rPr>
              <w:t>Anderson et al., 2009; Dishman et al., 2009; John et al., 2011; Verweij LM et al., 2010; Volpp et al., 2008</w:t>
            </w:r>
          </w:p>
        </w:tc>
      </w:tr>
      <w:tr w:rsidR="00B02AAB" w:rsidRPr="007A6534" w14:paraId="5F44C013" w14:textId="77777777" w:rsidTr="00D41B1C">
        <w:trPr>
          <w:cantSplit/>
        </w:trPr>
        <w:tc>
          <w:tcPr>
            <w:tcW w:w="629" w:type="pct"/>
            <w:vMerge/>
            <w:tcBorders>
              <w:top w:val="single" w:sz="6" w:space="0" w:color="auto"/>
              <w:bottom w:val="nil"/>
            </w:tcBorders>
          </w:tcPr>
          <w:p w14:paraId="092DEF32" w14:textId="77777777" w:rsidR="00B02AAB" w:rsidRPr="007A6534" w:rsidRDefault="00B02AAB" w:rsidP="00B02AAB">
            <w:pPr>
              <w:pStyle w:val="TableText"/>
              <w:rPr>
                <w:sz w:val="16"/>
              </w:rPr>
            </w:pPr>
          </w:p>
        </w:tc>
        <w:tc>
          <w:tcPr>
            <w:tcW w:w="867" w:type="pct"/>
            <w:vMerge/>
            <w:tcBorders>
              <w:top w:val="single" w:sz="6" w:space="0" w:color="auto"/>
              <w:bottom w:val="nil"/>
            </w:tcBorders>
          </w:tcPr>
          <w:p w14:paraId="423E1460" w14:textId="77777777" w:rsidR="00B02AAB" w:rsidRPr="007A6534" w:rsidRDefault="00B02AAB" w:rsidP="00B02AAB">
            <w:pPr>
              <w:pStyle w:val="TableText"/>
              <w:rPr>
                <w:rFonts w:cs="Arial"/>
                <w:sz w:val="16"/>
              </w:rPr>
            </w:pPr>
          </w:p>
        </w:tc>
        <w:tc>
          <w:tcPr>
            <w:tcW w:w="861" w:type="pct"/>
          </w:tcPr>
          <w:p w14:paraId="62A07E17" w14:textId="77777777" w:rsidR="00B02AAB" w:rsidRPr="007A6534" w:rsidRDefault="00B02AAB" w:rsidP="00B02AAB">
            <w:pPr>
              <w:pStyle w:val="TableText"/>
              <w:rPr>
                <w:rFonts w:cs="Arial"/>
                <w:sz w:val="16"/>
              </w:rPr>
            </w:pPr>
            <w:r w:rsidRPr="007A6534">
              <w:rPr>
                <w:rFonts w:cs="Arial"/>
                <w:sz w:val="16"/>
              </w:rPr>
              <w:t>Support and self-help groups</w:t>
            </w:r>
          </w:p>
        </w:tc>
        <w:tc>
          <w:tcPr>
            <w:tcW w:w="676" w:type="pct"/>
          </w:tcPr>
          <w:p w14:paraId="421222AE" w14:textId="77777777" w:rsidR="00B02AAB" w:rsidRPr="007A6534" w:rsidRDefault="00B02AAB" w:rsidP="00B02AAB">
            <w:pPr>
              <w:pStyle w:val="TableText"/>
              <w:rPr>
                <w:rFonts w:cs="Arial"/>
                <w:sz w:val="16"/>
              </w:rPr>
            </w:pPr>
            <w:r w:rsidRPr="007A6534">
              <w:rPr>
                <w:rFonts w:cs="Arial"/>
                <w:sz w:val="16"/>
              </w:rPr>
              <w:t>High</w:t>
            </w:r>
          </w:p>
        </w:tc>
        <w:tc>
          <w:tcPr>
            <w:tcW w:w="1967" w:type="pct"/>
          </w:tcPr>
          <w:p w14:paraId="4CC93D62" w14:textId="77777777" w:rsidR="00B02AAB" w:rsidRPr="007A6534" w:rsidRDefault="00B02AAB" w:rsidP="00B02AAB">
            <w:pPr>
              <w:pStyle w:val="TableText"/>
              <w:rPr>
                <w:rFonts w:cs="Arial"/>
                <w:sz w:val="16"/>
              </w:rPr>
            </w:pPr>
            <w:r w:rsidRPr="007A6534">
              <w:rPr>
                <w:rFonts w:cs="Arial"/>
                <w:sz w:val="16"/>
              </w:rPr>
              <w:t>Kahn et al., 2002; Kouvonen et al., 2011; Task Force on Community Preventive Services, 2002</w:t>
            </w:r>
          </w:p>
        </w:tc>
      </w:tr>
      <w:tr w:rsidR="00B02AAB" w:rsidRPr="007A6534" w14:paraId="0F463199" w14:textId="77777777" w:rsidTr="00D41B1C">
        <w:trPr>
          <w:cantSplit/>
        </w:trPr>
        <w:tc>
          <w:tcPr>
            <w:tcW w:w="629" w:type="pct"/>
            <w:vMerge/>
            <w:tcBorders>
              <w:top w:val="single" w:sz="6" w:space="0" w:color="auto"/>
              <w:bottom w:val="nil"/>
            </w:tcBorders>
          </w:tcPr>
          <w:p w14:paraId="6B89932F" w14:textId="77777777" w:rsidR="00B02AAB" w:rsidRPr="007A6534" w:rsidRDefault="00B02AAB" w:rsidP="00B02AAB">
            <w:pPr>
              <w:pStyle w:val="TableText"/>
              <w:rPr>
                <w:sz w:val="16"/>
              </w:rPr>
            </w:pPr>
          </w:p>
        </w:tc>
        <w:tc>
          <w:tcPr>
            <w:tcW w:w="867" w:type="pct"/>
            <w:vMerge/>
            <w:tcBorders>
              <w:top w:val="single" w:sz="6" w:space="0" w:color="auto"/>
              <w:bottom w:val="nil"/>
            </w:tcBorders>
          </w:tcPr>
          <w:p w14:paraId="17E05CB3" w14:textId="77777777" w:rsidR="00B02AAB" w:rsidRPr="007A6534" w:rsidRDefault="00B02AAB" w:rsidP="00B02AAB">
            <w:pPr>
              <w:pStyle w:val="TableText"/>
              <w:rPr>
                <w:rFonts w:cs="Arial"/>
                <w:sz w:val="16"/>
              </w:rPr>
            </w:pPr>
          </w:p>
        </w:tc>
        <w:tc>
          <w:tcPr>
            <w:tcW w:w="861" w:type="pct"/>
          </w:tcPr>
          <w:p w14:paraId="155104CA" w14:textId="77777777" w:rsidR="00B02AAB" w:rsidRPr="007A6534" w:rsidRDefault="00B02AAB" w:rsidP="00B02AAB">
            <w:pPr>
              <w:pStyle w:val="TableText"/>
              <w:rPr>
                <w:rFonts w:cs="Arial"/>
                <w:sz w:val="16"/>
              </w:rPr>
            </w:pPr>
            <w:r w:rsidRPr="007A6534">
              <w:rPr>
                <w:rFonts w:cs="Arial"/>
                <w:sz w:val="16"/>
              </w:rPr>
              <w:t>Signage</w:t>
            </w:r>
          </w:p>
        </w:tc>
        <w:tc>
          <w:tcPr>
            <w:tcW w:w="676" w:type="pct"/>
          </w:tcPr>
          <w:p w14:paraId="603170FA" w14:textId="77777777" w:rsidR="00B02AAB" w:rsidRPr="007A6534" w:rsidRDefault="00B02AAB" w:rsidP="00B02AAB">
            <w:pPr>
              <w:pStyle w:val="TableText"/>
              <w:rPr>
                <w:rFonts w:cs="Arial"/>
                <w:sz w:val="16"/>
              </w:rPr>
            </w:pPr>
            <w:r w:rsidRPr="007A6534">
              <w:rPr>
                <w:rFonts w:cs="Arial"/>
                <w:sz w:val="16"/>
              </w:rPr>
              <w:t>Medium</w:t>
            </w:r>
          </w:p>
        </w:tc>
        <w:tc>
          <w:tcPr>
            <w:tcW w:w="1967" w:type="pct"/>
          </w:tcPr>
          <w:p w14:paraId="63C81E7B" w14:textId="77777777" w:rsidR="00B02AAB" w:rsidRPr="007A6534" w:rsidRDefault="00B02AAB" w:rsidP="00B02AAB">
            <w:pPr>
              <w:pStyle w:val="TableText"/>
              <w:rPr>
                <w:rFonts w:cs="Arial"/>
                <w:sz w:val="16"/>
              </w:rPr>
            </w:pPr>
            <w:r w:rsidRPr="007A6534">
              <w:rPr>
                <w:rFonts w:cs="Arial"/>
                <w:sz w:val="16"/>
              </w:rPr>
              <w:t>Davison &amp; Lawson 2006; Dishman et al., 2009</w:t>
            </w:r>
          </w:p>
        </w:tc>
      </w:tr>
      <w:tr w:rsidR="00B02AAB" w:rsidRPr="007A6534" w14:paraId="596B39AA" w14:textId="77777777" w:rsidTr="00D41B1C">
        <w:trPr>
          <w:cantSplit/>
        </w:trPr>
        <w:tc>
          <w:tcPr>
            <w:tcW w:w="629" w:type="pct"/>
            <w:vMerge/>
            <w:tcBorders>
              <w:top w:val="single" w:sz="6" w:space="0" w:color="auto"/>
              <w:bottom w:val="nil"/>
            </w:tcBorders>
          </w:tcPr>
          <w:p w14:paraId="12E9770D" w14:textId="77777777" w:rsidR="00B02AAB" w:rsidRPr="007A6534" w:rsidRDefault="00B02AAB" w:rsidP="00B02AAB">
            <w:pPr>
              <w:pStyle w:val="TableText"/>
              <w:rPr>
                <w:sz w:val="16"/>
              </w:rPr>
            </w:pPr>
          </w:p>
        </w:tc>
        <w:tc>
          <w:tcPr>
            <w:tcW w:w="867" w:type="pct"/>
            <w:vMerge/>
            <w:tcBorders>
              <w:top w:val="single" w:sz="6" w:space="0" w:color="auto"/>
              <w:bottom w:val="nil"/>
            </w:tcBorders>
          </w:tcPr>
          <w:p w14:paraId="2188F79B" w14:textId="77777777" w:rsidR="00B02AAB" w:rsidRPr="007A6534" w:rsidRDefault="00B02AAB" w:rsidP="00B02AAB">
            <w:pPr>
              <w:pStyle w:val="TableText"/>
              <w:rPr>
                <w:rFonts w:cs="Arial"/>
                <w:sz w:val="16"/>
              </w:rPr>
            </w:pPr>
          </w:p>
        </w:tc>
        <w:tc>
          <w:tcPr>
            <w:tcW w:w="861" w:type="pct"/>
          </w:tcPr>
          <w:p w14:paraId="1E8FAC88" w14:textId="77777777" w:rsidR="00B02AAB" w:rsidRPr="007A6534" w:rsidRDefault="00B02AAB" w:rsidP="00B02AAB">
            <w:pPr>
              <w:pStyle w:val="TableText"/>
              <w:rPr>
                <w:rFonts w:cs="Arial"/>
                <w:sz w:val="16"/>
              </w:rPr>
            </w:pPr>
            <w:r w:rsidRPr="007A6534">
              <w:rPr>
                <w:rFonts w:cs="Arial"/>
                <w:sz w:val="16"/>
              </w:rPr>
              <w:t>Point of decision PA prompts</w:t>
            </w:r>
          </w:p>
        </w:tc>
        <w:tc>
          <w:tcPr>
            <w:tcW w:w="676" w:type="pct"/>
          </w:tcPr>
          <w:p w14:paraId="08DAB23B" w14:textId="77777777" w:rsidR="00B02AAB" w:rsidRPr="007A6534" w:rsidRDefault="00B02AAB" w:rsidP="00B02AAB">
            <w:pPr>
              <w:pStyle w:val="TableText"/>
              <w:rPr>
                <w:rFonts w:cs="Arial"/>
                <w:sz w:val="16"/>
              </w:rPr>
            </w:pPr>
            <w:r w:rsidRPr="007A6534">
              <w:rPr>
                <w:rFonts w:cs="Arial"/>
                <w:sz w:val="16"/>
              </w:rPr>
              <w:t>Medium</w:t>
            </w:r>
          </w:p>
        </w:tc>
        <w:tc>
          <w:tcPr>
            <w:tcW w:w="1967" w:type="pct"/>
          </w:tcPr>
          <w:p w14:paraId="48F42639" w14:textId="77777777" w:rsidR="00B02AAB" w:rsidRPr="007A6534" w:rsidRDefault="00B02AAB" w:rsidP="00B02AAB">
            <w:pPr>
              <w:pStyle w:val="TableText"/>
              <w:rPr>
                <w:rFonts w:cs="Arial"/>
                <w:sz w:val="16"/>
              </w:rPr>
            </w:pPr>
            <w:r w:rsidRPr="007A6534">
              <w:rPr>
                <w:rFonts w:cs="Arial"/>
                <w:sz w:val="16"/>
              </w:rPr>
              <w:t>Bellicha et al., 2015; Eckhardt et al., 2015; Kahn et al., 2002; Soler et al., 2010; Task Force on Community Preventive Services, 2002, 2010</w:t>
            </w:r>
          </w:p>
        </w:tc>
      </w:tr>
      <w:tr w:rsidR="00495481" w:rsidRPr="007A6534" w14:paraId="62D36443" w14:textId="77777777" w:rsidTr="00D41B1C">
        <w:trPr>
          <w:cantSplit/>
        </w:trPr>
        <w:tc>
          <w:tcPr>
            <w:tcW w:w="629" w:type="pct"/>
            <w:vMerge w:val="restart"/>
            <w:tcBorders>
              <w:top w:val="nil"/>
            </w:tcBorders>
          </w:tcPr>
          <w:p w14:paraId="730EB6A7" w14:textId="77777777" w:rsidR="00495481" w:rsidRPr="007A6534" w:rsidRDefault="00495481" w:rsidP="00B02AAB">
            <w:pPr>
              <w:pStyle w:val="TableText"/>
              <w:rPr>
                <w:sz w:val="16"/>
              </w:rPr>
            </w:pPr>
          </w:p>
        </w:tc>
        <w:tc>
          <w:tcPr>
            <w:tcW w:w="867" w:type="pct"/>
            <w:vMerge w:val="restart"/>
            <w:tcBorders>
              <w:top w:val="nil"/>
            </w:tcBorders>
          </w:tcPr>
          <w:p w14:paraId="1682081A" w14:textId="77777777" w:rsidR="00495481" w:rsidRPr="007A6534" w:rsidRDefault="00495481" w:rsidP="00B02AAB">
            <w:pPr>
              <w:pStyle w:val="TableText"/>
              <w:rPr>
                <w:rFonts w:cs="Arial"/>
                <w:sz w:val="16"/>
              </w:rPr>
            </w:pPr>
          </w:p>
        </w:tc>
        <w:tc>
          <w:tcPr>
            <w:tcW w:w="861" w:type="pct"/>
          </w:tcPr>
          <w:p w14:paraId="157D826C" w14:textId="77777777" w:rsidR="00495481" w:rsidRPr="007A6534" w:rsidRDefault="00495481" w:rsidP="00B02AAB">
            <w:pPr>
              <w:pStyle w:val="TableText"/>
              <w:rPr>
                <w:rFonts w:cs="Arial"/>
                <w:sz w:val="16"/>
              </w:rPr>
            </w:pPr>
            <w:r w:rsidRPr="007A6534">
              <w:rPr>
                <w:rFonts w:cs="Arial"/>
                <w:sz w:val="16"/>
              </w:rPr>
              <w:t xml:space="preserve">Provide discounts to encourage PA </w:t>
            </w:r>
          </w:p>
        </w:tc>
        <w:tc>
          <w:tcPr>
            <w:tcW w:w="676" w:type="pct"/>
          </w:tcPr>
          <w:p w14:paraId="0B012CD3" w14:textId="77777777" w:rsidR="00495481" w:rsidRPr="007A6534" w:rsidRDefault="00495481" w:rsidP="00B02AAB">
            <w:pPr>
              <w:pStyle w:val="TableText"/>
              <w:rPr>
                <w:rFonts w:cs="Arial"/>
                <w:sz w:val="16"/>
              </w:rPr>
            </w:pPr>
            <w:r w:rsidRPr="007A6534">
              <w:rPr>
                <w:rFonts w:cs="Arial"/>
                <w:sz w:val="16"/>
              </w:rPr>
              <w:t>Low</w:t>
            </w:r>
          </w:p>
        </w:tc>
        <w:tc>
          <w:tcPr>
            <w:tcW w:w="1967" w:type="pct"/>
          </w:tcPr>
          <w:p w14:paraId="472147FC" w14:textId="77777777" w:rsidR="00495481" w:rsidRPr="007A6534" w:rsidRDefault="00495481" w:rsidP="00B02AAB">
            <w:pPr>
              <w:pStyle w:val="TableText"/>
              <w:rPr>
                <w:rFonts w:cs="Arial"/>
                <w:sz w:val="16"/>
              </w:rPr>
            </w:pPr>
            <w:r w:rsidRPr="007A6534">
              <w:rPr>
                <w:rFonts w:cs="Arial"/>
                <w:sz w:val="16"/>
              </w:rPr>
              <w:t>Lucove et al., 2007</w:t>
            </w:r>
          </w:p>
        </w:tc>
      </w:tr>
      <w:tr w:rsidR="00495481" w:rsidRPr="007A6534" w14:paraId="4542617E" w14:textId="77777777" w:rsidTr="00D41B1C">
        <w:trPr>
          <w:cantSplit/>
        </w:trPr>
        <w:tc>
          <w:tcPr>
            <w:tcW w:w="629" w:type="pct"/>
            <w:vMerge/>
          </w:tcPr>
          <w:p w14:paraId="62BA56BF" w14:textId="77777777" w:rsidR="00495481" w:rsidRPr="007A6534" w:rsidRDefault="00495481" w:rsidP="00B02AAB">
            <w:pPr>
              <w:pStyle w:val="TableText"/>
              <w:rPr>
                <w:sz w:val="16"/>
              </w:rPr>
            </w:pPr>
          </w:p>
        </w:tc>
        <w:tc>
          <w:tcPr>
            <w:tcW w:w="867" w:type="pct"/>
            <w:vMerge/>
          </w:tcPr>
          <w:p w14:paraId="219ED99F" w14:textId="77777777" w:rsidR="00495481" w:rsidRPr="007A6534" w:rsidRDefault="00495481" w:rsidP="00B02AAB">
            <w:pPr>
              <w:pStyle w:val="TableText"/>
              <w:rPr>
                <w:rFonts w:cs="Arial"/>
                <w:sz w:val="16"/>
              </w:rPr>
            </w:pPr>
          </w:p>
        </w:tc>
        <w:tc>
          <w:tcPr>
            <w:tcW w:w="861" w:type="pct"/>
          </w:tcPr>
          <w:p w14:paraId="660F6261" w14:textId="77777777" w:rsidR="00495481" w:rsidRPr="007A6534" w:rsidRDefault="00495481" w:rsidP="00B02AAB">
            <w:pPr>
              <w:pStyle w:val="TableText"/>
              <w:rPr>
                <w:rFonts w:cs="Arial"/>
                <w:sz w:val="16"/>
              </w:rPr>
            </w:pPr>
            <w:r w:rsidRPr="007A6534">
              <w:rPr>
                <w:rFonts w:cs="Arial"/>
                <w:sz w:val="16"/>
              </w:rPr>
              <w:t>Mass media</w:t>
            </w:r>
          </w:p>
        </w:tc>
        <w:tc>
          <w:tcPr>
            <w:tcW w:w="676" w:type="pct"/>
          </w:tcPr>
          <w:p w14:paraId="773E1739" w14:textId="77777777" w:rsidR="00495481" w:rsidRPr="007A6534" w:rsidRDefault="00495481" w:rsidP="00B02AAB">
            <w:pPr>
              <w:pStyle w:val="TableText"/>
              <w:rPr>
                <w:rFonts w:cs="Arial"/>
                <w:sz w:val="16"/>
              </w:rPr>
            </w:pPr>
            <w:r w:rsidRPr="007A6534">
              <w:rPr>
                <w:rFonts w:cs="Arial"/>
                <w:sz w:val="16"/>
              </w:rPr>
              <w:t>Low</w:t>
            </w:r>
          </w:p>
        </w:tc>
        <w:tc>
          <w:tcPr>
            <w:tcW w:w="1967" w:type="pct"/>
          </w:tcPr>
          <w:p w14:paraId="240DECCE" w14:textId="290F5526" w:rsidR="00495481" w:rsidRPr="007A6534" w:rsidRDefault="00495481" w:rsidP="00B02AAB">
            <w:pPr>
              <w:pStyle w:val="TableText"/>
              <w:rPr>
                <w:rFonts w:cs="Arial"/>
                <w:sz w:val="16"/>
              </w:rPr>
            </w:pPr>
            <w:r w:rsidRPr="007A6534">
              <w:rPr>
                <w:rFonts w:cs="Arial"/>
                <w:sz w:val="16"/>
              </w:rPr>
              <w:t>Bauman et al., 2001; Huhman et al., 2005</w:t>
            </w:r>
            <w:r w:rsidR="004D77C2" w:rsidRPr="007A6534">
              <w:rPr>
                <w:rFonts w:cs="Arial"/>
                <w:sz w:val="16"/>
              </w:rPr>
              <w:t xml:space="preserve">, </w:t>
            </w:r>
            <w:r w:rsidRPr="007A6534">
              <w:rPr>
                <w:rFonts w:cs="Arial"/>
                <w:sz w:val="16"/>
              </w:rPr>
              <w:t>2007</w:t>
            </w:r>
          </w:p>
        </w:tc>
      </w:tr>
      <w:tr w:rsidR="00495481" w:rsidRPr="007A6534" w14:paraId="533DD5C0" w14:textId="77777777" w:rsidTr="00D41B1C">
        <w:trPr>
          <w:cantSplit/>
        </w:trPr>
        <w:tc>
          <w:tcPr>
            <w:tcW w:w="629" w:type="pct"/>
            <w:vMerge/>
          </w:tcPr>
          <w:p w14:paraId="1EA303A1" w14:textId="77777777" w:rsidR="00495481" w:rsidRPr="007A6534" w:rsidRDefault="00495481" w:rsidP="00B02AAB">
            <w:pPr>
              <w:pStyle w:val="TableText"/>
              <w:rPr>
                <w:sz w:val="16"/>
              </w:rPr>
            </w:pPr>
          </w:p>
        </w:tc>
        <w:tc>
          <w:tcPr>
            <w:tcW w:w="867" w:type="pct"/>
            <w:vMerge/>
          </w:tcPr>
          <w:p w14:paraId="6ECEFDB2" w14:textId="77777777" w:rsidR="00495481" w:rsidRPr="007A6534" w:rsidRDefault="00495481" w:rsidP="00B02AAB">
            <w:pPr>
              <w:pStyle w:val="TableText"/>
              <w:rPr>
                <w:rFonts w:cs="Arial"/>
                <w:sz w:val="16"/>
              </w:rPr>
            </w:pPr>
          </w:p>
        </w:tc>
        <w:tc>
          <w:tcPr>
            <w:tcW w:w="861" w:type="pct"/>
          </w:tcPr>
          <w:p w14:paraId="15E77713" w14:textId="77777777" w:rsidR="00495481" w:rsidRPr="007A6534" w:rsidRDefault="00495481" w:rsidP="00B02AAB">
            <w:pPr>
              <w:pStyle w:val="TableText"/>
              <w:rPr>
                <w:rFonts w:cs="Arial"/>
                <w:sz w:val="16"/>
              </w:rPr>
            </w:pPr>
            <w:r w:rsidRPr="007A6534">
              <w:rPr>
                <w:rFonts w:cs="Arial"/>
                <w:sz w:val="16"/>
              </w:rPr>
              <w:t>Internet-based interventions</w:t>
            </w:r>
          </w:p>
        </w:tc>
        <w:tc>
          <w:tcPr>
            <w:tcW w:w="676" w:type="pct"/>
          </w:tcPr>
          <w:p w14:paraId="6BCFCC79" w14:textId="77777777" w:rsidR="00495481" w:rsidRPr="007A6534" w:rsidRDefault="00495481" w:rsidP="00B02AAB">
            <w:pPr>
              <w:pStyle w:val="TableText"/>
              <w:rPr>
                <w:rFonts w:cs="Arial"/>
                <w:strike/>
                <w:sz w:val="16"/>
              </w:rPr>
            </w:pPr>
            <w:r w:rsidRPr="007A6534">
              <w:rPr>
                <w:rFonts w:cs="Arial"/>
                <w:sz w:val="16"/>
              </w:rPr>
              <w:t>Low</w:t>
            </w:r>
          </w:p>
        </w:tc>
        <w:tc>
          <w:tcPr>
            <w:tcW w:w="1967" w:type="pct"/>
          </w:tcPr>
          <w:p w14:paraId="1DE41D1E" w14:textId="77777777" w:rsidR="00495481" w:rsidRPr="007A6534" w:rsidRDefault="00495481" w:rsidP="00B02AAB">
            <w:pPr>
              <w:pStyle w:val="TableText"/>
              <w:rPr>
                <w:rFonts w:cs="Arial"/>
                <w:sz w:val="16"/>
              </w:rPr>
            </w:pPr>
            <w:r w:rsidRPr="007A6534">
              <w:rPr>
                <w:rFonts w:cs="Arial"/>
                <w:sz w:val="16"/>
              </w:rPr>
              <w:t>Marcus et al., 2007</w:t>
            </w:r>
          </w:p>
        </w:tc>
      </w:tr>
      <w:tr w:rsidR="00495481" w:rsidRPr="007A6534" w14:paraId="3A797E62" w14:textId="77777777" w:rsidTr="00970702">
        <w:trPr>
          <w:cantSplit/>
        </w:trPr>
        <w:tc>
          <w:tcPr>
            <w:tcW w:w="629" w:type="pct"/>
            <w:vMerge/>
            <w:tcBorders>
              <w:bottom w:val="single" w:sz="6" w:space="0" w:color="auto"/>
            </w:tcBorders>
          </w:tcPr>
          <w:p w14:paraId="2CC3D3EE" w14:textId="77777777" w:rsidR="00495481" w:rsidRPr="007A6534" w:rsidRDefault="00495481" w:rsidP="00B02AAB">
            <w:pPr>
              <w:pStyle w:val="TableText"/>
              <w:rPr>
                <w:sz w:val="16"/>
              </w:rPr>
            </w:pPr>
          </w:p>
        </w:tc>
        <w:tc>
          <w:tcPr>
            <w:tcW w:w="867" w:type="pct"/>
            <w:vMerge/>
          </w:tcPr>
          <w:p w14:paraId="6FA61B0A" w14:textId="77777777" w:rsidR="00495481" w:rsidRPr="007A6534" w:rsidRDefault="00495481" w:rsidP="00B02AAB">
            <w:pPr>
              <w:pStyle w:val="TableText"/>
              <w:rPr>
                <w:rFonts w:cs="Arial"/>
                <w:sz w:val="16"/>
              </w:rPr>
            </w:pPr>
          </w:p>
        </w:tc>
        <w:tc>
          <w:tcPr>
            <w:tcW w:w="861" w:type="pct"/>
          </w:tcPr>
          <w:p w14:paraId="526836B5" w14:textId="59EF4973" w:rsidR="00495481" w:rsidRPr="007A6534" w:rsidRDefault="00495481" w:rsidP="00B02AAB">
            <w:pPr>
              <w:pStyle w:val="TableText"/>
              <w:rPr>
                <w:rFonts w:cs="Arial"/>
                <w:sz w:val="16"/>
              </w:rPr>
            </w:pPr>
            <w:r w:rsidRPr="007A6534">
              <w:rPr>
                <w:rFonts w:cs="Arial"/>
                <w:sz w:val="16"/>
              </w:rPr>
              <w:t xml:space="preserve">Prescriptions for Physical </w:t>
            </w:r>
            <w:r w:rsidR="00A739BC" w:rsidRPr="007A6534">
              <w:rPr>
                <w:rFonts w:cs="Arial"/>
                <w:sz w:val="16"/>
              </w:rPr>
              <w:t>Activity</w:t>
            </w:r>
          </w:p>
        </w:tc>
        <w:tc>
          <w:tcPr>
            <w:tcW w:w="676" w:type="pct"/>
          </w:tcPr>
          <w:p w14:paraId="0307A323" w14:textId="0A686AF7" w:rsidR="00495481" w:rsidRPr="007A6534" w:rsidRDefault="00495481" w:rsidP="00B02AAB">
            <w:pPr>
              <w:pStyle w:val="TableText"/>
              <w:rPr>
                <w:rFonts w:cs="Arial"/>
                <w:sz w:val="16"/>
              </w:rPr>
            </w:pPr>
            <w:r w:rsidRPr="007A6534">
              <w:rPr>
                <w:rFonts w:cs="Arial"/>
                <w:sz w:val="16"/>
              </w:rPr>
              <w:t>Medium</w:t>
            </w:r>
          </w:p>
        </w:tc>
        <w:tc>
          <w:tcPr>
            <w:tcW w:w="1967" w:type="pct"/>
          </w:tcPr>
          <w:p w14:paraId="570A1FF9" w14:textId="31A14138" w:rsidR="00495481" w:rsidRPr="007A6534" w:rsidRDefault="00181F29" w:rsidP="00B02AAB">
            <w:pPr>
              <w:pStyle w:val="TableText"/>
              <w:rPr>
                <w:rFonts w:cs="Arial"/>
                <w:sz w:val="16"/>
              </w:rPr>
            </w:pPr>
            <w:r w:rsidRPr="007A6534">
              <w:rPr>
                <w:rFonts w:cs="Arial"/>
                <w:sz w:val="16"/>
              </w:rPr>
              <w:t>Müller-Riemenschneider et al., 2008; Williams et al., 2008</w:t>
            </w:r>
          </w:p>
        </w:tc>
      </w:tr>
      <w:tr w:rsidR="00E144C4" w:rsidRPr="007A6534" w14:paraId="0A808AFE" w14:textId="77777777" w:rsidTr="00970702">
        <w:trPr>
          <w:cantSplit/>
        </w:trPr>
        <w:tc>
          <w:tcPr>
            <w:tcW w:w="629" w:type="pct"/>
            <w:vMerge w:val="restart"/>
            <w:tcBorders>
              <w:top w:val="single" w:sz="6" w:space="0" w:color="auto"/>
              <w:bottom w:val="single" w:sz="6" w:space="0" w:color="auto"/>
            </w:tcBorders>
          </w:tcPr>
          <w:p w14:paraId="063DF607" w14:textId="77777777" w:rsidR="00E144C4" w:rsidRPr="007A6534" w:rsidRDefault="00E144C4" w:rsidP="00B02AAB">
            <w:pPr>
              <w:pStyle w:val="TableText"/>
              <w:rPr>
                <w:sz w:val="16"/>
              </w:rPr>
            </w:pPr>
            <w:r w:rsidRPr="007A6534">
              <w:rPr>
                <w:sz w:val="16"/>
              </w:rPr>
              <w:t>PA in School</w:t>
            </w:r>
          </w:p>
        </w:tc>
        <w:tc>
          <w:tcPr>
            <w:tcW w:w="867" w:type="pct"/>
            <w:vMerge w:val="restart"/>
            <w:tcBorders>
              <w:top w:val="single" w:sz="6" w:space="0" w:color="auto"/>
            </w:tcBorders>
          </w:tcPr>
          <w:p w14:paraId="121424C4" w14:textId="77777777" w:rsidR="00E144C4" w:rsidRPr="007A6534" w:rsidRDefault="00E144C4" w:rsidP="00B02AAB">
            <w:pPr>
              <w:pStyle w:val="TableText"/>
              <w:rPr>
                <w:sz w:val="16"/>
              </w:rPr>
            </w:pPr>
            <w:r w:rsidRPr="007A6534">
              <w:rPr>
                <w:rFonts w:cs="Arial"/>
                <w:sz w:val="16"/>
              </w:rPr>
              <w:t xml:space="preserve">The percentage of children aged 6 to 17 that are required to meet recommended PA levels during school or in after-school programs </w:t>
            </w:r>
          </w:p>
        </w:tc>
        <w:tc>
          <w:tcPr>
            <w:tcW w:w="861" w:type="pct"/>
          </w:tcPr>
          <w:p w14:paraId="29D32BDA" w14:textId="74C4C8C8" w:rsidR="00E144C4" w:rsidRPr="007A6534" w:rsidRDefault="00E144C4" w:rsidP="00B02AAB">
            <w:pPr>
              <w:pStyle w:val="TableText"/>
              <w:rPr>
                <w:rFonts w:cs="Arial"/>
                <w:sz w:val="16"/>
              </w:rPr>
            </w:pPr>
            <w:r w:rsidRPr="007A6534">
              <w:rPr>
                <w:rFonts w:cs="Arial"/>
                <w:sz w:val="16"/>
              </w:rPr>
              <w:t>School-based PE</w:t>
            </w:r>
          </w:p>
        </w:tc>
        <w:tc>
          <w:tcPr>
            <w:tcW w:w="676" w:type="pct"/>
          </w:tcPr>
          <w:p w14:paraId="254609F6" w14:textId="77777777" w:rsidR="00E144C4" w:rsidRPr="007A6534" w:rsidRDefault="00E144C4" w:rsidP="00B02AAB">
            <w:pPr>
              <w:pStyle w:val="TableText"/>
              <w:rPr>
                <w:rFonts w:cs="Arial"/>
                <w:sz w:val="16"/>
              </w:rPr>
            </w:pPr>
            <w:r w:rsidRPr="007A6534">
              <w:rPr>
                <w:rFonts w:cs="Arial"/>
                <w:sz w:val="16"/>
              </w:rPr>
              <w:t>High</w:t>
            </w:r>
          </w:p>
        </w:tc>
        <w:tc>
          <w:tcPr>
            <w:tcW w:w="1967" w:type="pct"/>
          </w:tcPr>
          <w:p w14:paraId="0AF8EBF3" w14:textId="77777777" w:rsidR="00E144C4" w:rsidRPr="007A6534" w:rsidRDefault="00E144C4" w:rsidP="00B02AAB">
            <w:pPr>
              <w:pStyle w:val="TableText"/>
              <w:rPr>
                <w:rFonts w:cs="Arial"/>
                <w:sz w:val="16"/>
              </w:rPr>
            </w:pPr>
            <w:r w:rsidRPr="007A6534">
              <w:rPr>
                <w:rFonts w:cs="Arial"/>
                <w:sz w:val="16"/>
              </w:rPr>
              <w:t>Demetriou et al., 2012; Jamner et al., 2004; Kahn et al., 2002; Sallis et al., 1997</w:t>
            </w:r>
          </w:p>
        </w:tc>
      </w:tr>
      <w:tr w:rsidR="00E144C4" w:rsidRPr="007A6534" w14:paraId="42370F73" w14:textId="77777777" w:rsidTr="00970702">
        <w:trPr>
          <w:cantSplit/>
        </w:trPr>
        <w:tc>
          <w:tcPr>
            <w:tcW w:w="629" w:type="pct"/>
            <w:vMerge/>
            <w:tcBorders>
              <w:top w:val="single" w:sz="6" w:space="0" w:color="auto"/>
              <w:bottom w:val="single" w:sz="6" w:space="0" w:color="auto"/>
            </w:tcBorders>
          </w:tcPr>
          <w:p w14:paraId="0060F138" w14:textId="77777777" w:rsidR="00E144C4" w:rsidRPr="007A6534" w:rsidRDefault="00E144C4" w:rsidP="00B02AAB">
            <w:pPr>
              <w:pStyle w:val="TableText"/>
              <w:rPr>
                <w:sz w:val="16"/>
              </w:rPr>
            </w:pPr>
          </w:p>
        </w:tc>
        <w:tc>
          <w:tcPr>
            <w:tcW w:w="867" w:type="pct"/>
            <w:vMerge/>
          </w:tcPr>
          <w:p w14:paraId="221294A3" w14:textId="77777777" w:rsidR="00E144C4" w:rsidRPr="007A6534" w:rsidRDefault="00E144C4" w:rsidP="00B02AAB">
            <w:pPr>
              <w:pStyle w:val="TableText"/>
              <w:rPr>
                <w:rFonts w:cs="Arial"/>
                <w:sz w:val="16"/>
              </w:rPr>
            </w:pPr>
          </w:p>
        </w:tc>
        <w:tc>
          <w:tcPr>
            <w:tcW w:w="861" w:type="pct"/>
          </w:tcPr>
          <w:p w14:paraId="3DDCF9E6" w14:textId="77777777" w:rsidR="00E144C4" w:rsidRPr="007A6534" w:rsidRDefault="00E144C4" w:rsidP="00B02AAB">
            <w:pPr>
              <w:pStyle w:val="TableText"/>
              <w:rPr>
                <w:rFonts w:cs="Arial"/>
                <w:sz w:val="16"/>
              </w:rPr>
            </w:pPr>
            <w:r w:rsidRPr="007A6534">
              <w:rPr>
                <w:rFonts w:cs="Arial"/>
                <w:sz w:val="16"/>
              </w:rPr>
              <w:t>Active classrooms</w:t>
            </w:r>
          </w:p>
        </w:tc>
        <w:tc>
          <w:tcPr>
            <w:tcW w:w="676" w:type="pct"/>
          </w:tcPr>
          <w:p w14:paraId="616BB5C2" w14:textId="7EA6E25E" w:rsidR="00E144C4" w:rsidRPr="007A6534" w:rsidRDefault="00E144C4" w:rsidP="00B02AAB">
            <w:pPr>
              <w:pStyle w:val="TableText"/>
              <w:rPr>
                <w:rFonts w:cs="Arial"/>
                <w:sz w:val="16"/>
              </w:rPr>
            </w:pPr>
            <w:r w:rsidRPr="007A6534">
              <w:rPr>
                <w:rFonts w:cs="Arial"/>
                <w:sz w:val="16"/>
              </w:rPr>
              <w:t>Medium</w:t>
            </w:r>
          </w:p>
        </w:tc>
        <w:tc>
          <w:tcPr>
            <w:tcW w:w="1967" w:type="pct"/>
          </w:tcPr>
          <w:p w14:paraId="7C28BF12" w14:textId="77777777" w:rsidR="00E144C4" w:rsidRPr="007A6534" w:rsidRDefault="00E144C4" w:rsidP="00B02AAB">
            <w:pPr>
              <w:pStyle w:val="TableText"/>
              <w:rPr>
                <w:rFonts w:cs="Arial"/>
                <w:sz w:val="16"/>
              </w:rPr>
            </w:pPr>
            <w:r w:rsidRPr="007A6534">
              <w:rPr>
                <w:rFonts w:cs="Arial"/>
                <w:sz w:val="16"/>
              </w:rPr>
              <w:t>Donnelly et al., 2011; Erwin et al., 2011; Kibbe et al., 2011; Whitt-Glover et al., 2011</w:t>
            </w:r>
          </w:p>
        </w:tc>
      </w:tr>
      <w:tr w:rsidR="00E144C4" w:rsidRPr="007A6534" w14:paraId="7E2BBDBB" w14:textId="77777777" w:rsidTr="00970702">
        <w:trPr>
          <w:cantSplit/>
        </w:trPr>
        <w:tc>
          <w:tcPr>
            <w:tcW w:w="629" w:type="pct"/>
            <w:vMerge/>
            <w:tcBorders>
              <w:top w:val="single" w:sz="6" w:space="0" w:color="auto"/>
              <w:bottom w:val="single" w:sz="6" w:space="0" w:color="auto"/>
            </w:tcBorders>
          </w:tcPr>
          <w:p w14:paraId="555876A2" w14:textId="77777777" w:rsidR="00E144C4" w:rsidRPr="007A6534" w:rsidRDefault="00E144C4" w:rsidP="00B02AAB">
            <w:pPr>
              <w:pStyle w:val="TableText"/>
              <w:rPr>
                <w:sz w:val="16"/>
              </w:rPr>
            </w:pPr>
          </w:p>
        </w:tc>
        <w:tc>
          <w:tcPr>
            <w:tcW w:w="867" w:type="pct"/>
            <w:vMerge/>
          </w:tcPr>
          <w:p w14:paraId="3DCC061C" w14:textId="77777777" w:rsidR="00E144C4" w:rsidRPr="007A6534" w:rsidRDefault="00E144C4" w:rsidP="00B02AAB">
            <w:pPr>
              <w:pStyle w:val="TableText"/>
              <w:rPr>
                <w:rFonts w:cs="Arial"/>
                <w:sz w:val="16"/>
              </w:rPr>
            </w:pPr>
          </w:p>
        </w:tc>
        <w:tc>
          <w:tcPr>
            <w:tcW w:w="861" w:type="pct"/>
          </w:tcPr>
          <w:p w14:paraId="5713312B" w14:textId="77777777" w:rsidR="00E144C4" w:rsidRPr="007A6534" w:rsidRDefault="00E144C4" w:rsidP="00B02AAB">
            <w:pPr>
              <w:pStyle w:val="TableText"/>
              <w:rPr>
                <w:rFonts w:cs="Arial"/>
                <w:sz w:val="16"/>
              </w:rPr>
            </w:pPr>
            <w:r w:rsidRPr="007A6534">
              <w:rPr>
                <w:rFonts w:cs="Arial"/>
                <w:sz w:val="16"/>
              </w:rPr>
              <w:t>PA instructor training—PE class</w:t>
            </w:r>
          </w:p>
        </w:tc>
        <w:tc>
          <w:tcPr>
            <w:tcW w:w="676" w:type="pct"/>
          </w:tcPr>
          <w:p w14:paraId="16522606" w14:textId="77777777" w:rsidR="00E144C4" w:rsidRPr="007A6534" w:rsidRDefault="00E144C4" w:rsidP="00B02AAB">
            <w:pPr>
              <w:pStyle w:val="TableText"/>
              <w:rPr>
                <w:rFonts w:cs="Arial"/>
                <w:sz w:val="16"/>
              </w:rPr>
            </w:pPr>
            <w:r w:rsidRPr="007A6534">
              <w:rPr>
                <w:rFonts w:cs="Arial"/>
                <w:sz w:val="16"/>
              </w:rPr>
              <w:t>Medium</w:t>
            </w:r>
          </w:p>
        </w:tc>
        <w:tc>
          <w:tcPr>
            <w:tcW w:w="1967" w:type="pct"/>
          </w:tcPr>
          <w:p w14:paraId="68898121" w14:textId="7F784E60" w:rsidR="00E144C4" w:rsidRPr="007A6534" w:rsidRDefault="00C008DB" w:rsidP="00B02AAB">
            <w:pPr>
              <w:pStyle w:val="TableText"/>
              <w:rPr>
                <w:rFonts w:cs="Arial"/>
                <w:sz w:val="16"/>
              </w:rPr>
            </w:pPr>
            <w:r>
              <w:rPr>
                <w:rFonts w:cs="Arial"/>
                <w:sz w:val="16"/>
              </w:rPr>
              <w:t>McKenzie</w:t>
            </w:r>
            <w:r w:rsidR="00E144C4" w:rsidRPr="007A6534">
              <w:rPr>
                <w:rFonts w:cs="Arial"/>
                <w:sz w:val="16"/>
              </w:rPr>
              <w:t xml:space="preserve"> et al., 2001; Sallis et al., 1997</w:t>
            </w:r>
          </w:p>
        </w:tc>
      </w:tr>
      <w:tr w:rsidR="00E144C4" w:rsidRPr="007A6534" w14:paraId="4AF1579D" w14:textId="77777777" w:rsidTr="00970702">
        <w:trPr>
          <w:cantSplit/>
        </w:trPr>
        <w:tc>
          <w:tcPr>
            <w:tcW w:w="629" w:type="pct"/>
            <w:vMerge/>
            <w:tcBorders>
              <w:top w:val="single" w:sz="6" w:space="0" w:color="auto"/>
              <w:bottom w:val="single" w:sz="6" w:space="0" w:color="auto"/>
            </w:tcBorders>
          </w:tcPr>
          <w:p w14:paraId="6F1A9A9A" w14:textId="77777777" w:rsidR="00E144C4" w:rsidRPr="007A6534" w:rsidRDefault="00E144C4" w:rsidP="00B02AAB">
            <w:pPr>
              <w:pStyle w:val="TableText"/>
              <w:rPr>
                <w:sz w:val="16"/>
              </w:rPr>
            </w:pPr>
          </w:p>
        </w:tc>
        <w:tc>
          <w:tcPr>
            <w:tcW w:w="867" w:type="pct"/>
            <w:vMerge/>
          </w:tcPr>
          <w:p w14:paraId="6AAA06E5" w14:textId="77777777" w:rsidR="00E144C4" w:rsidRPr="007A6534" w:rsidRDefault="00E144C4" w:rsidP="00B02AAB">
            <w:pPr>
              <w:pStyle w:val="TableText"/>
              <w:rPr>
                <w:rFonts w:cs="Arial"/>
                <w:sz w:val="16"/>
              </w:rPr>
            </w:pPr>
          </w:p>
        </w:tc>
        <w:tc>
          <w:tcPr>
            <w:tcW w:w="861" w:type="pct"/>
          </w:tcPr>
          <w:p w14:paraId="17D77043" w14:textId="77777777" w:rsidR="00E144C4" w:rsidRPr="007A6534" w:rsidRDefault="00E144C4" w:rsidP="00B02AAB">
            <w:pPr>
              <w:pStyle w:val="TableText"/>
              <w:rPr>
                <w:rFonts w:cs="Arial"/>
                <w:sz w:val="16"/>
              </w:rPr>
            </w:pPr>
            <w:r w:rsidRPr="007A6534">
              <w:rPr>
                <w:rFonts w:cs="Arial"/>
                <w:sz w:val="16"/>
              </w:rPr>
              <w:t>Recess guidelines (active recess)</w:t>
            </w:r>
          </w:p>
        </w:tc>
        <w:tc>
          <w:tcPr>
            <w:tcW w:w="676" w:type="pct"/>
          </w:tcPr>
          <w:p w14:paraId="3EFA717D" w14:textId="77777777" w:rsidR="00E144C4" w:rsidRPr="007A6534" w:rsidRDefault="00E144C4" w:rsidP="00B02AAB">
            <w:pPr>
              <w:pStyle w:val="TableText"/>
              <w:rPr>
                <w:rFonts w:cs="Arial"/>
                <w:sz w:val="16"/>
              </w:rPr>
            </w:pPr>
            <w:r w:rsidRPr="007A6534">
              <w:rPr>
                <w:rFonts w:cs="Arial"/>
                <w:sz w:val="16"/>
              </w:rPr>
              <w:t>Medium</w:t>
            </w:r>
          </w:p>
        </w:tc>
        <w:tc>
          <w:tcPr>
            <w:tcW w:w="1967" w:type="pct"/>
          </w:tcPr>
          <w:p w14:paraId="28E09643" w14:textId="77777777" w:rsidR="00E144C4" w:rsidRPr="007A6534" w:rsidRDefault="00E144C4" w:rsidP="00B02AAB">
            <w:pPr>
              <w:pStyle w:val="TableText"/>
              <w:rPr>
                <w:rFonts w:cs="Arial"/>
                <w:sz w:val="16"/>
              </w:rPr>
            </w:pPr>
            <w:r w:rsidRPr="007A6534">
              <w:rPr>
                <w:rFonts w:cs="Arial"/>
                <w:sz w:val="16"/>
              </w:rPr>
              <w:t>Huberty et al., 2011; Janssen et al., 2015; Larson et al., 2014; Stellino et al., 2010</w:t>
            </w:r>
          </w:p>
        </w:tc>
      </w:tr>
      <w:tr w:rsidR="00E144C4" w:rsidRPr="007A6534" w14:paraId="7CA32908" w14:textId="77777777" w:rsidTr="00970702">
        <w:trPr>
          <w:cantSplit/>
        </w:trPr>
        <w:tc>
          <w:tcPr>
            <w:tcW w:w="629" w:type="pct"/>
            <w:vMerge/>
            <w:tcBorders>
              <w:top w:val="single" w:sz="6" w:space="0" w:color="auto"/>
              <w:bottom w:val="single" w:sz="6" w:space="0" w:color="auto"/>
            </w:tcBorders>
          </w:tcPr>
          <w:p w14:paraId="27BB029F" w14:textId="77777777" w:rsidR="00E144C4" w:rsidRPr="007A6534" w:rsidRDefault="00E144C4" w:rsidP="00B02AAB">
            <w:pPr>
              <w:pStyle w:val="TableText"/>
              <w:rPr>
                <w:sz w:val="16"/>
              </w:rPr>
            </w:pPr>
          </w:p>
        </w:tc>
        <w:tc>
          <w:tcPr>
            <w:tcW w:w="867" w:type="pct"/>
            <w:vMerge/>
          </w:tcPr>
          <w:p w14:paraId="4C604668" w14:textId="77777777" w:rsidR="00E144C4" w:rsidRPr="007A6534" w:rsidRDefault="00E144C4" w:rsidP="00B02AAB">
            <w:pPr>
              <w:pStyle w:val="TableText"/>
              <w:rPr>
                <w:rFonts w:cs="Arial"/>
                <w:sz w:val="16"/>
              </w:rPr>
            </w:pPr>
          </w:p>
        </w:tc>
        <w:tc>
          <w:tcPr>
            <w:tcW w:w="861" w:type="pct"/>
          </w:tcPr>
          <w:p w14:paraId="2479E9E9" w14:textId="77777777" w:rsidR="00E144C4" w:rsidRPr="007A6534" w:rsidRDefault="00E144C4" w:rsidP="00B02AAB">
            <w:pPr>
              <w:pStyle w:val="TableText"/>
              <w:rPr>
                <w:rFonts w:cs="Arial"/>
                <w:sz w:val="16"/>
              </w:rPr>
            </w:pPr>
            <w:r w:rsidRPr="007A6534">
              <w:rPr>
                <w:rFonts w:cs="Arial"/>
                <w:sz w:val="16"/>
              </w:rPr>
              <w:t>Safe Routes to School</w:t>
            </w:r>
          </w:p>
        </w:tc>
        <w:tc>
          <w:tcPr>
            <w:tcW w:w="676" w:type="pct"/>
          </w:tcPr>
          <w:p w14:paraId="740F5939" w14:textId="77777777" w:rsidR="00E144C4" w:rsidRPr="007A6534" w:rsidRDefault="00E144C4" w:rsidP="00B02AAB">
            <w:pPr>
              <w:pStyle w:val="TableText"/>
              <w:rPr>
                <w:rFonts w:cs="Arial"/>
                <w:sz w:val="16"/>
              </w:rPr>
            </w:pPr>
            <w:r w:rsidRPr="007A6534">
              <w:rPr>
                <w:rFonts w:cs="Arial"/>
                <w:sz w:val="16"/>
              </w:rPr>
              <w:t>Medium</w:t>
            </w:r>
          </w:p>
        </w:tc>
        <w:tc>
          <w:tcPr>
            <w:tcW w:w="1967" w:type="pct"/>
          </w:tcPr>
          <w:p w14:paraId="0BDEC7C9" w14:textId="77777777" w:rsidR="00E144C4" w:rsidRPr="007A6534" w:rsidRDefault="00E144C4" w:rsidP="00B02AAB">
            <w:pPr>
              <w:pStyle w:val="TableText"/>
              <w:rPr>
                <w:rFonts w:cs="Arial"/>
                <w:sz w:val="16"/>
              </w:rPr>
            </w:pPr>
            <w:r w:rsidRPr="007A6534">
              <w:rPr>
                <w:rFonts w:cs="Arial"/>
                <w:sz w:val="16"/>
              </w:rPr>
              <w:t>Boarnet et al., 2005; NCSRTS 2012</w:t>
            </w:r>
          </w:p>
        </w:tc>
      </w:tr>
      <w:tr w:rsidR="00E144C4" w:rsidRPr="007A6534" w14:paraId="4DBE6516" w14:textId="77777777" w:rsidTr="00970702">
        <w:trPr>
          <w:cantSplit/>
        </w:trPr>
        <w:tc>
          <w:tcPr>
            <w:tcW w:w="629" w:type="pct"/>
            <w:vMerge/>
            <w:tcBorders>
              <w:top w:val="single" w:sz="6" w:space="0" w:color="auto"/>
              <w:bottom w:val="single" w:sz="6" w:space="0" w:color="auto"/>
            </w:tcBorders>
          </w:tcPr>
          <w:p w14:paraId="1A6A0EE5" w14:textId="77777777" w:rsidR="00E144C4" w:rsidRPr="007A6534" w:rsidRDefault="00E144C4" w:rsidP="00B02AAB">
            <w:pPr>
              <w:pStyle w:val="TableText"/>
              <w:rPr>
                <w:sz w:val="16"/>
              </w:rPr>
            </w:pPr>
          </w:p>
        </w:tc>
        <w:tc>
          <w:tcPr>
            <w:tcW w:w="867" w:type="pct"/>
            <w:vMerge/>
          </w:tcPr>
          <w:p w14:paraId="71CA2BC0" w14:textId="77777777" w:rsidR="00E144C4" w:rsidRPr="007A6534" w:rsidRDefault="00E144C4" w:rsidP="00B02AAB">
            <w:pPr>
              <w:pStyle w:val="TableText"/>
              <w:rPr>
                <w:rFonts w:cs="Arial"/>
                <w:sz w:val="16"/>
              </w:rPr>
            </w:pPr>
          </w:p>
        </w:tc>
        <w:tc>
          <w:tcPr>
            <w:tcW w:w="861" w:type="pct"/>
          </w:tcPr>
          <w:p w14:paraId="73FD464E" w14:textId="090226D4" w:rsidR="00E144C4" w:rsidRPr="007A6534" w:rsidRDefault="00E144C4" w:rsidP="00B02AAB">
            <w:pPr>
              <w:pStyle w:val="TableText"/>
              <w:rPr>
                <w:rFonts w:cs="Arial"/>
                <w:sz w:val="16"/>
              </w:rPr>
            </w:pPr>
            <w:r w:rsidRPr="007A6534">
              <w:rPr>
                <w:rFonts w:cs="Arial"/>
                <w:sz w:val="16"/>
              </w:rPr>
              <w:t xml:space="preserve">PA </w:t>
            </w:r>
            <w:r w:rsidR="00C40B69" w:rsidRPr="007A6534">
              <w:rPr>
                <w:rFonts w:cs="Arial"/>
                <w:sz w:val="16"/>
              </w:rPr>
              <w:t>c</w:t>
            </w:r>
            <w:r w:rsidRPr="007A6534">
              <w:rPr>
                <w:rFonts w:cs="Arial"/>
                <w:sz w:val="16"/>
              </w:rPr>
              <w:t>lubs</w:t>
            </w:r>
          </w:p>
        </w:tc>
        <w:tc>
          <w:tcPr>
            <w:tcW w:w="676" w:type="pct"/>
          </w:tcPr>
          <w:p w14:paraId="567F0B5B" w14:textId="77777777" w:rsidR="00E144C4" w:rsidRPr="007A6534" w:rsidRDefault="00E144C4" w:rsidP="00B02AAB">
            <w:pPr>
              <w:pStyle w:val="TableText"/>
              <w:rPr>
                <w:rFonts w:cs="Arial"/>
                <w:sz w:val="16"/>
              </w:rPr>
            </w:pPr>
            <w:r w:rsidRPr="007A6534">
              <w:rPr>
                <w:rFonts w:cs="Arial"/>
                <w:sz w:val="16"/>
              </w:rPr>
              <w:t>Low</w:t>
            </w:r>
          </w:p>
        </w:tc>
        <w:tc>
          <w:tcPr>
            <w:tcW w:w="1967" w:type="pct"/>
          </w:tcPr>
          <w:p w14:paraId="62E386FC" w14:textId="77777777" w:rsidR="00E144C4" w:rsidRPr="007A6534" w:rsidRDefault="00E144C4" w:rsidP="00B02AAB">
            <w:pPr>
              <w:pStyle w:val="TableText"/>
              <w:rPr>
                <w:rFonts w:cs="Arial"/>
                <w:sz w:val="16"/>
              </w:rPr>
            </w:pPr>
            <w:r w:rsidRPr="007A6534">
              <w:rPr>
                <w:rFonts w:cs="Arial"/>
                <w:sz w:val="16"/>
              </w:rPr>
              <w:t>Herrick et al., 2012; Huang et al., 2012; Madsen et al., 2013; Schuna et al., 2013</w:t>
            </w:r>
          </w:p>
        </w:tc>
      </w:tr>
      <w:tr w:rsidR="00E144C4" w:rsidRPr="007A6534" w14:paraId="57E549F7" w14:textId="77777777" w:rsidTr="00970702">
        <w:trPr>
          <w:cantSplit/>
        </w:trPr>
        <w:tc>
          <w:tcPr>
            <w:tcW w:w="629" w:type="pct"/>
            <w:vMerge/>
            <w:tcBorders>
              <w:top w:val="single" w:sz="6" w:space="0" w:color="auto"/>
              <w:bottom w:val="single" w:sz="6" w:space="0" w:color="auto"/>
            </w:tcBorders>
          </w:tcPr>
          <w:p w14:paraId="1C38DA48" w14:textId="77777777" w:rsidR="00E144C4" w:rsidRPr="007A6534" w:rsidRDefault="00E144C4" w:rsidP="00B02AAB">
            <w:pPr>
              <w:pStyle w:val="TableText"/>
              <w:rPr>
                <w:sz w:val="16"/>
              </w:rPr>
            </w:pPr>
          </w:p>
        </w:tc>
        <w:tc>
          <w:tcPr>
            <w:tcW w:w="867" w:type="pct"/>
            <w:vMerge/>
          </w:tcPr>
          <w:p w14:paraId="4C1AB51A" w14:textId="77777777" w:rsidR="00E144C4" w:rsidRPr="007A6534" w:rsidRDefault="00E144C4" w:rsidP="00B02AAB">
            <w:pPr>
              <w:pStyle w:val="TableText"/>
              <w:rPr>
                <w:rFonts w:cs="Arial"/>
                <w:sz w:val="16"/>
              </w:rPr>
            </w:pPr>
          </w:p>
        </w:tc>
        <w:tc>
          <w:tcPr>
            <w:tcW w:w="861" w:type="pct"/>
          </w:tcPr>
          <w:p w14:paraId="37A28215" w14:textId="77777777" w:rsidR="00E144C4" w:rsidRPr="007A6534" w:rsidRDefault="00E144C4" w:rsidP="00B02AAB">
            <w:pPr>
              <w:pStyle w:val="TableText"/>
              <w:rPr>
                <w:rFonts w:cs="Arial"/>
                <w:sz w:val="16"/>
              </w:rPr>
            </w:pPr>
            <w:r w:rsidRPr="007A6534">
              <w:rPr>
                <w:rFonts w:cs="Arial"/>
                <w:sz w:val="16"/>
              </w:rPr>
              <w:t>Improved playground equipment</w:t>
            </w:r>
          </w:p>
        </w:tc>
        <w:tc>
          <w:tcPr>
            <w:tcW w:w="676" w:type="pct"/>
          </w:tcPr>
          <w:p w14:paraId="70653F16" w14:textId="77777777" w:rsidR="00E144C4" w:rsidRPr="007A6534" w:rsidRDefault="00E144C4" w:rsidP="00B02AAB">
            <w:pPr>
              <w:pStyle w:val="TableText"/>
              <w:rPr>
                <w:rFonts w:cs="Arial"/>
                <w:sz w:val="16"/>
              </w:rPr>
            </w:pPr>
            <w:r w:rsidRPr="007A6534">
              <w:rPr>
                <w:rFonts w:cs="Arial"/>
                <w:sz w:val="16"/>
              </w:rPr>
              <w:t>Low</w:t>
            </w:r>
          </w:p>
        </w:tc>
        <w:tc>
          <w:tcPr>
            <w:tcW w:w="1967" w:type="pct"/>
          </w:tcPr>
          <w:p w14:paraId="77321890" w14:textId="6E70374A" w:rsidR="00E144C4" w:rsidRPr="007A6534" w:rsidRDefault="00E144C4" w:rsidP="00B02AAB">
            <w:pPr>
              <w:pStyle w:val="TableText"/>
              <w:rPr>
                <w:rFonts w:cs="Arial"/>
                <w:sz w:val="16"/>
              </w:rPr>
            </w:pPr>
            <w:r w:rsidRPr="007A6534">
              <w:rPr>
                <w:rFonts w:cs="Arial"/>
                <w:sz w:val="16"/>
              </w:rPr>
              <w:t>Jago et al., 2003</w:t>
            </w:r>
            <w:r w:rsidR="004D77C2" w:rsidRPr="007A6534">
              <w:rPr>
                <w:rFonts w:cs="Arial"/>
                <w:sz w:val="16"/>
              </w:rPr>
              <w:t>;</w:t>
            </w:r>
            <w:r w:rsidRPr="007A6534">
              <w:rPr>
                <w:rFonts w:cs="Arial"/>
                <w:sz w:val="16"/>
              </w:rPr>
              <w:t xml:space="preserve"> Nasar &amp; Holloman 2013; Stratton</w:t>
            </w:r>
            <w:r w:rsidR="004D77C2" w:rsidRPr="007A6534">
              <w:rPr>
                <w:rFonts w:cs="Arial"/>
                <w:sz w:val="16"/>
              </w:rPr>
              <w:t>,</w:t>
            </w:r>
            <w:r w:rsidRPr="007A6534">
              <w:rPr>
                <w:rFonts w:cs="Arial"/>
                <w:sz w:val="16"/>
              </w:rPr>
              <w:t xml:space="preserve"> 2000</w:t>
            </w:r>
          </w:p>
        </w:tc>
      </w:tr>
      <w:tr w:rsidR="00E144C4" w:rsidRPr="007A6534" w14:paraId="6FA13E9B" w14:textId="77777777" w:rsidTr="00970702">
        <w:trPr>
          <w:cantSplit/>
        </w:trPr>
        <w:tc>
          <w:tcPr>
            <w:tcW w:w="629" w:type="pct"/>
            <w:vMerge/>
            <w:tcBorders>
              <w:top w:val="single" w:sz="6" w:space="0" w:color="auto"/>
              <w:bottom w:val="single" w:sz="6" w:space="0" w:color="auto"/>
            </w:tcBorders>
          </w:tcPr>
          <w:p w14:paraId="12537A1A" w14:textId="77777777" w:rsidR="00E144C4" w:rsidRPr="007A6534" w:rsidRDefault="00E144C4" w:rsidP="00B02AAB">
            <w:pPr>
              <w:pStyle w:val="TableText"/>
              <w:rPr>
                <w:sz w:val="16"/>
              </w:rPr>
            </w:pPr>
          </w:p>
        </w:tc>
        <w:tc>
          <w:tcPr>
            <w:tcW w:w="867" w:type="pct"/>
            <w:vMerge/>
          </w:tcPr>
          <w:p w14:paraId="277FE41B" w14:textId="77777777" w:rsidR="00E144C4" w:rsidRPr="007A6534" w:rsidRDefault="00E144C4" w:rsidP="00B02AAB">
            <w:pPr>
              <w:pStyle w:val="TableText"/>
              <w:rPr>
                <w:rFonts w:cs="Arial"/>
                <w:sz w:val="16"/>
              </w:rPr>
            </w:pPr>
          </w:p>
        </w:tc>
        <w:tc>
          <w:tcPr>
            <w:tcW w:w="861" w:type="pct"/>
          </w:tcPr>
          <w:p w14:paraId="705E9D2C" w14:textId="14897734" w:rsidR="00E144C4" w:rsidRPr="007A6534" w:rsidRDefault="00E144C4" w:rsidP="00B02AAB">
            <w:pPr>
              <w:pStyle w:val="TableText"/>
              <w:rPr>
                <w:rFonts w:cs="Arial"/>
                <w:sz w:val="16"/>
              </w:rPr>
            </w:pPr>
            <w:r w:rsidRPr="007A6534">
              <w:rPr>
                <w:rFonts w:cs="Arial"/>
                <w:sz w:val="16"/>
              </w:rPr>
              <w:t xml:space="preserve">PA after school requirements: </w:t>
            </w:r>
            <w:r w:rsidRPr="007A6534">
              <w:rPr>
                <w:sz w:val="16"/>
              </w:rPr>
              <w:t>≥ 60 minutes of moderate/</w:t>
            </w:r>
            <w:r w:rsidR="00D41B1C" w:rsidRPr="007A6534">
              <w:rPr>
                <w:sz w:val="16"/>
              </w:rPr>
              <w:t xml:space="preserve"> </w:t>
            </w:r>
            <w:r w:rsidRPr="007A6534">
              <w:rPr>
                <w:sz w:val="16"/>
              </w:rPr>
              <w:t>vigorous PA</w:t>
            </w:r>
          </w:p>
        </w:tc>
        <w:tc>
          <w:tcPr>
            <w:tcW w:w="676" w:type="pct"/>
          </w:tcPr>
          <w:p w14:paraId="78C0981E" w14:textId="77777777" w:rsidR="00E144C4" w:rsidRPr="007A6534" w:rsidRDefault="00E144C4" w:rsidP="00B02AAB">
            <w:pPr>
              <w:pStyle w:val="TableText"/>
              <w:rPr>
                <w:rFonts w:cs="Arial"/>
                <w:sz w:val="16"/>
              </w:rPr>
            </w:pPr>
            <w:r w:rsidRPr="007A6534">
              <w:rPr>
                <w:rFonts w:cs="Arial"/>
                <w:sz w:val="16"/>
              </w:rPr>
              <w:t>High</w:t>
            </w:r>
          </w:p>
        </w:tc>
        <w:tc>
          <w:tcPr>
            <w:tcW w:w="1967" w:type="pct"/>
          </w:tcPr>
          <w:p w14:paraId="0F98AFE9" w14:textId="62061202" w:rsidR="00E144C4" w:rsidRPr="007A6534" w:rsidRDefault="00E144C4" w:rsidP="00B02AAB">
            <w:pPr>
              <w:pStyle w:val="TableText"/>
              <w:rPr>
                <w:rFonts w:cs="Arial"/>
                <w:sz w:val="16"/>
              </w:rPr>
            </w:pPr>
            <w:r w:rsidRPr="007A6534">
              <w:rPr>
                <w:sz w:val="16"/>
              </w:rPr>
              <w:t>Beets</w:t>
            </w:r>
            <w:r w:rsidR="004D77C2" w:rsidRPr="007A6534">
              <w:rPr>
                <w:sz w:val="16"/>
              </w:rPr>
              <w:t>,</w:t>
            </w:r>
            <w:r w:rsidRPr="007A6534">
              <w:rPr>
                <w:sz w:val="16"/>
              </w:rPr>
              <w:t xml:space="preserve"> 2010 (California)</w:t>
            </w:r>
          </w:p>
        </w:tc>
      </w:tr>
    </w:tbl>
    <w:p w14:paraId="61B9A071" w14:textId="77777777" w:rsidR="00D41B1C" w:rsidRPr="007A6534" w:rsidRDefault="00D41B1C" w:rsidP="00D41B1C">
      <w:pPr>
        <w:pStyle w:val="Tablecont"/>
      </w:pPr>
      <w:r w:rsidRPr="007A6534">
        <w:t>(continued)</w:t>
      </w:r>
    </w:p>
    <w:p w14:paraId="294CE8E4" w14:textId="28D486DA" w:rsidR="00D41B1C" w:rsidRPr="007A6534" w:rsidRDefault="00D41B1C" w:rsidP="00D41B1C">
      <w:pPr>
        <w:pStyle w:val="table-titlecontinued"/>
      </w:pPr>
      <w:r w:rsidRPr="007A6534">
        <w:lastRenderedPageBreak/>
        <w:t>Table A</w:t>
      </w:r>
      <w:r w:rsidR="005A5140" w:rsidRPr="007A6534">
        <w:t>.</w:t>
      </w:r>
      <w:r w:rsidRPr="007A6534">
        <w:t>3. Evidence-Based Interventions for Physical Activity Levers (continued)</w:t>
      </w:r>
    </w:p>
    <w:tbl>
      <w:tblPr>
        <w:tblW w:w="9368"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179"/>
        <w:gridCol w:w="1624"/>
        <w:gridCol w:w="1613"/>
        <w:gridCol w:w="1267"/>
        <w:gridCol w:w="3685"/>
      </w:tblGrid>
      <w:tr w:rsidR="00D41B1C" w:rsidRPr="007A6534" w14:paraId="60030682" w14:textId="77777777" w:rsidTr="00D41B1C">
        <w:trPr>
          <w:cantSplit/>
          <w:tblHeader/>
        </w:trPr>
        <w:tc>
          <w:tcPr>
            <w:tcW w:w="629" w:type="pct"/>
            <w:tcBorders>
              <w:bottom w:val="single" w:sz="6" w:space="0" w:color="auto"/>
            </w:tcBorders>
            <w:vAlign w:val="bottom"/>
          </w:tcPr>
          <w:p w14:paraId="068F4481" w14:textId="77777777" w:rsidR="00D41B1C" w:rsidRPr="007A6534" w:rsidRDefault="00D41B1C" w:rsidP="009438AF">
            <w:pPr>
              <w:pStyle w:val="TableHeaders"/>
              <w:keepNext/>
              <w:rPr>
                <w:sz w:val="16"/>
              </w:rPr>
            </w:pPr>
            <w:r w:rsidRPr="007A6534">
              <w:rPr>
                <w:sz w:val="16"/>
              </w:rPr>
              <w:t>Lever</w:t>
            </w:r>
          </w:p>
        </w:tc>
        <w:tc>
          <w:tcPr>
            <w:tcW w:w="867" w:type="pct"/>
            <w:tcBorders>
              <w:bottom w:val="single" w:sz="6" w:space="0" w:color="auto"/>
            </w:tcBorders>
            <w:vAlign w:val="bottom"/>
          </w:tcPr>
          <w:p w14:paraId="4143BBE4" w14:textId="77777777" w:rsidR="00D41B1C" w:rsidRPr="007A6534" w:rsidRDefault="00D41B1C" w:rsidP="009438AF">
            <w:pPr>
              <w:pStyle w:val="TableHeaders"/>
              <w:keepNext/>
              <w:rPr>
                <w:sz w:val="16"/>
              </w:rPr>
            </w:pPr>
            <w:r w:rsidRPr="007A6534">
              <w:rPr>
                <w:sz w:val="16"/>
              </w:rPr>
              <w:t>Description. This lever represents:</w:t>
            </w:r>
          </w:p>
        </w:tc>
        <w:tc>
          <w:tcPr>
            <w:tcW w:w="861" w:type="pct"/>
            <w:vAlign w:val="bottom"/>
          </w:tcPr>
          <w:p w14:paraId="5E8BE80D" w14:textId="77777777" w:rsidR="00D41B1C" w:rsidRPr="007A6534" w:rsidRDefault="00D41B1C" w:rsidP="009438AF">
            <w:pPr>
              <w:pStyle w:val="TableHeaders"/>
              <w:keepNext/>
              <w:rPr>
                <w:sz w:val="16"/>
              </w:rPr>
            </w:pPr>
            <w:r w:rsidRPr="007A6534">
              <w:rPr>
                <w:sz w:val="16"/>
              </w:rPr>
              <w:t>Interventions</w:t>
            </w:r>
          </w:p>
        </w:tc>
        <w:tc>
          <w:tcPr>
            <w:tcW w:w="676" w:type="pct"/>
            <w:vAlign w:val="bottom"/>
          </w:tcPr>
          <w:p w14:paraId="38522CD7" w14:textId="77777777" w:rsidR="00D41B1C" w:rsidRPr="007A6534" w:rsidRDefault="00D41B1C" w:rsidP="009438AF">
            <w:pPr>
              <w:pStyle w:val="TableHeaders"/>
              <w:keepNext/>
              <w:rPr>
                <w:sz w:val="16"/>
              </w:rPr>
            </w:pPr>
            <w:r w:rsidRPr="007A6534">
              <w:rPr>
                <w:bCs/>
                <w:sz w:val="16"/>
              </w:rPr>
              <w:t>Relative Intensity</w:t>
            </w:r>
          </w:p>
        </w:tc>
        <w:tc>
          <w:tcPr>
            <w:tcW w:w="1967" w:type="pct"/>
            <w:vAlign w:val="bottom"/>
          </w:tcPr>
          <w:p w14:paraId="438F0015" w14:textId="77777777" w:rsidR="00D41B1C" w:rsidRPr="007A6534" w:rsidRDefault="00D41B1C" w:rsidP="009438AF">
            <w:pPr>
              <w:pStyle w:val="TableHeaders"/>
              <w:keepNext/>
              <w:rPr>
                <w:sz w:val="16"/>
              </w:rPr>
            </w:pPr>
            <w:r w:rsidRPr="007A6534">
              <w:rPr>
                <w:sz w:val="16"/>
              </w:rPr>
              <w:t>Citations</w:t>
            </w:r>
          </w:p>
        </w:tc>
      </w:tr>
      <w:tr w:rsidR="00E144C4" w:rsidRPr="007A6534" w14:paraId="5B6DCED0" w14:textId="77777777" w:rsidTr="00D41B1C">
        <w:trPr>
          <w:cantSplit/>
        </w:trPr>
        <w:tc>
          <w:tcPr>
            <w:tcW w:w="629" w:type="pct"/>
            <w:vMerge w:val="restart"/>
            <w:tcBorders>
              <w:top w:val="single" w:sz="6" w:space="0" w:color="auto"/>
              <w:bottom w:val="nil"/>
            </w:tcBorders>
          </w:tcPr>
          <w:p w14:paraId="17EBACA8" w14:textId="77777777" w:rsidR="00E144C4" w:rsidRPr="007A6534" w:rsidRDefault="00E144C4" w:rsidP="00B02AAB">
            <w:pPr>
              <w:pStyle w:val="TableText"/>
              <w:rPr>
                <w:sz w:val="16"/>
              </w:rPr>
            </w:pPr>
          </w:p>
        </w:tc>
        <w:tc>
          <w:tcPr>
            <w:tcW w:w="867" w:type="pct"/>
            <w:vMerge w:val="restart"/>
            <w:tcBorders>
              <w:top w:val="single" w:sz="6" w:space="0" w:color="auto"/>
              <w:bottom w:val="nil"/>
            </w:tcBorders>
          </w:tcPr>
          <w:p w14:paraId="474B75AF" w14:textId="77777777" w:rsidR="00E144C4" w:rsidRPr="007A6534" w:rsidRDefault="00E144C4" w:rsidP="00B02AAB">
            <w:pPr>
              <w:pStyle w:val="TableText"/>
              <w:rPr>
                <w:rFonts w:cs="Arial"/>
                <w:sz w:val="16"/>
              </w:rPr>
            </w:pPr>
          </w:p>
        </w:tc>
        <w:tc>
          <w:tcPr>
            <w:tcW w:w="861" w:type="pct"/>
          </w:tcPr>
          <w:p w14:paraId="34EE8D72" w14:textId="32983F13" w:rsidR="00E144C4" w:rsidRPr="007A6534" w:rsidRDefault="00E144C4" w:rsidP="00B02AAB">
            <w:pPr>
              <w:pStyle w:val="TableText"/>
              <w:rPr>
                <w:rFonts w:cs="Arial"/>
                <w:sz w:val="16"/>
              </w:rPr>
            </w:pPr>
            <w:r w:rsidRPr="007A6534">
              <w:rPr>
                <w:rFonts w:cs="Arial"/>
                <w:sz w:val="16"/>
              </w:rPr>
              <w:t xml:space="preserve">PA after school requirements: </w:t>
            </w:r>
            <w:r w:rsidRPr="007A6534">
              <w:rPr>
                <w:sz w:val="16"/>
              </w:rPr>
              <w:t>20% of daily program time for moderate/ vigorous PA /</w:t>
            </w:r>
            <w:r w:rsidR="00C40B69" w:rsidRPr="007A6534">
              <w:rPr>
                <w:sz w:val="16"/>
              </w:rPr>
              <w:t xml:space="preserve"> </w:t>
            </w:r>
            <w:r w:rsidRPr="007A6534">
              <w:rPr>
                <w:sz w:val="16"/>
              </w:rPr>
              <w:t>chance for 30 minutes of PA every 3-hour time block</w:t>
            </w:r>
          </w:p>
        </w:tc>
        <w:tc>
          <w:tcPr>
            <w:tcW w:w="676" w:type="pct"/>
          </w:tcPr>
          <w:p w14:paraId="3EB52435" w14:textId="77777777" w:rsidR="00E144C4" w:rsidRPr="007A6534" w:rsidRDefault="00E144C4" w:rsidP="00B02AAB">
            <w:pPr>
              <w:pStyle w:val="TableText"/>
              <w:rPr>
                <w:rFonts w:cs="Arial"/>
                <w:sz w:val="16"/>
              </w:rPr>
            </w:pPr>
            <w:r w:rsidRPr="007A6534">
              <w:rPr>
                <w:rFonts w:cs="Arial"/>
                <w:sz w:val="16"/>
              </w:rPr>
              <w:t xml:space="preserve">Medium </w:t>
            </w:r>
          </w:p>
        </w:tc>
        <w:tc>
          <w:tcPr>
            <w:tcW w:w="1967" w:type="pct"/>
          </w:tcPr>
          <w:p w14:paraId="463ADE45" w14:textId="1DEDC7F2" w:rsidR="00E144C4" w:rsidRPr="007A6534" w:rsidRDefault="00E144C4" w:rsidP="00B02AAB">
            <w:pPr>
              <w:pStyle w:val="TableText"/>
              <w:rPr>
                <w:sz w:val="16"/>
              </w:rPr>
            </w:pPr>
            <w:r w:rsidRPr="007A6534">
              <w:rPr>
                <w:sz w:val="16"/>
              </w:rPr>
              <w:t>Beets</w:t>
            </w:r>
            <w:r w:rsidR="004D77C2" w:rsidRPr="007A6534">
              <w:rPr>
                <w:sz w:val="16"/>
              </w:rPr>
              <w:t>,</w:t>
            </w:r>
            <w:r w:rsidRPr="007A6534">
              <w:rPr>
                <w:sz w:val="16"/>
              </w:rPr>
              <w:t xml:space="preserve"> 2010 (Maine, Michigan, Indiana, National Afterschool Association Standards, North Carolina)</w:t>
            </w:r>
          </w:p>
        </w:tc>
      </w:tr>
      <w:tr w:rsidR="00E144C4" w:rsidRPr="007A6534" w14:paraId="71F07438" w14:textId="77777777" w:rsidTr="00D41B1C">
        <w:trPr>
          <w:cantSplit/>
        </w:trPr>
        <w:tc>
          <w:tcPr>
            <w:tcW w:w="629" w:type="pct"/>
            <w:vMerge/>
            <w:tcBorders>
              <w:top w:val="single" w:sz="6" w:space="0" w:color="auto"/>
              <w:bottom w:val="nil"/>
            </w:tcBorders>
          </w:tcPr>
          <w:p w14:paraId="1EA3E1EC" w14:textId="77777777" w:rsidR="00E144C4" w:rsidRPr="007A6534" w:rsidRDefault="00E144C4" w:rsidP="00B02AAB">
            <w:pPr>
              <w:pStyle w:val="TableText"/>
              <w:rPr>
                <w:sz w:val="16"/>
              </w:rPr>
            </w:pPr>
          </w:p>
        </w:tc>
        <w:tc>
          <w:tcPr>
            <w:tcW w:w="867" w:type="pct"/>
            <w:vMerge/>
            <w:tcBorders>
              <w:top w:val="single" w:sz="6" w:space="0" w:color="auto"/>
              <w:bottom w:val="nil"/>
            </w:tcBorders>
          </w:tcPr>
          <w:p w14:paraId="101EE4D7" w14:textId="77777777" w:rsidR="00E144C4" w:rsidRPr="007A6534" w:rsidRDefault="00E144C4" w:rsidP="00B02AAB">
            <w:pPr>
              <w:pStyle w:val="TableText"/>
              <w:rPr>
                <w:rFonts w:cs="Arial"/>
                <w:sz w:val="16"/>
              </w:rPr>
            </w:pPr>
          </w:p>
        </w:tc>
        <w:tc>
          <w:tcPr>
            <w:tcW w:w="861" w:type="pct"/>
          </w:tcPr>
          <w:p w14:paraId="0C3DD83C" w14:textId="6435F8A0" w:rsidR="00E144C4" w:rsidRPr="007A6534" w:rsidRDefault="00E144C4" w:rsidP="00B02AAB">
            <w:pPr>
              <w:pStyle w:val="TableText"/>
              <w:rPr>
                <w:rFonts w:cs="Arial"/>
                <w:sz w:val="16"/>
              </w:rPr>
            </w:pPr>
            <w:r w:rsidRPr="007A6534">
              <w:rPr>
                <w:rFonts w:cs="Arial"/>
                <w:sz w:val="16"/>
              </w:rPr>
              <w:t>PA after school requirements:</w:t>
            </w:r>
            <w:r w:rsidR="00C40B69" w:rsidRPr="007A6534">
              <w:rPr>
                <w:rFonts w:cs="Arial"/>
                <w:sz w:val="16"/>
              </w:rPr>
              <w:t xml:space="preserve"> </w:t>
            </w:r>
            <w:r w:rsidRPr="007A6534">
              <w:rPr>
                <w:sz w:val="16"/>
              </w:rPr>
              <w:t>provides planned daily recreation, sports, or fitness activities</w:t>
            </w:r>
          </w:p>
        </w:tc>
        <w:tc>
          <w:tcPr>
            <w:tcW w:w="676" w:type="pct"/>
          </w:tcPr>
          <w:p w14:paraId="3B9D3E41" w14:textId="77777777" w:rsidR="00E144C4" w:rsidRPr="007A6534" w:rsidRDefault="00E144C4" w:rsidP="00B02AAB">
            <w:pPr>
              <w:pStyle w:val="TableText"/>
              <w:rPr>
                <w:rFonts w:cs="Arial"/>
                <w:sz w:val="16"/>
              </w:rPr>
            </w:pPr>
            <w:r w:rsidRPr="007A6534">
              <w:rPr>
                <w:rFonts w:cs="Arial"/>
                <w:sz w:val="16"/>
              </w:rPr>
              <w:t>Low</w:t>
            </w:r>
          </w:p>
        </w:tc>
        <w:tc>
          <w:tcPr>
            <w:tcW w:w="1967" w:type="pct"/>
          </w:tcPr>
          <w:p w14:paraId="1A6A0FE5" w14:textId="461C53FF" w:rsidR="00E144C4" w:rsidRPr="007A6534" w:rsidRDefault="00E144C4" w:rsidP="00B02AAB">
            <w:pPr>
              <w:pStyle w:val="TableText"/>
              <w:rPr>
                <w:sz w:val="16"/>
              </w:rPr>
            </w:pPr>
            <w:r w:rsidRPr="007A6534">
              <w:rPr>
                <w:sz w:val="16"/>
              </w:rPr>
              <w:t>Beets</w:t>
            </w:r>
            <w:r w:rsidR="004D77C2" w:rsidRPr="007A6534">
              <w:rPr>
                <w:sz w:val="16"/>
              </w:rPr>
              <w:t>,</w:t>
            </w:r>
            <w:r w:rsidRPr="007A6534">
              <w:rPr>
                <w:sz w:val="16"/>
              </w:rPr>
              <w:t xml:space="preserve"> 2010 (Florida)</w:t>
            </w:r>
          </w:p>
        </w:tc>
      </w:tr>
      <w:tr w:rsidR="00E144C4" w:rsidRPr="007A6534" w14:paraId="7FA900B5" w14:textId="77777777" w:rsidTr="00D41B1C">
        <w:trPr>
          <w:cantSplit/>
        </w:trPr>
        <w:tc>
          <w:tcPr>
            <w:tcW w:w="629" w:type="pct"/>
            <w:vMerge/>
            <w:tcBorders>
              <w:top w:val="single" w:sz="6" w:space="0" w:color="auto"/>
              <w:bottom w:val="nil"/>
            </w:tcBorders>
          </w:tcPr>
          <w:p w14:paraId="30A772BE" w14:textId="77777777" w:rsidR="00E144C4" w:rsidRPr="007A6534" w:rsidRDefault="00E144C4" w:rsidP="00B02AAB">
            <w:pPr>
              <w:pStyle w:val="TableText"/>
              <w:rPr>
                <w:sz w:val="16"/>
              </w:rPr>
            </w:pPr>
          </w:p>
        </w:tc>
        <w:tc>
          <w:tcPr>
            <w:tcW w:w="867" w:type="pct"/>
            <w:vMerge/>
            <w:tcBorders>
              <w:top w:val="single" w:sz="6" w:space="0" w:color="auto"/>
              <w:bottom w:val="nil"/>
            </w:tcBorders>
          </w:tcPr>
          <w:p w14:paraId="22E9BA2B" w14:textId="77777777" w:rsidR="00E144C4" w:rsidRPr="007A6534" w:rsidRDefault="00E144C4" w:rsidP="00B02AAB">
            <w:pPr>
              <w:pStyle w:val="TableText"/>
              <w:rPr>
                <w:rFonts w:cs="Arial"/>
                <w:sz w:val="16"/>
              </w:rPr>
            </w:pPr>
          </w:p>
        </w:tc>
        <w:tc>
          <w:tcPr>
            <w:tcW w:w="861" w:type="pct"/>
          </w:tcPr>
          <w:p w14:paraId="7B97C09C" w14:textId="77777777" w:rsidR="00E144C4" w:rsidRPr="007A6534" w:rsidRDefault="00E144C4" w:rsidP="00B02AAB">
            <w:pPr>
              <w:pStyle w:val="TableText"/>
              <w:rPr>
                <w:rFonts w:cs="Arial"/>
                <w:sz w:val="16"/>
              </w:rPr>
            </w:pPr>
            <w:r w:rsidRPr="007A6534">
              <w:rPr>
                <w:rFonts w:cs="Arial"/>
                <w:sz w:val="16"/>
              </w:rPr>
              <w:t xml:space="preserve">PA after school requirements: </w:t>
            </w:r>
            <w:r w:rsidRPr="007A6534">
              <w:rPr>
                <w:sz w:val="16"/>
              </w:rPr>
              <w:t>“provide opportunities” for PA; no minutes specified</w:t>
            </w:r>
          </w:p>
        </w:tc>
        <w:tc>
          <w:tcPr>
            <w:tcW w:w="676" w:type="pct"/>
          </w:tcPr>
          <w:p w14:paraId="07C51B55" w14:textId="77777777" w:rsidR="00E144C4" w:rsidRPr="007A6534" w:rsidRDefault="00E144C4" w:rsidP="00B02AAB">
            <w:pPr>
              <w:pStyle w:val="TableText"/>
              <w:rPr>
                <w:rFonts w:cs="Arial"/>
                <w:sz w:val="16"/>
              </w:rPr>
            </w:pPr>
            <w:r w:rsidRPr="007A6534">
              <w:rPr>
                <w:rFonts w:cs="Arial"/>
                <w:sz w:val="16"/>
              </w:rPr>
              <w:t>Minimal</w:t>
            </w:r>
          </w:p>
        </w:tc>
        <w:tc>
          <w:tcPr>
            <w:tcW w:w="1967" w:type="pct"/>
          </w:tcPr>
          <w:p w14:paraId="2FB64CB1" w14:textId="47CF499C" w:rsidR="00E144C4" w:rsidRPr="007A6534" w:rsidRDefault="00E144C4" w:rsidP="00B02AAB">
            <w:pPr>
              <w:pStyle w:val="TableText"/>
              <w:rPr>
                <w:sz w:val="16"/>
              </w:rPr>
            </w:pPr>
            <w:r w:rsidRPr="007A6534">
              <w:rPr>
                <w:sz w:val="16"/>
              </w:rPr>
              <w:t>Beets</w:t>
            </w:r>
            <w:r w:rsidR="004D77C2" w:rsidRPr="007A6534">
              <w:rPr>
                <w:sz w:val="16"/>
              </w:rPr>
              <w:t>,</w:t>
            </w:r>
            <w:r w:rsidRPr="007A6534">
              <w:rPr>
                <w:sz w:val="16"/>
              </w:rPr>
              <w:t xml:space="preserve"> 2010 (Illinois example)</w:t>
            </w:r>
          </w:p>
        </w:tc>
      </w:tr>
      <w:tr w:rsidR="00B02AAB" w:rsidRPr="007A6534" w14:paraId="357B88AE" w14:textId="77777777" w:rsidTr="00D41B1C">
        <w:trPr>
          <w:cantSplit/>
        </w:trPr>
        <w:tc>
          <w:tcPr>
            <w:tcW w:w="629" w:type="pct"/>
            <w:tcBorders>
              <w:top w:val="nil"/>
              <w:bottom w:val="nil"/>
            </w:tcBorders>
          </w:tcPr>
          <w:p w14:paraId="520E0FAE" w14:textId="77777777" w:rsidR="00B02AAB" w:rsidRPr="007A6534" w:rsidRDefault="00B02AAB" w:rsidP="00B02AAB">
            <w:pPr>
              <w:pStyle w:val="TableText"/>
              <w:rPr>
                <w:sz w:val="16"/>
              </w:rPr>
            </w:pPr>
          </w:p>
        </w:tc>
        <w:tc>
          <w:tcPr>
            <w:tcW w:w="867" w:type="pct"/>
            <w:tcBorders>
              <w:top w:val="nil"/>
              <w:bottom w:val="nil"/>
            </w:tcBorders>
          </w:tcPr>
          <w:p w14:paraId="007C73FC" w14:textId="77777777" w:rsidR="00B02AAB" w:rsidRPr="007A6534" w:rsidRDefault="00B02AAB" w:rsidP="00B02AAB">
            <w:pPr>
              <w:pStyle w:val="TableText"/>
              <w:rPr>
                <w:rFonts w:cs="Arial"/>
                <w:sz w:val="16"/>
              </w:rPr>
            </w:pPr>
          </w:p>
        </w:tc>
        <w:tc>
          <w:tcPr>
            <w:tcW w:w="861" w:type="pct"/>
          </w:tcPr>
          <w:p w14:paraId="417A41FE" w14:textId="77777777" w:rsidR="00B02AAB" w:rsidRPr="007A6534" w:rsidRDefault="00B02AAB" w:rsidP="00B02AAB">
            <w:pPr>
              <w:pStyle w:val="TableText"/>
              <w:rPr>
                <w:rFonts w:cs="Arial"/>
                <w:sz w:val="16"/>
              </w:rPr>
            </w:pPr>
            <w:r w:rsidRPr="007A6534">
              <w:rPr>
                <w:rFonts w:cs="Arial"/>
                <w:sz w:val="16"/>
              </w:rPr>
              <w:t xml:space="preserve">PA school requirements: </w:t>
            </w:r>
            <w:r w:rsidRPr="007A6534">
              <w:rPr>
                <w:sz w:val="16"/>
              </w:rPr>
              <w:t>encourage and require 20 minutes daily recess in addition to 60 minutes of required PE classes</w:t>
            </w:r>
          </w:p>
        </w:tc>
        <w:tc>
          <w:tcPr>
            <w:tcW w:w="676" w:type="pct"/>
          </w:tcPr>
          <w:p w14:paraId="0A429701" w14:textId="77777777" w:rsidR="00B02AAB" w:rsidRPr="007A6534" w:rsidRDefault="00B02AAB" w:rsidP="00B02AAB">
            <w:pPr>
              <w:pStyle w:val="TableText"/>
              <w:rPr>
                <w:rFonts w:cs="Arial"/>
                <w:sz w:val="16"/>
              </w:rPr>
            </w:pPr>
            <w:r w:rsidRPr="007A6534">
              <w:rPr>
                <w:rFonts w:cs="Arial"/>
                <w:sz w:val="16"/>
              </w:rPr>
              <w:t>High</w:t>
            </w:r>
          </w:p>
        </w:tc>
        <w:tc>
          <w:tcPr>
            <w:tcW w:w="1967" w:type="pct"/>
          </w:tcPr>
          <w:p w14:paraId="37A7A541" w14:textId="77777777" w:rsidR="00B02AAB" w:rsidRPr="007A6534" w:rsidRDefault="00B02AAB" w:rsidP="00B02AAB">
            <w:pPr>
              <w:pStyle w:val="TableText"/>
              <w:rPr>
                <w:sz w:val="16"/>
              </w:rPr>
            </w:pPr>
            <w:r w:rsidRPr="007A6534">
              <w:rPr>
                <w:sz w:val="16"/>
              </w:rPr>
              <w:t>Oklahoma</w:t>
            </w:r>
          </w:p>
        </w:tc>
      </w:tr>
      <w:tr w:rsidR="00B02AAB" w:rsidRPr="007A6534" w14:paraId="0943DC0A" w14:textId="77777777" w:rsidTr="00D41B1C">
        <w:trPr>
          <w:cantSplit/>
        </w:trPr>
        <w:tc>
          <w:tcPr>
            <w:tcW w:w="629" w:type="pct"/>
            <w:tcBorders>
              <w:top w:val="nil"/>
              <w:bottom w:val="nil"/>
            </w:tcBorders>
          </w:tcPr>
          <w:p w14:paraId="5F373B6C" w14:textId="77777777" w:rsidR="00B02AAB" w:rsidRPr="007A6534" w:rsidRDefault="00B02AAB" w:rsidP="00B02AAB">
            <w:pPr>
              <w:pStyle w:val="TableText"/>
              <w:rPr>
                <w:sz w:val="16"/>
              </w:rPr>
            </w:pPr>
          </w:p>
        </w:tc>
        <w:tc>
          <w:tcPr>
            <w:tcW w:w="867" w:type="pct"/>
            <w:tcBorders>
              <w:top w:val="nil"/>
              <w:bottom w:val="nil"/>
            </w:tcBorders>
          </w:tcPr>
          <w:p w14:paraId="64EF919F" w14:textId="77777777" w:rsidR="00B02AAB" w:rsidRPr="007A6534" w:rsidRDefault="00B02AAB" w:rsidP="00B02AAB">
            <w:pPr>
              <w:pStyle w:val="TableText"/>
              <w:rPr>
                <w:rFonts w:cs="Arial"/>
                <w:sz w:val="16"/>
              </w:rPr>
            </w:pPr>
          </w:p>
        </w:tc>
        <w:tc>
          <w:tcPr>
            <w:tcW w:w="861" w:type="pct"/>
          </w:tcPr>
          <w:p w14:paraId="55B27679" w14:textId="7031DFEA" w:rsidR="00B02AAB" w:rsidRPr="007A6534" w:rsidRDefault="00B02AAB" w:rsidP="00B02AAB">
            <w:pPr>
              <w:pStyle w:val="TableText"/>
              <w:rPr>
                <w:rFonts w:cs="Arial"/>
                <w:sz w:val="16"/>
              </w:rPr>
            </w:pPr>
            <w:r w:rsidRPr="007A6534">
              <w:rPr>
                <w:rFonts w:cs="Arial"/>
                <w:sz w:val="16"/>
              </w:rPr>
              <w:t xml:space="preserve">PA school requirements: </w:t>
            </w:r>
            <w:r w:rsidRPr="007A6534">
              <w:rPr>
                <w:sz w:val="16"/>
              </w:rPr>
              <w:t>30 minutes daily “quality” moderate/</w:t>
            </w:r>
            <w:r w:rsidR="00C40B69" w:rsidRPr="007A6534">
              <w:rPr>
                <w:sz w:val="16"/>
              </w:rPr>
              <w:br/>
            </w:r>
            <w:r w:rsidRPr="007A6534">
              <w:rPr>
                <w:sz w:val="16"/>
              </w:rPr>
              <w:t>vigorous PA</w:t>
            </w:r>
          </w:p>
        </w:tc>
        <w:tc>
          <w:tcPr>
            <w:tcW w:w="676" w:type="pct"/>
          </w:tcPr>
          <w:p w14:paraId="3A77E782" w14:textId="77777777" w:rsidR="00B02AAB" w:rsidRPr="007A6534" w:rsidRDefault="00B02AAB" w:rsidP="00B02AAB">
            <w:pPr>
              <w:pStyle w:val="TableText"/>
              <w:rPr>
                <w:rFonts w:cs="Arial"/>
                <w:sz w:val="16"/>
              </w:rPr>
            </w:pPr>
            <w:r w:rsidRPr="007A6534">
              <w:rPr>
                <w:rFonts w:cs="Arial"/>
                <w:sz w:val="16"/>
              </w:rPr>
              <w:t>Medium</w:t>
            </w:r>
          </w:p>
        </w:tc>
        <w:tc>
          <w:tcPr>
            <w:tcW w:w="1967" w:type="pct"/>
          </w:tcPr>
          <w:p w14:paraId="24F9411E" w14:textId="77777777" w:rsidR="00B02AAB" w:rsidRPr="007A6534" w:rsidRDefault="00B02AAB" w:rsidP="00B02AAB">
            <w:pPr>
              <w:pStyle w:val="TableText"/>
              <w:rPr>
                <w:sz w:val="16"/>
              </w:rPr>
            </w:pPr>
            <w:r w:rsidRPr="007A6534">
              <w:rPr>
                <w:sz w:val="16"/>
              </w:rPr>
              <w:t>Louisiana</w:t>
            </w:r>
          </w:p>
        </w:tc>
      </w:tr>
      <w:tr w:rsidR="00B02AAB" w:rsidRPr="007A6534" w14:paraId="298322CD" w14:textId="77777777" w:rsidTr="00D41B1C">
        <w:trPr>
          <w:cantSplit/>
        </w:trPr>
        <w:tc>
          <w:tcPr>
            <w:tcW w:w="629" w:type="pct"/>
            <w:tcBorders>
              <w:top w:val="nil"/>
              <w:bottom w:val="nil"/>
            </w:tcBorders>
          </w:tcPr>
          <w:p w14:paraId="0B5D31B2" w14:textId="77777777" w:rsidR="00B02AAB" w:rsidRPr="007A6534" w:rsidRDefault="00B02AAB" w:rsidP="00B02AAB">
            <w:pPr>
              <w:pStyle w:val="TableText"/>
              <w:rPr>
                <w:sz w:val="16"/>
              </w:rPr>
            </w:pPr>
          </w:p>
        </w:tc>
        <w:tc>
          <w:tcPr>
            <w:tcW w:w="867" w:type="pct"/>
            <w:tcBorders>
              <w:top w:val="nil"/>
              <w:bottom w:val="nil"/>
            </w:tcBorders>
          </w:tcPr>
          <w:p w14:paraId="114826C6" w14:textId="77777777" w:rsidR="00B02AAB" w:rsidRPr="007A6534" w:rsidRDefault="00B02AAB" w:rsidP="00B02AAB">
            <w:pPr>
              <w:pStyle w:val="TableText"/>
              <w:rPr>
                <w:rFonts w:cs="Arial"/>
                <w:sz w:val="16"/>
              </w:rPr>
            </w:pPr>
          </w:p>
        </w:tc>
        <w:tc>
          <w:tcPr>
            <w:tcW w:w="861" w:type="pct"/>
          </w:tcPr>
          <w:p w14:paraId="18043ABF" w14:textId="77777777" w:rsidR="00B02AAB" w:rsidRPr="007A6534" w:rsidRDefault="00B02AAB" w:rsidP="00B02AAB">
            <w:pPr>
              <w:pStyle w:val="TableText"/>
              <w:rPr>
                <w:rFonts w:cs="Arial"/>
                <w:sz w:val="16"/>
              </w:rPr>
            </w:pPr>
            <w:r w:rsidRPr="007A6534">
              <w:rPr>
                <w:rFonts w:cs="Arial"/>
                <w:sz w:val="16"/>
              </w:rPr>
              <w:t xml:space="preserve">PA school requirements: </w:t>
            </w:r>
            <w:r w:rsidRPr="007A6534">
              <w:rPr>
                <w:sz w:val="16"/>
              </w:rPr>
              <w:t>30 minutes daily PA minimum</w:t>
            </w:r>
          </w:p>
        </w:tc>
        <w:tc>
          <w:tcPr>
            <w:tcW w:w="676" w:type="pct"/>
          </w:tcPr>
          <w:p w14:paraId="754E696E" w14:textId="77777777" w:rsidR="00B02AAB" w:rsidRPr="007A6534" w:rsidRDefault="00B02AAB" w:rsidP="00B02AAB">
            <w:pPr>
              <w:pStyle w:val="TableText"/>
              <w:rPr>
                <w:rFonts w:cs="Arial"/>
                <w:sz w:val="16"/>
              </w:rPr>
            </w:pPr>
            <w:r w:rsidRPr="007A6534">
              <w:rPr>
                <w:rFonts w:cs="Arial"/>
                <w:sz w:val="16"/>
              </w:rPr>
              <w:t>Low</w:t>
            </w:r>
          </w:p>
        </w:tc>
        <w:tc>
          <w:tcPr>
            <w:tcW w:w="1967" w:type="pct"/>
          </w:tcPr>
          <w:p w14:paraId="5C2F9C11" w14:textId="77777777" w:rsidR="00B02AAB" w:rsidRPr="007A6534" w:rsidRDefault="00B02AAB" w:rsidP="00B02AAB">
            <w:pPr>
              <w:pStyle w:val="TableText"/>
              <w:rPr>
                <w:sz w:val="16"/>
              </w:rPr>
            </w:pPr>
            <w:r w:rsidRPr="007A6534">
              <w:rPr>
                <w:sz w:val="16"/>
              </w:rPr>
              <w:t>Ballard et al., 2005</w:t>
            </w:r>
          </w:p>
        </w:tc>
      </w:tr>
      <w:tr w:rsidR="00B02AAB" w:rsidRPr="007A6534" w14:paraId="76820D1A" w14:textId="77777777" w:rsidTr="00D41B1C">
        <w:trPr>
          <w:cantSplit/>
        </w:trPr>
        <w:tc>
          <w:tcPr>
            <w:tcW w:w="629" w:type="pct"/>
            <w:tcBorders>
              <w:top w:val="nil"/>
              <w:bottom w:val="nil"/>
            </w:tcBorders>
          </w:tcPr>
          <w:p w14:paraId="26DAD828" w14:textId="77777777" w:rsidR="00B02AAB" w:rsidRPr="007A6534" w:rsidRDefault="00B02AAB" w:rsidP="00B02AAB">
            <w:pPr>
              <w:pStyle w:val="TableText"/>
              <w:rPr>
                <w:sz w:val="16"/>
              </w:rPr>
            </w:pPr>
          </w:p>
        </w:tc>
        <w:tc>
          <w:tcPr>
            <w:tcW w:w="867" w:type="pct"/>
            <w:tcBorders>
              <w:top w:val="nil"/>
              <w:bottom w:val="nil"/>
            </w:tcBorders>
          </w:tcPr>
          <w:p w14:paraId="34A34D86" w14:textId="77777777" w:rsidR="00B02AAB" w:rsidRPr="007A6534" w:rsidRDefault="00B02AAB" w:rsidP="00B02AAB">
            <w:pPr>
              <w:pStyle w:val="TableText"/>
              <w:rPr>
                <w:rFonts w:cs="Arial"/>
                <w:sz w:val="16"/>
              </w:rPr>
            </w:pPr>
          </w:p>
        </w:tc>
        <w:tc>
          <w:tcPr>
            <w:tcW w:w="861" w:type="pct"/>
          </w:tcPr>
          <w:p w14:paraId="77E1E318" w14:textId="018F440A" w:rsidR="00B02AAB" w:rsidRPr="007A6534" w:rsidRDefault="00B02AAB" w:rsidP="00B02AAB">
            <w:pPr>
              <w:pStyle w:val="TableText"/>
              <w:rPr>
                <w:rFonts w:cs="Arial"/>
                <w:sz w:val="16"/>
              </w:rPr>
            </w:pPr>
            <w:r w:rsidRPr="007A6534">
              <w:rPr>
                <w:rFonts w:cs="Arial"/>
                <w:sz w:val="16"/>
              </w:rPr>
              <w:t>PA school requirements:</w:t>
            </w:r>
            <w:r w:rsidR="00C40B69" w:rsidRPr="007A6534">
              <w:rPr>
                <w:rFonts w:cs="Arial"/>
                <w:sz w:val="16"/>
              </w:rPr>
              <w:t xml:space="preserve"> </w:t>
            </w:r>
            <w:r w:rsidRPr="007A6534">
              <w:rPr>
                <w:sz w:val="16"/>
              </w:rPr>
              <w:t>encourages schools to provide daily recess periods for elementary school children</w:t>
            </w:r>
          </w:p>
        </w:tc>
        <w:tc>
          <w:tcPr>
            <w:tcW w:w="676" w:type="pct"/>
          </w:tcPr>
          <w:p w14:paraId="2FD2129F" w14:textId="77777777" w:rsidR="00B02AAB" w:rsidRPr="007A6534" w:rsidRDefault="00B02AAB" w:rsidP="00B02AAB">
            <w:pPr>
              <w:pStyle w:val="TableText"/>
              <w:rPr>
                <w:rFonts w:cs="Arial"/>
                <w:sz w:val="16"/>
              </w:rPr>
            </w:pPr>
            <w:r w:rsidRPr="007A6534">
              <w:rPr>
                <w:rFonts w:cs="Arial"/>
                <w:sz w:val="16"/>
              </w:rPr>
              <w:t>Minimal</w:t>
            </w:r>
          </w:p>
        </w:tc>
        <w:tc>
          <w:tcPr>
            <w:tcW w:w="1967" w:type="pct"/>
          </w:tcPr>
          <w:p w14:paraId="29211DD4" w14:textId="77777777" w:rsidR="00B02AAB" w:rsidRPr="007A6534" w:rsidRDefault="00B02AAB" w:rsidP="00B02AAB">
            <w:pPr>
              <w:pStyle w:val="TableText"/>
              <w:rPr>
                <w:sz w:val="16"/>
              </w:rPr>
            </w:pPr>
            <w:r w:rsidRPr="007A6534">
              <w:rPr>
                <w:sz w:val="16"/>
              </w:rPr>
              <w:t>California</w:t>
            </w:r>
          </w:p>
        </w:tc>
      </w:tr>
      <w:tr w:rsidR="00B02AAB" w:rsidRPr="007A6534" w14:paraId="1DAF0D11" w14:textId="77777777" w:rsidTr="00D41B1C">
        <w:trPr>
          <w:cantSplit/>
        </w:trPr>
        <w:tc>
          <w:tcPr>
            <w:tcW w:w="629" w:type="pct"/>
            <w:tcBorders>
              <w:top w:val="nil"/>
            </w:tcBorders>
          </w:tcPr>
          <w:p w14:paraId="763D9C66" w14:textId="77777777" w:rsidR="00B02AAB" w:rsidRPr="007A6534" w:rsidRDefault="00B02AAB" w:rsidP="00B02AAB">
            <w:pPr>
              <w:pStyle w:val="TableText"/>
              <w:rPr>
                <w:sz w:val="16"/>
              </w:rPr>
            </w:pPr>
          </w:p>
        </w:tc>
        <w:tc>
          <w:tcPr>
            <w:tcW w:w="867" w:type="pct"/>
            <w:tcBorders>
              <w:top w:val="nil"/>
            </w:tcBorders>
          </w:tcPr>
          <w:p w14:paraId="34A5DBEF" w14:textId="77777777" w:rsidR="00B02AAB" w:rsidRPr="007A6534" w:rsidRDefault="00B02AAB" w:rsidP="00B02AAB">
            <w:pPr>
              <w:pStyle w:val="TableText"/>
              <w:rPr>
                <w:rFonts w:cs="Arial"/>
                <w:sz w:val="16"/>
              </w:rPr>
            </w:pPr>
          </w:p>
        </w:tc>
        <w:tc>
          <w:tcPr>
            <w:tcW w:w="861" w:type="pct"/>
          </w:tcPr>
          <w:p w14:paraId="59F3226F" w14:textId="77777777" w:rsidR="00B02AAB" w:rsidRPr="007A6534" w:rsidRDefault="00B02AAB" w:rsidP="00B02AAB">
            <w:pPr>
              <w:pStyle w:val="TableText"/>
              <w:rPr>
                <w:rFonts w:cs="Arial"/>
                <w:sz w:val="16"/>
              </w:rPr>
            </w:pPr>
            <w:r w:rsidRPr="007A6534">
              <w:rPr>
                <w:rFonts w:cs="Arial"/>
                <w:sz w:val="16"/>
              </w:rPr>
              <w:t>Coordinated School Health Module/CATCH</w:t>
            </w:r>
          </w:p>
        </w:tc>
        <w:tc>
          <w:tcPr>
            <w:tcW w:w="676" w:type="pct"/>
          </w:tcPr>
          <w:p w14:paraId="5F7CE885" w14:textId="77777777" w:rsidR="00B02AAB" w:rsidRPr="007A6534" w:rsidRDefault="00B02AAB" w:rsidP="00B02AAB">
            <w:pPr>
              <w:pStyle w:val="TableText"/>
              <w:rPr>
                <w:rFonts w:cs="Arial"/>
                <w:sz w:val="16"/>
              </w:rPr>
            </w:pPr>
            <w:r w:rsidRPr="007A6534">
              <w:rPr>
                <w:rFonts w:cs="Arial"/>
                <w:sz w:val="16"/>
              </w:rPr>
              <w:t>Low</w:t>
            </w:r>
          </w:p>
        </w:tc>
        <w:tc>
          <w:tcPr>
            <w:tcW w:w="1967" w:type="pct"/>
          </w:tcPr>
          <w:p w14:paraId="55F11B3E" w14:textId="77777777" w:rsidR="00B02AAB" w:rsidRPr="007A6534" w:rsidRDefault="00B02AAB" w:rsidP="00B02AAB">
            <w:pPr>
              <w:pStyle w:val="TableText"/>
              <w:rPr>
                <w:sz w:val="16"/>
              </w:rPr>
            </w:pPr>
            <w:r w:rsidRPr="007A6534">
              <w:rPr>
                <w:rFonts w:cs="Arial"/>
                <w:sz w:val="16"/>
              </w:rPr>
              <w:t>Pate et al., 2005; Sallis et al., 2003; Seo et al., 2013</w:t>
            </w:r>
          </w:p>
        </w:tc>
      </w:tr>
    </w:tbl>
    <w:p w14:paraId="5F2D9BD0" w14:textId="77777777" w:rsidR="00D41B1C" w:rsidRPr="007A6534" w:rsidRDefault="00D41B1C" w:rsidP="00D41B1C">
      <w:pPr>
        <w:pStyle w:val="Tablecont"/>
      </w:pPr>
      <w:r w:rsidRPr="007A6534">
        <w:t>(continued)</w:t>
      </w:r>
    </w:p>
    <w:p w14:paraId="73BF6C13" w14:textId="359D6A87" w:rsidR="00D41B1C" w:rsidRPr="007A6534" w:rsidRDefault="00D41B1C" w:rsidP="00D41B1C">
      <w:pPr>
        <w:pStyle w:val="table-titlecontinued"/>
      </w:pPr>
      <w:r w:rsidRPr="007A6534">
        <w:lastRenderedPageBreak/>
        <w:t>Table A</w:t>
      </w:r>
      <w:r w:rsidR="005A5140" w:rsidRPr="007A6534">
        <w:t>.</w:t>
      </w:r>
      <w:r w:rsidRPr="007A6534">
        <w:t>3. Evidence-Based Interventions for Physical Activity Levers (continued)</w:t>
      </w:r>
    </w:p>
    <w:tbl>
      <w:tblPr>
        <w:tblW w:w="9368"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179"/>
        <w:gridCol w:w="1624"/>
        <w:gridCol w:w="1613"/>
        <w:gridCol w:w="1267"/>
        <w:gridCol w:w="3685"/>
      </w:tblGrid>
      <w:tr w:rsidR="00D41B1C" w:rsidRPr="007A6534" w14:paraId="5677D5D9" w14:textId="77777777" w:rsidTr="00D41B1C">
        <w:trPr>
          <w:cantSplit/>
          <w:tblHeader/>
        </w:trPr>
        <w:tc>
          <w:tcPr>
            <w:tcW w:w="629" w:type="pct"/>
            <w:tcBorders>
              <w:bottom w:val="single" w:sz="6" w:space="0" w:color="auto"/>
            </w:tcBorders>
            <w:vAlign w:val="bottom"/>
          </w:tcPr>
          <w:p w14:paraId="11A21C3A" w14:textId="77777777" w:rsidR="00D41B1C" w:rsidRPr="007A6534" w:rsidRDefault="00D41B1C" w:rsidP="009438AF">
            <w:pPr>
              <w:pStyle w:val="TableHeaders"/>
              <w:keepNext/>
              <w:rPr>
                <w:sz w:val="16"/>
              </w:rPr>
            </w:pPr>
            <w:r w:rsidRPr="007A6534">
              <w:rPr>
                <w:sz w:val="16"/>
              </w:rPr>
              <w:t>Lever</w:t>
            </w:r>
          </w:p>
        </w:tc>
        <w:tc>
          <w:tcPr>
            <w:tcW w:w="867" w:type="pct"/>
            <w:tcBorders>
              <w:bottom w:val="single" w:sz="6" w:space="0" w:color="auto"/>
            </w:tcBorders>
            <w:vAlign w:val="bottom"/>
          </w:tcPr>
          <w:p w14:paraId="13219259" w14:textId="77777777" w:rsidR="00D41B1C" w:rsidRPr="007A6534" w:rsidRDefault="00D41B1C" w:rsidP="009438AF">
            <w:pPr>
              <w:pStyle w:val="TableHeaders"/>
              <w:keepNext/>
              <w:rPr>
                <w:sz w:val="16"/>
              </w:rPr>
            </w:pPr>
            <w:r w:rsidRPr="007A6534">
              <w:rPr>
                <w:sz w:val="16"/>
              </w:rPr>
              <w:t>Description. This lever represents:</w:t>
            </w:r>
          </w:p>
        </w:tc>
        <w:tc>
          <w:tcPr>
            <w:tcW w:w="861" w:type="pct"/>
            <w:vAlign w:val="bottom"/>
          </w:tcPr>
          <w:p w14:paraId="09F8196E" w14:textId="77777777" w:rsidR="00D41B1C" w:rsidRPr="007A6534" w:rsidRDefault="00D41B1C" w:rsidP="009438AF">
            <w:pPr>
              <w:pStyle w:val="TableHeaders"/>
              <w:keepNext/>
              <w:rPr>
                <w:sz w:val="16"/>
              </w:rPr>
            </w:pPr>
            <w:r w:rsidRPr="007A6534">
              <w:rPr>
                <w:sz w:val="16"/>
              </w:rPr>
              <w:t>Interventions</w:t>
            </w:r>
          </w:p>
        </w:tc>
        <w:tc>
          <w:tcPr>
            <w:tcW w:w="676" w:type="pct"/>
            <w:vAlign w:val="bottom"/>
          </w:tcPr>
          <w:p w14:paraId="0DF4542D" w14:textId="77777777" w:rsidR="00D41B1C" w:rsidRPr="007A6534" w:rsidRDefault="00D41B1C" w:rsidP="009438AF">
            <w:pPr>
              <w:pStyle w:val="TableHeaders"/>
              <w:keepNext/>
              <w:rPr>
                <w:sz w:val="16"/>
              </w:rPr>
            </w:pPr>
            <w:r w:rsidRPr="007A6534">
              <w:rPr>
                <w:bCs/>
                <w:sz w:val="16"/>
              </w:rPr>
              <w:t>Relative Intensity</w:t>
            </w:r>
          </w:p>
        </w:tc>
        <w:tc>
          <w:tcPr>
            <w:tcW w:w="1967" w:type="pct"/>
            <w:vAlign w:val="bottom"/>
          </w:tcPr>
          <w:p w14:paraId="714DF333" w14:textId="77777777" w:rsidR="00D41B1C" w:rsidRPr="007A6534" w:rsidRDefault="00D41B1C" w:rsidP="009438AF">
            <w:pPr>
              <w:pStyle w:val="TableHeaders"/>
              <w:keepNext/>
              <w:rPr>
                <w:sz w:val="16"/>
              </w:rPr>
            </w:pPr>
            <w:r w:rsidRPr="007A6534">
              <w:rPr>
                <w:sz w:val="16"/>
              </w:rPr>
              <w:t>Citations</w:t>
            </w:r>
          </w:p>
        </w:tc>
      </w:tr>
      <w:tr w:rsidR="00B02AAB" w:rsidRPr="007A6534" w14:paraId="64D97D75" w14:textId="77777777" w:rsidTr="00D41B1C">
        <w:trPr>
          <w:cantSplit/>
        </w:trPr>
        <w:tc>
          <w:tcPr>
            <w:tcW w:w="629" w:type="pct"/>
            <w:vMerge w:val="restart"/>
            <w:tcBorders>
              <w:top w:val="single" w:sz="6" w:space="0" w:color="auto"/>
              <w:bottom w:val="nil"/>
            </w:tcBorders>
          </w:tcPr>
          <w:p w14:paraId="1A9BC2A2" w14:textId="77777777" w:rsidR="00B02AAB" w:rsidRPr="007A6534" w:rsidRDefault="00B02AAB" w:rsidP="00B02AAB">
            <w:pPr>
              <w:pStyle w:val="TableText"/>
              <w:rPr>
                <w:sz w:val="16"/>
              </w:rPr>
            </w:pPr>
            <w:r w:rsidRPr="007A6534">
              <w:rPr>
                <w:sz w:val="16"/>
              </w:rPr>
              <w:t>PA in Childcare</w:t>
            </w:r>
          </w:p>
        </w:tc>
        <w:tc>
          <w:tcPr>
            <w:tcW w:w="867" w:type="pct"/>
            <w:vMerge w:val="restart"/>
            <w:tcBorders>
              <w:top w:val="single" w:sz="6" w:space="0" w:color="auto"/>
              <w:bottom w:val="nil"/>
            </w:tcBorders>
          </w:tcPr>
          <w:p w14:paraId="64867E84" w14:textId="6F1B4CCA" w:rsidR="00B02AAB" w:rsidRPr="007A6534" w:rsidRDefault="00B02AAB" w:rsidP="00B02AAB">
            <w:pPr>
              <w:pStyle w:val="TableText"/>
              <w:rPr>
                <w:rFonts w:cs="Arial"/>
                <w:sz w:val="16"/>
              </w:rPr>
            </w:pPr>
            <w:r w:rsidRPr="007A6534">
              <w:rPr>
                <w:rFonts w:cs="Arial"/>
                <w:sz w:val="16"/>
              </w:rPr>
              <w:t>The percentage of children aged 2 to 5 in daily childcare required to meet recommended PA levels</w:t>
            </w:r>
          </w:p>
        </w:tc>
        <w:tc>
          <w:tcPr>
            <w:tcW w:w="861" w:type="pct"/>
          </w:tcPr>
          <w:p w14:paraId="16B07A9A" w14:textId="77777777" w:rsidR="00B02AAB" w:rsidRPr="007A6534" w:rsidRDefault="00B02AAB" w:rsidP="00B02AAB">
            <w:pPr>
              <w:pStyle w:val="TableText"/>
              <w:rPr>
                <w:sz w:val="16"/>
              </w:rPr>
            </w:pPr>
            <w:r w:rsidRPr="007A6534">
              <w:rPr>
                <w:sz w:val="16"/>
              </w:rPr>
              <w:t>Installation of portable playground equipment</w:t>
            </w:r>
          </w:p>
        </w:tc>
        <w:tc>
          <w:tcPr>
            <w:tcW w:w="676" w:type="pct"/>
          </w:tcPr>
          <w:p w14:paraId="0B5C27F6" w14:textId="77777777" w:rsidR="00B02AAB" w:rsidRPr="007A6534" w:rsidRDefault="00B02AAB" w:rsidP="00B02AAB">
            <w:pPr>
              <w:pStyle w:val="TableText"/>
              <w:rPr>
                <w:sz w:val="16"/>
              </w:rPr>
            </w:pPr>
            <w:r w:rsidRPr="007A6534">
              <w:rPr>
                <w:sz w:val="16"/>
              </w:rPr>
              <w:t>Medium</w:t>
            </w:r>
          </w:p>
        </w:tc>
        <w:tc>
          <w:tcPr>
            <w:tcW w:w="1967" w:type="pct"/>
          </w:tcPr>
          <w:p w14:paraId="6975BCD1" w14:textId="38124734" w:rsidR="00B02AAB" w:rsidRPr="007A6534" w:rsidRDefault="00B02AAB" w:rsidP="00B02AAB">
            <w:pPr>
              <w:pStyle w:val="TableText"/>
              <w:rPr>
                <w:sz w:val="16"/>
              </w:rPr>
            </w:pPr>
            <w:r w:rsidRPr="007A6534">
              <w:rPr>
                <w:sz w:val="16"/>
              </w:rPr>
              <w:t>Dowda et al., 2009; Goldfield et al., 2012; Gubbels et al., 2012; Kreichauf et al</w:t>
            </w:r>
            <w:r w:rsidR="004D77C2" w:rsidRPr="007A6534">
              <w:rPr>
                <w:sz w:val="16"/>
              </w:rPr>
              <w:t>.,</w:t>
            </w:r>
            <w:r w:rsidRPr="007A6534">
              <w:rPr>
                <w:sz w:val="16"/>
              </w:rPr>
              <w:t xml:space="preserve"> 2012</w:t>
            </w:r>
          </w:p>
        </w:tc>
      </w:tr>
      <w:tr w:rsidR="00B02AAB" w:rsidRPr="007A6534" w14:paraId="3D1C11FC" w14:textId="77777777" w:rsidTr="00D41B1C">
        <w:trPr>
          <w:cantSplit/>
        </w:trPr>
        <w:tc>
          <w:tcPr>
            <w:tcW w:w="629" w:type="pct"/>
            <w:vMerge/>
            <w:tcBorders>
              <w:top w:val="single" w:sz="6" w:space="0" w:color="auto"/>
              <w:bottom w:val="nil"/>
            </w:tcBorders>
          </w:tcPr>
          <w:p w14:paraId="4A63D2A4" w14:textId="77777777" w:rsidR="00B02AAB" w:rsidRPr="007A6534" w:rsidRDefault="00B02AAB" w:rsidP="00B02AAB">
            <w:pPr>
              <w:pStyle w:val="TableText"/>
              <w:rPr>
                <w:sz w:val="16"/>
              </w:rPr>
            </w:pPr>
          </w:p>
        </w:tc>
        <w:tc>
          <w:tcPr>
            <w:tcW w:w="867" w:type="pct"/>
            <w:vMerge/>
            <w:tcBorders>
              <w:top w:val="single" w:sz="6" w:space="0" w:color="auto"/>
              <w:bottom w:val="nil"/>
            </w:tcBorders>
          </w:tcPr>
          <w:p w14:paraId="7294AF52" w14:textId="77777777" w:rsidR="00B02AAB" w:rsidRPr="007A6534" w:rsidRDefault="00B02AAB" w:rsidP="00B02AAB">
            <w:pPr>
              <w:pStyle w:val="TableText"/>
              <w:rPr>
                <w:rFonts w:cs="Arial"/>
                <w:sz w:val="16"/>
              </w:rPr>
            </w:pPr>
          </w:p>
        </w:tc>
        <w:tc>
          <w:tcPr>
            <w:tcW w:w="861" w:type="pct"/>
          </w:tcPr>
          <w:p w14:paraId="4D16E382" w14:textId="14E537C5" w:rsidR="00B02AAB" w:rsidRPr="007A6534" w:rsidRDefault="00B02AAB" w:rsidP="00B02AAB">
            <w:pPr>
              <w:pStyle w:val="TableText"/>
              <w:rPr>
                <w:sz w:val="16"/>
              </w:rPr>
            </w:pPr>
            <w:r w:rsidRPr="007A6534">
              <w:rPr>
                <w:sz w:val="16"/>
              </w:rPr>
              <w:t>Resources/</w:t>
            </w:r>
            <w:r w:rsidR="005A5140" w:rsidRPr="007A6534">
              <w:rPr>
                <w:sz w:val="16"/>
              </w:rPr>
              <w:br/>
            </w:r>
            <w:r w:rsidRPr="007A6534">
              <w:rPr>
                <w:sz w:val="16"/>
              </w:rPr>
              <w:t>TA training—staff behavior</w:t>
            </w:r>
          </w:p>
        </w:tc>
        <w:tc>
          <w:tcPr>
            <w:tcW w:w="676" w:type="pct"/>
          </w:tcPr>
          <w:p w14:paraId="0222E2D9" w14:textId="77777777" w:rsidR="00B02AAB" w:rsidRPr="007A6534" w:rsidRDefault="00B02AAB" w:rsidP="00B02AAB">
            <w:pPr>
              <w:pStyle w:val="TableText"/>
              <w:rPr>
                <w:sz w:val="16"/>
              </w:rPr>
            </w:pPr>
            <w:r w:rsidRPr="007A6534">
              <w:rPr>
                <w:sz w:val="16"/>
              </w:rPr>
              <w:t>Minimal</w:t>
            </w:r>
          </w:p>
        </w:tc>
        <w:tc>
          <w:tcPr>
            <w:tcW w:w="1967" w:type="pct"/>
          </w:tcPr>
          <w:p w14:paraId="0F655289" w14:textId="77777777" w:rsidR="00B02AAB" w:rsidRPr="007A6534" w:rsidRDefault="00B02AAB" w:rsidP="00B02AAB">
            <w:pPr>
              <w:pStyle w:val="TableText"/>
              <w:rPr>
                <w:sz w:val="16"/>
              </w:rPr>
            </w:pPr>
            <w:r w:rsidRPr="007A6534">
              <w:rPr>
                <w:sz w:val="16"/>
              </w:rPr>
              <w:t>Dowda et al., 2004; Gubbels et al., 2011; Vanderloo et al., 2014</w:t>
            </w:r>
          </w:p>
        </w:tc>
      </w:tr>
      <w:tr w:rsidR="00B02AAB" w:rsidRPr="007A6534" w14:paraId="6A903256" w14:textId="77777777" w:rsidTr="00D41B1C">
        <w:trPr>
          <w:cantSplit/>
        </w:trPr>
        <w:tc>
          <w:tcPr>
            <w:tcW w:w="629" w:type="pct"/>
            <w:tcBorders>
              <w:top w:val="nil"/>
              <w:bottom w:val="nil"/>
            </w:tcBorders>
          </w:tcPr>
          <w:p w14:paraId="78EAD493" w14:textId="77777777" w:rsidR="00B02AAB" w:rsidRPr="007A6534" w:rsidRDefault="00B02AAB" w:rsidP="00B02AAB">
            <w:pPr>
              <w:pStyle w:val="TableText"/>
              <w:rPr>
                <w:sz w:val="16"/>
              </w:rPr>
            </w:pPr>
          </w:p>
        </w:tc>
        <w:tc>
          <w:tcPr>
            <w:tcW w:w="867" w:type="pct"/>
            <w:tcBorders>
              <w:top w:val="nil"/>
              <w:bottom w:val="nil"/>
            </w:tcBorders>
          </w:tcPr>
          <w:p w14:paraId="63E9F80C" w14:textId="77777777" w:rsidR="00B02AAB" w:rsidRPr="007A6534" w:rsidRDefault="00B02AAB" w:rsidP="00B02AAB">
            <w:pPr>
              <w:pStyle w:val="TableText"/>
              <w:rPr>
                <w:rFonts w:cs="Arial"/>
                <w:sz w:val="16"/>
              </w:rPr>
            </w:pPr>
          </w:p>
        </w:tc>
        <w:tc>
          <w:tcPr>
            <w:tcW w:w="861" w:type="pct"/>
          </w:tcPr>
          <w:p w14:paraId="21DDCCE3" w14:textId="77777777" w:rsidR="00B02AAB" w:rsidRPr="007A6534" w:rsidRDefault="00B02AAB" w:rsidP="00B02AAB">
            <w:pPr>
              <w:pStyle w:val="TableText"/>
              <w:rPr>
                <w:sz w:val="16"/>
              </w:rPr>
            </w:pPr>
            <w:r w:rsidRPr="007A6534">
              <w:rPr>
                <w:sz w:val="16"/>
              </w:rPr>
              <w:t>PA requirements: toddlers: 60 to 90 minutes of moderate/ vigorous PA each day; preschoolers: 90 to 120 minutes of moderate/ vigorous PA each day</w:t>
            </w:r>
          </w:p>
        </w:tc>
        <w:tc>
          <w:tcPr>
            <w:tcW w:w="676" w:type="pct"/>
          </w:tcPr>
          <w:p w14:paraId="5509E2DA" w14:textId="77777777" w:rsidR="00B02AAB" w:rsidRPr="007A6534" w:rsidRDefault="00B02AAB" w:rsidP="00B02AAB">
            <w:pPr>
              <w:pStyle w:val="TableText"/>
              <w:rPr>
                <w:sz w:val="16"/>
              </w:rPr>
            </w:pPr>
            <w:r w:rsidRPr="007A6534">
              <w:rPr>
                <w:sz w:val="16"/>
              </w:rPr>
              <w:t>High</w:t>
            </w:r>
          </w:p>
        </w:tc>
        <w:tc>
          <w:tcPr>
            <w:tcW w:w="1967" w:type="pct"/>
          </w:tcPr>
          <w:p w14:paraId="77509C7C" w14:textId="77777777" w:rsidR="00B02AAB" w:rsidRPr="007A6534" w:rsidRDefault="00B02AAB" w:rsidP="00B02AAB">
            <w:pPr>
              <w:pStyle w:val="TableText"/>
              <w:rPr>
                <w:sz w:val="16"/>
              </w:rPr>
            </w:pPr>
            <w:r w:rsidRPr="007A6534">
              <w:rPr>
                <w:sz w:val="16"/>
              </w:rPr>
              <w:t>American Academy of Pediatrics, American Public Health Association, National Resource Center for Health and Safety in Child Care and Early Education, 2011</w:t>
            </w:r>
          </w:p>
        </w:tc>
      </w:tr>
      <w:tr w:rsidR="00B02AAB" w:rsidRPr="007A6534" w14:paraId="020C08C3" w14:textId="77777777" w:rsidTr="00D41B1C">
        <w:trPr>
          <w:cantSplit/>
        </w:trPr>
        <w:tc>
          <w:tcPr>
            <w:tcW w:w="629" w:type="pct"/>
            <w:tcBorders>
              <w:top w:val="nil"/>
              <w:bottom w:val="nil"/>
            </w:tcBorders>
          </w:tcPr>
          <w:p w14:paraId="38E7FFA9" w14:textId="77777777" w:rsidR="00B02AAB" w:rsidRPr="007A6534" w:rsidRDefault="00B02AAB" w:rsidP="00B02AAB">
            <w:pPr>
              <w:pStyle w:val="TableText"/>
              <w:rPr>
                <w:sz w:val="16"/>
              </w:rPr>
            </w:pPr>
          </w:p>
        </w:tc>
        <w:tc>
          <w:tcPr>
            <w:tcW w:w="867" w:type="pct"/>
            <w:tcBorders>
              <w:top w:val="nil"/>
              <w:bottom w:val="nil"/>
            </w:tcBorders>
          </w:tcPr>
          <w:p w14:paraId="3747B7E2" w14:textId="77777777" w:rsidR="00B02AAB" w:rsidRPr="007A6534" w:rsidRDefault="00B02AAB" w:rsidP="00B02AAB">
            <w:pPr>
              <w:pStyle w:val="TableText"/>
              <w:rPr>
                <w:rFonts w:cs="Arial"/>
                <w:sz w:val="16"/>
              </w:rPr>
            </w:pPr>
          </w:p>
        </w:tc>
        <w:tc>
          <w:tcPr>
            <w:tcW w:w="861" w:type="pct"/>
          </w:tcPr>
          <w:p w14:paraId="55662980" w14:textId="25533881" w:rsidR="00B02AAB" w:rsidRPr="007A6534" w:rsidRDefault="00B02AAB" w:rsidP="00B02AAB">
            <w:pPr>
              <w:pStyle w:val="TableText"/>
              <w:rPr>
                <w:sz w:val="16"/>
              </w:rPr>
            </w:pPr>
            <w:r w:rsidRPr="007A6534">
              <w:rPr>
                <w:sz w:val="16"/>
              </w:rPr>
              <w:t>PA requirements: toddlers: 30 minutes of moderate/</w:t>
            </w:r>
            <w:r w:rsidR="005A5140" w:rsidRPr="007A6534">
              <w:rPr>
                <w:sz w:val="16"/>
              </w:rPr>
              <w:br/>
            </w:r>
            <w:r w:rsidRPr="007A6534">
              <w:rPr>
                <w:sz w:val="16"/>
              </w:rPr>
              <w:t>vigorous PA each day;</w:t>
            </w:r>
            <w:r w:rsidRPr="007A6534">
              <w:rPr>
                <w:sz w:val="16"/>
              </w:rPr>
              <w:br/>
              <w:t>preschoolers: 60 minutes of moderate/ vigorous PA each day</w:t>
            </w:r>
          </w:p>
        </w:tc>
        <w:tc>
          <w:tcPr>
            <w:tcW w:w="676" w:type="pct"/>
          </w:tcPr>
          <w:p w14:paraId="4B52E984" w14:textId="77777777" w:rsidR="00B02AAB" w:rsidRPr="007A6534" w:rsidRDefault="00B02AAB" w:rsidP="00B02AAB">
            <w:pPr>
              <w:pStyle w:val="TableText"/>
              <w:rPr>
                <w:sz w:val="16"/>
              </w:rPr>
            </w:pPr>
            <w:r w:rsidRPr="007A6534">
              <w:rPr>
                <w:sz w:val="16"/>
              </w:rPr>
              <w:t>Medium</w:t>
            </w:r>
          </w:p>
        </w:tc>
        <w:tc>
          <w:tcPr>
            <w:tcW w:w="1967" w:type="pct"/>
          </w:tcPr>
          <w:p w14:paraId="46D55ADF" w14:textId="77777777" w:rsidR="00B02AAB" w:rsidRPr="007A6534" w:rsidRDefault="00B02AAB" w:rsidP="00B02AAB">
            <w:pPr>
              <w:pStyle w:val="TableText"/>
              <w:rPr>
                <w:sz w:val="16"/>
              </w:rPr>
            </w:pPr>
            <w:r w:rsidRPr="007A6534">
              <w:rPr>
                <w:sz w:val="16"/>
              </w:rPr>
              <w:t>Mississippi</w:t>
            </w:r>
          </w:p>
        </w:tc>
      </w:tr>
      <w:tr w:rsidR="00B02AAB" w:rsidRPr="007A6534" w14:paraId="6BB7B691" w14:textId="77777777" w:rsidTr="00D41B1C">
        <w:trPr>
          <w:cantSplit/>
        </w:trPr>
        <w:tc>
          <w:tcPr>
            <w:tcW w:w="629" w:type="pct"/>
            <w:tcBorders>
              <w:top w:val="nil"/>
              <w:bottom w:val="nil"/>
            </w:tcBorders>
          </w:tcPr>
          <w:p w14:paraId="22B8DBF6" w14:textId="77777777" w:rsidR="00B02AAB" w:rsidRPr="007A6534" w:rsidRDefault="00B02AAB" w:rsidP="00B02AAB">
            <w:pPr>
              <w:pStyle w:val="TableText"/>
              <w:rPr>
                <w:sz w:val="16"/>
              </w:rPr>
            </w:pPr>
          </w:p>
        </w:tc>
        <w:tc>
          <w:tcPr>
            <w:tcW w:w="867" w:type="pct"/>
            <w:tcBorders>
              <w:top w:val="nil"/>
              <w:bottom w:val="nil"/>
            </w:tcBorders>
          </w:tcPr>
          <w:p w14:paraId="28DB2BE9" w14:textId="77777777" w:rsidR="00B02AAB" w:rsidRPr="007A6534" w:rsidRDefault="00B02AAB" w:rsidP="00B02AAB">
            <w:pPr>
              <w:pStyle w:val="TableText"/>
              <w:rPr>
                <w:rFonts w:cs="Arial"/>
                <w:sz w:val="16"/>
              </w:rPr>
            </w:pPr>
          </w:p>
        </w:tc>
        <w:tc>
          <w:tcPr>
            <w:tcW w:w="861" w:type="pct"/>
          </w:tcPr>
          <w:p w14:paraId="7B305552" w14:textId="77777777" w:rsidR="00B02AAB" w:rsidRPr="007A6534" w:rsidRDefault="00B02AAB" w:rsidP="00B02AAB">
            <w:pPr>
              <w:pStyle w:val="TableText"/>
              <w:rPr>
                <w:sz w:val="16"/>
              </w:rPr>
            </w:pPr>
            <w:r w:rsidRPr="007A6534">
              <w:rPr>
                <w:sz w:val="16"/>
              </w:rPr>
              <w:t>PA requirements: PA required; level of intensity not specified</w:t>
            </w:r>
          </w:p>
        </w:tc>
        <w:tc>
          <w:tcPr>
            <w:tcW w:w="676" w:type="pct"/>
          </w:tcPr>
          <w:p w14:paraId="0846162A" w14:textId="77777777" w:rsidR="00B02AAB" w:rsidRPr="007A6534" w:rsidRDefault="00B02AAB" w:rsidP="00B02AAB">
            <w:pPr>
              <w:pStyle w:val="TableText"/>
              <w:rPr>
                <w:sz w:val="16"/>
              </w:rPr>
            </w:pPr>
            <w:r w:rsidRPr="007A6534">
              <w:rPr>
                <w:sz w:val="16"/>
              </w:rPr>
              <w:t>Low</w:t>
            </w:r>
          </w:p>
        </w:tc>
        <w:tc>
          <w:tcPr>
            <w:tcW w:w="1967" w:type="pct"/>
          </w:tcPr>
          <w:p w14:paraId="03CD07FA" w14:textId="77777777" w:rsidR="00B02AAB" w:rsidRPr="007A6534" w:rsidRDefault="00B02AAB" w:rsidP="00B02AAB">
            <w:pPr>
              <w:pStyle w:val="TableText"/>
              <w:rPr>
                <w:sz w:val="16"/>
              </w:rPr>
            </w:pPr>
          </w:p>
        </w:tc>
      </w:tr>
      <w:tr w:rsidR="00B02AAB" w:rsidRPr="007A6534" w14:paraId="26001319" w14:textId="77777777" w:rsidTr="00D41B1C">
        <w:trPr>
          <w:cantSplit/>
        </w:trPr>
        <w:tc>
          <w:tcPr>
            <w:tcW w:w="629" w:type="pct"/>
            <w:tcBorders>
              <w:top w:val="nil"/>
              <w:bottom w:val="nil"/>
            </w:tcBorders>
          </w:tcPr>
          <w:p w14:paraId="01E3D416" w14:textId="77777777" w:rsidR="00B02AAB" w:rsidRPr="007A6534" w:rsidRDefault="00B02AAB" w:rsidP="00B02AAB">
            <w:pPr>
              <w:pStyle w:val="TableText"/>
              <w:rPr>
                <w:sz w:val="16"/>
              </w:rPr>
            </w:pPr>
          </w:p>
        </w:tc>
        <w:tc>
          <w:tcPr>
            <w:tcW w:w="867" w:type="pct"/>
            <w:tcBorders>
              <w:top w:val="nil"/>
              <w:bottom w:val="nil"/>
            </w:tcBorders>
          </w:tcPr>
          <w:p w14:paraId="1C4C09C4" w14:textId="77777777" w:rsidR="00B02AAB" w:rsidRPr="007A6534" w:rsidRDefault="00B02AAB" w:rsidP="00B02AAB">
            <w:pPr>
              <w:pStyle w:val="TableText"/>
              <w:rPr>
                <w:rFonts w:cs="Arial"/>
                <w:sz w:val="16"/>
              </w:rPr>
            </w:pPr>
          </w:p>
        </w:tc>
        <w:tc>
          <w:tcPr>
            <w:tcW w:w="861" w:type="pct"/>
          </w:tcPr>
          <w:p w14:paraId="2C1F5968" w14:textId="77777777" w:rsidR="00B02AAB" w:rsidRPr="007A6534" w:rsidRDefault="00B02AAB" w:rsidP="00B02AAB">
            <w:pPr>
              <w:pStyle w:val="TableText"/>
              <w:rPr>
                <w:sz w:val="16"/>
              </w:rPr>
            </w:pPr>
            <w:r w:rsidRPr="007A6534">
              <w:rPr>
                <w:sz w:val="16"/>
              </w:rPr>
              <w:t>PA requirements: “provide opportunities” for PA/active play; no minutes specified</w:t>
            </w:r>
          </w:p>
        </w:tc>
        <w:tc>
          <w:tcPr>
            <w:tcW w:w="676" w:type="pct"/>
          </w:tcPr>
          <w:p w14:paraId="49B5B3E9" w14:textId="77777777" w:rsidR="00B02AAB" w:rsidRPr="007A6534" w:rsidRDefault="00B02AAB" w:rsidP="00B02AAB">
            <w:pPr>
              <w:pStyle w:val="TableText"/>
              <w:rPr>
                <w:sz w:val="16"/>
              </w:rPr>
            </w:pPr>
            <w:r w:rsidRPr="007A6534">
              <w:rPr>
                <w:sz w:val="16"/>
              </w:rPr>
              <w:t>Minimal</w:t>
            </w:r>
          </w:p>
        </w:tc>
        <w:tc>
          <w:tcPr>
            <w:tcW w:w="1967" w:type="pct"/>
          </w:tcPr>
          <w:p w14:paraId="5AC3D646" w14:textId="77777777" w:rsidR="00B02AAB" w:rsidRPr="007A6534" w:rsidRDefault="00B02AAB" w:rsidP="00B02AAB">
            <w:pPr>
              <w:pStyle w:val="TableText"/>
              <w:rPr>
                <w:sz w:val="16"/>
              </w:rPr>
            </w:pPr>
            <w:r w:rsidRPr="007A6534">
              <w:rPr>
                <w:sz w:val="16"/>
              </w:rPr>
              <w:t>Texas</w:t>
            </w:r>
          </w:p>
        </w:tc>
      </w:tr>
      <w:tr w:rsidR="00B02AAB" w:rsidRPr="007A6534" w14:paraId="1F66FCC1" w14:textId="77777777" w:rsidTr="00D41B1C">
        <w:trPr>
          <w:cantSplit/>
        </w:trPr>
        <w:tc>
          <w:tcPr>
            <w:tcW w:w="629" w:type="pct"/>
            <w:vMerge w:val="restart"/>
            <w:tcBorders>
              <w:top w:val="single" w:sz="6" w:space="0" w:color="auto"/>
              <w:bottom w:val="single" w:sz="12" w:space="0" w:color="auto"/>
            </w:tcBorders>
          </w:tcPr>
          <w:p w14:paraId="7E933B0F" w14:textId="0EF4B09A" w:rsidR="00B02AAB" w:rsidRPr="007A6534" w:rsidRDefault="00B02AAB" w:rsidP="00B02AAB">
            <w:pPr>
              <w:pStyle w:val="TableText"/>
              <w:rPr>
                <w:sz w:val="16"/>
              </w:rPr>
            </w:pPr>
            <w:r w:rsidRPr="007A6534">
              <w:rPr>
                <w:sz w:val="16"/>
              </w:rPr>
              <w:t>Weight Loss Services</w:t>
            </w:r>
            <w:r w:rsidR="00E144C4" w:rsidRPr="007A6534">
              <w:rPr>
                <w:sz w:val="16"/>
              </w:rPr>
              <w:t xml:space="preserve"> for People with Obesity</w:t>
            </w:r>
          </w:p>
        </w:tc>
        <w:tc>
          <w:tcPr>
            <w:tcW w:w="867" w:type="pct"/>
            <w:vMerge w:val="restart"/>
            <w:tcBorders>
              <w:top w:val="single" w:sz="6" w:space="0" w:color="auto"/>
              <w:bottom w:val="single" w:sz="12" w:space="0" w:color="auto"/>
            </w:tcBorders>
          </w:tcPr>
          <w:p w14:paraId="714DAD26" w14:textId="17352CB1" w:rsidR="00B02AAB" w:rsidRPr="007A6534" w:rsidRDefault="00B02AAB" w:rsidP="00B02AAB">
            <w:pPr>
              <w:pStyle w:val="TableText"/>
              <w:rPr>
                <w:rFonts w:cs="Arial"/>
                <w:sz w:val="16"/>
              </w:rPr>
            </w:pPr>
            <w:r w:rsidRPr="007A6534">
              <w:rPr>
                <w:rFonts w:cs="Arial"/>
                <w:sz w:val="16"/>
              </w:rPr>
              <w:t xml:space="preserve">The percentage of the population </w:t>
            </w:r>
            <w:r w:rsidR="006D2C27" w:rsidRPr="007A6534">
              <w:rPr>
                <w:rFonts w:cs="Arial"/>
                <w:sz w:val="16"/>
              </w:rPr>
              <w:t xml:space="preserve">with obesity </w:t>
            </w:r>
            <w:r w:rsidRPr="007A6534">
              <w:rPr>
                <w:rFonts w:cs="Arial"/>
                <w:sz w:val="16"/>
              </w:rPr>
              <w:t>pursuing weight loss through evidence-based programs</w:t>
            </w:r>
          </w:p>
        </w:tc>
        <w:tc>
          <w:tcPr>
            <w:tcW w:w="861" w:type="pct"/>
            <w:tcBorders>
              <w:bottom w:val="single" w:sz="6" w:space="0" w:color="auto"/>
            </w:tcBorders>
          </w:tcPr>
          <w:p w14:paraId="4BF89100" w14:textId="77777777" w:rsidR="00B02AAB" w:rsidRPr="007A6534" w:rsidRDefault="00B02AAB" w:rsidP="00B02AAB">
            <w:pPr>
              <w:pStyle w:val="TableText"/>
              <w:rPr>
                <w:rFonts w:cs="Arial"/>
                <w:sz w:val="16"/>
              </w:rPr>
            </w:pPr>
            <w:r w:rsidRPr="007A6534">
              <w:rPr>
                <w:rFonts w:cs="Arial"/>
                <w:sz w:val="16"/>
              </w:rPr>
              <w:t>100% insurance coverage of weight loss programs and products</w:t>
            </w:r>
          </w:p>
        </w:tc>
        <w:tc>
          <w:tcPr>
            <w:tcW w:w="676" w:type="pct"/>
            <w:tcBorders>
              <w:bottom w:val="single" w:sz="6" w:space="0" w:color="auto"/>
            </w:tcBorders>
          </w:tcPr>
          <w:p w14:paraId="19DF9321" w14:textId="77777777" w:rsidR="00B02AAB" w:rsidRPr="007A6534" w:rsidRDefault="00B02AAB" w:rsidP="00B02AAB">
            <w:pPr>
              <w:pStyle w:val="TableText"/>
              <w:rPr>
                <w:rFonts w:cs="Arial"/>
                <w:sz w:val="16"/>
              </w:rPr>
            </w:pPr>
            <w:r w:rsidRPr="007A6534">
              <w:rPr>
                <w:rFonts w:cs="Arial"/>
                <w:sz w:val="16"/>
              </w:rPr>
              <w:t>Low</w:t>
            </w:r>
          </w:p>
        </w:tc>
        <w:tc>
          <w:tcPr>
            <w:tcW w:w="1967" w:type="pct"/>
            <w:tcBorders>
              <w:bottom w:val="single" w:sz="6" w:space="0" w:color="auto"/>
            </w:tcBorders>
          </w:tcPr>
          <w:p w14:paraId="311C2292" w14:textId="77777777" w:rsidR="00B02AAB" w:rsidRPr="007A6534" w:rsidRDefault="00B02AAB" w:rsidP="00B02AAB">
            <w:pPr>
              <w:pStyle w:val="TableText"/>
              <w:rPr>
                <w:rFonts w:cs="Arial"/>
                <w:sz w:val="16"/>
              </w:rPr>
            </w:pPr>
            <w:r w:rsidRPr="007A6534">
              <w:rPr>
                <w:rFonts w:cs="Arial"/>
                <w:sz w:val="16"/>
              </w:rPr>
              <w:t>Arterburn et al., 2008</w:t>
            </w:r>
            <w:r w:rsidRPr="007A6534">
              <w:rPr>
                <w:sz w:val="16"/>
              </w:rPr>
              <w:t xml:space="preserve">; </w:t>
            </w:r>
            <w:r w:rsidRPr="007A6534">
              <w:rPr>
                <w:rFonts w:cs="Arial"/>
                <w:sz w:val="16"/>
              </w:rPr>
              <w:t>Tsai et al., 2012</w:t>
            </w:r>
          </w:p>
        </w:tc>
      </w:tr>
      <w:tr w:rsidR="00B02AAB" w:rsidRPr="007A6534" w14:paraId="52A6307B" w14:textId="77777777" w:rsidTr="00D41B1C">
        <w:trPr>
          <w:cantSplit/>
        </w:trPr>
        <w:tc>
          <w:tcPr>
            <w:tcW w:w="629" w:type="pct"/>
            <w:vMerge/>
            <w:tcBorders>
              <w:top w:val="single" w:sz="6" w:space="0" w:color="auto"/>
              <w:bottom w:val="single" w:sz="12" w:space="0" w:color="auto"/>
            </w:tcBorders>
          </w:tcPr>
          <w:p w14:paraId="4CFB370D" w14:textId="77777777" w:rsidR="00B02AAB" w:rsidRPr="007A6534" w:rsidRDefault="00B02AAB" w:rsidP="00B02AAB">
            <w:pPr>
              <w:pStyle w:val="TableText"/>
              <w:rPr>
                <w:sz w:val="16"/>
              </w:rPr>
            </w:pPr>
          </w:p>
        </w:tc>
        <w:tc>
          <w:tcPr>
            <w:tcW w:w="867" w:type="pct"/>
            <w:vMerge/>
            <w:tcBorders>
              <w:top w:val="single" w:sz="6" w:space="0" w:color="auto"/>
              <w:bottom w:val="single" w:sz="12" w:space="0" w:color="auto"/>
            </w:tcBorders>
          </w:tcPr>
          <w:p w14:paraId="5C7BDDBD" w14:textId="77777777" w:rsidR="00B02AAB" w:rsidRPr="007A6534" w:rsidRDefault="00B02AAB" w:rsidP="00B02AAB">
            <w:pPr>
              <w:pStyle w:val="TableText"/>
              <w:rPr>
                <w:rFonts w:cs="Arial"/>
                <w:sz w:val="16"/>
              </w:rPr>
            </w:pPr>
          </w:p>
        </w:tc>
        <w:tc>
          <w:tcPr>
            <w:tcW w:w="861" w:type="pct"/>
            <w:tcBorders>
              <w:top w:val="single" w:sz="6" w:space="0" w:color="auto"/>
              <w:bottom w:val="single" w:sz="12" w:space="0" w:color="auto"/>
            </w:tcBorders>
          </w:tcPr>
          <w:p w14:paraId="16F68AB5" w14:textId="77777777" w:rsidR="00B02AAB" w:rsidRPr="007A6534" w:rsidRDefault="00B02AAB" w:rsidP="00B02AAB">
            <w:pPr>
              <w:pStyle w:val="TableText"/>
              <w:rPr>
                <w:rFonts w:cs="Arial"/>
                <w:sz w:val="16"/>
              </w:rPr>
            </w:pPr>
            <w:r w:rsidRPr="007A6534">
              <w:rPr>
                <w:rFonts w:cs="Arial"/>
                <w:sz w:val="16"/>
              </w:rPr>
              <w:t>Advertising</w:t>
            </w:r>
          </w:p>
        </w:tc>
        <w:tc>
          <w:tcPr>
            <w:tcW w:w="676" w:type="pct"/>
            <w:tcBorders>
              <w:top w:val="single" w:sz="6" w:space="0" w:color="auto"/>
              <w:bottom w:val="single" w:sz="12" w:space="0" w:color="auto"/>
            </w:tcBorders>
          </w:tcPr>
          <w:p w14:paraId="0B33FC93" w14:textId="77777777" w:rsidR="00B02AAB" w:rsidRPr="007A6534" w:rsidRDefault="00B02AAB" w:rsidP="00B02AAB">
            <w:pPr>
              <w:pStyle w:val="TableText"/>
              <w:rPr>
                <w:rFonts w:cs="Arial"/>
                <w:sz w:val="16"/>
              </w:rPr>
            </w:pPr>
            <w:r w:rsidRPr="007A6534">
              <w:rPr>
                <w:rFonts w:cs="Arial"/>
                <w:sz w:val="16"/>
              </w:rPr>
              <w:t>Minimal</w:t>
            </w:r>
          </w:p>
        </w:tc>
        <w:tc>
          <w:tcPr>
            <w:tcW w:w="1967" w:type="pct"/>
            <w:tcBorders>
              <w:top w:val="single" w:sz="6" w:space="0" w:color="auto"/>
              <w:bottom w:val="single" w:sz="12" w:space="0" w:color="auto"/>
            </w:tcBorders>
          </w:tcPr>
          <w:p w14:paraId="646D5D6E" w14:textId="77777777" w:rsidR="00B02AAB" w:rsidRPr="007A6534" w:rsidRDefault="00B02AAB" w:rsidP="00B02AAB">
            <w:pPr>
              <w:pStyle w:val="TableText"/>
              <w:rPr>
                <w:rFonts w:cs="Arial"/>
                <w:strike/>
                <w:sz w:val="16"/>
              </w:rPr>
            </w:pPr>
            <w:r w:rsidRPr="007A6534">
              <w:rPr>
                <w:rFonts w:cs="Arial"/>
                <w:sz w:val="16"/>
              </w:rPr>
              <w:t>Cawley et al., 2011</w:t>
            </w:r>
            <w:r w:rsidRPr="007A6534">
              <w:rPr>
                <w:sz w:val="16"/>
              </w:rPr>
              <w:t xml:space="preserve">; </w:t>
            </w:r>
            <w:r w:rsidRPr="007A6534">
              <w:rPr>
                <w:rFonts w:cs="Arial"/>
                <w:sz w:val="16"/>
              </w:rPr>
              <w:t>Schmid et al., 1989</w:t>
            </w:r>
          </w:p>
        </w:tc>
      </w:tr>
    </w:tbl>
    <w:p w14:paraId="4C9ED1A0" w14:textId="032A3C49" w:rsidR="00B02AAB" w:rsidRPr="007A6534" w:rsidRDefault="00C40B69" w:rsidP="00C40B69">
      <w:pPr>
        <w:pStyle w:val="figure-sourcestd"/>
      </w:pPr>
      <w:r w:rsidRPr="007A6534">
        <w:t>Note: PA = physical activity, PE = physical education, TA = technical assistance</w:t>
      </w:r>
    </w:p>
    <w:p w14:paraId="03DCB308" w14:textId="04AB6B95" w:rsidR="00B02AAB" w:rsidRPr="007A6534" w:rsidRDefault="00B02AAB" w:rsidP="00306B61">
      <w:pPr>
        <w:pStyle w:val="table-titlecontinued"/>
      </w:pPr>
      <w:r w:rsidRPr="007A6534">
        <w:lastRenderedPageBreak/>
        <w:t>Table A</w:t>
      </w:r>
      <w:r w:rsidR="00D41B1C" w:rsidRPr="007A6534">
        <w:t>.</w:t>
      </w:r>
      <w:r w:rsidR="0070373D" w:rsidRPr="007A6534">
        <w:t>4</w:t>
      </w:r>
      <w:r w:rsidRPr="007A6534">
        <w:t>.</w:t>
      </w:r>
      <w:r w:rsidR="00D41B1C" w:rsidRPr="007A6534">
        <w:tab/>
      </w:r>
      <w:r w:rsidRPr="007A6534">
        <w:t>Evidence-Based Interventions for Smoking Levers</w:t>
      </w:r>
    </w:p>
    <w:tbl>
      <w:tblPr>
        <w:tblW w:w="9360" w:type="dxa"/>
        <w:tblBorders>
          <w:top w:val="single" w:sz="12"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215"/>
        <w:gridCol w:w="1620"/>
        <w:gridCol w:w="1935"/>
        <w:gridCol w:w="1575"/>
        <w:gridCol w:w="3015"/>
      </w:tblGrid>
      <w:tr w:rsidR="00B02AAB" w:rsidRPr="007A6534" w14:paraId="1069F3A4" w14:textId="77777777" w:rsidTr="00B02AAB">
        <w:trPr>
          <w:cantSplit/>
          <w:tblHeader/>
        </w:trPr>
        <w:tc>
          <w:tcPr>
            <w:tcW w:w="1215" w:type="dxa"/>
            <w:vAlign w:val="bottom"/>
          </w:tcPr>
          <w:p w14:paraId="44CCED75" w14:textId="77777777" w:rsidR="00B02AAB" w:rsidRPr="007A6534" w:rsidRDefault="00B02AAB" w:rsidP="00B02AAB">
            <w:pPr>
              <w:pStyle w:val="TableHeaders"/>
              <w:rPr>
                <w:sz w:val="16"/>
              </w:rPr>
            </w:pPr>
            <w:r w:rsidRPr="007A6534">
              <w:rPr>
                <w:sz w:val="16"/>
              </w:rPr>
              <w:t>Lever</w:t>
            </w:r>
          </w:p>
        </w:tc>
        <w:tc>
          <w:tcPr>
            <w:tcW w:w="1620" w:type="dxa"/>
            <w:vAlign w:val="bottom"/>
          </w:tcPr>
          <w:p w14:paraId="04BE7A26" w14:textId="77777777" w:rsidR="00B02AAB" w:rsidRPr="007A6534" w:rsidRDefault="00B02AAB" w:rsidP="00B02AAB">
            <w:pPr>
              <w:pStyle w:val="TableHeaders"/>
              <w:rPr>
                <w:sz w:val="16"/>
              </w:rPr>
            </w:pPr>
            <w:r w:rsidRPr="007A6534">
              <w:rPr>
                <w:sz w:val="16"/>
              </w:rPr>
              <w:t>Description</w:t>
            </w:r>
          </w:p>
        </w:tc>
        <w:tc>
          <w:tcPr>
            <w:tcW w:w="1935" w:type="dxa"/>
            <w:vAlign w:val="bottom"/>
          </w:tcPr>
          <w:p w14:paraId="1A60B2B6" w14:textId="77777777" w:rsidR="00B02AAB" w:rsidRPr="007A6534" w:rsidRDefault="00B02AAB" w:rsidP="00B02AAB">
            <w:pPr>
              <w:pStyle w:val="TableHeaders"/>
              <w:rPr>
                <w:sz w:val="16"/>
              </w:rPr>
            </w:pPr>
            <w:r w:rsidRPr="007A6534">
              <w:rPr>
                <w:sz w:val="16"/>
              </w:rPr>
              <w:t>Interventions</w:t>
            </w:r>
          </w:p>
        </w:tc>
        <w:tc>
          <w:tcPr>
            <w:tcW w:w="1575" w:type="dxa"/>
            <w:vAlign w:val="bottom"/>
          </w:tcPr>
          <w:p w14:paraId="0AB4BEB8" w14:textId="77777777" w:rsidR="00B02AAB" w:rsidRPr="007A6534" w:rsidRDefault="00B02AAB" w:rsidP="00B02AAB">
            <w:pPr>
              <w:pStyle w:val="TableHeaders"/>
              <w:rPr>
                <w:sz w:val="16"/>
              </w:rPr>
            </w:pPr>
            <w:r w:rsidRPr="007A6534">
              <w:rPr>
                <w:sz w:val="16"/>
              </w:rPr>
              <w:t>Relative Intensity</w:t>
            </w:r>
          </w:p>
        </w:tc>
        <w:tc>
          <w:tcPr>
            <w:tcW w:w="3015" w:type="dxa"/>
            <w:vAlign w:val="bottom"/>
          </w:tcPr>
          <w:p w14:paraId="53056113" w14:textId="77777777" w:rsidR="00B02AAB" w:rsidRPr="007A6534" w:rsidRDefault="00B02AAB" w:rsidP="00B02AAB">
            <w:pPr>
              <w:pStyle w:val="TableHeaders"/>
              <w:rPr>
                <w:sz w:val="16"/>
              </w:rPr>
            </w:pPr>
            <w:r w:rsidRPr="007A6534">
              <w:rPr>
                <w:sz w:val="16"/>
              </w:rPr>
              <w:t>Citations</w:t>
            </w:r>
          </w:p>
        </w:tc>
      </w:tr>
      <w:tr w:rsidR="00B02AAB" w:rsidRPr="007A6534" w14:paraId="4EE2D9D5" w14:textId="77777777" w:rsidTr="00B02AAB">
        <w:trPr>
          <w:cantSplit/>
        </w:trPr>
        <w:tc>
          <w:tcPr>
            <w:tcW w:w="1215" w:type="dxa"/>
          </w:tcPr>
          <w:p w14:paraId="4BB496F8" w14:textId="77777777" w:rsidR="00B02AAB" w:rsidRPr="007A6534" w:rsidRDefault="00B02AAB" w:rsidP="00B02AAB">
            <w:pPr>
              <w:pStyle w:val="TableText"/>
              <w:rPr>
                <w:sz w:val="16"/>
              </w:rPr>
            </w:pPr>
            <w:r w:rsidRPr="007A6534">
              <w:rPr>
                <w:sz w:val="16"/>
              </w:rPr>
              <w:t>Cigarette Tax</w:t>
            </w:r>
          </w:p>
        </w:tc>
        <w:tc>
          <w:tcPr>
            <w:tcW w:w="1620" w:type="dxa"/>
          </w:tcPr>
          <w:p w14:paraId="6A10915E" w14:textId="24D39DA5" w:rsidR="00B02AAB" w:rsidRPr="007A6534" w:rsidRDefault="00B02AAB" w:rsidP="00B02AAB">
            <w:pPr>
              <w:pStyle w:val="TableText"/>
              <w:rPr>
                <w:sz w:val="16"/>
              </w:rPr>
            </w:pPr>
            <w:r w:rsidRPr="007A6534">
              <w:rPr>
                <w:sz w:val="16"/>
              </w:rPr>
              <w:t>Combined</w:t>
            </w:r>
            <w:r w:rsidR="00E144C4" w:rsidRPr="007A6534">
              <w:rPr>
                <w:sz w:val="16"/>
              </w:rPr>
              <w:t xml:space="preserve"> federal,</w:t>
            </w:r>
            <w:r w:rsidRPr="007A6534">
              <w:rPr>
                <w:sz w:val="16"/>
              </w:rPr>
              <w:t xml:space="preserve"> state</w:t>
            </w:r>
            <w:r w:rsidR="00E144C4" w:rsidRPr="007A6534">
              <w:rPr>
                <w:sz w:val="16"/>
              </w:rPr>
              <w:t>,</w:t>
            </w:r>
            <w:r w:rsidRPr="007A6534">
              <w:rPr>
                <w:sz w:val="16"/>
              </w:rPr>
              <w:t xml:space="preserve"> and local taxes as a percentage of the pre-tax price per 20-cigarette pack</w:t>
            </w:r>
          </w:p>
        </w:tc>
        <w:tc>
          <w:tcPr>
            <w:tcW w:w="1935" w:type="dxa"/>
          </w:tcPr>
          <w:p w14:paraId="18A5A4DC" w14:textId="77777777" w:rsidR="00B02AAB" w:rsidRPr="007A6534" w:rsidRDefault="00B02AAB" w:rsidP="00B02AAB">
            <w:pPr>
              <w:pStyle w:val="TableText"/>
              <w:rPr>
                <w:sz w:val="16"/>
              </w:rPr>
            </w:pPr>
            <w:r w:rsidRPr="007A6534">
              <w:rPr>
                <w:sz w:val="16"/>
              </w:rPr>
              <w:t>Cigarette excise tax</w:t>
            </w:r>
          </w:p>
        </w:tc>
        <w:tc>
          <w:tcPr>
            <w:tcW w:w="1575" w:type="dxa"/>
          </w:tcPr>
          <w:p w14:paraId="25B23A01" w14:textId="77777777" w:rsidR="00B02AAB" w:rsidRPr="007A6534" w:rsidRDefault="00B02AAB" w:rsidP="00B02AAB">
            <w:pPr>
              <w:pStyle w:val="TableText"/>
              <w:rPr>
                <w:sz w:val="16"/>
              </w:rPr>
            </w:pPr>
            <w:r w:rsidRPr="007A6534">
              <w:rPr>
                <w:sz w:val="16"/>
              </w:rPr>
              <w:t>High</w:t>
            </w:r>
          </w:p>
        </w:tc>
        <w:tc>
          <w:tcPr>
            <w:tcW w:w="3015" w:type="dxa"/>
          </w:tcPr>
          <w:p w14:paraId="4168070A" w14:textId="6229307A" w:rsidR="00B02AAB" w:rsidRPr="007A6534" w:rsidRDefault="00E92367" w:rsidP="00B02AAB">
            <w:pPr>
              <w:pStyle w:val="TableText"/>
              <w:rPr>
                <w:sz w:val="16"/>
              </w:rPr>
            </w:pPr>
            <w:hyperlink r:id="rId317" w:history="1">
              <w:r w:rsidR="00B02AAB" w:rsidRPr="007A6534">
                <w:rPr>
                  <w:sz w:val="16"/>
                  <w:bdr w:val="none" w:sz="0" w:space="0" w:color="auto" w:frame="1"/>
                </w:rPr>
                <w:t xml:space="preserve">Community Guide-Tobacco </w:t>
              </w:r>
              <w:r w:rsidR="004D77C2" w:rsidRPr="007A6534">
                <w:rPr>
                  <w:sz w:val="16"/>
                  <w:bdr w:val="none" w:sz="0" w:space="0" w:color="auto" w:frame="1"/>
                </w:rPr>
                <w:t>U</w:t>
              </w:r>
              <w:r w:rsidR="00B02AAB" w:rsidRPr="007A6534">
                <w:rPr>
                  <w:sz w:val="16"/>
                  <w:bdr w:val="none" w:sz="0" w:space="0" w:color="auto" w:frame="1"/>
                </w:rPr>
                <w:t>se</w:t>
              </w:r>
            </w:hyperlink>
            <w:r w:rsidR="00B02AAB" w:rsidRPr="007A6534">
              <w:rPr>
                <w:sz w:val="16"/>
              </w:rPr>
              <w:t>; Wilson et al., 2012</w:t>
            </w:r>
          </w:p>
        </w:tc>
      </w:tr>
      <w:tr w:rsidR="00B02AAB" w:rsidRPr="007A6534" w14:paraId="048ACC3A" w14:textId="77777777" w:rsidTr="00B02AAB">
        <w:trPr>
          <w:cantSplit/>
        </w:trPr>
        <w:tc>
          <w:tcPr>
            <w:tcW w:w="1215" w:type="dxa"/>
            <w:vMerge w:val="restart"/>
          </w:tcPr>
          <w:p w14:paraId="6FCB99FE" w14:textId="7AC1D05F" w:rsidR="00B02AAB" w:rsidRPr="007A6534" w:rsidRDefault="00E144C4" w:rsidP="00B02AAB">
            <w:pPr>
              <w:pStyle w:val="TableText"/>
              <w:rPr>
                <w:sz w:val="16"/>
              </w:rPr>
            </w:pPr>
            <w:r w:rsidRPr="007A6534">
              <w:rPr>
                <w:sz w:val="16"/>
              </w:rPr>
              <w:t>Cigarette Marketing and Sales Restrictions</w:t>
            </w:r>
          </w:p>
        </w:tc>
        <w:tc>
          <w:tcPr>
            <w:tcW w:w="1620" w:type="dxa"/>
            <w:vMerge w:val="restart"/>
          </w:tcPr>
          <w:p w14:paraId="70DF8867" w14:textId="77777777" w:rsidR="00B02AAB" w:rsidRPr="007A6534" w:rsidRDefault="00B02AAB" w:rsidP="00B02AAB">
            <w:pPr>
              <w:pStyle w:val="TableText"/>
              <w:rPr>
                <w:sz w:val="16"/>
              </w:rPr>
            </w:pPr>
            <w:r w:rsidRPr="007A6534">
              <w:rPr>
                <w:sz w:val="16"/>
              </w:rPr>
              <w:t>Limits on cigarette sales, placement, and promotion</w:t>
            </w:r>
          </w:p>
        </w:tc>
        <w:tc>
          <w:tcPr>
            <w:tcW w:w="1935" w:type="dxa"/>
          </w:tcPr>
          <w:p w14:paraId="4A80BD3F" w14:textId="77777777" w:rsidR="00B02AAB" w:rsidRPr="007A6534" w:rsidRDefault="00B02AAB" w:rsidP="00B02AAB">
            <w:pPr>
              <w:pStyle w:val="TableText"/>
              <w:rPr>
                <w:sz w:val="16"/>
              </w:rPr>
            </w:pPr>
            <w:r w:rsidRPr="007A6534">
              <w:rPr>
                <w:sz w:val="16"/>
              </w:rPr>
              <w:t>Movies</w:t>
            </w:r>
          </w:p>
        </w:tc>
        <w:tc>
          <w:tcPr>
            <w:tcW w:w="1575" w:type="dxa"/>
          </w:tcPr>
          <w:p w14:paraId="47E8EE08" w14:textId="77777777" w:rsidR="00B02AAB" w:rsidRPr="007A6534" w:rsidRDefault="00B02AAB" w:rsidP="00B02AAB">
            <w:pPr>
              <w:pStyle w:val="TableText"/>
              <w:rPr>
                <w:sz w:val="16"/>
              </w:rPr>
            </w:pPr>
            <w:r w:rsidRPr="007A6534">
              <w:rPr>
                <w:sz w:val="16"/>
              </w:rPr>
              <w:t>Medium</w:t>
            </w:r>
          </w:p>
        </w:tc>
        <w:tc>
          <w:tcPr>
            <w:tcW w:w="3015" w:type="dxa"/>
          </w:tcPr>
          <w:p w14:paraId="4E008212" w14:textId="77777777" w:rsidR="00B02AAB" w:rsidRPr="007A6534" w:rsidRDefault="00B02AAB" w:rsidP="00B02AAB">
            <w:pPr>
              <w:pStyle w:val="TableText"/>
              <w:rPr>
                <w:strike/>
                <w:sz w:val="16"/>
              </w:rPr>
            </w:pPr>
            <w:r w:rsidRPr="007A6534">
              <w:rPr>
                <w:sz w:val="16"/>
              </w:rPr>
              <w:t>Sargent et al., 2012</w:t>
            </w:r>
          </w:p>
        </w:tc>
      </w:tr>
      <w:tr w:rsidR="00B02AAB" w:rsidRPr="007A6534" w14:paraId="3B46C3C4" w14:textId="77777777" w:rsidTr="00B02AAB">
        <w:trPr>
          <w:cantSplit/>
        </w:trPr>
        <w:tc>
          <w:tcPr>
            <w:tcW w:w="1215" w:type="dxa"/>
            <w:vMerge/>
          </w:tcPr>
          <w:p w14:paraId="5BC97ED2" w14:textId="77777777" w:rsidR="00B02AAB" w:rsidRPr="007A6534" w:rsidRDefault="00B02AAB" w:rsidP="00B02AAB">
            <w:pPr>
              <w:pStyle w:val="TableText"/>
              <w:rPr>
                <w:sz w:val="16"/>
              </w:rPr>
            </w:pPr>
          </w:p>
        </w:tc>
        <w:tc>
          <w:tcPr>
            <w:tcW w:w="1620" w:type="dxa"/>
            <w:vMerge/>
          </w:tcPr>
          <w:p w14:paraId="5C132F81" w14:textId="77777777" w:rsidR="00B02AAB" w:rsidRPr="007A6534" w:rsidRDefault="00B02AAB" w:rsidP="00B02AAB">
            <w:pPr>
              <w:pStyle w:val="TableText"/>
              <w:rPr>
                <w:sz w:val="16"/>
              </w:rPr>
            </w:pPr>
          </w:p>
        </w:tc>
        <w:tc>
          <w:tcPr>
            <w:tcW w:w="1935" w:type="dxa"/>
          </w:tcPr>
          <w:p w14:paraId="6712534F" w14:textId="77777777" w:rsidR="00B02AAB" w:rsidRPr="007A6534" w:rsidRDefault="00B02AAB" w:rsidP="00B02AAB">
            <w:pPr>
              <w:pStyle w:val="TableText"/>
              <w:rPr>
                <w:sz w:val="16"/>
              </w:rPr>
            </w:pPr>
            <w:r w:rsidRPr="007A6534">
              <w:rPr>
                <w:sz w:val="16"/>
              </w:rPr>
              <w:t>Banning advertising and sponsorship of tobacco products</w:t>
            </w:r>
          </w:p>
        </w:tc>
        <w:tc>
          <w:tcPr>
            <w:tcW w:w="1575" w:type="dxa"/>
          </w:tcPr>
          <w:p w14:paraId="4512E9AC" w14:textId="77777777" w:rsidR="00B02AAB" w:rsidRPr="007A6534" w:rsidRDefault="00B02AAB" w:rsidP="00B02AAB">
            <w:pPr>
              <w:pStyle w:val="TableText"/>
              <w:rPr>
                <w:sz w:val="16"/>
              </w:rPr>
            </w:pPr>
            <w:r w:rsidRPr="007A6534">
              <w:rPr>
                <w:sz w:val="16"/>
              </w:rPr>
              <w:t>Low</w:t>
            </w:r>
          </w:p>
        </w:tc>
        <w:tc>
          <w:tcPr>
            <w:tcW w:w="3015" w:type="dxa"/>
          </w:tcPr>
          <w:p w14:paraId="019B3B83" w14:textId="228C55CD" w:rsidR="00B02AAB" w:rsidRPr="007A6534" w:rsidRDefault="00B02AAB" w:rsidP="00B02AAB">
            <w:pPr>
              <w:pStyle w:val="TableText"/>
              <w:rPr>
                <w:sz w:val="16"/>
              </w:rPr>
            </w:pPr>
            <w:r w:rsidRPr="007A6534">
              <w:rPr>
                <w:sz w:val="16"/>
              </w:rPr>
              <w:t>Quentin et al., 2007; Saffer &amp; Chaloupka</w:t>
            </w:r>
            <w:r w:rsidR="004D77C2" w:rsidRPr="007A6534">
              <w:rPr>
                <w:sz w:val="16"/>
              </w:rPr>
              <w:t>,</w:t>
            </w:r>
            <w:r w:rsidRPr="007A6534">
              <w:rPr>
                <w:sz w:val="16"/>
              </w:rPr>
              <w:t xml:space="preserve"> 2000; Wilson et al., 2012</w:t>
            </w:r>
          </w:p>
        </w:tc>
      </w:tr>
      <w:tr w:rsidR="00B02AAB" w:rsidRPr="007A6534" w14:paraId="67ACB4D1" w14:textId="77777777" w:rsidTr="00B02AAB">
        <w:trPr>
          <w:cantSplit/>
        </w:trPr>
        <w:tc>
          <w:tcPr>
            <w:tcW w:w="1215" w:type="dxa"/>
            <w:vMerge/>
          </w:tcPr>
          <w:p w14:paraId="24D1125E" w14:textId="77777777" w:rsidR="00B02AAB" w:rsidRPr="007A6534" w:rsidRDefault="00B02AAB" w:rsidP="00B02AAB">
            <w:pPr>
              <w:pStyle w:val="TableText"/>
              <w:rPr>
                <w:sz w:val="16"/>
              </w:rPr>
            </w:pPr>
          </w:p>
        </w:tc>
        <w:tc>
          <w:tcPr>
            <w:tcW w:w="1620" w:type="dxa"/>
            <w:vMerge/>
          </w:tcPr>
          <w:p w14:paraId="03BA6F20" w14:textId="77777777" w:rsidR="00B02AAB" w:rsidRPr="007A6534" w:rsidRDefault="00B02AAB" w:rsidP="00B02AAB">
            <w:pPr>
              <w:pStyle w:val="TableText"/>
              <w:rPr>
                <w:sz w:val="16"/>
              </w:rPr>
            </w:pPr>
          </w:p>
        </w:tc>
        <w:tc>
          <w:tcPr>
            <w:tcW w:w="1935" w:type="dxa"/>
          </w:tcPr>
          <w:p w14:paraId="2245E356" w14:textId="77777777" w:rsidR="00B02AAB" w:rsidRPr="007A6534" w:rsidRDefault="00B02AAB" w:rsidP="00B02AAB">
            <w:pPr>
              <w:pStyle w:val="TableText"/>
              <w:rPr>
                <w:sz w:val="16"/>
              </w:rPr>
            </w:pPr>
            <w:r w:rsidRPr="007A6534">
              <w:rPr>
                <w:sz w:val="16"/>
              </w:rPr>
              <w:t>Point of purchase advertising restrictions</w:t>
            </w:r>
          </w:p>
        </w:tc>
        <w:tc>
          <w:tcPr>
            <w:tcW w:w="1575" w:type="dxa"/>
          </w:tcPr>
          <w:p w14:paraId="6E2F235F" w14:textId="77777777" w:rsidR="00B02AAB" w:rsidRPr="007A6534" w:rsidRDefault="00B02AAB" w:rsidP="00B02AAB">
            <w:pPr>
              <w:pStyle w:val="TableText"/>
              <w:rPr>
                <w:sz w:val="16"/>
              </w:rPr>
            </w:pPr>
            <w:r w:rsidRPr="007A6534">
              <w:rPr>
                <w:sz w:val="16"/>
              </w:rPr>
              <w:t>Minimal</w:t>
            </w:r>
          </w:p>
        </w:tc>
        <w:tc>
          <w:tcPr>
            <w:tcW w:w="3015" w:type="dxa"/>
          </w:tcPr>
          <w:p w14:paraId="216CD825" w14:textId="77777777" w:rsidR="00B02AAB" w:rsidRPr="007A6534" w:rsidRDefault="00B02AAB" w:rsidP="00B02AAB">
            <w:pPr>
              <w:pStyle w:val="TableText"/>
              <w:rPr>
                <w:sz w:val="16"/>
              </w:rPr>
            </w:pPr>
            <w:r w:rsidRPr="007A6534">
              <w:rPr>
                <w:sz w:val="16"/>
              </w:rPr>
              <w:t>McNeill et al., 2010; Paynter &amp; Edward, 2009; Quinn et al., 2010; Wakefield et al., 2006</w:t>
            </w:r>
          </w:p>
        </w:tc>
      </w:tr>
      <w:tr w:rsidR="00B02AAB" w:rsidRPr="007A6534" w14:paraId="7621D0DE" w14:textId="77777777" w:rsidTr="00B02AAB">
        <w:trPr>
          <w:cantSplit/>
        </w:trPr>
        <w:tc>
          <w:tcPr>
            <w:tcW w:w="1215" w:type="dxa"/>
            <w:vMerge w:val="restart"/>
          </w:tcPr>
          <w:p w14:paraId="67A1AAA9" w14:textId="77777777" w:rsidR="00B02AAB" w:rsidRPr="007A6534" w:rsidRDefault="00B02AAB" w:rsidP="00B02AAB">
            <w:pPr>
              <w:pStyle w:val="TableText"/>
              <w:rPr>
                <w:sz w:val="16"/>
              </w:rPr>
            </w:pPr>
            <w:r w:rsidRPr="007A6534">
              <w:rPr>
                <w:sz w:val="16"/>
              </w:rPr>
              <w:t>Smoking Counter-Marketing</w:t>
            </w:r>
          </w:p>
        </w:tc>
        <w:tc>
          <w:tcPr>
            <w:tcW w:w="1620" w:type="dxa"/>
            <w:vMerge w:val="restart"/>
          </w:tcPr>
          <w:p w14:paraId="401D1573" w14:textId="77777777" w:rsidR="00B02AAB" w:rsidRPr="007A6534" w:rsidRDefault="00B02AAB" w:rsidP="00B02AAB">
            <w:pPr>
              <w:pStyle w:val="TableText"/>
              <w:rPr>
                <w:sz w:val="16"/>
              </w:rPr>
            </w:pPr>
            <w:r w:rsidRPr="007A6534">
              <w:rPr>
                <w:sz w:val="16"/>
              </w:rPr>
              <w:t>Local communication about tobacco products in public locations and a mass media social marketing campaign</w:t>
            </w:r>
          </w:p>
        </w:tc>
        <w:tc>
          <w:tcPr>
            <w:tcW w:w="1935" w:type="dxa"/>
          </w:tcPr>
          <w:p w14:paraId="36CCA083" w14:textId="77777777" w:rsidR="00B02AAB" w:rsidRPr="007A6534" w:rsidRDefault="00B02AAB" w:rsidP="00B02AAB">
            <w:pPr>
              <w:pStyle w:val="TableText"/>
              <w:rPr>
                <w:sz w:val="16"/>
              </w:rPr>
            </w:pPr>
            <w:r w:rsidRPr="007A6534">
              <w:rPr>
                <w:sz w:val="16"/>
              </w:rPr>
              <w:t>Cigarette packaging (e.g., graphic imaging, warnings)</w:t>
            </w:r>
          </w:p>
        </w:tc>
        <w:tc>
          <w:tcPr>
            <w:tcW w:w="1575" w:type="dxa"/>
          </w:tcPr>
          <w:p w14:paraId="6336A338" w14:textId="77777777" w:rsidR="00B02AAB" w:rsidRPr="007A6534" w:rsidRDefault="00B02AAB" w:rsidP="00B02AAB">
            <w:pPr>
              <w:pStyle w:val="TableText"/>
              <w:rPr>
                <w:sz w:val="16"/>
              </w:rPr>
            </w:pPr>
            <w:r w:rsidRPr="007A6534">
              <w:rPr>
                <w:sz w:val="16"/>
              </w:rPr>
              <w:t>Medium</w:t>
            </w:r>
          </w:p>
        </w:tc>
        <w:tc>
          <w:tcPr>
            <w:tcW w:w="3015" w:type="dxa"/>
          </w:tcPr>
          <w:p w14:paraId="42208F2F" w14:textId="6FE815DA" w:rsidR="00B02AAB" w:rsidRPr="007A6534" w:rsidRDefault="00B02AAB" w:rsidP="00B02AAB">
            <w:pPr>
              <w:pStyle w:val="TableText"/>
              <w:rPr>
                <w:sz w:val="16"/>
              </w:rPr>
            </w:pPr>
            <w:r w:rsidRPr="007A6534">
              <w:rPr>
                <w:sz w:val="16"/>
              </w:rPr>
              <w:t xml:space="preserve">Gallopel-Morvan et al., 2012; Hammond et al., 2013; Thrasher et al., 2011; </w:t>
            </w:r>
            <w:r w:rsidR="00C03856">
              <w:rPr>
                <w:sz w:val="16"/>
              </w:rPr>
              <w:t>WHO, 2008</w:t>
            </w:r>
            <w:r w:rsidRPr="007A6534">
              <w:rPr>
                <w:sz w:val="16"/>
              </w:rPr>
              <w:t>; Wilson et al., 2012</w:t>
            </w:r>
          </w:p>
        </w:tc>
      </w:tr>
      <w:tr w:rsidR="00B02AAB" w:rsidRPr="007A6534" w14:paraId="2782AF94" w14:textId="77777777" w:rsidTr="00B02AAB">
        <w:trPr>
          <w:cantSplit/>
        </w:trPr>
        <w:tc>
          <w:tcPr>
            <w:tcW w:w="1215" w:type="dxa"/>
            <w:vMerge/>
          </w:tcPr>
          <w:p w14:paraId="0A56C9D7" w14:textId="77777777" w:rsidR="00B02AAB" w:rsidRPr="007A6534" w:rsidRDefault="00B02AAB" w:rsidP="00B02AAB">
            <w:pPr>
              <w:pStyle w:val="TableText"/>
              <w:rPr>
                <w:sz w:val="16"/>
              </w:rPr>
            </w:pPr>
          </w:p>
        </w:tc>
        <w:tc>
          <w:tcPr>
            <w:tcW w:w="1620" w:type="dxa"/>
            <w:vMerge/>
          </w:tcPr>
          <w:p w14:paraId="3E89F3E1" w14:textId="77777777" w:rsidR="00B02AAB" w:rsidRPr="007A6534" w:rsidRDefault="00B02AAB" w:rsidP="00B02AAB">
            <w:pPr>
              <w:pStyle w:val="TableText"/>
              <w:rPr>
                <w:sz w:val="16"/>
              </w:rPr>
            </w:pPr>
          </w:p>
        </w:tc>
        <w:tc>
          <w:tcPr>
            <w:tcW w:w="1935" w:type="dxa"/>
          </w:tcPr>
          <w:p w14:paraId="4D5DD01C" w14:textId="77777777" w:rsidR="00B02AAB" w:rsidRPr="007A6534" w:rsidRDefault="00B02AAB" w:rsidP="00B02AAB">
            <w:pPr>
              <w:pStyle w:val="TableText"/>
              <w:rPr>
                <w:sz w:val="16"/>
              </w:rPr>
            </w:pPr>
            <w:r w:rsidRPr="007A6534">
              <w:rPr>
                <w:sz w:val="16"/>
              </w:rPr>
              <w:t>Media campaign</w:t>
            </w:r>
          </w:p>
        </w:tc>
        <w:tc>
          <w:tcPr>
            <w:tcW w:w="1575" w:type="dxa"/>
          </w:tcPr>
          <w:p w14:paraId="2305A60E" w14:textId="77777777" w:rsidR="00B02AAB" w:rsidRPr="007A6534" w:rsidRDefault="00B02AAB" w:rsidP="00B02AAB">
            <w:pPr>
              <w:pStyle w:val="TableText"/>
              <w:rPr>
                <w:sz w:val="16"/>
              </w:rPr>
            </w:pPr>
            <w:r w:rsidRPr="007A6534">
              <w:rPr>
                <w:sz w:val="16"/>
              </w:rPr>
              <w:t>Low</w:t>
            </w:r>
          </w:p>
        </w:tc>
        <w:tc>
          <w:tcPr>
            <w:tcW w:w="3015" w:type="dxa"/>
          </w:tcPr>
          <w:p w14:paraId="2AC01F6F" w14:textId="77777777" w:rsidR="00B02AAB" w:rsidRPr="007A6534" w:rsidRDefault="00B02AAB" w:rsidP="00B02AAB">
            <w:pPr>
              <w:pStyle w:val="TableText"/>
              <w:rPr>
                <w:sz w:val="16"/>
              </w:rPr>
            </w:pPr>
            <w:r w:rsidRPr="007A6534">
              <w:rPr>
                <w:sz w:val="16"/>
              </w:rPr>
              <w:t>Bauman et al., 1991; Edwards et al., 2004; Farrelly et al., 2007; Gutierrez, 2007; Noar, 2006</w:t>
            </w:r>
          </w:p>
        </w:tc>
      </w:tr>
      <w:tr w:rsidR="00B02AAB" w:rsidRPr="007A6534" w14:paraId="0ADFB339" w14:textId="77777777" w:rsidTr="00B02AAB">
        <w:trPr>
          <w:cantSplit/>
        </w:trPr>
        <w:tc>
          <w:tcPr>
            <w:tcW w:w="1215" w:type="dxa"/>
            <w:vMerge/>
          </w:tcPr>
          <w:p w14:paraId="5B969AD4" w14:textId="77777777" w:rsidR="00B02AAB" w:rsidRPr="007A6534" w:rsidRDefault="00B02AAB" w:rsidP="00B02AAB">
            <w:pPr>
              <w:pStyle w:val="TableText"/>
              <w:rPr>
                <w:sz w:val="16"/>
              </w:rPr>
            </w:pPr>
          </w:p>
        </w:tc>
        <w:tc>
          <w:tcPr>
            <w:tcW w:w="1620" w:type="dxa"/>
            <w:vMerge/>
          </w:tcPr>
          <w:p w14:paraId="3BBE9D98" w14:textId="77777777" w:rsidR="00B02AAB" w:rsidRPr="007A6534" w:rsidRDefault="00B02AAB" w:rsidP="00B02AAB">
            <w:pPr>
              <w:pStyle w:val="TableText"/>
              <w:rPr>
                <w:sz w:val="16"/>
              </w:rPr>
            </w:pPr>
          </w:p>
        </w:tc>
        <w:tc>
          <w:tcPr>
            <w:tcW w:w="1935" w:type="dxa"/>
          </w:tcPr>
          <w:p w14:paraId="1AB09D3F" w14:textId="77777777" w:rsidR="00B02AAB" w:rsidRPr="007A6534" w:rsidRDefault="00B02AAB" w:rsidP="00B02AAB">
            <w:pPr>
              <w:pStyle w:val="TableText"/>
              <w:rPr>
                <w:sz w:val="16"/>
              </w:rPr>
            </w:pPr>
            <w:r w:rsidRPr="007A6534">
              <w:rPr>
                <w:sz w:val="16"/>
              </w:rPr>
              <w:t>Point of sale health messaging</w:t>
            </w:r>
          </w:p>
        </w:tc>
        <w:tc>
          <w:tcPr>
            <w:tcW w:w="1575" w:type="dxa"/>
          </w:tcPr>
          <w:p w14:paraId="048D493D" w14:textId="77777777" w:rsidR="00B02AAB" w:rsidRPr="007A6534" w:rsidRDefault="00B02AAB" w:rsidP="00B02AAB">
            <w:pPr>
              <w:pStyle w:val="TableText"/>
              <w:rPr>
                <w:sz w:val="16"/>
              </w:rPr>
            </w:pPr>
            <w:r w:rsidRPr="007A6534">
              <w:rPr>
                <w:sz w:val="16"/>
              </w:rPr>
              <w:t>Low</w:t>
            </w:r>
          </w:p>
        </w:tc>
        <w:tc>
          <w:tcPr>
            <w:tcW w:w="3015" w:type="dxa"/>
          </w:tcPr>
          <w:p w14:paraId="3B3F6A59" w14:textId="77777777" w:rsidR="00B02AAB" w:rsidRPr="007A6534" w:rsidRDefault="00B02AAB" w:rsidP="00B02AAB">
            <w:pPr>
              <w:pStyle w:val="TableText"/>
              <w:rPr>
                <w:sz w:val="16"/>
              </w:rPr>
            </w:pPr>
            <w:r w:rsidRPr="007A6534">
              <w:rPr>
                <w:sz w:val="16"/>
              </w:rPr>
              <w:t>Coady et al., 2013; Kim et al., 2014; Li et al., 2012</w:t>
            </w:r>
          </w:p>
        </w:tc>
      </w:tr>
      <w:tr w:rsidR="00B02AAB" w:rsidRPr="007A6534" w14:paraId="586DB0B4" w14:textId="77777777" w:rsidTr="00B02AAB">
        <w:trPr>
          <w:cantSplit/>
        </w:trPr>
        <w:tc>
          <w:tcPr>
            <w:tcW w:w="1215" w:type="dxa"/>
            <w:vMerge w:val="restart"/>
          </w:tcPr>
          <w:p w14:paraId="42EB51D9" w14:textId="7863BBB4" w:rsidR="00B02AAB" w:rsidRPr="007A6534" w:rsidRDefault="00E144C4" w:rsidP="00B02AAB">
            <w:pPr>
              <w:pStyle w:val="TableText"/>
              <w:rPr>
                <w:sz w:val="16"/>
              </w:rPr>
            </w:pPr>
            <w:r w:rsidRPr="007A6534">
              <w:rPr>
                <w:sz w:val="16"/>
              </w:rPr>
              <w:t>Workplace Smoking Bans</w:t>
            </w:r>
          </w:p>
        </w:tc>
        <w:tc>
          <w:tcPr>
            <w:tcW w:w="1620" w:type="dxa"/>
            <w:vMerge w:val="restart"/>
          </w:tcPr>
          <w:p w14:paraId="58AFB7E4" w14:textId="77777777" w:rsidR="00B02AAB" w:rsidRPr="007A6534" w:rsidRDefault="00B02AAB" w:rsidP="00B02AAB">
            <w:pPr>
              <w:pStyle w:val="TableText"/>
              <w:rPr>
                <w:sz w:val="16"/>
              </w:rPr>
            </w:pPr>
            <w:r w:rsidRPr="007A6534">
              <w:rPr>
                <w:sz w:val="16"/>
              </w:rPr>
              <w:t>Percentage of indoor workplaces that allow smoking</w:t>
            </w:r>
          </w:p>
        </w:tc>
        <w:tc>
          <w:tcPr>
            <w:tcW w:w="1935" w:type="dxa"/>
          </w:tcPr>
          <w:p w14:paraId="682E794C" w14:textId="77777777" w:rsidR="00B02AAB" w:rsidRPr="007A6534" w:rsidRDefault="00B02AAB" w:rsidP="00B02AAB">
            <w:pPr>
              <w:pStyle w:val="TableText"/>
              <w:rPr>
                <w:sz w:val="16"/>
              </w:rPr>
            </w:pPr>
            <w:r w:rsidRPr="007A6534">
              <w:rPr>
                <w:sz w:val="16"/>
              </w:rPr>
              <w:t>Smoke-free workplaces</w:t>
            </w:r>
          </w:p>
        </w:tc>
        <w:tc>
          <w:tcPr>
            <w:tcW w:w="1575" w:type="dxa"/>
          </w:tcPr>
          <w:p w14:paraId="59F03FC9" w14:textId="77777777" w:rsidR="00B02AAB" w:rsidRPr="007A6534" w:rsidRDefault="00B02AAB" w:rsidP="00B02AAB">
            <w:pPr>
              <w:pStyle w:val="TableText"/>
              <w:rPr>
                <w:sz w:val="16"/>
              </w:rPr>
            </w:pPr>
            <w:r w:rsidRPr="007A6534">
              <w:rPr>
                <w:sz w:val="16"/>
              </w:rPr>
              <w:t>High</w:t>
            </w:r>
          </w:p>
        </w:tc>
        <w:tc>
          <w:tcPr>
            <w:tcW w:w="3015" w:type="dxa"/>
          </w:tcPr>
          <w:p w14:paraId="70CBE06D" w14:textId="77777777" w:rsidR="00B02AAB" w:rsidRPr="007A6534" w:rsidRDefault="00B02AAB" w:rsidP="00B02AAB">
            <w:pPr>
              <w:pStyle w:val="TableText"/>
              <w:rPr>
                <w:sz w:val="16"/>
              </w:rPr>
            </w:pPr>
            <w:r w:rsidRPr="007A6534">
              <w:rPr>
                <w:sz w:val="16"/>
              </w:rPr>
              <w:t>Bauer et al., 2005; Borland et al., 1990; Farkas et al., 1999; Farrelly et al., 1999; Fichtenberg et al., 2002; Hackshaw et al., 2010; Levy &amp; Friend, 2003</w:t>
            </w:r>
          </w:p>
        </w:tc>
      </w:tr>
      <w:tr w:rsidR="00B02AAB" w:rsidRPr="007A6534" w14:paraId="17158E1B" w14:textId="77777777" w:rsidTr="00B02AAB">
        <w:trPr>
          <w:cantSplit/>
        </w:trPr>
        <w:tc>
          <w:tcPr>
            <w:tcW w:w="1215" w:type="dxa"/>
            <w:vMerge/>
          </w:tcPr>
          <w:p w14:paraId="0320D405" w14:textId="77777777" w:rsidR="00B02AAB" w:rsidRPr="007A6534" w:rsidRDefault="00B02AAB" w:rsidP="00B02AAB">
            <w:pPr>
              <w:pStyle w:val="TableText"/>
              <w:rPr>
                <w:sz w:val="16"/>
              </w:rPr>
            </w:pPr>
          </w:p>
        </w:tc>
        <w:tc>
          <w:tcPr>
            <w:tcW w:w="1620" w:type="dxa"/>
            <w:vMerge/>
          </w:tcPr>
          <w:p w14:paraId="1D726324" w14:textId="77777777" w:rsidR="00B02AAB" w:rsidRPr="007A6534" w:rsidRDefault="00B02AAB" w:rsidP="00B02AAB">
            <w:pPr>
              <w:pStyle w:val="TableText"/>
              <w:rPr>
                <w:sz w:val="16"/>
              </w:rPr>
            </w:pPr>
          </w:p>
        </w:tc>
        <w:tc>
          <w:tcPr>
            <w:tcW w:w="1935" w:type="dxa"/>
          </w:tcPr>
          <w:p w14:paraId="48520CB5" w14:textId="77777777" w:rsidR="00B02AAB" w:rsidRPr="007A6534" w:rsidRDefault="00B02AAB" w:rsidP="00B02AAB">
            <w:pPr>
              <w:pStyle w:val="TableText"/>
              <w:rPr>
                <w:sz w:val="16"/>
              </w:rPr>
            </w:pPr>
            <w:r w:rsidRPr="007A6534">
              <w:rPr>
                <w:sz w:val="16"/>
              </w:rPr>
              <w:t>Smoke-free restaurants</w:t>
            </w:r>
          </w:p>
        </w:tc>
        <w:tc>
          <w:tcPr>
            <w:tcW w:w="1575" w:type="dxa"/>
          </w:tcPr>
          <w:p w14:paraId="0EBE682E" w14:textId="77777777" w:rsidR="00B02AAB" w:rsidRPr="007A6534" w:rsidRDefault="00B02AAB" w:rsidP="00B02AAB">
            <w:pPr>
              <w:pStyle w:val="TableText"/>
              <w:rPr>
                <w:sz w:val="16"/>
              </w:rPr>
            </w:pPr>
            <w:r w:rsidRPr="007A6534">
              <w:rPr>
                <w:sz w:val="16"/>
              </w:rPr>
              <w:t>Medium</w:t>
            </w:r>
          </w:p>
        </w:tc>
        <w:tc>
          <w:tcPr>
            <w:tcW w:w="3015" w:type="dxa"/>
          </w:tcPr>
          <w:p w14:paraId="39AF59D2" w14:textId="77777777" w:rsidR="00B02AAB" w:rsidRPr="007A6534" w:rsidRDefault="00B02AAB" w:rsidP="00B02AAB">
            <w:pPr>
              <w:pStyle w:val="TableText"/>
              <w:rPr>
                <w:sz w:val="16"/>
              </w:rPr>
            </w:pPr>
            <w:r w:rsidRPr="007A6534">
              <w:rPr>
                <w:sz w:val="16"/>
              </w:rPr>
              <w:t>Buddelmeyer &amp; Wilkins, 2005; Siegel et al., 2005</w:t>
            </w:r>
          </w:p>
        </w:tc>
      </w:tr>
      <w:tr w:rsidR="00B02AAB" w:rsidRPr="007A6534" w14:paraId="0FCD76E2" w14:textId="77777777" w:rsidTr="00B02AAB">
        <w:trPr>
          <w:cantSplit/>
        </w:trPr>
        <w:tc>
          <w:tcPr>
            <w:tcW w:w="1215" w:type="dxa"/>
            <w:vMerge/>
          </w:tcPr>
          <w:p w14:paraId="30F959DB" w14:textId="77777777" w:rsidR="00B02AAB" w:rsidRPr="007A6534" w:rsidRDefault="00B02AAB" w:rsidP="00B02AAB">
            <w:pPr>
              <w:pStyle w:val="TableText"/>
              <w:rPr>
                <w:sz w:val="16"/>
              </w:rPr>
            </w:pPr>
          </w:p>
        </w:tc>
        <w:tc>
          <w:tcPr>
            <w:tcW w:w="1620" w:type="dxa"/>
            <w:vMerge/>
          </w:tcPr>
          <w:p w14:paraId="68F8FB4D" w14:textId="77777777" w:rsidR="00B02AAB" w:rsidRPr="007A6534" w:rsidRDefault="00B02AAB" w:rsidP="00B02AAB">
            <w:pPr>
              <w:pStyle w:val="TableText"/>
              <w:rPr>
                <w:sz w:val="16"/>
              </w:rPr>
            </w:pPr>
          </w:p>
        </w:tc>
        <w:tc>
          <w:tcPr>
            <w:tcW w:w="1935" w:type="dxa"/>
          </w:tcPr>
          <w:p w14:paraId="32CDA386" w14:textId="77777777" w:rsidR="00B02AAB" w:rsidRPr="007A6534" w:rsidRDefault="00B02AAB" w:rsidP="00B02AAB">
            <w:pPr>
              <w:pStyle w:val="TableText"/>
              <w:rPr>
                <w:sz w:val="16"/>
              </w:rPr>
            </w:pPr>
            <w:r w:rsidRPr="007A6534">
              <w:rPr>
                <w:sz w:val="16"/>
              </w:rPr>
              <w:t>Smoke-free campuses</w:t>
            </w:r>
          </w:p>
        </w:tc>
        <w:tc>
          <w:tcPr>
            <w:tcW w:w="1575" w:type="dxa"/>
          </w:tcPr>
          <w:p w14:paraId="16070A66" w14:textId="77777777" w:rsidR="00B02AAB" w:rsidRPr="007A6534" w:rsidRDefault="00B02AAB" w:rsidP="00B02AAB">
            <w:pPr>
              <w:pStyle w:val="TableText"/>
              <w:rPr>
                <w:sz w:val="16"/>
              </w:rPr>
            </w:pPr>
            <w:r w:rsidRPr="007A6534">
              <w:rPr>
                <w:sz w:val="16"/>
              </w:rPr>
              <w:t>Medium</w:t>
            </w:r>
          </w:p>
        </w:tc>
        <w:tc>
          <w:tcPr>
            <w:tcW w:w="3015" w:type="dxa"/>
          </w:tcPr>
          <w:p w14:paraId="27269FCE" w14:textId="77777777" w:rsidR="00B02AAB" w:rsidRPr="007A6534" w:rsidRDefault="00B02AAB" w:rsidP="00B02AAB">
            <w:pPr>
              <w:pStyle w:val="TableText"/>
              <w:rPr>
                <w:sz w:val="16"/>
              </w:rPr>
            </w:pPr>
            <w:r w:rsidRPr="007A6534">
              <w:rPr>
                <w:sz w:val="16"/>
              </w:rPr>
              <w:t>Boris et al., 2009; Lupton et al., 2015; Ripley-Moffitt et al., 2010; Seo et al., 2011; Wheeler et al., 2007</w:t>
            </w:r>
          </w:p>
        </w:tc>
      </w:tr>
      <w:tr w:rsidR="00B02AAB" w:rsidRPr="007A6534" w14:paraId="0311A242" w14:textId="77777777" w:rsidTr="00B02AAB">
        <w:trPr>
          <w:cantSplit/>
        </w:trPr>
        <w:tc>
          <w:tcPr>
            <w:tcW w:w="1215" w:type="dxa"/>
            <w:vMerge/>
          </w:tcPr>
          <w:p w14:paraId="585675CC" w14:textId="77777777" w:rsidR="00B02AAB" w:rsidRPr="007A6534" w:rsidRDefault="00B02AAB" w:rsidP="00B02AAB">
            <w:pPr>
              <w:pStyle w:val="TableText"/>
              <w:rPr>
                <w:sz w:val="16"/>
              </w:rPr>
            </w:pPr>
          </w:p>
        </w:tc>
        <w:tc>
          <w:tcPr>
            <w:tcW w:w="1620" w:type="dxa"/>
            <w:vMerge/>
          </w:tcPr>
          <w:p w14:paraId="07F1E7B5" w14:textId="77777777" w:rsidR="00B02AAB" w:rsidRPr="007A6534" w:rsidRDefault="00B02AAB" w:rsidP="00B02AAB">
            <w:pPr>
              <w:pStyle w:val="TableText"/>
              <w:rPr>
                <w:sz w:val="16"/>
              </w:rPr>
            </w:pPr>
          </w:p>
        </w:tc>
        <w:tc>
          <w:tcPr>
            <w:tcW w:w="1935" w:type="dxa"/>
          </w:tcPr>
          <w:p w14:paraId="6652C100" w14:textId="77777777" w:rsidR="00B02AAB" w:rsidRPr="007A6534" w:rsidRDefault="00B02AAB" w:rsidP="00B02AAB">
            <w:pPr>
              <w:pStyle w:val="TableText"/>
              <w:rPr>
                <w:sz w:val="16"/>
              </w:rPr>
            </w:pPr>
            <w:r w:rsidRPr="007A6534">
              <w:rPr>
                <w:sz w:val="16"/>
              </w:rPr>
              <w:t>Smoke-free bars</w:t>
            </w:r>
          </w:p>
        </w:tc>
        <w:tc>
          <w:tcPr>
            <w:tcW w:w="1575" w:type="dxa"/>
          </w:tcPr>
          <w:p w14:paraId="0FC30A53" w14:textId="77777777" w:rsidR="00B02AAB" w:rsidRPr="007A6534" w:rsidRDefault="00B02AAB" w:rsidP="00B02AAB">
            <w:pPr>
              <w:pStyle w:val="TableText"/>
              <w:rPr>
                <w:sz w:val="16"/>
              </w:rPr>
            </w:pPr>
            <w:r w:rsidRPr="007A6534">
              <w:rPr>
                <w:sz w:val="16"/>
              </w:rPr>
              <w:t>Medium</w:t>
            </w:r>
          </w:p>
        </w:tc>
        <w:tc>
          <w:tcPr>
            <w:tcW w:w="3015" w:type="dxa"/>
          </w:tcPr>
          <w:p w14:paraId="486FC627" w14:textId="77777777" w:rsidR="00B02AAB" w:rsidRPr="007A6534" w:rsidRDefault="00B02AAB" w:rsidP="00B02AAB">
            <w:pPr>
              <w:pStyle w:val="TableText"/>
              <w:rPr>
                <w:sz w:val="16"/>
              </w:rPr>
            </w:pPr>
            <w:r w:rsidRPr="007A6534">
              <w:rPr>
                <w:sz w:val="16"/>
              </w:rPr>
              <w:t>Fong et al., 2006; Trotter et al., 2002</w:t>
            </w:r>
          </w:p>
        </w:tc>
      </w:tr>
      <w:tr w:rsidR="00B02AAB" w:rsidRPr="007A6534" w14:paraId="6489FB52" w14:textId="77777777" w:rsidTr="00B02AAB">
        <w:trPr>
          <w:cantSplit/>
        </w:trPr>
        <w:tc>
          <w:tcPr>
            <w:tcW w:w="1215" w:type="dxa"/>
            <w:tcBorders>
              <w:bottom w:val="single" w:sz="6" w:space="0" w:color="auto"/>
            </w:tcBorders>
          </w:tcPr>
          <w:p w14:paraId="568A7A84" w14:textId="77777777" w:rsidR="00B02AAB" w:rsidRPr="007A6534" w:rsidRDefault="00B02AAB" w:rsidP="00B02AAB">
            <w:pPr>
              <w:pStyle w:val="TableText"/>
              <w:rPr>
                <w:sz w:val="16"/>
              </w:rPr>
            </w:pPr>
            <w:r w:rsidRPr="007A6534">
              <w:rPr>
                <w:sz w:val="16"/>
              </w:rPr>
              <w:t>Smoke-Free Multi-Unit Housing</w:t>
            </w:r>
          </w:p>
        </w:tc>
        <w:tc>
          <w:tcPr>
            <w:tcW w:w="1620" w:type="dxa"/>
            <w:tcBorders>
              <w:bottom w:val="single" w:sz="6" w:space="0" w:color="auto"/>
            </w:tcBorders>
          </w:tcPr>
          <w:p w14:paraId="198B112B" w14:textId="116C7E74" w:rsidR="00B02AAB" w:rsidRPr="007A6534" w:rsidRDefault="00B02AAB" w:rsidP="00B02AAB">
            <w:pPr>
              <w:pStyle w:val="TableText"/>
              <w:rPr>
                <w:sz w:val="16"/>
              </w:rPr>
            </w:pPr>
            <w:r w:rsidRPr="007A6534">
              <w:rPr>
                <w:sz w:val="16"/>
              </w:rPr>
              <w:t xml:space="preserve">Fraction of the population that live in multi-unit housing residences </w:t>
            </w:r>
            <w:r w:rsidR="00E144C4" w:rsidRPr="007A6534">
              <w:rPr>
                <w:sz w:val="16"/>
              </w:rPr>
              <w:t xml:space="preserve">that </w:t>
            </w:r>
            <w:r w:rsidR="00013BF6" w:rsidRPr="007A6534">
              <w:rPr>
                <w:sz w:val="16"/>
              </w:rPr>
              <w:t>allow</w:t>
            </w:r>
            <w:r w:rsidR="00E144C4" w:rsidRPr="007A6534">
              <w:rPr>
                <w:sz w:val="16"/>
              </w:rPr>
              <w:t xml:space="preserve"> smoking</w:t>
            </w:r>
          </w:p>
        </w:tc>
        <w:tc>
          <w:tcPr>
            <w:tcW w:w="1935" w:type="dxa"/>
          </w:tcPr>
          <w:p w14:paraId="071E68BB" w14:textId="77777777" w:rsidR="00B02AAB" w:rsidRPr="007A6534" w:rsidRDefault="00B02AAB" w:rsidP="00B02AAB">
            <w:pPr>
              <w:pStyle w:val="TableText"/>
              <w:rPr>
                <w:sz w:val="16"/>
              </w:rPr>
            </w:pPr>
            <w:r w:rsidRPr="007A6534">
              <w:rPr>
                <w:sz w:val="16"/>
              </w:rPr>
              <w:t>Smoke-free multi-unit housing</w:t>
            </w:r>
          </w:p>
        </w:tc>
        <w:tc>
          <w:tcPr>
            <w:tcW w:w="1575" w:type="dxa"/>
          </w:tcPr>
          <w:p w14:paraId="34A473B3" w14:textId="77777777" w:rsidR="00B02AAB" w:rsidRPr="007A6534" w:rsidRDefault="00B02AAB" w:rsidP="00B02AAB">
            <w:pPr>
              <w:pStyle w:val="TableText"/>
              <w:rPr>
                <w:sz w:val="16"/>
              </w:rPr>
            </w:pPr>
            <w:r w:rsidRPr="007A6534">
              <w:rPr>
                <w:sz w:val="16"/>
              </w:rPr>
              <w:t>Medium</w:t>
            </w:r>
          </w:p>
        </w:tc>
        <w:tc>
          <w:tcPr>
            <w:tcW w:w="3015" w:type="dxa"/>
          </w:tcPr>
          <w:p w14:paraId="23F7627C" w14:textId="32CDA03B" w:rsidR="00B02AAB" w:rsidRPr="007A6534" w:rsidRDefault="00B02AAB" w:rsidP="00B02AAB">
            <w:pPr>
              <w:pStyle w:val="TableText"/>
              <w:rPr>
                <w:sz w:val="16"/>
              </w:rPr>
            </w:pPr>
            <w:r w:rsidRPr="007A6534">
              <w:rPr>
                <w:sz w:val="16"/>
              </w:rPr>
              <w:t>Burns et al., 2007; Farkas et al., 1999; Hyland et al., 2009; Messer</w:t>
            </w:r>
            <w:r w:rsidR="004C5E87">
              <w:rPr>
                <w:sz w:val="16"/>
              </w:rPr>
              <w:t xml:space="preserve"> et al., 2008;</w:t>
            </w:r>
            <w:r w:rsidRPr="007A6534">
              <w:rPr>
                <w:sz w:val="16"/>
              </w:rPr>
              <w:t xml:space="preserve"> Mills et al., </w:t>
            </w:r>
            <w:r w:rsidR="004C5E87" w:rsidRPr="007A6534">
              <w:rPr>
                <w:sz w:val="16"/>
              </w:rPr>
              <w:t>200</w:t>
            </w:r>
            <w:r w:rsidR="004C5E87">
              <w:rPr>
                <w:sz w:val="16"/>
              </w:rPr>
              <w:t>9</w:t>
            </w:r>
            <w:r w:rsidRPr="007A6534">
              <w:rPr>
                <w:sz w:val="16"/>
              </w:rPr>
              <w:t>; Messer, Trinidad et al., 2008; Pizacani et al., 2012</w:t>
            </w:r>
          </w:p>
        </w:tc>
      </w:tr>
      <w:tr w:rsidR="00B02AAB" w:rsidRPr="007A6534" w14:paraId="20C97A76" w14:textId="77777777" w:rsidTr="00B02AAB">
        <w:trPr>
          <w:cantSplit/>
        </w:trPr>
        <w:tc>
          <w:tcPr>
            <w:tcW w:w="1215" w:type="dxa"/>
            <w:vMerge w:val="restart"/>
            <w:tcBorders>
              <w:top w:val="single" w:sz="6" w:space="0" w:color="auto"/>
              <w:bottom w:val="single" w:sz="6" w:space="0" w:color="auto"/>
            </w:tcBorders>
          </w:tcPr>
          <w:p w14:paraId="1C7B758C" w14:textId="0A3BF505" w:rsidR="00B02AAB" w:rsidRPr="007A6534" w:rsidRDefault="00B02AAB" w:rsidP="00B02AAB">
            <w:pPr>
              <w:pStyle w:val="TableText"/>
              <w:rPr>
                <w:sz w:val="16"/>
              </w:rPr>
            </w:pPr>
            <w:r w:rsidRPr="007A6534">
              <w:rPr>
                <w:sz w:val="16"/>
              </w:rPr>
              <w:t xml:space="preserve">Smoking </w:t>
            </w:r>
            <w:r w:rsidR="00E144C4" w:rsidRPr="007A6534">
              <w:rPr>
                <w:sz w:val="16"/>
              </w:rPr>
              <w:t xml:space="preserve">Quit </w:t>
            </w:r>
            <w:r w:rsidRPr="007A6534">
              <w:rPr>
                <w:sz w:val="16"/>
              </w:rPr>
              <w:t>Services</w:t>
            </w:r>
          </w:p>
        </w:tc>
        <w:tc>
          <w:tcPr>
            <w:tcW w:w="1620" w:type="dxa"/>
            <w:vMerge w:val="restart"/>
            <w:tcBorders>
              <w:top w:val="single" w:sz="6" w:space="0" w:color="auto"/>
              <w:bottom w:val="single" w:sz="6" w:space="0" w:color="auto"/>
            </w:tcBorders>
          </w:tcPr>
          <w:p w14:paraId="47593FE5" w14:textId="77777777" w:rsidR="00B02AAB" w:rsidRPr="007A6534" w:rsidRDefault="00B02AAB" w:rsidP="00B02AAB">
            <w:pPr>
              <w:pStyle w:val="TableText"/>
              <w:rPr>
                <w:sz w:val="16"/>
              </w:rPr>
            </w:pPr>
            <w:r w:rsidRPr="007A6534">
              <w:rPr>
                <w:sz w:val="16"/>
              </w:rPr>
              <w:t>Use of smoking quit services as affected by affordability, availability, and outreach</w:t>
            </w:r>
          </w:p>
        </w:tc>
        <w:tc>
          <w:tcPr>
            <w:tcW w:w="1935" w:type="dxa"/>
            <w:tcBorders>
              <w:bottom w:val="single" w:sz="6" w:space="0" w:color="auto"/>
            </w:tcBorders>
          </w:tcPr>
          <w:p w14:paraId="45F50B55" w14:textId="77777777" w:rsidR="00B02AAB" w:rsidRPr="007A6534" w:rsidRDefault="00B02AAB" w:rsidP="00B02AAB">
            <w:pPr>
              <w:pStyle w:val="TableText"/>
              <w:rPr>
                <w:sz w:val="16"/>
              </w:rPr>
            </w:pPr>
            <w:r w:rsidRPr="007A6534">
              <w:rPr>
                <w:sz w:val="16"/>
              </w:rPr>
              <w:t>Free/subsidized NRT and smoking cessation services</w:t>
            </w:r>
          </w:p>
        </w:tc>
        <w:tc>
          <w:tcPr>
            <w:tcW w:w="1575" w:type="dxa"/>
            <w:tcBorders>
              <w:bottom w:val="single" w:sz="6" w:space="0" w:color="auto"/>
            </w:tcBorders>
          </w:tcPr>
          <w:p w14:paraId="64C09F3B" w14:textId="77777777" w:rsidR="00B02AAB" w:rsidRPr="007A6534" w:rsidRDefault="00B02AAB" w:rsidP="00B02AAB">
            <w:pPr>
              <w:pStyle w:val="TableText"/>
              <w:rPr>
                <w:sz w:val="16"/>
              </w:rPr>
            </w:pPr>
            <w:r w:rsidRPr="007A6534">
              <w:rPr>
                <w:sz w:val="16"/>
              </w:rPr>
              <w:t>High</w:t>
            </w:r>
          </w:p>
        </w:tc>
        <w:tc>
          <w:tcPr>
            <w:tcW w:w="3015" w:type="dxa"/>
            <w:tcBorders>
              <w:bottom w:val="single" w:sz="6" w:space="0" w:color="auto"/>
            </w:tcBorders>
          </w:tcPr>
          <w:p w14:paraId="4CA99517" w14:textId="5C45777C" w:rsidR="00B02AAB" w:rsidRPr="007A6534" w:rsidRDefault="00B02AAB" w:rsidP="00B02AAB">
            <w:pPr>
              <w:pStyle w:val="TableText"/>
              <w:rPr>
                <w:sz w:val="16"/>
              </w:rPr>
            </w:pPr>
            <w:r w:rsidRPr="007A6534">
              <w:rPr>
                <w:sz w:val="16"/>
              </w:rPr>
              <w:t xml:space="preserve">Bush et al., 2008; Curry et al., 1998; Hughes et al., 1991; Ong &amp; Glantz, 2005; </w:t>
            </w:r>
            <w:r w:rsidR="00C03856">
              <w:rPr>
                <w:sz w:val="16"/>
              </w:rPr>
              <w:t>Tauras &amp; Chaloupka, 2003</w:t>
            </w:r>
            <w:r w:rsidRPr="007A6534">
              <w:rPr>
                <w:sz w:val="16"/>
              </w:rPr>
              <w:t>; Tinkelman et al., 2007</w:t>
            </w:r>
            <w:r w:rsidR="007E0B52">
              <w:rPr>
                <w:sz w:val="16"/>
              </w:rPr>
              <w:t>; An et al., 2006</w:t>
            </w:r>
          </w:p>
        </w:tc>
      </w:tr>
      <w:tr w:rsidR="00B02AAB" w:rsidRPr="007A6534" w14:paraId="296C17B6" w14:textId="77777777" w:rsidTr="00B02AAB">
        <w:trPr>
          <w:cantSplit/>
        </w:trPr>
        <w:tc>
          <w:tcPr>
            <w:tcW w:w="1215" w:type="dxa"/>
            <w:vMerge/>
            <w:tcBorders>
              <w:top w:val="single" w:sz="6" w:space="0" w:color="auto"/>
              <w:bottom w:val="single" w:sz="6" w:space="0" w:color="auto"/>
            </w:tcBorders>
          </w:tcPr>
          <w:p w14:paraId="6C6BB1F1" w14:textId="77777777" w:rsidR="00B02AAB" w:rsidRPr="007A6534" w:rsidRDefault="00B02AAB" w:rsidP="00B02AAB">
            <w:pPr>
              <w:pStyle w:val="TableText"/>
              <w:rPr>
                <w:sz w:val="16"/>
              </w:rPr>
            </w:pPr>
          </w:p>
        </w:tc>
        <w:tc>
          <w:tcPr>
            <w:tcW w:w="1620" w:type="dxa"/>
            <w:vMerge/>
            <w:tcBorders>
              <w:top w:val="single" w:sz="6" w:space="0" w:color="auto"/>
              <w:bottom w:val="single" w:sz="6" w:space="0" w:color="auto"/>
            </w:tcBorders>
          </w:tcPr>
          <w:p w14:paraId="7A9669C7" w14:textId="77777777" w:rsidR="00B02AAB" w:rsidRPr="007A6534" w:rsidRDefault="00B02AAB" w:rsidP="00B02AAB">
            <w:pPr>
              <w:pStyle w:val="TableText"/>
              <w:rPr>
                <w:sz w:val="16"/>
              </w:rPr>
            </w:pPr>
          </w:p>
        </w:tc>
        <w:tc>
          <w:tcPr>
            <w:tcW w:w="1935" w:type="dxa"/>
            <w:tcBorders>
              <w:top w:val="single" w:sz="6" w:space="0" w:color="auto"/>
              <w:bottom w:val="single" w:sz="6" w:space="0" w:color="auto"/>
            </w:tcBorders>
          </w:tcPr>
          <w:p w14:paraId="7764E19D" w14:textId="77777777" w:rsidR="00B02AAB" w:rsidRPr="007A6534" w:rsidRDefault="00B02AAB" w:rsidP="00B02AAB">
            <w:pPr>
              <w:pStyle w:val="TableText"/>
              <w:rPr>
                <w:sz w:val="16"/>
              </w:rPr>
            </w:pPr>
            <w:r w:rsidRPr="007A6534">
              <w:rPr>
                <w:sz w:val="16"/>
              </w:rPr>
              <w:t>Financial incentives for enrollment in smoking cessation services</w:t>
            </w:r>
          </w:p>
        </w:tc>
        <w:tc>
          <w:tcPr>
            <w:tcW w:w="1575" w:type="dxa"/>
            <w:tcBorders>
              <w:top w:val="single" w:sz="6" w:space="0" w:color="auto"/>
              <w:bottom w:val="single" w:sz="6" w:space="0" w:color="auto"/>
            </w:tcBorders>
          </w:tcPr>
          <w:p w14:paraId="74303AA5" w14:textId="77777777" w:rsidR="00B02AAB" w:rsidRPr="007A6534" w:rsidRDefault="00B02AAB" w:rsidP="00B02AAB">
            <w:pPr>
              <w:pStyle w:val="TableText"/>
              <w:rPr>
                <w:sz w:val="16"/>
              </w:rPr>
            </w:pPr>
            <w:r w:rsidRPr="007A6534">
              <w:rPr>
                <w:sz w:val="16"/>
              </w:rPr>
              <w:t>Medium</w:t>
            </w:r>
          </w:p>
        </w:tc>
        <w:tc>
          <w:tcPr>
            <w:tcW w:w="3015" w:type="dxa"/>
            <w:tcBorders>
              <w:top w:val="single" w:sz="6" w:space="0" w:color="auto"/>
              <w:bottom w:val="single" w:sz="6" w:space="0" w:color="auto"/>
            </w:tcBorders>
          </w:tcPr>
          <w:p w14:paraId="7946BA75" w14:textId="77777777" w:rsidR="00B02AAB" w:rsidRPr="007A6534" w:rsidRDefault="00B02AAB" w:rsidP="00B02AAB">
            <w:pPr>
              <w:pStyle w:val="TableText"/>
              <w:rPr>
                <w:sz w:val="16"/>
              </w:rPr>
            </w:pPr>
            <w:r w:rsidRPr="007A6534">
              <w:rPr>
                <w:sz w:val="16"/>
              </w:rPr>
              <w:t>Graham et al., 2007; Volpp et al., 2009</w:t>
            </w:r>
          </w:p>
        </w:tc>
      </w:tr>
    </w:tbl>
    <w:p w14:paraId="32D668AD" w14:textId="77777777" w:rsidR="00B02AAB" w:rsidRPr="007A6534" w:rsidRDefault="00B02AAB" w:rsidP="00B02AAB">
      <w:pPr>
        <w:pStyle w:val="Tablecont"/>
      </w:pPr>
      <w:r w:rsidRPr="007A6534">
        <w:t>(continued)</w:t>
      </w:r>
    </w:p>
    <w:p w14:paraId="667A7A3B" w14:textId="3F4AE7E1" w:rsidR="00B02AAB" w:rsidRPr="007A6534" w:rsidRDefault="00D41B1C" w:rsidP="00306B61">
      <w:pPr>
        <w:pStyle w:val="table-titlecontinued"/>
      </w:pPr>
      <w:r w:rsidRPr="007A6534">
        <w:lastRenderedPageBreak/>
        <w:t>Table A.4.</w:t>
      </w:r>
      <w:r w:rsidRPr="007A6534">
        <w:tab/>
      </w:r>
      <w:r w:rsidR="00B02AAB" w:rsidRPr="007A6534">
        <w:t>Evidence-Based Interventions for Smoking Levers (continued)</w:t>
      </w:r>
    </w:p>
    <w:tbl>
      <w:tblPr>
        <w:tblW w:w="9360" w:type="dxa"/>
        <w:tblBorders>
          <w:top w:val="single" w:sz="12"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215"/>
        <w:gridCol w:w="1620"/>
        <w:gridCol w:w="1935"/>
        <w:gridCol w:w="1575"/>
        <w:gridCol w:w="3015"/>
      </w:tblGrid>
      <w:tr w:rsidR="00B02AAB" w:rsidRPr="007A6534" w14:paraId="620ECD02" w14:textId="77777777" w:rsidTr="00C06911">
        <w:trPr>
          <w:cantSplit/>
          <w:tblHeader/>
        </w:trPr>
        <w:tc>
          <w:tcPr>
            <w:tcW w:w="1215" w:type="dxa"/>
            <w:tcBorders>
              <w:bottom w:val="single" w:sz="6" w:space="0" w:color="auto"/>
            </w:tcBorders>
            <w:vAlign w:val="bottom"/>
          </w:tcPr>
          <w:p w14:paraId="03B00AEB" w14:textId="77777777" w:rsidR="00B02AAB" w:rsidRPr="007A6534" w:rsidRDefault="00B02AAB" w:rsidP="00B02AAB">
            <w:pPr>
              <w:pStyle w:val="TableHeaders"/>
              <w:rPr>
                <w:sz w:val="16"/>
              </w:rPr>
            </w:pPr>
            <w:r w:rsidRPr="007A6534">
              <w:rPr>
                <w:sz w:val="16"/>
              </w:rPr>
              <w:t>Lever</w:t>
            </w:r>
          </w:p>
        </w:tc>
        <w:tc>
          <w:tcPr>
            <w:tcW w:w="1620" w:type="dxa"/>
            <w:tcBorders>
              <w:bottom w:val="single" w:sz="6" w:space="0" w:color="auto"/>
            </w:tcBorders>
            <w:vAlign w:val="bottom"/>
          </w:tcPr>
          <w:p w14:paraId="139F98EA" w14:textId="77777777" w:rsidR="00B02AAB" w:rsidRPr="007A6534" w:rsidRDefault="00B02AAB" w:rsidP="00B02AAB">
            <w:pPr>
              <w:pStyle w:val="TableHeaders"/>
              <w:rPr>
                <w:sz w:val="16"/>
              </w:rPr>
            </w:pPr>
            <w:r w:rsidRPr="007A6534">
              <w:rPr>
                <w:sz w:val="16"/>
              </w:rPr>
              <w:t>Description</w:t>
            </w:r>
          </w:p>
        </w:tc>
        <w:tc>
          <w:tcPr>
            <w:tcW w:w="1935" w:type="dxa"/>
            <w:vAlign w:val="bottom"/>
          </w:tcPr>
          <w:p w14:paraId="6CB9FDAE" w14:textId="77777777" w:rsidR="00B02AAB" w:rsidRPr="007A6534" w:rsidRDefault="00B02AAB" w:rsidP="00B02AAB">
            <w:pPr>
              <w:pStyle w:val="TableHeaders"/>
              <w:rPr>
                <w:sz w:val="16"/>
              </w:rPr>
            </w:pPr>
            <w:r w:rsidRPr="007A6534">
              <w:rPr>
                <w:sz w:val="16"/>
              </w:rPr>
              <w:t>Interventions</w:t>
            </w:r>
          </w:p>
        </w:tc>
        <w:tc>
          <w:tcPr>
            <w:tcW w:w="1575" w:type="dxa"/>
            <w:vAlign w:val="bottom"/>
          </w:tcPr>
          <w:p w14:paraId="3645F0A7" w14:textId="77777777" w:rsidR="00B02AAB" w:rsidRPr="007A6534" w:rsidRDefault="00B02AAB" w:rsidP="00B02AAB">
            <w:pPr>
              <w:pStyle w:val="TableHeaders"/>
              <w:rPr>
                <w:sz w:val="16"/>
              </w:rPr>
            </w:pPr>
            <w:r w:rsidRPr="007A6534">
              <w:rPr>
                <w:sz w:val="16"/>
              </w:rPr>
              <w:t>Relative Intensity</w:t>
            </w:r>
          </w:p>
        </w:tc>
        <w:tc>
          <w:tcPr>
            <w:tcW w:w="3015" w:type="dxa"/>
            <w:vAlign w:val="bottom"/>
          </w:tcPr>
          <w:p w14:paraId="342DF4A2" w14:textId="77777777" w:rsidR="00B02AAB" w:rsidRPr="007A6534" w:rsidRDefault="00B02AAB" w:rsidP="00B02AAB">
            <w:pPr>
              <w:pStyle w:val="TableHeaders"/>
              <w:rPr>
                <w:sz w:val="16"/>
              </w:rPr>
            </w:pPr>
            <w:r w:rsidRPr="007A6534">
              <w:rPr>
                <w:sz w:val="16"/>
              </w:rPr>
              <w:t>Citations</w:t>
            </w:r>
          </w:p>
        </w:tc>
      </w:tr>
      <w:tr w:rsidR="00E1167C" w:rsidRPr="007A6534" w14:paraId="59085EAD" w14:textId="77777777" w:rsidTr="00C06911">
        <w:trPr>
          <w:cantSplit/>
        </w:trPr>
        <w:tc>
          <w:tcPr>
            <w:tcW w:w="1215" w:type="dxa"/>
            <w:vMerge w:val="restart"/>
            <w:tcBorders>
              <w:top w:val="single" w:sz="6" w:space="0" w:color="auto"/>
              <w:bottom w:val="single" w:sz="12" w:space="0" w:color="auto"/>
            </w:tcBorders>
          </w:tcPr>
          <w:p w14:paraId="6CDB9D9D" w14:textId="77777777" w:rsidR="00E1167C" w:rsidRPr="007A6534" w:rsidRDefault="00E1167C" w:rsidP="00B02AAB">
            <w:pPr>
              <w:pStyle w:val="TableText"/>
              <w:rPr>
                <w:sz w:val="16"/>
              </w:rPr>
            </w:pPr>
          </w:p>
        </w:tc>
        <w:tc>
          <w:tcPr>
            <w:tcW w:w="1620" w:type="dxa"/>
            <w:vMerge w:val="restart"/>
            <w:tcBorders>
              <w:top w:val="single" w:sz="6" w:space="0" w:color="auto"/>
              <w:bottom w:val="single" w:sz="12" w:space="0" w:color="auto"/>
            </w:tcBorders>
          </w:tcPr>
          <w:p w14:paraId="403A92B6" w14:textId="77777777" w:rsidR="00E1167C" w:rsidRPr="007A6534" w:rsidRDefault="00E1167C" w:rsidP="00B02AAB">
            <w:pPr>
              <w:pStyle w:val="TableText"/>
              <w:rPr>
                <w:sz w:val="16"/>
              </w:rPr>
            </w:pPr>
          </w:p>
        </w:tc>
        <w:tc>
          <w:tcPr>
            <w:tcW w:w="1935" w:type="dxa"/>
          </w:tcPr>
          <w:p w14:paraId="221B2191" w14:textId="77777777" w:rsidR="00E1167C" w:rsidRPr="007A6534" w:rsidRDefault="00E1167C" w:rsidP="00B02AAB">
            <w:pPr>
              <w:pStyle w:val="TableText"/>
              <w:rPr>
                <w:sz w:val="16"/>
              </w:rPr>
            </w:pPr>
            <w:r w:rsidRPr="007A6534">
              <w:rPr>
                <w:sz w:val="16"/>
              </w:rPr>
              <w:t>Physician sending patient directly to a counselor/increase physician referrals/ increase provider contact</w:t>
            </w:r>
          </w:p>
        </w:tc>
        <w:tc>
          <w:tcPr>
            <w:tcW w:w="1575" w:type="dxa"/>
          </w:tcPr>
          <w:p w14:paraId="05E37C2A" w14:textId="77777777" w:rsidR="00E1167C" w:rsidRPr="007A6534" w:rsidRDefault="00E1167C" w:rsidP="00B02AAB">
            <w:pPr>
              <w:pStyle w:val="TableText"/>
              <w:rPr>
                <w:sz w:val="16"/>
              </w:rPr>
            </w:pPr>
            <w:r w:rsidRPr="007A6534">
              <w:rPr>
                <w:sz w:val="16"/>
              </w:rPr>
              <w:t>Medium</w:t>
            </w:r>
          </w:p>
        </w:tc>
        <w:tc>
          <w:tcPr>
            <w:tcW w:w="3015" w:type="dxa"/>
          </w:tcPr>
          <w:p w14:paraId="031F0B7D" w14:textId="59D028D9" w:rsidR="00E1167C" w:rsidRPr="007A6534" w:rsidRDefault="00E1167C" w:rsidP="00B02AAB">
            <w:pPr>
              <w:pStyle w:val="TableText"/>
              <w:rPr>
                <w:sz w:val="16"/>
              </w:rPr>
            </w:pPr>
            <w:r w:rsidRPr="007A6534">
              <w:rPr>
                <w:sz w:val="16"/>
              </w:rPr>
              <w:t xml:space="preserve">An et al., 2008; Chang et al., 1995; </w:t>
            </w:r>
            <w:r w:rsidR="00142EA3">
              <w:rPr>
                <w:sz w:val="16"/>
              </w:rPr>
              <w:t>Cummings et al., 1989a</w:t>
            </w:r>
            <w:r w:rsidRPr="007A6534">
              <w:rPr>
                <w:sz w:val="16"/>
              </w:rPr>
              <w:t>; Cummings et al., 1989b, Hanioka et al., 2009; Ebbert et al., 2007; O</w:t>
            </w:r>
            <w:r w:rsidR="00823939" w:rsidRPr="007A6534">
              <w:rPr>
                <w:sz w:val="16"/>
              </w:rPr>
              <w:t>’</w:t>
            </w:r>
            <w:r w:rsidRPr="007A6534">
              <w:rPr>
                <w:sz w:val="16"/>
              </w:rPr>
              <w:t>Donohue &amp; Levensky, 2006 (citing Glasgow et al., 1981); Orleans et al., 2000; Roski et al., 2003; Sheffer et al., 2012; Unrod et al., 2007; Warnakulasuriya, 2002</w:t>
            </w:r>
          </w:p>
        </w:tc>
      </w:tr>
      <w:tr w:rsidR="00E1167C" w:rsidRPr="007A6534" w14:paraId="0B4B1A58" w14:textId="77777777" w:rsidTr="00C06911">
        <w:trPr>
          <w:cantSplit/>
        </w:trPr>
        <w:tc>
          <w:tcPr>
            <w:tcW w:w="1215" w:type="dxa"/>
            <w:vMerge/>
            <w:tcBorders>
              <w:top w:val="single" w:sz="6" w:space="0" w:color="auto"/>
              <w:bottom w:val="single" w:sz="12" w:space="0" w:color="auto"/>
            </w:tcBorders>
          </w:tcPr>
          <w:p w14:paraId="3124E965"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701A8A4D" w14:textId="77777777" w:rsidR="00E1167C" w:rsidRPr="007A6534" w:rsidRDefault="00E1167C" w:rsidP="00B02AAB">
            <w:pPr>
              <w:pStyle w:val="TableText"/>
              <w:rPr>
                <w:sz w:val="16"/>
              </w:rPr>
            </w:pPr>
          </w:p>
        </w:tc>
        <w:tc>
          <w:tcPr>
            <w:tcW w:w="1935" w:type="dxa"/>
          </w:tcPr>
          <w:p w14:paraId="4538982B" w14:textId="77777777" w:rsidR="00E1167C" w:rsidRPr="007A6534" w:rsidRDefault="00E1167C" w:rsidP="00B02AAB">
            <w:pPr>
              <w:pStyle w:val="TableText"/>
              <w:rPr>
                <w:sz w:val="16"/>
              </w:rPr>
            </w:pPr>
            <w:r w:rsidRPr="007A6534">
              <w:rPr>
                <w:sz w:val="16"/>
              </w:rPr>
              <w:t>Increase advertising/funding for quitlines/ advertising NRT</w:t>
            </w:r>
          </w:p>
        </w:tc>
        <w:tc>
          <w:tcPr>
            <w:tcW w:w="1575" w:type="dxa"/>
          </w:tcPr>
          <w:p w14:paraId="27328E8D" w14:textId="77777777" w:rsidR="00E1167C" w:rsidRPr="007A6534" w:rsidRDefault="00E1167C" w:rsidP="00B02AAB">
            <w:pPr>
              <w:pStyle w:val="TableText"/>
              <w:rPr>
                <w:sz w:val="16"/>
              </w:rPr>
            </w:pPr>
            <w:r w:rsidRPr="007A6534">
              <w:rPr>
                <w:sz w:val="16"/>
              </w:rPr>
              <w:t>Medium</w:t>
            </w:r>
          </w:p>
        </w:tc>
        <w:tc>
          <w:tcPr>
            <w:tcW w:w="3015" w:type="dxa"/>
          </w:tcPr>
          <w:p w14:paraId="59938466" w14:textId="58C65A79" w:rsidR="00E1167C" w:rsidRPr="007A6534" w:rsidRDefault="00E1167C" w:rsidP="00B02AAB">
            <w:pPr>
              <w:pStyle w:val="TableText"/>
              <w:rPr>
                <w:sz w:val="16"/>
              </w:rPr>
            </w:pPr>
            <w:r w:rsidRPr="007A6534">
              <w:rPr>
                <w:sz w:val="16"/>
              </w:rPr>
              <w:t>Cummins et al., 2007; Erbas et al., 2006; Miller et al., 2009; O</w:t>
            </w:r>
            <w:r w:rsidR="00823939" w:rsidRPr="007A6534">
              <w:rPr>
                <w:sz w:val="16"/>
              </w:rPr>
              <w:t>’</w:t>
            </w:r>
            <w:r w:rsidRPr="007A6534">
              <w:rPr>
                <w:sz w:val="16"/>
              </w:rPr>
              <w:t>Connor et al., 2008</w:t>
            </w:r>
            <w:r w:rsidR="007E0B52">
              <w:rPr>
                <w:sz w:val="16"/>
              </w:rPr>
              <w:t xml:space="preserve">; </w:t>
            </w:r>
          </w:p>
        </w:tc>
      </w:tr>
      <w:tr w:rsidR="00E1167C" w:rsidRPr="007A6534" w14:paraId="4AE85403" w14:textId="77777777" w:rsidTr="00C06911">
        <w:trPr>
          <w:cantSplit/>
        </w:trPr>
        <w:tc>
          <w:tcPr>
            <w:tcW w:w="1215" w:type="dxa"/>
            <w:vMerge/>
            <w:tcBorders>
              <w:top w:val="single" w:sz="6" w:space="0" w:color="auto"/>
              <w:bottom w:val="single" w:sz="12" w:space="0" w:color="auto"/>
            </w:tcBorders>
          </w:tcPr>
          <w:p w14:paraId="5B3E5AEA"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02329EA6" w14:textId="77777777" w:rsidR="00E1167C" w:rsidRPr="007A6534" w:rsidRDefault="00E1167C" w:rsidP="00B02AAB">
            <w:pPr>
              <w:pStyle w:val="TableText"/>
              <w:rPr>
                <w:sz w:val="16"/>
              </w:rPr>
            </w:pPr>
          </w:p>
        </w:tc>
        <w:tc>
          <w:tcPr>
            <w:tcW w:w="1935" w:type="dxa"/>
          </w:tcPr>
          <w:p w14:paraId="6AFCFF66" w14:textId="77777777" w:rsidR="00E1167C" w:rsidRPr="007A6534" w:rsidRDefault="00E1167C" w:rsidP="00B02AAB">
            <w:pPr>
              <w:pStyle w:val="TableText"/>
              <w:rPr>
                <w:sz w:val="16"/>
              </w:rPr>
            </w:pPr>
            <w:r w:rsidRPr="007A6534">
              <w:rPr>
                <w:sz w:val="16"/>
              </w:rPr>
              <w:t>Telephone-/cellphone- based cessation intervention</w:t>
            </w:r>
          </w:p>
        </w:tc>
        <w:tc>
          <w:tcPr>
            <w:tcW w:w="1575" w:type="dxa"/>
          </w:tcPr>
          <w:p w14:paraId="06DED5A3" w14:textId="77777777" w:rsidR="00E1167C" w:rsidRPr="007A6534" w:rsidRDefault="00E1167C" w:rsidP="00B02AAB">
            <w:pPr>
              <w:pStyle w:val="TableText"/>
              <w:rPr>
                <w:sz w:val="16"/>
              </w:rPr>
            </w:pPr>
            <w:r w:rsidRPr="007A6534">
              <w:rPr>
                <w:sz w:val="16"/>
              </w:rPr>
              <w:t>Low</w:t>
            </w:r>
          </w:p>
        </w:tc>
        <w:tc>
          <w:tcPr>
            <w:tcW w:w="3015" w:type="dxa"/>
          </w:tcPr>
          <w:p w14:paraId="2DB66FB6" w14:textId="2AFE3A48" w:rsidR="00E1167C" w:rsidRPr="007A6534" w:rsidRDefault="00E92367" w:rsidP="00B02AAB">
            <w:pPr>
              <w:pStyle w:val="TableText"/>
              <w:rPr>
                <w:sz w:val="16"/>
              </w:rPr>
            </w:pPr>
            <w:hyperlink r:id="rId318" w:history="1">
              <w:r w:rsidR="00E1167C" w:rsidRPr="007A6534">
                <w:rPr>
                  <w:sz w:val="16"/>
                  <w:bdr w:val="none" w:sz="0" w:space="0" w:color="auto" w:frame="1"/>
                </w:rPr>
                <w:t xml:space="preserve">Community Guide-Tobacco </w:t>
              </w:r>
              <w:r w:rsidR="004D77C2" w:rsidRPr="007A6534">
                <w:rPr>
                  <w:sz w:val="16"/>
                  <w:bdr w:val="none" w:sz="0" w:space="0" w:color="auto" w:frame="1"/>
                </w:rPr>
                <w:t>U</w:t>
              </w:r>
              <w:r w:rsidR="00E1167C" w:rsidRPr="007A6534">
                <w:rPr>
                  <w:sz w:val="16"/>
                  <w:bdr w:val="none" w:sz="0" w:space="0" w:color="auto" w:frame="1"/>
                </w:rPr>
                <w:t>se</w:t>
              </w:r>
            </w:hyperlink>
            <w:r w:rsidR="00E1167C" w:rsidRPr="007A6534">
              <w:rPr>
                <w:sz w:val="16"/>
              </w:rPr>
              <w:t>; Free et al., 2011; Lando et al., 1992; Whittaker et al., 2012</w:t>
            </w:r>
          </w:p>
        </w:tc>
      </w:tr>
      <w:tr w:rsidR="00E1167C" w:rsidRPr="007A6534" w14:paraId="3EBC5275" w14:textId="77777777" w:rsidTr="00C06911">
        <w:trPr>
          <w:cantSplit/>
        </w:trPr>
        <w:tc>
          <w:tcPr>
            <w:tcW w:w="1215" w:type="dxa"/>
            <w:vMerge/>
            <w:tcBorders>
              <w:top w:val="single" w:sz="6" w:space="0" w:color="auto"/>
              <w:bottom w:val="single" w:sz="12" w:space="0" w:color="auto"/>
            </w:tcBorders>
          </w:tcPr>
          <w:p w14:paraId="4DEBC816"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6967DB64" w14:textId="77777777" w:rsidR="00E1167C" w:rsidRPr="007A6534" w:rsidRDefault="00E1167C" w:rsidP="00B02AAB">
            <w:pPr>
              <w:pStyle w:val="TableText"/>
              <w:rPr>
                <w:sz w:val="16"/>
              </w:rPr>
            </w:pPr>
          </w:p>
        </w:tc>
        <w:tc>
          <w:tcPr>
            <w:tcW w:w="1935" w:type="dxa"/>
          </w:tcPr>
          <w:p w14:paraId="50587EA4" w14:textId="77777777" w:rsidR="00E1167C" w:rsidRPr="007A6534" w:rsidRDefault="00E1167C" w:rsidP="00B02AAB">
            <w:pPr>
              <w:pStyle w:val="TableText"/>
              <w:rPr>
                <w:sz w:val="16"/>
              </w:rPr>
            </w:pPr>
            <w:r w:rsidRPr="007A6534">
              <w:rPr>
                <w:sz w:val="16"/>
              </w:rPr>
              <w:t>Proactive quitlines</w:t>
            </w:r>
          </w:p>
        </w:tc>
        <w:tc>
          <w:tcPr>
            <w:tcW w:w="1575" w:type="dxa"/>
          </w:tcPr>
          <w:p w14:paraId="6DFF4852" w14:textId="77777777" w:rsidR="00E1167C" w:rsidRPr="007A6534" w:rsidRDefault="00E1167C" w:rsidP="00B02AAB">
            <w:pPr>
              <w:pStyle w:val="TableText"/>
              <w:rPr>
                <w:sz w:val="16"/>
              </w:rPr>
            </w:pPr>
            <w:r w:rsidRPr="007A6534">
              <w:rPr>
                <w:sz w:val="16"/>
              </w:rPr>
              <w:t>Low</w:t>
            </w:r>
          </w:p>
        </w:tc>
        <w:tc>
          <w:tcPr>
            <w:tcW w:w="3015" w:type="dxa"/>
          </w:tcPr>
          <w:p w14:paraId="75865D75" w14:textId="77777777" w:rsidR="00E1167C" w:rsidRPr="007A6534" w:rsidRDefault="00E1167C" w:rsidP="00B02AAB">
            <w:pPr>
              <w:pStyle w:val="TableText"/>
              <w:rPr>
                <w:sz w:val="16"/>
                <w:bdr w:val="none" w:sz="0" w:space="0" w:color="auto" w:frame="1"/>
              </w:rPr>
            </w:pPr>
            <w:r w:rsidRPr="007A6534">
              <w:rPr>
                <w:sz w:val="16"/>
                <w:bdr w:val="none" w:sz="0" w:space="0" w:color="auto" w:frame="1"/>
              </w:rPr>
              <w:t>Motitillio et al., 2009; Mozaffarian 2012; Ossip-Klein et al., 1991; Perry et al., 2005</w:t>
            </w:r>
            <w:r w:rsidRPr="007A6534">
              <w:rPr>
                <w:sz w:val="16"/>
              </w:rPr>
              <w:t xml:space="preserve">; </w:t>
            </w:r>
            <w:r w:rsidRPr="007A6534">
              <w:rPr>
                <w:sz w:val="16"/>
                <w:bdr w:val="none" w:sz="0" w:space="0" w:color="auto" w:frame="1"/>
              </w:rPr>
              <w:t>Stead et al., 2003, 2006</w:t>
            </w:r>
          </w:p>
        </w:tc>
      </w:tr>
      <w:tr w:rsidR="00E1167C" w:rsidRPr="007A6534" w14:paraId="031F416B" w14:textId="77777777" w:rsidTr="00C06911">
        <w:trPr>
          <w:cantSplit/>
        </w:trPr>
        <w:tc>
          <w:tcPr>
            <w:tcW w:w="1215" w:type="dxa"/>
            <w:vMerge/>
            <w:tcBorders>
              <w:top w:val="single" w:sz="6" w:space="0" w:color="auto"/>
              <w:bottom w:val="single" w:sz="12" w:space="0" w:color="auto"/>
            </w:tcBorders>
          </w:tcPr>
          <w:p w14:paraId="59B41D35"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6DD157C3" w14:textId="77777777" w:rsidR="00E1167C" w:rsidRPr="007A6534" w:rsidRDefault="00E1167C" w:rsidP="00B02AAB">
            <w:pPr>
              <w:pStyle w:val="TableText"/>
              <w:rPr>
                <w:sz w:val="16"/>
              </w:rPr>
            </w:pPr>
          </w:p>
        </w:tc>
        <w:tc>
          <w:tcPr>
            <w:tcW w:w="1935" w:type="dxa"/>
          </w:tcPr>
          <w:p w14:paraId="1320C80F" w14:textId="77777777" w:rsidR="00E1167C" w:rsidRPr="007A6534" w:rsidRDefault="00E1167C" w:rsidP="00B02AAB">
            <w:pPr>
              <w:pStyle w:val="TableText"/>
              <w:rPr>
                <w:sz w:val="16"/>
              </w:rPr>
            </w:pPr>
            <w:r w:rsidRPr="007A6534">
              <w:rPr>
                <w:sz w:val="16"/>
              </w:rPr>
              <w:t>Workplace smoking cessation programs for employees</w:t>
            </w:r>
          </w:p>
        </w:tc>
        <w:tc>
          <w:tcPr>
            <w:tcW w:w="1575" w:type="dxa"/>
          </w:tcPr>
          <w:p w14:paraId="6BA7906F" w14:textId="77777777" w:rsidR="00E1167C" w:rsidRPr="007A6534" w:rsidRDefault="00E1167C" w:rsidP="00B02AAB">
            <w:pPr>
              <w:pStyle w:val="TableText"/>
              <w:rPr>
                <w:sz w:val="16"/>
              </w:rPr>
            </w:pPr>
            <w:r w:rsidRPr="007A6534">
              <w:rPr>
                <w:sz w:val="16"/>
              </w:rPr>
              <w:t>Low</w:t>
            </w:r>
          </w:p>
        </w:tc>
        <w:tc>
          <w:tcPr>
            <w:tcW w:w="3015" w:type="dxa"/>
          </w:tcPr>
          <w:p w14:paraId="165CD9E1" w14:textId="77777777" w:rsidR="00E1167C" w:rsidRPr="007A6534" w:rsidRDefault="00E1167C" w:rsidP="00B02AAB">
            <w:pPr>
              <w:pStyle w:val="TableText"/>
              <w:rPr>
                <w:sz w:val="16"/>
              </w:rPr>
            </w:pPr>
            <w:r w:rsidRPr="007A6534">
              <w:rPr>
                <w:sz w:val="16"/>
              </w:rPr>
              <w:t>Glasgow et al., 1991; Linnan et al., 2002</w:t>
            </w:r>
          </w:p>
        </w:tc>
      </w:tr>
      <w:tr w:rsidR="00E1167C" w:rsidRPr="007A6534" w14:paraId="34702E6A" w14:textId="77777777" w:rsidTr="007C5719">
        <w:trPr>
          <w:cantSplit/>
        </w:trPr>
        <w:tc>
          <w:tcPr>
            <w:tcW w:w="1215" w:type="dxa"/>
            <w:vMerge/>
            <w:tcBorders>
              <w:top w:val="single" w:sz="6" w:space="0" w:color="auto"/>
              <w:bottom w:val="single" w:sz="12" w:space="0" w:color="auto"/>
            </w:tcBorders>
          </w:tcPr>
          <w:p w14:paraId="611D4D95"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3C363150" w14:textId="77777777" w:rsidR="00E1167C" w:rsidRPr="007A6534" w:rsidRDefault="00E1167C" w:rsidP="00B02AAB">
            <w:pPr>
              <w:pStyle w:val="TableText"/>
              <w:rPr>
                <w:sz w:val="16"/>
              </w:rPr>
            </w:pPr>
          </w:p>
        </w:tc>
        <w:tc>
          <w:tcPr>
            <w:tcW w:w="1935" w:type="dxa"/>
            <w:tcBorders>
              <w:bottom w:val="single" w:sz="4" w:space="0" w:color="auto"/>
            </w:tcBorders>
          </w:tcPr>
          <w:p w14:paraId="060E8EED" w14:textId="77777777" w:rsidR="00E1167C" w:rsidRPr="007A6534" w:rsidRDefault="00E1167C" w:rsidP="00B02AAB">
            <w:pPr>
              <w:pStyle w:val="TableText"/>
              <w:rPr>
                <w:sz w:val="16"/>
              </w:rPr>
            </w:pPr>
            <w:r w:rsidRPr="007A6534">
              <w:rPr>
                <w:sz w:val="16"/>
              </w:rPr>
              <w:t>Smoking cessation counseling/motivational interviewing</w:t>
            </w:r>
          </w:p>
        </w:tc>
        <w:tc>
          <w:tcPr>
            <w:tcW w:w="1575" w:type="dxa"/>
            <w:tcBorders>
              <w:bottom w:val="single" w:sz="4" w:space="0" w:color="auto"/>
            </w:tcBorders>
          </w:tcPr>
          <w:p w14:paraId="778DCACC" w14:textId="77777777" w:rsidR="00E1167C" w:rsidRPr="007A6534" w:rsidRDefault="00E1167C" w:rsidP="00B02AAB">
            <w:pPr>
              <w:pStyle w:val="TableText"/>
              <w:rPr>
                <w:sz w:val="16"/>
              </w:rPr>
            </w:pPr>
            <w:r w:rsidRPr="007A6534">
              <w:rPr>
                <w:sz w:val="16"/>
              </w:rPr>
              <w:t>Low</w:t>
            </w:r>
          </w:p>
        </w:tc>
        <w:tc>
          <w:tcPr>
            <w:tcW w:w="3015" w:type="dxa"/>
            <w:tcBorders>
              <w:bottom w:val="single" w:sz="4" w:space="0" w:color="auto"/>
            </w:tcBorders>
          </w:tcPr>
          <w:p w14:paraId="15A9F6DD" w14:textId="77777777" w:rsidR="00E1167C" w:rsidRPr="007A6534" w:rsidRDefault="00E1167C" w:rsidP="00B02AAB">
            <w:pPr>
              <w:pStyle w:val="TableText"/>
              <w:rPr>
                <w:sz w:val="16"/>
              </w:rPr>
            </w:pPr>
            <w:r w:rsidRPr="007A6534">
              <w:rPr>
                <w:sz w:val="16"/>
              </w:rPr>
              <w:t>Brown et al., 2003; Lichenstein et al., 1992; Mahabee-Gittens et al., 2008; Okuyemi et al., 2013; Steinberg et al., 2004</w:t>
            </w:r>
          </w:p>
        </w:tc>
      </w:tr>
      <w:tr w:rsidR="00E1167C" w:rsidRPr="007A6534" w14:paraId="01BF2F68" w14:textId="77777777" w:rsidTr="007C5719">
        <w:trPr>
          <w:cantSplit/>
        </w:trPr>
        <w:tc>
          <w:tcPr>
            <w:tcW w:w="1215" w:type="dxa"/>
            <w:vMerge/>
            <w:tcBorders>
              <w:top w:val="single" w:sz="6" w:space="0" w:color="auto"/>
              <w:bottom w:val="single" w:sz="12" w:space="0" w:color="auto"/>
            </w:tcBorders>
          </w:tcPr>
          <w:p w14:paraId="395A8C5B"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61C756A6" w14:textId="77777777" w:rsidR="00E1167C" w:rsidRPr="007A6534" w:rsidRDefault="00E1167C" w:rsidP="00B02AAB">
            <w:pPr>
              <w:pStyle w:val="TableText"/>
              <w:rPr>
                <w:sz w:val="16"/>
              </w:rPr>
            </w:pPr>
          </w:p>
        </w:tc>
        <w:tc>
          <w:tcPr>
            <w:tcW w:w="1935" w:type="dxa"/>
            <w:tcBorders>
              <w:top w:val="single" w:sz="4" w:space="0" w:color="auto"/>
              <w:bottom w:val="single" w:sz="4" w:space="0" w:color="auto"/>
              <w:right w:val="single" w:sz="4" w:space="0" w:color="auto"/>
            </w:tcBorders>
          </w:tcPr>
          <w:p w14:paraId="3754051B" w14:textId="569D8FDD" w:rsidR="00E1167C" w:rsidRPr="007A6534" w:rsidRDefault="00E1167C" w:rsidP="00B02AAB">
            <w:pPr>
              <w:pStyle w:val="TableText"/>
              <w:rPr>
                <w:sz w:val="16"/>
              </w:rPr>
            </w:pPr>
            <w:r w:rsidRPr="007A6534">
              <w:rPr>
                <w:sz w:val="16"/>
              </w:rPr>
              <w:t>Health care provider reminder systems for tobacco cessation</w:t>
            </w:r>
          </w:p>
        </w:tc>
        <w:tc>
          <w:tcPr>
            <w:tcW w:w="1575" w:type="dxa"/>
            <w:tcBorders>
              <w:top w:val="single" w:sz="4" w:space="0" w:color="auto"/>
              <w:left w:val="single" w:sz="4" w:space="0" w:color="auto"/>
              <w:bottom w:val="single" w:sz="4" w:space="0" w:color="auto"/>
              <w:right w:val="single" w:sz="4" w:space="0" w:color="auto"/>
            </w:tcBorders>
          </w:tcPr>
          <w:p w14:paraId="2D54BEBE" w14:textId="3CE066E5" w:rsidR="00E1167C" w:rsidRPr="007A6534" w:rsidRDefault="00E1167C" w:rsidP="00B02AAB">
            <w:pPr>
              <w:pStyle w:val="TableText"/>
              <w:rPr>
                <w:sz w:val="16"/>
              </w:rPr>
            </w:pPr>
            <w:r w:rsidRPr="007A6534">
              <w:rPr>
                <w:sz w:val="16"/>
              </w:rPr>
              <w:t>Low</w:t>
            </w:r>
          </w:p>
        </w:tc>
        <w:tc>
          <w:tcPr>
            <w:tcW w:w="3015" w:type="dxa"/>
            <w:tcBorders>
              <w:top w:val="single" w:sz="4" w:space="0" w:color="auto"/>
              <w:left w:val="single" w:sz="4" w:space="0" w:color="auto"/>
              <w:bottom w:val="single" w:sz="4" w:space="0" w:color="auto"/>
              <w:right w:val="nil"/>
            </w:tcBorders>
          </w:tcPr>
          <w:p w14:paraId="27264203" w14:textId="09CA4E71" w:rsidR="00E1167C" w:rsidRPr="007A6534" w:rsidRDefault="00181F29" w:rsidP="00B02AAB">
            <w:pPr>
              <w:pStyle w:val="TableText"/>
              <w:rPr>
                <w:sz w:val="16"/>
              </w:rPr>
            </w:pPr>
            <w:r w:rsidRPr="007A6534">
              <w:rPr>
                <w:sz w:val="16"/>
              </w:rPr>
              <w:t>Abrams et al., 2010; Pbert et al., 2006</w:t>
            </w:r>
          </w:p>
        </w:tc>
      </w:tr>
      <w:tr w:rsidR="00E1167C" w:rsidRPr="007A6534" w14:paraId="7E6F9F81" w14:textId="77777777" w:rsidTr="007C5719">
        <w:trPr>
          <w:cantSplit/>
        </w:trPr>
        <w:tc>
          <w:tcPr>
            <w:tcW w:w="1215" w:type="dxa"/>
            <w:vMerge/>
            <w:tcBorders>
              <w:top w:val="single" w:sz="6" w:space="0" w:color="auto"/>
              <w:bottom w:val="single" w:sz="12" w:space="0" w:color="auto"/>
            </w:tcBorders>
          </w:tcPr>
          <w:p w14:paraId="4EB15FD7" w14:textId="77777777" w:rsidR="00E1167C" w:rsidRPr="007A6534" w:rsidRDefault="00E1167C" w:rsidP="00B02AAB">
            <w:pPr>
              <w:pStyle w:val="TableText"/>
              <w:rPr>
                <w:sz w:val="16"/>
              </w:rPr>
            </w:pPr>
          </w:p>
        </w:tc>
        <w:tc>
          <w:tcPr>
            <w:tcW w:w="1620" w:type="dxa"/>
            <w:vMerge/>
            <w:tcBorders>
              <w:top w:val="single" w:sz="6" w:space="0" w:color="auto"/>
              <w:bottom w:val="single" w:sz="12" w:space="0" w:color="auto"/>
            </w:tcBorders>
          </w:tcPr>
          <w:p w14:paraId="05B691F4" w14:textId="77777777" w:rsidR="00E1167C" w:rsidRPr="007A6534" w:rsidRDefault="00E1167C" w:rsidP="00B02AAB">
            <w:pPr>
              <w:pStyle w:val="TableText"/>
              <w:rPr>
                <w:sz w:val="16"/>
              </w:rPr>
            </w:pPr>
          </w:p>
        </w:tc>
        <w:tc>
          <w:tcPr>
            <w:tcW w:w="1935" w:type="dxa"/>
            <w:tcBorders>
              <w:top w:val="single" w:sz="4" w:space="0" w:color="auto"/>
              <w:bottom w:val="single" w:sz="12" w:space="0" w:color="auto"/>
              <w:right w:val="single" w:sz="4" w:space="0" w:color="auto"/>
            </w:tcBorders>
          </w:tcPr>
          <w:p w14:paraId="4809DEC2" w14:textId="77777777" w:rsidR="00E1167C" w:rsidRPr="007A6534" w:rsidRDefault="00E1167C" w:rsidP="00B02AAB">
            <w:pPr>
              <w:pStyle w:val="TableText"/>
              <w:rPr>
                <w:sz w:val="16"/>
              </w:rPr>
            </w:pPr>
            <w:r w:rsidRPr="007A6534">
              <w:rPr>
                <w:sz w:val="16"/>
              </w:rPr>
              <w:t>Culturally tailored interventions</w:t>
            </w:r>
          </w:p>
        </w:tc>
        <w:tc>
          <w:tcPr>
            <w:tcW w:w="1575" w:type="dxa"/>
            <w:tcBorders>
              <w:top w:val="single" w:sz="4" w:space="0" w:color="auto"/>
              <w:left w:val="single" w:sz="4" w:space="0" w:color="auto"/>
              <w:bottom w:val="single" w:sz="12" w:space="0" w:color="auto"/>
              <w:right w:val="single" w:sz="4" w:space="0" w:color="auto"/>
            </w:tcBorders>
          </w:tcPr>
          <w:p w14:paraId="3DB39D41" w14:textId="2795350A" w:rsidR="00E1167C" w:rsidRPr="007A6534" w:rsidRDefault="00E1167C" w:rsidP="00B02AAB">
            <w:pPr>
              <w:pStyle w:val="TableText"/>
              <w:rPr>
                <w:sz w:val="16"/>
              </w:rPr>
            </w:pPr>
            <w:r w:rsidRPr="007A6534">
              <w:rPr>
                <w:sz w:val="16"/>
              </w:rPr>
              <w:t>Minimal</w:t>
            </w:r>
          </w:p>
        </w:tc>
        <w:tc>
          <w:tcPr>
            <w:tcW w:w="3015" w:type="dxa"/>
            <w:tcBorders>
              <w:top w:val="single" w:sz="4" w:space="0" w:color="auto"/>
              <w:left w:val="single" w:sz="4" w:space="0" w:color="auto"/>
              <w:bottom w:val="single" w:sz="12" w:space="0" w:color="auto"/>
              <w:right w:val="nil"/>
            </w:tcBorders>
          </w:tcPr>
          <w:p w14:paraId="2EA4AC38" w14:textId="77777777" w:rsidR="00E1167C" w:rsidRPr="007A6534" w:rsidRDefault="00E1167C" w:rsidP="00B02AAB">
            <w:pPr>
              <w:pStyle w:val="TableText"/>
              <w:rPr>
                <w:sz w:val="16"/>
              </w:rPr>
            </w:pPr>
            <w:r w:rsidRPr="007A6534">
              <w:rPr>
                <w:sz w:val="16"/>
              </w:rPr>
              <w:t>Cupertino et al., 2010; Glynn et al., 1990; Matthews et al., 2009; Webb et al., 2010</w:t>
            </w:r>
          </w:p>
        </w:tc>
      </w:tr>
    </w:tbl>
    <w:p w14:paraId="1B471CCA" w14:textId="702BA01B" w:rsidR="00B02AAB" w:rsidRPr="007A6534" w:rsidRDefault="00C40B69" w:rsidP="00C40B69">
      <w:pPr>
        <w:pStyle w:val="figure-sourcestd"/>
      </w:pPr>
      <w:r w:rsidRPr="007A6534">
        <w:t>Note: NRT = nicotine replacement therapy</w:t>
      </w:r>
    </w:p>
    <w:p w14:paraId="12282DDA" w14:textId="7950A0BD" w:rsidR="00B02AAB" w:rsidRPr="007A6534" w:rsidRDefault="00D41B1C" w:rsidP="00306B61">
      <w:pPr>
        <w:pStyle w:val="table-titlecontinued"/>
      </w:pPr>
      <w:r w:rsidRPr="007A6534">
        <w:lastRenderedPageBreak/>
        <w:t>Table A.5.</w:t>
      </w:r>
      <w:r w:rsidRPr="007A6534">
        <w:tab/>
      </w:r>
      <w:r w:rsidR="00B02AAB" w:rsidRPr="007A6534">
        <w:t xml:space="preserve">Evidence-Based Interventions for Clinical Levers </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326"/>
        <w:gridCol w:w="1939"/>
        <w:gridCol w:w="2493"/>
        <w:gridCol w:w="1293"/>
        <w:gridCol w:w="2309"/>
      </w:tblGrid>
      <w:tr w:rsidR="00B02AAB" w:rsidRPr="007A6534" w14:paraId="37B77444" w14:textId="77777777" w:rsidTr="00B02AAB">
        <w:trPr>
          <w:cantSplit/>
          <w:tblHeader/>
        </w:trPr>
        <w:tc>
          <w:tcPr>
            <w:tcW w:w="1326" w:type="dxa"/>
            <w:vAlign w:val="bottom"/>
          </w:tcPr>
          <w:p w14:paraId="2A73CE14" w14:textId="77777777" w:rsidR="00B02AAB" w:rsidRPr="007A6534" w:rsidRDefault="00B02AAB" w:rsidP="00C06911">
            <w:pPr>
              <w:pStyle w:val="TableHeaders"/>
              <w:keepNext/>
              <w:spacing w:before="40" w:after="40"/>
              <w:rPr>
                <w:sz w:val="16"/>
              </w:rPr>
            </w:pPr>
            <w:r w:rsidRPr="007A6534">
              <w:rPr>
                <w:sz w:val="16"/>
              </w:rPr>
              <w:t>Lever</w:t>
            </w:r>
          </w:p>
        </w:tc>
        <w:tc>
          <w:tcPr>
            <w:tcW w:w="1939" w:type="dxa"/>
            <w:noWrap/>
            <w:vAlign w:val="bottom"/>
          </w:tcPr>
          <w:p w14:paraId="37B58C7D" w14:textId="77777777" w:rsidR="00B02AAB" w:rsidRPr="007A6534" w:rsidRDefault="00B02AAB" w:rsidP="00C06911">
            <w:pPr>
              <w:pStyle w:val="TableHeaders"/>
              <w:keepNext/>
              <w:spacing w:before="40" w:after="40"/>
              <w:rPr>
                <w:sz w:val="16"/>
              </w:rPr>
            </w:pPr>
            <w:r w:rsidRPr="007A6534">
              <w:rPr>
                <w:sz w:val="16"/>
              </w:rPr>
              <w:t>Description</w:t>
            </w:r>
          </w:p>
        </w:tc>
        <w:tc>
          <w:tcPr>
            <w:tcW w:w="2493" w:type="dxa"/>
            <w:vAlign w:val="bottom"/>
          </w:tcPr>
          <w:p w14:paraId="4ADB6C3B" w14:textId="77777777" w:rsidR="00B02AAB" w:rsidRPr="007A6534" w:rsidRDefault="00B02AAB" w:rsidP="00C06911">
            <w:pPr>
              <w:pStyle w:val="TableHeaders"/>
              <w:keepNext/>
              <w:spacing w:before="30" w:after="40"/>
              <w:rPr>
                <w:sz w:val="16"/>
              </w:rPr>
            </w:pPr>
            <w:r w:rsidRPr="007A6534">
              <w:rPr>
                <w:sz w:val="16"/>
              </w:rPr>
              <w:t>Interventions</w:t>
            </w:r>
          </w:p>
        </w:tc>
        <w:tc>
          <w:tcPr>
            <w:tcW w:w="1293" w:type="dxa"/>
            <w:vAlign w:val="bottom"/>
          </w:tcPr>
          <w:p w14:paraId="5ED3DE96" w14:textId="77777777" w:rsidR="00B02AAB" w:rsidRPr="007A6534" w:rsidRDefault="00B02AAB" w:rsidP="00C06911">
            <w:pPr>
              <w:pStyle w:val="TableHeaders"/>
              <w:keepNext/>
              <w:spacing w:before="30" w:after="40"/>
              <w:rPr>
                <w:sz w:val="16"/>
              </w:rPr>
            </w:pPr>
            <w:r w:rsidRPr="007A6534">
              <w:rPr>
                <w:sz w:val="16"/>
              </w:rPr>
              <w:t>Relative Intensity</w:t>
            </w:r>
          </w:p>
        </w:tc>
        <w:tc>
          <w:tcPr>
            <w:tcW w:w="2309" w:type="dxa"/>
            <w:vAlign w:val="bottom"/>
          </w:tcPr>
          <w:p w14:paraId="010F0174" w14:textId="77777777" w:rsidR="00B02AAB" w:rsidRPr="007A6534" w:rsidRDefault="00B02AAB" w:rsidP="00C06911">
            <w:pPr>
              <w:pStyle w:val="TableHeaders"/>
              <w:keepNext/>
              <w:spacing w:before="30" w:after="40"/>
              <w:rPr>
                <w:sz w:val="16"/>
              </w:rPr>
            </w:pPr>
            <w:r w:rsidRPr="007A6534">
              <w:rPr>
                <w:sz w:val="16"/>
              </w:rPr>
              <w:t>Citations</w:t>
            </w:r>
          </w:p>
        </w:tc>
      </w:tr>
      <w:tr w:rsidR="00B02AAB" w:rsidRPr="007A6534" w14:paraId="27DCD488" w14:textId="77777777" w:rsidTr="00B02AAB">
        <w:trPr>
          <w:cantSplit/>
        </w:trPr>
        <w:tc>
          <w:tcPr>
            <w:tcW w:w="1326" w:type="dxa"/>
            <w:vMerge w:val="restart"/>
          </w:tcPr>
          <w:p w14:paraId="13F4263B" w14:textId="77777777" w:rsidR="00B02AAB" w:rsidRPr="007A6534" w:rsidRDefault="00B02AAB" w:rsidP="00C06911">
            <w:pPr>
              <w:pStyle w:val="TableText"/>
              <w:keepNext/>
              <w:spacing w:before="40" w:after="40"/>
              <w:rPr>
                <w:sz w:val="16"/>
              </w:rPr>
            </w:pPr>
            <w:r w:rsidRPr="007A6534">
              <w:rPr>
                <w:sz w:val="16"/>
              </w:rPr>
              <w:t>Quality Hypertension Care</w:t>
            </w:r>
          </w:p>
        </w:tc>
        <w:tc>
          <w:tcPr>
            <w:tcW w:w="1939" w:type="dxa"/>
            <w:vMerge w:val="restart"/>
          </w:tcPr>
          <w:p w14:paraId="186B55FD" w14:textId="5A416A78" w:rsidR="00B02AAB" w:rsidRPr="007A6534" w:rsidRDefault="00B02AAB" w:rsidP="00C06911">
            <w:pPr>
              <w:pStyle w:val="TableText"/>
              <w:keepNext/>
              <w:spacing w:before="40" w:after="40"/>
              <w:rPr>
                <w:sz w:val="16"/>
              </w:rPr>
            </w:pPr>
            <w:r w:rsidRPr="007A6534">
              <w:rPr>
                <w:sz w:val="16"/>
              </w:rPr>
              <w:t>Percentage of the population with diagnosed hypertension that is receiving hypertension care</w:t>
            </w:r>
            <w:r w:rsidR="00F634D5" w:rsidRPr="007A6534">
              <w:rPr>
                <w:sz w:val="16"/>
              </w:rPr>
              <w:t xml:space="preserve"> </w:t>
            </w:r>
            <w:r w:rsidR="00F634D5" w:rsidRPr="007A6534">
              <w:rPr>
                <w:sz w:val="16"/>
                <w:szCs w:val="16"/>
              </w:rPr>
              <w:t>that meets current clinical practice guidelines</w:t>
            </w:r>
          </w:p>
        </w:tc>
        <w:tc>
          <w:tcPr>
            <w:tcW w:w="2493" w:type="dxa"/>
          </w:tcPr>
          <w:p w14:paraId="68CE995C" w14:textId="77777777" w:rsidR="00B02AAB" w:rsidRPr="007A6534" w:rsidRDefault="00B02AAB" w:rsidP="00C06911">
            <w:pPr>
              <w:pStyle w:val="TableText"/>
              <w:keepNext/>
              <w:spacing w:before="40" w:after="40"/>
              <w:rPr>
                <w:sz w:val="16"/>
              </w:rPr>
            </w:pPr>
            <w:r w:rsidRPr="007A6534">
              <w:rPr>
                <w:sz w:val="16"/>
              </w:rPr>
              <w:t>Telephone-linked computer system for monitoring and counseling (home telemonitoring)</w:t>
            </w:r>
          </w:p>
        </w:tc>
        <w:tc>
          <w:tcPr>
            <w:tcW w:w="1293" w:type="dxa"/>
          </w:tcPr>
          <w:p w14:paraId="58DE3F14" w14:textId="77777777" w:rsidR="00B02AAB" w:rsidRPr="007A6534" w:rsidRDefault="00B02AAB" w:rsidP="00C06911">
            <w:pPr>
              <w:pStyle w:val="TableText"/>
              <w:keepNext/>
              <w:spacing w:before="40" w:after="40"/>
              <w:rPr>
                <w:sz w:val="16"/>
                <w:szCs w:val="18"/>
              </w:rPr>
            </w:pPr>
            <w:r w:rsidRPr="007A6534">
              <w:rPr>
                <w:sz w:val="16"/>
                <w:szCs w:val="18"/>
              </w:rPr>
              <w:t>High</w:t>
            </w:r>
          </w:p>
        </w:tc>
        <w:tc>
          <w:tcPr>
            <w:tcW w:w="2309" w:type="dxa"/>
          </w:tcPr>
          <w:p w14:paraId="6126C83E" w14:textId="77777777" w:rsidR="00B02AAB" w:rsidRPr="007A6534" w:rsidRDefault="00B02AAB" w:rsidP="00C06911">
            <w:pPr>
              <w:pStyle w:val="TableText"/>
              <w:keepNext/>
              <w:spacing w:before="40" w:after="40"/>
              <w:rPr>
                <w:sz w:val="16"/>
                <w:szCs w:val="18"/>
              </w:rPr>
            </w:pPr>
            <w:r w:rsidRPr="007A6534">
              <w:rPr>
                <w:sz w:val="16"/>
                <w:szCs w:val="18"/>
              </w:rPr>
              <w:t>Antonicelli et al., 2008; Friedman et al., 1996; Schroeder et al., 2004</w:t>
            </w:r>
          </w:p>
        </w:tc>
      </w:tr>
      <w:tr w:rsidR="00B02AAB" w:rsidRPr="007A6534" w14:paraId="26955E2A" w14:textId="77777777" w:rsidTr="00B02AAB">
        <w:trPr>
          <w:cantSplit/>
        </w:trPr>
        <w:tc>
          <w:tcPr>
            <w:tcW w:w="1326" w:type="dxa"/>
            <w:vMerge/>
          </w:tcPr>
          <w:p w14:paraId="5DD22F5C" w14:textId="77777777" w:rsidR="00B02AAB" w:rsidRPr="007A6534" w:rsidRDefault="00B02AAB" w:rsidP="00C06911">
            <w:pPr>
              <w:pStyle w:val="TableText"/>
              <w:keepNext/>
              <w:spacing w:before="40" w:after="40"/>
              <w:rPr>
                <w:sz w:val="16"/>
              </w:rPr>
            </w:pPr>
          </w:p>
        </w:tc>
        <w:tc>
          <w:tcPr>
            <w:tcW w:w="1939" w:type="dxa"/>
            <w:vMerge/>
          </w:tcPr>
          <w:p w14:paraId="636FC0F9" w14:textId="77777777" w:rsidR="00B02AAB" w:rsidRPr="007A6534" w:rsidRDefault="00B02AAB" w:rsidP="00C06911">
            <w:pPr>
              <w:pStyle w:val="TableText"/>
              <w:keepNext/>
              <w:spacing w:before="40" w:after="40"/>
              <w:rPr>
                <w:sz w:val="16"/>
              </w:rPr>
            </w:pPr>
          </w:p>
        </w:tc>
        <w:tc>
          <w:tcPr>
            <w:tcW w:w="2493" w:type="dxa"/>
          </w:tcPr>
          <w:p w14:paraId="514B0784" w14:textId="77777777" w:rsidR="00B02AAB" w:rsidRPr="007A6534" w:rsidRDefault="00B02AAB" w:rsidP="00C06911">
            <w:pPr>
              <w:pStyle w:val="TableText"/>
              <w:keepNext/>
              <w:spacing w:before="40" w:after="40"/>
              <w:rPr>
                <w:sz w:val="16"/>
              </w:rPr>
            </w:pPr>
            <w:r w:rsidRPr="007A6534">
              <w:rPr>
                <w:sz w:val="16"/>
              </w:rPr>
              <w:t>Home blood pressure monitoring</w:t>
            </w:r>
          </w:p>
        </w:tc>
        <w:tc>
          <w:tcPr>
            <w:tcW w:w="1293" w:type="dxa"/>
          </w:tcPr>
          <w:p w14:paraId="466C44D8" w14:textId="77777777" w:rsidR="00B02AAB" w:rsidRPr="007A6534" w:rsidRDefault="00B02AAB" w:rsidP="00C06911">
            <w:pPr>
              <w:pStyle w:val="TableText"/>
              <w:keepNext/>
              <w:spacing w:before="40" w:after="40"/>
              <w:rPr>
                <w:sz w:val="16"/>
                <w:szCs w:val="18"/>
              </w:rPr>
            </w:pPr>
            <w:r w:rsidRPr="007A6534">
              <w:rPr>
                <w:sz w:val="16"/>
                <w:szCs w:val="18"/>
              </w:rPr>
              <w:t>High</w:t>
            </w:r>
          </w:p>
        </w:tc>
        <w:tc>
          <w:tcPr>
            <w:tcW w:w="2309" w:type="dxa"/>
          </w:tcPr>
          <w:p w14:paraId="4299EFE8" w14:textId="77777777" w:rsidR="00B02AAB" w:rsidRPr="007A6534" w:rsidRDefault="00B02AAB" w:rsidP="00C06911">
            <w:pPr>
              <w:pStyle w:val="TableText"/>
              <w:keepNext/>
              <w:spacing w:before="40" w:after="40"/>
              <w:rPr>
                <w:sz w:val="16"/>
                <w:szCs w:val="18"/>
              </w:rPr>
            </w:pPr>
            <w:r w:rsidRPr="007A6534">
              <w:rPr>
                <w:sz w:val="16"/>
                <w:szCs w:val="18"/>
              </w:rPr>
              <w:t xml:space="preserve">Bray et al., 2010; Green et al., 2008; </w:t>
            </w:r>
            <w:proofErr w:type="spellStart"/>
            <w:r w:rsidRPr="007A6534">
              <w:rPr>
                <w:sz w:val="16"/>
                <w:szCs w:val="18"/>
              </w:rPr>
              <w:t>Mehos</w:t>
            </w:r>
            <w:proofErr w:type="spellEnd"/>
            <w:r w:rsidRPr="007A6534">
              <w:rPr>
                <w:sz w:val="16"/>
                <w:szCs w:val="18"/>
              </w:rPr>
              <w:t xml:space="preserve"> et al., 2000; Uhlig et al., 2013</w:t>
            </w:r>
          </w:p>
        </w:tc>
      </w:tr>
      <w:tr w:rsidR="00B02AAB" w:rsidRPr="007A6534" w14:paraId="2033C717" w14:textId="77777777" w:rsidTr="00B02AAB">
        <w:trPr>
          <w:cantSplit/>
        </w:trPr>
        <w:tc>
          <w:tcPr>
            <w:tcW w:w="1326" w:type="dxa"/>
            <w:vMerge/>
          </w:tcPr>
          <w:p w14:paraId="4B4A44A7" w14:textId="77777777" w:rsidR="00B02AAB" w:rsidRPr="007A6534" w:rsidRDefault="00B02AAB" w:rsidP="00C06911">
            <w:pPr>
              <w:pStyle w:val="TableText"/>
              <w:keepNext/>
              <w:spacing w:before="40" w:after="40"/>
              <w:rPr>
                <w:sz w:val="16"/>
              </w:rPr>
            </w:pPr>
          </w:p>
        </w:tc>
        <w:tc>
          <w:tcPr>
            <w:tcW w:w="1939" w:type="dxa"/>
            <w:vMerge/>
          </w:tcPr>
          <w:p w14:paraId="7B389ADF" w14:textId="77777777" w:rsidR="00B02AAB" w:rsidRPr="007A6534" w:rsidRDefault="00B02AAB" w:rsidP="00C06911">
            <w:pPr>
              <w:pStyle w:val="TableText"/>
              <w:keepNext/>
              <w:spacing w:before="40" w:after="40"/>
              <w:rPr>
                <w:sz w:val="16"/>
              </w:rPr>
            </w:pPr>
          </w:p>
        </w:tc>
        <w:tc>
          <w:tcPr>
            <w:tcW w:w="2493" w:type="dxa"/>
          </w:tcPr>
          <w:p w14:paraId="459A65E8" w14:textId="77777777" w:rsidR="00B02AAB" w:rsidRPr="007A6534" w:rsidRDefault="00B02AAB" w:rsidP="00C06911">
            <w:pPr>
              <w:pStyle w:val="TableText"/>
              <w:keepNext/>
              <w:spacing w:before="40" w:after="40"/>
              <w:rPr>
                <w:sz w:val="16"/>
              </w:rPr>
            </w:pPr>
            <w:r w:rsidRPr="007A6534">
              <w:rPr>
                <w:sz w:val="16"/>
              </w:rPr>
              <w:t>Community health worker model</w:t>
            </w:r>
          </w:p>
        </w:tc>
        <w:tc>
          <w:tcPr>
            <w:tcW w:w="1293" w:type="dxa"/>
          </w:tcPr>
          <w:p w14:paraId="4F4449BA" w14:textId="77777777" w:rsidR="00B02AAB" w:rsidRPr="007A6534" w:rsidRDefault="00B02AAB" w:rsidP="00C06911">
            <w:pPr>
              <w:pStyle w:val="TableText"/>
              <w:keepNext/>
              <w:spacing w:before="40" w:after="40"/>
              <w:rPr>
                <w:sz w:val="16"/>
                <w:szCs w:val="18"/>
              </w:rPr>
            </w:pPr>
            <w:r w:rsidRPr="007A6534">
              <w:rPr>
                <w:sz w:val="16"/>
                <w:szCs w:val="18"/>
              </w:rPr>
              <w:t>Medium</w:t>
            </w:r>
          </w:p>
        </w:tc>
        <w:tc>
          <w:tcPr>
            <w:tcW w:w="2309" w:type="dxa"/>
          </w:tcPr>
          <w:p w14:paraId="09CD3340" w14:textId="21338515" w:rsidR="00B02AAB" w:rsidRPr="007A6534" w:rsidRDefault="00B02AAB" w:rsidP="00C06911">
            <w:pPr>
              <w:pStyle w:val="TableText"/>
              <w:keepNext/>
              <w:spacing w:before="40" w:after="40"/>
              <w:rPr>
                <w:sz w:val="16"/>
                <w:szCs w:val="18"/>
              </w:rPr>
            </w:pPr>
            <w:r w:rsidRPr="007A6534">
              <w:rPr>
                <w:sz w:val="16"/>
                <w:szCs w:val="18"/>
              </w:rPr>
              <w:t xml:space="preserve">Becker et al., 2005; Bloom et al., 1987; Bone et al., 1989; Guide to </w:t>
            </w:r>
            <w:r w:rsidR="00295E42">
              <w:rPr>
                <w:sz w:val="16"/>
                <w:szCs w:val="18"/>
              </w:rPr>
              <w:t>Community Preventive Services</w:t>
            </w:r>
            <w:r w:rsidRPr="007A6534">
              <w:rPr>
                <w:sz w:val="16"/>
                <w:szCs w:val="18"/>
              </w:rPr>
              <w:t>, 2015; Hill et al., 1999, 2003; Krieger et al., 1999; Morisky et al., 1985</w:t>
            </w:r>
          </w:p>
        </w:tc>
      </w:tr>
      <w:tr w:rsidR="00B02AAB" w:rsidRPr="007A6534" w14:paraId="56B55DAE" w14:textId="77777777" w:rsidTr="00B02AAB">
        <w:trPr>
          <w:cantSplit/>
        </w:trPr>
        <w:tc>
          <w:tcPr>
            <w:tcW w:w="1326" w:type="dxa"/>
            <w:vMerge/>
          </w:tcPr>
          <w:p w14:paraId="7D69709A" w14:textId="77777777" w:rsidR="00B02AAB" w:rsidRPr="007A6534" w:rsidRDefault="00B02AAB" w:rsidP="00B02AAB">
            <w:pPr>
              <w:pStyle w:val="TableText"/>
              <w:spacing w:before="40" w:after="40"/>
              <w:rPr>
                <w:sz w:val="16"/>
              </w:rPr>
            </w:pPr>
          </w:p>
        </w:tc>
        <w:tc>
          <w:tcPr>
            <w:tcW w:w="1939" w:type="dxa"/>
            <w:vMerge/>
          </w:tcPr>
          <w:p w14:paraId="5111CD70" w14:textId="77777777" w:rsidR="00B02AAB" w:rsidRPr="007A6534" w:rsidRDefault="00B02AAB" w:rsidP="00B02AAB">
            <w:pPr>
              <w:pStyle w:val="TableText"/>
              <w:spacing w:before="40" w:after="40"/>
              <w:rPr>
                <w:sz w:val="16"/>
              </w:rPr>
            </w:pPr>
          </w:p>
        </w:tc>
        <w:tc>
          <w:tcPr>
            <w:tcW w:w="2493" w:type="dxa"/>
          </w:tcPr>
          <w:p w14:paraId="33032784" w14:textId="77777777" w:rsidR="00B02AAB" w:rsidRPr="007A6534" w:rsidRDefault="00B02AAB" w:rsidP="00B02AAB">
            <w:pPr>
              <w:pStyle w:val="TableText"/>
              <w:spacing w:before="40" w:after="40"/>
              <w:rPr>
                <w:sz w:val="16"/>
              </w:rPr>
            </w:pPr>
            <w:r w:rsidRPr="007A6534">
              <w:rPr>
                <w:sz w:val="16"/>
              </w:rPr>
              <w:t>Motivational interviewing</w:t>
            </w:r>
          </w:p>
        </w:tc>
        <w:tc>
          <w:tcPr>
            <w:tcW w:w="1293" w:type="dxa"/>
          </w:tcPr>
          <w:p w14:paraId="1B0FC706" w14:textId="77777777" w:rsidR="00B02AAB" w:rsidRPr="007A6534" w:rsidRDefault="00B02AAB" w:rsidP="00B02AAB">
            <w:pPr>
              <w:pStyle w:val="TableText"/>
              <w:spacing w:before="40" w:after="40"/>
              <w:rPr>
                <w:strike/>
                <w:sz w:val="16"/>
                <w:szCs w:val="18"/>
              </w:rPr>
            </w:pPr>
            <w:r w:rsidRPr="007A6534">
              <w:rPr>
                <w:sz w:val="16"/>
                <w:szCs w:val="18"/>
              </w:rPr>
              <w:t>Medium</w:t>
            </w:r>
          </w:p>
        </w:tc>
        <w:tc>
          <w:tcPr>
            <w:tcW w:w="2309" w:type="dxa"/>
          </w:tcPr>
          <w:p w14:paraId="47530360" w14:textId="77777777" w:rsidR="00B02AAB" w:rsidRPr="007A6534" w:rsidRDefault="00B02AAB" w:rsidP="00B02AAB">
            <w:pPr>
              <w:pStyle w:val="TableText"/>
              <w:spacing w:before="40" w:after="40"/>
              <w:rPr>
                <w:sz w:val="16"/>
                <w:szCs w:val="18"/>
              </w:rPr>
            </w:pPr>
            <w:r w:rsidRPr="007A6534">
              <w:rPr>
                <w:sz w:val="16"/>
                <w:szCs w:val="18"/>
              </w:rPr>
              <w:t>Goldsten et al., 2005; Ogedegbe et al., 2008</w:t>
            </w:r>
          </w:p>
        </w:tc>
      </w:tr>
      <w:tr w:rsidR="00B02AAB" w:rsidRPr="007A6534" w14:paraId="3B67B9A9" w14:textId="77777777" w:rsidTr="00B02AAB">
        <w:trPr>
          <w:cantSplit/>
        </w:trPr>
        <w:tc>
          <w:tcPr>
            <w:tcW w:w="1326" w:type="dxa"/>
            <w:vMerge/>
          </w:tcPr>
          <w:p w14:paraId="06D7B3F5" w14:textId="77777777" w:rsidR="00B02AAB" w:rsidRPr="007A6534" w:rsidRDefault="00B02AAB" w:rsidP="00B02AAB">
            <w:pPr>
              <w:pStyle w:val="TableText"/>
              <w:spacing w:before="40" w:after="40"/>
              <w:rPr>
                <w:sz w:val="16"/>
              </w:rPr>
            </w:pPr>
          </w:p>
        </w:tc>
        <w:tc>
          <w:tcPr>
            <w:tcW w:w="1939" w:type="dxa"/>
            <w:vMerge/>
          </w:tcPr>
          <w:p w14:paraId="1C1F6605" w14:textId="77777777" w:rsidR="00B02AAB" w:rsidRPr="007A6534" w:rsidRDefault="00B02AAB" w:rsidP="00B02AAB">
            <w:pPr>
              <w:pStyle w:val="TableText"/>
              <w:spacing w:before="40" w:after="40"/>
              <w:rPr>
                <w:sz w:val="16"/>
              </w:rPr>
            </w:pPr>
          </w:p>
        </w:tc>
        <w:tc>
          <w:tcPr>
            <w:tcW w:w="2493" w:type="dxa"/>
          </w:tcPr>
          <w:p w14:paraId="7B998124" w14:textId="77777777" w:rsidR="00B02AAB" w:rsidRPr="007A6534" w:rsidRDefault="00B02AAB" w:rsidP="00B02AAB">
            <w:pPr>
              <w:pStyle w:val="TableText"/>
              <w:spacing w:before="40" w:after="40"/>
              <w:rPr>
                <w:sz w:val="16"/>
              </w:rPr>
            </w:pPr>
            <w:r w:rsidRPr="007A6534">
              <w:rPr>
                <w:sz w:val="16"/>
              </w:rPr>
              <w:t>Patient-centered medical home</w:t>
            </w:r>
          </w:p>
        </w:tc>
        <w:tc>
          <w:tcPr>
            <w:tcW w:w="1293" w:type="dxa"/>
          </w:tcPr>
          <w:p w14:paraId="4AFC2C2D"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47379BFB" w14:textId="77777777" w:rsidR="00B02AAB" w:rsidRPr="007A6534" w:rsidRDefault="00B02AAB" w:rsidP="00B02AAB">
            <w:pPr>
              <w:pStyle w:val="TableText"/>
              <w:spacing w:before="40" w:after="40"/>
              <w:rPr>
                <w:sz w:val="16"/>
                <w:szCs w:val="18"/>
              </w:rPr>
            </w:pPr>
            <w:r w:rsidRPr="007A6534">
              <w:rPr>
                <w:sz w:val="16"/>
                <w:szCs w:val="18"/>
              </w:rPr>
              <w:t>Nielsen et al., 2012; Roumie et al., 2011</w:t>
            </w:r>
          </w:p>
        </w:tc>
      </w:tr>
      <w:tr w:rsidR="00B02AAB" w:rsidRPr="007A6534" w14:paraId="1E9E252A" w14:textId="77777777" w:rsidTr="00B02AAB">
        <w:trPr>
          <w:cantSplit/>
        </w:trPr>
        <w:tc>
          <w:tcPr>
            <w:tcW w:w="1326" w:type="dxa"/>
            <w:vMerge/>
          </w:tcPr>
          <w:p w14:paraId="154A5B31" w14:textId="77777777" w:rsidR="00B02AAB" w:rsidRPr="007A6534" w:rsidRDefault="00B02AAB" w:rsidP="00B02AAB">
            <w:pPr>
              <w:pStyle w:val="TableText"/>
              <w:spacing w:before="40" w:after="40"/>
              <w:rPr>
                <w:sz w:val="16"/>
              </w:rPr>
            </w:pPr>
          </w:p>
        </w:tc>
        <w:tc>
          <w:tcPr>
            <w:tcW w:w="1939" w:type="dxa"/>
            <w:vMerge/>
          </w:tcPr>
          <w:p w14:paraId="609935A0" w14:textId="77777777" w:rsidR="00B02AAB" w:rsidRPr="007A6534" w:rsidRDefault="00B02AAB" w:rsidP="00B02AAB">
            <w:pPr>
              <w:pStyle w:val="TableText"/>
              <w:spacing w:before="40" w:after="40"/>
              <w:rPr>
                <w:sz w:val="16"/>
              </w:rPr>
            </w:pPr>
          </w:p>
        </w:tc>
        <w:tc>
          <w:tcPr>
            <w:tcW w:w="2493" w:type="dxa"/>
          </w:tcPr>
          <w:p w14:paraId="70AB1842" w14:textId="77777777" w:rsidR="00B02AAB" w:rsidRPr="007A6534" w:rsidRDefault="00B02AAB" w:rsidP="00B02AAB">
            <w:pPr>
              <w:pStyle w:val="TableText"/>
              <w:spacing w:before="40" w:after="40"/>
              <w:rPr>
                <w:sz w:val="16"/>
              </w:rPr>
            </w:pPr>
            <w:r w:rsidRPr="007A6534">
              <w:rPr>
                <w:sz w:val="16"/>
              </w:rPr>
              <w:t>Culturally tailored interventions</w:t>
            </w:r>
          </w:p>
        </w:tc>
        <w:tc>
          <w:tcPr>
            <w:tcW w:w="1293" w:type="dxa"/>
          </w:tcPr>
          <w:p w14:paraId="6ECE93B6"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06059126" w14:textId="77777777" w:rsidR="00B02AAB" w:rsidRPr="007A6534" w:rsidRDefault="00B02AAB" w:rsidP="00B02AAB">
            <w:pPr>
              <w:pStyle w:val="TableText"/>
              <w:spacing w:before="40" w:after="40"/>
              <w:rPr>
                <w:sz w:val="16"/>
                <w:szCs w:val="18"/>
              </w:rPr>
            </w:pPr>
            <w:r w:rsidRPr="007A6534">
              <w:rPr>
                <w:sz w:val="16"/>
                <w:szCs w:val="18"/>
              </w:rPr>
              <w:t>Aguilar et al., 2010; Del Pilar Rocha-Goldberg et al., 2010; Ogedegbe et al., 2012; Radhakrishnan, 2012</w:t>
            </w:r>
          </w:p>
        </w:tc>
      </w:tr>
      <w:tr w:rsidR="00B02AAB" w:rsidRPr="007A6534" w14:paraId="1FF2785A" w14:textId="77777777" w:rsidTr="00B02AAB">
        <w:trPr>
          <w:cantSplit/>
        </w:trPr>
        <w:tc>
          <w:tcPr>
            <w:tcW w:w="1326" w:type="dxa"/>
            <w:vMerge/>
          </w:tcPr>
          <w:p w14:paraId="3404853D" w14:textId="77777777" w:rsidR="00B02AAB" w:rsidRPr="007A6534" w:rsidRDefault="00B02AAB" w:rsidP="00B02AAB">
            <w:pPr>
              <w:pStyle w:val="TableText"/>
              <w:spacing w:before="40" w:after="40"/>
              <w:rPr>
                <w:sz w:val="16"/>
              </w:rPr>
            </w:pPr>
          </w:p>
        </w:tc>
        <w:tc>
          <w:tcPr>
            <w:tcW w:w="1939" w:type="dxa"/>
            <w:vMerge/>
          </w:tcPr>
          <w:p w14:paraId="2C784BDB" w14:textId="77777777" w:rsidR="00B02AAB" w:rsidRPr="007A6534" w:rsidRDefault="00B02AAB" w:rsidP="00B02AAB">
            <w:pPr>
              <w:pStyle w:val="TableText"/>
              <w:spacing w:before="40" w:after="40"/>
              <w:rPr>
                <w:sz w:val="16"/>
              </w:rPr>
            </w:pPr>
          </w:p>
        </w:tc>
        <w:tc>
          <w:tcPr>
            <w:tcW w:w="2493" w:type="dxa"/>
          </w:tcPr>
          <w:p w14:paraId="1E02CA1B" w14:textId="77777777" w:rsidR="00B02AAB" w:rsidRPr="007A6534" w:rsidRDefault="00B02AAB" w:rsidP="00B02AAB">
            <w:pPr>
              <w:pStyle w:val="TableText"/>
              <w:spacing w:before="40" w:after="40"/>
              <w:rPr>
                <w:sz w:val="16"/>
              </w:rPr>
            </w:pPr>
            <w:r w:rsidRPr="007A6534">
              <w:rPr>
                <w:sz w:val="16"/>
              </w:rPr>
              <w:t>Rewards for higher adherence and lower blood pressure</w:t>
            </w:r>
          </w:p>
        </w:tc>
        <w:tc>
          <w:tcPr>
            <w:tcW w:w="1293" w:type="dxa"/>
          </w:tcPr>
          <w:p w14:paraId="6C103477" w14:textId="77777777" w:rsidR="00B02AAB" w:rsidRPr="007A6534" w:rsidRDefault="00B02AAB" w:rsidP="00B02AAB">
            <w:pPr>
              <w:pStyle w:val="TableText"/>
              <w:spacing w:before="40" w:after="40"/>
              <w:rPr>
                <w:sz w:val="16"/>
                <w:szCs w:val="18"/>
              </w:rPr>
            </w:pPr>
            <w:r w:rsidRPr="007A6534">
              <w:rPr>
                <w:sz w:val="16"/>
                <w:szCs w:val="18"/>
              </w:rPr>
              <w:t xml:space="preserve">Low </w:t>
            </w:r>
          </w:p>
        </w:tc>
        <w:tc>
          <w:tcPr>
            <w:tcW w:w="2309" w:type="dxa"/>
          </w:tcPr>
          <w:p w14:paraId="44B99E16" w14:textId="77777777" w:rsidR="00B02AAB" w:rsidRPr="007A6534" w:rsidRDefault="00B02AAB" w:rsidP="00B02AAB">
            <w:pPr>
              <w:pStyle w:val="TableText"/>
              <w:spacing w:before="40" w:after="40"/>
              <w:rPr>
                <w:sz w:val="16"/>
                <w:szCs w:val="18"/>
              </w:rPr>
            </w:pPr>
            <w:r w:rsidRPr="007A6534">
              <w:rPr>
                <w:sz w:val="16"/>
                <w:szCs w:val="18"/>
              </w:rPr>
              <w:t>Haynes et al., 1996; McDonald et al., 2002; Weingarten et al., 2002</w:t>
            </w:r>
          </w:p>
        </w:tc>
      </w:tr>
      <w:tr w:rsidR="00B02AAB" w:rsidRPr="007A6534" w14:paraId="3CB5980A" w14:textId="77777777" w:rsidTr="00B02AAB">
        <w:trPr>
          <w:cantSplit/>
        </w:trPr>
        <w:tc>
          <w:tcPr>
            <w:tcW w:w="1326" w:type="dxa"/>
            <w:vMerge/>
          </w:tcPr>
          <w:p w14:paraId="33FFDDAD" w14:textId="77777777" w:rsidR="00B02AAB" w:rsidRPr="007A6534" w:rsidRDefault="00B02AAB" w:rsidP="00B02AAB">
            <w:pPr>
              <w:pStyle w:val="TableText"/>
              <w:spacing w:before="40" w:after="40"/>
              <w:rPr>
                <w:sz w:val="16"/>
              </w:rPr>
            </w:pPr>
          </w:p>
        </w:tc>
        <w:tc>
          <w:tcPr>
            <w:tcW w:w="1939" w:type="dxa"/>
            <w:vMerge/>
          </w:tcPr>
          <w:p w14:paraId="79E80C89" w14:textId="77777777" w:rsidR="00B02AAB" w:rsidRPr="007A6534" w:rsidRDefault="00B02AAB" w:rsidP="00B02AAB">
            <w:pPr>
              <w:pStyle w:val="TableText"/>
              <w:spacing w:before="40" w:after="40"/>
              <w:rPr>
                <w:sz w:val="16"/>
              </w:rPr>
            </w:pPr>
          </w:p>
        </w:tc>
        <w:tc>
          <w:tcPr>
            <w:tcW w:w="2493" w:type="dxa"/>
          </w:tcPr>
          <w:p w14:paraId="5635EA0A" w14:textId="77777777" w:rsidR="00B02AAB" w:rsidRPr="007A6534" w:rsidRDefault="00B02AAB" w:rsidP="00B02AAB">
            <w:pPr>
              <w:pStyle w:val="TableText"/>
              <w:spacing w:before="40" w:after="40"/>
              <w:rPr>
                <w:sz w:val="16"/>
              </w:rPr>
            </w:pPr>
            <w:r w:rsidRPr="007A6534">
              <w:rPr>
                <w:sz w:val="16"/>
              </w:rPr>
              <w:t>Blister packed pills/reminder pill packaging</w:t>
            </w:r>
          </w:p>
        </w:tc>
        <w:tc>
          <w:tcPr>
            <w:tcW w:w="1293" w:type="dxa"/>
          </w:tcPr>
          <w:p w14:paraId="6D606EA7"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2781E186" w14:textId="77777777" w:rsidR="00B02AAB" w:rsidRPr="007A6534" w:rsidRDefault="00B02AAB" w:rsidP="00B02AAB">
            <w:pPr>
              <w:pStyle w:val="TableText"/>
              <w:spacing w:before="40" w:after="40"/>
              <w:rPr>
                <w:sz w:val="16"/>
                <w:szCs w:val="18"/>
              </w:rPr>
            </w:pPr>
            <w:r w:rsidRPr="007A6534">
              <w:rPr>
                <w:sz w:val="16"/>
                <w:szCs w:val="18"/>
              </w:rPr>
              <w:t>Becker et al., 1986; Lee et al., 2006; Schroeder et al., 2004</w:t>
            </w:r>
          </w:p>
        </w:tc>
      </w:tr>
      <w:tr w:rsidR="00B02AAB" w:rsidRPr="007A6534" w14:paraId="4BF2B013" w14:textId="77777777" w:rsidTr="00B02AAB">
        <w:trPr>
          <w:cantSplit/>
        </w:trPr>
        <w:tc>
          <w:tcPr>
            <w:tcW w:w="1326" w:type="dxa"/>
            <w:vMerge/>
          </w:tcPr>
          <w:p w14:paraId="1D96809E" w14:textId="77777777" w:rsidR="00B02AAB" w:rsidRPr="007A6534" w:rsidRDefault="00B02AAB" w:rsidP="00B02AAB">
            <w:pPr>
              <w:pStyle w:val="TableText"/>
              <w:spacing w:before="40" w:after="40"/>
              <w:rPr>
                <w:sz w:val="16"/>
              </w:rPr>
            </w:pPr>
          </w:p>
        </w:tc>
        <w:tc>
          <w:tcPr>
            <w:tcW w:w="1939" w:type="dxa"/>
            <w:vMerge/>
          </w:tcPr>
          <w:p w14:paraId="31D0DDBA" w14:textId="77777777" w:rsidR="00B02AAB" w:rsidRPr="007A6534" w:rsidRDefault="00B02AAB" w:rsidP="00B02AAB">
            <w:pPr>
              <w:pStyle w:val="TableText"/>
              <w:spacing w:before="40" w:after="40"/>
              <w:rPr>
                <w:sz w:val="16"/>
              </w:rPr>
            </w:pPr>
          </w:p>
        </w:tc>
        <w:tc>
          <w:tcPr>
            <w:tcW w:w="2493" w:type="dxa"/>
          </w:tcPr>
          <w:p w14:paraId="34D7087B" w14:textId="77777777" w:rsidR="00B02AAB" w:rsidRPr="007A6534" w:rsidRDefault="00B02AAB" w:rsidP="00B02AAB">
            <w:pPr>
              <w:pStyle w:val="TableText"/>
              <w:spacing w:before="40" w:after="40"/>
              <w:rPr>
                <w:sz w:val="16"/>
              </w:rPr>
            </w:pPr>
            <w:r w:rsidRPr="007A6534">
              <w:rPr>
                <w:sz w:val="16"/>
              </w:rPr>
              <w:t>Simplification of dosing regimen</w:t>
            </w:r>
          </w:p>
        </w:tc>
        <w:tc>
          <w:tcPr>
            <w:tcW w:w="1293" w:type="dxa"/>
          </w:tcPr>
          <w:p w14:paraId="386D1D57"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4D0B7775" w14:textId="77777777" w:rsidR="00B02AAB" w:rsidRPr="007A6534" w:rsidRDefault="00B02AAB" w:rsidP="00B02AAB">
            <w:pPr>
              <w:pStyle w:val="TableText"/>
              <w:spacing w:before="40" w:after="40"/>
              <w:rPr>
                <w:sz w:val="16"/>
                <w:szCs w:val="18"/>
              </w:rPr>
            </w:pPr>
            <w:r w:rsidRPr="007A6534">
              <w:rPr>
                <w:sz w:val="16"/>
                <w:szCs w:val="18"/>
              </w:rPr>
              <w:t>Schroeder et al., 2004</w:t>
            </w:r>
          </w:p>
        </w:tc>
      </w:tr>
      <w:tr w:rsidR="00B02AAB" w:rsidRPr="007A6534" w14:paraId="47578C74" w14:textId="77777777" w:rsidTr="00B02AAB">
        <w:trPr>
          <w:cantSplit/>
        </w:trPr>
        <w:tc>
          <w:tcPr>
            <w:tcW w:w="1326" w:type="dxa"/>
            <w:vMerge/>
          </w:tcPr>
          <w:p w14:paraId="3859AA4F" w14:textId="77777777" w:rsidR="00B02AAB" w:rsidRPr="007A6534" w:rsidRDefault="00B02AAB" w:rsidP="00B02AAB">
            <w:pPr>
              <w:pStyle w:val="TableText"/>
              <w:spacing w:before="40" w:after="40"/>
              <w:rPr>
                <w:sz w:val="16"/>
              </w:rPr>
            </w:pPr>
          </w:p>
        </w:tc>
        <w:tc>
          <w:tcPr>
            <w:tcW w:w="1939" w:type="dxa"/>
            <w:vMerge/>
          </w:tcPr>
          <w:p w14:paraId="62E777A2" w14:textId="77777777" w:rsidR="00B02AAB" w:rsidRPr="007A6534" w:rsidRDefault="00B02AAB" w:rsidP="00B02AAB">
            <w:pPr>
              <w:pStyle w:val="TableText"/>
              <w:spacing w:before="40" w:after="40"/>
              <w:rPr>
                <w:sz w:val="16"/>
              </w:rPr>
            </w:pPr>
          </w:p>
        </w:tc>
        <w:tc>
          <w:tcPr>
            <w:tcW w:w="2493" w:type="dxa"/>
          </w:tcPr>
          <w:p w14:paraId="64E56102" w14:textId="77777777" w:rsidR="00B02AAB" w:rsidRPr="007A6534" w:rsidRDefault="00B02AAB" w:rsidP="00B02AAB">
            <w:pPr>
              <w:pStyle w:val="TableText"/>
              <w:spacing w:before="40" w:after="40"/>
              <w:rPr>
                <w:sz w:val="16"/>
              </w:rPr>
            </w:pPr>
            <w:r w:rsidRPr="007A6534">
              <w:rPr>
                <w:sz w:val="16"/>
              </w:rPr>
              <w:t>Patient reminders/daily drug reminder chart</w:t>
            </w:r>
          </w:p>
        </w:tc>
        <w:tc>
          <w:tcPr>
            <w:tcW w:w="1293" w:type="dxa"/>
          </w:tcPr>
          <w:p w14:paraId="4EC77DCA"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56319615" w14:textId="77777777" w:rsidR="00B02AAB" w:rsidRPr="007A6534" w:rsidRDefault="00B02AAB" w:rsidP="00B02AAB">
            <w:pPr>
              <w:pStyle w:val="TableText"/>
              <w:spacing w:before="40" w:after="40"/>
              <w:rPr>
                <w:sz w:val="16"/>
                <w:szCs w:val="18"/>
              </w:rPr>
            </w:pPr>
            <w:r w:rsidRPr="007A6534">
              <w:rPr>
                <w:sz w:val="16"/>
                <w:szCs w:val="18"/>
              </w:rPr>
              <w:t>Schroeder et al., 2004; Weingarten et al., 2002</w:t>
            </w:r>
          </w:p>
        </w:tc>
      </w:tr>
      <w:tr w:rsidR="00B02AAB" w:rsidRPr="007A6534" w14:paraId="30DDE802" w14:textId="77777777" w:rsidTr="00B02AAB">
        <w:trPr>
          <w:cantSplit/>
        </w:trPr>
        <w:tc>
          <w:tcPr>
            <w:tcW w:w="1326" w:type="dxa"/>
            <w:vMerge/>
          </w:tcPr>
          <w:p w14:paraId="04B41C68" w14:textId="77777777" w:rsidR="00B02AAB" w:rsidRPr="007A6534" w:rsidRDefault="00B02AAB" w:rsidP="00B02AAB">
            <w:pPr>
              <w:pStyle w:val="TableText"/>
              <w:spacing w:before="40" w:after="40"/>
              <w:rPr>
                <w:sz w:val="16"/>
              </w:rPr>
            </w:pPr>
          </w:p>
        </w:tc>
        <w:tc>
          <w:tcPr>
            <w:tcW w:w="1939" w:type="dxa"/>
            <w:vMerge/>
          </w:tcPr>
          <w:p w14:paraId="0CB2623B" w14:textId="77777777" w:rsidR="00B02AAB" w:rsidRPr="007A6534" w:rsidRDefault="00B02AAB" w:rsidP="00B02AAB">
            <w:pPr>
              <w:pStyle w:val="TableText"/>
              <w:spacing w:before="40" w:after="40"/>
              <w:rPr>
                <w:sz w:val="16"/>
              </w:rPr>
            </w:pPr>
          </w:p>
        </w:tc>
        <w:tc>
          <w:tcPr>
            <w:tcW w:w="2493" w:type="dxa"/>
          </w:tcPr>
          <w:p w14:paraId="326F1780" w14:textId="77777777" w:rsidR="00B02AAB" w:rsidRPr="007A6534" w:rsidRDefault="00B02AAB" w:rsidP="00B02AAB">
            <w:pPr>
              <w:pStyle w:val="TableText"/>
              <w:spacing w:before="40" w:after="40"/>
              <w:rPr>
                <w:sz w:val="16"/>
              </w:rPr>
            </w:pPr>
            <w:r w:rsidRPr="007A6534">
              <w:rPr>
                <w:sz w:val="16"/>
              </w:rPr>
              <w:t>Education: pharmacist program, medication therapy management program, patient education, educational mailings</w:t>
            </w:r>
          </w:p>
        </w:tc>
        <w:tc>
          <w:tcPr>
            <w:tcW w:w="1293" w:type="dxa"/>
          </w:tcPr>
          <w:p w14:paraId="6AE54777" w14:textId="77777777" w:rsidR="00B02AAB" w:rsidRPr="007A6534" w:rsidRDefault="00B02AAB" w:rsidP="00B02AAB">
            <w:pPr>
              <w:pStyle w:val="TableText"/>
              <w:spacing w:before="40" w:after="40"/>
              <w:rPr>
                <w:sz w:val="16"/>
                <w:szCs w:val="18"/>
              </w:rPr>
            </w:pPr>
            <w:r w:rsidRPr="007A6534">
              <w:rPr>
                <w:sz w:val="16"/>
                <w:szCs w:val="18"/>
              </w:rPr>
              <w:t xml:space="preserve">Low </w:t>
            </w:r>
          </w:p>
        </w:tc>
        <w:tc>
          <w:tcPr>
            <w:tcW w:w="2309" w:type="dxa"/>
          </w:tcPr>
          <w:p w14:paraId="78F38262" w14:textId="1588C8E2" w:rsidR="00B02AAB" w:rsidRPr="007A6534" w:rsidRDefault="00B02AAB" w:rsidP="00B02AAB">
            <w:pPr>
              <w:pStyle w:val="TableText"/>
              <w:spacing w:before="40" w:after="40"/>
              <w:rPr>
                <w:sz w:val="16"/>
                <w:szCs w:val="18"/>
              </w:rPr>
            </w:pPr>
            <w:r w:rsidRPr="007A6534">
              <w:rPr>
                <w:sz w:val="16"/>
                <w:szCs w:val="18"/>
              </w:rPr>
              <w:t xml:space="preserve">Chabot et al., 2003; Guide to </w:t>
            </w:r>
            <w:r w:rsidR="00295E42">
              <w:rPr>
                <w:sz w:val="16"/>
                <w:szCs w:val="18"/>
              </w:rPr>
              <w:t>Community Preventive Services</w:t>
            </w:r>
            <w:r w:rsidRPr="007A6534">
              <w:rPr>
                <w:sz w:val="16"/>
                <w:szCs w:val="18"/>
              </w:rPr>
              <w:t>, 2015; Machado et al., 2007; Morgado et al., 2011; Planas et al., 2009; Smith et al., 2008; Takala, 1983; Wal et al., 2013; Weingarten et al., 2002</w:t>
            </w:r>
          </w:p>
        </w:tc>
      </w:tr>
      <w:tr w:rsidR="00B02AAB" w:rsidRPr="007A6534" w14:paraId="1DF07C91" w14:textId="77777777" w:rsidTr="00B02AAB">
        <w:trPr>
          <w:cantSplit/>
        </w:trPr>
        <w:tc>
          <w:tcPr>
            <w:tcW w:w="1326" w:type="dxa"/>
            <w:vMerge/>
          </w:tcPr>
          <w:p w14:paraId="4C1A58B0" w14:textId="77777777" w:rsidR="00B02AAB" w:rsidRPr="007A6534" w:rsidRDefault="00B02AAB" w:rsidP="00B02AAB">
            <w:pPr>
              <w:pStyle w:val="TableText"/>
              <w:spacing w:before="40" w:after="40"/>
              <w:rPr>
                <w:sz w:val="16"/>
              </w:rPr>
            </w:pPr>
          </w:p>
        </w:tc>
        <w:tc>
          <w:tcPr>
            <w:tcW w:w="1939" w:type="dxa"/>
            <w:vMerge/>
          </w:tcPr>
          <w:p w14:paraId="29C9281D" w14:textId="77777777" w:rsidR="00B02AAB" w:rsidRPr="007A6534" w:rsidRDefault="00B02AAB" w:rsidP="00B02AAB">
            <w:pPr>
              <w:pStyle w:val="TableText"/>
              <w:spacing w:before="40" w:after="40"/>
              <w:rPr>
                <w:sz w:val="16"/>
              </w:rPr>
            </w:pPr>
          </w:p>
        </w:tc>
        <w:tc>
          <w:tcPr>
            <w:tcW w:w="2493" w:type="dxa"/>
          </w:tcPr>
          <w:p w14:paraId="2514A1A6" w14:textId="77777777" w:rsidR="00B02AAB" w:rsidRPr="007A6534" w:rsidRDefault="00B02AAB" w:rsidP="00B02AAB">
            <w:pPr>
              <w:pStyle w:val="TableText"/>
              <w:spacing w:before="40" w:after="40"/>
              <w:rPr>
                <w:sz w:val="16"/>
              </w:rPr>
            </w:pPr>
            <w:r w:rsidRPr="007A6534">
              <w:rPr>
                <w:sz w:val="16"/>
              </w:rPr>
              <w:t>Telephone intervention: behavioral intervention, nurse telephone calls</w:t>
            </w:r>
          </w:p>
        </w:tc>
        <w:tc>
          <w:tcPr>
            <w:tcW w:w="1293" w:type="dxa"/>
          </w:tcPr>
          <w:p w14:paraId="238A313A"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078F4255" w14:textId="77777777" w:rsidR="00B02AAB" w:rsidRPr="007A6534" w:rsidRDefault="00B02AAB" w:rsidP="00B02AAB">
            <w:pPr>
              <w:pStyle w:val="TableText"/>
              <w:spacing w:before="40" w:after="40"/>
              <w:rPr>
                <w:sz w:val="16"/>
                <w:szCs w:val="18"/>
              </w:rPr>
            </w:pPr>
            <w:r w:rsidRPr="007A6534">
              <w:rPr>
                <w:sz w:val="16"/>
                <w:szCs w:val="18"/>
              </w:rPr>
              <w:t>Bosworth et al., 2008; Schroeder et al., 2004</w:t>
            </w:r>
          </w:p>
        </w:tc>
      </w:tr>
      <w:tr w:rsidR="00B02AAB" w:rsidRPr="007A6534" w14:paraId="08B0C0AB" w14:textId="77777777" w:rsidTr="00B02AAB">
        <w:trPr>
          <w:cantSplit/>
        </w:trPr>
        <w:tc>
          <w:tcPr>
            <w:tcW w:w="1326" w:type="dxa"/>
            <w:vMerge/>
          </w:tcPr>
          <w:p w14:paraId="2DE7774E" w14:textId="77777777" w:rsidR="00B02AAB" w:rsidRPr="007A6534" w:rsidRDefault="00B02AAB" w:rsidP="00B02AAB">
            <w:pPr>
              <w:pStyle w:val="TableText"/>
              <w:spacing w:before="40" w:after="40"/>
              <w:rPr>
                <w:sz w:val="16"/>
              </w:rPr>
            </w:pPr>
          </w:p>
        </w:tc>
        <w:tc>
          <w:tcPr>
            <w:tcW w:w="1939" w:type="dxa"/>
            <w:vMerge/>
          </w:tcPr>
          <w:p w14:paraId="23D8C0C2" w14:textId="77777777" w:rsidR="00B02AAB" w:rsidRPr="007A6534" w:rsidRDefault="00B02AAB" w:rsidP="00B02AAB">
            <w:pPr>
              <w:pStyle w:val="TableText"/>
              <w:spacing w:before="40" w:after="40"/>
              <w:rPr>
                <w:sz w:val="16"/>
              </w:rPr>
            </w:pPr>
          </w:p>
        </w:tc>
        <w:tc>
          <w:tcPr>
            <w:tcW w:w="2493" w:type="dxa"/>
          </w:tcPr>
          <w:p w14:paraId="4D6788A6" w14:textId="77777777" w:rsidR="00B02AAB" w:rsidRPr="007A6534" w:rsidRDefault="00B02AAB" w:rsidP="00B02AAB">
            <w:pPr>
              <w:pStyle w:val="TableText"/>
              <w:spacing w:before="40" w:after="40"/>
              <w:rPr>
                <w:sz w:val="16"/>
              </w:rPr>
            </w:pPr>
            <w:r w:rsidRPr="007A6534">
              <w:rPr>
                <w:sz w:val="16"/>
              </w:rPr>
              <w:t>Health information technology</w:t>
            </w:r>
          </w:p>
        </w:tc>
        <w:tc>
          <w:tcPr>
            <w:tcW w:w="1293" w:type="dxa"/>
          </w:tcPr>
          <w:p w14:paraId="17F22EA9"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40F4C184" w14:textId="77777777" w:rsidR="00B02AAB" w:rsidRPr="007A6534" w:rsidRDefault="00B02AAB" w:rsidP="00B02AAB">
            <w:pPr>
              <w:pStyle w:val="TableText"/>
              <w:spacing w:before="40" w:after="40"/>
              <w:rPr>
                <w:sz w:val="16"/>
                <w:szCs w:val="18"/>
              </w:rPr>
            </w:pPr>
            <w:r w:rsidRPr="007A6534">
              <w:rPr>
                <w:sz w:val="16"/>
                <w:szCs w:val="18"/>
              </w:rPr>
              <w:t>Friedman et al., 1996; Omboni et al., 2013; Wagner et al., 2012</w:t>
            </w:r>
          </w:p>
        </w:tc>
      </w:tr>
      <w:tr w:rsidR="00B02AAB" w:rsidRPr="007A6534" w14:paraId="0F30FE57" w14:textId="77777777" w:rsidTr="00B02AAB">
        <w:trPr>
          <w:cantSplit/>
        </w:trPr>
        <w:tc>
          <w:tcPr>
            <w:tcW w:w="1326" w:type="dxa"/>
            <w:vMerge/>
          </w:tcPr>
          <w:p w14:paraId="7FDC202E" w14:textId="77777777" w:rsidR="00B02AAB" w:rsidRPr="007A6534" w:rsidRDefault="00B02AAB" w:rsidP="00B02AAB">
            <w:pPr>
              <w:pStyle w:val="TableText"/>
              <w:spacing w:before="40" w:after="40"/>
              <w:rPr>
                <w:sz w:val="16"/>
              </w:rPr>
            </w:pPr>
          </w:p>
        </w:tc>
        <w:tc>
          <w:tcPr>
            <w:tcW w:w="1939" w:type="dxa"/>
            <w:vMerge/>
          </w:tcPr>
          <w:p w14:paraId="3ACB9087" w14:textId="77777777" w:rsidR="00B02AAB" w:rsidRPr="007A6534" w:rsidRDefault="00B02AAB" w:rsidP="00B02AAB">
            <w:pPr>
              <w:pStyle w:val="TableText"/>
              <w:spacing w:before="40" w:after="40"/>
              <w:rPr>
                <w:sz w:val="16"/>
              </w:rPr>
            </w:pPr>
          </w:p>
        </w:tc>
        <w:tc>
          <w:tcPr>
            <w:tcW w:w="2493" w:type="dxa"/>
          </w:tcPr>
          <w:p w14:paraId="2E7462C9" w14:textId="77777777" w:rsidR="00B02AAB" w:rsidRPr="007A6534" w:rsidRDefault="00B02AAB" w:rsidP="00B02AAB">
            <w:pPr>
              <w:pStyle w:val="TableText"/>
              <w:spacing w:before="40" w:after="40"/>
              <w:rPr>
                <w:sz w:val="16"/>
              </w:rPr>
            </w:pPr>
            <w:r w:rsidRPr="007A6534">
              <w:rPr>
                <w:sz w:val="16"/>
              </w:rPr>
              <w:t>Social support</w:t>
            </w:r>
          </w:p>
        </w:tc>
        <w:tc>
          <w:tcPr>
            <w:tcW w:w="1293" w:type="dxa"/>
          </w:tcPr>
          <w:p w14:paraId="41FE8765" w14:textId="77777777" w:rsidR="00B02AAB" w:rsidRPr="007A6534" w:rsidRDefault="00B02AAB" w:rsidP="00B02AAB">
            <w:pPr>
              <w:pStyle w:val="TableText"/>
              <w:spacing w:before="40" w:after="40"/>
              <w:rPr>
                <w:sz w:val="16"/>
                <w:szCs w:val="18"/>
              </w:rPr>
            </w:pPr>
            <w:r w:rsidRPr="007A6534">
              <w:rPr>
                <w:sz w:val="16"/>
                <w:szCs w:val="18"/>
              </w:rPr>
              <w:t>Minimal</w:t>
            </w:r>
            <w:r w:rsidRPr="007A6534">
              <w:rPr>
                <w:rStyle w:val="CommentReference"/>
              </w:rPr>
              <w:t xml:space="preserve"> </w:t>
            </w:r>
          </w:p>
        </w:tc>
        <w:tc>
          <w:tcPr>
            <w:tcW w:w="2309" w:type="dxa"/>
          </w:tcPr>
          <w:p w14:paraId="5C9D0761" w14:textId="77777777" w:rsidR="00B02AAB" w:rsidRPr="007A6534" w:rsidRDefault="00B02AAB" w:rsidP="00B02AAB">
            <w:pPr>
              <w:pStyle w:val="TableText"/>
              <w:spacing w:before="40" w:after="40"/>
              <w:rPr>
                <w:sz w:val="16"/>
                <w:szCs w:val="18"/>
              </w:rPr>
            </w:pPr>
            <w:r w:rsidRPr="007A6534">
              <w:rPr>
                <w:sz w:val="16"/>
                <w:szCs w:val="18"/>
              </w:rPr>
              <w:t>DiMatteo, 2004; Kirscht et al., 1981; Morisky et al., 2008</w:t>
            </w:r>
          </w:p>
        </w:tc>
      </w:tr>
      <w:tr w:rsidR="00B02AAB" w:rsidRPr="007A6534" w14:paraId="5E0569B7" w14:textId="77777777" w:rsidTr="00B02AAB">
        <w:trPr>
          <w:cantSplit/>
        </w:trPr>
        <w:tc>
          <w:tcPr>
            <w:tcW w:w="1326" w:type="dxa"/>
            <w:vMerge/>
          </w:tcPr>
          <w:p w14:paraId="659A0ADF" w14:textId="77777777" w:rsidR="00B02AAB" w:rsidRPr="007A6534" w:rsidRDefault="00B02AAB" w:rsidP="00B02AAB">
            <w:pPr>
              <w:pStyle w:val="TableText"/>
              <w:spacing w:before="40" w:after="40"/>
              <w:rPr>
                <w:sz w:val="16"/>
              </w:rPr>
            </w:pPr>
          </w:p>
        </w:tc>
        <w:tc>
          <w:tcPr>
            <w:tcW w:w="1939" w:type="dxa"/>
            <w:vMerge/>
          </w:tcPr>
          <w:p w14:paraId="61A000D9" w14:textId="77777777" w:rsidR="00B02AAB" w:rsidRPr="007A6534" w:rsidRDefault="00B02AAB" w:rsidP="00B02AAB">
            <w:pPr>
              <w:pStyle w:val="TableText"/>
              <w:spacing w:before="40" w:after="40"/>
              <w:rPr>
                <w:sz w:val="16"/>
              </w:rPr>
            </w:pPr>
          </w:p>
        </w:tc>
        <w:tc>
          <w:tcPr>
            <w:tcW w:w="2493" w:type="dxa"/>
          </w:tcPr>
          <w:p w14:paraId="524D7DFE" w14:textId="77777777" w:rsidR="00B02AAB" w:rsidRPr="007A6534" w:rsidRDefault="00B02AAB" w:rsidP="00B02AAB">
            <w:pPr>
              <w:pStyle w:val="TableText"/>
              <w:spacing w:before="40" w:after="40"/>
              <w:rPr>
                <w:sz w:val="16"/>
              </w:rPr>
            </w:pPr>
            <w:r w:rsidRPr="007A6534">
              <w:rPr>
                <w:sz w:val="16"/>
              </w:rPr>
              <w:t>Care at worksites</w:t>
            </w:r>
          </w:p>
        </w:tc>
        <w:tc>
          <w:tcPr>
            <w:tcW w:w="1293" w:type="dxa"/>
          </w:tcPr>
          <w:p w14:paraId="01E7481A" w14:textId="77777777" w:rsidR="00B02AAB" w:rsidRPr="007A6534" w:rsidRDefault="00B02AAB" w:rsidP="00B02AAB">
            <w:pPr>
              <w:pStyle w:val="TableText"/>
              <w:spacing w:before="40" w:after="40"/>
              <w:rPr>
                <w:sz w:val="16"/>
                <w:szCs w:val="18"/>
              </w:rPr>
            </w:pPr>
            <w:r w:rsidRPr="007A6534">
              <w:rPr>
                <w:sz w:val="16"/>
                <w:szCs w:val="18"/>
              </w:rPr>
              <w:t xml:space="preserve">Minimal </w:t>
            </w:r>
          </w:p>
        </w:tc>
        <w:tc>
          <w:tcPr>
            <w:tcW w:w="2309" w:type="dxa"/>
          </w:tcPr>
          <w:p w14:paraId="20C5C438" w14:textId="77777777" w:rsidR="00B02AAB" w:rsidRPr="007A6534" w:rsidRDefault="00B02AAB" w:rsidP="00B02AAB">
            <w:pPr>
              <w:pStyle w:val="TableText"/>
              <w:spacing w:before="40" w:after="40"/>
              <w:rPr>
                <w:sz w:val="16"/>
                <w:szCs w:val="18"/>
              </w:rPr>
            </w:pPr>
            <w:r w:rsidRPr="007A6534">
              <w:rPr>
                <w:sz w:val="16"/>
                <w:szCs w:val="18"/>
              </w:rPr>
              <w:t>Schroeder et al., 2004</w:t>
            </w:r>
          </w:p>
        </w:tc>
      </w:tr>
    </w:tbl>
    <w:p w14:paraId="10B58C5E" w14:textId="77777777" w:rsidR="00B02AAB" w:rsidRPr="007A6534" w:rsidRDefault="00B02AAB" w:rsidP="00B02AAB">
      <w:pPr>
        <w:pStyle w:val="Tablecont"/>
      </w:pPr>
      <w:r w:rsidRPr="007A6534">
        <w:t>(continued)</w:t>
      </w:r>
    </w:p>
    <w:p w14:paraId="1FD6A16E" w14:textId="253359B0" w:rsidR="00B02AAB" w:rsidRPr="007A6534" w:rsidRDefault="00D41B1C" w:rsidP="00306B61">
      <w:pPr>
        <w:pStyle w:val="table-titlecontinued"/>
      </w:pPr>
      <w:r w:rsidRPr="007A6534">
        <w:lastRenderedPageBreak/>
        <w:t>Table A.5.</w:t>
      </w:r>
      <w:r w:rsidRPr="007A6534">
        <w:tab/>
      </w:r>
      <w:r w:rsidR="00B02AAB" w:rsidRPr="007A6534">
        <w:t>Evidence-Based Interventions for Clinical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326"/>
        <w:gridCol w:w="1939"/>
        <w:gridCol w:w="2493"/>
        <w:gridCol w:w="1293"/>
        <w:gridCol w:w="2309"/>
      </w:tblGrid>
      <w:tr w:rsidR="00B02AAB" w:rsidRPr="007A6534" w14:paraId="4DF40C17" w14:textId="77777777" w:rsidTr="00B02AAB">
        <w:trPr>
          <w:cantSplit/>
          <w:tblHeader/>
        </w:trPr>
        <w:tc>
          <w:tcPr>
            <w:tcW w:w="1326" w:type="dxa"/>
            <w:vAlign w:val="bottom"/>
          </w:tcPr>
          <w:p w14:paraId="07FBC40B" w14:textId="77777777" w:rsidR="00B02AAB" w:rsidRPr="007A6534" w:rsidRDefault="00B02AAB" w:rsidP="00B02AAB">
            <w:pPr>
              <w:pStyle w:val="TableHeaders"/>
              <w:keepNext/>
              <w:spacing w:before="40" w:after="40"/>
              <w:rPr>
                <w:sz w:val="16"/>
              </w:rPr>
            </w:pPr>
            <w:r w:rsidRPr="007A6534">
              <w:rPr>
                <w:sz w:val="16"/>
              </w:rPr>
              <w:t>Lever</w:t>
            </w:r>
          </w:p>
        </w:tc>
        <w:tc>
          <w:tcPr>
            <w:tcW w:w="1939" w:type="dxa"/>
            <w:noWrap/>
            <w:vAlign w:val="bottom"/>
          </w:tcPr>
          <w:p w14:paraId="609C8D9F" w14:textId="77777777" w:rsidR="00B02AAB" w:rsidRPr="007A6534" w:rsidRDefault="00B02AAB" w:rsidP="00B02AAB">
            <w:pPr>
              <w:pStyle w:val="TableHeaders"/>
              <w:keepNext/>
              <w:spacing w:before="40" w:after="40"/>
              <w:rPr>
                <w:sz w:val="16"/>
              </w:rPr>
            </w:pPr>
            <w:r w:rsidRPr="007A6534">
              <w:rPr>
                <w:sz w:val="16"/>
              </w:rPr>
              <w:t>Description</w:t>
            </w:r>
          </w:p>
        </w:tc>
        <w:tc>
          <w:tcPr>
            <w:tcW w:w="2493" w:type="dxa"/>
            <w:vAlign w:val="bottom"/>
          </w:tcPr>
          <w:p w14:paraId="70F1EC5E" w14:textId="77777777" w:rsidR="00B02AAB" w:rsidRPr="007A6534" w:rsidRDefault="00B02AAB" w:rsidP="00B02AAB">
            <w:pPr>
              <w:pStyle w:val="TableHeaders"/>
              <w:keepNext/>
              <w:spacing w:before="30" w:after="40"/>
              <w:rPr>
                <w:sz w:val="16"/>
              </w:rPr>
            </w:pPr>
            <w:r w:rsidRPr="007A6534">
              <w:rPr>
                <w:sz w:val="16"/>
              </w:rPr>
              <w:t>Interventions</w:t>
            </w:r>
          </w:p>
        </w:tc>
        <w:tc>
          <w:tcPr>
            <w:tcW w:w="1293" w:type="dxa"/>
            <w:vAlign w:val="bottom"/>
          </w:tcPr>
          <w:p w14:paraId="0C05C9AA" w14:textId="77777777" w:rsidR="00B02AAB" w:rsidRPr="007A6534" w:rsidRDefault="00B02AAB" w:rsidP="00B02AAB">
            <w:pPr>
              <w:pStyle w:val="TableHeaders"/>
              <w:keepNext/>
              <w:spacing w:before="30" w:after="40"/>
              <w:rPr>
                <w:sz w:val="16"/>
              </w:rPr>
            </w:pPr>
            <w:r w:rsidRPr="007A6534">
              <w:rPr>
                <w:sz w:val="16"/>
              </w:rPr>
              <w:t>Relative Intensity</w:t>
            </w:r>
          </w:p>
        </w:tc>
        <w:tc>
          <w:tcPr>
            <w:tcW w:w="2309" w:type="dxa"/>
            <w:vAlign w:val="bottom"/>
          </w:tcPr>
          <w:p w14:paraId="55162771" w14:textId="77777777" w:rsidR="00B02AAB" w:rsidRPr="007A6534" w:rsidRDefault="00B02AAB" w:rsidP="00B02AAB">
            <w:pPr>
              <w:pStyle w:val="TableHeaders"/>
              <w:keepNext/>
              <w:spacing w:before="30" w:after="40"/>
              <w:rPr>
                <w:sz w:val="16"/>
              </w:rPr>
            </w:pPr>
            <w:r w:rsidRPr="007A6534">
              <w:rPr>
                <w:sz w:val="16"/>
              </w:rPr>
              <w:t>Citations</w:t>
            </w:r>
          </w:p>
        </w:tc>
      </w:tr>
      <w:tr w:rsidR="00B02AAB" w:rsidRPr="007A6534" w14:paraId="2F718B67" w14:textId="77777777" w:rsidTr="00B02AAB">
        <w:trPr>
          <w:cantSplit/>
        </w:trPr>
        <w:tc>
          <w:tcPr>
            <w:tcW w:w="1326" w:type="dxa"/>
            <w:vMerge w:val="restart"/>
          </w:tcPr>
          <w:p w14:paraId="2680B9BB" w14:textId="77777777" w:rsidR="00B02AAB" w:rsidRPr="007A6534" w:rsidRDefault="00B02AAB" w:rsidP="00B02AAB">
            <w:pPr>
              <w:pStyle w:val="TableText"/>
              <w:spacing w:before="40" w:after="40"/>
              <w:rPr>
                <w:sz w:val="16"/>
              </w:rPr>
            </w:pPr>
            <w:r w:rsidRPr="007A6534">
              <w:rPr>
                <w:sz w:val="16"/>
              </w:rPr>
              <w:t>Quality High Cholesterol Care</w:t>
            </w:r>
          </w:p>
        </w:tc>
        <w:tc>
          <w:tcPr>
            <w:tcW w:w="1939" w:type="dxa"/>
            <w:vMerge w:val="restart"/>
          </w:tcPr>
          <w:p w14:paraId="3361F993" w14:textId="0D2C01DD" w:rsidR="00B02AAB" w:rsidRPr="007A6534" w:rsidRDefault="00B02AAB" w:rsidP="00B02AAB">
            <w:pPr>
              <w:pStyle w:val="TableText"/>
              <w:spacing w:before="40" w:after="40"/>
              <w:rPr>
                <w:sz w:val="16"/>
              </w:rPr>
            </w:pPr>
            <w:r w:rsidRPr="007A6534">
              <w:rPr>
                <w:sz w:val="16"/>
              </w:rPr>
              <w:t>Percentage of the population with diagnosed high cholesterol that is receiving cholesterol care</w:t>
            </w:r>
            <w:r w:rsidR="00F634D5" w:rsidRPr="007A6534">
              <w:rPr>
                <w:sz w:val="16"/>
              </w:rPr>
              <w:t xml:space="preserve"> </w:t>
            </w:r>
            <w:r w:rsidR="00F634D5" w:rsidRPr="007A6534">
              <w:rPr>
                <w:sz w:val="16"/>
                <w:szCs w:val="16"/>
              </w:rPr>
              <w:t>that meets current clinical practice guidelines</w:t>
            </w:r>
          </w:p>
        </w:tc>
        <w:tc>
          <w:tcPr>
            <w:tcW w:w="2493" w:type="dxa"/>
          </w:tcPr>
          <w:p w14:paraId="50B0508C" w14:textId="77777777" w:rsidR="00B02AAB" w:rsidRPr="007A6534" w:rsidRDefault="00B02AAB" w:rsidP="00B02AAB">
            <w:pPr>
              <w:pStyle w:val="TableText"/>
              <w:spacing w:before="40" w:after="40"/>
              <w:rPr>
                <w:sz w:val="16"/>
              </w:rPr>
            </w:pPr>
            <w:r w:rsidRPr="007A6534">
              <w:rPr>
                <w:sz w:val="16"/>
              </w:rPr>
              <w:t>Improved insurance coverage; decreased cost of medications</w:t>
            </w:r>
          </w:p>
        </w:tc>
        <w:tc>
          <w:tcPr>
            <w:tcW w:w="1293" w:type="dxa"/>
          </w:tcPr>
          <w:p w14:paraId="170EE407"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314E99DD" w14:textId="77777777" w:rsidR="00B02AAB" w:rsidRPr="007A6534" w:rsidRDefault="00B02AAB" w:rsidP="00B02AAB">
            <w:pPr>
              <w:pStyle w:val="TableText"/>
              <w:spacing w:before="40" w:after="40"/>
              <w:rPr>
                <w:sz w:val="16"/>
                <w:szCs w:val="18"/>
              </w:rPr>
            </w:pPr>
            <w:r w:rsidRPr="007A6534">
              <w:rPr>
                <w:sz w:val="16"/>
                <w:szCs w:val="18"/>
              </w:rPr>
              <w:t>Doshi et al., 2009; Gibson et al., 2006; Guide to Community Preventive Services, 2012; Piette et al., 2004; Schneeweiss et al., 2007</w:t>
            </w:r>
          </w:p>
        </w:tc>
      </w:tr>
      <w:tr w:rsidR="00B02AAB" w:rsidRPr="007A6534" w14:paraId="419FD694" w14:textId="77777777" w:rsidTr="00B02AAB">
        <w:trPr>
          <w:cantSplit/>
        </w:trPr>
        <w:tc>
          <w:tcPr>
            <w:tcW w:w="1326" w:type="dxa"/>
            <w:vMerge/>
          </w:tcPr>
          <w:p w14:paraId="31FDB946" w14:textId="77777777" w:rsidR="00B02AAB" w:rsidRPr="007A6534" w:rsidRDefault="00B02AAB" w:rsidP="00B02AAB">
            <w:pPr>
              <w:pStyle w:val="TableText"/>
              <w:spacing w:before="40" w:after="40"/>
              <w:rPr>
                <w:sz w:val="16"/>
              </w:rPr>
            </w:pPr>
          </w:p>
        </w:tc>
        <w:tc>
          <w:tcPr>
            <w:tcW w:w="1939" w:type="dxa"/>
            <w:vMerge/>
          </w:tcPr>
          <w:p w14:paraId="6DB97783" w14:textId="77777777" w:rsidR="00B02AAB" w:rsidRPr="007A6534" w:rsidRDefault="00B02AAB" w:rsidP="00B02AAB">
            <w:pPr>
              <w:pStyle w:val="TableText"/>
              <w:spacing w:before="40" w:after="40"/>
              <w:rPr>
                <w:sz w:val="16"/>
                <w:highlight w:val="yellow"/>
              </w:rPr>
            </w:pPr>
          </w:p>
        </w:tc>
        <w:tc>
          <w:tcPr>
            <w:tcW w:w="2493" w:type="dxa"/>
          </w:tcPr>
          <w:p w14:paraId="7F2AC88F" w14:textId="77777777" w:rsidR="00B02AAB" w:rsidRPr="007A6534" w:rsidRDefault="00B02AAB" w:rsidP="00B02AAB">
            <w:pPr>
              <w:pStyle w:val="TableText"/>
              <w:spacing w:before="40" w:after="40"/>
              <w:rPr>
                <w:sz w:val="16"/>
              </w:rPr>
            </w:pPr>
            <w:r w:rsidRPr="007A6534">
              <w:rPr>
                <w:sz w:val="16"/>
              </w:rPr>
              <w:t>Simplification of drug regimen</w:t>
            </w:r>
          </w:p>
        </w:tc>
        <w:tc>
          <w:tcPr>
            <w:tcW w:w="1293" w:type="dxa"/>
          </w:tcPr>
          <w:p w14:paraId="275D0C6A"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37B1F8BA" w14:textId="77777777" w:rsidR="00B02AAB" w:rsidRPr="007A6534" w:rsidRDefault="00B02AAB" w:rsidP="00B02AAB">
            <w:pPr>
              <w:pStyle w:val="TableText"/>
              <w:spacing w:before="40" w:after="40"/>
              <w:rPr>
                <w:sz w:val="16"/>
                <w:szCs w:val="18"/>
              </w:rPr>
            </w:pPr>
            <w:r w:rsidRPr="007A6534">
              <w:rPr>
                <w:sz w:val="16"/>
                <w:szCs w:val="18"/>
              </w:rPr>
              <w:t>Lerman, 2005; Schedlbauer et al., 2004, 2010</w:t>
            </w:r>
          </w:p>
        </w:tc>
      </w:tr>
      <w:tr w:rsidR="00B02AAB" w:rsidRPr="007A6534" w14:paraId="12B89629" w14:textId="77777777" w:rsidTr="00B02AAB">
        <w:trPr>
          <w:cantSplit/>
        </w:trPr>
        <w:tc>
          <w:tcPr>
            <w:tcW w:w="1326" w:type="dxa"/>
            <w:vMerge/>
          </w:tcPr>
          <w:p w14:paraId="2BF7D1E5" w14:textId="77777777" w:rsidR="00B02AAB" w:rsidRPr="007A6534" w:rsidRDefault="00B02AAB" w:rsidP="00B02AAB">
            <w:pPr>
              <w:pStyle w:val="TableText"/>
              <w:spacing w:before="40" w:after="40"/>
              <w:rPr>
                <w:sz w:val="16"/>
              </w:rPr>
            </w:pPr>
          </w:p>
        </w:tc>
        <w:tc>
          <w:tcPr>
            <w:tcW w:w="1939" w:type="dxa"/>
            <w:vMerge/>
          </w:tcPr>
          <w:p w14:paraId="5D3C07C5" w14:textId="77777777" w:rsidR="00B02AAB" w:rsidRPr="007A6534" w:rsidRDefault="00B02AAB" w:rsidP="00B02AAB">
            <w:pPr>
              <w:pStyle w:val="TableText"/>
              <w:spacing w:before="40" w:after="40"/>
              <w:rPr>
                <w:sz w:val="16"/>
                <w:highlight w:val="yellow"/>
              </w:rPr>
            </w:pPr>
          </w:p>
        </w:tc>
        <w:tc>
          <w:tcPr>
            <w:tcW w:w="2493" w:type="dxa"/>
          </w:tcPr>
          <w:p w14:paraId="6302F8A4" w14:textId="77777777" w:rsidR="00B02AAB" w:rsidRPr="007A6534" w:rsidRDefault="00B02AAB" w:rsidP="00B02AAB">
            <w:pPr>
              <w:pStyle w:val="TableText"/>
              <w:spacing w:before="40" w:after="40"/>
              <w:rPr>
                <w:sz w:val="16"/>
              </w:rPr>
            </w:pPr>
            <w:r w:rsidRPr="007A6534">
              <w:rPr>
                <w:sz w:val="16"/>
              </w:rPr>
              <w:t>Larger supply of drugs (fewer refills required)</w:t>
            </w:r>
          </w:p>
        </w:tc>
        <w:tc>
          <w:tcPr>
            <w:tcW w:w="1293" w:type="dxa"/>
          </w:tcPr>
          <w:p w14:paraId="040990E3"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7E07F7C1" w14:textId="77777777" w:rsidR="00B02AAB" w:rsidRPr="007A6534" w:rsidRDefault="00B02AAB" w:rsidP="00B02AAB">
            <w:pPr>
              <w:pStyle w:val="TableText"/>
              <w:spacing w:before="40" w:after="40"/>
              <w:rPr>
                <w:sz w:val="16"/>
                <w:szCs w:val="18"/>
              </w:rPr>
            </w:pPr>
            <w:r w:rsidRPr="007A6534">
              <w:rPr>
                <w:sz w:val="16"/>
                <w:szCs w:val="18"/>
              </w:rPr>
              <w:t>Batal et al., 2007</w:t>
            </w:r>
          </w:p>
        </w:tc>
      </w:tr>
      <w:tr w:rsidR="00B02AAB" w:rsidRPr="007A6534" w14:paraId="781ED1AB" w14:textId="77777777" w:rsidTr="00B02AAB">
        <w:trPr>
          <w:cantSplit/>
        </w:trPr>
        <w:tc>
          <w:tcPr>
            <w:tcW w:w="1326" w:type="dxa"/>
            <w:vMerge/>
          </w:tcPr>
          <w:p w14:paraId="4E655DDD" w14:textId="77777777" w:rsidR="00B02AAB" w:rsidRPr="007A6534" w:rsidRDefault="00B02AAB" w:rsidP="00B02AAB">
            <w:pPr>
              <w:pStyle w:val="TableText"/>
              <w:spacing w:before="40" w:after="40"/>
              <w:rPr>
                <w:sz w:val="16"/>
              </w:rPr>
            </w:pPr>
          </w:p>
        </w:tc>
        <w:tc>
          <w:tcPr>
            <w:tcW w:w="1939" w:type="dxa"/>
            <w:vMerge/>
          </w:tcPr>
          <w:p w14:paraId="21CEBF41" w14:textId="77777777" w:rsidR="00B02AAB" w:rsidRPr="007A6534" w:rsidRDefault="00B02AAB" w:rsidP="00B02AAB">
            <w:pPr>
              <w:pStyle w:val="TableText"/>
              <w:spacing w:before="40" w:after="40"/>
              <w:rPr>
                <w:sz w:val="16"/>
                <w:highlight w:val="yellow"/>
              </w:rPr>
            </w:pPr>
          </w:p>
        </w:tc>
        <w:tc>
          <w:tcPr>
            <w:tcW w:w="2493" w:type="dxa"/>
          </w:tcPr>
          <w:p w14:paraId="138BDD88" w14:textId="77777777" w:rsidR="00B02AAB" w:rsidRPr="007A6534" w:rsidRDefault="00B02AAB" w:rsidP="00B02AAB">
            <w:pPr>
              <w:pStyle w:val="TableText"/>
              <w:spacing w:before="40" w:after="40"/>
              <w:rPr>
                <w:sz w:val="16"/>
              </w:rPr>
            </w:pPr>
            <w:r w:rsidRPr="007A6534">
              <w:rPr>
                <w:sz w:val="16"/>
              </w:rPr>
              <w:t>Patient education</w:t>
            </w:r>
          </w:p>
        </w:tc>
        <w:tc>
          <w:tcPr>
            <w:tcW w:w="1293" w:type="dxa"/>
          </w:tcPr>
          <w:p w14:paraId="77BE77BB"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61042C27" w14:textId="77777777" w:rsidR="00B02AAB" w:rsidRPr="007A6534" w:rsidRDefault="00B02AAB" w:rsidP="00B02AAB">
            <w:pPr>
              <w:pStyle w:val="TableText"/>
              <w:spacing w:before="40" w:after="40"/>
              <w:rPr>
                <w:sz w:val="16"/>
                <w:szCs w:val="18"/>
              </w:rPr>
            </w:pPr>
            <w:r w:rsidRPr="007A6534">
              <w:rPr>
                <w:sz w:val="16"/>
                <w:szCs w:val="18"/>
              </w:rPr>
              <w:t>Lerman, 2005; Schedlbauer et al., 2004, 2010</w:t>
            </w:r>
          </w:p>
        </w:tc>
      </w:tr>
      <w:tr w:rsidR="00B02AAB" w:rsidRPr="007A6534" w14:paraId="3B149EB3" w14:textId="77777777" w:rsidTr="00B02AAB">
        <w:trPr>
          <w:cantSplit/>
        </w:trPr>
        <w:tc>
          <w:tcPr>
            <w:tcW w:w="1326" w:type="dxa"/>
            <w:vMerge/>
          </w:tcPr>
          <w:p w14:paraId="515E96D7" w14:textId="77777777" w:rsidR="00B02AAB" w:rsidRPr="007A6534" w:rsidRDefault="00B02AAB" w:rsidP="00B02AAB">
            <w:pPr>
              <w:pStyle w:val="TableText"/>
              <w:spacing w:before="40" w:after="40"/>
              <w:rPr>
                <w:sz w:val="16"/>
              </w:rPr>
            </w:pPr>
          </w:p>
        </w:tc>
        <w:tc>
          <w:tcPr>
            <w:tcW w:w="1939" w:type="dxa"/>
            <w:vMerge/>
          </w:tcPr>
          <w:p w14:paraId="34CD8A8D" w14:textId="77777777" w:rsidR="00B02AAB" w:rsidRPr="007A6534" w:rsidRDefault="00B02AAB" w:rsidP="00B02AAB">
            <w:pPr>
              <w:pStyle w:val="TableText"/>
              <w:spacing w:before="40" w:after="40"/>
              <w:rPr>
                <w:sz w:val="16"/>
                <w:highlight w:val="yellow"/>
              </w:rPr>
            </w:pPr>
          </w:p>
        </w:tc>
        <w:tc>
          <w:tcPr>
            <w:tcW w:w="2493" w:type="dxa"/>
          </w:tcPr>
          <w:p w14:paraId="4C4911E6" w14:textId="77777777" w:rsidR="00B02AAB" w:rsidRPr="007A6534" w:rsidRDefault="00B02AAB" w:rsidP="00B02AAB">
            <w:pPr>
              <w:pStyle w:val="TableText"/>
              <w:spacing w:before="40" w:after="40"/>
              <w:rPr>
                <w:sz w:val="16"/>
              </w:rPr>
            </w:pPr>
            <w:r w:rsidRPr="007A6534">
              <w:rPr>
                <w:sz w:val="16"/>
              </w:rPr>
              <w:t>Patient reminders</w:t>
            </w:r>
          </w:p>
        </w:tc>
        <w:tc>
          <w:tcPr>
            <w:tcW w:w="1293" w:type="dxa"/>
          </w:tcPr>
          <w:p w14:paraId="2A4073C1"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05A58CBB" w14:textId="77777777" w:rsidR="00B02AAB" w:rsidRPr="007A6534" w:rsidRDefault="00B02AAB" w:rsidP="00B02AAB">
            <w:pPr>
              <w:pStyle w:val="TableText"/>
              <w:spacing w:before="40" w:after="40"/>
              <w:rPr>
                <w:sz w:val="16"/>
                <w:szCs w:val="18"/>
              </w:rPr>
            </w:pPr>
            <w:r w:rsidRPr="007A6534">
              <w:rPr>
                <w:sz w:val="16"/>
                <w:szCs w:val="18"/>
              </w:rPr>
              <w:t>Lerman, 2005; Schedlbauer et al., 2004, 2010</w:t>
            </w:r>
          </w:p>
        </w:tc>
      </w:tr>
      <w:tr w:rsidR="00B02AAB" w:rsidRPr="007A6534" w14:paraId="13D502A8" w14:textId="77777777" w:rsidTr="00B02AAB">
        <w:trPr>
          <w:cantSplit/>
        </w:trPr>
        <w:tc>
          <w:tcPr>
            <w:tcW w:w="1326" w:type="dxa"/>
            <w:vMerge/>
          </w:tcPr>
          <w:p w14:paraId="21191EC8" w14:textId="77777777" w:rsidR="00B02AAB" w:rsidRPr="007A6534" w:rsidRDefault="00B02AAB" w:rsidP="00B02AAB">
            <w:pPr>
              <w:pStyle w:val="TableText"/>
              <w:spacing w:before="40" w:after="40"/>
              <w:rPr>
                <w:sz w:val="16"/>
              </w:rPr>
            </w:pPr>
          </w:p>
        </w:tc>
        <w:tc>
          <w:tcPr>
            <w:tcW w:w="1939" w:type="dxa"/>
            <w:vMerge/>
          </w:tcPr>
          <w:p w14:paraId="5BBEABC2" w14:textId="77777777" w:rsidR="00B02AAB" w:rsidRPr="007A6534" w:rsidRDefault="00B02AAB" w:rsidP="00B02AAB">
            <w:pPr>
              <w:pStyle w:val="TableText"/>
              <w:spacing w:before="40" w:after="40"/>
              <w:rPr>
                <w:sz w:val="16"/>
                <w:highlight w:val="yellow"/>
              </w:rPr>
            </w:pPr>
          </w:p>
        </w:tc>
        <w:tc>
          <w:tcPr>
            <w:tcW w:w="2493" w:type="dxa"/>
          </w:tcPr>
          <w:p w14:paraId="3CD007CB" w14:textId="797FDE07" w:rsidR="00B02AAB" w:rsidRPr="007A6534" w:rsidRDefault="00692546" w:rsidP="00B02AAB">
            <w:pPr>
              <w:pStyle w:val="TableText"/>
              <w:spacing w:before="40" w:after="40"/>
              <w:rPr>
                <w:sz w:val="16"/>
              </w:rPr>
            </w:pPr>
            <w:r w:rsidRPr="007A6534">
              <w:rPr>
                <w:sz w:val="16"/>
              </w:rPr>
              <w:t xml:space="preserve">Community </w:t>
            </w:r>
            <w:r w:rsidR="00577B14" w:rsidRPr="007A6534">
              <w:rPr>
                <w:sz w:val="16"/>
              </w:rPr>
              <w:t>e</w:t>
            </w:r>
            <w:r w:rsidR="00B02AAB" w:rsidRPr="007A6534">
              <w:rPr>
                <w:sz w:val="16"/>
              </w:rPr>
              <w:t>ducation</w:t>
            </w:r>
          </w:p>
        </w:tc>
        <w:tc>
          <w:tcPr>
            <w:tcW w:w="1293" w:type="dxa"/>
          </w:tcPr>
          <w:p w14:paraId="13C7DA2E"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7509CB9B" w14:textId="77777777" w:rsidR="00B02AAB" w:rsidRPr="007A6534" w:rsidRDefault="00B02AAB" w:rsidP="00B02AAB">
            <w:pPr>
              <w:pStyle w:val="TableText"/>
              <w:spacing w:before="40" w:after="40"/>
              <w:rPr>
                <w:sz w:val="16"/>
                <w:szCs w:val="18"/>
              </w:rPr>
            </w:pPr>
            <w:r w:rsidRPr="007A6534">
              <w:rPr>
                <w:sz w:val="16"/>
                <w:szCs w:val="18"/>
              </w:rPr>
              <w:t>Greene et al., 1992; Schedlbauer et al., 2004; Wiist et al., 1990</w:t>
            </w:r>
          </w:p>
        </w:tc>
      </w:tr>
      <w:tr w:rsidR="00B02AAB" w:rsidRPr="007A6534" w14:paraId="1BB2ABCB" w14:textId="77777777" w:rsidTr="00B02AAB">
        <w:trPr>
          <w:cantSplit/>
        </w:trPr>
        <w:tc>
          <w:tcPr>
            <w:tcW w:w="1326" w:type="dxa"/>
            <w:vMerge/>
          </w:tcPr>
          <w:p w14:paraId="6DD3988E" w14:textId="77777777" w:rsidR="00B02AAB" w:rsidRPr="007A6534" w:rsidRDefault="00B02AAB" w:rsidP="00B02AAB">
            <w:pPr>
              <w:pStyle w:val="TableText"/>
              <w:spacing w:before="40" w:after="40"/>
              <w:rPr>
                <w:sz w:val="16"/>
              </w:rPr>
            </w:pPr>
          </w:p>
        </w:tc>
        <w:tc>
          <w:tcPr>
            <w:tcW w:w="1939" w:type="dxa"/>
            <w:vMerge/>
          </w:tcPr>
          <w:p w14:paraId="69908242" w14:textId="77777777" w:rsidR="00B02AAB" w:rsidRPr="007A6534" w:rsidRDefault="00B02AAB" w:rsidP="00B02AAB">
            <w:pPr>
              <w:pStyle w:val="TableText"/>
              <w:spacing w:before="40" w:after="40"/>
              <w:rPr>
                <w:sz w:val="16"/>
                <w:highlight w:val="yellow"/>
              </w:rPr>
            </w:pPr>
          </w:p>
        </w:tc>
        <w:tc>
          <w:tcPr>
            <w:tcW w:w="2493" w:type="dxa"/>
          </w:tcPr>
          <w:p w14:paraId="67E215C9" w14:textId="77777777" w:rsidR="00B02AAB" w:rsidRPr="007A6534" w:rsidRDefault="00B02AAB" w:rsidP="00B02AAB">
            <w:pPr>
              <w:pStyle w:val="TableText"/>
              <w:spacing w:before="40" w:after="40"/>
              <w:rPr>
                <w:sz w:val="16"/>
              </w:rPr>
            </w:pPr>
            <w:r w:rsidRPr="007A6534">
              <w:rPr>
                <w:sz w:val="16"/>
              </w:rPr>
              <w:t>Community health workers</w:t>
            </w:r>
          </w:p>
        </w:tc>
        <w:tc>
          <w:tcPr>
            <w:tcW w:w="1293" w:type="dxa"/>
          </w:tcPr>
          <w:p w14:paraId="676AAADD"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0229E13E" w14:textId="21411EC7" w:rsidR="00B02AAB" w:rsidRPr="007A6534" w:rsidRDefault="00B02AAB" w:rsidP="00B02AAB">
            <w:pPr>
              <w:pStyle w:val="TableText"/>
              <w:spacing w:before="40" w:after="40"/>
              <w:rPr>
                <w:sz w:val="16"/>
                <w:szCs w:val="18"/>
              </w:rPr>
            </w:pPr>
            <w:r w:rsidRPr="007A6534">
              <w:rPr>
                <w:sz w:val="16"/>
                <w:szCs w:val="18"/>
              </w:rPr>
              <w:t>Allen et al., 2011; Guide to Community Preventive Services</w:t>
            </w:r>
            <w:r w:rsidR="006235CA" w:rsidRPr="007A6534">
              <w:rPr>
                <w:sz w:val="16"/>
                <w:szCs w:val="18"/>
              </w:rPr>
              <w:t>,</w:t>
            </w:r>
            <w:r w:rsidRPr="007A6534">
              <w:rPr>
                <w:sz w:val="16"/>
                <w:szCs w:val="18"/>
              </w:rPr>
              <w:t xml:space="preserve"> 2015</w:t>
            </w:r>
          </w:p>
        </w:tc>
      </w:tr>
      <w:tr w:rsidR="00B02AAB" w:rsidRPr="007A6534" w14:paraId="18A5322D" w14:textId="77777777" w:rsidTr="00B02AAB">
        <w:trPr>
          <w:cantSplit/>
        </w:trPr>
        <w:tc>
          <w:tcPr>
            <w:tcW w:w="1326" w:type="dxa"/>
            <w:vMerge/>
          </w:tcPr>
          <w:p w14:paraId="30753AEE" w14:textId="77777777" w:rsidR="00B02AAB" w:rsidRPr="007A6534" w:rsidRDefault="00B02AAB" w:rsidP="00B02AAB">
            <w:pPr>
              <w:pStyle w:val="TableText"/>
              <w:spacing w:before="40" w:after="40"/>
              <w:rPr>
                <w:sz w:val="16"/>
              </w:rPr>
            </w:pPr>
          </w:p>
        </w:tc>
        <w:tc>
          <w:tcPr>
            <w:tcW w:w="1939" w:type="dxa"/>
            <w:vMerge/>
          </w:tcPr>
          <w:p w14:paraId="1C627F13" w14:textId="77777777" w:rsidR="00B02AAB" w:rsidRPr="007A6534" w:rsidRDefault="00B02AAB" w:rsidP="00B02AAB">
            <w:pPr>
              <w:pStyle w:val="TableText"/>
              <w:spacing w:before="40" w:after="40"/>
              <w:rPr>
                <w:sz w:val="16"/>
                <w:highlight w:val="yellow"/>
              </w:rPr>
            </w:pPr>
          </w:p>
        </w:tc>
        <w:tc>
          <w:tcPr>
            <w:tcW w:w="2493" w:type="dxa"/>
          </w:tcPr>
          <w:p w14:paraId="09B1C1BD" w14:textId="77777777" w:rsidR="00B02AAB" w:rsidRPr="007A6534" w:rsidRDefault="00B02AAB" w:rsidP="00B02AAB">
            <w:pPr>
              <w:pStyle w:val="TableText"/>
              <w:spacing w:before="40" w:after="40"/>
              <w:rPr>
                <w:sz w:val="16"/>
              </w:rPr>
            </w:pPr>
            <w:r w:rsidRPr="007A6534">
              <w:rPr>
                <w:sz w:val="16"/>
              </w:rPr>
              <w:t>Pharmacist intervention: education, referral, follow-up</w:t>
            </w:r>
          </w:p>
        </w:tc>
        <w:tc>
          <w:tcPr>
            <w:tcW w:w="1293" w:type="dxa"/>
          </w:tcPr>
          <w:p w14:paraId="03622E3B" w14:textId="77777777" w:rsidR="00B02AAB" w:rsidRPr="007A6534" w:rsidRDefault="00B02AAB" w:rsidP="00B02AAB">
            <w:pPr>
              <w:pStyle w:val="TableText"/>
              <w:spacing w:before="40" w:after="40"/>
              <w:rPr>
                <w:sz w:val="16"/>
                <w:szCs w:val="18"/>
              </w:rPr>
            </w:pPr>
            <w:r w:rsidRPr="007A6534">
              <w:rPr>
                <w:sz w:val="16"/>
                <w:szCs w:val="18"/>
              </w:rPr>
              <w:t xml:space="preserve">Medium </w:t>
            </w:r>
          </w:p>
        </w:tc>
        <w:tc>
          <w:tcPr>
            <w:tcW w:w="2309" w:type="dxa"/>
          </w:tcPr>
          <w:p w14:paraId="6894343F" w14:textId="77777777" w:rsidR="00B02AAB" w:rsidRPr="007A6534" w:rsidRDefault="00B02AAB" w:rsidP="00B02AAB">
            <w:pPr>
              <w:pStyle w:val="TableText"/>
              <w:spacing w:before="40" w:after="40"/>
              <w:rPr>
                <w:sz w:val="16"/>
                <w:szCs w:val="18"/>
              </w:rPr>
            </w:pPr>
            <w:r w:rsidRPr="007A6534">
              <w:rPr>
                <w:sz w:val="16"/>
                <w:szCs w:val="18"/>
              </w:rPr>
              <w:t>Eussen et al., 2010; Tsuyuki et al., 2002</w:t>
            </w:r>
          </w:p>
        </w:tc>
      </w:tr>
      <w:tr w:rsidR="00B02AAB" w:rsidRPr="007A6534" w14:paraId="42D5134C" w14:textId="77777777" w:rsidTr="00B02AAB">
        <w:trPr>
          <w:cantSplit/>
        </w:trPr>
        <w:tc>
          <w:tcPr>
            <w:tcW w:w="1326" w:type="dxa"/>
            <w:vMerge/>
          </w:tcPr>
          <w:p w14:paraId="1482A14C" w14:textId="77777777" w:rsidR="00B02AAB" w:rsidRPr="007A6534" w:rsidRDefault="00B02AAB" w:rsidP="00B02AAB">
            <w:pPr>
              <w:pStyle w:val="TableText"/>
              <w:spacing w:before="40" w:after="40"/>
              <w:rPr>
                <w:sz w:val="16"/>
              </w:rPr>
            </w:pPr>
          </w:p>
        </w:tc>
        <w:tc>
          <w:tcPr>
            <w:tcW w:w="1939" w:type="dxa"/>
            <w:vMerge/>
          </w:tcPr>
          <w:p w14:paraId="727295E1" w14:textId="77777777" w:rsidR="00B02AAB" w:rsidRPr="007A6534" w:rsidRDefault="00B02AAB" w:rsidP="00B02AAB">
            <w:pPr>
              <w:pStyle w:val="TableText"/>
              <w:spacing w:before="40" w:after="40"/>
              <w:rPr>
                <w:sz w:val="16"/>
                <w:highlight w:val="yellow"/>
              </w:rPr>
            </w:pPr>
          </w:p>
        </w:tc>
        <w:tc>
          <w:tcPr>
            <w:tcW w:w="2493" w:type="dxa"/>
          </w:tcPr>
          <w:p w14:paraId="30ECDE90" w14:textId="77777777" w:rsidR="00B02AAB" w:rsidRPr="007A6534" w:rsidRDefault="00B02AAB" w:rsidP="00B02AAB">
            <w:pPr>
              <w:pStyle w:val="TableText"/>
              <w:spacing w:before="40" w:after="40"/>
              <w:rPr>
                <w:sz w:val="16"/>
              </w:rPr>
            </w:pPr>
            <w:r w:rsidRPr="007A6534">
              <w:rPr>
                <w:sz w:val="16"/>
              </w:rPr>
              <w:t>Social support from family/ friends</w:t>
            </w:r>
          </w:p>
        </w:tc>
        <w:tc>
          <w:tcPr>
            <w:tcW w:w="1293" w:type="dxa"/>
          </w:tcPr>
          <w:p w14:paraId="0A22FDAD"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7B6A94A2" w14:textId="77777777" w:rsidR="00B02AAB" w:rsidRPr="007A6534" w:rsidRDefault="00B02AAB" w:rsidP="00B02AAB">
            <w:pPr>
              <w:pStyle w:val="TableText"/>
              <w:spacing w:before="40" w:after="40"/>
              <w:rPr>
                <w:sz w:val="16"/>
                <w:szCs w:val="18"/>
              </w:rPr>
            </w:pPr>
            <w:r w:rsidRPr="007A6534">
              <w:rPr>
                <w:sz w:val="16"/>
                <w:szCs w:val="18"/>
              </w:rPr>
              <w:t>Aggarwal et al., 2010; Lerman, 2005</w:t>
            </w:r>
          </w:p>
        </w:tc>
      </w:tr>
      <w:tr w:rsidR="00B02AAB" w:rsidRPr="007A6534" w14:paraId="1BA44CF2" w14:textId="77777777" w:rsidTr="00B02AAB">
        <w:trPr>
          <w:cantSplit/>
        </w:trPr>
        <w:tc>
          <w:tcPr>
            <w:tcW w:w="1326" w:type="dxa"/>
            <w:vMerge/>
          </w:tcPr>
          <w:p w14:paraId="03521B9C" w14:textId="77777777" w:rsidR="00B02AAB" w:rsidRPr="007A6534" w:rsidRDefault="00B02AAB" w:rsidP="00B02AAB">
            <w:pPr>
              <w:pStyle w:val="TableText"/>
              <w:spacing w:before="40" w:after="40"/>
              <w:rPr>
                <w:sz w:val="16"/>
              </w:rPr>
            </w:pPr>
          </w:p>
        </w:tc>
        <w:tc>
          <w:tcPr>
            <w:tcW w:w="1939" w:type="dxa"/>
            <w:vMerge/>
          </w:tcPr>
          <w:p w14:paraId="7FF9F0B5" w14:textId="77777777" w:rsidR="00B02AAB" w:rsidRPr="007A6534" w:rsidRDefault="00B02AAB" w:rsidP="00B02AAB">
            <w:pPr>
              <w:pStyle w:val="TableText"/>
              <w:spacing w:before="40" w:after="40"/>
              <w:rPr>
                <w:sz w:val="16"/>
                <w:highlight w:val="yellow"/>
              </w:rPr>
            </w:pPr>
          </w:p>
        </w:tc>
        <w:tc>
          <w:tcPr>
            <w:tcW w:w="2493" w:type="dxa"/>
          </w:tcPr>
          <w:p w14:paraId="32944312" w14:textId="77777777" w:rsidR="00B02AAB" w:rsidRPr="007A6534" w:rsidRDefault="00B02AAB" w:rsidP="00B02AAB">
            <w:pPr>
              <w:pStyle w:val="TableText"/>
              <w:spacing w:before="40" w:after="40"/>
              <w:rPr>
                <w:sz w:val="16"/>
              </w:rPr>
            </w:pPr>
            <w:r w:rsidRPr="007A6534">
              <w:rPr>
                <w:sz w:val="16"/>
              </w:rPr>
              <w:t>Chronic disease self-management programs</w:t>
            </w:r>
          </w:p>
        </w:tc>
        <w:tc>
          <w:tcPr>
            <w:tcW w:w="1293" w:type="dxa"/>
          </w:tcPr>
          <w:p w14:paraId="7CDDE8EB"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683D8856" w14:textId="77777777" w:rsidR="00B02AAB" w:rsidRPr="007A6534" w:rsidRDefault="00B02AAB" w:rsidP="00B02AAB">
            <w:pPr>
              <w:pStyle w:val="TableText"/>
              <w:spacing w:before="40" w:after="40"/>
              <w:rPr>
                <w:sz w:val="16"/>
                <w:szCs w:val="18"/>
              </w:rPr>
            </w:pPr>
            <w:r w:rsidRPr="007A6534">
              <w:rPr>
                <w:sz w:val="16"/>
                <w:szCs w:val="18"/>
              </w:rPr>
              <w:t>Glasgow et al., 2003; Hill-Briggs et al., 2011</w:t>
            </w:r>
          </w:p>
        </w:tc>
      </w:tr>
      <w:tr w:rsidR="00B02AAB" w:rsidRPr="007A6534" w14:paraId="04040979" w14:textId="77777777" w:rsidTr="00B02AAB">
        <w:trPr>
          <w:cantSplit/>
        </w:trPr>
        <w:tc>
          <w:tcPr>
            <w:tcW w:w="1326" w:type="dxa"/>
            <w:vMerge/>
          </w:tcPr>
          <w:p w14:paraId="0928A381" w14:textId="77777777" w:rsidR="00B02AAB" w:rsidRPr="007A6534" w:rsidRDefault="00B02AAB" w:rsidP="00B02AAB">
            <w:pPr>
              <w:pStyle w:val="TableText"/>
              <w:spacing w:before="40" w:after="40"/>
              <w:rPr>
                <w:sz w:val="16"/>
              </w:rPr>
            </w:pPr>
          </w:p>
        </w:tc>
        <w:tc>
          <w:tcPr>
            <w:tcW w:w="1939" w:type="dxa"/>
            <w:vMerge/>
          </w:tcPr>
          <w:p w14:paraId="77153931" w14:textId="77777777" w:rsidR="00B02AAB" w:rsidRPr="007A6534" w:rsidRDefault="00B02AAB" w:rsidP="00B02AAB">
            <w:pPr>
              <w:pStyle w:val="TableText"/>
              <w:spacing w:before="40" w:after="40"/>
              <w:rPr>
                <w:sz w:val="16"/>
                <w:highlight w:val="yellow"/>
              </w:rPr>
            </w:pPr>
          </w:p>
        </w:tc>
        <w:tc>
          <w:tcPr>
            <w:tcW w:w="2493" w:type="dxa"/>
          </w:tcPr>
          <w:p w14:paraId="044008E3" w14:textId="77777777" w:rsidR="00B02AAB" w:rsidRPr="007A6534" w:rsidRDefault="00B02AAB" w:rsidP="00B02AAB">
            <w:pPr>
              <w:pStyle w:val="TableText"/>
              <w:spacing w:before="40" w:after="40"/>
              <w:rPr>
                <w:sz w:val="16"/>
              </w:rPr>
            </w:pPr>
            <w:r w:rsidRPr="007A6534">
              <w:rPr>
                <w:sz w:val="16"/>
              </w:rPr>
              <w:t>Phone call from health care personnel</w:t>
            </w:r>
          </w:p>
        </w:tc>
        <w:tc>
          <w:tcPr>
            <w:tcW w:w="1293" w:type="dxa"/>
          </w:tcPr>
          <w:p w14:paraId="27A19826"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7D56BFAB" w14:textId="77777777" w:rsidR="00B02AAB" w:rsidRPr="007A6534" w:rsidRDefault="00B02AAB" w:rsidP="00B02AAB">
            <w:pPr>
              <w:pStyle w:val="TableText"/>
              <w:spacing w:before="40" w:after="40"/>
              <w:rPr>
                <w:sz w:val="16"/>
                <w:szCs w:val="18"/>
              </w:rPr>
            </w:pPr>
            <w:r w:rsidRPr="007A6534">
              <w:rPr>
                <w:sz w:val="16"/>
                <w:szCs w:val="18"/>
              </w:rPr>
              <w:t>Fung et al., 2010; Lee et al., 2006</w:t>
            </w:r>
          </w:p>
        </w:tc>
      </w:tr>
      <w:tr w:rsidR="00B02AAB" w:rsidRPr="007A6534" w14:paraId="66159AEC" w14:textId="77777777" w:rsidTr="00B02AAB">
        <w:trPr>
          <w:cantSplit/>
        </w:trPr>
        <w:tc>
          <w:tcPr>
            <w:tcW w:w="1326" w:type="dxa"/>
            <w:vMerge/>
          </w:tcPr>
          <w:p w14:paraId="29EC0E4C" w14:textId="77777777" w:rsidR="00B02AAB" w:rsidRPr="007A6534" w:rsidRDefault="00B02AAB" w:rsidP="00B02AAB">
            <w:pPr>
              <w:pStyle w:val="TableText"/>
              <w:spacing w:before="40" w:after="40"/>
              <w:rPr>
                <w:sz w:val="16"/>
              </w:rPr>
            </w:pPr>
          </w:p>
        </w:tc>
        <w:tc>
          <w:tcPr>
            <w:tcW w:w="1939" w:type="dxa"/>
            <w:vMerge/>
          </w:tcPr>
          <w:p w14:paraId="5FED3AF2" w14:textId="77777777" w:rsidR="00B02AAB" w:rsidRPr="007A6534" w:rsidRDefault="00B02AAB" w:rsidP="00B02AAB">
            <w:pPr>
              <w:pStyle w:val="TableText"/>
              <w:spacing w:before="40" w:after="40"/>
              <w:rPr>
                <w:sz w:val="16"/>
                <w:highlight w:val="yellow"/>
              </w:rPr>
            </w:pPr>
          </w:p>
        </w:tc>
        <w:tc>
          <w:tcPr>
            <w:tcW w:w="2493" w:type="dxa"/>
          </w:tcPr>
          <w:p w14:paraId="2AFB3EBE" w14:textId="77777777" w:rsidR="00B02AAB" w:rsidRPr="007A6534" w:rsidRDefault="00B02AAB" w:rsidP="00B02AAB">
            <w:pPr>
              <w:pStyle w:val="TableText"/>
              <w:spacing w:before="40" w:after="40"/>
              <w:rPr>
                <w:sz w:val="16"/>
              </w:rPr>
            </w:pPr>
            <w:r w:rsidRPr="007A6534">
              <w:rPr>
                <w:sz w:val="16"/>
              </w:rPr>
              <w:t>Health IT</w:t>
            </w:r>
          </w:p>
        </w:tc>
        <w:tc>
          <w:tcPr>
            <w:tcW w:w="1293" w:type="dxa"/>
          </w:tcPr>
          <w:p w14:paraId="03A2B6ED"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1450428B" w14:textId="77777777" w:rsidR="00B02AAB" w:rsidRPr="007A6534" w:rsidRDefault="00B02AAB" w:rsidP="00B02AAB">
            <w:pPr>
              <w:pStyle w:val="TableText"/>
              <w:spacing w:before="40" w:after="40"/>
              <w:rPr>
                <w:sz w:val="16"/>
                <w:szCs w:val="18"/>
              </w:rPr>
            </w:pPr>
            <w:r w:rsidRPr="007A6534">
              <w:rPr>
                <w:sz w:val="16"/>
                <w:szCs w:val="18"/>
              </w:rPr>
              <w:t>Bertoni et al., 2009; Derose et al., 2013; Mehler et al., 2005; Michelis et al., 2011</w:t>
            </w:r>
          </w:p>
        </w:tc>
      </w:tr>
      <w:tr w:rsidR="00B02AAB" w:rsidRPr="007A6534" w14:paraId="29E1FCFF" w14:textId="77777777" w:rsidTr="00B02AAB">
        <w:trPr>
          <w:cantSplit/>
        </w:trPr>
        <w:tc>
          <w:tcPr>
            <w:tcW w:w="1326" w:type="dxa"/>
            <w:vMerge/>
          </w:tcPr>
          <w:p w14:paraId="65E53410" w14:textId="77777777" w:rsidR="00B02AAB" w:rsidRPr="007A6534" w:rsidRDefault="00B02AAB" w:rsidP="00B02AAB">
            <w:pPr>
              <w:pStyle w:val="TableText"/>
              <w:spacing w:before="40" w:after="40"/>
              <w:rPr>
                <w:sz w:val="16"/>
              </w:rPr>
            </w:pPr>
          </w:p>
        </w:tc>
        <w:tc>
          <w:tcPr>
            <w:tcW w:w="1939" w:type="dxa"/>
            <w:vMerge/>
          </w:tcPr>
          <w:p w14:paraId="250B2BF8" w14:textId="77777777" w:rsidR="00B02AAB" w:rsidRPr="007A6534" w:rsidRDefault="00B02AAB" w:rsidP="00B02AAB">
            <w:pPr>
              <w:pStyle w:val="TableText"/>
              <w:spacing w:before="40" w:after="40"/>
              <w:rPr>
                <w:sz w:val="16"/>
              </w:rPr>
            </w:pPr>
          </w:p>
        </w:tc>
        <w:tc>
          <w:tcPr>
            <w:tcW w:w="2493" w:type="dxa"/>
          </w:tcPr>
          <w:p w14:paraId="38A2A0FC" w14:textId="77777777" w:rsidR="00B02AAB" w:rsidRPr="007A6534" w:rsidRDefault="00B02AAB" w:rsidP="00B02AAB">
            <w:pPr>
              <w:pStyle w:val="TableText"/>
              <w:spacing w:before="40" w:after="40"/>
              <w:rPr>
                <w:sz w:val="16"/>
              </w:rPr>
            </w:pPr>
            <w:r w:rsidRPr="007A6534">
              <w:rPr>
                <w:sz w:val="16"/>
              </w:rPr>
              <w:t>Motivational interviewing</w:t>
            </w:r>
          </w:p>
        </w:tc>
        <w:tc>
          <w:tcPr>
            <w:tcW w:w="1293" w:type="dxa"/>
          </w:tcPr>
          <w:p w14:paraId="5206BFDC"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67FB2C5E" w14:textId="77777777" w:rsidR="00B02AAB" w:rsidRPr="007A6534" w:rsidRDefault="00B02AAB" w:rsidP="00B02AAB">
            <w:pPr>
              <w:pStyle w:val="TableText"/>
              <w:spacing w:before="40" w:after="40"/>
              <w:rPr>
                <w:sz w:val="16"/>
                <w:szCs w:val="18"/>
              </w:rPr>
            </w:pPr>
            <w:r w:rsidRPr="007A6534">
              <w:rPr>
                <w:sz w:val="16"/>
                <w:szCs w:val="18"/>
              </w:rPr>
              <w:t>Broekhuizen et al., 2012; Kooy et al., 2013; Taitel et al., 2012</w:t>
            </w:r>
          </w:p>
        </w:tc>
      </w:tr>
      <w:tr w:rsidR="00B02AAB" w:rsidRPr="007A6534" w14:paraId="2C7DC6C2" w14:textId="77777777" w:rsidTr="00B02AAB">
        <w:trPr>
          <w:cantSplit/>
        </w:trPr>
        <w:tc>
          <w:tcPr>
            <w:tcW w:w="1326" w:type="dxa"/>
            <w:vMerge/>
          </w:tcPr>
          <w:p w14:paraId="5DB39D39" w14:textId="77777777" w:rsidR="00B02AAB" w:rsidRPr="007A6534" w:rsidRDefault="00B02AAB" w:rsidP="00B02AAB">
            <w:pPr>
              <w:pStyle w:val="TableText"/>
              <w:spacing w:before="40" w:after="40"/>
              <w:rPr>
                <w:sz w:val="16"/>
              </w:rPr>
            </w:pPr>
          </w:p>
        </w:tc>
        <w:tc>
          <w:tcPr>
            <w:tcW w:w="1939" w:type="dxa"/>
            <w:vMerge/>
          </w:tcPr>
          <w:p w14:paraId="4EA384B3" w14:textId="77777777" w:rsidR="00B02AAB" w:rsidRPr="007A6534" w:rsidRDefault="00B02AAB" w:rsidP="00B02AAB">
            <w:pPr>
              <w:pStyle w:val="TableText"/>
              <w:spacing w:before="40" w:after="40"/>
              <w:rPr>
                <w:sz w:val="16"/>
              </w:rPr>
            </w:pPr>
          </w:p>
        </w:tc>
        <w:tc>
          <w:tcPr>
            <w:tcW w:w="2493" w:type="dxa"/>
          </w:tcPr>
          <w:p w14:paraId="72269D91" w14:textId="77777777" w:rsidR="00B02AAB" w:rsidRPr="007A6534" w:rsidRDefault="00B02AAB" w:rsidP="00B02AAB">
            <w:pPr>
              <w:pStyle w:val="TableText"/>
              <w:spacing w:before="40" w:after="40"/>
              <w:rPr>
                <w:sz w:val="16"/>
              </w:rPr>
            </w:pPr>
            <w:r w:rsidRPr="007A6534">
              <w:rPr>
                <w:sz w:val="16"/>
              </w:rPr>
              <w:t>Care at worksites</w:t>
            </w:r>
          </w:p>
        </w:tc>
        <w:tc>
          <w:tcPr>
            <w:tcW w:w="1293" w:type="dxa"/>
          </w:tcPr>
          <w:p w14:paraId="4E77BC03"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62748E23" w14:textId="77777777" w:rsidR="00B02AAB" w:rsidRPr="007A6534" w:rsidRDefault="00B02AAB" w:rsidP="00B02AAB">
            <w:pPr>
              <w:pStyle w:val="TableText"/>
              <w:spacing w:before="40" w:after="40"/>
              <w:rPr>
                <w:sz w:val="16"/>
                <w:szCs w:val="18"/>
              </w:rPr>
            </w:pPr>
            <w:r w:rsidRPr="007A6534">
              <w:rPr>
                <w:sz w:val="16"/>
                <w:szCs w:val="18"/>
              </w:rPr>
              <w:t>Barratt et al., 1994; Byers et al., 1995; Greene et al., 1992</w:t>
            </w:r>
          </w:p>
        </w:tc>
      </w:tr>
      <w:tr w:rsidR="00B02AAB" w:rsidRPr="007A6534" w14:paraId="44E0E601" w14:textId="77777777" w:rsidTr="00B02AAB">
        <w:trPr>
          <w:cantSplit/>
        </w:trPr>
        <w:tc>
          <w:tcPr>
            <w:tcW w:w="1326" w:type="dxa"/>
            <w:vMerge/>
          </w:tcPr>
          <w:p w14:paraId="703EC57C" w14:textId="77777777" w:rsidR="00B02AAB" w:rsidRPr="007A6534" w:rsidRDefault="00B02AAB" w:rsidP="00B02AAB">
            <w:pPr>
              <w:pStyle w:val="TableText"/>
              <w:spacing w:before="40" w:after="40"/>
              <w:rPr>
                <w:sz w:val="16"/>
              </w:rPr>
            </w:pPr>
          </w:p>
        </w:tc>
        <w:tc>
          <w:tcPr>
            <w:tcW w:w="1939" w:type="dxa"/>
            <w:vMerge/>
          </w:tcPr>
          <w:p w14:paraId="332B0B0D" w14:textId="77777777" w:rsidR="00B02AAB" w:rsidRPr="007A6534" w:rsidRDefault="00B02AAB" w:rsidP="00B02AAB">
            <w:pPr>
              <w:pStyle w:val="TableText"/>
              <w:spacing w:before="40" w:after="40"/>
              <w:rPr>
                <w:sz w:val="16"/>
              </w:rPr>
            </w:pPr>
          </w:p>
        </w:tc>
        <w:tc>
          <w:tcPr>
            <w:tcW w:w="2493" w:type="dxa"/>
          </w:tcPr>
          <w:p w14:paraId="1553C5DF" w14:textId="77777777" w:rsidR="00B02AAB" w:rsidRPr="007A6534" w:rsidRDefault="00B02AAB" w:rsidP="00B02AAB">
            <w:pPr>
              <w:pStyle w:val="TableText"/>
              <w:spacing w:before="40" w:after="40"/>
              <w:rPr>
                <w:sz w:val="16"/>
              </w:rPr>
            </w:pPr>
            <w:r w:rsidRPr="007A6534">
              <w:rPr>
                <w:sz w:val="16"/>
              </w:rPr>
              <w:t>Patient-centered medical home</w:t>
            </w:r>
          </w:p>
        </w:tc>
        <w:tc>
          <w:tcPr>
            <w:tcW w:w="1293" w:type="dxa"/>
          </w:tcPr>
          <w:p w14:paraId="49DAAED0"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6571413E" w14:textId="77777777" w:rsidR="00B02AAB" w:rsidRPr="007A6534" w:rsidRDefault="00B02AAB" w:rsidP="00B02AAB">
            <w:pPr>
              <w:pStyle w:val="TableText"/>
              <w:spacing w:before="40" w:after="40"/>
              <w:rPr>
                <w:sz w:val="16"/>
                <w:szCs w:val="18"/>
              </w:rPr>
            </w:pPr>
            <w:r w:rsidRPr="007A6534">
              <w:rPr>
                <w:sz w:val="16"/>
                <w:szCs w:val="18"/>
              </w:rPr>
              <w:t>Nielsen et al., 2012; Roumie et al., 2011</w:t>
            </w:r>
          </w:p>
        </w:tc>
      </w:tr>
    </w:tbl>
    <w:p w14:paraId="02E47F38" w14:textId="77777777" w:rsidR="00B02AAB" w:rsidRPr="007A6534" w:rsidRDefault="00B02AAB" w:rsidP="00B02AAB">
      <w:pPr>
        <w:pStyle w:val="Tablecont"/>
      </w:pPr>
      <w:r w:rsidRPr="007A6534">
        <w:t>(continued)</w:t>
      </w:r>
    </w:p>
    <w:p w14:paraId="12F14C6E" w14:textId="4E81CA00" w:rsidR="00B02AAB" w:rsidRPr="007A6534" w:rsidRDefault="00D41B1C" w:rsidP="00306B61">
      <w:pPr>
        <w:pStyle w:val="table-titlecontinued"/>
      </w:pPr>
      <w:r w:rsidRPr="007A6534">
        <w:lastRenderedPageBreak/>
        <w:t>Table A.5.</w:t>
      </w:r>
      <w:r w:rsidRPr="007A6534">
        <w:tab/>
      </w:r>
      <w:r w:rsidR="00B02AAB" w:rsidRPr="007A6534">
        <w:t>Evidence-Based Interventions for Clinical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326"/>
        <w:gridCol w:w="1939"/>
        <w:gridCol w:w="2493"/>
        <w:gridCol w:w="1293"/>
        <w:gridCol w:w="2309"/>
      </w:tblGrid>
      <w:tr w:rsidR="00B02AAB" w:rsidRPr="007A6534" w14:paraId="5B351155" w14:textId="77777777" w:rsidTr="00B02AAB">
        <w:trPr>
          <w:cantSplit/>
          <w:tblHeader/>
        </w:trPr>
        <w:tc>
          <w:tcPr>
            <w:tcW w:w="1326" w:type="dxa"/>
            <w:vAlign w:val="bottom"/>
          </w:tcPr>
          <w:p w14:paraId="4E0DDD92" w14:textId="77777777" w:rsidR="00B02AAB" w:rsidRPr="007A6534" w:rsidRDefault="00B02AAB" w:rsidP="00B02AAB">
            <w:pPr>
              <w:pStyle w:val="TableHeaders"/>
              <w:keepNext/>
              <w:spacing w:before="40" w:after="40"/>
              <w:rPr>
                <w:sz w:val="16"/>
              </w:rPr>
            </w:pPr>
            <w:r w:rsidRPr="007A6534">
              <w:rPr>
                <w:sz w:val="16"/>
              </w:rPr>
              <w:t>Lever</w:t>
            </w:r>
          </w:p>
        </w:tc>
        <w:tc>
          <w:tcPr>
            <w:tcW w:w="1939" w:type="dxa"/>
            <w:noWrap/>
            <w:vAlign w:val="bottom"/>
          </w:tcPr>
          <w:p w14:paraId="04FA1112" w14:textId="77777777" w:rsidR="00B02AAB" w:rsidRPr="007A6534" w:rsidRDefault="00B02AAB" w:rsidP="00B02AAB">
            <w:pPr>
              <w:pStyle w:val="TableHeaders"/>
              <w:keepNext/>
              <w:spacing w:before="40" w:after="40"/>
              <w:rPr>
                <w:sz w:val="16"/>
              </w:rPr>
            </w:pPr>
            <w:r w:rsidRPr="007A6534">
              <w:rPr>
                <w:sz w:val="16"/>
              </w:rPr>
              <w:t>Description</w:t>
            </w:r>
          </w:p>
        </w:tc>
        <w:tc>
          <w:tcPr>
            <w:tcW w:w="2493" w:type="dxa"/>
            <w:vAlign w:val="bottom"/>
          </w:tcPr>
          <w:p w14:paraId="086D89A7" w14:textId="77777777" w:rsidR="00B02AAB" w:rsidRPr="007A6534" w:rsidRDefault="00B02AAB" w:rsidP="00B02AAB">
            <w:pPr>
              <w:pStyle w:val="TableHeaders"/>
              <w:keepNext/>
              <w:spacing w:before="30" w:after="40"/>
              <w:rPr>
                <w:sz w:val="16"/>
              </w:rPr>
            </w:pPr>
            <w:r w:rsidRPr="007A6534">
              <w:rPr>
                <w:sz w:val="16"/>
              </w:rPr>
              <w:t>Interventions</w:t>
            </w:r>
          </w:p>
        </w:tc>
        <w:tc>
          <w:tcPr>
            <w:tcW w:w="1293" w:type="dxa"/>
            <w:vAlign w:val="bottom"/>
          </w:tcPr>
          <w:p w14:paraId="6D46824A" w14:textId="77777777" w:rsidR="00B02AAB" w:rsidRPr="007A6534" w:rsidRDefault="00B02AAB" w:rsidP="00B02AAB">
            <w:pPr>
              <w:pStyle w:val="TableHeaders"/>
              <w:keepNext/>
              <w:spacing w:before="30" w:after="40"/>
              <w:rPr>
                <w:sz w:val="16"/>
              </w:rPr>
            </w:pPr>
            <w:r w:rsidRPr="007A6534">
              <w:rPr>
                <w:sz w:val="16"/>
              </w:rPr>
              <w:t>Relative Intensity</w:t>
            </w:r>
          </w:p>
        </w:tc>
        <w:tc>
          <w:tcPr>
            <w:tcW w:w="2309" w:type="dxa"/>
            <w:vAlign w:val="bottom"/>
          </w:tcPr>
          <w:p w14:paraId="45013AAE" w14:textId="77777777" w:rsidR="00B02AAB" w:rsidRPr="007A6534" w:rsidRDefault="00B02AAB" w:rsidP="00B02AAB">
            <w:pPr>
              <w:pStyle w:val="TableHeaders"/>
              <w:keepNext/>
              <w:spacing w:before="30" w:after="40"/>
              <w:rPr>
                <w:sz w:val="16"/>
              </w:rPr>
            </w:pPr>
            <w:r w:rsidRPr="007A6534">
              <w:rPr>
                <w:sz w:val="16"/>
              </w:rPr>
              <w:t>Citations</w:t>
            </w:r>
          </w:p>
        </w:tc>
      </w:tr>
      <w:tr w:rsidR="00B02AAB" w:rsidRPr="007A6534" w14:paraId="50C58613" w14:textId="77777777" w:rsidTr="00B02AAB">
        <w:trPr>
          <w:cantSplit/>
        </w:trPr>
        <w:tc>
          <w:tcPr>
            <w:tcW w:w="1326" w:type="dxa"/>
            <w:vMerge w:val="restart"/>
          </w:tcPr>
          <w:p w14:paraId="1DE6C7D7" w14:textId="3933823B" w:rsidR="00B02AAB" w:rsidRPr="007A6534" w:rsidRDefault="00B02AAB" w:rsidP="00B02AAB">
            <w:pPr>
              <w:pStyle w:val="TableText"/>
              <w:spacing w:before="40" w:after="40"/>
              <w:rPr>
                <w:sz w:val="16"/>
              </w:rPr>
            </w:pPr>
            <w:r w:rsidRPr="007A6534">
              <w:rPr>
                <w:sz w:val="16"/>
              </w:rPr>
              <w:t xml:space="preserve">Quality </w:t>
            </w:r>
            <w:r w:rsidR="00315CAB" w:rsidRPr="007A6534">
              <w:rPr>
                <w:sz w:val="16"/>
              </w:rPr>
              <w:t xml:space="preserve">Type 2 </w:t>
            </w:r>
            <w:r w:rsidR="00BC4BA3" w:rsidRPr="007A6534">
              <w:rPr>
                <w:sz w:val="16"/>
              </w:rPr>
              <w:t>D</w:t>
            </w:r>
            <w:r w:rsidR="00315CAB" w:rsidRPr="007A6534">
              <w:rPr>
                <w:sz w:val="16"/>
              </w:rPr>
              <w:t>iabetes</w:t>
            </w:r>
            <w:r w:rsidRPr="007A6534">
              <w:rPr>
                <w:sz w:val="16"/>
              </w:rPr>
              <w:t xml:space="preserve"> Care</w:t>
            </w:r>
          </w:p>
        </w:tc>
        <w:tc>
          <w:tcPr>
            <w:tcW w:w="1939" w:type="dxa"/>
            <w:vMerge w:val="restart"/>
          </w:tcPr>
          <w:p w14:paraId="398D5467" w14:textId="7C1BB521" w:rsidR="00B02AAB" w:rsidRPr="007A6534" w:rsidRDefault="00B02AAB" w:rsidP="00B02AAB">
            <w:pPr>
              <w:pStyle w:val="TableText"/>
              <w:spacing w:before="40" w:after="40"/>
              <w:rPr>
                <w:sz w:val="16"/>
              </w:rPr>
            </w:pPr>
            <w:r w:rsidRPr="007A6534">
              <w:rPr>
                <w:sz w:val="16"/>
              </w:rPr>
              <w:t xml:space="preserve">Percentage of the population with diagnosed </w:t>
            </w:r>
            <w:r w:rsidR="00315CAB" w:rsidRPr="007A6534">
              <w:rPr>
                <w:sz w:val="16"/>
              </w:rPr>
              <w:t>type 2 diabetes</w:t>
            </w:r>
            <w:r w:rsidRPr="007A6534">
              <w:rPr>
                <w:sz w:val="16"/>
              </w:rPr>
              <w:t xml:space="preserve"> that is receiving </w:t>
            </w:r>
            <w:r w:rsidR="00315CAB" w:rsidRPr="007A6534">
              <w:rPr>
                <w:sz w:val="16"/>
              </w:rPr>
              <w:t>type 2 diabetes</w:t>
            </w:r>
            <w:r w:rsidRPr="007A6534">
              <w:rPr>
                <w:sz w:val="16"/>
              </w:rPr>
              <w:t xml:space="preserve"> care</w:t>
            </w:r>
            <w:r w:rsidR="00F634D5" w:rsidRPr="007A6534">
              <w:rPr>
                <w:sz w:val="16"/>
              </w:rPr>
              <w:t xml:space="preserve"> </w:t>
            </w:r>
            <w:r w:rsidR="00F634D5" w:rsidRPr="007A6534">
              <w:rPr>
                <w:sz w:val="16"/>
                <w:szCs w:val="16"/>
              </w:rPr>
              <w:t>that meets current clinical practice guidelines</w:t>
            </w:r>
          </w:p>
        </w:tc>
        <w:tc>
          <w:tcPr>
            <w:tcW w:w="2493" w:type="dxa"/>
          </w:tcPr>
          <w:p w14:paraId="7DEBD053" w14:textId="77777777" w:rsidR="00B02AAB" w:rsidRPr="007A6534" w:rsidRDefault="00B02AAB" w:rsidP="00B02AAB">
            <w:pPr>
              <w:pStyle w:val="TableText"/>
              <w:spacing w:before="40" w:after="40"/>
              <w:rPr>
                <w:sz w:val="16"/>
              </w:rPr>
            </w:pPr>
            <w:r w:rsidRPr="007A6534">
              <w:rPr>
                <w:sz w:val="16"/>
              </w:rPr>
              <w:t>DSME in community gathering places (e.g., community centers, churches, libraries)</w:t>
            </w:r>
          </w:p>
        </w:tc>
        <w:tc>
          <w:tcPr>
            <w:tcW w:w="1293" w:type="dxa"/>
          </w:tcPr>
          <w:p w14:paraId="5AA40958"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62076549" w14:textId="7D43F105" w:rsidR="00B02AAB" w:rsidRPr="007A6534" w:rsidRDefault="00B02AAB" w:rsidP="00B02AAB">
            <w:pPr>
              <w:pStyle w:val="TableText"/>
              <w:spacing w:before="40" w:after="40"/>
              <w:rPr>
                <w:sz w:val="16"/>
                <w:szCs w:val="18"/>
              </w:rPr>
            </w:pPr>
            <w:r w:rsidRPr="007A6534">
              <w:rPr>
                <w:sz w:val="16"/>
                <w:szCs w:val="18"/>
              </w:rPr>
              <w:t>Ackermann et al., 2008; Boltri et al., 2008; Community Preventive Services Task Force, 2002; Davis-Smith et al., 2007; Partnership for Prevention</w:t>
            </w:r>
            <w:r w:rsidR="006235CA" w:rsidRPr="007A6534">
              <w:rPr>
                <w:sz w:val="16"/>
                <w:szCs w:val="18"/>
              </w:rPr>
              <w:t xml:space="preserve">, </w:t>
            </w:r>
            <w:r w:rsidR="007C5719" w:rsidRPr="007A6534">
              <w:rPr>
                <w:sz w:val="16"/>
                <w:szCs w:val="18"/>
              </w:rPr>
              <w:t>2008;</w:t>
            </w:r>
            <w:r w:rsidRPr="007A6534">
              <w:rPr>
                <w:sz w:val="16"/>
                <w:szCs w:val="18"/>
              </w:rPr>
              <w:t xml:space="preserve"> Peek et al., 2007</w:t>
            </w:r>
          </w:p>
        </w:tc>
      </w:tr>
      <w:tr w:rsidR="00B02AAB" w:rsidRPr="007A6534" w14:paraId="1900945C" w14:textId="77777777" w:rsidTr="00B02AAB">
        <w:trPr>
          <w:cantSplit/>
        </w:trPr>
        <w:tc>
          <w:tcPr>
            <w:tcW w:w="1326" w:type="dxa"/>
            <w:vMerge/>
          </w:tcPr>
          <w:p w14:paraId="44B5579A" w14:textId="77777777" w:rsidR="00B02AAB" w:rsidRPr="007A6534" w:rsidRDefault="00B02AAB" w:rsidP="00B02AAB">
            <w:pPr>
              <w:pStyle w:val="TableText"/>
              <w:spacing w:before="40" w:after="40"/>
              <w:rPr>
                <w:sz w:val="16"/>
              </w:rPr>
            </w:pPr>
          </w:p>
        </w:tc>
        <w:tc>
          <w:tcPr>
            <w:tcW w:w="1939" w:type="dxa"/>
            <w:vMerge/>
          </w:tcPr>
          <w:p w14:paraId="7BEE7A78" w14:textId="77777777" w:rsidR="00B02AAB" w:rsidRPr="007A6534" w:rsidRDefault="00B02AAB" w:rsidP="00B02AAB">
            <w:pPr>
              <w:pStyle w:val="TableText"/>
              <w:spacing w:before="40" w:after="40"/>
              <w:rPr>
                <w:sz w:val="16"/>
              </w:rPr>
            </w:pPr>
          </w:p>
        </w:tc>
        <w:tc>
          <w:tcPr>
            <w:tcW w:w="2493" w:type="dxa"/>
          </w:tcPr>
          <w:p w14:paraId="06DD5165" w14:textId="77777777" w:rsidR="00B02AAB" w:rsidRPr="007A6534" w:rsidRDefault="00B02AAB" w:rsidP="00B02AAB">
            <w:pPr>
              <w:pStyle w:val="TableText"/>
              <w:spacing w:before="40" w:after="40"/>
              <w:rPr>
                <w:sz w:val="16"/>
              </w:rPr>
            </w:pPr>
            <w:r w:rsidRPr="007A6534">
              <w:rPr>
                <w:sz w:val="16"/>
              </w:rPr>
              <w:t>Reduce cost, increase insurance coverage</w:t>
            </w:r>
          </w:p>
        </w:tc>
        <w:tc>
          <w:tcPr>
            <w:tcW w:w="1293" w:type="dxa"/>
          </w:tcPr>
          <w:p w14:paraId="738856A5"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5070F8AB" w14:textId="77777777" w:rsidR="00B02AAB" w:rsidRPr="007A6534" w:rsidRDefault="00B02AAB" w:rsidP="00B02AAB">
            <w:pPr>
              <w:pStyle w:val="TableText"/>
              <w:spacing w:before="40" w:after="40"/>
              <w:rPr>
                <w:sz w:val="16"/>
                <w:szCs w:val="18"/>
              </w:rPr>
            </w:pPr>
            <w:r w:rsidRPr="007A6534">
              <w:rPr>
                <w:sz w:val="16"/>
                <w:szCs w:val="18"/>
              </w:rPr>
              <w:t>Guide to Community Preventive Services, 2012; Karter et al., 2003; Li et al., 2010; Nelson et al., 2005; Tseng et al., 2008</w:t>
            </w:r>
          </w:p>
        </w:tc>
      </w:tr>
      <w:tr w:rsidR="00B02AAB" w:rsidRPr="007A6534" w14:paraId="52DF2E36" w14:textId="77777777" w:rsidTr="00B02AAB">
        <w:trPr>
          <w:cantSplit/>
        </w:trPr>
        <w:tc>
          <w:tcPr>
            <w:tcW w:w="1326" w:type="dxa"/>
            <w:vMerge/>
          </w:tcPr>
          <w:p w14:paraId="464857E7" w14:textId="77777777" w:rsidR="00B02AAB" w:rsidRPr="007A6534" w:rsidRDefault="00B02AAB" w:rsidP="00B02AAB">
            <w:pPr>
              <w:pStyle w:val="TableText"/>
              <w:spacing w:before="40" w:after="40"/>
              <w:rPr>
                <w:sz w:val="16"/>
              </w:rPr>
            </w:pPr>
          </w:p>
        </w:tc>
        <w:tc>
          <w:tcPr>
            <w:tcW w:w="1939" w:type="dxa"/>
            <w:vMerge/>
          </w:tcPr>
          <w:p w14:paraId="60610186" w14:textId="77777777" w:rsidR="00B02AAB" w:rsidRPr="007A6534" w:rsidRDefault="00B02AAB" w:rsidP="00B02AAB">
            <w:pPr>
              <w:pStyle w:val="TableText"/>
              <w:spacing w:before="40" w:after="40"/>
              <w:rPr>
                <w:sz w:val="16"/>
              </w:rPr>
            </w:pPr>
          </w:p>
        </w:tc>
        <w:tc>
          <w:tcPr>
            <w:tcW w:w="2493" w:type="dxa"/>
          </w:tcPr>
          <w:p w14:paraId="04844BE6" w14:textId="77777777" w:rsidR="00B02AAB" w:rsidRPr="007A6534" w:rsidRDefault="00B02AAB" w:rsidP="00B02AAB">
            <w:pPr>
              <w:pStyle w:val="TableText"/>
              <w:spacing w:before="40" w:after="40"/>
              <w:rPr>
                <w:sz w:val="16"/>
              </w:rPr>
            </w:pPr>
            <w:r w:rsidRPr="007A6534">
              <w:rPr>
                <w:sz w:val="16"/>
              </w:rPr>
              <w:t>Community health workers</w:t>
            </w:r>
          </w:p>
        </w:tc>
        <w:tc>
          <w:tcPr>
            <w:tcW w:w="1293" w:type="dxa"/>
          </w:tcPr>
          <w:p w14:paraId="62605E57"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26101AC1" w14:textId="77777777" w:rsidR="00B02AAB" w:rsidRPr="007A6534" w:rsidRDefault="00B02AAB" w:rsidP="00B02AAB">
            <w:pPr>
              <w:pStyle w:val="TableText"/>
              <w:spacing w:before="40" w:after="40"/>
              <w:rPr>
                <w:sz w:val="16"/>
                <w:szCs w:val="18"/>
              </w:rPr>
            </w:pPr>
            <w:r w:rsidRPr="007A6534">
              <w:rPr>
                <w:sz w:val="16"/>
                <w:szCs w:val="18"/>
              </w:rPr>
              <w:t>Allen et al., 2011; Corkery et al., 1997</w:t>
            </w:r>
          </w:p>
        </w:tc>
      </w:tr>
      <w:tr w:rsidR="00B02AAB" w:rsidRPr="007A6534" w14:paraId="22502AFF" w14:textId="77777777" w:rsidTr="00B02AAB">
        <w:trPr>
          <w:cantSplit/>
        </w:trPr>
        <w:tc>
          <w:tcPr>
            <w:tcW w:w="1326" w:type="dxa"/>
            <w:vMerge/>
          </w:tcPr>
          <w:p w14:paraId="56FCAE20" w14:textId="77777777" w:rsidR="00B02AAB" w:rsidRPr="007A6534" w:rsidRDefault="00B02AAB" w:rsidP="00B02AAB">
            <w:pPr>
              <w:pStyle w:val="TableText"/>
              <w:spacing w:before="40" w:after="40"/>
              <w:rPr>
                <w:sz w:val="16"/>
              </w:rPr>
            </w:pPr>
          </w:p>
        </w:tc>
        <w:tc>
          <w:tcPr>
            <w:tcW w:w="1939" w:type="dxa"/>
            <w:vMerge/>
          </w:tcPr>
          <w:p w14:paraId="36B0D9AB" w14:textId="77777777" w:rsidR="00B02AAB" w:rsidRPr="007A6534" w:rsidRDefault="00B02AAB" w:rsidP="00B02AAB">
            <w:pPr>
              <w:pStyle w:val="TableText"/>
              <w:spacing w:before="40" w:after="40"/>
              <w:rPr>
                <w:sz w:val="16"/>
              </w:rPr>
            </w:pPr>
          </w:p>
        </w:tc>
        <w:tc>
          <w:tcPr>
            <w:tcW w:w="2493" w:type="dxa"/>
          </w:tcPr>
          <w:p w14:paraId="399B3902" w14:textId="77777777" w:rsidR="00B02AAB" w:rsidRPr="007A6534" w:rsidRDefault="00B02AAB" w:rsidP="00B02AAB">
            <w:pPr>
              <w:pStyle w:val="TableText"/>
              <w:spacing w:before="40" w:after="40"/>
              <w:rPr>
                <w:sz w:val="16"/>
              </w:rPr>
            </w:pPr>
            <w:r w:rsidRPr="007A6534">
              <w:rPr>
                <w:sz w:val="16"/>
              </w:rPr>
              <w:t>Simplified drug regimen</w:t>
            </w:r>
          </w:p>
        </w:tc>
        <w:tc>
          <w:tcPr>
            <w:tcW w:w="1293" w:type="dxa"/>
          </w:tcPr>
          <w:p w14:paraId="12E6CAEF"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3B03F80F" w14:textId="77777777" w:rsidR="00B02AAB" w:rsidRPr="007A6534" w:rsidRDefault="00B02AAB" w:rsidP="00B02AAB">
            <w:pPr>
              <w:pStyle w:val="TableText"/>
              <w:spacing w:before="40" w:after="40"/>
              <w:rPr>
                <w:sz w:val="16"/>
                <w:szCs w:val="18"/>
              </w:rPr>
            </w:pPr>
            <w:r w:rsidRPr="007A6534">
              <w:rPr>
                <w:sz w:val="16"/>
                <w:szCs w:val="18"/>
              </w:rPr>
              <w:t>Vermeire et al., 2005</w:t>
            </w:r>
          </w:p>
        </w:tc>
      </w:tr>
      <w:tr w:rsidR="00B02AAB" w:rsidRPr="007A6534" w14:paraId="61A33BC6" w14:textId="77777777" w:rsidTr="00B02AAB">
        <w:trPr>
          <w:cantSplit/>
        </w:trPr>
        <w:tc>
          <w:tcPr>
            <w:tcW w:w="1326" w:type="dxa"/>
            <w:vMerge/>
          </w:tcPr>
          <w:p w14:paraId="788E406A" w14:textId="77777777" w:rsidR="00B02AAB" w:rsidRPr="007A6534" w:rsidRDefault="00B02AAB" w:rsidP="00B02AAB">
            <w:pPr>
              <w:pStyle w:val="TableText"/>
              <w:spacing w:before="40" w:after="40"/>
              <w:rPr>
                <w:sz w:val="16"/>
              </w:rPr>
            </w:pPr>
          </w:p>
        </w:tc>
        <w:tc>
          <w:tcPr>
            <w:tcW w:w="1939" w:type="dxa"/>
            <w:vMerge/>
          </w:tcPr>
          <w:p w14:paraId="044A232A" w14:textId="77777777" w:rsidR="00B02AAB" w:rsidRPr="007A6534" w:rsidRDefault="00B02AAB" w:rsidP="00B02AAB">
            <w:pPr>
              <w:pStyle w:val="TableText"/>
              <w:spacing w:before="40" w:after="40"/>
              <w:rPr>
                <w:sz w:val="16"/>
              </w:rPr>
            </w:pPr>
          </w:p>
        </w:tc>
        <w:tc>
          <w:tcPr>
            <w:tcW w:w="2493" w:type="dxa"/>
          </w:tcPr>
          <w:p w14:paraId="2B33B117" w14:textId="369028A6" w:rsidR="00B02AAB" w:rsidRPr="007A6534" w:rsidRDefault="00B02AAB" w:rsidP="00B02AAB">
            <w:pPr>
              <w:pStyle w:val="TableText"/>
              <w:spacing w:before="40" w:after="40"/>
              <w:rPr>
                <w:sz w:val="16"/>
              </w:rPr>
            </w:pPr>
            <w:r w:rsidRPr="007A6534">
              <w:rPr>
                <w:sz w:val="16"/>
              </w:rPr>
              <w:t>Clinical info</w:t>
            </w:r>
            <w:r w:rsidR="00577B14" w:rsidRPr="007A6534">
              <w:rPr>
                <w:sz w:val="16"/>
              </w:rPr>
              <w:t>rmation</w:t>
            </w:r>
            <w:r w:rsidRPr="007A6534">
              <w:rPr>
                <w:sz w:val="16"/>
              </w:rPr>
              <w:t xml:space="preserve"> system with patient registry to track clinical measures and generate performance reports; includes referral mechanism</w:t>
            </w:r>
          </w:p>
        </w:tc>
        <w:tc>
          <w:tcPr>
            <w:tcW w:w="1293" w:type="dxa"/>
          </w:tcPr>
          <w:p w14:paraId="791D86FC"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7CD06442" w14:textId="77777777" w:rsidR="00B02AAB" w:rsidRPr="007A6534" w:rsidRDefault="00B02AAB" w:rsidP="00B02AAB">
            <w:pPr>
              <w:pStyle w:val="TableText"/>
              <w:spacing w:before="40" w:after="40"/>
              <w:rPr>
                <w:sz w:val="16"/>
                <w:szCs w:val="18"/>
              </w:rPr>
            </w:pPr>
            <w:r w:rsidRPr="007A6534">
              <w:rPr>
                <w:sz w:val="16"/>
                <w:szCs w:val="18"/>
              </w:rPr>
              <w:t>Benedetti et al., 2004; Pollard et al., 2009</w:t>
            </w:r>
          </w:p>
        </w:tc>
      </w:tr>
      <w:tr w:rsidR="00B02AAB" w:rsidRPr="007A6534" w14:paraId="74DF98F2" w14:textId="77777777" w:rsidTr="00B02AAB">
        <w:trPr>
          <w:cantSplit/>
        </w:trPr>
        <w:tc>
          <w:tcPr>
            <w:tcW w:w="1326" w:type="dxa"/>
            <w:vMerge/>
          </w:tcPr>
          <w:p w14:paraId="4E390840" w14:textId="77777777" w:rsidR="00B02AAB" w:rsidRPr="007A6534" w:rsidRDefault="00B02AAB" w:rsidP="00B02AAB">
            <w:pPr>
              <w:pStyle w:val="TableText"/>
              <w:spacing w:before="40" w:after="40"/>
              <w:rPr>
                <w:sz w:val="16"/>
              </w:rPr>
            </w:pPr>
          </w:p>
        </w:tc>
        <w:tc>
          <w:tcPr>
            <w:tcW w:w="1939" w:type="dxa"/>
            <w:vMerge/>
          </w:tcPr>
          <w:p w14:paraId="7CFE599C" w14:textId="77777777" w:rsidR="00B02AAB" w:rsidRPr="007A6534" w:rsidRDefault="00B02AAB" w:rsidP="00B02AAB">
            <w:pPr>
              <w:pStyle w:val="TableText"/>
              <w:spacing w:before="40" w:after="40"/>
              <w:rPr>
                <w:sz w:val="16"/>
              </w:rPr>
            </w:pPr>
          </w:p>
        </w:tc>
        <w:tc>
          <w:tcPr>
            <w:tcW w:w="2493" w:type="dxa"/>
          </w:tcPr>
          <w:p w14:paraId="44C0B81F" w14:textId="77777777" w:rsidR="00B02AAB" w:rsidRPr="007A6534" w:rsidRDefault="00B02AAB" w:rsidP="00B02AAB">
            <w:pPr>
              <w:pStyle w:val="TableText"/>
              <w:spacing w:before="40" w:after="40"/>
              <w:rPr>
                <w:sz w:val="16"/>
              </w:rPr>
            </w:pPr>
            <w:r w:rsidRPr="007A6534">
              <w:rPr>
                <w:sz w:val="16"/>
              </w:rPr>
              <w:t>Education</w:t>
            </w:r>
          </w:p>
        </w:tc>
        <w:tc>
          <w:tcPr>
            <w:tcW w:w="1293" w:type="dxa"/>
          </w:tcPr>
          <w:p w14:paraId="3064603E"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15CD0258" w14:textId="77777777" w:rsidR="00B02AAB" w:rsidRPr="007A6534" w:rsidRDefault="00B02AAB" w:rsidP="00B02AAB">
            <w:pPr>
              <w:pStyle w:val="TableText"/>
              <w:spacing w:before="40" w:after="40"/>
              <w:rPr>
                <w:sz w:val="16"/>
                <w:szCs w:val="18"/>
              </w:rPr>
            </w:pPr>
            <w:r w:rsidRPr="007A6534">
              <w:rPr>
                <w:sz w:val="16"/>
                <w:szCs w:val="18"/>
              </w:rPr>
              <w:t>Burton et al., 1998; Rubin et al., 1991; Schoenfeld et al., 2001</w:t>
            </w:r>
          </w:p>
        </w:tc>
      </w:tr>
      <w:tr w:rsidR="00B02AAB" w:rsidRPr="007A6534" w14:paraId="1E34ADDA" w14:textId="77777777" w:rsidTr="00B02AAB">
        <w:trPr>
          <w:cantSplit/>
        </w:trPr>
        <w:tc>
          <w:tcPr>
            <w:tcW w:w="1326" w:type="dxa"/>
            <w:vMerge/>
          </w:tcPr>
          <w:p w14:paraId="40FB77D9" w14:textId="77777777" w:rsidR="00B02AAB" w:rsidRPr="007A6534" w:rsidRDefault="00B02AAB" w:rsidP="00B02AAB">
            <w:pPr>
              <w:pStyle w:val="TableText"/>
              <w:spacing w:before="40" w:after="40"/>
              <w:rPr>
                <w:sz w:val="16"/>
              </w:rPr>
            </w:pPr>
          </w:p>
        </w:tc>
        <w:tc>
          <w:tcPr>
            <w:tcW w:w="1939" w:type="dxa"/>
            <w:vMerge/>
          </w:tcPr>
          <w:p w14:paraId="0A318418" w14:textId="77777777" w:rsidR="00B02AAB" w:rsidRPr="007A6534" w:rsidRDefault="00B02AAB" w:rsidP="00B02AAB">
            <w:pPr>
              <w:pStyle w:val="TableText"/>
              <w:spacing w:before="40" w:after="40"/>
              <w:rPr>
                <w:sz w:val="16"/>
              </w:rPr>
            </w:pPr>
          </w:p>
        </w:tc>
        <w:tc>
          <w:tcPr>
            <w:tcW w:w="2493" w:type="dxa"/>
          </w:tcPr>
          <w:p w14:paraId="28A55267" w14:textId="77777777" w:rsidR="00B02AAB" w:rsidRPr="007A6534" w:rsidRDefault="00B02AAB" w:rsidP="00B02AAB">
            <w:pPr>
              <w:pStyle w:val="TableText"/>
              <w:spacing w:before="40" w:after="40"/>
              <w:rPr>
                <w:sz w:val="16"/>
              </w:rPr>
            </w:pPr>
            <w:r w:rsidRPr="007A6534">
              <w:rPr>
                <w:sz w:val="16"/>
              </w:rPr>
              <w:t>Educational outreach visits to community providers about referring patients to DSME programs; increased referrals to lifestyle change programs</w:t>
            </w:r>
          </w:p>
        </w:tc>
        <w:tc>
          <w:tcPr>
            <w:tcW w:w="1293" w:type="dxa"/>
          </w:tcPr>
          <w:p w14:paraId="69571068"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4C1D6190" w14:textId="31976BCA" w:rsidR="00B02AAB" w:rsidRPr="007A6534" w:rsidRDefault="00B02AAB" w:rsidP="00B02AAB">
            <w:pPr>
              <w:pStyle w:val="TableText"/>
              <w:spacing w:before="40" w:after="40"/>
              <w:rPr>
                <w:sz w:val="16"/>
                <w:szCs w:val="18"/>
              </w:rPr>
            </w:pPr>
            <w:r w:rsidRPr="007A6534">
              <w:rPr>
                <w:sz w:val="16"/>
                <w:szCs w:val="18"/>
              </w:rPr>
              <w:t>O</w:t>
            </w:r>
            <w:r w:rsidR="00823939" w:rsidRPr="007A6534">
              <w:rPr>
                <w:sz w:val="16"/>
                <w:szCs w:val="18"/>
              </w:rPr>
              <w:t>’</w:t>
            </w:r>
            <w:r w:rsidRPr="007A6534">
              <w:rPr>
                <w:sz w:val="16"/>
                <w:szCs w:val="18"/>
              </w:rPr>
              <w:t>Brien et al., 2007; Saaristo et al., 2010</w:t>
            </w:r>
          </w:p>
        </w:tc>
      </w:tr>
      <w:tr w:rsidR="00B02AAB" w:rsidRPr="007A6534" w14:paraId="3838547C" w14:textId="77777777" w:rsidTr="00B02AAB">
        <w:trPr>
          <w:cantSplit/>
        </w:trPr>
        <w:tc>
          <w:tcPr>
            <w:tcW w:w="1326" w:type="dxa"/>
            <w:vMerge/>
          </w:tcPr>
          <w:p w14:paraId="65FE442F" w14:textId="77777777" w:rsidR="00B02AAB" w:rsidRPr="007A6534" w:rsidRDefault="00B02AAB" w:rsidP="00B02AAB">
            <w:pPr>
              <w:pStyle w:val="TableText"/>
              <w:spacing w:before="40" w:after="40"/>
              <w:rPr>
                <w:sz w:val="16"/>
              </w:rPr>
            </w:pPr>
          </w:p>
        </w:tc>
        <w:tc>
          <w:tcPr>
            <w:tcW w:w="1939" w:type="dxa"/>
            <w:vMerge/>
          </w:tcPr>
          <w:p w14:paraId="668A9D8F" w14:textId="77777777" w:rsidR="00B02AAB" w:rsidRPr="007A6534" w:rsidRDefault="00B02AAB" w:rsidP="00B02AAB">
            <w:pPr>
              <w:pStyle w:val="TableText"/>
              <w:spacing w:before="40" w:after="40"/>
              <w:rPr>
                <w:sz w:val="16"/>
                <w:highlight w:val="yellow"/>
              </w:rPr>
            </w:pPr>
          </w:p>
        </w:tc>
        <w:tc>
          <w:tcPr>
            <w:tcW w:w="2493" w:type="dxa"/>
          </w:tcPr>
          <w:p w14:paraId="6ECB52A9" w14:textId="77777777" w:rsidR="00B02AAB" w:rsidRPr="007A6534" w:rsidRDefault="00B02AAB" w:rsidP="00B02AAB">
            <w:pPr>
              <w:pStyle w:val="TableText"/>
              <w:spacing w:before="40" w:after="40"/>
              <w:rPr>
                <w:sz w:val="16"/>
              </w:rPr>
            </w:pPr>
            <w:r w:rsidRPr="007A6534">
              <w:rPr>
                <w:sz w:val="16"/>
              </w:rPr>
              <w:t>Pharmacist education, phone follow-up</w:t>
            </w:r>
          </w:p>
        </w:tc>
        <w:tc>
          <w:tcPr>
            <w:tcW w:w="1293" w:type="dxa"/>
          </w:tcPr>
          <w:p w14:paraId="092F03D3"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6BB274D1" w14:textId="77777777" w:rsidR="00B02AAB" w:rsidRPr="007A6534" w:rsidRDefault="00B02AAB" w:rsidP="00B02AAB">
            <w:pPr>
              <w:pStyle w:val="TableText"/>
              <w:spacing w:before="40" w:after="40"/>
              <w:rPr>
                <w:sz w:val="16"/>
                <w:szCs w:val="18"/>
              </w:rPr>
            </w:pPr>
            <w:r w:rsidRPr="007A6534">
              <w:rPr>
                <w:sz w:val="16"/>
                <w:szCs w:val="18"/>
              </w:rPr>
              <w:t>Krass et al., 2005; Lindenmeyer et al., 2006; Rothman et al., 2003</w:t>
            </w:r>
          </w:p>
        </w:tc>
      </w:tr>
      <w:tr w:rsidR="00B02AAB" w:rsidRPr="007A6534" w14:paraId="65DDE1EE" w14:textId="77777777" w:rsidTr="00B02AAB">
        <w:trPr>
          <w:cantSplit/>
        </w:trPr>
        <w:tc>
          <w:tcPr>
            <w:tcW w:w="1326" w:type="dxa"/>
            <w:vMerge/>
          </w:tcPr>
          <w:p w14:paraId="640DFBE0" w14:textId="77777777" w:rsidR="00B02AAB" w:rsidRPr="007A6534" w:rsidRDefault="00B02AAB" w:rsidP="00B02AAB">
            <w:pPr>
              <w:pStyle w:val="TableText"/>
              <w:spacing w:before="40" w:after="40"/>
              <w:rPr>
                <w:sz w:val="16"/>
              </w:rPr>
            </w:pPr>
          </w:p>
        </w:tc>
        <w:tc>
          <w:tcPr>
            <w:tcW w:w="1939" w:type="dxa"/>
            <w:vMerge/>
          </w:tcPr>
          <w:p w14:paraId="0784B09F" w14:textId="77777777" w:rsidR="00B02AAB" w:rsidRPr="007A6534" w:rsidRDefault="00B02AAB" w:rsidP="00B02AAB">
            <w:pPr>
              <w:pStyle w:val="TableText"/>
              <w:spacing w:before="40" w:after="40"/>
              <w:rPr>
                <w:sz w:val="16"/>
              </w:rPr>
            </w:pPr>
          </w:p>
        </w:tc>
        <w:tc>
          <w:tcPr>
            <w:tcW w:w="2493" w:type="dxa"/>
          </w:tcPr>
          <w:p w14:paraId="08787AFD" w14:textId="77777777" w:rsidR="00B02AAB" w:rsidRPr="007A6534" w:rsidRDefault="00B02AAB" w:rsidP="00B02AAB">
            <w:pPr>
              <w:pStyle w:val="TableText"/>
              <w:spacing w:before="40" w:after="40"/>
              <w:rPr>
                <w:sz w:val="16"/>
              </w:rPr>
            </w:pPr>
            <w:r w:rsidRPr="007A6534">
              <w:rPr>
                <w:sz w:val="16"/>
              </w:rPr>
              <w:t>Target underserved populations to increase number of people with access to care</w:t>
            </w:r>
          </w:p>
        </w:tc>
        <w:tc>
          <w:tcPr>
            <w:tcW w:w="1293" w:type="dxa"/>
          </w:tcPr>
          <w:p w14:paraId="1112EA5E"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1DB5E34E" w14:textId="77777777" w:rsidR="00B02AAB" w:rsidRPr="007A6534" w:rsidRDefault="00B02AAB" w:rsidP="00B02AAB">
            <w:pPr>
              <w:pStyle w:val="TableText"/>
              <w:spacing w:before="40" w:after="40"/>
              <w:rPr>
                <w:sz w:val="16"/>
                <w:szCs w:val="18"/>
              </w:rPr>
            </w:pPr>
            <w:r w:rsidRPr="007A6534">
              <w:rPr>
                <w:sz w:val="16"/>
                <w:szCs w:val="18"/>
              </w:rPr>
              <w:t>Basch et al., 1999; Jones et al., 2010; Peek et al., 2007</w:t>
            </w:r>
          </w:p>
        </w:tc>
      </w:tr>
      <w:tr w:rsidR="00B02AAB" w:rsidRPr="007A6534" w14:paraId="7B0F74F8" w14:textId="77777777" w:rsidTr="00B02AAB">
        <w:trPr>
          <w:cantSplit/>
        </w:trPr>
        <w:tc>
          <w:tcPr>
            <w:tcW w:w="1326" w:type="dxa"/>
            <w:vMerge/>
          </w:tcPr>
          <w:p w14:paraId="0C3142F4" w14:textId="77777777" w:rsidR="00B02AAB" w:rsidRPr="007A6534" w:rsidRDefault="00B02AAB" w:rsidP="00B02AAB">
            <w:pPr>
              <w:pStyle w:val="TableText"/>
              <w:spacing w:before="40" w:after="40"/>
              <w:rPr>
                <w:sz w:val="16"/>
              </w:rPr>
            </w:pPr>
          </w:p>
        </w:tc>
        <w:tc>
          <w:tcPr>
            <w:tcW w:w="1939" w:type="dxa"/>
            <w:vMerge/>
          </w:tcPr>
          <w:p w14:paraId="58E235CC" w14:textId="77777777" w:rsidR="00B02AAB" w:rsidRPr="007A6534" w:rsidRDefault="00B02AAB" w:rsidP="00B02AAB">
            <w:pPr>
              <w:pStyle w:val="TableText"/>
              <w:spacing w:before="40" w:after="40"/>
              <w:rPr>
                <w:sz w:val="16"/>
                <w:highlight w:val="yellow"/>
              </w:rPr>
            </w:pPr>
          </w:p>
        </w:tc>
        <w:tc>
          <w:tcPr>
            <w:tcW w:w="2493" w:type="dxa"/>
          </w:tcPr>
          <w:p w14:paraId="7936C4EC" w14:textId="77777777" w:rsidR="00B02AAB" w:rsidRPr="007A6534" w:rsidRDefault="00B02AAB" w:rsidP="00B02AAB">
            <w:pPr>
              <w:pStyle w:val="TableText"/>
              <w:spacing w:before="40" w:after="40"/>
              <w:rPr>
                <w:sz w:val="16"/>
              </w:rPr>
            </w:pPr>
            <w:r w:rsidRPr="007A6534">
              <w:rPr>
                <w:sz w:val="16"/>
              </w:rPr>
              <w:t>Nurse telephone calls</w:t>
            </w:r>
          </w:p>
        </w:tc>
        <w:tc>
          <w:tcPr>
            <w:tcW w:w="1293" w:type="dxa"/>
          </w:tcPr>
          <w:p w14:paraId="452D8E91"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7FC31BD3" w14:textId="77777777" w:rsidR="00B02AAB" w:rsidRPr="007A6534" w:rsidRDefault="00B02AAB" w:rsidP="00B02AAB">
            <w:pPr>
              <w:pStyle w:val="TableText"/>
              <w:spacing w:before="40" w:after="40"/>
              <w:rPr>
                <w:sz w:val="16"/>
                <w:szCs w:val="18"/>
              </w:rPr>
            </w:pPr>
            <w:r w:rsidRPr="007A6534">
              <w:rPr>
                <w:sz w:val="16"/>
                <w:szCs w:val="18"/>
              </w:rPr>
              <w:t>Kim &amp; Oh, 2003</w:t>
            </w:r>
          </w:p>
        </w:tc>
      </w:tr>
      <w:tr w:rsidR="00B02AAB" w:rsidRPr="007A6534" w14:paraId="17F0D6CA" w14:textId="77777777" w:rsidTr="00B02AAB">
        <w:trPr>
          <w:cantSplit/>
        </w:trPr>
        <w:tc>
          <w:tcPr>
            <w:tcW w:w="1326" w:type="dxa"/>
            <w:vMerge/>
          </w:tcPr>
          <w:p w14:paraId="1B075019" w14:textId="77777777" w:rsidR="00B02AAB" w:rsidRPr="007A6534" w:rsidRDefault="00B02AAB" w:rsidP="00B02AAB">
            <w:pPr>
              <w:pStyle w:val="TableText"/>
              <w:spacing w:before="40" w:after="40"/>
              <w:rPr>
                <w:sz w:val="16"/>
              </w:rPr>
            </w:pPr>
          </w:p>
        </w:tc>
        <w:tc>
          <w:tcPr>
            <w:tcW w:w="1939" w:type="dxa"/>
            <w:vMerge/>
          </w:tcPr>
          <w:p w14:paraId="02988842" w14:textId="77777777" w:rsidR="00B02AAB" w:rsidRPr="007A6534" w:rsidRDefault="00B02AAB" w:rsidP="00B02AAB">
            <w:pPr>
              <w:pStyle w:val="TableText"/>
              <w:spacing w:before="40" w:after="40"/>
              <w:rPr>
                <w:sz w:val="16"/>
                <w:highlight w:val="yellow"/>
              </w:rPr>
            </w:pPr>
          </w:p>
        </w:tc>
        <w:tc>
          <w:tcPr>
            <w:tcW w:w="2493" w:type="dxa"/>
          </w:tcPr>
          <w:p w14:paraId="30AFEFCB" w14:textId="77777777" w:rsidR="00B02AAB" w:rsidRPr="007A6534" w:rsidRDefault="00B02AAB" w:rsidP="00B02AAB">
            <w:pPr>
              <w:pStyle w:val="TableText"/>
              <w:spacing w:before="40" w:after="40"/>
              <w:rPr>
                <w:sz w:val="16"/>
              </w:rPr>
            </w:pPr>
            <w:r w:rsidRPr="007A6534">
              <w:rPr>
                <w:sz w:val="16"/>
              </w:rPr>
              <w:t>Motivational interviewing</w:t>
            </w:r>
          </w:p>
        </w:tc>
        <w:tc>
          <w:tcPr>
            <w:tcW w:w="1293" w:type="dxa"/>
          </w:tcPr>
          <w:p w14:paraId="688F11D7"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53AC66CE" w14:textId="77777777" w:rsidR="00B02AAB" w:rsidRPr="007A6534" w:rsidRDefault="00B02AAB" w:rsidP="00B02AAB">
            <w:pPr>
              <w:pStyle w:val="TableText"/>
              <w:spacing w:before="40" w:after="40"/>
              <w:rPr>
                <w:sz w:val="16"/>
                <w:szCs w:val="18"/>
              </w:rPr>
            </w:pPr>
            <w:r w:rsidRPr="007A6534">
              <w:rPr>
                <w:sz w:val="16"/>
                <w:szCs w:val="18"/>
              </w:rPr>
              <w:t>Smith et al., 1997</w:t>
            </w:r>
          </w:p>
        </w:tc>
      </w:tr>
      <w:tr w:rsidR="00B02AAB" w:rsidRPr="007A6534" w14:paraId="1611605A" w14:textId="77777777" w:rsidTr="00B02AAB">
        <w:trPr>
          <w:cantSplit/>
        </w:trPr>
        <w:tc>
          <w:tcPr>
            <w:tcW w:w="1326" w:type="dxa"/>
            <w:vMerge/>
          </w:tcPr>
          <w:p w14:paraId="0D6CB0B8" w14:textId="77777777" w:rsidR="00B02AAB" w:rsidRPr="007A6534" w:rsidRDefault="00B02AAB" w:rsidP="00B02AAB">
            <w:pPr>
              <w:pStyle w:val="TableText"/>
              <w:spacing w:before="40" w:after="40"/>
              <w:rPr>
                <w:sz w:val="16"/>
              </w:rPr>
            </w:pPr>
          </w:p>
        </w:tc>
        <w:tc>
          <w:tcPr>
            <w:tcW w:w="1939" w:type="dxa"/>
            <w:vMerge/>
          </w:tcPr>
          <w:p w14:paraId="1DC43233" w14:textId="77777777" w:rsidR="00B02AAB" w:rsidRPr="007A6534" w:rsidRDefault="00B02AAB" w:rsidP="00B02AAB">
            <w:pPr>
              <w:pStyle w:val="TableText"/>
              <w:spacing w:before="40" w:after="40"/>
              <w:rPr>
                <w:sz w:val="16"/>
                <w:highlight w:val="yellow"/>
              </w:rPr>
            </w:pPr>
          </w:p>
        </w:tc>
        <w:tc>
          <w:tcPr>
            <w:tcW w:w="2493" w:type="dxa"/>
          </w:tcPr>
          <w:p w14:paraId="0AC6A094" w14:textId="77777777" w:rsidR="00B02AAB" w:rsidRPr="007A6534" w:rsidRDefault="00B02AAB" w:rsidP="00B02AAB">
            <w:pPr>
              <w:pStyle w:val="TableText"/>
              <w:spacing w:before="40" w:after="40"/>
              <w:rPr>
                <w:sz w:val="16"/>
              </w:rPr>
            </w:pPr>
            <w:r w:rsidRPr="007A6534">
              <w:rPr>
                <w:sz w:val="16"/>
              </w:rPr>
              <w:t>Asheville-like model</w:t>
            </w:r>
          </w:p>
        </w:tc>
        <w:tc>
          <w:tcPr>
            <w:tcW w:w="1293" w:type="dxa"/>
          </w:tcPr>
          <w:p w14:paraId="010AFD46"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1DA3200D" w14:textId="77777777" w:rsidR="00B02AAB" w:rsidRPr="007A6534" w:rsidRDefault="00B02AAB" w:rsidP="00B02AAB">
            <w:pPr>
              <w:pStyle w:val="TableText"/>
              <w:spacing w:before="40" w:after="40"/>
              <w:rPr>
                <w:sz w:val="16"/>
                <w:szCs w:val="18"/>
              </w:rPr>
            </w:pPr>
            <w:r w:rsidRPr="007A6534">
              <w:rPr>
                <w:sz w:val="16"/>
                <w:szCs w:val="18"/>
              </w:rPr>
              <w:t>Bunting et al., 2011</w:t>
            </w:r>
          </w:p>
        </w:tc>
      </w:tr>
      <w:tr w:rsidR="00B02AAB" w:rsidRPr="007A6534" w14:paraId="2DA66746" w14:textId="77777777" w:rsidTr="00B02AAB">
        <w:trPr>
          <w:cantSplit/>
        </w:trPr>
        <w:tc>
          <w:tcPr>
            <w:tcW w:w="1326" w:type="dxa"/>
            <w:vMerge/>
          </w:tcPr>
          <w:p w14:paraId="33AA2291" w14:textId="77777777" w:rsidR="00B02AAB" w:rsidRPr="007A6534" w:rsidDel="00F228EC" w:rsidRDefault="00B02AAB" w:rsidP="00B02AAB">
            <w:pPr>
              <w:pStyle w:val="TableText"/>
              <w:spacing w:before="40" w:after="40"/>
              <w:rPr>
                <w:sz w:val="16"/>
              </w:rPr>
            </w:pPr>
          </w:p>
        </w:tc>
        <w:tc>
          <w:tcPr>
            <w:tcW w:w="1939" w:type="dxa"/>
            <w:vMerge/>
          </w:tcPr>
          <w:p w14:paraId="20FCE9E9" w14:textId="77777777" w:rsidR="00B02AAB" w:rsidRPr="007A6534" w:rsidRDefault="00B02AAB" w:rsidP="00B02AAB">
            <w:pPr>
              <w:pStyle w:val="TableText"/>
              <w:spacing w:before="40" w:after="40"/>
              <w:rPr>
                <w:sz w:val="16"/>
                <w:highlight w:val="yellow"/>
              </w:rPr>
            </w:pPr>
          </w:p>
        </w:tc>
        <w:tc>
          <w:tcPr>
            <w:tcW w:w="2493" w:type="dxa"/>
          </w:tcPr>
          <w:p w14:paraId="21A64795" w14:textId="77777777" w:rsidR="00B02AAB" w:rsidRPr="007A6534" w:rsidRDefault="00B02AAB" w:rsidP="00B02AAB">
            <w:pPr>
              <w:pStyle w:val="TableText"/>
              <w:spacing w:before="40" w:after="40"/>
              <w:rPr>
                <w:sz w:val="16"/>
              </w:rPr>
            </w:pPr>
            <w:r w:rsidRPr="007A6534">
              <w:rPr>
                <w:sz w:val="16"/>
              </w:rPr>
              <w:t>Chronic disease self-management programs</w:t>
            </w:r>
          </w:p>
        </w:tc>
        <w:tc>
          <w:tcPr>
            <w:tcW w:w="1293" w:type="dxa"/>
          </w:tcPr>
          <w:p w14:paraId="0314D63E"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516BBFB5" w14:textId="77777777" w:rsidR="00B02AAB" w:rsidRPr="007A6534" w:rsidRDefault="00B02AAB" w:rsidP="00B02AAB">
            <w:pPr>
              <w:pStyle w:val="TableText"/>
              <w:spacing w:before="40" w:after="40"/>
              <w:rPr>
                <w:sz w:val="16"/>
                <w:szCs w:val="18"/>
              </w:rPr>
            </w:pPr>
            <w:r w:rsidRPr="007A6534">
              <w:rPr>
                <w:sz w:val="16"/>
                <w:szCs w:val="18"/>
              </w:rPr>
              <w:t>Chodosh et al., 2005; Heisler et al., 2003; Stellefson et al., 2013; Sidorov et al., 2002; Warsi et al., 2004</w:t>
            </w:r>
          </w:p>
        </w:tc>
      </w:tr>
      <w:tr w:rsidR="00B02AAB" w:rsidRPr="007A6534" w14:paraId="27080DD1" w14:textId="77777777" w:rsidTr="00B02AAB">
        <w:trPr>
          <w:cantSplit/>
        </w:trPr>
        <w:tc>
          <w:tcPr>
            <w:tcW w:w="1326" w:type="dxa"/>
            <w:vMerge/>
          </w:tcPr>
          <w:p w14:paraId="63D4B96D" w14:textId="77777777" w:rsidR="00B02AAB" w:rsidRPr="007A6534" w:rsidRDefault="00B02AAB" w:rsidP="00B02AAB">
            <w:pPr>
              <w:pStyle w:val="TableText"/>
              <w:spacing w:before="40" w:after="40"/>
              <w:rPr>
                <w:sz w:val="16"/>
              </w:rPr>
            </w:pPr>
          </w:p>
        </w:tc>
        <w:tc>
          <w:tcPr>
            <w:tcW w:w="1939" w:type="dxa"/>
            <w:vMerge/>
          </w:tcPr>
          <w:p w14:paraId="72DA71FF" w14:textId="77777777" w:rsidR="00B02AAB" w:rsidRPr="007A6534" w:rsidDel="00F228EC" w:rsidRDefault="00B02AAB" w:rsidP="00B02AAB">
            <w:pPr>
              <w:pStyle w:val="TableText"/>
              <w:spacing w:before="40" w:after="40"/>
              <w:rPr>
                <w:sz w:val="16"/>
              </w:rPr>
            </w:pPr>
          </w:p>
        </w:tc>
        <w:tc>
          <w:tcPr>
            <w:tcW w:w="2493" w:type="dxa"/>
          </w:tcPr>
          <w:p w14:paraId="415436F4" w14:textId="77777777" w:rsidR="00B02AAB" w:rsidRPr="007A6534" w:rsidRDefault="00B02AAB" w:rsidP="00B02AAB">
            <w:pPr>
              <w:pStyle w:val="TableText"/>
              <w:spacing w:before="40" w:after="40"/>
              <w:rPr>
                <w:sz w:val="16"/>
              </w:rPr>
            </w:pPr>
            <w:r w:rsidRPr="007A6534">
              <w:rPr>
                <w:sz w:val="16"/>
              </w:rPr>
              <w:t>Increase physician adherence</w:t>
            </w:r>
          </w:p>
        </w:tc>
        <w:tc>
          <w:tcPr>
            <w:tcW w:w="1293" w:type="dxa"/>
          </w:tcPr>
          <w:p w14:paraId="56CCF718"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1030465D" w14:textId="6B78ADB3" w:rsidR="00B02AAB" w:rsidRPr="007A6534" w:rsidRDefault="00B02AAB" w:rsidP="00B02AAB">
            <w:pPr>
              <w:pStyle w:val="TableText"/>
              <w:spacing w:before="40" w:after="40"/>
              <w:rPr>
                <w:sz w:val="16"/>
                <w:szCs w:val="18"/>
              </w:rPr>
            </w:pPr>
            <w:r w:rsidRPr="007A6534">
              <w:rPr>
                <w:sz w:val="16"/>
                <w:szCs w:val="18"/>
              </w:rPr>
              <w:t>Benjamin et al., 1999; O</w:t>
            </w:r>
            <w:r w:rsidR="00823939" w:rsidRPr="007A6534">
              <w:rPr>
                <w:sz w:val="16"/>
                <w:szCs w:val="18"/>
              </w:rPr>
              <w:t>’</w:t>
            </w:r>
            <w:r w:rsidRPr="007A6534">
              <w:rPr>
                <w:sz w:val="16"/>
                <w:szCs w:val="18"/>
              </w:rPr>
              <w:t>Connor et al., 2009; Sequist et al., 2005</w:t>
            </w:r>
          </w:p>
        </w:tc>
      </w:tr>
      <w:tr w:rsidR="00B02AAB" w:rsidRPr="007A6534" w14:paraId="4B03F0E3" w14:textId="77777777" w:rsidTr="00B02AAB">
        <w:trPr>
          <w:cantSplit/>
        </w:trPr>
        <w:tc>
          <w:tcPr>
            <w:tcW w:w="1326" w:type="dxa"/>
            <w:vMerge/>
          </w:tcPr>
          <w:p w14:paraId="7B06CEF5" w14:textId="77777777" w:rsidR="00B02AAB" w:rsidRPr="007A6534" w:rsidRDefault="00B02AAB" w:rsidP="00B02AAB">
            <w:pPr>
              <w:pStyle w:val="TableText"/>
              <w:spacing w:before="40" w:after="40"/>
              <w:rPr>
                <w:sz w:val="16"/>
              </w:rPr>
            </w:pPr>
          </w:p>
        </w:tc>
        <w:tc>
          <w:tcPr>
            <w:tcW w:w="1939" w:type="dxa"/>
            <w:vMerge/>
          </w:tcPr>
          <w:p w14:paraId="4F3E8A82" w14:textId="77777777" w:rsidR="00B02AAB" w:rsidRPr="007A6534" w:rsidDel="00F228EC" w:rsidRDefault="00B02AAB" w:rsidP="00B02AAB">
            <w:pPr>
              <w:pStyle w:val="TableText"/>
              <w:spacing w:before="40" w:after="40"/>
              <w:rPr>
                <w:sz w:val="16"/>
              </w:rPr>
            </w:pPr>
          </w:p>
        </w:tc>
        <w:tc>
          <w:tcPr>
            <w:tcW w:w="2493" w:type="dxa"/>
          </w:tcPr>
          <w:p w14:paraId="2D5480A8" w14:textId="77777777" w:rsidR="00B02AAB" w:rsidRPr="007A6534" w:rsidRDefault="00B02AAB" w:rsidP="00B02AAB">
            <w:pPr>
              <w:pStyle w:val="TableText"/>
              <w:spacing w:before="40" w:after="40"/>
              <w:rPr>
                <w:sz w:val="16"/>
              </w:rPr>
            </w:pPr>
            <w:r w:rsidRPr="007A6534">
              <w:rPr>
                <w:sz w:val="16"/>
              </w:rPr>
              <w:t>Set weight loss goal; rewards/incentives</w:t>
            </w:r>
          </w:p>
        </w:tc>
        <w:tc>
          <w:tcPr>
            <w:tcW w:w="1293" w:type="dxa"/>
          </w:tcPr>
          <w:p w14:paraId="1DD8884C"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16F1883B" w14:textId="0C7E8A20" w:rsidR="00B02AAB" w:rsidRPr="007A6534" w:rsidRDefault="00142EA3" w:rsidP="00B02AAB">
            <w:pPr>
              <w:pStyle w:val="TableText"/>
              <w:spacing w:before="40" w:after="40"/>
              <w:rPr>
                <w:sz w:val="16"/>
                <w:szCs w:val="18"/>
              </w:rPr>
            </w:pPr>
            <w:r>
              <w:rPr>
                <w:sz w:val="16"/>
                <w:szCs w:val="18"/>
              </w:rPr>
              <w:t>Amundson</w:t>
            </w:r>
            <w:r w:rsidR="00B02AAB" w:rsidRPr="007A6534">
              <w:rPr>
                <w:sz w:val="16"/>
                <w:szCs w:val="18"/>
              </w:rPr>
              <w:t xml:space="preserve"> et al., 2009; Vermeire et al., 2005</w:t>
            </w:r>
          </w:p>
        </w:tc>
      </w:tr>
      <w:tr w:rsidR="00B02AAB" w:rsidRPr="007A6534" w14:paraId="1F086D50" w14:textId="77777777" w:rsidTr="00B02AAB">
        <w:trPr>
          <w:cantSplit/>
        </w:trPr>
        <w:tc>
          <w:tcPr>
            <w:tcW w:w="1326" w:type="dxa"/>
            <w:vMerge/>
          </w:tcPr>
          <w:p w14:paraId="713D09CE" w14:textId="77777777" w:rsidR="00B02AAB" w:rsidRPr="007A6534" w:rsidRDefault="00B02AAB" w:rsidP="00B02AAB">
            <w:pPr>
              <w:pStyle w:val="TableText"/>
              <w:spacing w:before="40" w:after="40"/>
              <w:rPr>
                <w:sz w:val="16"/>
              </w:rPr>
            </w:pPr>
          </w:p>
        </w:tc>
        <w:tc>
          <w:tcPr>
            <w:tcW w:w="1939" w:type="dxa"/>
            <w:vMerge/>
          </w:tcPr>
          <w:p w14:paraId="4DAE1FC4" w14:textId="77777777" w:rsidR="00B02AAB" w:rsidRPr="007A6534" w:rsidDel="00F228EC" w:rsidRDefault="00B02AAB" w:rsidP="00B02AAB">
            <w:pPr>
              <w:pStyle w:val="TableText"/>
              <w:spacing w:before="40" w:after="40"/>
              <w:rPr>
                <w:sz w:val="16"/>
              </w:rPr>
            </w:pPr>
          </w:p>
        </w:tc>
        <w:tc>
          <w:tcPr>
            <w:tcW w:w="2493" w:type="dxa"/>
          </w:tcPr>
          <w:p w14:paraId="2C058CD4" w14:textId="77777777" w:rsidR="00B02AAB" w:rsidRPr="007A6534" w:rsidRDefault="00B02AAB" w:rsidP="00B02AAB">
            <w:pPr>
              <w:pStyle w:val="TableText"/>
              <w:spacing w:before="40" w:after="40"/>
              <w:rPr>
                <w:sz w:val="16"/>
              </w:rPr>
            </w:pPr>
            <w:r w:rsidRPr="007A6534">
              <w:rPr>
                <w:sz w:val="16"/>
              </w:rPr>
              <w:t>Patient-centered medical home</w:t>
            </w:r>
          </w:p>
        </w:tc>
        <w:tc>
          <w:tcPr>
            <w:tcW w:w="1293" w:type="dxa"/>
          </w:tcPr>
          <w:p w14:paraId="6BF866B2"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3388B805" w14:textId="77777777" w:rsidR="00B02AAB" w:rsidRPr="007A6534" w:rsidRDefault="00B02AAB" w:rsidP="00B02AAB">
            <w:pPr>
              <w:pStyle w:val="TableText"/>
              <w:spacing w:before="40" w:after="40"/>
              <w:rPr>
                <w:sz w:val="16"/>
                <w:szCs w:val="18"/>
              </w:rPr>
            </w:pPr>
            <w:r w:rsidRPr="007A6534">
              <w:rPr>
                <w:sz w:val="16"/>
                <w:szCs w:val="18"/>
              </w:rPr>
              <w:t>Nielsen et al., 2012; Roumie et al., 2011</w:t>
            </w:r>
          </w:p>
        </w:tc>
      </w:tr>
    </w:tbl>
    <w:p w14:paraId="21565335" w14:textId="77777777" w:rsidR="00B02AAB" w:rsidRPr="007A6534" w:rsidRDefault="00B02AAB" w:rsidP="00B02AAB">
      <w:pPr>
        <w:pStyle w:val="Tablecont"/>
      </w:pPr>
      <w:r w:rsidRPr="007A6534">
        <w:t>(continued)</w:t>
      </w:r>
    </w:p>
    <w:p w14:paraId="07C2D420" w14:textId="63143823" w:rsidR="00B02AAB" w:rsidRPr="007A6534" w:rsidRDefault="00D41B1C" w:rsidP="00306B61">
      <w:pPr>
        <w:pStyle w:val="table-titlecontinued"/>
      </w:pPr>
      <w:r w:rsidRPr="007A6534">
        <w:lastRenderedPageBreak/>
        <w:t>Table A</w:t>
      </w:r>
      <w:r w:rsidR="00ED38AD" w:rsidRPr="007A6534">
        <w:t>-</w:t>
      </w:r>
      <w:r w:rsidRPr="007A6534">
        <w:t>5.</w:t>
      </w:r>
      <w:r w:rsidRPr="007A6534">
        <w:tab/>
      </w:r>
      <w:r w:rsidR="00B02AAB" w:rsidRPr="007A6534">
        <w:t>Evidence-Based Interventions for Clinical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326"/>
        <w:gridCol w:w="1939"/>
        <w:gridCol w:w="2493"/>
        <w:gridCol w:w="1293"/>
        <w:gridCol w:w="2309"/>
      </w:tblGrid>
      <w:tr w:rsidR="00B02AAB" w:rsidRPr="007A6534" w14:paraId="689BEECE" w14:textId="77777777" w:rsidTr="00B02AAB">
        <w:trPr>
          <w:cantSplit/>
          <w:tblHeader/>
        </w:trPr>
        <w:tc>
          <w:tcPr>
            <w:tcW w:w="1326" w:type="dxa"/>
            <w:vAlign w:val="bottom"/>
          </w:tcPr>
          <w:p w14:paraId="5850881F" w14:textId="77777777" w:rsidR="00B02AAB" w:rsidRPr="007A6534" w:rsidRDefault="00B02AAB" w:rsidP="00B02AAB">
            <w:pPr>
              <w:pStyle w:val="TableHeaders"/>
              <w:keepNext/>
              <w:spacing w:before="40" w:after="40"/>
              <w:rPr>
                <w:sz w:val="16"/>
              </w:rPr>
            </w:pPr>
            <w:r w:rsidRPr="007A6534">
              <w:rPr>
                <w:sz w:val="16"/>
              </w:rPr>
              <w:t>Lever</w:t>
            </w:r>
          </w:p>
        </w:tc>
        <w:tc>
          <w:tcPr>
            <w:tcW w:w="1939" w:type="dxa"/>
            <w:noWrap/>
            <w:vAlign w:val="bottom"/>
          </w:tcPr>
          <w:p w14:paraId="2482E574" w14:textId="77777777" w:rsidR="00B02AAB" w:rsidRPr="007A6534" w:rsidRDefault="00B02AAB" w:rsidP="00B02AAB">
            <w:pPr>
              <w:pStyle w:val="TableHeaders"/>
              <w:keepNext/>
              <w:spacing w:before="40" w:after="40"/>
              <w:rPr>
                <w:sz w:val="16"/>
              </w:rPr>
            </w:pPr>
            <w:r w:rsidRPr="007A6534">
              <w:rPr>
                <w:sz w:val="16"/>
              </w:rPr>
              <w:t>Description</w:t>
            </w:r>
          </w:p>
        </w:tc>
        <w:tc>
          <w:tcPr>
            <w:tcW w:w="2493" w:type="dxa"/>
            <w:vAlign w:val="bottom"/>
          </w:tcPr>
          <w:p w14:paraId="4CA964F6" w14:textId="77777777" w:rsidR="00B02AAB" w:rsidRPr="007A6534" w:rsidRDefault="00B02AAB" w:rsidP="00B02AAB">
            <w:pPr>
              <w:pStyle w:val="TableHeaders"/>
              <w:keepNext/>
              <w:spacing w:before="30" w:after="40"/>
              <w:rPr>
                <w:sz w:val="16"/>
              </w:rPr>
            </w:pPr>
            <w:r w:rsidRPr="007A6534">
              <w:rPr>
                <w:sz w:val="16"/>
              </w:rPr>
              <w:t>Interventions</w:t>
            </w:r>
          </w:p>
        </w:tc>
        <w:tc>
          <w:tcPr>
            <w:tcW w:w="1293" w:type="dxa"/>
            <w:vAlign w:val="bottom"/>
          </w:tcPr>
          <w:p w14:paraId="199318B2" w14:textId="77777777" w:rsidR="00B02AAB" w:rsidRPr="007A6534" w:rsidRDefault="00B02AAB" w:rsidP="00B02AAB">
            <w:pPr>
              <w:pStyle w:val="TableHeaders"/>
              <w:keepNext/>
              <w:spacing w:before="30" w:after="40"/>
              <w:rPr>
                <w:sz w:val="16"/>
              </w:rPr>
            </w:pPr>
            <w:r w:rsidRPr="007A6534">
              <w:rPr>
                <w:sz w:val="16"/>
              </w:rPr>
              <w:t>Relative Intensity</w:t>
            </w:r>
          </w:p>
        </w:tc>
        <w:tc>
          <w:tcPr>
            <w:tcW w:w="2309" w:type="dxa"/>
            <w:vAlign w:val="bottom"/>
          </w:tcPr>
          <w:p w14:paraId="3B272AA6" w14:textId="77777777" w:rsidR="00B02AAB" w:rsidRPr="007A6534" w:rsidRDefault="00B02AAB" w:rsidP="00B02AAB">
            <w:pPr>
              <w:pStyle w:val="TableHeaders"/>
              <w:keepNext/>
              <w:spacing w:before="30" w:after="40"/>
              <w:rPr>
                <w:sz w:val="16"/>
              </w:rPr>
            </w:pPr>
            <w:r w:rsidRPr="007A6534">
              <w:rPr>
                <w:sz w:val="16"/>
              </w:rPr>
              <w:t>Citations</w:t>
            </w:r>
          </w:p>
        </w:tc>
      </w:tr>
      <w:tr w:rsidR="00B02AAB" w:rsidRPr="007A6534" w14:paraId="06B827D5" w14:textId="77777777" w:rsidTr="00B02AAB">
        <w:trPr>
          <w:cantSplit/>
        </w:trPr>
        <w:tc>
          <w:tcPr>
            <w:tcW w:w="1326" w:type="dxa"/>
            <w:vMerge w:val="restart"/>
          </w:tcPr>
          <w:p w14:paraId="41254022" w14:textId="77777777" w:rsidR="00B02AAB" w:rsidRPr="007A6534" w:rsidRDefault="00B02AAB" w:rsidP="00B02AAB">
            <w:pPr>
              <w:pStyle w:val="TableText"/>
              <w:spacing w:before="40" w:after="40"/>
              <w:rPr>
                <w:sz w:val="16"/>
              </w:rPr>
            </w:pPr>
            <w:r w:rsidRPr="007A6534">
              <w:rPr>
                <w:sz w:val="16"/>
              </w:rPr>
              <w:t>Quality CVD Care</w:t>
            </w:r>
          </w:p>
        </w:tc>
        <w:tc>
          <w:tcPr>
            <w:tcW w:w="1939" w:type="dxa"/>
            <w:vMerge w:val="restart"/>
          </w:tcPr>
          <w:p w14:paraId="4D1A3663" w14:textId="0817DADE" w:rsidR="00B02AAB" w:rsidRPr="007A6534" w:rsidRDefault="00B02AAB" w:rsidP="00B02AAB">
            <w:pPr>
              <w:pStyle w:val="TableText"/>
              <w:spacing w:before="40" w:after="40"/>
              <w:rPr>
                <w:sz w:val="16"/>
              </w:rPr>
            </w:pPr>
            <w:r w:rsidRPr="007A6534">
              <w:rPr>
                <w:sz w:val="16"/>
              </w:rPr>
              <w:t xml:space="preserve">Percentage of the population </w:t>
            </w:r>
            <w:r w:rsidR="00F634D5" w:rsidRPr="007A6534">
              <w:rPr>
                <w:sz w:val="16"/>
              </w:rPr>
              <w:t xml:space="preserve">with a prior cardiovascular event </w:t>
            </w:r>
            <w:r w:rsidRPr="007A6534">
              <w:rPr>
                <w:sz w:val="16"/>
              </w:rPr>
              <w:t>receiving cardiovascular care</w:t>
            </w:r>
            <w:r w:rsidR="00F634D5" w:rsidRPr="007A6534">
              <w:rPr>
                <w:sz w:val="16"/>
              </w:rPr>
              <w:t xml:space="preserve"> </w:t>
            </w:r>
            <w:r w:rsidR="00F634D5" w:rsidRPr="007A6534">
              <w:rPr>
                <w:sz w:val="16"/>
                <w:szCs w:val="16"/>
              </w:rPr>
              <w:t>that meets current clinical practice guidelines</w:t>
            </w:r>
          </w:p>
        </w:tc>
        <w:tc>
          <w:tcPr>
            <w:tcW w:w="2493" w:type="dxa"/>
          </w:tcPr>
          <w:p w14:paraId="01A54C3C" w14:textId="77777777" w:rsidR="00B02AAB" w:rsidRPr="007A6534" w:rsidRDefault="00B02AAB" w:rsidP="00B02AAB">
            <w:pPr>
              <w:pStyle w:val="TableText"/>
              <w:spacing w:before="40" w:after="40"/>
              <w:rPr>
                <w:sz w:val="16"/>
              </w:rPr>
            </w:pPr>
            <w:r w:rsidRPr="007A6534">
              <w:rPr>
                <w:sz w:val="16"/>
              </w:rPr>
              <w:t>Health screening, personal risk estimate, counseling, motivational interviewing</w:t>
            </w:r>
          </w:p>
        </w:tc>
        <w:tc>
          <w:tcPr>
            <w:tcW w:w="1293" w:type="dxa"/>
          </w:tcPr>
          <w:p w14:paraId="3D6A4C39" w14:textId="77777777" w:rsidR="00B02AAB" w:rsidRPr="007A6534" w:rsidRDefault="00B02AAB" w:rsidP="00B02AAB">
            <w:pPr>
              <w:pStyle w:val="TableText"/>
              <w:spacing w:before="40" w:after="40"/>
              <w:rPr>
                <w:sz w:val="16"/>
                <w:szCs w:val="18"/>
              </w:rPr>
            </w:pPr>
            <w:r w:rsidRPr="007A6534">
              <w:rPr>
                <w:sz w:val="16"/>
                <w:szCs w:val="18"/>
              </w:rPr>
              <w:t xml:space="preserve">Medium </w:t>
            </w:r>
          </w:p>
        </w:tc>
        <w:tc>
          <w:tcPr>
            <w:tcW w:w="2309" w:type="dxa"/>
          </w:tcPr>
          <w:p w14:paraId="31FB09EA" w14:textId="77777777" w:rsidR="00B02AAB" w:rsidRPr="007A6534" w:rsidRDefault="00B02AAB" w:rsidP="00B02AAB">
            <w:pPr>
              <w:pStyle w:val="TableText"/>
              <w:spacing w:before="40" w:after="40"/>
              <w:rPr>
                <w:sz w:val="16"/>
                <w:szCs w:val="18"/>
              </w:rPr>
            </w:pPr>
            <w:r w:rsidRPr="007A6534">
              <w:rPr>
                <w:sz w:val="16"/>
                <w:szCs w:val="18"/>
              </w:rPr>
              <w:t>Toft et al., 2007</w:t>
            </w:r>
          </w:p>
        </w:tc>
      </w:tr>
      <w:tr w:rsidR="00B02AAB" w:rsidRPr="007A6534" w14:paraId="3F071DCD" w14:textId="77777777" w:rsidTr="00B02AAB">
        <w:trPr>
          <w:cantSplit/>
        </w:trPr>
        <w:tc>
          <w:tcPr>
            <w:tcW w:w="1326" w:type="dxa"/>
            <w:vMerge/>
          </w:tcPr>
          <w:p w14:paraId="61DCD757" w14:textId="77777777" w:rsidR="00B02AAB" w:rsidRPr="007A6534" w:rsidRDefault="00B02AAB" w:rsidP="00B02AAB">
            <w:pPr>
              <w:pStyle w:val="TableText"/>
              <w:spacing w:before="40" w:after="40"/>
              <w:rPr>
                <w:sz w:val="16"/>
              </w:rPr>
            </w:pPr>
          </w:p>
        </w:tc>
        <w:tc>
          <w:tcPr>
            <w:tcW w:w="1939" w:type="dxa"/>
            <w:vMerge/>
          </w:tcPr>
          <w:p w14:paraId="703E10F3" w14:textId="77777777" w:rsidR="00B02AAB" w:rsidRPr="007A6534" w:rsidRDefault="00B02AAB" w:rsidP="00B02AAB">
            <w:pPr>
              <w:pStyle w:val="TableText"/>
              <w:spacing w:before="40" w:after="40"/>
              <w:rPr>
                <w:sz w:val="16"/>
              </w:rPr>
            </w:pPr>
          </w:p>
        </w:tc>
        <w:tc>
          <w:tcPr>
            <w:tcW w:w="2493" w:type="dxa"/>
          </w:tcPr>
          <w:p w14:paraId="181D2D25" w14:textId="77777777" w:rsidR="00B02AAB" w:rsidRPr="007A6534" w:rsidRDefault="00B02AAB" w:rsidP="00B02AAB">
            <w:pPr>
              <w:pStyle w:val="TableText"/>
              <w:spacing w:before="40" w:after="40"/>
              <w:rPr>
                <w:sz w:val="16"/>
              </w:rPr>
            </w:pPr>
            <w:r w:rsidRPr="007A6534">
              <w:rPr>
                <w:sz w:val="16"/>
              </w:rPr>
              <w:t>Telephone intervention</w:t>
            </w:r>
          </w:p>
        </w:tc>
        <w:tc>
          <w:tcPr>
            <w:tcW w:w="1293" w:type="dxa"/>
          </w:tcPr>
          <w:p w14:paraId="3259A974"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34C685C8" w14:textId="77777777" w:rsidR="00B02AAB" w:rsidRPr="007A6534" w:rsidRDefault="00B02AAB" w:rsidP="00B02AAB">
            <w:pPr>
              <w:pStyle w:val="TableText"/>
              <w:spacing w:before="40" w:after="40"/>
              <w:rPr>
                <w:sz w:val="16"/>
                <w:szCs w:val="18"/>
              </w:rPr>
            </w:pPr>
            <w:r w:rsidRPr="007A6534">
              <w:rPr>
                <w:sz w:val="16"/>
                <w:szCs w:val="18"/>
              </w:rPr>
              <w:t>Hagstrom et al., 2004; Lawrence et al., 2008</w:t>
            </w:r>
          </w:p>
        </w:tc>
      </w:tr>
      <w:tr w:rsidR="00B02AAB" w:rsidRPr="007A6534" w14:paraId="3B2EA3E9" w14:textId="77777777" w:rsidTr="00B02AAB">
        <w:trPr>
          <w:cantSplit/>
        </w:trPr>
        <w:tc>
          <w:tcPr>
            <w:tcW w:w="1326" w:type="dxa"/>
            <w:vMerge/>
          </w:tcPr>
          <w:p w14:paraId="0F0F1AA4" w14:textId="77777777" w:rsidR="00B02AAB" w:rsidRPr="007A6534" w:rsidRDefault="00B02AAB" w:rsidP="00B02AAB">
            <w:pPr>
              <w:pStyle w:val="TableText"/>
              <w:spacing w:before="40" w:after="40"/>
              <w:rPr>
                <w:sz w:val="16"/>
              </w:rPr>
            </w:pPr>
          </w:p>
        </w:tc>
        <w:tc>
          <w:tcPr>
            <w:tcW w:w="1939" w:type="dxa"/>
            <w:vMerge/>
          </w:tcPr>
          <w:p w14:paraId="517DBEE6" w14:textId="77777777" w:rsidR="00B02AAB" w:rsidRPr="007A6534" w:rsidRDefault="00B02AAB" w:rsidP="00B02AAB">
            <w:pPr>
              <w:pStyle w:val="TableText"/>
              <w:spacing w:before="40" w:after="40"/>
              <w:rPr>
                <w:sz w:val="16"/>
              </w:rPr>
            </w:pPr>
          </w:p>
        </w:tc>
        <w:tc>
          <w:tcPr>
            <w:tcW w:w="2493" w:type="dxa"/>
          </w:tcPr>
          <w:p w14:paraId="601155AB" w14:textId="77777777" w:rsidR="00B02AAB" w:rsidRPr="007A6534" w:rsidRDefault="00B02AAB" w:rsidP="00B02AAB">
            <w:pPr>
              <w:pStyle w:val="TableText"/>
              <w:spacing w:before="40" w:after="40"/>
              <w:rPr>
                <w:sz w:val="16"/>
              </w:rPr>
            </w:pPr>
            <w:r w:rsidRPr="007A6534">
              <w:rPr>
                <w:sz w:val="16"/>
              </w:rPr>
              <w:t>Pharmacist intervention: counseling, education</w:t>
            </w:r>
          </w:p>
        </w:tc>
        <w:tc>
          <w:tcPr>
            <w:tcW w:w="1293" w:type="dxa"/>
          </w:tcPr>
          <w:p w14:paraId="14107257"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55FF38B0" w14:textId="77777777" w:rsidR="00B02AAB" w:rsidRPr="007A6534" w:rsidRDefault="00B02AAB" w:rsidP="00B02AAB">
            <w:pPr>
              <w:pStyle w:val="TableText"/>
              <w:spacing w:before="40" w:after="40"/>
              <w:rPr>
                <w:sz w:val="16"/>
                <w:szCs w:val="18"/>
              </w:rPr>
            </w:pPr>
            <w:r w:rsidRPr="007A6534">
              <w:rPr>
                <w:sz w:val="16"/>
                <w:szCs w:val="18"/>
              </w:rPr>
              <w:t>Eussen et al., 2010; Goodyer et al., 1995; Proia et al., 2014; Schnipper et al., 2010</w:t>
            </w:r>
          </w:p>
        </w:tc>
      </w:tr>
      <w:tr w:rsidR="00B02AAB" w:rsidRPr="007A6534" w14:paraId="73D479ED" w14:textId="77777777" w:rsidTr="00B02AAB">
        <w:trPr>
          <w:cantSplit/>
        </w:trPr>
        <w:tc>
          <w:tcPr>
            <w:tcW w:w="1326" w:type="dxa"/>
            <w:vMerge/>
          </w:tcPr>
          <w:p w14:paraId="0752F1AC" w14:textId="77777777" w:rsidR="00B02AAB" w:rsidRPr="007A6534" w:rsidRDefault="00B02AAB" w:rsidP="00B02AAB">
            <w:pPr>
              <w:pStyle w:val="TableText"/>
              <w:spacing w:before="40" w:after="40"/>
              <w:rPr>
                <w:sz w:val="16"/>
              </w:rPr>
            </w:pPr>
          </w:p>
        </w:tc>
        <w:tc>
          <w:tcPr>
            <w:tcW w:w="1939" w:type="dxa"/>
            <w:vMerge/>
          </w:tcPr>
          <w:p w14:paraId="140E06AA" w14:textId="77777777" w:rsidR="00B02AAB" w:rsidRPr="007A6534" w:rsidRDefault="00B02AAB" w:rsidP="00B02AAB">
            <w:pPr>
              <w:pStyle w:val="TableText"/>
              <w:spacing w:before="40" w:after="40"/>
              <w:rPr>
                <w:sz w:val="16"/>
              </w:rPr>
            </w:pPr>
          </w:p>
        </w:tc>
        <w:tc>
          <w:tcPr>
            <w:tcW w:w="2493" w:type="dxa"/>
          </w:tcPr>
          <w:p w14:paraId="79225D8E" w14:textId="77777777" w:rsidR="00B02AAB" w:rsidRPr="007A6534" w:rsidRDefault="00B02AAB" w:rsidP="00B02AAB">
            <w:pPr>
              <w:pStyle w:val="TableText"/>
              <w:spacing w:before="40" w:after="40"/>
              <w:rPr>
                <w:sz w:val="16"/>
              </w:rPr>
            </w:pPr>
            <w:r w:rsidRPr="007A6534">
              <w:rPr>
                <w:sz w:val="16"/>
              </w:rPr>
              <w:t>Nurse intervention: counseling, education</w:t>
            </w:r>
          </w:p>
        </w:tc>
        <w:tc>
          <w:tcPr>
            <w:tcW w:w="1293" w:type="dxa"/>
          </w:tcPr>
          <w:p w14:paraId="366BFA76"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67744DAB" w14:textId="77777777" w:rsidR="00B02AAB" w:rsidRPr="007A6534" w:rsidRDefault="00B02AAB" w:rsidP="00B02AAB">
            <w:pPr>
              <w:pStyle w:val="TableText"/>
              <w:spacing w:before="40" w:after="40"/>
              <w:rPr>
                <w:sz w:val="16"/>
                <w:szCs w:val="18"/>
              </w:rPr>
            </w:pPr>
            <w:r w:rsidRPr="007A6534">
              <w:rPr>
                <w:sz w:val="16"/>
                <w:szCs w:val="18"/>
              </w:rPr>
              <w:t>Albert, 2008; Jaarsma et al., 1999; Proia et al., 2014</w:t>
            </w:r>
          </w:p>
        </w:tc>
      </w:tr>
      <w:tr w:rsidR="00B02AAB" w:rsidRPr="007A6534" w14:paraId="17F2C801" w14:textId="77777777" w:rsidTr="00B02AAB">
        <w:trPr>
          <w:cantSplit/>
        </w:trPr>
        <w:tc>
          <w:tcPr>
            <w:tcW w:w="1326" w:type="dxa"/>
            <w:vMerge/>
          </w:tcPr>
          <w:p w14:paraId="39566D03" w14:textId="77777777" w:rsidR="00B02AAB" w:rsidRPr="007A6534" w:rsidRDefault="00B02AAB" w:rsidP="00B02AAB">
            <w:pPr>
              <w:pStyle w:val="TableText"/>
              <w:spacing w:before="40" w:after="40"/>
              <w:rPr>
                <w:sz w:val="16"/>
              </w:rPr>
            </w:pPr>
          </w:p>
        </w:tc>
        <w:tc>
          <w:tcPr>
            <w:tcW w:w="1939" w:type="dxa"/>
            <w:vMerge/>
          </w:tcPr>
          <w:p w14:paraId="43A0E5EE" w14:textId="77777777" w:rsidR="00B02AAB" w:rsidRPr="007A6534" w:rsidRDefault="00B02AAB" w:rsidP="00B02AAB">
            <w:pPr>
              <w:pStyle w:val="TableText"/>
              <w:spacing w:before="40" w:after="40"/>
              <w:rPr>
                <w:sz w:val="16"/>
              </w:rPr>
            </w:pPr>
          </w:p>
        </w:tc>
        <w:tc>
          <w:tcPr>
            <w:tcW w:w="2493" w:type="dxa"/>
          </w:tcPr>
          <w:p w14:paraId="0EA1AD23" w14:textId="77777777" w:rsidR="00B02AAB" w:rsidRPr="007A6534" w:rsidRDefault="00B02AAB" w:rsidP="00B02AAB">
            <w:pPr>
              <w:pStyle w:val="TableText"/>
              <w:spacing w:before="40" w:after="40"/>
              <w:rPr>
                <w:sz w:val="16"/>
              </w:rPr>
            </w:pPr>
            <w:r w:rsidRPr="007A6534">
              <w:rPr>
                <w:sz w:val="16"/>
              </w:rPr>
              <w:t>Health information systems to improve case management and identify high risk</w:t>
            </w:r>
          </w:p>
        </w:tc>
        <w:tc>
          <w:tcPr>
            <w:tcW w:w="1293" w:type="dxa"/>
          </w:tcPr>
          <w:p w14:paraId="6B7BCABD"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071DA941" w14:textId="77777777" w:rsidR="00B02AAB" w:rsidRPr="007A6534" w:rsidRDefault="00B02AAB" w:rsidP="00B02AAB">
            <w:pPr>
              <w:pStyle w:val="TableText"/>
              <w:spacing w:before="40" w:after="40"/>
              <w:rPr>
                <w:sz w:val="16"/>
                <w:szCs w:val="18"/>
              </w:rPr>
            </w:pPr>
            <w:r w:rsidRPr="007A6534">
              <w:rPr>
                <w:sz w:val="16"/>
                <w:szCs w:val="18"/>
              </w:rPr>
              <w:t>Bright et al., 2012; Cobos et al., 2005; Derose et al., 2005; Feldstein et al., 2010; Montgomery et al., 2000; Selker et al., 2002; Tierney et al., 2003</w:t>
            </w:r>
          </w:p>
        </w:tc>
      </w:tr>
      <w:tr w:rsidR="00B02AAB" w:rsidRPr="007A6534" w14:paraId="7B32839A" w14:textId="77777777" w:rsidTr="00B02AAB">
        <w:trPr>
          <w:cantSplit/>
        </w:trPr>
        <w:tc>
          <w:tcPr>
            <w:tcW w:w="1326" w:type="dxa"/>
            <w:vMerge w:val="restart"/>
          </w:tcPr>
          <w:p w14:paraId="57EF9A57" w14:textId="6A4C5EC7" w:rsidR="00B02AAB" w:rsidRPr="007A6534" w:rsidRDefault="00B02AAB" w:rsidP="00B02AAB">
            <w:pPr>
              <w:pStyle w:val="TableText"/>
              <w:spacing w:before="40" w:after="40"/>
              <w:rPr>
                <w:sz w:val="16"/>
              </w:rPr>
            </w:pPr>
            <w:r w:rsidRPr="007A6534">
              <w:rPr>
                <w:sz w:val="16"/>
              </w:rPr>
              <w:t xml:space="preserve">Support Services for </w:t>
            </w:r>
            <w:r w:rsidR="005A1F43" w:rsidRPr="007A6534">
              <w:rPr>
                <w:sz w:val="16"/>
              </w:rPr>
              <w:t xml:space="preserve">People with </w:t>
            </w:r>
            <w:r w:rsidR="00C7735D" w:rsidRPr="007A6534">
              <w:rPr>
                <w:sz w:val="16"/>
              </w:rPr>
              <w:t>Psychological Distress</w:t>
            </w:r>
          </w:p>
        </w:tc>
        <w:tc>
          <w:tcPr>
            <w:tcW w:w="1939" w:type="dxa"/>
            <w:vMerge w:val="restart"/>
          </w:tcPr>
          <w:p w14:paraId="1E00DC7D" w14:textId="1DEF8042" w:rsidR="00B02AAB" w:rsidRPr="007A6534" w:rsidRDefault="00B02AAB" w:rsidP="00B02AAB">
            <w:pPr>
              <w:pStyle w:val="TableText"/>
              <w:spacing w:before="40" w:after="40"/>
              <w:rPr>
                <w:sz w:val="16"/>
              </w:rPr>
            </w:pPr>
            <w:r w:rsidRPr="007A6534">
              <w:rPr>
                <w:sz w:val="16"/>
              </w:rPr>
              <w:t xml:space="preserve">Percentage of the population </w:t>
            </w:r>
            <w:r w:rsidR="005A1F43" w:rsidRPr="007A6534">
              <w:rPr>
                <w:sz w:val="16"/>
              </w:rPr>
              <w:t xml:space="preserve">with psychological distress </w:t>
            </w:r>
            <w:r w:rsidRPr="007A6534">
              <w:rPr>
                <w:sz w:val="16"/>
              </w:rPr>
              <w:t>receiving regular help from psychologists or social workers</w:t>
            </w:r>
          </w:p>
        </w:tc>
        <w:tc>
          <w:tcPr>
            <w:tcW w:w="2493" w:type="dxa"/>
          </w:tcPr>
          <w:p w14:paraId="22177BEE" w14:textId="77777777" w:rsidR="00B02AAB" w:rsidRPr="007A6534" w:rsidRDefault="00B02AAB" w:rsidP="00B02AAB">
            <w:pPr>
              <w:pStyle w:val="TableText"/>
              <w:spacing w:before="40" w:after="40"/>
              <w:rPr>
                <w:sz w:val="16"/>
              </w:rPr>
            </w:pPr>
            <w:r w:rsidRPr="007A6534">
              <w:rPr>
                <w:sz w:val="16"/>
              </w:rPr>
              <w:t>Screening for depression/ intervention</w:t>
            </w:r>
          </w:p>
        </w:tc>
        <w:tc>
          <w:tcPr>
            <w:tcW w:w="1293" w:type="dxa"/>
          </w:tcPr>
          <w:p w14:paraId="79FA2F1A"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0DEDE9E4" w14:textId="77777777" w:rsidR="00B02AAB" w:rsidRPr="007A6534" w:rsidRDefault="00B02AAB" w:rsidP="00B02AAB">
            <w:pPr>
              <w:pStyle w:val="TableText"/>
              <w:spacing w:before="40" w:after="40"/>
              <w:rPr>
                <w:sz w:val="16"/>
                <w:szCs w:val="18"/>
              </w:rPr>
            </w:pPr>
            <w:r w:rsidRPr="007A6534">
              <w:rPr>
                <w:sz w:val="16"/>
                <w:szCs w:val="18"/>
              </w:rPr>
              <w:t>Livingston et al., 2010; Reay et al., 2011; Sellick &amp; Edwardson, 2007; Shimizu et al., 2005, 2010; Thota et al., 1993</w:t>
            </w:r>
          </w:p>
        </w:tc>
      </w:tr>
      <w:tr w:rsidR="00B02AAB" w:rsidRPr="007A6534" w14:paraId="178BEA39" w14:textId="77777777" w:rsidTr="00B02AAB">
        <w:trPr>
          <w:cantSplit/>
        </w:trPr>
        <w:tc>
          <w:tcPr>
            <w:tcW w:w="1326" w:type="dxa"/>
            <w:vMerge/>
          </w:tcPr>
          <w:p w14:paraId="5BEF987D" w14:textId="77777777" w:rsidR="00B02AAB" w:rsidRPr="007A6534" w:rsidRDefault="00B02AAB" w:rsidP="00B02AAB">
            <w:pPr>
              <w:pStyle w:val="TableText"/>
              <w:spacing w:before="40" w:after="40"/>
              <w:rPr>
                <w:sz w:val="16"/>
              </w:rPr>
            </w:pPr>
          </w:p>
        </w:tc>
        <w:tc>
          <w:tcPr>
            <w:tcW w:w="1939" w:type="dxa"/>
            <w:vMerge/>
          </w:tcPr>
          <w:p w14:paraId="11B9E2D5" w14:textId="77777777" w:rsidR="00B02AAB" w:rsidRPr="007A6534" w:rsidRDefault="00B02AAB" w:rsidP="00B02AAB">
            <w:pPr>
              <w:pStyle w:val="TableText"/>
              <w:spacing w:before="40" w:after="40"/>
              <w:rPr>
                <w:sz w:val="16"/>
              </w:rPr>
            </w:pPr>
          </w:p>
        </w:tc>
        <w:tc>
          <w:tcPr>
            <w:tcW w:w="2493" w:type="dxa"/>
          </w:tcPr>
          <w:p w14:paraId="233FBCAE" w14:textId="77777777" w:rsidR="00B02AAB" w:rsidRPr="007A6534" w:rsidRDefault="00B02AAB" w:rsidP="00B02AAB">
            <w:pPr>
              <w:pStyle w:val="TableText"/>
              <w:spacing w:before="40" w:after="40"/>
              <w:rPr>
                <w:sz w:val="16"/>
              </w:rPr>
            </w:pPr>
            <w:r w:rsidRPr="007A6534">
              <w:rPr>
                <w:sz w:val="16"/>
              </w:rPr>
              <w:t>Referral to other community resources (not shelter)</w:t>
            </w:r>
          </w:p>
        </w:tc>
        <w:tc>
          <w:tcPr>
            <w:tcW w:w="1293" w:type="dxa"/>
          </w:tcPr>
          <w:p w14:paraId="5F3614A2" w14:textId="77777777" w:rsidR="00B02AAB" w:rsidRPr="007A6534" w:rsidRDefault="00B02AAB" w:rsidP="00B02AAB">
            <w:pPr>
              <w:pStyle w:val="TableText"/>
              <w:spacing w:before="40" w:after="40"/>
              <w:rPr>
                <w:sz w:val="16"/>
                <w:szCs w:val="18"/>
              </w:rPr>
            </w:pPr>
            <w:r w:rsidRPr="007A6534">
              <w:rPr>
                <w:sz w:val="16"/>
                <w:szCs w:val="18"/>
              </w:rPr>
              <w:t>High</w:t>
            </w:r>
          </w:p>
        </w:tc>
        <w:tc>
          <w:tcPr>
            <w:tcW w:w="2309" w:type="dxa"/>
          </w:tcPr>
          <w:p w14:paraId="38C2783F" w14:textId="77777777" w:rsidR="00B02AAB" w:rsidRPr="007A6534" w:rsidRDefault="00B02AAB" w:rsidP="00B02AAB">
            <w:pPr>
              <w:pStyle w:val="TableText"/>
              <w:spacing w:before="40" w:after="40"/>
              <w:rPr>
                <w:sz w:val="16"/>
                <w:szCs w:val="18"/>
              </w:rPr>
            </w:pPr>
            <w:r w:rsidRPr="007A6534">
              <w:rPr>
                <w:sz w:val="16"/>
                <w:szCs w:val="18"/>
              </w:rPr>
              <w:t>Jackson et al., 1993</w:t>
            </w:r>
          </w:p>
        </w:tc>
      </w:tr>
      <w:tr w:rsidR="00B02AAB" w:rsidRPr="007A6534" w14:paraId="2905F5D2" w14:textId="77777777" w:rsidTr="00B02AAB">
        <w:trPr>
          <w:cantSplit/>
        </w:trPr>
        <w:tc>
          <w:tcPr>
            <w:tcW w:w="1326" w:type="dxa"/>
            <w:vMerge/>
          </w:tcPr>
          <w:p w14:paraId="6DA53E4F" w14:textId="77777777" w:rsidR="00B02AAB" w:rsidRPr="007A6534" w:rsidRDefault="00B02AAB" w:rsidP="00B02AAB">
            <w:pPr>
              <w:pStyle w:val="TableText"/>
              <w:spacing w:before="40" w:after="40"/>
              <w:rPr>
                <w:sz w:val="16"/>
              </w:rPr>
            </w:pPr>
          </w:p>
        </w:tc>
        <w:tc>
          <w:tcPr>
            <w:tcW w:w="1939" w:type="dxa"/>
            <w:vMerge/>
          </w:tcPr>
          <w:p w14:paraId="77543FFA" w14:textId="77777777" w:rsidR="00B02AAB" w:rsidRPr="007A6534" w:rsidRDefault="00B02AAB" w:rsidP="00B02AAB">
            <w:pPr>
              <w:pStyle w:val="TableText"/>
              <w:spacing w:before="40" w:after="40"/>
              <w:rPr>
                <w:sz w:val="16"/>
              </w:rPr>
            </w:pPr>
          </w:p>
        </w:tc>
        <w:tc>
          <w:tcPr>
            <w:tcW w:w="2493" w:type="dxa"/>
          </w:tcPr>
          <w:p w14:paraId="76274D95" w14:textId="77777777" w:rsidR="00B02AAB" w:rsidRPr="007A6534" w:rsidRDefault="00B02AAB" w:rsidP="00B02AAB">
            <w:pPr>
              <w:pStyle w:val="TableText"/>
              <w:spacing w:before="40" w:after="40"/>
              <w:rPr>
                <w:sz w:val="16"/>
              </w:rPr>
            </w:pPr>
            <w:r w:rsidRPr="007A6534">
              <w:rPr>
                <w:sz w:val="16"/>
              </w:rPr>
              <w:t>Culturally adapted interventions</w:t>
            </w:r>
          </w:p>
        </w:tc>
        <w:tc>
          <w:tcPr>
            <w:tcW w:w="1293" w:type="dxa"/>
          </w:tcPr>
          <w:p w14:paraId="5CD83F65"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6F04DFAE" w14:textId="77777777" w:rsidR="00B02AAB" w:rsidRPr="007A6534" w:rsidRDefault="00B02AAB" w:rsidP="00B02AAB">
            <w:pPr>
              <w:pStyle w:val="TableText"/>
              <w:spacing w:before="40" w:after="40"/>
              <w:rPr>
                <w:sz w:val="16"/>
                <w:szCs w:val="18"/>
              </w:rPr>
            </w:pPr>
            <w:r w:rsidRPr="007A6534">
              <w:rPr>
                <w:sz w:val="16"/>
                <w:szCs w:val="18"/>
              </w:rPr>
              <w:t>Benish et al., 2011; Chowdhary et al., 2014; Griner &amp; Smith, 2006; Monahan et al., 1991</w:t>
            </w:r>
          </w:p>
        </w:tc>
      </w:tr>
      <w:tr w:rsidR="00B02AAB" w:rsidRPr="007A6534" w14:paraId="06B73F4E" w14:textId="77777777" w:rsidTr="00B02AAB">
        <w:trPr>
          <w:cantSplit/>
        </w:trPr>
        <w:tc>
          <w:tcPr>
            <w:tcW w:w="1326" w:type="dxa"/>
            <w:vMerge/>
          </w:tcPr>
          <w:p w14:paraId="64B44A6F" w14:textId="77777777" w:rsidR="00B02AAB" w:rsidRPr="007A6534" w:rsidRDefault="00B02AAB" w:rsidP="00B02AAB">
            <w:pPr>
              <w:pStyle w:val="TableText"/>
              <w:spacing w:before="40" w:after="40"/>
              <w:rPr>
                <w:sz w:val="16"/>
              </w:rPr>
            </w:pPr>
          </w:p>
        </w:tc>
        <w:tc>
          <w:tcPr>
            <w:tcW w:w="1939" w:type="dxa"/>
            <w:vMerge/>
          </w:tcPr>
          <w:p w14:paraId="739879A9" w14:textId="77777777" w:rsidR="00B02AAB" w:rsidRPr="007A6534" w:rsidRDefault="00B02AAB" w:rsidP="00B02AAB">
            <w:pPr>
              <w:pStyle w:val="TableText"/>
              <w:spacing w:before="40" w:after="40"/>
              <w:rPr>
                <w:sz w:val="16"/>
              </w:rPr>
            </w:pPr>
          </w:p>
        </w:tc>
        <w:tc>
          <w:tcPr>
            <w:tcW w:w="2493" w:type="dxa"/>
          </w:tcPr>
          <w:p w14:paraId="3B803378" w14:textId="77777777" w:rsidR="00B02AAB" w:rsidRPr="007A6534" w:rsidRDefault="00B02AAB" w:rsidP="00B02AAB">
            <w:pPr>
              <w:pStyle w:val="TableText"/>
              <w:spacing w:before="40" w:after="40"/>
              <w:rPr>
                <w:sz w:val="16"/>
              </w:rPr>
            </w:pPr>
            <w:r w:rsidRPr="007A6534">
              <w:rPr>
                <w:sz w:val="16"/>
              </w:rPr>
              <w:t>Phone/mobile contact</w:t>
            </w:r>
          </w:p>
        </w:tc>
        <w:tc>
          <w:tcPr>
            <w:tcW w:w="1293" w:type="dxa"/>
          </w:tcPr>
          <w:p w14:paraId="40434BCD"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70BFBCB4" w14:textId="77777777" w:rsidR="00B02AAB" w:rsidRPr="007A6534" w:rsidRDefault="00B02AAB" w:rsidP="00B02AAB">
            <w:pPr>
              <w:pStyle w:val="TableText"/>
              <w:spacing w:before="40" w:after="40"/>
              <w:rPr>
                <w:sz w:val="16"/>
                <w:szCs w:val="18"/>
              </w:rPr>
            </w:pPr>
            <w:r w:rsidRPr="007A6534">
              <w:rPr>
                <w:sz w:val="16"/>
                <w:szCs w:val="18"/>
              </w:rPr>
              <w:t>Donker et al., 2013; Gulliver et al., 2012</w:t>
            </w:r>
          </w:p>
        </w:tc>
      </w:tr>
      <w:tr w:rsidR="00B02AAB" w:rsidRPr="007A6534" w14:paraId="69D38A18" w14:textId="77777777" w:rsidTr="00B02AAB">
        <w:trPr>
          <w:cantSplit/>
        </w:trPr>
        <w:tc>
          <w:tcPr>
            <w:tcW w:w="1326" w:type="dxa"/>
            <w:vMerge/>
          </w:tcPr>
          <w:p w14:paraId="3F0434D4" w14:textId="77777777" w:rsidR="00B02AAB" w:rsidRPr="007A6534" w:rsidRDefault="00B02AAB" w:rsidP="00B02AAB">
            <w:pPr>
              <w:pStyle w:val="TableText"/>
              <w:spacing w:before="40" w:after="40"/>
              <w:rPr>
                <w:sz w:val="16"/>
              </w:rPr>
            </w:pPr>
          </w:p>
        </w:tc>
        <w:tc>
          <w:tcPr>
            <w:tcW w:w="1939" w:type="dxa"/>
            <w:vMerge/>
          </w:tcPr>
          <w:p w14:paraId="1F6B8A46" w14:textId="77777777" w:rsidR="00B02AAB" w:rsidRPr="007A6534" w:rsidRDefault="00B02AAB" w:rsidP="00B02AAB">
            <w:pPr>
              <w:pStyle w:val="TableText"/>
              <w:spacing w:before="40" w:after="40"/>
              <w:rPr>
                <w:sz w:val="16"/>
              </w:rPr>
            </w:pPr>
          </w:p>
        </w:tc>
        <w:tc>
          <w:tcPr>
            <w:tcW w:w="2493" w:type="dxa"/>
          </w:tcPr>
          <w:p w14:paraId="7BA4706D" w14:textId="77777777" w:rsidR="00B02AAB" w:rsidRPr="007A6534" w:rsidRDefault="00B02AAB" w:rsidP="00B02AAB">
            <w:pPr>
              <w:pStyle w:val="TableText"/>
              <w:spacing w:before="40" w:after="40"/>
              <w:rPr>
                <w:sz w:val="16"/>
              </w:rPr>
            </w:pPr>
            <w:r w:rsidRPr="007A6534">
              <w:rPr>
                <w:sz w:val="16"/>
              </w:rPr>
              <w:t>Mail outreach</w:t>
            </w:r>
          </w:p>
        </w:tc>
        <w:tc>
          <w:tcPr>
            <w:tcW w:w="1293" w:type="dxa"/>
          </w:tcPr>
          <w:p w14:paraId="6E79ECFF"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5685E5F3" w14:textId="77777777" w:rsidR="00B02AAB" w:rsidRPr="007A6534" w:rsidRDefault="00B02AAB" w:rsidP="00B02AAB">
            <w:pPr>
              <w:pStyle w:val="TableText"/>
              <w:spacing w:before="40" w:after="40"/>
              <w:rPr>
                <w:sz w:val="16"/>
                <w:szCs w:val="18"/>
              </w:rPr>
            </w:pPr>
            <w:r w:rsidRPr="007A6534">
              <w:rPr>
                <w:sz w:val="16"/>
                <w:szCs w:val="18"/>
              </w:rPr>
              <w:t>McFall et al., 2000</w:t>
            </w:r>
          </w:p>
        </w:tc>
      </w:tr>
      <w:tr w:rsidR="00B02AAB" w:rsidRPr="007A6534" w14:paraId="333653A1" w14:textId="77777777" w:rsidTr="00B02AAB">
        <w:trPr>
          <w:cantSplit/>
        </w:trPr>
        <w:tc>
          <w:tcPr>
            <w:tcW w:w="1326" w:type="dxa"/>
            <w:vMerge/>
          </w:tcPr>
          <w:p w14:paraId="7365AD5B" w14:textId="77777777" w:rsidR="00B02AAB" w:rsidRPr="007A6534" w:rsidRDefault="00B02AAB" w:rsidP="00B02AAB">
            <w:pPr>
              <w:pStyle w:val="TableText"/>
              <w:spacing w:before="40" w:after="40"/>
              <w:rPr>
                <w:sz w:val="16"/>
              </w:rPr>
            </w:pPr>
          </w:p>
        </w:tc>
        <w:tc>
          <w:tcPr>
            <w:tcW w:w="1939" w:type="dxa"/>
            <w:vMerge/>
          </w:tcPr>
          <w:p w14:paraId="1EB878D1" w14:textId="77777777" w:rsidR="00B02AAB" w:rsidRPr="007A6534" w:rsidRDefault="00B02AAB" w:rsidP="00B02AAB">
            <w:pPr>
              <w:pStyle w:val="TableText"/>
              <w:spacing w:before="40" w:after="40"/>
              <w:rPr>
                <w:sz w:val="16"/>
              </w:rPr>
            </w:pPr>
          </w:p>
        </w:tc>
        <w:tc>
          <w:tcPr>
            <w:tcW w:w="2493" w:type="dxa"/>
          </w:tcPr>
          <w:p w14:paraId="25FFAE0A" w14:textId="77777777" w:rsidR="00B02AAB" w:rsidRPr="007A6534" w:rsidRDefault="00B02AAB" w:rsidP="00B02AAB">
            <w:pPr>
              <w:pStyle w:val="TableText"/>
              <w:spacing w:before="40" w:after="40"/>
              <w:rPr>
                <w:sz w:val="16"/>
              </w:rPr>
            </w:pPr>
            <w:r w:rsidRPr="007A6534">
              <w:rPr>
                <w:sz w:val="16"/>
              </w:rPr>
              <w:t>Social support</w:t>
            </w:r>
          </w:p>
        </w:tc>
        <w:tc>
          <w:tcPr>
            <w:tcW w:w="1293" w:type="dxa"/>
          </w:tcPr>
          <w:p w14:paraId="5CC46D61"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76A50178" w14:textId="77777777" w:rsidR="00B02AAB" w:rsidRPr="007A6534" w:rsidRDefault="00B02AAB" w:rsidP="00B02AAB">
            <w:pPr>
              <w:pStyle w:val="TableText"/>
              <w:spacing w:before="40" w:after="40"/>
              <w:rPr>
                <w:sz w:val="16"/>
                <w:szCs w:val="18"/>
              </w:rPr>
            </w:pPr>
            <w:r w:rsidRPr="007A6534">
              <w:rPr>
                <w:sz w:val="16"/>
                <w:szCs w:val="18"/>
              </w:rPr>
              <w:t>Kawachi et al., 1999; Wilton &amp; Caldwell, 2011</w:t>
            </w:r>
          </w:p>
        </w:tc>
      </w:tr>
      <w:tr w:rsidR="00B02AAB" w:rsidRPr="007A6534" w14:paraId="6A782F52" w14:textId="77777777" w:rsidTr="00B02AAB">
        <w:trPr>
          <w:cantSplit/>
        </w:trPr>
        <w:tc>
          <w:tcPr>
            <w:tcW w:w="1326" w:type="dxa"/>
            <w:vMerge/>
            <w:tcBorders>
              <w:bottom w:val="single" w:sz="6" w:space="0" w:color="auto"/>
            </w:tcBorders>
          </w:tcPr>
          <w:p w14:paraId="463304DB" w14:textId="77777777" w:rsidR="00B02AAB" w:rsidRPr="007A6534" w:rsidRDefault="00B02AAB" w:rsidP="00B02AAB">
            <w:pPr>
              <w:pStyle w:val="TableText"/>
              <w:spacing w:before="40" w:after="40"/>
              <w:rPr>
                <w:sz w:val="16"/>
              </w:rPr>
            </w:pPr>
          </w:p>
        </w:tc>
        <w:tc>
          <w:tcPr>
            <w:tcW w:w="1939" w:type="dxa"/>
            <w:vMerge/>
            <w:tcBorders>
              <w:bottom w:val="single" w:sz="6" w:space="0" w:color="auto"/>
            </w:tcBorders>
          </w:tcPr>
          <w:p w14:paraId="2E4E1655" w14:textId="77777777" w:rsidR="00B02AAB" w:rsidRPr="007A6534" w:rsidRDefault="00B02AAB" w:rsidP="00B02AAB">
            <w:pPr>
              <w:pStyle w:val="TableText"/>
              <w:spacing w:before="40" w:after="40"/>
              <w:rPr>
                <w:sz w:val="16"/>
              </w:rPr>
            </w:pPr>
          </w:p>
        </w:tc>
        <w:tc>
          <w:tcPr>
            <w:tcW w:w="2493" w:type="dxa"/>
          </w:tcPr>
          <w:p w14:paraId="04BB8D61" w14:textId="77777777" w:rsidR="00B02AAB" w:rsidRPr="007A6534" w:rsidRDefault="00B02AAB" w:rsidP="00B02AAB">
            <w:pPr>
              <w:pStyle w:val="TableText"/>
              <w:spacing w:before="40" w:after="40"/>
              <w:rPr>
                <w:sz w:val="16"/>
              </w:rPr>
            </w:pPr>
            <w:r w:rsidRPr="007A6534">
              <w:rPr>
                <w:sz w:val="16"/>
              </w:rPr>
              <w:t>Referral to homeless shelter-based psychiatric clinic</w:t>
            </w:r>
          </w:p>
        </w:tc>
        <w:tc>
          <w:tcPr>
            <w:tcW w:w="1293" w:type="dxa"/>
          </w:tcPr>
          <w:p w14:paraId="2A2B7531"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Pr>
          <w:p w14:paraId="603BA00E" w14:textId="77777777" w:rsidR="00B02AAB" w:rsidRPr="007A6534" w:rsidRDefault="00B02AAB" w:rsidP="00B02AAB">
            <w:pPr>
              <w:pStyle w:val="TableText"/>
              <w:spacing w:before="40" w:after="40"/>
              <w:rPr>
                <w:sz w:val="16"/>
                <w:szCs w:val="18"/>
              </w:rPr>
            </w:pPr>
            <w:r w:rsidRPr="007A6534">
              <w:rPr>
                <w:sz w:val="16"/>
                <w:szCs w:val="18"/>
              </w:rPr>
              <w:t>Bradford et al., 2005</w:t>
            </w:r>
          </w:p>
        </w:tc>
      </w:tr>
      <w:tr w:rsidR="00CF485F" w:rsidRPr="007A6534" w14:paraId="09C6EBEF" w14:textId="77777777" w:rsidTr="00B02AAB">
        <w:trPr>
          <w:cantSplit/>
        </w:trPr>
        <w:tc>
          <w:tcPr>
            <w:tcW w:w="1326" w:type="dxa"/>
            <w:vMerge w:val="restart"/>
            <w:tcBorders>
              <w:top w:val="single" w:sz="6" w:space="0" w:color="auto"/>
              <w:bottom w:val="single" w:sz="6" w:space="0" w:color="auto"/>
            </w:tcBorders>
          </w:tcPr>
          <w:p w14:paraId="1FBC4EC2" w14:textId="081825FE" w:rsidR="00CF485F" w:rsidRPr="007A6534" w:rsidRDefault="00CF485F" w:rsidP="00CF485F">
            <w:pPr>
              <w:pStyle w:val="TableText"/>
              <w:spacing w:before="40" w:after="40"/>
              <w:rPr>
                <w:sz w:val="16"/>
                <w:szCs w:val="16"/>
              </w:rPr>
            </w:pPr>
            <w:r w:rsidRPr="007A6534">
              <w:rPr>
                <w:sz w:val="16"/>
                <w:szCs w:val="16"/>
              </w:rPr>
              <w:t>Quality Rehab Care</w:t>
            </w:r>
          </w:p>
        </w:tc>
        <w:tc>
          <w:tcPr>
            <w:tcW w:w="1939" w:type="dxa"/>
            <w:vMerge w:val="restart"/>
            <w:tcBorders>
              <w:top w:val="single" w:sz="6" w:space="0" w:color="auto"/>
              <w:bottom w:val="single" w:sz="6" w:space="0" w:color="auto"/>
            </w:tcBorders>
          </w:tcPr>
          <w:p w14:paraId="16262685" w14:textId="51C3C8AF" w:rsidR="00CF485F" w:rsidRPr="007A6534" w:rsidRDefault="00CF485F" w:rsidP="00CF485F">
            <w:pPr>
              <w:pStyle w:val="Default"/>
              <w:rPr>
                <w:sz w:val="16"/>
                <w:szCs w:val="16"/>
                <w:lang w:val="en-US"/>
              </w:rPr>
            </w:pPr>
            <w:r w:rsidRPr="007A6534">
              <w:rPr>
                <w:sz w:val="16"/>
                <w:szCs w:val="16"/>
                <w:lang w:val="en-US"/>
              </w:rPr>
              <w:t>Percentage of people receiving rehabilitative care after cardiovascular events that meets current clinical practice guidelines</w:t>
            </w:r>
          </w:p>
        </w:tc>
        <w:tc>
          <w:tcPr>
            <w:tcW w:w="2493" w:type="dxa"/>
          </w:tcPr>
          <w:p w14:paraId="50A07F14" w14:textId="03943A5A" w:rsidR="00CF485F" w:rsidRPr="007A6534" w:rsidRDefault="00CF485F" w:rsidP="00CF485F">
            <w:pPr>
              <w:pStyle w:val="TableText"/>
              <w:spacing w:before="40" w:after="40"/>
              <w:rPr>
                <w:sz w:val="16"/>
              </w:rPr>
            </w:pPr>
            <w:r w:rsidRPr="007A6534">
              <w:rPr>
                <w:sz w:val="16"/>
              </w:rPr>
              <w:t>Increase number of hospitals that provide CR</w:t>
            </w:r>
          </w:p>
        </w:tc>
        <w:tc>
          <w:tcPr>
            <w:tcW w:w="1293" w:type="dxa"/>
          </w:tcPr>
          <w:p w14:paraId="3837F609" w14:textId="77777777" w:rsidR="00CF485F" w:rsidRPr="007A6534" w:rsidRDefault="00CF485F" w:rsidP="00CF485F">
            <w:pPr>
              <w:pStyle w:val="TableText"/>
              <w:spacing w:before="40" w:after="40"/>
              <w:rPr>
                <w:sz w:val="16"/>
                <w:szCs w:val="18"/>
              </w:rPr>
            </w:pPr>
            <w:r w:rsidRPr="007A6534">
              <w:rPr>
                <w:sz w:val="16"/>
                <w:szCs w:val="18"/>
              </w:rPr>
              <w:t>High</w:t>
            </w:r>
          </w:p>
        </w:tc>
        <w:tc>
          <w:tcPr>
            <w:tcW w:w="2309" w:type="dxa"/>
          </w:tcPr>
          <w:p w14:paraId="55E693F4" w14:textId="77777777" w:rsidR="00CF485F" w:rsidRPr="007A6534" w:rsidRDefault="00CF485F" w:rsidP="00CF485F">
            <w:pPr>
              <w:pStyle w:val="TableText"/>
              <w:spacing w:before="40" w:after="40"/>
              <w:rPr>
                <w:sz w:val="16"/>
                <w:szCs w:val="18"/>
              </w:rPr>
            </w:pPr>
            <w:r w:rsidRPr="007A6534">
              <w:rPr>
                <w:sz w:val="16"/>
                <w:szCs w:val="18"/>
              </w:rPr>
              <w:t>Cortes &amp; Arthur, 2006</w:t>
            </w:r>
          </w:p>
        </w:tc>
      </w:tr>
      <w:tr w:rsidR="00CF485F" w:rsidRPr="007A6534" w14:paraId="3AF563C8" w14:textId="77777777" w:rsidTr="00B02AAB">
        <w:trPr>
          <w:cantSplit/>
        </w:trPr>
        <w:tc>
          <w:tcPr>
            <w:tcW w:w="1326" w:type="dxa"/>
            <w:vMerge/>
            <w:tcBorders>
              <w:top w:val="single" w:sz="6" w:space="0" w:color="auto"/>
              <w:bottom w:val="single" w:sz="6" w:space="0" w:color="auto"/>
            </w:tcBorders>
          </w:tcPr>
          <w:p w14:paraId="2F55DFB4" w14:textId="77777777" w:rsidR="00CF485F" w:rsidRPr="007A6534" w:rsidRDefault="00CF485F" w:rsidP="00CF485F">
            <w:pPr>
              <w:pStyle w:val="TableText"/>
              <w:spacing w:before="40" w:after="40"/>
              <w:rPr>
                <w:sz w:val="16"/>
              </w:rPr>
            </w:pPr>
          </w:p>
        </w:tc>
        <w:tc>
          <w:tcPr>
            <w:tcW w:w="1939" w:type="dxa"/>
            <w:vMerge/>
            <w:tcBorders>
              <w:top w:val="single" w:sz="6" w:space="0" w:color="auto"/>
              <w:bottom w:val="single" w:sz="6" w:space="0" w:color="auto"/>
            </w:tcBorders>
          </w:tcPr>
          <w:p w14:paraId="0C73D8DB" w14:textId="77777777" w:rsidR="00CF485F" w:rsidRPr="007A6534" w:rsidRDefault="00CF485F" w:rsidP="00CF485F">
            <w:pPr>
              <w:pStyle w:val="TableText"/>
              <w:spacing w:before="40" w:after="40"/>
              <w:rPr>
                <w:sz w:val="16"/>
              </w:rPr>
            </w:pPr>
          </w:p>
        </w:tc>
        <w:tc>
          <w:tcPr>
            <w:tcW w:w="2493" w:type="dxa"/>
          </w:tcPr>
          <w:p w14:paraId="53530294" w14:textId="77777777" w:rsidR="00CF485F" w:rsidRPr="007A6534" w:rsidRDefault="00CF485F" w:rsidP="00CF485F">
            <w:pPr>
              <w:pStyle w:val="TableText"/>
              <w:spacing w:before="40" w:after="40"/>
              <w:rPr>
                <w:sz w:val="16"/>
              </w:rPr>
            </w:pPr>
            <w:r w:rsidRPr="007A6534">
              <w:rPr>
                <w:sz w:val="16"/>
              </w:rPr>
              <w:t>Insurance coverage for CR</w:t>
            </w:r>
          </w:p>
        </w:tc>
        <w:tc>
          <w:tcPr>
            <w:tcW w:w="1293" w:type="dxa"/>
          </w:tcPr>
          <w:p w14:paraId="3296CA5F" w14:textId="77777777" w:rsidR="00CF485F" w:rsidRPr="007A6534" w:rsidRDefault="00CF485F" w:rsidP="00CF485F">
            <w:pPr>
              <w:pStyle w:val="TableText"/>
              <w:spacing w:before="40" w:after="40"/>
              <w:rPr>
                <w:sz w:val="16"/>
                <w:szCs w:val="18"/>
              </w:rPr>
            </w:pPr>
            <w:r w:rsidRPr="007A6534">
              <w:rPr>
                <w:sz w:val="16"/>
                <w:szCs w:val="18"/>
              </w:rPr>
              <w:t>High</w:t>
            </w:r>
          </w:p>
        </w:tc>
        <w:tc>
          <w:tcPr>
            <w:tcW w:w="2309" w:type="dxa"/>
          </w:tcPr>
          <w:p w14:paraId="5DDE79D9" w14:textId="77777777" w:rsidR="00CF485F" w:rsidRPr="007A6534" w:rsidRDefault="00CF485F" w:rsidP="00CF485F">
            <w:pPr>
              <w:pStyle w:val="TableText"/>
              <w:spacing w:before="40" w:after="40"/>
              <w:rPr>
                <w:sz w:val="16"/>
                <w:szCs w:val="18"/>
              </w:rPr>
            </w:pPr>
            <w:r w:rsidRPr="007A6534">
              <w:rPr>
                <w:sz w:val="16"/>
                <w:szCs w:val="18"/>
              </w:rPr>
              <w:t>Cortes &amp; Arthur, 2006; Missik, 2001; Oldridge et al., 1992</w:t>
            </w:r>
          </w:p>
        </w:tc>
      </w:tr>
      <w:tr w:rsidR="00CF485F" w:rsidRPr="007A6534" w14:paraId="28931512" w14:textId="77777777" w:rsidTr="00B02AAB">
        <w:trPr>
          <w:cantSplit/>
        </w:trPr>
        <w:tc>
          <w:tcPr>
            <w:tcW w:w="1326" w:type="dxa"/>
            <w:vMerge/>
            <w:tcBorders>
              <w:top w:val="single" w:sz="6" w:space="0" w:color="auto"/>
              <w:bottom w:val="single" w:sz="6" w:space="0" w:color="auto"/>
            </w:tcBorders>
          </w:tcPr>
          <w:p w14:paraId="7301C359" w14:textId="77777777" w:rsidR="00CF485F" w:rsidRPr="007A6534" w:rsidRDefault="00CF485F" w:rsidP="00CF485F">
            <w:pPr>
              <w:pStyle w:val="TableText"/>
              <w:spacing w:before="40" w:after="40"/>
              <w:rPr>
                <w:sz w:val="16"/>
              </w:rPr>
            </w:pPr>
          </w:p>
        </w:tc>
        <w:tc>
          <w:tcPr>
            <w:tcW w:w="1939" w:type="dxa"/>
            <w:vMerge/>
            <w:tcBorders>
              <w:top w:val="single" w:sz="6" w:space="0" w:color="auto"/>
              <w:bottom w:val="single" w:sz="6" w:space="0" w:color="auto"/>
            </w:tcBorders>
          </w:tcPr>
          <w:p w14:paraId="25B0296A" w14:textId="77777777" w:rsidR="00CF485F" w:rsidRPr="007A6534" w:rsidRDefault="00CF485F" w:rsidP="00CF485F">
            <w:pPr>
              <w:pStyle w:val="TableText"/>
              <w:spacing w:before="40" w:after="40"/>
              <w:rPr>
                <w:sz w:val="16"/>
              </w:rPr>
            </w:pPr>
          </w:p>
        </w:tc>
        <w:tc>
          <w:tcPr>
            <w:tcW w:w="2493" w:type="dxa"/>
          </w:tcPr>
          <w:p w14:paraId="7231998D" w14:textId="77777777" w:rsidR="00CF485F" w:rsidRPr="007A6534" w:rsidRDefault="00CF485F" w:rsidP="00CF485F">
            <w:pPr>
              <w:pStyle w:val="TableText"/>
              <w:spacing w:before="40" w:after="40"/>
              <w:rPr>
                <w:sz w:val="16"/>
              </w:rPr>
            </w:pPr>
            <w:r w:rsidRPr="007A6534">
              <w:rPr>
                <w:sz w:val="16"/>
              </w:rPr>
              <w:t>Early cardiac access clinic held within 4 to 14 days of hospital discharge</w:t>
            </w:r>
          </w:p>
        </w:tc>
        <w:tc>
          <w:tcPr>
            <w:tcW w:w="1293" w:type="dxa"/>
          </w:tcPr>
          <w:p w14:paraId="73DCB273" w14:textId="77777777" w:rsidR="00CF485F" w:rsidRPr="007A6534" w:rsidRDefault="00CF485F" w:rsidP="00CF485F">
            <w:pPr>
              <w:pStyle w:val="TableText"/>
              <w:spacing w:before="40" w:after="40"/>
              <w:rPr>
                <w:sz w:val="16"/>
                <w:szCs w:val="18"/>
              </w:rPr>
            </w:pPr>
            <w:r w:rsidRPr="007A6534">
              <w:rPr>
                <w:sz w:val="16"/>
                <w:szCs w:val="18"/>
              </w:rPr>
              <w:t>High</w:t>
            </w:r>
          </w:p>
        </w:tc>
        <w:tc>
          <w:tcPr>
            <w:tcW w:w="2309" w:type="dxa"/>
          </w:tcPr>
          <w:p w14:paraId="74B6EC45" w14:textId="77777777" w:rsidR="00CF485F" w:rsidRPr="007A6534" w:rsidRDefault="00CF485F" w:rsidP="00CF485F">
            <w:pPr>
              <w:pStyle w:val="TableText"/>
              <w:spacing w:before="40" w:after="40"/>
              <w:rPr>
                <w:sz w:val="16"/>
                <w:szCs w:val="18"/>
              </w:rPr>
            </w:pPr>
            <w:r w:rsidRPr="007A6534">
              <w:rPr>
                <w:sz w:val="16"/>
                <w:szCs w:val="18"/>
              </w:rPr>
              <w:t>Parker et al., 2011</w:t>
            </w:r>
          </w:p>
        </w:tc>
      </w:tr>
      <w:tr w:rsidR="00CF485F" w:rsidRPr="007A6534" w14:paraId="73094098" w14:textId="77777777" w:rsidTr="00B02AAB">
        <w:trPr>
          <w:cantSplit/>
        </w:trPr>
        <w:tc>
          <w:tcPr>
            <w:tcW w:w="1326" w:type="dxa"/>
            <w:vMerge/>
            <w:tcBorders>
              <w:top w:val="single" w:sz="6" w:space="0" w:color="auto"/>
              <w:bottom w:val="single" w:sz="6" w:space="0" w:color="auto"/>
            </w:tcBorders>
          </w:tcPr>
          <w:p w14:paraId="2D9C0CB6" w14:textId="77777777" w:rsidR="00CF485F" w:rsidRPr="007A6534" w:rsidRDefault="00CF485F" w:rsidP="00CF485F">
            <w:pPr>
              <w:pStyle w:val="TableText"/>
              <w:spacing w:before="40" w:after="40"/>
              <w:rPr>
                <w:sz w:val="16"/>
              </w:rPr>
            </w:pPr>
          </w:p>
        </w:tc>
        <w:tc>
          <w:tcPr>
            <w:tcW w:w="1939" w:type="dxa"/>
            <w:vMerge/>
            <w:tcBorders>
              <w:top w:val="single" w:sz="6" w:space="0" w:color="auto"/>
              <w:bottom w:val="single" w:sz="6" w:space="0" w:color="auto"/>
            </w:tcBorders>
          </w:tcPr>
          <w:p w14:paraId="56A06C4C" w14:textId="77777777" w:rsidR="00CF485F" w:rsidRPr="007A6534" w:rsidRDefault="00CF485F" w:rsidP="00CF485F">
            <w:pPr>
              <w:pStyle w:val="TableText"/>
              <w:spacing w:before="40" w:after="40"/>
              <w:rPr>
                <w:sz w:val="16"/>
              </w:rPr>
            </w:pPr>
          </w:p>
        </w:tc>
        <w:tc>
          <w:tcPr>
            <w:tcW w:w="2493" w:type="dxa"/>
          </w:tcPr>
          <w:p w14:paraId="636772B4" w14:textId="77777777" w:rsidR="00CF485F" w:rsidRPr="007A6534" w:rsidRDefault="00CF485F" w:rsidP="00CF485F">
            <w:pPr>
              <w:pStyle w:val="TableText"/>
              <w:spacing w:before="40" w:after="40"/>
              <w:rPr>
                <w:sz w:val="16"/>
              </w:rPr>
            </w:pPr>
            <w:r w:rsidRPr="007A6534">
              <w:rPr>
                <w:sz w:val="16"/>
              </w:rPr>
              <w:t>Nurse follow-up</w:t>
            </w:r>
          </w:p>
        </w:tc>
        <w:tc>
          <w:tcPr>
            <w:tcW w:w="1293" w:type="dxa"/>
          </w:tcPr>
          <w:p w14:paraId="12A84E17" w14:textId="77777777" w:rsidR="00CF485F" w:rsidRPr="007A6534" w:rsidRDefault="00CF485F" w:rsidP="00CF485F">
            <w:pPr>
              <w:pStyle w:val="TableText"/>
              <w:spacing w:before="40" w:after="40"/>
              <w:rPr>
                <w:sz w:val="16"/>
                <w:szCs w:val="18"/>
              </w:rPr>
            </w:pPr>
            <w:r w:rsidRPr="007A6534">
              <w:rPr>
                <w:sz w:val="16"/>
                <w:szCs w:val="18"/>
              </w:rPr>
              <w:t>High</w:t>
            </w:r>
          </w:p>
        </w:tc>
        <w:tc>
          <w:tcPr>
            <w:tcW w:w="2309" w:type="dxa"/>
          </w:tcPr>
          <w:p w14:paraId="5DC89501" w14:textId="77777777" w:rsidR="00CF485F" w:rsidRPr="007A6534" w:rsidRDefault="00CF485F" w:rsidP="00CF485F">
            <w:pPr>
              <w:pStyle w:val="TableText"/>
              <w:spacing w:before="40" w:after="40"/>
              <w:rPr>
                <w:sz w:val="16"/>
                <w:szCs w:val="18"/>
              </w:rPr>
            </w:pPr>
            <w:r w:rsidRPr="007A6534">
              <w:rPr>
                <w:sz w:val="16"/>
                <w:szCs w:val="18"/>
              </w:rPr>
              <w:t>Carroll et al., 2007; Harkness et al., 2005</w:t>
            </w:r>
          </w:p>
        </w:tc>
      </w:tr>
      <w:tr w:rsidR="00CF485F" w:rsidRPr="007A6534" w14:paraId="7C4FBE47" w14:textId="77777777" w:rsidTr="00B02AAB">
        <w:trPr>
          <w:cantSplit/>
        </w:trPr>
        <w:tc>
          <w:tcPr>
            <w:tcW w:w="1326" w:type="dxa"/>
            <w:vMerge/>
            <w:tcBorders>
              <w:top w:val="single" w:sz="6" w:space="0" w:color="auto"/>
              <w:bottom w:val="single" w:sz="6" w:space="0" w:color="auto"/>
            </w:tcBorders>
          </w:tcPr>
          <w:p w14:paraId="45000360" w14:textId="77777777" w:rsidR="00CF485F" w:rsidRPr="007A6534" w:rsidRDefault="00CF485F" w:rsidP="00CF485F">
            <w:pPr>
              <w:pStyle w:val="TableText"/>
              <w:spacing w:before="40" w:after="40"/>
              <w:rPr>
                <w:sz w:val="16"/>
              </w:rPr>
            </w:pPr>
          </w:p>
        </w:tc>
        <w:tc>
          <w:tcPr>
            <w:tcW w:w="1939" w:type="dxa"/>
            <w:vMerge/>
            <w:tcBorders>
              <w:top w:val="single" w:sz="6" w:space="0" w:color="auto"/>
              <w:bottom w:val="single" w:sz="6" w:space="0" w:color="auto"/>
            </w:tcBorders>
          </w:tcPr>
          <w:p w14:paraId="2C8E52F7" w14:textId="77777777" w:rsidR="00CF485F" w:rsidRPr="007A6534" w:rsidRDefault="00CF485F" w:rsidP="00CF485F">
            <w:pPr>
              <w:pStyle w:val="TableText"/>
              <w:spacing w:before="40" w:after="40"/>
              <w:rPr>
                <w:sz w:val="16"/>
              </w:rPr>
            </w:pPr>
          </w:p>
        </w:tc>
        <w:tc>
          <w:tcPr>
            <w:tcW w:w="2493" w:type="dxa"/>
          </w:tcPr>
          <w:p w14:paraId="6B11A671" w14:textId="77777777" w:rsidR="00CF485F" w:rsidRPr="007A6534" w:rsidRDefault="00CF485F" w:rsidP="00CF485F">
            <w:pPr>
              <w:pStyle w:val="TableText"/>
              <w:spacing w:before="40" w:after="40"/>
              <w:rPr>
                <w:sz w:val="16"/>
              </w:rPr>
            </w:pPr>
            <w:r w:rsidRPr="007A6534">
              <w:rPr>
                <w:sz w:val="16"/>
              </w:rPr>
              <w:t xml:space="preserve">Increased CR referral (Get </w:t>
            </w:r>
            <w:proofErr w:type="gramStart"/>
            <w:r w:rsidRPr="007A6534">
              <w:rPr>
                <w:sz w:val="16"/>
              </w:rPr>
              <w:t>With</w:t>
            </w:r>
            <w:proofErr w:type="gramEnd"/>
            <w:r w:rsidRPr="007A6534">
              <w:rPr>
                <w:sz w:val="16"/>
              </w:rPr>
              <w:t xml:space="preserve"> the Guidelines Program)</w:t>
            </w:r>
          </w:p>
        </w:tc>
        <w:tc>
          <w:tcPr>
            <w:tcW w:w="1293" w:type="dxa"/>
          </w:tcPr>
          <w:p w14:paraId="1F2B3FA7" w14:textId="77777777" w:rsidR="00CF485F" w:rsidRPr="007A6534" w:rsidRDefault="00CF485F" w:rsidP="00CF485F">
            <w:pPr>
              <w:pStyle w:val="TableText"/>
              <w:spacing w:before="40" w:after="40"/>
              <w:rPr>
                <w:sz w:val="16"/>
                <w:szCs w:val="18"/>
              </w:rPr>
            </w:pPr>
            <w:r w:rsidRPr="007A6534">
              <w:rPr>
                <w:sz w:val="16"/>
                <w:szCs w:val="18"/>
              </w:rPr>
              <w:t>Medium</w:t>
            </w:r>
          </w:p>
        </w:tc>
        <w:tc>
          <w:tcPr>
            <w:tcW w:w="2309" w:type="dxa"/>
          </w:tcPr>
          <w:p w14:paraId="5935B438" w14:textId="77777777" w:rsidR="00CF485F" w:rsidRPr="007A6534" w:rsidRDefault="00CF485F" w:rsidP="00CF485F">
            <w:pPr>
              <w:pStyle w:val="TableText"/>
              <w:spacing w:before="40" w:after="40"/>
              <w:rPr>
                <w:sz w:val="16"/>
                <w:szCs w:val="18"/>
              </w:rPr>
            </w:pPr>
            <w:r w:rsidRPr="007A6534">
              <w:rPr>
                <w:sz w:val="16"/>
                <w:szCs w:val="18"/>
              </w:rPr>
              <w:t>Beatty et al., 2014; LaBresh et al., 2007</w:t>
            </w:r>
          </w:p>
        </w:tc>
      </w:tr>
    </w:tbl>
    <w:p w14:paraId="1A43A640" w14:textId="77777777" w:rsidR="00B02AAB" w:rsidRPr="007A6534" w:rsidRDefault="00B02AAB" w:rsidP="00B02AAB">
      <w:pPr>
        <w:pStyle w:val="Tablecont"/>
      </w:pPr>
      <w:r w:rsidRPr="007A6534">
        <w:t>(continued)</w:t>
      </w:r>
    </w:p>
    <w:p w14:paraId="304DB3DA" w14:textId="698A13D3" w:rsidR="00B02AAB" w:rsidRPr="007A6534" w:rsidRDefault="00D41B1C" w:rsidP="00306B61">
      <w:pPr>
        <w:pStyle w:val="table-titlecontinued"/>
      </w:pPr>
      <w:r w:rsidRPr="007A6534">
        <w:lastRenderedPageBreak/>
        <w:t>Table A.5.</w:t>
      </w:r>
      <w:r w:rsidRPr="007A6534">
        <w:tab/>
      </w:r>
      <w:r w:rsidR="00B02AAB" w:rsidRPr="007A6534">
        <w:t>Evidence-Based Interventions for Clinical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326"/>
        <w:gridCol w:w="1939"/>
        <w:gridCol w:w="2493"/>
        <w:gridCol w:w="1293"/>
        <w:gridCol w:w="2309"/>
      </w:tblGrid>
      <w:tr w:rsidR="00B02AAB" w:rsidRPr="007A6534" w14:paraId="0B77CA54" w14:textId="77777777" w:rsidTr="00C06911">
        <w:trPr>
          <w:cantSplit/>
          <w:tblHeader/>
        </w:trPr>
        <w:tc>
          <w:tcPr>
            <w:tcW w:w="1326" w:type="dxa"/>
            <w:tcBorders>
              <w:bottom w:val="single" w:sz="6" w:space="0" w:color="auto"/>
            </w:tcBorders>
            <w:vAlign w:val="bottom"/>
          </w:tcPr>
          <w:p w14:paraId="2FF97A6D" w14:textId="77777777" w:rsidR="00B02AAB" w:rsidRPr="007A6534" w:rsidRDefault="00B02AAB" w:rsidP="00B02AAB">
            <w:pPr>
              <w:pStyle w:val="TableHeaders"/>
              <w:keepNext/>
              <w:spacing w:before="40" w:after="40"/>
              <w:rPr>
                <w:sz w:val="16"/>
              </w:rPr>
            </w:pPr>
            <w:r w:rsidRPr="007A6534">
              <w:rPr>
                <w:sz w:val="16"/>
              </w:rPr>
              <w:t>Lever</w:t>
            </w:r>
          </w:p>
        </w:tc>
        <w:tc>
          <w:tcPr>
            <w:tcW w:w="1939" w:type="dxa"/>
            <w:tcBorders>
              <w:bottom w:val="single" w:sz="6" w:space="0" w:color="auto"/>
            </w:tcBorders>
            <w:noWrap/>
            <w:vAlign w:val="bottom"/>
          </w:tcPr>
          <w:p w14:paraId="10DA8556" w14:textId="77777777" w:rsidR="00B02AAB" w:rsidRPr="007A6534" w:rsidRDefault="00B02AAB" w:rsidP="00B02AAB">
            <w:pPr>
              <w:pStyle w:val="TableHeaders"/>
              <w:keepNext/>
              <w:spacing w:before="40" w:after="40"/>
              <w:rPr>
                <w:sz w:val="16"/>
              </w:rPr>
            </w:pPr>
            <w:r w:rsidRPr="007A6534">
              <w:rPr>
                <w:sz w:val="16"/>
              </w:rPr>
              <w:t>Description</w:t>
            </w:r>
          </w:p>
        </w:tc>
        <w:tc>
          <w:tcPr>
            <w:tcW w:w="2493" w:type="dxa"/>
            <w:vAlign w:val="bottom"/>
          </w:tcPr>
          <w:p w14:paraId="2A39F0A3" w14:textId="77777777" w:rsidR="00B02AAB" w:rsidRPr="007A6534" w:rsidRDefault="00B02AAB" w:rsidP="00B02AAB">
            <w:pPr>
              <w:pStyle w:val="TableHeaders"/>
              <w:keepNext/>
              <w:spacing w:before="30" w:after="40"/>
              <w:rPr>
                <w:sz w:val="16"/>
              </w:rPr>
            </w:pPr>
            <w:r w:rsidRPr="007A6534">
              <w:rPr>
                <w:sz w:val="16"/>
              </w:rPr>
              <w:t>Interventions</w:t>
            </w:r>
          </w:p>
        </w:tc>
        <w:tc>
          <w:tcPr>
            <w:tcW w:w="1293" w:type="dxa"/>
            <w:vAlign w:val="bottom"/>
          </w:tcPr>
          <w:p w14:paraId="0BD16021" w14:textId="77777777" w:rsidR="00B02AAB" w:rsidRPr="007A6534" w:rsidRDefault="00B02AAB" w:rsidP="00B02AAB">
            <w:pPr>
              <w:pStyle w:val="TableHeaders"/>
              <w:keepNext/>
              <w:spacing w:before="30" w:after="40"/>
              <w:rPr>
                <w:sz w:val="16"/>
              </w:rPr>
            </w:pPr>
            <w:r w:rsidRPr="007A6534">
              <w:rPr>
                <w:sz w:val="16"/>
              </w:rPr>
              <w:t>Relative Intensity</w:t>
            </w:r>
          </w:p>
        </w:tc>
        <w:tc>
          <w:tcPr>
            <w:tcW w:w="2309" w:type="dxa"/>
            <w:vAlign w:val="bottom"/>
          </w:tcPr>
          <w:p w14:paraId="7A618D54" w14:textId="77777777" w:rsidR="00B02AAB" w:rsidRPr="007A6534" w:rsidRDefault="00B02AAB" w:rsidP="00B02AAB">
            <w:pPr>
              <w:pStyle w:val="TableHeaders"/>
              <w:keepNext/>
              <w:spacing w:before="30" w:after="40"/>
              <w:rPr>
                <w:sz w:val="16"/>
              </w:rPr>
            </w:pPr>
            <w:r w:rsidRPr="007A6534">
              <w:rPr>
                <w:sz w:val="16"/>
              </w:rPr>
              <w:t>Citations</w:t>
            </w:r>
          </w:p>
        </w:tc>
      </w:tr>
      <w:tr w:rsidR="00B02AAB" w:rsidRPr="007A6534" w14:paraId="58740913" w14:textId="77777777" w:rsidTr="00B02AAB">
        <w:trPr>
          <w:cantSplit/>
        </w:trPr>
        <w:tc>
          <w:tcPr>
            <w:tcW w:w="1326" w:type="dxa"/>
            <w:vMerge w:val="restart"/>
            <w:tcBorders>
              <w:top w:val="single" w:sz="6" w:space="0" w:color="auto"/>
              <w:bottom w:val="single" w:sz="12" w:space="0" w:color="auto"/>
            </w:tcBorders>
          </w:tcPr>
          <w:p w14:paraId="0D99A0E8" w14:textId="77777777" w:rsidR="00B02AAB" w:rsidRPr="007A6534" w:rsidRDefault="00B02AAB" w:rsidP="00B02AAB">
            <w:pPr>
              <w:pStyle w:val="TableText"/>
              <w:spacing w:before="40" w:after="40"/>
              <w:rPr>
                <w:sz w:val="16"/>
              </w:rPr>
            </w:pPr>
          </w:p>
        </w:tc>
        <w:tc>
          <w:tcPr>
            <w:tcW w:w="1939" w:type="dxa"/>
            <w:vMerge w:val="restart"/>
            <w:tcBorders>
              <w:top w:val="single" w:sz="6" w:space="0" w:color="auto"/>
              <w:bottom w:val="single" w:sz="12" w:space="0" w:color="auto"/>
            </w:tcBorders>
          </w:tcPr>
          <w:p w14:paraId="59BE9416" w14:textId="77777777" w:rsidR="00B02AAB" w:rsidRPr="007A6534" w:rsidRDefault="00B02AAB" w:rsidP="00B02AAB">
            <w:pPr>
              <w:pStyle w:val="TableText"/>
              <w:spacing w:before="40" w:after="40"/>
              <w:rPr>
                <w:sz w:val="16"/>
              </w:rPr>
            </w:pPr>
          </w:p>
        </w:tc>
        <w:tc>
          <w:tcPr>
            <w:tcW w:w="2493" w:type="dxa"/>
          </w:tcPr>
          <w:p w14:paraId="7F43E57B" w14:textId="77777777" w:rsidR="00B02AAB" w:rsidRPr="007A6534" w:rsidRDefault="00B02AAB" w:rsidP="00B02AAB">
            <w:pPr>
              <w:pStyle w:val="TableText"/>
              <w:spacing w:before="40" w:after="40"/>
              <w:rPr>
                <w:sz w:val="16"/>
              </w:rPr>
            </w:pPr>
            <w:r w:rsidRPr="007A6534">
              <w:rPr>
                <w:sz w:val="16"/>
              </w:rPr>
              <w:t>Automatic referral (use of electronic health records or systematic discharge order sets)</w:t>
            </w:r>
          </w:p>
        </w:tc>
        <w:tc>
          <w:tcPr>
            <w:tcW w:w="1293" w:type="dxa"/>
          </w:tcPr>
          <w:p w14:paraId="6AC7A98D" w14:textId="77777777" w:rsidR="00B02AAB" w:rsidRPr="007A6534" w:rsidRDefault="00B02AAB" w:rsidP="00B02AAB">
            <w:pPr>
              <w:pStyle w:val="TableText"/>
              <w:spacing w:before="40" w:after="40"/>
              <w:rPr>
                <w:sz w:val="16"/>
                <w:szCs w:val="18"/>
              </w:rPr>
            </w:pPr>
            <w:r w:rsidRPr="007A6534">
              <w:rPr>
                <w:sz w:val="16"/>
                <w:szCs w:val="18"/>
              </w:rPr>
              <w:t>Medium</w:t>
            </w:r>
          </w:p>
        </w:tc>
        <w:tc>
          <w:tcPr>
            <w:tcW w:w="2309" w:type="dxa"/>
          </w:tcPr>
          <w:p w14:paraId="08C06875" w14:textId="77777777" w:rsidR="00B02AAB" w:rsidRPr="007A6534" w:rsidRDefault="00B02AAB" w:rsidP="00B02AAB">
            <w:pPr>
              <w:pStyle w:val="TableText"/>
              <w:spacing w:before="40" w:after="40"/>
              <w:rPr>
                <w:sz w:val="16"/>
                <w:szCs w:val="18"/>
              </w:rPr>
            </w:pPr>
            <w:r w:rsidRPr="007A6534">
              <w:rPr>
                <w:sz w:val="16"/>
                <w:szCs w:val="18"/>
              </w:rPr>
              <w:t>Grace et al., 2007, 2011</w:t>
            </w:r>
          </w:p>
        </w:tc>
      </w:tr>
      <w:tr w:rsidR="00B02AAB" w:rsidRPr="007A6534" w14:paraId="5C99B676" w14:textId="77777777" w:rsidTr="00C06911">
        <w:trPr>
          <w:cantSplit/>
        </w:trPr>
        <w:tc>
          <w:tcPr>
            <w:tcW w:w="1326" w:type="dxa"/>
            <w:vMerge/>
            <w:tcBorders>
              <w:top w:val="single" w:sz="12" w:space="0" w:color="auto"/>
              <w:bottom w:val="single" w:sz="12" w:space="0" w:color="auto"/>
            </w:tcBorders>
          </w:tcPr>
          <w:p w14:paraId="768CFD0F" w14:textId="77777777" w:rsidR="00B02AAB" w:rsidRPr="007A6534" w:rsidRDefault="00B02AAB" w:rsidP="00B02AAB">
            <w:pPr>
              <w:pStyle w:val="TableText"/>
              <w:spacing w:before="40" w:after="40"/>
              <w:rPr>
                <w:sz w:val="16"/>
              </w:rPr>
            </w:pPr>
          </w:p>
        </w:tc>
        <w:tc>
          <w:tcPr>
            <w:tcW w:w="1939" w:type="dxa"/>
            <w:vMerge/>
            <w:tcBorders>
              <w:top w:val="single" w:sz="12" w:space="0" w:color="auto"/>
              <w:bottom w:val="single" w:sz="12" w:space="0" w:color="auto"/>
            </w:tcBorders>
          </w:tcPr>
          <w:p w14:paraId="19D51C84" w14:textId="77777777" w:rsidR="00B02AAB" w:rsidRPr="007A6534" w:rsidRDefault="00B02AAB" w:rsidP="00B02AAB">
            <w:pPr>
              <w:pStyle w:val="TableText"/>
              <w:spacing w:before="40" w:after="40"/>
              <w:rPr>
                <w:sz w:val="16"/>
              </w:rPr>
            </w:pPr>
          </w:p>
        </w:tc>
        <w:tc>
          <w:tcPr>
            <w:tcW w:w="2493" w:type="dxa"/>
          </w:tcPr>
          <w:p w14:paraId="1FB3B55E" w14:textId="77777777" w:rsidR="00B02AAB" w:rsidRPr="007A6534" w:rsidRDefault="00B02AAB" w:rsidP="00B02AAB">
            <w:pPr>
              <w:pStyle w:val="TableText"/>
              <w:spacing w:before="40" w:after="40"/>
              <w:rPr>
                <w:sz w:val="16"/>
              </w:rPr>
            </w:pPr>
            <w:r w:rsidRPr="007A6534">
              <w:rPr>
                <w:sz w:val="16"/>
              </w:rPr>
              <w:t>Outreach letter recommending CR</w:t>
            </w:r>
          </w:p>
        </w:tc>
        <w:tc>
          <w:tcPr>
            <w:tcW w:w="1293" w:type="dxa"/>
          </w:tcPr>
          <w:p w14:paraId="4C41A094"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0CBA27E8" w14:textId="77777777" w:rsidR="00B02AAB" w:rsidRPr="007A6534" w:rsidRDefault="00B02AAB" w:rsidP="00B02AAB">
            <w:pPr>
              <w:pStyle w:val="TableText"/>
              <w:spacing w:before="40" w:after="40"/>
              <w:rPr>
                <w:sz w:val="16"/>
                <w:szCs w:val="18"/>
              </w:rPr>
            </w:pPr>
            <w:r w:rsidRPr="007A6534">
              <w:rPr>
                <w:sz w:val="16"/>
                <w:szCs w:val="18"/>
              </w:rPr>
              <w:t>Wyer et al., 2001</w:t>
            </w:r>
          </w:p>
        </w:tc>
      </w:tr>
      <w:tr w:rsidR="00B02AAB" w:rsidRPr="007A6534" w14:paraId="12735FB5" w14:textId="77777777" w:rsidTr="00C06911">
        <w:trPr>
          <w:cantSplit/>
        </w:trPr>
        <w:tc>
          <w:tcPr>
            <w:tcW w:w="1326" w:type="dxa"/>
            <w:vMerge/>
            <w:tcBorders>
              <w:top w:val="single" w:sz="12" w:space="0" w:color="auto"/>
              <w:bottom w:val="single" w:sz="12" w:space="0" w:color="auto"/>
            </w:tcBorders>
          </w:tcPr>
          <w:p w14:paraId="0FF9BC24" w14:textId="77777777" w:rsidR="00B02AAB" w:rsidRPr="007A6534" w:rsidRDefault="00B02AAB" w:rsidP="00B02AAB">
            <w:pPr>
              <w:pStyle w:val="TableText"/>
              <w:spacing w:before="40" w:after="40"/>
              <w:rPr>
                <w:sz w:val="16"/>
              </w:rPr>
            </w:pPr>
          </w:p>
        </w:tc>
        <w:tc>
          <w:tcPr>
            <w:tcW w:w="1939" w:type="dxa"/>
            <w:vMerge/>
            <w:tcBorders>
              <w:top w:val="single" w:sz="12" w:space="0" w:color="auto"/>
              <w:bottom w:val="single" w:sz="12" w:space="0" w:color="auto"/>
            </w:tcBorders>
          </w:tcPr>
          <w:p w14:paraId="7AB35A6F" w14:textId="77777777" w:rsidR="00B02AAB" w:rsidRPr="007A6534" w:rsidRDefault="00B02AAB" w:rsidP="00B02AAB">
            <w:pPr>
              <w:pStyle w:val="TableText"/>
              <w:spacing w:before="40" w:after="40"/>
              <w:rPr>
                <w:sz w:val="16"/>
              </w:rPr>
            </w:pPr>
          </w:p>
        </w:tc>
        <w:tc>
          <w:tcPr>
            <w:tcW w:w="2493" w:type="dxa"/>
          </w:tcPr>
          <w:p w14:paraId="4DA15EB7" w14:textId="77777777" w:rsidR="00B02AAB" w:rsidRPr="007A6534" w:rsidRDefault="00B02AAB" w:rsidP="00B02AAB">
            <w:pPr>
              <w:pStyle w:val="TableText"/>
              <w:spacing w:before="40" w:after="40"/>
              <w:rPr>
                <w:sz w:val="16"/>
              </w:rPr>
            </w:pPr>
            <w:r w:rsidRPr="007A6534">
              <w:rPr>
                <w:sz w:val="16"/>
              </w:rPr>
              <w:t>Providing transportation</w:t>
            </w:r>
          </w:p>
        </w:tc>
        <w:tc>
          <w:tcPr>
            <w:tcW w:w="1293" w:type="dxa"/>
          </w:tcPr>
          <w:p w14:paraId="42BB7F34" w14:textId="77777777" w:rsidR="00B02AAB" w:rsidRPr="007A6534" w:rsidRDefault="00B02AAB" w:rsidP="00B02AAB">
            <w:pPr>
              <w:pStyle w:val="TableText"/>
              <w:spacing w:before="40" w:after="40"/>
              <w:rPr>
                <w:sz w:val="16"/>
                <w:szCs w:val="18"/>
              </w:rPr>
            </w:pPr>
            <w:r w:rsidRPr="007A6534">
              <w:rPr>
                <w:sz w:val="16"/>
                <w:szCs w:val="18"/>
              </w:rPr>
              <w:t>Low</w:t>
            </w:r>
          </w:p>
        </w:tc>
        <w:tc>
          <w:tcPr>
            <w:tcW w:w="2309" w:type="dxa"/>
          </w:tcPr>
          <w:p w14:paraId="2E0BB6DF" w14:textId="77777777" w:rsidR="00B02AAB" w:rsidRPr="007A6534" w:rsidRDefault="00B02AAB" w:rsidP="00B02AAB">
            <w:pPr>
              <w:pStyle w:val="TableText"/>
              <w:spacing w:before="40" w:after="40"/>
              <w:rPr>
                <w:sz w:val="16"/>
                <w:szCs w:val="18"/>
              </w:rPr>
            </w:pPr>
            <w:r w:rsidRPr="007A6534">
              <w:rPr>
                <w:sz w:val="16"/>
                <w:szCs w:val="18"/>
              </w:rPr>
              <w:t>Dunlay et al., 2009</w:t>
            </w:r>
          </w:p>
        </w:tc>
      </w:tr>
      <w:tr w:rsidR="00B02AAB" w:rsidRPr="007A6534" w14:paraId="0CD8E304" w14:textId="77777777" w:rsidTr="00C06911">
        <w:trPr>
          <w:cantSplit/>
        </w:trPr>
        <w:tc>
          <w:tcPr>
            <w:tcW w:w="1326" w:type="dxa"/>
            <w:vMerge/>
            <w:tcBorders>
              <w:top w:val="single" w:sz="12" w:space="0" w:color="auto"/>
              <w:bottom w:val="single" w:sz="12" w:space="0" w:color="auto"/>
            </w:tcBorders>
          </w:tcPr>
          <w:p w14:paraId="6F2B5C4C" w14:textId="77777777" w:rsidR="00B02AAB" w:rsidRPr="007A6534" w:rsidRDefault="00B02AAB" w:rsidP="00B02AAB">
            <w:pPr>
              <w:pStyle w:val="TableText"/>
              <w:spacing w:before="40" w:after="40"/>
              <w:rPr>
                <w:sz w:val="16"/>
              </w:rPr>
            </w:pPr>
          </w:p>
        </w:tc>
        <w:tc>
          <w:tcPr>
            <w:tcW w:w="1939" w:type="dxa"/>
            <w:vMerge/>
            <w:tcBorders>
              <w:top w:val="single" w:sz="12" w:space="0" w:color="auto"/>
              <w:bottom w:val="single" w:sz="12" w:space="0" w:color="auto"/>
            </w:tcBorders>
          </w:tcPr>
          <w:p w14:paraId="6D80BCA1" w14:textId="77777777" w:rsidR="00B02AAB" w:rsidRPr="007A6534" w:rsidRDefault="00B02AAB" w:rsidP="00B02AAB">
            <w:pPr>
              <w:pStyle w:val="TableText"/>
              <w:spacing w:before="40" w:after="40"/>
              <w:rPr>
                <w:sz w:val="16"/>
              </w:rPr>
            </w:pPr>
          </w:p>
        </w:tc>
        <w:tc>
          <w:tcPr>
            <w:tcW w:w="2493" w:type="dxa"/>
            <w:tcBorders>
              <w:bottom w:val="single" w:sz="6" w:space="0" w:color="auto"/>
            </w:tcBorders>
          </w:tcPr>
          <w:p w14:paraId="7ED1516A" w14:textId="77777777" w:rsidR="00B02AAB" w:rsidRPr="007A6534" w:rsidRDefault="00B02AAB" w:rsidP="00B02AAB">
            <w:pPr>
              <w:pStyle w:val="TableText"/>
              <w:spacing w:before="40" w:after="40"/>
              <w:rPr>
                <w:sz w:val="16"/>
              </w:rPr>
            </w:pPr>
            <w:r w:rsidRPr="007A6534">
              <w:rPr>
                <w:sz w:val="16"/>
              </w:rPr>
              <w:t>Referral network</w:t>
            </w:r>
          </w:p>
        </w:tc>
        <w:tc>
          <w:tcPr>
            <w:tcW w:w="1293" w:type="dxa"/>
            <w:tcBorders>
              <w:bottom w:val="single" w:sz="6" w:space="0" w:color="auto"/>
            </w:tcBorders>
          </w:tcPr>
          <w:p w14:paraId="3F2D431F"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Borders>
              <w:bottom w:val="single" w:sz="6" w:space="0" w:color="auto"/>
            </w:tcBorders>
          </w:tcPr>
          <w:p w14:paraId="4674E097" w14:textId="77777777" w:rsidR="00B02AAB" w:rsidRPr="007A6534" w:rsidRDefault="00B02AAB" w:rsidP="00B02AAB">
            <w:pPr>
              <w:pStyle w:val="TableText"/>
              <w:spacing w:before="40" w:after="40"/>
              <w:rPr>
                <w:sz w:val="16"/>
                <w:szCs w:val="18"/>
              </w:rPr>
            </w:pPr>
            <w:r w:rsidRPr="007A6534">
              <w:rPr>
                <w:sz w:val="16"/>
                <w:szCs w:val="18"/>
              </w:rPr>
              <w:t>Arena et al., 2012</w:t>
            </w:r>
          </w:p>
        </w:tc>
      </w:tr>
      <w:tr w:rsidR="00B02AAB" w:rsidRPr="007A6534" w14:paraId="6170BEA9" w14:textId="77777777" w:rsidTr="00C06911">
        <w:trPr>
          <w:cantSplit/>
        </w:trPr>
        <w:tc>
          <w:tcPr>
            <w:tcW w:w="1326" w:type="dxa"/>
            <w:vMerge/>
            <w:tcBorders>
              <w:top w:val="single" w:sz="12" w:space="0" w:color="auto"/>
              <w:bottom w:val="single" w:sz="12" w:space="0" w:color="auto"/>
            </w:tcBorders>
          </w:tcPr>
          <w:p w14:paraId="7789C1FA" w14:textId="77777777" w:rsidR="00B02AAB" w:rsidRPr="007A6534" w:rsidRDefault="00B02AAB" w:rsidP="00B02AAB">
            <w:pPr>
              <w:pStyle w:val="TableText"/>
              <w:spacing w:before="40" w:after="40"/>
              <w:rPr>
                <w:sz w:val="16"/>
              </w:rPr>
            </w:pPr>
          </w:p>
        </w:tc>
        <w:tc>
          <w:tcPr>
            <w:tcW w:w="1939" w:type="dxa"/>
            <w:vMerge/>
            <w:tcBorders>
              <w:top w:val="single" w:sz="12" w:space="0" w:color="auto"/>
              <w:bottom w:val="single" w:sz="12" w:space="0" w:color="auto"/>
            </w:tcBorders>
          </w:tcPr>
          <w:p w14:paraId="7AE3967E" w14:textId="77777777" w:rsidR="00B02AAB" w:rsidRPr="007A6534" w:rsidRDefault="00B02AAB" w:rsidP="00B02AAB">
            <w:pPr>
              <w:pStyle w:val="TableText"/>
              <w:spacing w:before="40" w:after="40"/>
              <w:rPr>
                <w:sz w:val="16"/>
              </w:rPr>
            </w:pPr>
          </w:p>
        </w:tc>
        <w:tc>
          <w:tcPr>
            <w:tcW w:w="2493" w:type="dxa"/>
            <w:tcBorders>
              <w:top w:val="single" w:sz="6" w:space="0" w:color="auto"/>
              <w:bottom w:val="single" w:sz="12" w:space="0" w:color="auto"/>
            </w:tcBorders>
          </w:tcPr>
          <w:p w14:paraId="08115796" w14:textId="77777777" w:rsidR="00B02AAB" w:rsidRPr="007A6534" w:rsidRDefault="00B02AAB" w:rsidP="00B02AAB">
            <w:pPr>
              <w:pStyle w:val="TableText"/>
              <w:spacing w:before="40" w:after="40"/>
              <w:rPr>
                <w:sz w:val="16"/>
              </w:rPr>
            </w:pPr>
            <w:r w:rsidRPr="007A6534">
              <w:rPr>
                <w:sz w:val="16"/>
              </w:rPr>
              <w:t>CVD registry</w:t>
            </w:r>
          </w:p>
        </w:tc>
        <w:tc>
          <w:tcPr>
            <w:tcW w:w="1293" w:type="dxa"/>
            <w:tcBorders>
              <w:top w:val="single" w:sz="6" w:space="0" w:color="auto"/>
              <w:bottom w:val="single" w:sz="12" w:space="0" w:color="auto"/>
            </w:tcBorders>
          </w:tcPr>
          <w:p w14:paraId="1C59DA0E" w14:textId="77777777" w:rsidR="00B02AAB" w:rsidRPr="007A6534" w:rsidRDefault="00B02AAB" w:rsidP="00B02AAB">
            <w:pPr>
              <w:pStyle w:val="TableText"/>
              <w:spacing w:before="40" w:after="40"/>
              <w:rPr>
                <w:sz w:val="16"/>
                <w:szCs w:val="18"/>
              </w:rPr>
            </w:pPr>
            <w:r w:rsidRPr="007A6534">
              <w:rPr>
                <w:sz w:val="16"/>
                <w:szCs w:val="18"/>
              </w:rPr>
              <w:t>Minimal</w:t>
            </w:r>
          </w:p>
        </w:tc>
        <w:tc>
          <w:tcPr>
            <w:tcW w:w="2309" w:type="dxa"/>
            <w:tcBorders>
              <w:top w:val="single" w:sz="6" w:space="0" w:color="auto"/>
              <w:bottom w:val="single" w:sz="12" w:space="0" w:color="auto"/>
            </w:tcBorders>
          </w:tcPr>
          <w:p w14:paraId="3E0F0648" w14:textId="77777777" w:rsidR="00B02AAB" w:rsidRPr="007A6534" w:rsidRDefault="00B02AAB" w:rsidP="00B02AAB">
            <w:pPr>
              <w:pStyle w:val="TableText"/>
              <w:spacing w:before="40" w:after="40"/>
              <w:rPr>
                <w:sz w:val="16"/>
                <w:szCs w:val="18"/>
              </w:rPr>
            </w:pPr>
            <w:r w:rsidRPr="007A6534">
              <w:rPr>
                <w:sz w:val="16"/>
                <w:szCs w:val="18"/>
              </w:rPr>
              <w:t>Shalev et al., 2011</w:t>
            </w:r>
          </w:p>
        </w:tc>
      </w:tr>
    </w:tbl>
    <w:p w14:paraId="2DE600A4" w14:textId="77777777" w:rsidR="00F657CB" w:rsidRPr="007A6534" w:rsidRDefault="00C40B69" w:rsidP="00C40B69">
      <w:pPr>
        <w:pStyle w:val="figure-sourcestd"/>
      </w:pPr>
      <w:r w:rsidRPr="007A6534">
        <w:t>Note: CR = cardiac rehabilitation; CVD = cardiovascular disease; DSME = Diabetes Self-Management Education; IT = information technology</w:t>
      </w:r>
    </w:p>
    <w:p w14:paraId="3C3845D4" w14:textId="0F8CF6D5" w:rsidR="00B02AAB" w:rsidRPr="007A6534" w:rsidRDefault="00532F6E" w:rsidP="00306B61">
      <w:pPr>
        <w:pStyle w:val="table-titlecontinued"/>
      </w:pPr>
      <w:r w:rsidRPr="007A6534">
        <w:t>Table A.6.</w:t>
      </w:r>
      <w:r w:rsidRPr="007A6534">
        <w:tab/>
      </w:r>
      <w:r w:rsidR="00B02AAB" w:rsidRPr="007A6534">
        <w:t>Evidence-Based Interventions for Nutrition Levers</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896"/>
        <w:gridCol w:w="1897"/>
        <w:gridCol w:w="1997"/>
        <w:gridCol w:w="1320"/>
        <w:gridCol w:w="2250"/>
      </w:tblGrid>
      <w:tr w:rsidR="00B02AAB" w:rsidRPr="007A6534" w14:paraId="3E7E0B82" w14:textId="77777777" w:rsidTr="00970702">
        <w:trPr>
          <w:cantSplit/>
        </w:trPr>
        <w:tc>
          <w:tcPr>
            <w:tcW w:w="1896" w:type="dxa"/>
            <w:vAlign w:val="bottom"/>
          </w:tcPr>
          <w:p w14:paraId="55DB9D6C" w14:textId="77777777" w:rsidR="00B02AAB" w:rsidRPr="007A6534" w:rsidRDefault="00B02AAB" w:rsidP="00532F6E">
            <w:pPr>
              <w:pStyle w:val="TableHeaders"/>
              <w:keepNext/>
              <w:spacing w:before="40" w:after="40"/>
              <w:rPr>
                <w:sz w:val="16"/>
                <w:szCs w:val="16"/>
              </w:rPr>
            </w:pPr>
            <w:r w:rsidRPr="007A6534">
              <w:rPr>
                <w:sz w:val="16"/>
                <w:szCs w:val="16"/>
              </w:rPr>
              <w:t>Lever</w:t>
            </w:r>
          </w:p>
        </w:tc>
        <w:tc>
          <w:tcPr>
            <w:tcW w:w="1897" w:type="dxa"/>
            <w:noWrap/>
            <w:vAlign w:val="bottom"/>
          </w:tcPr>
          <w:p w14:paraId="6533160B" w14:textId="77777777" w:rsidR="00B02AAB" w:rsidRPr="007A6534" w:rsidRDefault="00B02AAB" w:rsidP="00532F6E">
            <w:pPr>
              <w:pStyle w:val="TableHeaders"/>
              <w:keepNext/>
              <w:spacing w:before="40" w:after="40"/>
              <w:rPr>
                <w:sz w:val="16"/>
                <w:szCs w:val="16"/>
              </w:rPr>
            </w:pPr>
            <w:r w:rsidRPr="007A6534">
              <w:rPr>
                <w:sz w:val="16"/>
                <w:szCs w:val="16"/>
              </w:rPr>
              <w:t>Description</w:t>
            </w:r>
          </w:p>
        </w:tc>
        <w:tc>
          <w:tcPr>
            <w:tcW w:w="1997" w:type="dxa"/>
            <w:vAlign w:val="bottom"/>
          </w:tcPr>
          <w:p w14:paraId="73E18DB8" w14:textId="77777777" w:rsidR="00B02AAB" w:rsidRPr="007A6534" w:rsidRDefault="00B02AAB" w:rsidP="00532F6E">
            <w:pPr>
              <w:pStyle w:val="TableHeaders"/>
              <w:keepNext/>
              <w:spacing w:before="30" w:after="40"/>
              <w:rPr>
                <w:sz w:val="16"/>
                <w:szCs w:val="16"/>
              </w:rPr>
            </w:pPr>
            <w:r w:rsidRPr="007A6534">
              <w:rPr>
                <w:sz w:val="16"/>
                <w:szCs w:val="16"/>
              </w:rPr>
              <w:t>Interventions</w:t>
            </w:r>
          </w:p>
        </w:tc>
        <w:tc>
          <w:tcPr>
            <w:tcW w:w="1320" w:type="dxa"/>
            <w:vAlign w:val="bottom"/>
          </w:tcPr>
          <w:p w14:paraId="2F06B100" w14:textId="77777777" w:rsidR="00B02AAB" w:rsidRPr="007A6534" w:rsidRDefault="00B02AAB" w:rsidP="00532F6E">
            <w:pPr>
              <w:pStyle w:val="TableHeaders"/>
              <w:keepNext/>
              <w:spacing w:before="30" w:after="40"/>
              <w:rPr>
                <w:sz w:val="16"/>
                <w:szCs w:val="16"/>
              </w:rPr>
            </w:pPr>
            <w:r w:rsidRPr="007A6534">
              <w:rPr>
                <w:sz w:val="16"/>
                <w:szCs w:val="16"/>
              </w:rPr>
              <w:t>Relative Intensity</w:t>
            </w:r>
          </w:p>
        </w:tc>
        <w:tc>
          <w:tcPr>
            <w:tcW w:w="2250" w:type="dxa"/>
            <w:vAlign w:val="bottom"/>
          </w:tcPr>
          <w:p w14:paraId="2EC108DE" w14:textId="77777777" w:rsidR="00B02AAB" w:rsidRPr="007A6534" w:rsidRDefault="00B02AAB" w:rsidP="00532F6E">
            <w:pPr>
              <w:pStyle w:val="TableHeaders"/>
              <w:keepNext/>
              <w:spacing w:before="30" w:after="40"/>
              <w:rPr>
                <w:sz w:val="16"/>
                <w:szCs w:val="16"/>
              </w:rPr>
            </w:pPr>
            <w:r w:rsidRPr="007A6534">
              <w:rPr>
                <w:sz w:val="16"/>
                <w:szCs w:val="16"/>
              </w:rPr>
              <w:t>Citations</w:t>
            </w:r>
          </w:p>
        </w:tc>
      </w:tr>
      <w:tr w:rsidR="00D53035" w:rsidRPr="007A6534" w14:paraId="46E18A82" w14:textId="77777777" w:rsidTr="00970702">
        <w:trPr>
          <w:cantSplit/>
        </w:trPr>
        <w:tc>
          <w:tcPr>
            <w:tcW w:w="1896" w:type="dxa"/>
            <w:vMerge w:val="restart"/>
          </w:tcPr>
          <w:p w14:paraId="048C526C" w14:textId="217635BA" w:rsidR="00D53035" w:rsidRPr="007A6534" w:rsidRDefault="00D53035" w:rsidP="00B02AAB">
            <w:pPr>
              <w:pStyle w:val="TableText"/>
              <w:spacing w:before="40" w:after="40"/>
              <w:rPr>
                <w:sz w:val="16"/>
                <w:szCs w:val="16"/>
              </w:rPr>
            </w:pPr>
            <w:r w:rsidRPr="007A6534">
              <w:rPr>
                <w:sz w:val="16"/>
                <w:szCs w:val="16"/>
              </w:rPr>
              <w:t>Energy-Dense Food Pricing</w:t>
            </w:r>
          </w:p>
        </w:tc>
        <w:tc>
          <w:tcPr>
            <w:tcW w:w="1897" w:type="dxa"/>
            <w:vMerge w:val="restart"/>
          </w:tcPr>
          <w:p w14:paraId="1642A4B2" w14:textId="4EF7D9BD" w:rsidR="00D53035" w:rsidRPr="007A6534" w:rsidRDefault="00D53035" w:rsidP="00B02AAB">
            <w:pPr>
              <w:pStyle w:val="TableText"/>
              <w:spacing w:before="40" w:after="40"/>
              <w:rPr>
                <w:sz w:val="16"/>
                <w:szCs w:val="16"/>
              </w:rPr>
            </w:pPr>
            <w:r w:rsidRPr="007A6534">
              <w:rPr>
                <w:sz w:val="16"/>
                <w:szCs w:val="16"/>
              </w:rPr>
              <w:t>Price of energy-dense food relative to the price of health</w:t>
            </w:r>
            <w:r w:rsidR="00F634D5" w:rsidRPr="007A6534">
              <w:rPr>
                <w:sz w:val="16"/>
                <w:szCs w:val="16"/>
              </w:rPr>
              <w:t>ier</w:t>
            </w:r>
            <w:r w:rsidRPr="007A6534">
              <w:rPr>
                <w:sz w:val="16"/>
                <w:szCs w:val="16"/>
              </w:rPr>
              <w:t xml:space="preserve"> foods </w:t>
            </w:r>
          </w:p>
        </w:tc>
        <w:tc>
          <w:tcPr>
            <w:tcW w:w="1997" w:type="dxa"/>
          </w:tcPr>
          <w:p w14:paraId="15B501A1" w14:textId="77777777" w:rsidR="00D53035" w:rsidRPr="007A6534" w:rsidRDefault="00D53035" w:rsidP="00B02AAB">
            <w:pPr>
              <w:rPr>
                <w:rFonts w:cs="Arial"/>
                <w:sz w:val="16"/>
                <w:szCs w:val="16"/>
              </w:rPr>
            </w:pPr>
            <w:r w:rsidRPr="007A6534">
              <w:rPr>
                <w:rFonts w:cs="Arial"/>
                <w:sz w:val="16"/>
                <w:szCs w:val="16"/>
              </w:rPr>
              <w:t>Energy-dense food price increase</w:t>
            </w:r>
          </w:p>
          <w:p w14:paraId="5C0C4378" w14:textId="77777777" w:rsidR="00D53035" w:rsidRPr="007A6534" w:rsidRDefault="00D53035" w:rsidP="00B02AAB">
            <w:pPr>
              <w:rPr>
                <w:rFonts w:cs="Arial"/>
                <w:sz w:val="16"/>
                <w:szCs w:val="16"/>
              </w:rPr>
            </w:pPr>
          </w:p>
        </w:tc>
        <w:tc>
          <w:tcPr>
            <w:tcW w:w="1320" w:type="dxa"/>
          </w:tcPr>
          <w:p w14:paraId="5D854575" w14:textId="77777777" w:rsidR="00D53035" w:rsidRPr="007A6534" w:rsidRDefault="00D53035" w:rsidP="00B02AAB">
            <w:pPr>
              <w:jc w:val="center"/>
              <w:rPr>
                <w:rFonts w:cs="Arial"/>
                <w:sz w:val="16"/>
                <w:szCs w:val="16"/>
              </w:rPr>
            </w:pPr>
            <w:r w:rsidRPr="007A6534">
              <w:rPr>
                <w:rFonts w:cs="Arial"/>
                <w:sz w:val="16"/>
                <w:szCs w:val="16"/>
              </w:rPr>
              <w:t>Medium</w:t>
            </w:r>
          </w:p>
        </w:tc>
        <w:tc>
          <w:tcPr>
            <w:tcW w:w="2250" w:type="dxa"/>
          </w:tcPr>
          <w:p w14:paraId="5CC684CD" w14:textId="110CF339" w:rsidR="00D53035" w:rsidRPr="007A6534" w:rsidRDefault="00D53035" w:rsidP="00B02AAB">
            <w:pPr>
              <w:rPr>
                <w:rFonts w:cs="Arial"/>
                <w:strike/>
                <w:sz w:val="16"/>
                <w:szCs w:val="16"/>
              </w:rPr>
            </w:pPr>
            <w:r w:rsidRPr="007A6534">
              <w:rPr>
                <w:rFonts w:cs="Arial"/>
                <w:sz w:val="16"/>
                <w:szCs w:val="16"/>
              </w:rPr>
              <w:t>Powell, 2009; Schroeter et al., 2008</w:t>
            </w:r>
            <w:r w:rsidR="0028229C">
              <w:rPr>
                <w:rFonts w:cs="Arial"/>
                <w:sz w:val="16"/>
                <w:szCs w:val="16"/>
              </w:rPr>
              <w:t>; Rudd, 2009</w:t>
            </w:r>
          </w:p>
        </w:tc>
      </w:tr>
      <w:tr w:rsidR="006A1456" w:rsidRPr="007A6534" w14:paraId="5DE0FF7A" w14:textId="77777777" w:rsidTr="00970702">
        <w:trPr>
          <w:cantSplit/>
        </w:trPr>
        <w:tc>
          <w:tcPr>
            <w:tcW w:w="1896" w:type="dxa"/>
            <w:vMerge/>
          </w:tcPr>
          <w:p w14:paraId="4D932AC8" w14:textId="77777777" w:rsidR="006A1456" w:rsidRPr="007A6534" w:rsidRDefault="006A1456" w:rsidP="006A1456">
            <w:pPr>
              <w:pStyle w:val="TableText"/>
              <w:spacing w:before="40" w:after="40"/>
              <w:rPr>
                <w:sz w:val="16"/>
                <w:szCs w:val="16"/>
              </w:rPr>
            </w:pPr>
          </w:p>
        </w:tc>
        <w:tc>
          <w:tcPr>
            <w:tcW w:w="1897" w:type="dxa"/>
            <w:vMerge/>
          </w:tcPr>
          <w:p w14:paraId="21DD214F" w14:textId="77777777" w:rsidR="006A1456" w:rsidRPr="007A6534" w:rsidRDefault="006A1456" w:rsidP="006A1456">
            <w:pPr>
              <w:pStyle w:val="TableText"/>
              <w:spacing w:before="40" w:after="40"/>
              <w:rPr>
                <w:sz w:val="16"/>
                <w:szCs w:val="16"/>
              </w:rPr>
            </w:pPr>
          </w:p>
        </w:tc>
        <w:tc>
          <w:tcPr>
            <w:tcW w:w="1997" w:type="dxa"/>
          </w:tcPr>
          <w:p w14:paraId="3B53A7B2" w14:textId="27DDDB42" w:rsidR="006A1456" w:rsidRPr="007A6534" w:rsidRDefault="00577B14" w:rsidP="006A1456">
            <w:pPr>
              <w:pStyle w:val="TableText"/>
              <w:spacing w:before="40" w:after="40"/>
              <w:rPr>
                <w:sz w:val="16"/>
                <w:szCs w:val="16"/>
              </w:rPr>
            </w:pPr>
            <w:r w:rsidRPr="007A6534">
              <w:rPr>
                <w:sz w:val="16"/>
                <w:szCs w:val="16"/>
              </w:rPr>
              <w:t xml:space="preserve">Fruit and vegetable </w:t>
            </w:r>
            <w:r w:rsidR="006A1456" w:rsidRPr="007A6534">
              <w:rPr>
                <w:sz w:val="16"/>
                <w:szCs w:val="16"/>
              </w:rPr>
              <w:t>price reduction</w:t>
            </w:r>
          </w:p>
        </w:tc>
        <w:tc>
          <w:tcPr>
            <w:tcW w:w="1320" w:type="dxa"/>
          </w:tcPr>
          <w:p w14:paraId="135522E5" w14:textId="671ABDA9" w:rsidR="006A1456" w:rsidRPr="007A6534" w:rsidRDefault="006A1456" w:rsidP="006A1456">
            <w:pPr>
              <w:pStyle w:val="TableText"/>
              <w:spacing w:before="40" w:after="40"/>
              <w:jc w:val="center"/>
              <w:rPr>
                <w:sz w:val="16"/>
                <w:szCs w:val="16"/>
              </w:rPr>
            </w:pPr>
            <w:r w:rsidRPr="007A6534">
              <w:rPr>
                <w:sz w:val="16"/>
                <w:szCs w:val="16"/>
              </w:rPr>
              <w:t>High</w:t>
            </w:r>
          </w:p>
        </w:tc>
        <w:tc>
          <w:tcPr>
            <w:tcW w:w="2250" w:type="dxa"/>
          </w:tcPr>
          <w:p w14:paraId="3F42B06E" w14:textId="5D8E7FFE" w:rsidR="00685540" w:rsidRPr="007A6534" w:rsidRDefault="00295E42" w:rsidP="006A1456">
            <w:pPr>
              <w:rPr>
                <w:rFonts w:cs="Arial"/>
                <w:sz w:val="16"/>
                <w:szCs w:val="16"/>
              </w:rPr>
            </w:pPr>
            <w:r>
              <w:rPr>
                <w:rFonts w:cs="Arial"/>
                <w:sz w:val="16"/>
                <w:szCs w:val="16"/>
              </w:rPr>
              <w:t>French et al., 2003</w:t>
            </w:r>
            <w:r w:rsidR="006A1456" w:rsidRPr="007A6534">
              <w:rPr>
                <w:rFonts w:cs="Arial"/>
                <w:sz w:val="16"/>
                <w:szCs w:val="16"/>
              </w:rPr>
              <w:t>;</w:t>
            </w:r>
          </w:p>
          <w:p w14:paraId="79B4E71D" w14:textId="5920431D" w:rsidR="006A1456" w:rsidRPr="007A6534" w:rsidRDefault="006A1456" w:rsidP="006A1456">
            <w:pPr>
              <w:rPr>
                <w:rFonts w:cs="Arial"/>
                <w:sz w:val="16"/>
                <w:szCs w:val="16"/>
              </w:rPr>
            </w:pPr>
            <w:r w:rsidRPr="007A6534">
              <w:rPr>
                <w:rFonts w:cs="Arial"/>
                <w:sz w:val="16"/>
                <w:szCs w:val="16"/>
              </w:rPr>
              <w:t>French et al.</w:t>
            </w:r>
            <w:r w:rsidR="00577B14" w:rsidRPr="007A6534">
              <w:rPr>
                <w:rFonts w:cs="Arial"/>
                <w:sz w:val="16"/>
                <w:szCs w:val="16"/>
              </w:rPr>
              <w:t>,</w:t>
            </w:r>
            <w:r w:rsidRPr="007A6534">
              <w:rPr>
                <w:rFonts w:cs="Arial"/>
                <w:sz w:val="16"/>
                <w:szCs w:val="16"/>
              </w:rPr>
              <w:t xml:space="preserve"> 2010;</w:t>
            </w:r>
          </w:p>
          <w:p w14:paraId="44286CC1" w14:textId="29F1A3CA" w:rsidR="006A1456" w:rsidRPr="007A6534" w:rsidRDefault="006A1456" w:rsidP="00F657CB">
            <w:pPr>
              <w:rPr>
                <w:rFonts w:cs="Arial"/>
                <w:sz w:val="16"/>
                <w:szCs w:val="16"/>
              </w:rPr>
            </w:pPr>
            <w:r w:rsidRPr="007A6534">
              <w:rPr>
                <w:rFonts w:cs="Arial"/>
                <w:sz w:val="16"/>
                <w:szCs w:val="16"/>
              </w:rPr>
              <w:t>NC Prevention Partners</w:t>
            </w:r>
            <w:r w:rsidR="00F657CB" w:rsidRPr="007A6534">
              <w:rPr>
                <w:rFonts w:cs="Arial"/>
                <w:sz w:val="16"/>
                <w:szCs w:val="16"/>
              </w:rPr>
              <w:t xml:space="preserve">, </w:t>
            </w:r>
            <w:r w:rsidRPr="007A6534">
              <w:rPr>
                <w:rFonts w:cs="Arial"/>
                <w:sz w:val="16"/>
                <w:szCs w:val="16"/>
              </w:rPr>
              <w:t>2013</w:t>
            </w:r>
          </w:p>
        </w:tc>
      </w:tr>
      <w:tr w:rsidR="006A1456" w:rsidRPr="007A6534" w14:paraId="4F1E3C25" w14:textId="77777777" w:rsidTr="00970702">
        <w:trPr>
          <w:cantSplit/>
        </w:trPr>
        <w:tc>
          <w:tcPr>
            <w:tcW w:w="1896" w:type="dxa"/>
            <w:vMerge/>
            <w:tcBorders>
              <w:bottom w:val="single" w:sz="6" w:space="0" w:color="auto"/>
            </w:tcBorders>
          </w:tcPr>
          <w:p w14:paraId="3E79B3FA" w14:textId="77777777" w:rsidR="006A1456" w:rsidRPr="007A6534" w:rsidRDefault="006A1456" w:rsidP="006A1456">
            <w:pPr>
              <w:pStyle w:val="TableText"/>
              <w:spacing w:before="40" w:after="40"/>
              <w:rPr>
                <w:sz w:val="16"/>
                <w:szCs w:val="16"/>
              </w:rPr>
            </w:pPr>
          </w:p>
        </w:tc>
        <w:tc>
          <w:tcPr>
            <w:tcW w:w="1897" w:type="dxa"/>
            <w:vMerge/>
            <w:tcBorders>
              <w:bottom w:val="single" w:sz="6" w:space="0" w:color="auto"/>
            </w:tcBorders>
          </w:tcPr>
          <w:p w14:paraId="5DFA57F5" w14:textId="77777777" w:rsidR="006A1456" w:rsidRPr="007A6534" w:rsidRDefault="006A1456" w:rsidP="006A1456">
            <w:pPr>
              <w:pStyle w:val="TableText"/>
              <w:spacing w:before="40" w:after="40"/>
              <w:rPr>
                <w:sz w:val="16"/>
                <w:szCs w:val="16"/>
              </w:rPr>
            </w:pPr>
          </w:p>
        </w:tc>
        <w:tc>
          <w:tcPr>
            <w:tcW w:w="1997" w:type="dxa"/>
          </w:tcPr>
          <w:p w14:paraId="680D3F8C" w14:textId="5070F515" w:rsidR="006A1456" w:rsidRPr="007A6534" w:rsidRDefault="006A1456" w:rsidP="006A1456">
            <w:pPr>
              <w:pStyle w:val="TableText"/>
              <w:spacing w:before="40" w:after="40"/>
              <w:rPr>
                <w:sz w:val="16"/>
                <w:szCs w:val="16"/>
              </w:rPr>
            </w:pPr>
            <w:r w:rsidRPr="007A6534">
              <w:rPr>
                <w:sz w:val="16"/>
                <w:szCs w:val="16"/>
              </w:rPr>
              <w:t xml:space="preserve">Free </w:t>
            </w:r>
            <w:r w:rsidR="00577B14" w:rsidRPr="007A6534">
              <w:rPr>
                <w:sz w:val="16"/>
                <w:szCs w:val="16"/>
              </w:rPr>
              <w:t xml:space="preserve">fruits and vegetables </w:t>
            </w:r>
            <w:r w:rsidRPr="007A6534">
              <w:rPr>
                <w:sz w:val="16"/>
                <w:szCs w:val="16"/>
              </w:rPr>
              <w:t>provided at school</w:t>
            </w:r>
          </w:p>
        </w:tc>
        <w:tc>
          <w:tcPr>
            <w:tcW w:w="1320" w:type="dxa"/>
          </w:tcPr>
          <w:p w14:paraId="5F4BCD20" w14:textId="65EBB1DB" w:rsidR="006A1456" w:rsidRPr="007A6534" w:rsidRDefault="006A1456" w:rsidP="006A1456">
            <w:pPr>
              <w:pStyle w:val="TableText"/>
              <w:spacing w:before="40" w:after="40"/>
              <w:jc w:val="center"/>
              <w:rPr>
                <w:sz w:val="16"/>
                <w:szCs w:val="16"/>
              </w:rPr>
            </w:pPr>
            <w:r w:rsidRPr="007A6534">
              <w:rPr>
                <w:sz w:val="16"/>
                <w:szCs w:val="16"/>
              </w:rPr>
              <w:t>Low</w:t>
            </w:r>
          </w:p>
        </w:tc>
        <w:tc>
          <w:tcPr>
            <w:tcW w:w="2250" w:type="dxa"/>
          </w:tcPr>
          <w:p w14:paraId="6CF850CE" w14:textId="45F9A067" w:rsidR="006A1456" w:rsidRPr="007A6534" w:rsidRDefault="006A1456" w:rsidP="006A1456">
            <w:pPr>
              <w:rPr>
                <w:rFonts w:cs="Arial"/>
                <w:sz w:val="16"/>
                <w:szCs w:val="16"/>
              </w:rPr>
            </w:pPr>
            <w:proofErr w:type="spellStart"/>
            <w:r w:rsidRPr="007A6534">
              <w:rPr>
                <w:rFonts w:cs="Arial"/>
                <w:sz w:val="16"/>
                <w:szCs w:val="16"/>
              </w:rPr>
              <w:t>Bere</w:t>
            </w:r>
            <w:proofErr w:type="spellEnd"/>
            <w:r w:rsidRPr="007A6534">
              <w:rPr>
                <w:rFonts w:cs="Arial"/>
                <w:sz w:val="16"/>
                <w:szCs w:val="16"/>
              </w:rPr>
              <w:t xml:space="preserve"> et al.</w:t>
            </w:r>
            <w:r w:rsidR="00577B14" w:rsidRPr="007A6534">
              <w:rPr>
                <w:rFonts w:cs="Arial"/>
                <w:sz w:val="16"/>
                <w:szCs w:val="16"/>
              </w:rPr>
              <w:t>,</w:t>
            </w:r>
            <w:r w:rsidRPr="007A6534">
              <w:rPr>
                <w:rFonts w:cs="Arial"/>
                <w:sz w:val="16"/>
                <w:szCs w:val="16"/>
              </w:rPr>
              <w:t xml:space="preserve"> 2006;</w:t>
            </w:r>
          </w:p>
          <w:p w14:paraId="7A093AB5" w14:textId="148B5D0C" w:rsidR="006A1456" w:rsidRPr="007A6534" w:rsidRDefault="006A1456" w:rsidP="006A1456">
            <w:pPr>
              <w:pStyle w:val="TableText"/>
              <w:spacing w:before="30" w:after="30"/>
              <w:rPr>
                <w:sz w:val="16"/>
                <w:szCs w:val="16"/>
              </w:rPr>
            </w:pPr>
            <w:proofErr w:type="spellStart"/>
            <w:r w:rsidRPr="007A6534">
              <w:rPr>
                <w:rFonts w:cs="Arial"/>
                <w:sz w:val="16"/>
                <w:szCs w:val="16"/>
              </w:rPr>
              <w:t>Jamelske</w:t>
            </w:r>
            <w:proofErr w:type="spellEnd"/>
            <w:r w:rsidRPr="007A6534">
              <w:rPr>
                <w:rFonts w:cs="Arial"/>
                <w:sz w:val="16"/>
                <w:szCs w:val="16"/>
              </w:rPr>
              <w:t xml:space="preserve"> et al.</w:t>
            </w:r>
            <w:r w:rsidR="00577B14" w:rsidRPr="007A6534">
              <w:rPr>
                <w:rFonts w:cs="Arial"/>
                <w:sz w:val="16"/>
                <w:szCs w:val="16"/>
              </w:rPr>
              <w:t>,</w:t>
            </w:r>
            <w:r w:rsidRPr="007A6534">
              <w:rPr>
                <w:rFonts w:cs="Arial"/>
                <w:sz w:val="16"/>
                <w:szCs w:val="16"/>
              </w:rPr>
              <w:t xml:space="preserve"> 2008</w:t>
            </w:r>
          </w:p>
        </w:tc>
      </w:tr>
      <w:tr w:rsidR="006A1456" w:rsidRPr="007A6534" w14:paraId="36717C3A" w14:textId="77777777" w:rsidTr="00970702">
        <w:trPr>
          <w:cantSplit/>
        </w:trPr>
        <w:tc>
          <w:tcPr>
            <w:tcW w:w="1896" w:type="dxa"/>
            <w:vMerge w:val="restart"/>
            <w:tcBorders>
              <w:top w:val="single" w:sz="6" w:space="0" w:color="auto"/>
              <w:bottom w:val="single" w:sz="6" w:space="0" w:color="auto"/>
            </w:tcBorders>
          </w:tcPr>
          <w:p w14:paraId="14289002" w14:textId="15691835" w:rsidR="006A1456" w:rsidRPr="007A6534" w:rsidRDefault="006A1456" w:rsidP="006A1456">
            <w:pPr>
              <w:pStyle w:val="TableText"/>
              <w:spacing w:before="40" w:after="40"/>
              <w:rPr>
                <w:sz w:val="16"/>
                <w:szCs w:val="16"/>
              </w:rPr>
            </w:pPr>
            <w:r w:rsidRPr="007A6534">
              <w:rPr>
                <w:sz w:val="16"/>
                <w:szCs w:val="16"/>
              </w:rPr>
              <w:t>Energy-Dense Food Counter</w:t>
            </w:r>
            <w:r w:rsidR="00E144C4" w:rsidRPr="007A6534">
              <w:rPr>
                <w:sz w:val="16"/>
                <w:szCs w:val="16"/>
              </w:rPr>
              <w:t>-M</w:t>
            </w:r>
            <w:r w:rsidRPr="007A6534">
              <w:rPr>
                <w:sz w:val="16"/>
                <w:szCs w:val="16"/>
              </w:rPr>
              <w:t>arketing</w:t>
            </w:r>
          </w:p>
        </w:tc>
        <w:tc>
          <w:tcPr>
            <w:tcW w:w="1897" w:type="dxa"/>
            <w:vMerge w:val="restart"/>
            <w:tcBorders>
              <w:top w:val="single" w:sz="6" w:space="0" w:color="auto"/>
              <w:bottom w:val="single" w:sz="6" w:space="0" w:color="auto"/>
            </w:tcBorders>
          </w:tcPr>
          <w:p w14:paraId="7329464F" w14:textId="4C05D807" w:rsidR="006A1456" w:rsidRPr="007A6534" w:rsidRDefault="006A1456" w:rsidP="006A1456">
            <w:pPr>
              <w:pStyle w:val="TableText"/>
              <w:spacing w:before="40" w:after="40"/>
              <w:rPr>
                <w:sz w:val="16"/>
                <w:szCs w:val="16"/>
              </w:rPr>
            </w:pPr>
            <w:r w:rsidRPr="007A6534">
              <w:rPr>
                <w:sz w:val="16"/>
                <w:szCs w:val="16"/>
              </w:rPr>
              <w:t xml:space="preserve">Local communication about energy-dense food in public locations (restaurants, stores and menus) </w:t>
            </w:r>
            <w:r w:rsidR="00F634D5" w:rsidRPr="007A6534">
              <w:rPr>
                <w:sz w:val="16"/>
                <w:szCs w:val="16"/>
              </w:rPr>
              <w:t xml:space="preserve">to counteract the marketing of unhealthy, energy dense foods </w:t>
            </w:r>
            <w:r w:rsidRPr="007A6534">
              <w:rPr>
                <w:sz w:val="16"/>
                <w:szCs w:val="16"/>
              </w:rPr>
              <w:t>and restrictions on sweetened beverages in schools</w:t>
            </w:r>
          </w:p>
        </w:tc>
        <w:tc>
          <w:tcPr>
            <w:tcW w:w="1997" w:type="dxa"/>
          </w:tcPr>
          <w:p w14:paraId="117B3DA3" w14:textId="6855CCDF" w:rsidR="006A1456" w:rsidRPr="007A6534" w:rsidRDefault="006A1456" w:rsidP="006A1456">
            <w:pPr>
              <w:pStyle w:val="TableText"/>
              <w:spacing w:before="40" w:after="40"/>
              <w:rPr>
                <w:sz w:val="16"/>
                <w:szCs w:val="16"/>
              </w:rPr>
            </w:pPr>
            <w:r w:rsidRPr="007A6534">
              <w:rPr>
                <w:sz w:val="16"/>
                <w:szCs w:val="16"/>
              </w:rPr>
              <w:t>Menu labeling in restaurants (calories alone)</w:t>
            </w:r>
          </w:p>
        </w:tc>
        <w:tc>
          <w:tcPr>
            <w:tcW w:w="1320" w:type="dxa"/>
          </w:tcPr>
          <w:p w14:paraId="3FF85049" w14:textId="3660EE2B" w:rsidR="006A1456" w:rsidRPr="007A6534" w:rsidRDefault="006A1456" w:rsidP="006A1456">
            <w:pPr>
              <w:pStyle w:val="TableText"/>
              <w:spacing w:before="40" w:after="40"/>
              <w:jc w:val="center"/>
              <w:rPr>
                <w:sz w:val="16"/>
                <w:szCs w:val="16"/>
              </w:rPr>
            </w:pPr>
            <w:r w:rsidRPr="007A6534">
              <w:rPr>
                <w:sz w:val="16"/>
                <w:szCs w:val="16"/>
              </w:rPr>
              <w:t>Minimal</w:t>
            </w:r>
          </w:p>
        </w:tc>
        <w:tc>
          <w:tcPr>
            <w:tcW w:w="2250" w:type="dxa"/>
          </w:tcPr>
          <w:p w14:paraId="342CD198" w14:textId="35DC4728" w:rsidR="006A1456" w:rsidRPr="007A6534" w:rsidRDefault="006A1456" w:rsidP="006A1456">
            <w:pPr>
              <w:pStyle w:val="TableText"/>
              <w:spacing w:before="30" w:after="30"/>
              <w:rPr>
                <w:sz w:val="16"/>
                <w:szCs w:val="16"/>
              </w:rPr>
            </w:pPr>
            <w:r w:rsidRPr="007A6534">
              <w:rPr>
                <w:rFonts w:cs="Arial"/>
                <w:sz w:val="16"/>
                <w:szCs w:val="16"/>
              </w:rPr>
              <w:t xml:space="preserve">Bassett et al., 2007; Bollinger et al., 2011; Breck et al., 2014; </w:t>
            </w:r>
            <w:proofErr w:type="spellStart"/>
            <w:r w:rsidRPr="007A6534">
              <w:rPr>
                <w:rFonts w:cs="Arial"/>
                <w:sz w:val="16"/>
                <w:szCs w:val="16"/>
              </w:rPr>
              <w:t>Elbel</w:t>
            </w:r>
            <w:proofErr w:type="spellEnd"/>
            <w:r w:rsidRPr="007A6534">
              <w:rPr>
                <w:rFonts w:cs="Arial"/>
                <w:sz w:val="16"/>
                <w:szCs w:val="16"/>
              </w:rPr>
              <w:t xml:space="preserve"> et al., 2009</w:t>
            </w:r>
            <w:r w:rsidR="00577B14" w:rsidRPr="007A6534">
              <w:rPr>
                <w:rFonts w:cs="Arial"/>
                <w:sz w:val="16"/>
                <w:szCs w:val="16"/>
              </w:rPr>
              <w:t>;</w:t>
            </w:r>
            <w:r w:rsidRPr="007A6534">
              <w:rPr>
                <w:rFonts w:cs="Arial"/>
                <w:sz w:val="16"/>
                <w:szCs w:val="16"/>
              </w:rPr>
              <w:t xml:space="preserve"> Ellison et al., 2013; Krieger et al., 2013; Pang &amp; Hammond, 2013; </w:t>
            </w:r>
            <w:proofErr w:type="spellStart"/>
            <w:r w:rsidRPr="007A6534">
              <w:rPr>
                <w:rFonts w:cs="Arial"/>
                <w:sz w:val="16"/>
                <w:szCs w:val="16"/>
              </w:rPr>
              <w:t>Pulos</w:t>
            </w:r>
            <w:proofErr w:type="spellEnd"/>
            <w:r w:rsidRPr="007A6534">
              <w:rPr>
                <w:rFonts w:cs="Arial"/>
                <w:sz w:val="16"/>
                <w:szCs w:val="16"/>
              </w:rPr>
              <w:t xml:space="preserve"> et al., 2010; Roberto et al., 2010; Sinclair et al., 2014; Swartz et al., 2011</w:t>
            </w:r>
          </w:p>
        </w:tc>
      </w:tr>
      <w:tr w:rsidR="006A1456" w:rsidRPr="007A6534" w14:paraId="3B9B5B5F" w14:textId="77777777" w:rsidTr="00970702">
        <w:trPr>
          <w:cantSplit/>
        </w:trPr>
        <w:tc>
          <w:tcPr>
            <w:tcW w:w="1896" w:type="dxa"/>
            <w:vMerge/>
            <w:tcBorders>
              <w:top w:val="single" w:sz="6" w:space="0" w:color="auto"/>
              <w:bottom w:val="single" w:sz="6" w:space="0" w:color="auto"/>
            </w:tcBorders>
          </w:tcPr>
          <w:p w14:paraId="5634A9D5" w14:textId="77777777" w:rsidR="006A1456" w:rsidRPr="007A6534" w:rsidRDefault="006A1456" w:rsidP="006A1456">
            <w:pPr>
              <w:pStyle w:val="TableText"/>
              <w:spacing w:before="40" w:after="40"/>
              <w:rPr>
                <w:sz w:val="16"/>
                <w:szCs w:val="16"/>
              </w:rPr>
            </w:pPr>
          </w:p>
        </w:tc>
        <w:tc>
          <w:tcPr>
            <w:tcW w:w="1897" w:type="dxa"/>
            <w:vMerge/>
            <w:tcBorders>
              <w:top w:val="single" w:sz="6" w:space="0" w:color="auto"/>
              <w:bottom w:val="single" w:sz="6" w:space="0" w:color="auto"/>
            </w:tcBorders>
          </w:tcPr>
          <w:p w14:paraId="3D6438D4" w14:textId="77777777" w:rsidR="006A1456" w:rsidRPr="007A6534" w:rsidRDefault="006A1456" w:rsidP="006A1456">
            <w:pPr>
              <w:pStyle w:val="TableText"/>
              <w:spacing w:before="40" w:after="40"/>
              <w:rPr>
                <w:sz w:val="16"/>
                <w:szCs w:val="16"/>
              </w:rPr>
            </w:pPr>
          </w:p>
        </w:tc>
        <w:tc>
          <w:tcPr>
            <w:tcW w:w="1997" w:type="dxa"/>
          </w:tcPr>
          <w:p w14:paraId="48E4FECC" w14:textId="3EA174A2" w:rsidR="006A1456" w:rsidRPr="007A6534" w:rsidRDefault="006A1456" w:rsidP="006A1456">
            <w:pPr>
              <w:pStyle w:val="TableText"/>
              <w:spacing w:before="40" w:after="40"/>
              <w:rPr>
                <w:sz w:val="16"/>
                <w:szCs w:val="16"/>
              </w:rPr>
            </w:pPr>
            <w:r w:rsidRPr="007A6534">
              <w:rPr>
                <w:sz w:val="16"/>
                <w:szCs w:val="16"/>
              </w:rPr>
              <w:t>Menu labeling in restaurants (calories and additional nutrition information)</w:t>
            </w:r>
          </w:p>
        </w:tc>
        <w:tc>
          <w:tcPr>
            <w:tcW w:w="1320" w:type="dxa"/>
          </w:tcPr>
          <w:p w14:paraId="140FB386" w14:textId="3F9DA7AF" w:rsidR="006A1456" w:rsidRPr="007A6534" w:rsidRDefault="006A1456" w:rsidP="006A1456">
            <w:pPr>
              <w:pStyle w:val="TableText"/>
              <w:spacing w:before="40" w:after="40"/>
              <w:jc w:val="center"/>
              <w:rPr>
                <w:sz w:val="16"/>
                <w:szCs w:val="16"/>
              </w:rPr>
            </w:pPr>
            <w:r w:rsidRPr="007A6534">
              <w:rPr>
                <w:sz w:val="16"/>
                <w:szCs w:val="16"/>
              </w:rPr>
              <w:t>Low</w:t>
            </w:r>
          </w:p>
        </w:tc>
        <w:tc>
          <w:tcPr>
            <w:tcW w:w="2250" w:type="dxa"/>
          </w:tcPr>
          <w:p w14:paraId="3966E63C" w14:textId="24DDAA1E" w:rsidR="006A1456" w:rsidRPr="007A6534" w:rsidRDefault="006A1456" w:rsidP="006A1456">
            <w:pPr>
              <w:pStyle w:val="TableText"/>
              <w:spacing w:before="30" w:after="30"/>
              <w:rPr>
                <w:sz w:val="16"/>
                <w:szCs w:val="16"/>
              </w:rPr>
            </w:pPr>
            <w:r w:rsidRPr="007A6534">
              <w:rPr>
                <w:rFonts w:cs="Arial"/>
                <w:sz w:val="16"/>
                <w:szCs w:val="16"/>
              </w:rPr>
              <w:t xml:space="preserve">Pang &amp; Hammond, 2013; </w:t>
            </w:r>
            <w:proofErr w:type="spellStart"/>
            <w:r w:rsidRPr="007A6534">
              <w:rPr>
                <w:rFonts w:cs="Arial"/>
                <w:sz w:val="16"/>
                <w:szCs w:val="16"/>
              </w:rPr>
              <w:t>Pulos</w:t>
            </w:r>
            <w:proofErr w:type="spellEnd"/>
            <w:r w:rsidRPr="007A6534">
              <w:rPr>
                <w:rFonts w:cs="Arial"/>
                <w:sz w:val="16"/>
                <w:szCs w:val="16"/>
              </w:rPr>
              <w:t xml:space="preserve"> et al., 2010; Roberto et al., 2010; Sinclair et al., 2014</w:t>
            </w:r>
          </w:p>
        </w:tc>
      </w:tr>
      <w:tr w:rsidR="006A1456" w:rsidRPr="007A6534" w14:paraId="19A825D8" w14:textId="77777777" w:rsidTr="00970702">
        <w:trPr>
          <w:cantSplit/>
        </w:trPr>
        <w:tc>
          <w:tcPr>
            <w:tcW w:w="1896" w:type="dxa"/>
            <w:vMerge/>
            <w:tcBorders>
              <w:top w:val="single" w:sz="6" w:space="0" w:color="auto"/>
              <w:bottom w:val="single" w:sz="6" w:space="0" w:color="auto"/>
            </w:tcBorders>
          </w:tcPr>
          <w:p w14:paraId="7191C36B" w14:textId="77777777" w:rsidR="006A1456" w:rsidRPr="007A6534" w:rsidRDefault="006A1456" w:rsidP="006A1456">
            <w:pPr>
              <w:pStyle w:val="TableText"/>
              <w:spacing w:before="40" w:after="40"/>
              <w:rPr>
                <w:sz w:val="16"/>
                <w:szCs w:val="16"/>
              </w:rPr>
            </w:pPr>
          </w:p>
        </w:tc>
        <w:tc>
          <w:tcPr>
            <w:tcW w:w="1897" w:type="dxa"/>
            <w:vMerge/>
            <w:tcBorders>
              <w:top w:val="single" w:sz="6" w:space="0" w:color="auto"/>
              <w:bottom w:val="single" w:sz="6" w:space="0" w:color="auto"/>
            </w:tcBorders>
          </w:tcPr>
          <w:p w14:paraId="0002CD32" w14:textId="77777777" w:rsidR="006A1456" w:rsidRPr="007A6534" w:rsidRDefault="006A1456" w:rsidP="006A1456">
            <w:pPr>
              <w:pStyle w:val="TableText"/>
              <w:spacing w:before="40" w:after="40"/>
              <w:rPr>
                <w:sz w:val="16"/>
                <w:szCs w:val="16"/>
              </w:rPr>
            </w:pPr>
          </w:p>
        </w:tc>
        <w:tc>
          <w:tcPr>
            <w:tcW w:w="1997" w:type="dxa"/>
          </w:tcPr>
          <w:p w14:paraId="0686B6C8" w14:textId="53043AB9" w:rsidR="006A1456" w:rsidRPr="007A6534" w:rsidRDefault="006A1456" w:rsidP="006A1456">
            <w:pPr>
              <w:pStyle w:val="TableText"/>
              <w:spacing w:before="40" w:after="40"/>
              <w:rPr>
                <w:sz w:val="16"/>
                <w:szCs w:val="16"/>
              </w:rPr>
            </w:pPr>
            <w:r w:rsidRPr="007A6534">
              <w:rPr>
                <w:sz w:val="16"/>
                <w:szCs w:val="16"/>
              </w:rPr>
              <w:t>Labeling in vending machines (color coding)</w:t>
            </w:r>
          </w:p>
        </w:tc>
        <w:tc>
          <w:tcPr>
            <w:tcW w:w="1320" w:type="dxa"/>
          </w:tcPr>
          <w:p w14:paraId="791ED24C" w14:textId="1E36CA08" w:rsidR="006A1456" w:rsidRPr="007A6534" w:rsidRDefault="006A1456" w:rsidP="006A1456">
            <w:pPr>
              <w:pStyle w:val="TableText"/>
              <w:spacing w:before="40" w:after="40"/>
              <w:jc w:val="center"/>
              <w:rPr>
                <w:sz w:val="16"/>
                <w:szCs w:val="16"/>
              </w:rPr>
            </w:pPr>
            <w:r w:rsidRPr="007A6534">
              <w:rPr>
                <w:sz w:val="16"/>
                <w:szCs w:val="16"/>
              </w:rPr>
              <w:t>Low</w:t>
            </w:r>
          </w:p>
        </w:tc>
        <w:tc>
          <w:tcPr>
            <w:tcW w:w="2250" w:type="dxa"/>
          </w:tcPr>
          <w:p w14:paraId="2E76ABC3" w14:textId="6FE4EF6B" w:rsidR="006A1456" w:rsidRPr="007A6534" w:rsidRDefault="006A1456" w:rsidP="006A1456">
            <w:pPr>
              <w:pStyle w:val="TableText"/>
              <w:spacing w:before="30" w:after="30"/>
              <w:rPr>
                <w:sz w:val="16"/>
                <w:szCs w:val="16"/>
              </w:rPr>
            </w:pPr>
            <w:r w:rsidRPr="007A6534">
              <w:rPr>
                <w:rFonts w:cs="Arial"/>
                <w:sz w:val="16"/>
                <w:szCs w:val="16"/>
              </w:rPr>
              <w:t>CPPW Evaluation Team, 2012; Engelhard et al., 2009</w:t>
            </w:r>
          </w:p>
        </w:tc>
      </w:tr>
      <w:tr w:rsidR="006A1456" w:rsidRPr="007A6534" w14:paraId="1C038AA9" w14:textId="77777777" w:rsidTr="00970702">
        <w:trPr>
          <w:cantSplit/>
        </w:trPr>
        <w:tc>
          <w:tcPr>
            <w:tcW w:w="1896" w:type="dxa"/>
            <w:vMerge/>
            <w:tcBorders>
              <w:top w:val="single" w:sz="6" w:space="0" w:color="auto"/>
              <w:bottom w:val="single" w:sz="6" w:space="0" w:color="auto"/>
            </w:tcBorders>
          </w:tcPr>
          <w:p w14:paraId="0E0AFFFC" w14:textId="77777777" w:rsidR="006A1456" w:rsidRPr="007A6534" w:rsidRDefault="006A1456" w:rsidP="006A1456">
            <w:pPr>
              <w:pStyle w:val="TableText"/>
              <w:spacing w:before="40" w:after="40"/>
              <w:rPr>
                <w:sz w:val="16"/>
                <w:szCs w:val="16"/>
              </w:rPr>
            </w:pPr>
          </w:p>
        </w:tc>
        <w:tc>
          <w:tcPr>
            <w:tcW w:w="1897" w:type="dxa"/>
            <w:vMerge/>
            <w:tcBorders>
              <w:top w:val="single" w:sz="6" w:space="0" w:color="auto"/>
              <w:bottom w:val="single" w:sz="6" w:space="0" w:color="auto"/>
            </w:tcBorders>
          </w:tcPr>
          <w:p w14:paraId="570B28DB" w14:textId="77777777" w:rsidR="006A1456" w:rsidRPr="007A6534" w:rsidRDefault="006A1456" w:rsidP="006A1456">
            <w:pPr>
              <w:pStyle w:val="TableText"/>
              <w:spacing w:before="40" w:after="40"/>
              <w:rPr>
                <w:sz w:val="16"/>
                <w:szCs w:val="16"/>
              </w:rPr>
            </w:pPr>
          </w:p>
        </w:tc>
        <w:tc>
          <w:tcPr>
            <w:tcW w:w="1997" w:type="dxa"/>
          </w:tcPr>
          <w:p w14:paraId="622B503E" w14:textId="644DBD2C" w:rsidR="006A1456" w:rsidRPr="007A6534" w:rsidRDefault="006A1456" w:rsidP="006A1456">
            <w:pPr>
              <w:pStyle w:val="TableText"/>
              <w:spacing w:before="40" w:after="40"/>
              <w:rPr>
                <w:sz w:val="16"/>
                <w:szCs w:val="16"/>
              </w:rPr>
            </w:pPr>
            <w:r w:rsidRPr="007A6534">
              <w:rPr>
                <w:sz w:val="16"/>
                <w:szCs w:val="16"/>
              </w:rPr>
              <w:t>Banning soda in schools</w:t>
            </w:r>
          </w:p>
        </w:tc>
        <w:tc>
          <w:tcPr>
            <w:tcW w:w="1320" w:type="dxa"/>
          </w:tcPr>
          <w:p w14:paraId="32B24FF0" w14:textId="36F14623" w:rsidR="006A1456" w:rsidRPr="007A6534" w:rsidRDefault="006A1456" w:rsidP="006A1456">
            <w:pPr>
              <w:pStyle w:val="TableText"/>
              <w:spacing w:before="40" w:after="40"/>
              <w:jc w:val="center"/>
              <w:rPr>
                <w:sz w:val="16"/>
                <w:szCs w:val="16"/>
              </w:rPr>
            </w:pPr>
            <w:r w:rsidRPr="007A6534">
              <w:rPr>
                <w:sz w:val="16"/>
                <w:szCs w:val="16"/>
              </w:rPr>
              <w:t>Low</w:t>
            </w:r>
          </w:p>
        </w:tc>
        <w:tc>
          <w:tcPr>
            <w:tcW w:w="2250" w:type="dxa"/>
          </w:tcPr>
          <w:p w14:paraId="7DB175DD" w14:textId="527FD849" w:rsidR="006A1456" w:rsidRPr="007A6534" w:rsidRDefault="006A1456" w:rsidP="006A1456">
            <w:pPr>
              <w:pStyle w:val="TableText"/>
              <w:spacing w:before="30" w:after="30"/>
              <w:rPr>
                <w:sz w:val="16"/>
                <w:szCs w:val="16"/>
              </w:rPr>
            </w:pPr>
            <w:r w:rsidRPr="007A6534">
              <w:rPr>
                <w:rFonts w:cs="Arial"/>
                <w:sz w:val="16"/>
                <w:szCs w:val="16"/>
              </w:rPr>
              <w:t>Cradock et al., 2011; Fernandes, 2008</w:t>
            </w:r>
          </w:p>
        </w:tc>
      </w:tr>
      <w:tr w:rsidR="006A1456" w:rsidRPr="007A6534" w14:paraId="4C3F4F17" w14:textId="77777777" w:rsidTr="00970702">
        <w:trPr>
          <w:cantSplit/>
        </w:trPr>
        <w:tc>
          <w:tcPr>
            <w:tcW w:w="1896" w:type="dxa"/>
            <w:vMerge/>
            <w:tcBorders>
              <w:top w:val="single" w:sz="6" w:space="0" w:color="auto"/>
              <w:bottom w:val="single" w:sz="6" w:space="0" w:color="auto"/>
            </w:tcBorders>
          </w:tcPr>
          <w:p w14:paraId="45A47859" w14:textId="77777777" w:rsidR="006A1456" w:rsidRPr="007A6534" w:rsidRDefault="006A1456" w:rsidP="006A1456">
            <w:pPr>
              <w:pStyle w:val="TableText"/>
              <w:spacing w:before="40" w:after="40"/>
              <w:rPr>
                <w:sz w:val="16"/>
                <w:szCs w:val="16"/>
              </w:rPr>
            </w:pPr>
          </w:p>
        </w:tc>
        <w:tc>
          <w:tcPr>
            <w:tcW w:w="1897" w:type="dxa"/>
            <w:vMerge/>
            <w:tcBorders>
              <w:top w:val="single" w:sz="6" w:space="0" w:color="auto"/>
              <w:bottom w:val="single" w:sz="6" w:space="0" w:color="auto"/>
            </w:tcBorders>
          </w:tcPr>
          <w:p w14:paraId="51A9CAF1" w14:textId="77777777" w:rsidR="006A1456" w:rsidRPr="007A6534" w:rsidRDefault="006A1456" w:rsidP="006A1456">
            <w:pPr>
              <w:pStyle w:val="TableText"/>
              <w:spacing w:before="40" w:after="40"/>
              <w:rPr>
                <w:sz w:val="16"/>
                <w:szCs w:val="16"/>
              </w:rPr>
            </w:pPr>
          </w:p>
        </w:tc>
        <w:tc>
          <w:tcPr>
            <w:tcW w:w="1997" w:type="dxa"/>
            <w:tcBorders>
              <w:bottom w:val="single" w:sz="6" w:space="0" w:color="auto"/>
            </w:tcBorders>
          </w:tcPr>
          <w:p w14:paraId="79DB6CDE" w14:textId="1C7C4F7A" w:rsidR="006A1456" w:rsidRPr="007A6534" w:rsidRDefault="006A1456" w:rsidP="006A1456">
            <w:pPr>
              <w:pStyle w:val="TableText"/>
              <w:spacing w:before="40" w:after="40"/>
              <w:rPr>
                <w:sz w:val="16"/>
                <w:szCs w:val="16"/>
              </w:rPr>
            </w:pPr>
            <w:r w:rsidRPr="007A6534">
              <w:rPr>
                <w:sz w:val="16"/>
                <w:szCs w:val="16"/>
              </w:rPr>
              <w:t xml:space="preserve">Banning all </w:t>
            </w:r>
            <w:r w:rsidR="00577B14" w:rsidRPr="007A6534">
              <w:rPr>
                <w:sz w:val="16"/>
                <w:szCs w:val="16"/>
              </w:rPr>
              <w:t xml:space="preserve">sugar-sweetened beverages </w:t>
            </w:r>
            <w:r w:rsidRPr="007A6534">
              <w:rPr>
                <w:sz w:val="16"/>
                <w:szCs w:val="16"/>
              </w:rPr>
              <w:t>in schools</w:t>
            </w:r>
          </w:p>
        </w:tc>
        <w:tc>
          <w:tcPr>
            <w:tcW w:w="1320" w:type="dxa"/>
            <w:tcBorders>
              <w:bottom w:val="single" w:sz="6" w:space="0" w:color="auto"/>
            </w:tcBorders>
          </w:tcPr>
          <w:p w14:paraId="71EC815F" w14:textId="611C6D27" w:rsidR="006A1456" w:rsidRPr="007A6534" w:rsidRDefault="006A1456" w:rsidP="006A1456">
            <w:pPr>
              <w:pStyle w:val="TableText"/>
              <w:spacing w:before="40" w:after="40"/>
              <w:jc w:val="center"/>
              <w:rPr>
                <w:sz w:val="16"/>
                <w:szCs w:val="16"/>
              </w:rPr>
            </w:pPr>
            <w:r w:rsidRPr="007A6534">
              <w:rPr>
                <w:sz w:val="16"/>
                <w:szCs w:val="16"/>
              </w:rPr>
              <w:t>Low</w:t>
            </w:r>
          </w:p>
        </w:tc>
        <w:tc>
          <w:tcPr>
            <w:tcW w:w="2250" w:type="dxa"/>
            <w:tcBorders>
              <w:bottom w:val="single" w:sz="6" w:space="0" w:color="auto"/>
            </w:tcBorders>
          </w:tcPr>
          <w:p w14:paraId="4A0CA6AF" w14:textId="77777777" w:rsidR="006A1456" w:rsidRPr="007A6534" w:rsidRDefault="006A1456" w:rsidP="006A1456">
            <w:pPr>
              <w:rPr>
                <w:rFonts w:cs="Arial"/>
                <w:sz w:val="16"/>
                <w:szCs w:val="16"/>
              </w:rPr>
            </w:pPr>
            <w:r w:rsidRPr="007A6534">
              <w:rPr>
                <w:rFonts w:cs="Arial"/>
                <w:sz w:val="16"/>
                <w:szCs w:val="16"/>
              </w:rPr>
              <w:t>Cradock et al., 2011;</w:t>
            </w:r>
          </w:p>
          <w:p w14:paraId="192C1C1D" w14:textId="32072F23" w:rsidR="006A1456" w:rsidRPr="007A6534" w:rsidRDefault="006A1456" w:rsidP="006A1456">
            <w:pPr>
              <w:pStyle w:val="TableText"/>
              <w:spacing w:before="30" w:after="30"/>
              <w:rPr>
                <w:sz w:val="16"/>
                <w:szCs w:val="16"/>
              </w:rPr>
            </w:pPr>
            <w:r w:rsidRPr="007A6534">
              <w:rPr>
                <w:rFonts w:cs="Arial"/>
                <w:sz w:val="16"/>
                <w:szCs w:val="16"/>
              </w:rPr>
              <w:t xml:space="preserve">Taber et al., 2012 </w:t>
            </w:r>
          </w:p>
        </w:tc>
      </w:tr>
      <w:tr w:rsidR="006A1456" w:rsidRPr="007A6534" w14:paraId="2D2061BB" w14:textId="77777777" w:rsidTr="00970702">
        <w:trPr>
          <w:cantSplit/>
        </w:trPr>
        <w:tc>
          <w:tcPr>
            <w:tcW w:w="1896" w:type="dxa"/>
            <w:vMerge/>
            <w:tcBorders>
              <w:top w:val="single" w:sz="6" w:space="0" w:color="auto"/>
              <w:bottom w:val="single" w:sz="6" w:space="0" w:color="auto"/>
            </w:tcBorders>
          </w:tcPr>
          <w:p w14:paraId="5810B42D" w14:textId="77777777" w:rsidR="006A1456" w:rsidRPr="007A6534" w:rsidRDefault="006A1456" w:rsidP="006A1456">
            <w:pPr>
              <w:pStyle w:val="TableText"/>
              <w:spacing w:before="40" w:after="40"/>
              <w:rPr>
                <w:sz w:val="16"/>
                <w:szCs w:val="16"/>
              </w:rPr>
            </w:pPr>
          </w:p>
        </w:tc>
        <w:tc>
          <w:tcPr>
            <w:tcW w:w="1897" w:type="dxa"/>
            <w:vMerge/>
            <w:tcBorders>
              <w:top w:val="single" w:sz="6" w:space="0" w:color="auto"/>
              <w:bottom w:val="single" w:sz="6" w:space="0" w:color="auto"/>
            </w:tcBorders>
          </w:tcPr>
          <w:p w14:paraId="13DD02DC" w14:textId="77777777" w:rsidR="006A1456" w:rsidRPr="007A6534" w:rsidRDefault="006A1456" w:rsidP="006A1456">
            <w:pPr>
              <w:pStyle w:val="TableText"/>
              <w:spacing w:before="40" w:after="40"/>
              <w:rPr>
                <w:sz w:val="16"/>
                <w:szCs w:val="16"/>
              </w:rPr>
            </w:pPr>
          </w:p>
        </w:tc>
        <w:tc>
          <w:tcPr>
            <w:tcW w:w="1997" w:type="dxa"/>
            <w:tcBorders>
              <w:top w:val="single" w:sz="6" w:space="0" w:color="auto"/>
              <w:bottom w:val="single" w:sz="6" w:space="0" w:color="auto"/>
            </w:tcBorders>
          </w:tcPr>
          <w:p w14:paraId="20C3639A" w14:textId="7E2A3016" w:rsidR="006A1456" w:rsidRPr="007A6534" w:rsidRDefault="006A1456" w:rsidP="006A1456">
            <w:pPr>
              <w:pStyle w:val="TableText"/>
              <w:spacing w:before="40" w:after="40"/>
              <w:rPr>
                <w:sz w:val="16"/>
                <w:szCs w:val="16"/>
              </w:rPr>
            </w:pPr>
            <w:r w:rsidRPr="007A6534">
              <w:rPr>
                <w:sz w:val="16"/>
                <w:szCs w:val="16"/>
              </w:rPr>
              <w:t xml:space="preserve">Visible nutrition information on product displays </w:t>
            </w:r>
          </w:p>
        </w:tc>
        <w:tc>
          <w:tcPr>
            <w:tcW w:w="1320" w:type="dxa"/>
            <w:tcBorders>
              <w:top w:val="single" w:sz="6" w:space="0" w:color="auto"/>
              <w:bottom w:val="single" w:sz="6" w:space="0" w:color="auto"/>
            </w:tcBorders>
          </w:tcPr>
          <w:p w14:paraId="02D0CED6" w14:textId="1A94531A" w:rsidR="006A1456" w:rsidRPr="007A6534" w:rsidRDefault="006A1456" w:rsidP="006A1456">
            <w:pPr>
              <w:pStyle w:val="TableText"/>
              <w:spacing w:before="40" w:after="40"/>
              <w:jc w:val="center"/>
              <w:rPr>
                <w:sz w:val="16"/>
                <w:szCs w:val="16"/>
              </w:rPr>
            </w:pPr>
            <w:r w:rsidRPr="007A6534">
              <w:rPr>
                <w:sz w:val="16"/>
                <w:szCs w:val="16"/>
              </w:rPr>
              <w:t>Minimal</w:t>
            </w:r>
          </w:p>
        </w:tc>
        <w:tc>
          <w:tcPr>
            <w:tcW w:w="2250" w:type="dxa"/>
            <w:tcBorders>
              <w:top w:val="single" w:sz="6" w:space="0" w:color="auto"/>
              <w:bottom w:val="single" w:sz="6" w:space="0" w:color="auto"/>
            </w:tcBorders>
          </w:tcPr>
          <w:p w14:paraId="1F9B8A96" w14:textId="27B4E5DF" w:rsidR="006A1456" w:rsidRPr="007A6534" w:rsidRDefault="006A1456" w:rsidP="006A1456">
            <w:pPr>
              <w:pStyle w:val="TableText"/>
              <w:spacing w:before="30" w:after="30"/>
              <w:rPr>
                <w:sz w:val="16"/>
                <w:szCs w:val="16"/>
              </w:rPr>
            </w:pPr>
            <w:proofErr w:type="spellStart"/>
            <w:r w:rsidRPr="007A6534">
              <w:rPr>
                <w:rFonts w:cs="Arial"/>
                <w:sz w:val="16"/>
                <w:szCs w:val="16"/>
              </w:rPr>
              <w:t>Achabal</w:t>
            </w:r>
            <w:proofErr w:type="spellEnd"/>
            <w:r w:rsidRPr="007A6534">
              <w:rPr>
                <w:rFonts w:cs="Arial"/>
                <w:sz w:val="16"/>
                <w:szCs w:val="16"/>
              </w:rPr>
              <w:t xml:space="preserve"> et al., 1987; Cawley et al., 2015; Levy et al., 1985; </w:t>
            </w:r>
            <w:proofErr w:type="spellStart"/>
            <w:r w:rsidRPr="007A6534">
              <w:rPr>
                <w:rFonts w:cs="Arial"/>
                <w:sz w:val="16"/>
                <w:szCs w:val="16"/>
              </w:rPr>
              <w:t>Van</w:t>
            </w:r>
            <w:r w:rsidR="00823939" w:rsidRPr="007A6534">
              <w:rPr>
                <w:rFonts w:cs="Arial"/>
                <w:sz w:val="16"/>
                <w:szCs w:val="16"/>
              </w:rPr>
              <w:t>’</w:t>
            </w:r>
            <w:r w:rsidRPr="007A6534">
              <w:rPr>
                <w:rFonts w:cs="Arial"/>
                <w:sz w:val="16"/>
                <w:szCs w:val="16"/>
              </w:rPr>
              <w:t>t</w:t>
            </w:r>
            <w:proofErr w:type="spellEnd"/>
            <w:r w:rsidRPr="007A6534">
              <w:rPr>
                <w:rFonts w:cs="Arial"/>
                <w:sz w:val="16"/>
                <w:szCs w:val="16"/>
              </w:rPr>
              <w:t xml:space="preserve"> Riet, 2013 </w:t>
            </w:r>
          </w:p>
        </w:tc>
      </w:tr>
    </w:tbl>
    <w:p w14:paraId="6A6E210E" w14:textId="2C5B46B4" w:rsidR="00532F6E" w:rsidRPr="007A6534" w:rsidRDefault="00532F6E" w:rsidP="00532F6E">
      <w:pPr>
        <w:pStyle w:val="table-continued"/>
      </w:pPr>
      <w:r w:rsidRPr="007A6534">
        <w:t>(continued)</w:t>
      </w:r>
    </w:p>
    <w:p w14:paraId="49D53B3B" w14:textId="76D09A47" w:rsidR="00532F6E" w:rsidRPr="007A6534" w:rsidRDefault="00532F6E" w:rsidP="00532F6E">
      <w:pPr>
        <w:pStyle w:val="table-titlecontinued"/>
      </w:pPr>
      <w:r w:rsidRPr="007A6534">
        <w:lastRenderedPageBreak/>
        <w:t>Table A.6.</w:t>
      </w:r>
      <w:r w:rsidRPr="007A6534">
        <w:tab/>
        <w:t>Evidence-Based Interventions for Nutrition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896"/>
        <w:gridCol w:w="1897"/>
        <w:gridCol w:w="1997"/>
        <w:gridCol w:w="1438"/>
        <w:gridCol w:w="2132"/>
      </w:tblGrid>
      <w:tr w:rsidR="00532F6E" w:rsidRPr="007A6534" w14:paraId="1F76758F" w14:textId="77777777" w:rsidTr="009438AF">
        <w:trPr>
          <w:cantSplit/>
        </w:trPr>
        <w:tc>
          <w:tcPr>
            <w:tcW w:w="1896" w:type="dxa"/>
            <w:vAlign w:val="bottom"/>
          </w:tcPr>
          <w:p w14:paraId="144E12DD" w14:textId="77777777" w:rsidR="00532F6E" w:rsidRPr="007A6534" w:rsidRDefault="00532F6E" w:rsidP="009438AF">
            <w:pPr>
              <w:pStyle w:val="TableHeaders"/>
              <w:keepNext/>
              <w:spacing w:before="40" w:after="40"/>
              <w:rPr>
                <w:sz w:val="16"/>
                <w:szCs w:val="16"/>
              </w:rPr>
            </w:pPr>
            <w:r w:rsidRPr="007A6534">
              <w:rPr>
                <w:sz w:val="16"/>
                <w:szCs w:val="16"/>
              </w:rPr>
              <w:t>Lever</w:t>
            </w:r>
          </w:p>
        </w:tc>
        <w:tc>
          <w:tcPr>
            <w:tcW w:w="1897" w:type="dxa"/>
            <w:noWrap/>
            <w:vAlign w:val="bottom"/>
          </w:tcPr>
          <w:p w14:paraId="12366641" w14:textId="77777777" w:rsidR="00532F6E" w:rsidRPr="007A6534" w:rsidRDefault="00532F6E" w:rsidP="009438AF">
            <w:pPr>
              <w:pStyle w:val="TableHeaders"/>
              <w:keepNext/>
              <w:spacing w:before="40" w:after="40"/>
              <w:rPr>
                <w:sz w:val="16"/>
                <w:szCs w:val="16"/>
              </w:rPr>
            </w:pPr>
            <w:r w:rsidRPr="007A6534">
              <w:rPr>
                <w:sz w:val="16"/>
                <w:szCs w:val="16"/>
              </w:rPr>
              <w:t>Description</w:t>
            </w:r>
          </w:p>
        </w:tc>
        <w:tc>
          <w:tcPr>
            <w:tcW w:w="1997" w:type="dxa"/>
            <w:vAlign w:val="bottom"/>
          </w:tcPr>
          <w:p w14:paraId="4BFD8768" w14:textId="77777777" w:rsidR="00532F6E" w:rsidRPr="007A6534" w:rsidRDefault="00532F6E" w:rsidP="009438AF">
            <w:pPr>
              <w:pStyle w:val="TableHeaders"/>
              <w:keepNext/>
              <w:spacing w:before="30" w:after="40"/>
              <w:rPr>
                <w:sz w:val="16"/>
                <w:szCs w:val="16"/>
              </w:rPr>
            </w:pPr>
            <w:r w:rsidRPr="007A6534">
              <w:rPr>
                <w:sz w:val="16"/>
                <w:szCs w:val="16"/>
              </w:rPr>
              <w:t>Interventions</w:t>
            </w:r>
          </w:p>
        </w:tc>
        <w:tc>
          <w:tcPr>
            <w:tcW w:w="1438" w:type="dxa"/>
            <w:vAlign w:val="bottom"/>
          </w:tcPr>
          <w:p w14:paraId="584078AC" w14:textId="77777777" w:rsidR="00532F6E" w:rsidRPr="007A6534" w:rsidRDefault="00532F6E" w:rsidP="009438AF">
            <w:pPr>
              <w:pStyle w:val="TableHeaders"/>
              <w:keepNext/>
              <w:spacing w:before="30" w:after="40"/>
              <w:rPr>
                <w:sz w:val="16"/>
                <w:szCs w:val="16"/>
              </w:rPr>
            </w:pPr>
            <w:r w:rsidRPr="007A6534">
              <w:rPr>
                <w:sz w:val="16"/>
                <w:szCs w:val="16"/>
              </w:rPr>
              <w:t>Relative Intensity</w:t>
            </w:r>
          </w:p>
        </w:tc>
        <w:tc>
          <w:tcPr>
            <w:tcW w:w="2132" w:type="dxa"/>
            <w:vAlign w:val="bottom"/>
          </w:tcPr>
          <w:p w14:paraId="3C623ACC" w14:textId="77777777" w:rsidR="00532F6E" w:rsidRPr="007A6534" w:rsidRDefault="00532F6E" w:rsidP="009438AF">
            <w:pPr>
              <w:pStyle w:val="TableHeaders"/>
              <w:keepNext/>
              <w:spacing w:before="30" w:after="40"/>
              <w:rPr>
                <w:sz w:val="16"/>
                <w:szCs w:val="16"/>
              </w:rPr>
            </w:pPr>
            <w:r w:rsidRPr="007A6534">
              <w:rPr>
                <w:sz w:val="16"/>
                <w:szCs w:val="16"/>
              </w:rPr>
              <w:t>Citations</w:t>
            </w:r>
          </w:p>
        </w:tc>
      </w:tr>
      <w:tr w:rsidR="006A1456" w:rsidRPr="007A6534" w14:paraId="6F9F4A37" w14:textId="77777777" w:rsidTr="00D53035">
        <w:trPr>
          <w:cantSplit/>
        </w:trPr>
        <w:tc>
          <w:tcPr>
            <w:tcW w:w="1896" w:type="dxa"/>
            <w:vMerge w:val="restart"/>
          </w:tcPr>
          <w:p w14:paraId="06A24614" w14:textId="7BD255FC" w:rsidR="006A1456" w:rsidRPr="007A6534" w:rsidRDefault="00E144C4" w:rsidP="006A1456">
            <w:pPr>
              <w:pStyle w:val="TableText"/>
              <w:spacing w:before="40" w:after="40"/>
              <w:rPr>
                <w:sz w:val="16"/>
                <w:szCs w:val="16"/>
              </w:rPr>
            </w:pPr>
            <w:r w:rsidRPr="007A6534">
              <w:rPr>
                <w:sz w:val="16"/>
                <w:szCs w:val="16"/>
              </w:rPr>
              <w:t>Sodium Consumption</w:t>
            </w:r>
          </w:p>
        </w:tc>
        <w:tc>
          <w:tcPr>
            <w:tcW w:w="1897" w:type="dxa"/>
            <w:vMerge w:val="restart"/>
          </w:tcPr>
          <w:p w14:paraId="1A6710C9" w14:textId="15FA584E" w:rsidR="006A1456" w:rsidRPr="007A6534" w:rsidRDefault="006A1456" w:rsidP="006A1456">
            <w:pPr>
              <w:pStyle w:val="TableText"/>
              <w:spacing w:before="40" w:after="40"/>
              <w:rPr>
                <w:sz w:val="16"/>
                <w:szCs w:val="16"/>
              </w:rPr>
            </w:pPr>
            <w:r w:rsidRPr="007A6534">
              <w:rPr>
                <w:sz w:val="16"/>
                <w:szCs w:val="16"/>
              </w:rPr>
              <w:t>Average sodium consumption per day (mg/day)</w:t>
            </w:r>
          </w:p>
        </w:tc>
        <w:tc>
          <w:tcPr>
            <w:tcW w:w="1997" w:type="dxa"/>
          </w:tcPr>
          <w:p w14:paraId="7EFBA63D" w14:textId="63A5F316" w:rsidR="006A1456" w:rsidRPr="007A6534" w:rsidRDefault="006A1456" w:rsidP="006A1456">
            <w:pPr>
              <w:pStyle w:val="TableText"/>
              <w:spacing w:before="40" w:after="40"/>
              <w:rPr>
                <w:sz w:val="16"/>
                <w:szCs w:val="16"/>
              </w:rPr>
            </w:pPr>
            <w:r w:rsidRPr="007A6534">
              <w:rPr>
                <w:sz w:val="16"/>
                <w:szCs w:val="16"/>
              </w:rPr>
              <w:t xml:space="preserve">Making menu/meal modifications to reduce sodium </w:t>
            </w:r>
          </w:p>
        </w:tc>
        <w:tc>
          <w:tcPr>
            <w:tcW w:w="1438" w:type="dxa"/>
          </w:tcPr>
          <w:p w14:paraId="17256D58" w14:textId="7BAF4467" w:rsidR="006A1456" w:rsidRPr="007A6534" w:rsidRDefault="006A1456" w:rsidP="006A1456">
            <w:pPr>
              <w:pStyle w:val="TableText"/>
              <w:spacing w:before="40" w:after="40"/>
              <w:jc w:val="center"/>
              <w:rPr>
                <w:sz w:val="16"/>
                <w:szCs w:val="16"/>
              </w:rPr>
            </w:pPr>
            <w:r w:rsidRPr="007A6534">
              <w:rPr>
                <w:sz w:val="16"/>
                <w:szCs w:val="16"/>
              </w:rPr>
              <w:t>High</w:t>
            </w:r>
          </w:p>
        </w:tc>
        <w:tc>
          <w:tcPr>
            <w:tcW w:w="2132" w:type="dxa"/>
          </w:tcPr>
          <w:p w14:paraId="11E09420" w14:textId="277B6347" w:rsidR="006A1456" w:rsidRPr="007A6534" w:rsidRDefault="006A1456" w:rsidP="006A1456">
            <w:pPr>
              <w:pStyle w:val="TableText"/>
              <w:spacing w:before="30" w:after="30"/>
              <w:rPr>
                <w:sz w:val="16"/>
                <w:szCs w:val="16"/>
              </w:rPr>
            </w:pPr>
            <w:proofErr w:type="spellStart"/>
            <w:r w:rsidRPr="007A6534">
              <w:rPr>
                <w:sz w:val="16"/>
                <w:szCs w:val="16"/>
              </w:rPr>
              <w:t>Scourboutakos</w:t>
            </w:r>
            <w:proofErr w:type="spellEnd"/>
            <w:r w:rsidRPr="007A6534">
              <w:rPr>
                <w:sz w:val="16"/>
                <w:szCs w:val="16"/>
              </w:rPr>
              <w:t xml:space="preserve"> et al., 2014; </w:t>
            </w:r>
            <w:proofErr w:type="spellStart"/>
            <w:r w:rsidRPr="007A6534">
              <w:rPr>
                <w:sz w:val="16"/>
                <w:szCs w:val="16"/>
              </w:rPr>
              <w:t>Auchincloss</w:t>
            </w:r>
            <w:proofErr w:type="spellEnd"/>
            <w:r w:rsidRPr="007A6534">
              <w:rPr>
                <w:sz w:val="16"/>
                <w:szCs w:val="16"/>
              </w:rPr>
              <w:t xml:space="preserve"> et al., 2013</w:t>
            </w:r>
          </w:p>
        </w:tc>
      </w:tr>
      <w:tr w:rsidR="006A1456" w:rsidRPr="007A6534" w14:paraId="40DBF414" w14:textId="77777777" w:rsidTr="00D53035">
        <w:trPr>
          <w:cantSplit/>
        </w:trPr>
        <w:tc>
          <w:tcPr>
            <w:tcW w:w="1896" w:type="dxa"/>
            <w:vMerge/>
          </w:tcPr>
          <w:p w14:paraId="1707EDB5" w14:textId="77777777" w:rsidR="006A1456" w:rsidRPr="007A6534" w:rsidRDefault="006A1456" w:rsidP="006A1456">
            <w:pPr>
              <w:pStyle w:val="TableText"/>
              <w:spacing w:before="40" w:after="40"/>
              <w:rPr>
                <w:sz w:val="16"/>
                <w:szCs w:val="16"/>
              </w:rPr>
            </w:pPr>
          </w:p>
        </w:tc>
        <w:tc>
          <w:tcPr>
            <w:tcW w:w="1897" w:type="dxa"/>
            <w:vMerge/>
          </w:tcPr>
          <w:p w14:paraId="2636ECAE" w14:textId="77777777" w:rsidR="006A1456" w:rsidRPr="007A6534" w:rsidRDefault="006A1456" w:rsidP="006A1456">
            <w:pPr>
              <w:pStyle w:val="TableText"/>
              <w:spacing w:before="40" w:after="40"/>
              <w:rPr>
                <w:sz w:val="16"/>
                <w:szCs w:val="16"/>
              </w:rPr>
            </w:pPr>
          </w:p>
        </w:tc>
        <w:tc>
          <w:tcPr>
            <w:tcW w:w="1997" w:type="dxa"/>
          </w:tcPr>
          <w:p w14:paraId="2422A455" w14:textId="706B7239" w:rsidR="006A1456" w:rsidRPr="007A6534" w:rsidRDefault="006A1456" w:rsidP="006A1456">
            <w:pPr>
              <w:pStyle w:val="TableText"/>
              <w:spacing w:before="40" w:after="40"/>
              <w:rPr>
                <w:sz w:val="16"/>
                <w:szCs w:val="16"/>
              </w:rPr>
            </w:pPr>
            <w:r w:rsidRPr="007A6534">
              <w:rPr>
                <w:sz w:val="16"/>
                <w:szCs w:val="16"/>
              </w:rPr>
              <w:t xml:space="preserve">Promoting the purchase or selection of lower sodium foods </w:t>
            </w:r>
          </w:p>
        </w:tc>
        <w:tc>
          <w:tcPr>
            <w:tcW w:w="1438" w:type="dxa"/>
          </w:tcPr>
          <w:p w14:paraId="6007118A" w14:textId="0DE029C5" w:rsidR="006A1456" w:rsidRPr="007A6534" w:rsidRDefault="006A1456" w:rsidP="006A1456">
            <w:pPr>
              <w:pStyle w:val="TableText"/>
              <w:spacing w:before="40" w:after="40"/>
              <w:jc w:val="center"/>
              <w:rPr>
                <w:sz w:val="16"/>
                <w:szCs w:val="16"/>
              </w:rPr>
            </w:pPr>
            <w:r w:rsidRPr="007A6534">
              <w:rPr>
                <w:sz w:val="16"/>
                <w:szCs w:val="16"/>
              </w:rPr>
              <w:t>Medium</w:t>
            </w:r>
          </w:p>
        </w:tc>
        <w:tc>
          <w:tcPr>
            <w:tcW w:w="2132" w:type="dxa"/>
          </w:tcPr>
          <w:p w14:paraId="0A38D1F9" w14:textId="3AE0AE86" w:rsidR="006A1456" w:rsidRPr="007A6534" w:rsidRDefault="006A1456" w:rsidP="006A1456">
            <w:pPr>
              <w:pStyle w:val="TableText"/>
              <w:spacing w:before="30" w:after="30"/>
              <w:rPr>
                <w:sz w:val="16"/>
                <w:szCs w:val="16"/>
              </w:rPr>
            </w:pPr>
            <w:r w:rsidRPr="007A6534">
              <w:rPr>
                <w:sz w:val="16"/>
                <w:szCs w:val="16"/>
              </w:rPr>
              <w:t>He et al., 2014: Perlmutter et al., 1997</w:t>
            </w:r>
          </w:p>
        </w:tc>
      </w:tr>
      <w:tr w:rsidR="006A1456" w:rsidRPr="007A6534" w14:paraId="0AC15AD2" w14:textId="77777777" w:rsidTr="00D53035">
        <w:trPr>
          <w:cantSplit/>
        </w:trPr>
        <w:tc>
          <w:tcPr>
            <w:tcW w:w="1896" w:type="dxa"/>
            <w:vMerge/>
          </w:tcPr>
          <w:p w14:paraId="5A147BDB" w14:textId="77777777" w:rsidR="006A1456" w:rsidRPr="007A6534" w:rsidRDefault="006A1456" w:rsidP="006A1456">
            <w:pPr>
              <w:pStyle w:val="TableText"/>
              <w:spacing w:before="40" w:after="40"/>
              <w:rPr>
                <w:sz w:val="16"/>
                <w:szCs w:val="16"/>
              </w:rPr>
            </w:pPr>
          </w:p>
        </w:tc>
        <w:tc>
          <w:tcPr>
            <w:tcW w:w="1897" w:type="dxa"/>
            <w:vMerge/>
          </w:tcPr>
          <w:p w14:paraId="5EE05AC5" w14:textId="77777777" w:rsidR="006A1456" w:rsidRPr="007A6534" w:rsidRDefault="006A1456" w:rsidP="006A1456">
            <w:pPr>
              <w:pStyle w:val="TableText"/>
              <w:spacing w:before="40" w:after="40"/>
              <w:rPr>
                <w:sz w:val="16"/>
                <w:szCs w:val="16"/>
              </w:rPr>
            </w:pPr>
          </w:p>
        </w:tc>
        <w:tc>
          <w:tcPr>
            <w:tcW w:w="1997" w:type="dxa"/>
          </w:tcPr>
          <w:p w14:paraId="60072C14" w14:textId="6509EFBD" w:rsidR="006A1456" w:rsidRPr="007A6534" w:rsidRDefault="006A1456" w:rsidP="006A1456">
            <w:pPr>
              <w:pStyle w:val="TableText"/>
              <w:spacing w:before="40" w:after="40"/>
              <w:rPr>
                <w:sz w:val="16"/>
                <w:szCs w:val="16"/>
              </w:rPr>
            </w:pPr>
            <w:r w:rsidRPr="007A6534">
              <w:rPr>
                <w:sz w:val="16"/>
                <w:szCs w:val="16"/>
              </w:rPr>
              <w:t>Labeling food that includes sodium</w:t>
            </w:r>
          </w:p>
        </w:tc>
        <w:tc>
          <w:tcPr>
            <w:tcW w:w="1438" w:type="dxa"/>
          </w:tcPr>
          <w:p w14:paraId="0E32E66B" w14:textId="6BAF11E7" w:rsidR="006A1456" w:rsidRPr="007A6534" w:rsidRDefault="006A1456" w:rsidP="006A1456">
            <w:pPr>
              <w:pStyle w:val="TableText"/>
              <w:spacing w:before="40" w:after="40"/>
              <w:jc w:val="center"/>
              <w:rPr>
                <w:sz w:val="16"/>
                <w:szCs w:val="16"/>
              </w:rPr>
            </w:pPr>
            <w:r w:rsidRPr="007A6534">
              <w:rPr>
                <w:sz w:val="16"/>
                <w:szCs w:val="16"/>
              </w:rPr>
              <w:t>Medium</w:t>
            </w:r>
          </w:p>
        </w:tc>
        <w:tc>
          <w:tcPr>
            <w:tcW w:w="2132" w:type="dxa"/>
          </w:tcPr>
          <w:p w14:paraId="51BE409B" w14:textId="46C56E6D" w:rsidR="006A1456" w:rsidRPr="007A6534" w:rsidRDefault="006A1456" w:rsidP="006A1456">
            <w:pPr>
              <w:pStyle w:val="TableText"/>
              <w:spacing w:before="30" w:after="30"/>
              <w:rPr>
                <w:sz w:val="16"/>
                <w:szCs w:val="16"/>
              </w:rPr>
            </w:pPr>
            <w:r w:rsidRPr="007A6534">
              <w:rPr>
                <w:sz w:val="16"/>
                <w:szCs w:val="16"/>
              </w:rPr>
              <w:t xml:space="preserve">Wong et al., 2013; Goodman et al., 2013; Kelly et al., 2009; McLean et al., 2012 </w:t>
            </w:r>
          </w:p>
        </w:tc>
      </w:tr>
      <w:tr w:rsidR="006A1456" w:rsidRPr="007A6534" w14:paraId="13CDC0CB" w14:textId="77777777" w:rsidTr="00D53035">
        <w:trPr>
          <w:cantSplit/>
        </w:trPr>
        <w:tc>
          <w:tcPr>
            <w:tcW w:w="1896" w:type="dxa"/>
            <w:vMerge/>
          </w:tcPr>
          <w:p w14:paraId="53B7E505" w14:textId="77777777" w:rsidR="006A1456" w:rsidRPr="007A6534" w:rsidRDefault="006A1456" w:rsidP="006A1456">
            <w:pPr>
              <w:pStyle w:val="TableText"/>
              <w:spacing w:before="40" w:after="40"/>
              <w:rPr>
                <w:sz w:val="16"/>
                <w:szCs w:val="16"/>
              </w:rPr>
            </w:pPr>
          </w:p>
        </w:tc>
        <w:tc>
          <w:tcPr>
            <w:tcW w:w="1897" w:type="dxa"/>
            <w:vMerge/>
          </w:tcPr>
          <w:p w14:paraId="50D9E46E" w14:textId="77777777" w:rsidR="006A1456" w:rsidRPr="007A6534" w:rsidRDefault="006A1456" w:rsidP="006A1456">
            <w:pPr>
              <w:pStyle w:val="TableText"/>
              <w:spacing w:before="40" w:after="40"/>
              <w:rPr>
                <w:sz w:val="16"/>
                <w:szCs w:val="16"/>
              </w:rPr>
            </w:pPr>
          </w:p>
        </w:tc>
        <w:tc>
          <w:tcPr>
            <w:tcW w:w="1997" w:type="dxa"/>
          </w:tcPr>
          <w:p w14:paraId="521D3437" w14:textId="493F0964" w:rsidR="006A1456" w:rsidRPr="007A6534" w:rsidRDefault="006A1456" w:rsidP="006A1456">
            <w:pPr>
              <w:pStyle w:val="TableText"/>
              <w:spacing w:before="40" w:after="40"/>
              <w:rPr>
                <w:sz w:val="16"/>
                <w:szCs w:val="16"/>
              </w:rPr>
            </w:pPr>
            <w:r w:rsidRPr="007A6534">
              <w:rPr>
                <w:sz w:val="16"/>
                <w:szCs w:val="16"/>
              </w:rPr>
              <w:t>Working with food distributors to increase availability and identification of lower sodium products</w:t>
            </w:r>
          </w:p>
        </w:tc>
        <w:tc>
          <w:tcPr>
            <w:tcW w:w="1438" w:type="dxa"/>
          </w:tcPr>
          <w:p w14:paraId="4568FD2B" w14:textId="364EB29F" w:rsidR="006A1456" w:rsidRPr="007A6534" w:rsidRDefault="006A1456" w:rsidP="006A1456">
            <w:pPr>
              <w:pStyle w:val="TableText"/>
              <w:spacing w:before="40" w:after="40"/>
              <w:jc w:val="center"/>
              <w:rPr>
                <w:sz w:val="16"/>
                <w:szCs w:val="16"/>
              </w:rPr>
            </w:pPr>
            <w:r w:rsidRPr="007A6534">
              <w:rPr>
                <w:sz w:val="16"/>
                <w:szCs w:val="16"/>
              </w:rPr>
              <w:t>Medium</w:t>
            </w:r>
          </w:p>
        </w:tc>
        <w:tc>
          <w:tcPr>
            <w:tcW w:w="2132" w:type="dxa"/>
          </w:tcPr>
          <w:p w14:paraId="67C536A2" w14:textId="06CEAB5D" w:rsidR="006A1456" w:rsidRPr="007A6534" w:rsidRDefault="00C008DB" w:rsidP="006A1456">
            <w:pPr>
              <w:pStyle w:val="TableText"/>
              <w:spacing w:before="30" w:after="30"/>
              <w:rPr>
                <w:sz w:val="16"/>
                <w:szCs w:val="16"/>
              </w:rPr>
            </w:pPr>
            <w:r>
              <w:rPr>
                <w:sz w:val="16"/>
                <w:szCs w:val="16"/>
              </w:rPr>
              <w:t>Johnston et al., 2014</w:t>
            </w:r>
          </w:p>
        </w:tc>
      </w:tr>
      <w:tr w:rsidR="006A1456" w:rsidRPr="007A6534" w14:paraId="574DA351" w14:textId="77777777" w:rsidTr="00D53035">
        <w:trPr>
          <w:cantSplit/>
        </w:trPr>
        <w:tc>
          <w:tcPr>
            <w:tcW w:w="1896" w:type="dxa"/>
            <w:vMerge w:val="restart"/>
          </w:tcPr>
          <w:p w14:paraId="23604F42" w14:textId="6E393089" w:rsidR="006A1456" w:rsidRPr="007A6534" w:rsidRDefault="006A1456" w:rsidP="006A1456">
            <w:pPr>
              <w:pStyle w:val="TableText"/>
              <w:spacing w:before="40" w:after="40"/>
              <w:rPr>
                <w:sz w:val="16"/>
                <w:szCs w:val="16"/>
              </w:rPr>
            </w:pPr>
            <w:r w:rsidRPr="007A6534">
              <w:rPr>
                <w:sz w:val="16"/>
                <w:szCs w:val="16"/>
              </w:rPr>
              <w:t xml:space="preserve">Trans Fat </w:t>
            </w:r>
            <w:r w:rsidR="00E144C4" w:rsidRPr="007A6534">
              <w:rPr>
                <w:sz w:val="16"/>
                <w:szCs w:val="16"/>
              </w:rPr>
              <w:t>Consumption</w:t>
            </w:r>
          </w:p>
        </w:tc>
        <w:tc>
          <w:tcPr>
            <w:tcW w:w="1897" w:type="dxa"/>
            <w:vMerge w:val="restart"/>
          </w:tcPr>
          <w:p w14:paraId="40CD511F" w14:textId="4A7BB139" w:rsidR="006A1456" w:rsidRPr="007A6534" w:rsidRDefault="00F05D00" w:rsidP="006A1456">
            <w:pPr>
              <w:pStyle w:val="TableText"/>
              <w:spacing w:before="40" w:after="40"/>
              <w:rPr>
                <w:sz w:val="16"/>
                <w:szCs w:val="16"/>
              </w:rPr>
            </w:pPr>
            <w:r w:rsidRPr="007A6534">
              <w:rPr>
                <w:sz w:val="16"/>
                <w:szCs w:val="16"/>
              </w:rPr>
              <w:t>Average consumption of trans fat as a percentage of calories consumed</w:t>
            </w:r>
          </w:p>
        </w:tc>
        <w:tc>
          <w:tcPr>
            <w:tcW w:w="1997" w:type="dxa"/>
          </w:tcPr>
          <w:p w14:paraId="1FADEA4E" w14:textId="2714B1F1" w:rsidR="006A1456" w:rsidRPr="007A6534" w:rsidRDefault="006A1456" w:rsidP="006A1456">
            <w:pPr>
              <w:pStyle w:val="TableText"/>
              <w:spacing w:before="40" w:after="40"/>
              <w:rPr>
                <w:sz w:val="16"/>
                <w:szCs w:val="16"/>
              </w:rPr>
            </w:pPr>
            <w:r w:rsidRPr="007A6534">
              <w:rPr>
                <w:sz w:val="16"/>
                <w:szCs w:val="16"/>
              </w:rPr>
              <w:t xml:space="preserve">Government policy restricting </w:t>
            </w:r>
            <w:r w:rsidR="00BE0CC6" w:rsidRPr="007A6534">
              <w:rPr>
                <w:sz w:val="16"/>
                <w:szCs w:val="16"/>
              </w:rPr>
              <w:t xml:space="preserve">trans fat </w:t>
            </w:r>
            <w:r w:rsidRPr="007A6534">
              <w:rPr>
                <w:sz w:val="16"/>
                <w:szCs w:val="16"/>
              </w:rPr>
              <w:t>in packaged foods</w:t>
            </w:r>
          </w:p>
        </w:tc>
        <w:tc>
          <w:tcPr>
            <w:tcW w:w="1438" w:type="dxa"/>
          </w:tcPr>
          <w:p w14:paraId="6E027638" w14:textId="0427403A" w:rsidR="006A1456" w:rsidRPr="007A6534" w:rsidRDefault="006A1456" w:rsidP="006A1456">
            <w:pPr>
              <w:pStyle w:val="TableText"/>
              <w:spacing w:before="40" w:after="40"/>
              <w:jc w:val="center"/>
              <w:rPr>
                <w:sz w:val="16"/>
                <w:szCs w:val="16"/>
              </w:rPr>
            </w:pPr>
            <w:r w:rsidRPr="007A6534">
              <w:rPr>
                <w:sz w:val="16"/>
                <w:szCs w:val="16"/>
              </w:rPr>
              <w:t>High</w:t>
            </w:r>
          </w:p>
        </w:tc>
        <w:tc>
          <w:tcPr>
            <w:tcW w:w="2132" w:type="dxa"/>
          </w:tcPr>
          <w:p w14:paraId="6F7E31E9" w14:textId="4A709FAC" w:rsidR="006A1456" w:rsidRPr="007A6534" w:rsidRDefault="006A1456" w:rsidP="006A1456">
            <w:pPr>
              <w:pStyle w:val="TableText"/>
              <w:spacing w:before="30" w:after="30"/>
              <w:rPr>
                <w:sz w:val="16"/>
                <w:szCs w:val="16"/>
              </w:rPr>
            </w:pPr>
            <w:proofErr w:type="spellStart"/>
            <w:r w:rsidRPr="007A6534">
              <w:rPr>
                <w:rFonts w:cs="Arial"/>
                <w:sz w:val="16"/>
                <w:szCs w:val="16"/>
              </w:rPr>
              <w:t>Leth</w:t>
            </w:r>
            <w:proofErr w:type="spellEnd"/>
            <w:r w:rsidRPr="007A6534">
              <w:rPr>
                <w:rFonts w:cs="Arial"/>
                <w:sz w:val="16"/>
                <w:szCs w:val="16"/>
              </w:rPr>
              <w:t xml:space="preserve"> et al., 2006; Vesper et al., 2012; </w:t>
            </w:r>
            <w:proofErr w:type="spellStart"/>
            <w:r w:rsidRPr="007A6534">
              <w:rPr>
                <w:rFonts w:cs="Arial"/>
                <w:sz w:val="16"/>
                <w:szCs w:val="16"/>
              </w:rPr>
              <w:t>Doell</w:t>
            </w:r>
            <w:proofErr w:type="spellEnd"/>
            <w:r w:rsidRPr="007A6534">
              <w:rPr>
                <w:rFonts w:cs="Arial"/>
                <w:sz w:val="16"/>
                <w:szCs w:val="16"/>
              </w:rPr>
              <w:t xml:space="preserve"> et al., 2012; Friesen et al., 2006 </w:t>
            </w:r>
          </w:p>
        </w:tc>
      </w:tr>
      <w:tr w:rsidR="006A1456" w:rsidRPr="007A6534" w14:paraId="75E2F22F" w14:textId="77777777" w:rsidTr="00D53035">
        <w:trPr>
          <w:cantSplit/>
        </w:trPr>
        <w:tc>
          <w:tcPr>
            <w:tcW w:w="1896" w:type="dxa"/>
            <w:vMerge/>
          </w:tcPr>
          <w:p w14:paraId="6EC1B99A" w14:textId="77777777" w:rsidR="006A1456" w:rsidRPr="007A6534" w:rsidRDefault="006A1456" w:rsidP="006A1456">
            <w:pPr>
              <w:pStyle w:val="TableText"/>
              <w:spacing w:before="40" w:after="40"/>
              <w:rPr>
                <w:sz w:val="16"/>
                <w:szCs w:val="16"/>
              </w:rPr>
            </w:pPr>
          </w:p>
        </w:tc>
        <w:tc>
          <w:tcPr>
            <w:tcW w:w="1897" w:type="dxa"/>
            <w:vMerge/>
          </w:tcPr>
          <w:p w14:paraId="18FA4900" w14:textId="77777777" w:rsidR="006A1456" w:rsidRPr="007A6534" w:rsidRDefault="006A1456" w:rsidP="006A1456">
            <w:pPr>
              <w:pStyle w:val="TableText"/>
              <w:spacing w:before="40" w:after="40"/>
              <w:rPr>
                <w:sz w:val="16"/>
                <w:szCs w:val="16"/>
              </w:rPr>
            </w:pPr>
          </w:p>
        </w:tc>
        <w:tc>
          <w:tcPr>
            <w:tcW w:w="1997" w:type="dxa"/>
          </w:tcPr>
          <w:p w14:paraId="54CF48CF" w14:textId="57BB41F1" w:rsidR="006A1456" w:rsidRPr="007A6534" w:rsidRDefault="006A1456" w:rsidP="006A1456">
            <w:pPr>
              <w:pStyle w:val="TableText"/>
              <w:spacing w:before="40" w:after="40"/>
              <w:rPr>
                <w:sz w:val="16"/>
                <w:szCs w:val="16"/>
              </w:rPr>
            </w:pPr>
            <w:r w:rsidRPr="007A6534">
              <w:rPr>
                <w:sz w:val="16"/>
                <w:szCs w:val="16"/>
              </w:rPr>
              <w:t>Nutrition labeling on packaged foods, labels such as “low-fat” in cafeterias and restaurants</w:t>
            </w:r>
          </w:p>
        </w:tc>
        <w:tc>
          <w:tcPr>
            <w:tcW w:w="1438" w:type="dxa"/>
          </w:tcPr>
          <w:p w14:paraId="2F2915CD" w14:textId="70D7A8F7" w:rsidR="006A1456" w:rsidRPr="007A6534" w:rsidRDefault="006A1456" w:rsidP="006A1456">
            <w:pPr>
              <w:pStyle w:val="TableText"/>
              <w:spacing w:before="40" w:after="40"/>
              <w:jc w:val="center"/>
              <w:rPr>
                <w:sz w:val="16"/>
                <w:szCs w:val="16"/>
              </w:rPr>
            </w:pPr>
            <w:r w:rsidRPr="007A6534">
              <w:rPr>
                <w:sz w:val="16"/>
                <w:szCs w:val="16"/>
              </w:rPr>
              <w:t>Low</w:t>
            </w:r>
          </w:p>
        </w:tc>
        <w:tc>
          <w:tcPr>
            <w:tcW w:w="2132" w:type="dxa"/>
          </w:tcPr>
          <w:p w14:paraId="563622D4" w14:textId="5567E907" w:rsidR="006A1456" w:rsidRPr="007A6534" w:rsidRDefault="006A1456" w:rsidP="006A1456">
            <w:pPr>
              <w:pStyle w:val="TableText"/>
              <w:spacing w:before="30" w:after="30"/>
              <w:rPr>
                <w:sz w:val="16"/>
                <w:szCs w:val="16"/>
              </w:rPr>
            </w:pPr>
            <w:r w:rsidRPr="007A6534">
              <w:rPr>
                <w:rFonts w:cs="Arial"/>
                <w:sz w:val="16"/>
                <w:szCs w:val="16"/>
              </w:rPr>
              <w:t xml:space="preserve">Campos et al., 2011; Roberto et al., 2009 </w:t>
            </w:r>
          </w:p>
        </w:tc>
      </w:tr>
      <w:tr w:rsidR="005829C2" w:rsidRPr="007A6534" w14:paraId="49142EB5" w14:textId="77777777" w:rsidTr="00D53035">
        <w:trPr>
          <w:cantSplit/>
        </w:trPr>
        <w:tc>
          <w:tcPr>
            <w:tcW w:w="1896" w:type="dxa"/>
            <w:vMerge w:val="restart"/>
          </w:tcPr>
          <w:p w14:paraId="558B757E" w14:textId="2307F101" w:rsidR="005829C2" w:rsidRPr="007A6534" w:rsidRDefault="005829C2" w:rsidP="005829C2">
            <w:pPr>
              <w:pStyle w:val="TableText"/>
              <w:spacing w:before="40" w:after="40"/>
              <w:rPr>
                <w:sz w:val="16"/>
                <w:szCs w:val="16"/>
              </w:rPr>
            </w:pPr>
            <w:r w:rsidRPr="007A6534">
              <w:rPr>
                <w:sz w:val="16"/>
                <w:szCs w:val="16"/>
              </w:rPr>
              <w:t>Fruit</w:t>
            </w:r>
            <w:r w:rsidR="00E144C4" w:rsidRPr="007A6534">
              <w:rPr>
                <w:sz w:val="16"/>
                <w:szCs w:val="16"/>
              </w:rPr>
              <w:t xml:space="preserve"> and </w:t>
            </w:r>
            <w:r w:rsidRPr="007A6534">
              <w:rPr>
                <w:sz w:val="16"/>
                <w:szCs w:val="16"/>
              </w:rPr>
              <w:t>Vegetable Access</w:t>
            </w:r>
          </w:p>
        </w:tc>
        <w:tc>
          <w:tcPr>
            <w:tcW w:w="1897" w:type="dxa"/>
            <w:vMerge w:val="restart"/>
          </w:tcPr>
          <w:p w14:paraId="62273B90" w14:textId="77777777" w:rsidR="005829C2" w:rsidRPr="007A6534" w:rsidRDefault="005829C2" w:rsidP="005829C2">
            <w:pPr>
              <w:pStyle w:val="TableText"/>
              <w:spacing w:before="40" w:after="40"/>
              <w:rPr>
                <w:sz w:val="16"/>
                <w:szCs w:val="16"/>
              </w:rPr>
            </w:pPr>
            <w:r w:rsidRPr="007A6534">
              <w:rPr>
                <w:sz w:val="16"/>
                <w:szCs w:val="16"/>
              </w:rPr>
              <w:t>Percentage of the population with convenient, affordable access to fresh fruits and vegetables</w:t>
            </w:r>
          </w:p>
        </w:tc>
        <w:tc>
          <w:tcPr>
            <w:tcW w:w="1997" w:type="dxa"/>
          </w:tcPr>
          <w:p w14:paraId="1624E685" w14:textId="26D7CE5E" w:rsidR="005829C2" w:rsidRPr="007A6534" w:rsidRDefault="005829C2" w:rsidP="005829C2">
            <w:pPr>
              <w:pStyle w:val="TableText"/>
              <w:spacing w:before="40" w:after="40"/>
              <w:rPr>
                <w:sz w:val="16"/>
                <w:szCs w:val="16"/>
              </w:rPr>
            </w:pPr>
            <w:r w:rsidRPr="007A6534">
              <w:rPr>
                <w:sz w:val="16"/>
                <w:szCs w:val="16"/>
              </w:rPr>
              <w:t>Farmers</w:t>
            </w:r>
            <w:r w:rsidR="00823939" w:rsidRPr="007A6534">
              <w:rPr>
                <w:sz w:val="16"/>
                <w:szCs w:val="16"/>
              </w:rPr>
              <w:t>’</w:t>
            </w:r>
            <w:r w:rsidRPr="007A6534">
              <w:rPr>
                <w:sz w:val="16"/>
                <w:szCs w:val="16"/>
              </w:rPr>
              <w:t xml:space="preserve"> markets/</w:t>
            </w:r>
            <w:r w:rsidR="00577B14" w:rsidRPr="007A6534">
              <w:rPr>
                <w:sz w:val="16"/>
                <w:szCs w:val="16"/>
              </w:rPr>
              <w:t xml:space="preserve"> </w:t>
            </w:r>
            <w:r w:rsidRPr="007A6534">
              <w:rPr>
                <w:sz w:val="16"/>
                <w:szCs w:val="16"/>
              </w:rPr>
              <w:t>stands</w:t>
            </w:r>
          </w:p>
        </w:tc>
        <w:tc>
          <w:tcPr>
            <w:tcW w:w="1438" w:type="dxa"/>
          </w:tcPr>
          <w:p w14:paraId="20AC42AD" w14:textId="77777777" w:rsidR="005829C2" w:rsidRPr="007A6534" w:rsidRDefault="005829C2" w:rsidP="005829C2">
            <w:pPr>
              <w:pStyle w:val="TableText"/>
              <w:spacing w:before="40" w:after="40"/>
              <w:jc w:val="center"/>
              <w:rPr>
                <w:sz w:val="16"/>
                <w:szCs w:val="16"/>
              </w:rPr>
            </w:pPr>
            <w:r w:rsidRPr="007A6534">
              <w:rPr>
                <w:sz w:val="16"/>
                <w:szCs w:val="16"/>
              </w:rPr>
              <w:t>Medium</w:t>
            </w:r>
          </w:p>
        </w:tc>
        <w:tc>
          <w:tcPr>
            <w:tcW w:w="2132" w:type="dxa"/>
          </w:tcPr>
          <w:p w14:paraId="0B86AFD5" w14:textId="0E5355EE" w:rsidR="005829C2" w:rsidRPr="007A6534" w:rsidRDefault="005829C2" w:rsidP="005829C2">
            <w:pPr>
              <w:pStyle w:val="TableText"/>
              <w:spacing w:before="30" w:after="30"/>
              <w:rPr>
                <w:sz w:val="16"/>
                <w:szCs w:val="16"/>
              </w:rPr>
            </w:pPr>
            <w:r w:rsidRPr="007A6534">
              <w:rPr>
                <w:sz w:val="16"/>
                <w:szCs w:val="16"/>
              </w:rPr>
              <w:t xml:space="preserve">Cromp et al., 2012; Freedman et al., 2013; Herman et al., 2008 </w:t>
            </w:r>
          </w:p>
        </w:tc>
      </w:tr>
      <w:tr w:rsidR="005829C2" w:rsidRPr="007A6534" w14:paraId="72651C5B" w14:textId="77777777" w:rsidTr="00D53035">
        <w:trPr>
          <w:cantSplit/>
        </w:trPr>
        <w:tc>
          <w:tcPr>
            <w:tcW w:w="1896" w:type="dxa"/>
            <w:vMerge/>
          </w:tcPr>
          <w:p w14:paraId="2650B5AA" w14:textId="77777777" w:rsidR="005829C2" w:rsidRPr="007A6534" w:rsidRDefault="005829C2" w:rsidP="005829C2">
            <w:pPr>
              <w:pStyle w:val="TableText"/>
              <w:spacing w:before="40" w:after="40"/>
              <w:rPr>
                <w:sz w:val="16"/>
                <w:szCs w:val="16"/>
              </w:rPr>
            </w:pPr>
          </w:p>
        </w:tc>
        <w:tc>
          <w:tcPr>
            <w:tcW w:w="1897" w:type="dxa"/>
            <w:vMerge/>
          </w:tcPr>
          <w:p w14:paraId="0156016B" w14:textId="77777777" w:rsidR="005829C2" w:rsidRPr="007A6534" w:rsidRDefault="005829C2" w:rsidP="005829C2">
            <w:pPr>
              <w:pStyle w:val="TableText"/>
              <w:spacing w:before="40" w:after="40"/>
              <w:rPr>
                <w:sz w:val="16"/>
                <w:szCs w:val="16"/>
              </w:rPr>
            </w:pPr>
          </w:p>
        </w:tc>
        <w:tc>
          <w:tcPr>
            <w:tcW w:w="1997" w:type="dxa"/>
          </w:tcPr>
          <w:p w14:paraId="5B81245C" w14:textId="268ACC92" w:rsidR="005829C2" w:rsidRPr="007A6534" w:rsidRDefault="005829C2" w:rsidP="005829C2">
            <w:pPr>
              <w:pStyle w:val="TableText"/>
              <w:spacing w:before="40" w:after="40"/>
              <w:rPr>
                <w:sz w:val="16"/>
                <w:szCs w:val="16"/>
              </w:rPr>
            </w:pPr>
            <w:r w:rsidRPr="007A6534">
              <w:rPr>
                <w:sz w:val="16"/>
                <w:szCs w:val="16"/>
              </w:rPr>
              <w:t>School fruit and vegetable gardens</w:t>
            </w:r>
          </w:p>
        </w:tc>
        <w:tc>
          <w:tcPr>
            <w:tcW w:w="1438" w:type="dxa"/>
          </w:tcPr>
          <w:p w14:paraId="045CCA00" w14:textId="77777777" w:rsidR="005829C2" w:rsidRPr="007A6534" w:rsidRDefault="005829C2" w:rsidP="005829C2">
            <w:pPr>
              <w:pStyle w:val="TableText"/>
              <w:spacing w:before="40" w:after="40"/>
              <w:jc w:val="center"/>
              <w:rPr>
                <w:sz w:val="16"/>
                <w:szCs w:val="16"/>
              </w:rPr>
            </w:pPr>
            <w:r w:rsidRPr="007A6534">
              <w:rPr>
                <w:sz w:val="16"/>
                <w:szCs w:val="16"/>
              </w:rPr>
              <w:t>Medium</w:t>
            </w:r>
          </w:p>
        </w:tc>
        <w:tc>
          <w:tcPr>
            <w:tcW w:w="2132" w:type="dxa"/>
          </w:tcPr>
          <w:p w14:paraId="76BE0224" w14:textId="1B76AD60" w:rsidR="005829C2" w:rsidRPr="007A6534" w:rsidRDefault="00777898" w:rsidP="005829C2">
            <w:pPr>
              <w:pStyle w:val="TableText"/>
              <w:spacing w:before="40" w:after="40"/>
              <w:rPr>
                <w:sz w:val="16"/>
                <w:szCs w:val="16"/>
              </w:rPr>
            </w:pPr>
            <w:r w:rsidRPr="007A6534">
              <w:rPr>
                <w:sz w:val="16"/>
                <w:szCs w:val="16"/>
              </w:rPr>
              <w:t>Langellotto &amp; Gupta, 2012; McAleese &amp; Rankin, 2007; Parmer et al., 2009; Ratcliffe et al.,2011; Robinson-O</w:t>
            </w:r>
            <w:r w:rsidR="00823939" w:rsidRPr="007A6534">
              <w:rPr>
                <w:sz w:val="16"/>
                <w:szCs w:val="16"/>
              </w:rPr>
              <w:t>’</w:t>
            </w:r>
            <w:r w:rsidRPr="007A6534">
              <w:rPr>
                <w:sz w:val="16"/>
                <w:szCs w:val="16"/>
              </w:rPr>
              <w:t>Brien et al., 2009</w:t>
            </w:r>
          </w:p>
        </w:tc>
      </w:tr>
      <w:tr w:rsidR="005829C2" w:rsidRPr="007A6534" w14:paraId="67FD279F" w14:textId="77777777" w:rsidTr="00D53035">
        <w:trPr>
          <w:cantSplit/>
        </w:trPr>
        <w:tc>
          <w:tcPr>
            <w:tcW w:w="1896" w:type="dxa"/>
            <w:vMerge/>
          </w:tcPr>
          <w:p w14:paraId="2BFDC3E0" w14:textId="77777777" w:rsidR="005829C2" w:rsidRPr="007A6534" w:rsidRDefault="005829C2" w:rsidP="005829C2">
            <w:pPr>
              <w:pStyle w:val="TableText"/>
              <w:spacing w:before="40" w:after="40"/>
              <w:rPr>
                <w:sz w:val="16"/>
                <w:szCs w:val="16"/>
              </w:rPr>
            </w:pPr>
          </w:p>
        </w:tc>
        <w:tc>
          <w:tcPr>
            <w:tcW w:w="1897" w:type="dxa"/>
            <w:vMerge/>
          </w:tcPr>
          <w:p w14:paraId="415022BF" w14:textId="77777777" w:rsidR="005829C2" w:rsidRPr="007A6534" w:rsidRDefault="005829C2" w:rsidP="005829C2">
            <w:pPr>
              <w:pStyle w:val="TableText"/>
              <w:spacing w:before="40" w:after="40"/>
              <w:rPr>
                <w:sz w:val="16"/>
                <w:szCs w:val="16"/>
              </w:rPr>
            </w:pPr>
          </w:p>
        </w:tc>
        <w:tc>
          <w:tcPr>
            <w:tcW w:w="1997" w:type="dxa"/>
          </w:tcPr>
          <w:p w14:paraId="3A51BFF8" w14:textId="7A88ED3D" w:rsidR="005829C2" w:rsidRPr="007A6534" w:rsidRDefault="005829C2" w:rsidP="005829C2">
            <w:pPr>
              <w:pStyle w:val="TableText"/>
              <w:spacing w:before="40" w:after="40"/>
              <w:rPr>
                <w:sz w:val="16"/>
                <w:szCs w:val="16"/>
              </w:rPr>
            </w:pPr>
            <w:r w:rsidRPr="007A6534">
              <w:rPr>
                <w:sz w:val="16"/>
                <w:szCs w:val="16"/>
              </w:rPr>
              <w:t xml:space="preserve">School </w:t>
            </w:r>
            <w:r w:rsidR="00577B14" w:rsidRPr="007A6534">
              <w:rPr>
                <w:sz w:val="16"/>
                <w:szCs w:val="16"/>
              </w:rPr>
              <w:t>n</w:t>
            </w:r>
            <w:r w:rsidRPr="007A6534">
              <w:rPr>
                <w:sz w:val="16"/>
                <w:szCs w:val="16"/>
              </w:rPr>
              <w:t xml:space="preserve">utrition </w:t>
            </w:r>
            <w:r w:rsidR="00577B14" w:rsidRPr="007A6534">
              <w:rPr>
                <w:sz w:val="16"/>
                <w:szCs w:val="16"/>
              </w:rPr>
              <w:t>s</w:t>
            </w:r>
            <w:r w:rsidRPr="007A6534">
              <w:rPr>
                <w:sz w:val="16"/>
                <w:szCs w:val="16"/>
              </w:rPr>
              <w:t>tandards</w:t>
            </w:r>
          </w:p>
        </w:tc>
        <w:tc>
          <w:tcPr>
            <w:tcW w:w="1438" w:type="dxa"/>
          </w:tcPr>
          <w:p w14:paraId="6D3E6AFA" w14:textId="33E59B40" w:rsidR="005829C2" w:rsidRPr="007A6534" w:rsidRDefault="005829C2" w:rsidP="005829C2">
            <w:pPr>
              <w:pStyle w:val="TableText"/>
              <w:spacing w:before="40" w:after="40"/>
              <w:jc w:val="center"/>
              <w:rPr>
                <w:sz w:val="16"/>
                <w:szCs w:val="16"/>
              </w:rPr>
            </w:pPr>
            <w:r w:rsidRPr="007A6534">
              <w:rPr>
                <w:sz w:val="16"/>
                <w:szCs w:val="16"/>
              </w:rPr>
              <w:t>Low</w:t>
            </w:r>
          </w:p>
        </w:tc>
        <w:tc>
          <w:tcPr>
            <w:tcW w:w="2132" w:type="dxa"/>
          </w:tcPr>
          <w:p w14:paraId="0381C065" w14:textId="77777777" w:rsidR="00685540" w:rsidRPr="007A6534" w:rsidRDefault="00777898" w:rsidP="00777898">
            <w:pPr>
              <w:pStyle w:val="TableText"/>
              <w:spacing w:before="40" w:after="40"/>
              <w:rPr>
                <w:sz w:val="16"/>
                <w:szCs w:val="16"/>
              </w:rPr>
            </w:pPr>
            <w:r w:rsidRPr="007A6534">
              <w:rPr>
                <w:sz w:val="16"/>
                <w:szCs w:val="16"/>
              </w:rPr>
              <w:t>Belansky et al., 2010;</w:t>
            </w:r>
          </w:p>
          <w:p w14:paraId="0A816B9F" w14:textId="7C773038" w:rsidR="00777898" w:rsidRPr="007A6534" w:rsidRDefault="00777898" w:rsidP="00777898">
            <w:pPr>
              <w:pStyle w:val="TableText"/>
              <w:spacing w:before="40" w:after="40"/>
              <w:rPr>
                <w:sz w:val="16"/>
                <w:szCs w:val="16"/>
              </w:rPr>
            </w:pPr>
            <w:r w:rsidRPr="007A6534">
              <w:rPr>
                <w:sz w:val="16"/>
                <w:szCs w:val="16"/>
              </w:rPr>
              <w:t xml:space="preserve">Cullen </w:t>
            </w:r>
            <w:r w:rsidR="004E22E8" w:rsidRPr="007A6534">
              <w:rPr>
                <w:sz w:val="16"/>
                <w:szCs w:val="16"/>
              </w:rPr>
              <w:t xml:space="preserve">&amp; Watson, </w:t>
            </w:r>
            <w:r w:rsidRPr="007A6534">
              <w:rPr>
                <w:sz w:val="16"/>
                <w:szCs w:val="16"/>
              </w:rPr>
              <w:t>2009;</w:t>
            </w:r>
          </w:p>
          <w:p w14:paraId="0E9AE984" w14:textId="48F9FF10" w:rsidR="005829C2" w:rsidRPr="007A6534" w:rsidRDefault="00777898" w:rsidP="00777898">
            <w:pPr>
              <w:pStyle w:val="TableText"/>
              <w:spacing w:before="40" w:after="40"/>
              <w:rPr>
                <w:sz w:val="16"/>
                <w:szCs w:val="16"/>
              </w:rPr>
            </w:pPr>
            <w:r w:rsidRPr="007A6534">
              <w:rPr>
                <w:sz w:val="16"/>
                <w:szCs w:val="16"/>
              </w:rPr>
              <w:t>Cohen et al., 2014; Jaime &amp; Lock, 2009;</w:t>
            </w:r>
            <w:r w:rsidR="00D777B1" w:rsidRPr="007A6534">
              <w:rPr>
                <w:sz w:val="16"/>
                <w:szCs w:val="16"/>
              </w:rPr>
              <w:t xml:space="preserve"> </w:t>
            </w:r>
            <w:r w:rsidR="00FD6873">
              <w:rPr>
                <w:sz w:val="16"/>
                <w:szCs w:val="16"/>
              </w:rPr>
              <w:t>Sahota et al., 2001a and 2001b</w:t>
            </w:r>
            <w:r w:rsidRPr="007A6534">
              <w:rPr>
                <w:sz w:val="16"/>
                <w:szCs w:val="16"/>
              </w:rPr>
              <w:t xml:space="preserve">; Schwartz et al., 2015; Snelling et al., 2009; </w:t>
            </w:r>
            <w:r w:rsidRPr="007A6534">
              <w:t>Williamson</w:t>
            </w:r>
            <w:r w:rsidRPr="007A6534">
              <w:rPr>
                <w:sz w:val="16"/>
                <w:szCs w:val="16"/>
              </w:rPr>
              <w:t xml:space="preserve"> et al., 2013; Woodward-Lopez et al., 2010</w:t>
            </w:r>
          </w:p>
        </w:tc>
      </w:tr>
      <w:tr w:rsidR="00777898" w:rsidRPr="007A6534" w14:paraId="0D987BD9" w14:textId="77777777" w:rsidTr="00D53035">
        <w:trPr>
          <w:cantSplit/>
        </w:trPr>
        <w:tc>
          <w:tcPr>
            <w:tcW w:w="1896" w:type="dxa"/>
            <w:vMerge/>
            <w:tcBorders>
              <w:bottom w:val="single" w:sz="6" w:space="0" w:color="auto"/>
            </w:tcBorders>
          </w:tcPr>
          <w:p w14:paraId="2ACB8D8D"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5E02236D" w14:textId="77777777" w:rsidR="00777898" w:rsidRPr="007A6534" w:rsidRDefault="00777898" w:rsidP="00777898">
            <w:pPr>
              <w:pStyle w:val="TableText"/>
              <w:spacing w:before="40" w:after="40"/>
              <w:rPr>
                <w:sz w:val="16"/>
                <w:szCs w:val="16"/>
              </w:rPr>
            </w:pPr>
          </w:p>
        </w:tc>
        <w:tc>
          <w:tcPr>
            <w:tcW w:w="1997" w:type="dxa"/>
          </w:tcPr>
          <w:p w14:paraId="1315F833" w14:textId="621FD93C" w:rsidR="00777898" w:rsidRPr="007A6534" w:rsidRDefault="00777898" w:rsidP="00777898">
            <w:pPr>
              <w:pStyle w:val="TableText"/>
              <w:spacing w:before="40" w:after="40"/>
              <w:rPr>
                <w:sz w:val="16"/>
                <w:szCs w:val="16"/>
              </w:rPr>
            </w:pPr>
            <w:r w:rsidRPr="007A6534">
              <w:rPr>
                <w:sz w:val="16"/>
                <w:szCs w:val="16"/>
              </w:rPr>
              <w:t>Nutrition standards and guidelines in childcare</w:t>
            </w:r>
          </w:p>
        </w:tc>
        <w:tc>
          <w:tcPr>
            <w:tcW w:w="1438" w:type="dxa"/>
          </w:tcPr>
          <w:p w14:paraId="4CDF69B5" w14:textId="210C239D"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Pr>
          <w:p w14:paraId="31E732E6" w14:textId="2E020745" w:rsidR="00777898" w:rsidRPr="007A6534" w:rsidRDefault="00777898" w:rsidP="00777898">
            <w:pPr>
              <w:pStyle w:val="TableText"/>
              <w:spacing w:before="40" w:after="40"/>
              <w:rPr>
                <w:sz w:val="16"/>
                <w:szCs w:val="16"/>
              </w:rPr>
            </w:pPr>
            <w:r w:rsidRPr="007A6534">
              <w:rPr>
                <w:sz w:val="16"/>
                <w:szCs w:val="16"/>
              </w:rPr>
              <w:t xml:space="preserve">Jaime &amp; Lock, 2009; Mikkelsen et al., 2014 </w:t>
            </w:r>
          </w:p>
        </w:tc>
      </w:tr>
      <w:tr w:rsidR="00777898" w:rsidRPr="007A6534" w14:paraId="16664CB2" w14:textId="77777777" w:rsidTr="00D53035">
        <w:trPr>
          <w:cantSplit/>
        </w:trPr>
        <w:tc>
          <w:tcPr>
            <w:tcW w:w="1896" w:type="dxa"/>
            <w:vMerge/>
            <w:tcBorders>
              <w:bottom w:val="single" w:sz="6" w:space="0" w:color="auto"/>
            </w:tcBorders>
          </w:tcPr>
          <w:p w14:paraId="67C9D92E"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459DB438" w14:textId="77777777" w:rsidR="00777898" w:rsidRPr="007A6534" w:rsidRDefault="00777898" w:rsidP="00777898">
            <w:pPr>
              <w:pStyle w:val="TableText"/>
              <w:spacing w:before="40" w:after="40"/>
              <w:rPr>
                <w:sz w:val="16"/>
                <w:szCs w:val="16"/>
              </w:rPr>
            </w:pPr>
          </w:p>
        </w:tc>
        <w:tc>
          <w:tcPr>
            <w:tcW w:w="1997" w:type="dxa"/>
          </w:tcPr>
          <w:p w14:paraId="4E17A182" w14:textId="0D2FCC58" w:rsidR="00777898" w:rsidRPr="007A6534" w:rsidRDefault="00777898" w:rsidP="00777898">
            <w:pPr>
              <w:pStyle w:val="TableText"/>
              <w:spacing w:before="40" w:after="40"/>
              <w:rPr>
                <w:sz w:val="16"/>
                <w:szCs w:val="16"/>
              </w:rPr>
            </w:pPr>
            <w:r w:rsidRPr="007A6534">
              <w:rPr>
                <w:sz w:val="16"/>
                <w:szCs w:val="16"/>
              </w:rPr>
              <w:t>Access in childcare (</w:t>
            </w:r>
            <w:r w:rsidR="00577B14" w:rsidRPr="007A6534">
              <w:rPr>
                <w:sz w:val="16"/>
                <w:szCs w:val="16"/>
              </w:rPr>
              <w:t xml:space="preserve">e.g., </w:t>
            </w:r>
            <w:r w:rsidRPr="007A6534">
              <w:rPr>
                <w:sz w:val="16"/>
                <w:szCs w:val="16"/>
              </w:rPr>
              <w:t>parent handouts, educational activities, instructor training)</w:t>
            </w:r>
            <w:r w:rsidR="00685540" w:rsidRPr="007A6534">
              <w:rPr>
                <w:sz w:val="16"/>
                <w:szCs w:val="16"/>
              </w:rPr>
              <w:t xml:space="preserve"> </w:t>
            </w:r>
          </w:p>
        </w:tc>
        <w:tc>
          <w:tcPr>
            <w:tcW w:w="1438" w:type="dxa"/>
          </w:tcPr>
          <w:p w14:paraId="7B9BD7E8" w14:textId="69BEF57B"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Pr>
          <w:p w14:paraId="455974CD" w14:textId="77777777" w:rsidR="00777898" w:rsidRPr="007A6534" w:rsidRDefault="00777898" w:rsidP="00777898">
            <w:pPr>
              <w:pStyle w:val="TableText"/>
              <w:spacing w:before="40" w:after="40"/>
              <w:rPr>
                <w:sz w:val="16"/>
                <w:szCs w:val="16"/>
              </w:rPr>
            </w:pPr>
            <w:r w:rsidRPr="007A6534">
              <w:rPr>
                <w:sz w:val="16"/>
                <w:szCs w:val="16"/>
              </w:rPr>
              <w:t>Alkon et al., 2014;</w:t>
            </w:r>
          </w:p>
          <w:p w14:paraId="612C45F2" w14:textId="77777777" w:rsidR="00685540" w:rsidRPr="007A6534" w:rsidRDefault="00777898" w:rsidP="00777898">
            <w:pPr>
              <w:pStyle w:val="TableText"/>
              <w:spacing w:before="40" w:after="40"/>
              <w:rPr>
                <w:sz w:val="16"/>
                <w:szCs w:val="16"/>
              </w:rPr>
            </w:pPr>
            <w:r w:rsidRPr="007A6534">
              <w:rPr>
                <w:sz w:val="16"/>
                <w:szCs w:val="16"/>
              </w:rPr>
              <w:t xml:space="preserve">John &amp; </w:t>
            </w:r>
            <w:proofErr w:type="spellStart"/>
            <w:r w:rsidRPr="007A6534">
              <w:rPr>
                <w:sz w:val="16"/>
                <w:szCs w:val="16"/>
              </w:rPr>
              <w:t>Ziebland</w:t>
            </w:r>
            <w:proofErr w:type="spellEnd"/>
            <w:r w:rsidRPr="007A6534">
              <w:rPr>
                <w:sz w:val="16"/>
                <w:szCs w:val="16"/>
              </w:rPr>
              <w:t>, 2004;</w:t>
            </w:r>
          </w:p>
          <w:p w14:paraId="24B6DDC3" w14:textId="547C0789" w:rsidR="00777898" w:rsidRPr="007A6534" w:rsidRDefault="00777898" w:rsidP="00777898">
            <w:pPr>
              <w:pStyle w:val="TableText"/>
              <w:spacing w:before="40" w:after="40"/>
              <w:rPr>
                <w:sz w:val="16"/>
                <w:szCs w:val="16"/>
              </w:rPr>
            </w:pPr>
            <w:r w:rsidRPr="007A6534">
              <w:rPr>
                <w:sz w:val="16"/>
                <w:szCs w:val="16"/>
              </w:rPr>
              <w:t>Sweitzer et al., 2010</w:t>
            </w:r>
          </w:p>
        </w:tc>
      </w:tr>
      <w:tr w:rsidR="00777898" w:rsidRPr="007A6534" w14:paraId="56EC88CB" w14:textId="77777777" w:rsidTr="00D53035">
        <w:trPr>
          <w:cantSplit/>
        </w:trPr>
        <w:tc>
          <w:tcPr>
            <w:tcW w:w="1896" w:type="dxa"/>
            <w:vMerge/>
            <w:tcBorders>
              <w:bottom w:val="single" w:sz="6" w:space="0" w:color="auto"/>
            </w:tcBorders>
          </w:tcPr>
          <w:p w14:paraId="6F9245C7"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598BCCF1" w14:textId="77777777" w:rsidR="00777898" w:rsidRPr="007A6534" w:rsidRDefault="00777898" w:rsidP="00777898">
            <w:pPr>
              <w:pStyle w:val="TableText"/>
              <w:spacing w:before="40" w:after="40"/>
              <w:rPr>
                <w:sz w:val="16"/>
                <w:szCs w:val="16"/>
              </w:rPr>
            </w:pPr>
          </w:p>
        </w:tc>
        <w:tc>
          <w:tcPr>
            <w:tcW w:w="1997" w:type="dxa"/>
          </w:tcPr>
          <w:p w14:paraId="634217E2" w14:textId="2534BAE3" w:rsidR="00777898" w:rsidRPr="007A6534" w:rsidRDefault="00777898" w:rsidP="00777898">
            <w:pPr>
              <w:pStyle w:val="TableText"/>
              <w:spacing w:before="40" w:after="40"/>
              <w:rPr>
                <w:sz w:val="16"/>
                <w:szCs w:val="16"/>
              </w:rPr>
            </w:pPr>
            <w:r w:rsidRPr="007A6534">
              <w:rPr>
                <w:sz w:val="16"/>
                <w:szCs w:val="16"/>
              </w:rPr>
              <w:t>Schools: Healthy Concessions</w:t>
            </w:r>
          </w:p>
        </w:tc>
        <w:tc>
          <w:tcPr>
            <w:tcW w:w="1438" w:type="dxa"/>
          </w:tcPr>
          <w:p w14:paraId="799B2D3D" w14:textId="5DDC5968"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Pr>
          <w:p w14:paraId="51236BD4" w14:textId="18876338" w:rsidR="00777898" w:rsidRPr="007A6534" w:rsidRDefault="00777898" w:rsidP="00777898">
            <w:pPr>
              <w:pStyle w:val="TableText"/>
              <w:spacing w:before="40" w:after="40"/>
              <w:rPr>
                <w:sz w:val="16"/>
                <w:szCs w:val="16"/>
              </w:rPr>
            </w:pPr>
            <w:proofErr w:type="spellStart"/>
            <w:r w:rsidRPr="007A6534">
              <w:rPr>
                <w:sz w:val="16"/>
                <w:szCs w:val="16"/>
              </w:rPr>
              <w:t>Jamelske</w:t>
            </w:r>
            <w:proofErr w:type="spellEnd"/>
            <w:r w:rsidRPr="007A6534">
              <w:rPr>
                <w:sz w:val="16"/>
                <w:szCs w:val="16"/>
              </w:rPr>
              <w:t xml:space="preserve"> et al., 2008; Davis et al., 2009</w:t>
            </w:r>
          </w:p>
        </w:tc>
      </w:tr>
    </w:tbl>
    <w:p w14:paraId="01EC3BC3" w14:textId="77777777" w:rsidR="00532F6E" w:rsidRPr="007A6534" w:rsidRDefault="00532F6E" w:rsidP="00532F6E">
      <w:pPr>
        <w:pStyle w:val="table-continued"/>
      </w:pPr>
      <w:r w:rsidRPr="007A6534">
        <w:t>(continued)</w:t>
      </w:r>
    </w:p>
    <w:p w14:paraId="5EBD5B17" w14:textId="33469311" w:rsidR="00532F6E" w:rsidRPr="007A6534" w:rsidRDefault="00532F6E" w:rsidP="00532F6E">
      <w:pPr>
        <w:pStyle w:val="table-titlecontinued"/>
      </w:pPr>
      <w:r w:rsidRPr="007A6534">
        <w:lastRenderedPageBreak/>
        <w:t>Table A.6.</w:t>
      </w:r>
      <w:r w:rsidRPr="007A6534">
        <w:tab/>
        <w:t>Evidence-Based Interventions for Nutrition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896"/>
        <w:gridCol w:w="1897"/>
        <w:gridCol w:w="1997"/>
        <w:gridCol w:w="1320"/>
        <w:gridCol w:w="2250"/>
      </w:tblGrid>
      <w:tr w:rsidR="00532F6E" w:rsidRPr="007A6534" w14:paraId="453BC920" w14:textId="77777777" w:rsidTr="00970702">
        <w:trPr>
          <w:cantSplit/>
        </w:trPr>
        <w:tc>
          <w:tcPr>
            <w:tcW w:w="1896" w:type="dxa"/>
            <w:vAlign w:val="bottom"/>
          </w:tcPr>
          <w:p w14:paraId="215C647D" w14:textId="77777777" w:rsidR="00532F6E" w:rsidRPr="007A6534" w:rsidRDefault="00532F6E" w:rsidP="009438AF">
            <w:pPr>
              <w:pStyle w:val="TableHeaders"/>
              <w:keepNext/>
              <w:spacing w:before="40" w:after="40"/>
              <w:rPr>
                <w:sz w:val="16"/>
                <w:szCs w:val="16"/>
              </w:rPr>
            </w:pPr>
            <w:r w:rsidRPr="007A6534">
              <w:rPr>
                <w:sz w:val="16"/>
                <w:szCs w:val="16"/>
              </w:rPr>
              <w:t>Lever</w:t>
            </w:r>
          </w:p>
        </w:tc>
        <w:tc>
          <w:tcPr>
            <w:tcW w:w="1897" w:type="dxa"/>
            <w:noWrap/>
            <w:vAlign w:val="bottom"/>
          </w:tcPr>
          <w:p w14:paraId="7087E5CD" w14:textId="77777777" w:rsidR="00532F6E" w:rsidRPr="007A6534" w:rsidRDefault="00532F6E" w:rsidP="009438AF">
            <w:pPr>
              <w:pStyle w:val="TableHeaders"/>
              <w:keepNext/>
              <w:spacing w:before="40" w:after="40"/>
              <w:rPr>
                <w:sz w:val="16"/>
                <w:szCs w:val="16"/>
              </w:rPr>
            </w:pPr>
            <w:r w:rsidRPr="007A6534">
              <w:rPr>
                <w:sz w:val="16"/>
                <w:szCs w:val="16"/>
              </w:rPr>
              <w:t>Description</w:t>
            </w:r>
          </w:p>
        </w:tc>
        <w:tc>
          <w:tcPr>
            <w:tcW w:w="1997" w:type="dxa"/>
            <w:vAlign w:val="bottom"/>
          </w:tcPr>
          <w:p w14:paraId="2887D3DF" w14:textId="77777777" w:rsidR="00532F6E" w:rsidRPr="007A6534" w:rsidRDefault="00532F6E" w:rsidP="009438AF">
            <w:pPr>
              <w:pStyle w:val="TableHeaders"/>
              <w:keepNext/>
              <w:spacing w:before="30" w:after="40"/>
              <w:rPr>
                <w:sz w:val="16"/>
                <w:szCs w:val="16"/>
              </w:rPr>
            </w:pPr>
            <w:r w:rsidRPr="007A6534">
              <w:rPr>
                <w:sz w:val="16"/>
                <w:szCs w:val="16"/>
              </w:rPr>
              <w:t>Interventions</w:t>
            </w:r>
          </w:p>
        </w:tc>
        <w:tc>
          <w:tcPr>
            <w:tcW w:w="1320" w:type="dxa"/>
            <w:vAlign w:val="bottom"/>
          </w:tcPr>
          <w:p w14:paraId="7DD7E926" w14:textId="77777777" w:rsidR="00532F6E" w:rsidRPr="007A6534" w:rsidRDefault="00532F6E" w:rsidP="009438AF">
            <w:pPr>
              <w:pStyle w:val="TableHeaders"/>
              <w:keepNext/>
              <w:spacing w:before="30" w:after="40"/>
              <w:rPr>
                <w:sz w:val="16"/>
                <w:szCs w:val="16"/>
              </w:rPr>
            </w:pPr>
            <w:r w:rsidRPr="007A6534">
              <w:rPr>
                <w:sz w:val="16"/>
                <w:szCs w:val="16"/>
              </w:rPr>
              <w:t>Relative Intensity</w:t>
            </w:r>
          </w:p>
        </w:tc>
        <w:tc>
          <w:tcPr>
            <w:tcW w:w="2250" w:type="dxa"/>
            <w:vAlign w:val="bottom"/>
          </w:tcPr>
          <w:p w14:paraId="5F186085" w14:textId="77777777" w:rsidR="00532F6E" w:rsidRPr="007A6534" w:rsidRDefault="00532F6E" w:rsidP="009438AF">
            <w:pPr>
              <w:pStyle w:val="TableHeaders"/>
              <w:keepNext/>
              <w:spacing w:before="30" w:after="40"/>
              <w:rPr>
                <w:sz w:val="16"/>
                <w:szCs w:val="16"/>
              </w:rPr>
            </w:pPr>
            <w:r w:rsidRPr="007A6534">
              <w:rPr>
                <w:sz w:val="16"/>
                <w:szCs w:val="16"/>
              </w:rPr>
              <w:t>Citations</w:t>
            </w:r>
          </w:p>
        </w:tc>
      </w:tr>
      <w:tr w:rsidR="00777898" w:rsidRPr="007A6534" w14:paraId="6C1DBA1C" w14:textId="77777777" w:rsidTr="00970702">
        <w:trPr>
          <w:cantSplit/>
        </w:trPr>
        <w:tc>
          <w:tcPr>
            <w:tcW w:w="1896" w:type="dxa"/>
            <w:vMerge w:val="restart"/>
            <w:tcBorders>
              <w:bottom w:val="single" w:sz="6" w:space="0" w:color="auto"/>
            </w:tcBorders>
          </w:tcPr>
          <w:p w14:paraId="0BF13C33" w14:textId="77777777" w:rsidR="00777898" w:rsidRPr="007A6534" w:rsidRDefault="00777898" w:rsidP="00777898">
            <w:pPr>
              <w:pStyle w:val="TableText"/>
              <w:spacing w:before="40" w:after="40"/>
              <w:rPr>
                <w:sz w:val="16"/>
                <w:szCs w:val="16"/>
              </w:rPr>
            </w:pPr>
          </w:p>
        </w:tc>
        <w:tc>
          <w:tcPr>
            <w:tcW w:w="1897" w:type="dxa"/>
            <w:vMerge w:val="restart"/>
            <w:tcBorders>
              <w:bottom w:val="single" w:sz="6" w:space="0" w:color="auto"/>
            </w:tcBorders>
          </w:tcPr>
          <w:p w14:paraId="409F3802" w14:textId="77777777" w:rsidR="00777898" w:rsidRPr="007A6534" w:rsidRDefault="00777898" w:rsidP="00777898">
            <w:pPr>
              <w:pStyle w:val="TableText"/>
              <w:spacing w:before="40" w:after="40"/>
              <w:rPr>
                <w:sz w:val="16"/>
                <w:szCs w:val="16"/>
              </w:rPr>
            </w:pPr>
          </w:p>
        </w:tc>
        <w:tc>
          <w:tcPr>
            <w:tcW w:w="1997" w:type="dxa"/>
          </w:tcPr>
          <w:p w14:paraId="37348982" w14:textId="72F27000" w:rsidR="00777898" w:rsidRPr="007A6534" w:rsidRDefault="00777898" w:rsidP="00777898">
            <w:pPr>
              <w:pStyle w:val="TableText"/>
              <w:spacing w:before="40" w:after="40"/>
              <w:rPr>
                <w:sz w:val="16"/>
                <w:szCs w:val="16"/>
              </w:rPr>
            </w:pPr>
            <w:r w:rsidRPr="007A6534">
              <w:rPr>
                <w:sz w:val="16"/>
                <w:szCs w:val="16"/>
              </w:rPr>
              <w:t>Schools: Healthy breakfast program</w:t>
            </w:r>
          </w:p>
        </w:tc>
        <w:tc>
          <w:tcPr>
            <w:tcW w:w="1320" w:type="dxa"/>
          </w:tcPr>
          <w:p w14:paraId="758BFF77" w14:textId="695ECFEF"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047C49D7" w14:textId="64DAB3D0" w:rsidR="00777898" w:rsidRPr="007A6534" w:rsidRDefault="00777898" w:rsidP="00777898">
            <w:pPr>
              <w:pStyle w:val="TableText"/>
              <w:spacing w:before="30" w:after="30"/>
              <w:rPr>
                <w:sz w:val="16"/>
                <w:szCs w:val="16"/>
              </w:rPr>
            </w:pPr>
            <w:r w:rsidRPr="007A6534">
              <w:rPr>
                <w:sz w:val="16"/>
                <w:szCs w:val="16"/>
              </w:rPr>
              <w:t xml:space="preserve">Crepinsek et al., </w:t>
            </w:r>
            <w:r w:rsidR="00577B14" w:rsidRPr="007A6534">
              <w:rPr>
                <w:sz w:val="16"/>
                <w:szCs w:val="16"/>
              </w:rPr>
              <w:t xml:space="preserve">2006, </w:t>
            </w:r>
            <w:r w:rsidRPr="007A6534">
              <w:rPr>
                <w:sz w:val="16"/>
                <w:szCs w:val="16"/>
              </w:rPr>
              <w:t>2009;</w:t>
            </w:r>
            <w:r w:rsidR="005A7E97" w:rsidRPr="007A6534">
              <w:rPr>
                <w:sz w:val="16"/>
                <w:szCs w:val="16"/>
              </w:rPr>
              <w:t xml:space="preserve"> </w:t>
            </w:r>
            <w:r w:rsidRPr="007A6534">
              <w:rPr>
                <w:sz w:val="16"/>
                <w:szCs w:val="16"/>
              </w:rPr>
              <w:t>Fox et al.</w:t>
            </w:r>
            <w:r w:rsidR="00577B14" w:rsidRPr="007A6534">
              <w:rPr>
                <w:sz w:val="16"/>
                <w:szCs w:val="16"/>
              </w:rPr>
              <w:t>,</w:t>
            </w:r>
            <w:r w:rsidRPr="007A6534">
              <w:rPr>
                <w:sz w:val="16"/>
                <w:szCs w:val="16"/>
              </w:rPr>
              <w:t xml:space="preserve"> 2004;</w:t>
            </w:r>
          </w:p>
          <w:p w14:paraId="16D45DC3" w14:textId="2F29724E" w:rsidR="00777898" w:rsidRPr="007A6534" w:rsidRDefault="00777898" w:rsidP="00777898">
            <w:pPr>
              <w:pStyle w:val="TableText"/>
              <w:spacing w:before="40" w:after="40"/>
              <w:rPr>
                <w:sz w:val="16"/>
                <w:szCs w:val="16"/>
              </w:rPr>
            </w:pPr>
            <w:r w:rsidRPr="007A6534">
              <w:rPr>
                <w:sz w:val="16"/>
                <w:szCs w:val="16"/>
              </w:rPr>
              <w:t>Kennedy et al., 1998; Condon et al., 2009</w:t>
            </w:r>
          </w:p>
        </w:tc>
      </w:tr>
      <w:tr w:rsidR="00777898" w:rsidRPr="007A6534" w14:paraId="6C7AA582" w14:textId="77777777" w:rsidTr="00970702">
        <w:trPr>
          <w:cantSplit/>
        </w:trPr>
        <w:tc>
          <w:tcPr>
            <w:tcW w:w="1896" w:type="dxa"/>
            <w:vMerge/>
            <w:tcBorders>
              <w:bottom w:val="single" w:sz="6" w:space="0" w:color="auto"/>
            </w:tcBorders>
          </w:tcPr>
          <w:p w14:paraId="2457A904"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51FBB680" w14:textId="77777777" w:rsidR="00777898" w:rsidRPr="007A6534" w:rsidRDefault="00777898" w:rsidP="00777898">
            <w:pPr>
              <w:pStyle w:val="TableText"/>
              <w:spacing w:before="40" w:after="40"/>
              <w:rPr>
                <w:sz w:val="16"/>
                <w:szCs w:val="16"/>
              </w:rPr>
            </w:pPr>
          </w:p>
        </w:tc>
        <w:tc>
          <w:tcPr>
            <w:tcW w:w="1997" w:type="dxa"/>
          </w:tcPr>
          <w:p w14:paraId="4095213F" w14:textId="59BFB286" w:rsidR="00777898" w:rsidRPr="007A6534" w:rsidRDefault="00777898" w:rsidP="00777898">
            <w:pPr>
              <w:pStyle w:val="TableText"/>
              <w:spacing w:before="40" w:after="40"/>
              <w:rPr>
                <w:sz w:val="16"/>
                <w:szCs w:val="16"/>
              </w:rPr>
            </w:pPr>
            <w:r w:rsidRPr="007A6534">
              <w:rPr>
                <w:sz w:val="16"/>
                <w:szCs w:val="16"/>
              </w:rPr>
              <w:t>Community gardens</w:t>
            </w:r>
          </w:p>
        </w:tc>
        <w:tc>
          <w:tcPr>
            <w:tcW w:w="1320" w:type="dxa"/>
          </w:tcPr>
          <w:p w14:paraId="34293213" w14:textId="755BE5E7"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374E2AD7" w14:textId="521AA02B" w:rsidR="00777898" w:rsidRPr="007A6534" w:rsidRDefault="00777898" w:rsidP="00777898">
            <w:pPr>
              <w:pStyle w:val="TableText"/>
              <w:spacing w:before="40" w:after="40"/>
              <w:rPr>
                <w:sz w:val="16"/>
                <w:szCs w:val="16"/>
              </w:rPr>
            </w:pPr>
            <w:r w:rsidRPr="007A6534">
              <w:rPr>
                <w:sz w:val="16"/>
                <w:szCs w:val="16"/>
              </w:rPr>
              <w:t>Altieri et al.</w:t>
            </w:r>
            <w:r w:rsidR="00577B14" w:rsidRPr="007A6534">
              <w:rPr>
                <w:sz w:val="16"/>
                <w:szCs w:val="16"/>
              </w:rPr>
              <w:t>,</w:t>
            </w:r>
            <w:r w:rsidRPr="007A6534">
              <w:rPr>
                <w:sz w:val="16"/>
                <w:szCs w:val="16"/>
              </w:rPr>
              <w:t xml:space="preserve"> 1999;</w:t>
            </w:r>
          </w:p>
          <w:p w14:paraId="4CCE3872" w14:textId="627F7C78" w:rsidR="00777898" w:rsidRPr="007A6534" w:rsidRDefault="00777898" w:rsidP="00777898">
            <w:pPr>
              <w:pStyle w:val="TableText"/>
              <w:spacing w:before="40" w:after="40"/>
              <w:rPr>
                <w:sz w:val="16"/>
                <w:szCs w:val="16"/>
              </w:rPr>
            </w:pPr>
            <w:proofErr w:type="spellStart"/>
            <w:r w:rsidRPr="007A6534">
              <w:rPr>
                <w:sz w:val="16"/>
                <w:szCs w:val="16"/>
              </w:rPr>
              <w:t>Alaimo</w:t>
            </w:r>
            <w:proofErr w:type="spellEnd"/>
            <w:r w:rsidRPr="007A6534">
              <w:rPr>
                <w:sz w:val="16"/>
                <w:szCs w:val="16"/>
              </w:rPr>
              <w:t xml:space="preserve"> et al.</w:t>
            </w:r>
            <w:r w:rsidR="00577B14" w:rsidRPr="007A6534">
              <w:rPr>
                <w:sz w:val="16"/>
                <w:szCs w:val="16"/>
              </w:rPr>
              <w:t>,</w:t>
            </w:r>
            <w:r w:rsidRPr="007A6534">
              <w:rPr>
                <w:sz w:val="16"/>
                <w:szCs w:val="16"/>
              </w:rPr>
              <w:t xml:space="preserve"> 2008;</w:t>
            </w:r>
          </w:p>
          <w:p w14:paraId="2B72C19E" w14:textId="6C891EB8" w:rsidR="00777898" w:rsidRPr="007A6534" w:rsidRDefault="00777898" w:rsidP="00777898">
            <w:pPr>
              <w:pStyle w:val="TableText"/>
              <w:spacing w:before="40" w:after="40"/>
              <w:rPr>
                <w:sz w:val="16"/>
                <w:szCs w:val="16"/>
              </w:rPr>
            </w:pPr>
            <w:proofErr w:type="spellStart"/>
            <w:r w:rsidRPr="007A6534">
              <w:rPr>
                <w:sz w:val="16"/>
                <w:szCs w:val="16"/>
              </w:rPr>
              <w:t>Litt</w:t>
            </w:r>
            <w:proofErr w:type="spellEnd"/>
            <w:r w:rsidRPr="007A6534">
              <w:rPr>
                <w:sz w:val="16"/>
                <w:szCs w:val="16"/>
              </w:rPr>
              <w:t xml:space="preserve"> et al.</w:t>
            </w:r>
            <w:r w:rsidR="00577B14" w:rsidRPr="007A6534">
              <w:rPr>
                <w:sz w:val="16"/>
                <w:szCs w:val="16"/>
              </w:rPr>
              <w:t>,</w:t>
            </w:r>
            <w:r w:rsidRPr="007A6534">
              <w:rPr>
                <w:sz w:val="16"/>
                <w:szCs w:val="16"/>
              </w:rPr>
              <w:t xml:space="preserve"> 2011;</w:t>
            </w:r>
            <w:r w:rsidR="00346960" w:rsidRPr="007A6534">
              <w:rPr>
                <w:sz w:val="16"/>
                <w:szCs w:val="16"/>
              </w:rPr>
              <w:t xml:space="preserve"> </w:t>
            </w:r>
            <w:r w:rsidRPr="007A6534">
              <w:rPr>
                <w:sz w:val="16"/>
                <w:szCs w:val="16"/>
              </w:rPr>
              <w:t>Draper &amp; Freedman</w:t>
            </w:r>
            <w:r w:rsidR="00577B14" w:rsidRPr="007A6534">
              <w:rPr>
                <w:sz w:val="16"/>
                <w:szCs w:val="16"/>
              </w:rPr>
              <w:t>,</w:t>
            </w:r>
            <w:r w:rsidRPr="007A6534">
              <w:rPr>
                <w:sz w:val="16"/>
                <w:szCs w:val="16"/>
              </w:rPr>
              <w:t xml:space="preserve"> 2010; McCormack et al., 2010; Jill Florence Lackey &amp; Associates</w:t>
            </w:r>
            <w:r w:rsidR="00577B14" w:rsidRPr="007A6534">
              <w:rPr>
                <w:sz w:val="16"/>
                <w:szCs w:val="16"/>
              </w:rPr>
              <w:t>,</w:t>
            </w:r>
            <w:r w:rsidRPr="007A6534">
              <w:rPr>
                <w:sz w:val="16"/>
                <w:szCs w:val="16"/>
              </w:rPr>
              <w:t xml:space="preserve"> 1998; Blair</w:t>
            </w:r>
            <w:r w:rsidR="00577B14" w:rsidRPr="007A6534">
              <w:rPr>
                <w:sz w:val="16"/>
                <w:szCs w:val="16"/>
              </w:rPr>
              <w:t>,</w:t>
            </w:r>
            <w:r w:rsidRPr="007A6534">
              <w:rPr>
                <w:sz w:val="16"/>
                <w:szCs w:val="16"/>
              </w:rPr>
              <w:t xml:space="preserve"> 1991; Gilroy</w:t>
            </w:r>
            <w:r w:rsidR="00577B14" w:rsidRPr="007A6534">
              <w:rPr>
                <w:sz w:val="16"/>
                <w:szCs w:val="16"/>
              </w:rPr>
              <w:t xml:space="preserve"> &amp; Sanders,</w:t>
            </w:r>
            <w:r w:rsidRPr="007A6534">
              <w:rPr>
                <w:sz w:val="16"/>
                <w:szCs w:val="16"/>
              </w:rPr>
              <w:t xml:space="preserve"> 2011</w:t>
            </w:r>
          </w:p>
        </w:tc>
      </w:tr>
      <w:tr w:rsidR="00777898" w:rsidRPr="007A6534" w14:paraId="18BF6C06" w14:textId="77777777" w:rsidTr="00970702">
        <w:trPr>
          <w:cantSplit/>
        </w:trPr>
        <w:tc>
          <w:tcPr>
            <w:tcW w:w="1896" w:type="dxa"/>
            <w:vMerge/>
            <w:tcBorders>
              <w:bottom w:val="single" w:sz="6" w:space="0" w:color="auto"/>
            </w:tcBorders>
          </w:tcPr>
          <w:p w14:paraId="677E3EC2"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713A850C" w14:textId="77777777" w:rsidR="00777898" w:rsidRPr="007A6534" w:rsidRDefault="00777898" w:rsidP="00777898">
            <w:pPr>
              <w:pStyle w:val="TableText"/>
              <w:spacing w:before="40" w:after="40"/>
              <w:rPr>
                <w:sz w:val="16"/>
                <w:szCs w:val="16"/>
              </w:rPr>
            </w:pPr>
          </w:p>
        </w:tc>
        <w:tc>
          <w:tcPr>
            <w:tcW w:w="1997" w:type="dxa"/>
          </w:tcPr>
          <w:p w14:paraId="6D0EFEC4" w14:textId="2A30A8B4" w:rsidR="00777898" w:rsidRPr="007A6534" w:rsidRDefault="00777898" w:rsidP="00777898">
            <w:pPr>
              <w:pStyle w:val="TableText"/>
              <w:spacing w:before="40" w:after="40"/>
              <w:rPr>
                <w:sz w:val="16"/>
                <w:szCs w:val="16"/>
              </w:rPr>
            </w:pPr>
            <w:r w:rsidRPr="007A6534">
              <w:rPr>
                <w:sz w:val="16"/>
                <w:szCs w:val="16"/>
              </w:rPr>
              <w:t>Healthy vending machines</w:t>
            </w:r>
          </w:p>
        </w:tc>
        <w:tc>
          <w:tcPr>
            <w:tcW w:w="1320" w:type="dxa"/>
          </w:tcPr>
          <w:p w14:paraId="73508422" w14:textId="618FC634" w:rsidR="00777898" w:rsidRPr="007A6534" w:rsidRDefault="00777898" w:rsidP="00777898">
            <w:pPr>
              <w:pStyle w:val="TableText"/>
              <w:spacing w:before="40" w:after="40"/>
              <w:jc w:val="center"/>
              <w:rPr>
                <w:sz w:val="16"/>
                <w:szCs w:val="16"/>
              </w:rPr>
            </w:pPr>
            <w:r w:rsidRPr="007A6534">
              <w:rPr>
                <w:sz w:val="16"/>
                <w:szCs w:val="16"/>
              </w:rPr>
              <w:t>Medium</w:t>
            </w:r>
          </w:p>
        </w:tc>
        <w:tc>
          <w:tcPr>
            <w:tcW w:w="2250" w:type="dxa"/>
          </w:tcPr>
          <w:p w14:paraId="72EA11F2" w14:textId="54BB4220" w:rsidR="00777898" w:rsidRPr="007A6534" w:rsidRDefault="00777898" w:rsidP="003E5B4E">
            <w:pPr>
              <w:pStyle w:val="TableText"/>
              <w:spacing w:before="40" w:after="40"/>
              <w:rPr>
                <w:sz w:val="16"/>
                <w:szCs w:val="16"/>
              </w:rPr>
            </w:pPr>
            <w:r w:rsidRPr="007A6534">
              <w:rPr>
                <w:sz w:val="16"/>
                <w:szCs w:val="16"/>
              </w:rPr>
              <w:t>CPPW Evaluation Team, 2012; Mason et al., 2014; Callaghan et al., 2010; French et al.</w:t>
            </w:r>
            <w:r w:rsidR="00577B14" w:rsidRPr="007A6534">
              <w:rPr>
                <w:sz w:val="16"/>
                <w:szCs w:val="16"/>
              </w:rPr>
              <w:t>,</w:t>
            </w:r>
            <w:r w:rsidRPr="007A6534">
              <w:rPr>
                <w:sz w:val="16"/>
                <w:szCs w:val="16"/>
              </w:rPr>
              <w:t xml:space="preserve"> 2010</w:t>
            </w:r>
          </w:p>
        </w:tc>
      </w:tr>
      <w:tr w:rsidR="00777898" w:rsidRPr="007A6534" w14:paraId="15F5E8DB" w14:textId="77777777" w:rsidTr="00970702">
        <w:trPr>
          <w:cantSplit/>
        </w:trPr>
        <w:tc>
          <w:tcPr>
            <w:tcW w:w="1896" w:type="dxa"/>
            <w:vMerge/>
            <w:tcBorders>
              <w:bottom w:val="single" w:sz="6" w:space="0" w:color="auto"/>
            </w:tcBorders>
          </w:tcPr>
          <w:p w14:paraId="6BB67A85"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52872D43" w14:textId="77777777" w:rsidR="00777898" w:rsidRPr="007A6534" w:rsidRDefault="00777898" w:rsidP="00777898">
            <w:pPr>
              <w:pStyle w:val="TableText"/>
              <w:spacing w:before="40" w:after="40"/>
              <w:rPr>
                <w:sz w:val="16"/>
                <w:szCs w:val="16"/>
              </w:rPr>
            </w:pPr>
          </w:p>
        </w:tc>
        <w:tc>
          <w:tcPr>
            <w:tcW w:w="1997" w:type="dxa"/>
          </w:tcPr>
          <w:p w14:paraId="26E04160" w14:textId="27C4DC0E" w:rsidR="00777898" w:rsidRPr="007A6534" w:rsidRDefault="00777898" w:rsidP="00777898">
            <w:pPr>
              <w:pStyle w:val="TableText"/>
              <w:spacing w:before="40" w:after="40"/>
              <w:rPr>
                <w:sz w:val="16"/>
                <w:szCs w:val="16"/>
              </w:rPr>
            </w:pPr>
            <w:r w:rsidRPr="007A6534">
              <w:rPr>
                <w:sz w:val="16"/>
                <w:szCs w:val="16"/>
              </w:rPr>
              <w:t>Worksites: farm to site programs, healthy food procurement</w:t>
            </w:r>
          </w:p>
        </w:tc>
        <w:tc>
          <w:tcPr>
            <w:tcW w:w="1320" w:type="dxa"/>
          </w:tcPr>
          <w:p w14:paraId="0438D825" w14:textId="63B39952"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13C8B5DF" w14:textId="49919720" w:rsidR="00777898" w:rsidRPr="007A6534" w:rsidRDefault="00777898" w:rsidP="00777898">
            <w:pPr>
              <w:pStyle w:val="TableText"/>
              <w:spacing w:before="40" w:after="40"/>
              <w:rPr>
                <w:sz w:val="16"/>
                <w:szCs w:val="16"/>
              </w:rPr>
            </w:pPr>
            <w:r w:rsidRPr="007A6534">
              <w:rPr>
                <w:sz w:val="16"/>
                <w:szCs w:val="16"/>
              </w:rPr>
              <w:t>Harris et al., 2012; Ross et al., 1999</w:t>
            </w:r>
          </w:p>
        </w:tc>
      </w:tr>
      <w:tr w:rsidR="00777898" w:rsidRPr="007A6534" w14:paraId="6F56A984" w14:textId="77777777" w:rsidTr="00970702">
        <w:trPr>
          <w:cantSplit/>
        </w:trPr>
        <w:tc>
          <w:tcPr>
            <w:tcW w:w="1896" w:type="dxa"/>
            <w:vMerge/>
            <w:tcBorders>
              <w:bottom w:val="single" w:sz="6" w:space="0" w:color="auto"/>
            </w:tcBorders>
          </w:tcPr>
          <w:p w14:paraId="77729FE6"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36D3E0F" w14:textId="77777777" w:rsidR="00777898" w:rsidRPr="007A6534" w:rsidRDefault="00777898" w:rsidP="00777898">
            <w:pPr>
              <w:pStyle w:val="TableText"/>
              <w:spacing w:before="40" w:after="40"/>
              <w:rPr>
                <w:sz w:val="16"/>
                <w:szCs w:val="16"/>
              </w:rPr>
            </w:pPr>
          </w:p>
        </w:tc>
        <w:tc>
          <w:tcPr>
            <w:tcW w:w="1997" w:type="dxa"/>
          </w:tcPr>
          <w:p w14:paraId="10F27089" w14:textId="463AD6AF" w:rsidR="00777898" w:rsidRPr="007A6534" w:rsidRDefault="00777898" w:rsidP="00777898">
            <w:pPr>
              <w:pStyle w:val="TableText"/>
              <w:spacing w:before="40" w:after="40"/>
              <w:rPr>
                <w:sz w:val="16"/>
                <w:szCs w:val="16"/>
              </w:rPr>
            </w:pPr>
            <w:r w:rsidRPr="007A6534">
              <w:rPr>
                <w:sz w:val="16"/>
                <w:szCs w:val="16"/>
              </w:rPr>
              <w:t>Healthy food in convenience stores</w:t>
            </w:r>
          </w:p>
        </w:tc>
        <w:tc>
          <w:tcPr>
            <w:tcW w:w="1320" w:type="dxa"/>
          </w:tcPr>
          <w:p w14:paraId="3FD3FC41" w14:textId="7C0DD639"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4D521420" w14:textId="77777777" w:rsidR="00777898" w:rsidRPr="007A6534" w:rsidRDefault="00777898" w:rsidP="00777898">
            <w:pPr>
              <w:pStyle w:val="TableText"/>
              <w:spacing w:before="40" w:after="40"/>
              <w:rPr>
                <w:sz w:val="16"/>
                <w:szCs w:val="16"/>
              </w:rPr>
            </w:pPr>
            <w:r w:rsidRPr="007A6534">
              <w:rPr>
                <w:sz w:val="16"/>
                <w:szCs w:val="16"/>
              </w:rPr>
              <w:t>Gittelsohn et al., 2012;</w:t>
            </w:r>
          </w:p>
          <w:p w14:paraId="033B3272" w14:textId="77777777" w:rsidR="00685540" w:rsidRPr="007A6534" w:rsidRDefault="00777898" w:rsidP="00777898">
            <w:pPr>
              <w:pStyle w:val="TableText"/>
              <w:spacing w:before="40" w:after="40"/>
              <w:rPr>
                <w:sz w:val="16"/>
                <w:szCs w:val="16"/>
              </w:rPr>
            </w:pPr>
            <w:r w:rsidRPr="007A6534">
              <w:rPr>
                <w:sz w:val="16"/>
                <w:szCs w:val="16"/>
              </w:rPr>
              <w:t>Ayala et al., 2013;</w:t>
            </w:r>
          </w:p>
          <w:p w14:paraId="4B159690" w14:textId="2EE4BA11" w:rsidR="00777898" w:rsidRPr="007A6534" w:rsidRDefault="00777898" w:rsidP="00777898">
            <w:pPr>
              <w:pStyle w:val="TableText"/>
              <w:spacing w:before="40" w:after="40"/>
              <w:rPr>
                <w:sz w:val="16"/>
                <w:szCs w:val="16"/>
              </w:rPr>
            </w:pPr>
            <w:r w:rsidRPr="007A6534">
              <w:rPr>
                <w:sz w:val="16"/>
                <w:szCs w:val="16"/>
              </w:rPr>
              <w:t>Martin et al., 2012</w:t>
            </w:r>
            <w:r w:rsidR="00577B14" w:rsidRPr="007A6534">
              <w:rPr>
                <w:sz w:val="16"/>
                <w:szCs w:val="16"/>
              </w:rPr>
              <w:t>;</w:t>
            </w:r>
          </w:p>
          <w:p w14:paraId="42812434" w14:textId="3B8F4A96" w:rsidR="00777898" w:rsidRPr="007A6534" w:rsidRDefault="00777898" w:rsidP="00970702">
            <w:pPr>
              <w:pStyle w:val="TableText"/>
              <w:spacing w:before="30" w:after="30"/>
              <w:rPr>
                <w:sz w:val="16"/>
                <w:szCs w:val="16"/>
              </w:rPr>
            </w:pPr>
            <w:proofErr w:type="spellStart"/>
            <w:r w:rsidRPr="007A6534">
              <w:rPr>
                <w:sz w:val="16"/>
                <w:szCs w:val="16"/>
              </w:rPr>
              <w:t>Gebauer</w:t>
            </w:r>
            <w:proofErr w:type="spellEnd"/>
            <w:r w:rsidR="00577B14" w:rsidRPr="007A6534">
              <w:rPr>
                <w:sz w:val="16"/>
                <w:szCs w:val="16"/>
              </w:rPr>
              <w:t xml:space="preserve"> &amp; Laska,</w:t>
            </w:r>
            <w:r w:rsidRPr="007A6534">
              <w:rPr>
                <w:sz w:val="16"/>
                <w:szCs w:val="16"/>
              </w:rPr>
              <w:t xml:space="preserve"> 2011; </w:t>
            </w:r>
            <w:proofErr w:type="spellStart"/>
            <w:r w:rsidRPr="007A6534">
              <w:rPr>
                <w:sz w:val="16"/>
                <w:szCs w:val="16"/>
              </w:rPr>
              <w:t>Bodor</w:t>
            </w:r>
            <w:proofErr w:type="spellEnd"/>
            <w:r w:rsidR="00577B14" w:rsidRPr="007A6534">
              <w:rPr>
                <w:sz w:val="16"/>
                <w:szCs w:val="16"/>
              </w:rPr>
              <w:t xml:space="preserve"> et al.,</w:t>
            </w:r>
            <w:r w:rsidRPr="007A6534">
              <w:rPr>
                <w:sz w:val="16"/>
                <w:szCs w:val="16"/>
              </w:rPr>
              <w:t xml:space="preserve"> 2010; </w:t>
            </w:r>
            <w:proofErr w:type="spellStart"/>
            <w:r w:rsidRPr="007A6534">
              <w:rPr>
                <w:sz w:val="16"/>
                <w:szCs w:val="16"/>
              </w:rPr>
              <w:t>Pa</w:t>
            </w:r>
            <w:r w:rsidR="004F392E">
              <w:rPr>
                <w:sz w:val="16"/>
                <w:szCs w:val="16"/>
              </w:rPr>
              <w:t>e</w:t>
            </w:r>
            <w:r w:rsidRPr="007A6534">
              <w:rPr>
                <w:sz w:val="16"/>
                <w:szCs w:val="16"/>
              </w:rPr>
              <w:t>k</w:t>
            </w:r>
            <w:proofErr w:type="spellEnd"/>
            <w:r w:rsidRPr="007A6534">
              <w:rPr>
                <w:sz w:val="16"/>
                <w:szCs w:val="16"/>
              </w:rPr>
              <w:t xml:space="preserve"> et al</w:t>
            </w:r>
            <w:r w:rsidR="00577B14" w:rsidRPr="007A6534">
              <w:rPr>
                <w:sz w:val="16"/>
                <w:szCs w:val="16"/>
              </w:rPr>
              <w:t>.,</w:t>
            </w:r>
            <w:r w:rsidRPr="007A6534">
              <w:rPr>
                <w:sz w:val="16"/>
                <w:szCs w:val="16"/>
              </w:rPr>
              <w:t xml:space="preserve"> 2014</w:t>
            </w:r>
          </w:p>
        </w:tc>
      </w:tr>
      <w:tr w:rsidR="00777898" w:rsidRPr="007A6534" w14:paraId="75DC8D1C" w14:textId="77777777" w:rsidTr="00970702">
        <w:trPr>
          <w:cantSplit/>
        </w:trPr>
        <w:tc>
          <w:tcPr>
            <w:tcW w:w="1896" w:type="dxa"/>
            <w:vMerge/>
            <w:tcBorders>
              <w:bottom w:val="single" w:sz="6" w:space="0" w:color="auto"/>
            </w:tcBorders>
          </w:tcPr>
          <w:p w14:paraId="0DE2D0A7"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516B46EC" w14:textId="77777777" w:rsidR="00777898" w:rsidRPr="007A6534" w:rsidRDefault="00777898" w:rsidP="00777898">
            <w:pPr>
              <w:pStyle w:val="TableText"/>
              <w:spacing w:before="40" w:after="40"/>
              <w:rPr>
                <w:sz w:val="16"/>
                <w:szCs w:val="16"/>
              </w:rPr>
            </w:pPr>
          </w:p>
        </w:tc>
        <w:tc>
          <w:tcPr>
            <w:tcW w:w="1997" w:type="dxa"/>
          </w:tcPr>
          <w:p w14:paraId="1B8CA4AD" w14:textId="5A4AC9FE" w:rsidR="00777898" w:rsidRPr="007A6534" w:rsidRDefault="00777898" w:rsidP="00777898">
            <w:pPr>
              <w:pStyle w:val="TableText"/>
              <w:spacing w:before="40" w:after="40"/>
              <w:rPr>
                <w:sz w:val="16"/>
                <w:szCs w:val="16"/>
              </w:rPr>
            </w:pPr>
            <w:r w:rsidRPr="007A6534">
              <w:rPr>
                <w:sz w:val="16"/>
                <w:szCs w:val="16"/>
              </w:rPr>
              <w:t>Coordinated Approach to School Health (CATCH)</w:t>
            </w:r>
          </w:p>
        </w:tc>
        <w:tc>
          <w:tcPr>
            <w:tcW w:w="1320" w:type="dxa"/>
          </w:tcPr>
          <w:p w14:paraId="7D964B9F" w14:textId="39E03714" w:rsidR="00777898" w:rsidRPr="007A6534" w:rsidRDefault="00777898" w:rsidP="00777898">
            <w:pPr>
              <w:pStyle w:val="TableText"/>
              <w:spacing w:before="40" w:after="40"/>
              <w:jc w:val="center"/>
              <w:rPr>
                <w:sz w:val="16"/>
                <w:szCs w:val="16"/>
              </w:rPr>
            </w:pPr>
            <w:r w:rsidRPr="007A6534">
              <w:rPr>
                <w:sz w:val="16"/>
                <w:szCs w:val="16"/>
              </w:rPr>
              <w:t>Medium</w:t>
            </w:r>
          </w:p>
        </w:tc>
        <w:tc>
          <w:tcPr>
            <w:tcW w:w="2250" w:type="dxa"/>
          </w:tcPr>
          <w:p w14:paraId="09E01D9C" w14:textId="5AE48B39" w:rsidR="00777898" w:rsidRPr="007A6534" w:rsidRDefault="00777898" w:rsidP="00777898">
            <w:pPr>
              <w:pStyle w:val="TableText"/>
              <w:spacing w:before="40" w:after="40"/>
              <w:rPr>
                <w:sz w:val="16"/>
                <w:szCs w:val="16"/>
              </w:rPr>
            </w:pPr>
            <w:r w:rsidRPr="007A6534">
              <w:rPr>
                <w:sz w:val="16"/>
                <w:szCs w:val="16"/>
              </w:rPr>
              <w:t>Kelder et al., 200</w:t>
            </w:r>
            <w:r w:rsidR="00906E2F" w:rsidRPr="007A6534">
              <w:rPr>
                <w:sz w:val="16"/>
                <w:szCs w:val="16"/>
              </w:rPr>
              <w:t>5</w:t>
            </w:r>
            <w:r w:rsidRPr="007A6534">
              <w:rPr>
                <w:sz w:val="16"/>
                <w:szCs w:val="16"/>
              </w:rPr>
              <w:t>; Hoelscher et al., 2010; McCullum-Gomez et al., 2006</w:t>
            </w:r>
          </w:p>
        </w:tc>
      </w:tr>
      <w:tr w:rsidR="00777898" w:rsidRPr="007A6534" w14:paraId="4D92EC29" w14:textId="77777777" w:rsidTr="00970702">
        <w:trPr>
          <w:cantSplit/>
        </w:trPr>
        <w:tc>
          <w:tcPr>
            <w:tcW w:w="1896" w:type="dxa"/>
            <w:vMerge/>
            <w:tcBorders>
              <w:bottom w:val="single" w:sz="6" w:space="0" w:color="auto"/>
            </w:tcBorders>
          </w:tcPr>
          <w:p w14:paraId="25CEF5D4"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FB98389" w14:textId="77777777" w:rsidR="00777898" w:rsidRPr="007A6534" w:rsidRDefault="00777898" w:rsidP="00777898">
            <w:pPr>
              <w:pStyle w:val="TableText"/>
              <w:spacing w:before="40" w:after="40"/>
              <w:rPr>
                <w:sz w:val="16"/>
                <w:szCs w:val="16"/>
              </w:rPr>
            </w:pPr>
          </w:p>
        </w:tc>
        <w:tc>
          <w:tcPr>
            <w:tcW w:w="1997" w:type="dxa"/>
          </w:tcPr>
          <w:p w14:paraId="5AF7D71D" w14:textId="5FB20B04" w:rsidR="00777898" w:rsidRPr="007A6534" w:rsidRDefault="00777898" w:rsidP="00777898">
            <w:pPr>
              <w:pStyle w:val="TableText"/>
              <w:spacing w:before="40" w:after="40"/>
              <w:rPr>
                <w:sz w:val="16"/>
                <w:szCs w:val="16"/>
              </w:rPr>
            </w:pPr>
            <w:r w:rsidRPr="007A6534">
              <w:rPr>
                <w:sz w:val="16"/>
                <w:szCs w:val="16"/>
              </w:rPr>
              <w:t xml:space="preserve">Salad </w:t>
            </w:r>
            <w:r w:rsidR="00577B14" w:rsidRPr="007A6534">
              <w:rPr>
                <w:sz w:val="16"/>
                <w:szCs w:val="16"/>
              </w:rPr>
              <w:t>b</w:t>
            </w:r>
            <w:r w:rsidRPr="007A6534">
              <w:rPr>
                <w:sz w:val="16"/>
                <w:szCs w:val="16"/>
              </w:rPr>
              <w:t>ars in school cafeterias</w:t>
            </w:r>
          </w:p>
        </w:tc>
        <w:tc>
          <w:tcPr>
            <w:tcW w:w="1320" w:type="dxa"/>
          </w:tcPr>
          <w:p w14:paraId="71046426" w14:textId="69ADC32B" w:rsidR="00777898" w:rsidRPr="007A6534" w:rsidRDefault="00777898" w:rsidP="00777898">
            <w:pPr>
              <w:pStyle w:val="TableText"/>
              <w:spacing w:before="40" w:after="40"/>
              <w:jc w:val="center"/>
              <w:rPr>
                <w:sz w:val="16"/>
                <w:szCs w:val="16"/>
              </w:rPr>
            </w:pPr>
            <w:r w:rsidRPr="007A6534">
              <w:rPr>
                <w:sz w:val="16"/>
                <w:szCs w:val="16"/>
              </w:rPr>
              <w:t>Medium</w:t>
            </w:r>
          </w:p>
        </w:tc>
        <w:tc>
          <w:tcPr>
            <w:tcW w:w="2250" w:type="dxa"/>
          </w:tcPr>
          <w:p w14:paraId="5083063B" w14:textId="309E3314" w:rsidR="00777898" w:rsidRPr="007A6534" w:rsidRDefault="00777898" w:rsidP="00777898">
            <w:pPr>
              <w:pStyle w:val="TableText"/>
              <w:spacing w:before="40" w:after="40"/>
              <w:rPr>
                <w:sz w:val="16"/>
                <w:szCs w:val="16"/>
              </w:rPr>
            </w:pPr>
            <w:r w:rsidRPr="007A6534">
              <w:rPr>
                <w:sz w:val="16"/>
                <w:szCs w:val="16"/>
              </w:rPr>
              <w:t>Khan et al., 2009</w:t>
            </w:r>
          </w:p>
        </w:tc>
      </w:tr>
      <w:tr w:rsidR="00777898" w:rsidRPr="007A6534" w14:paraId="62051870" w14:textId="77777777" w:rsidTr="00970702">
        <w:trPr>
          <w:cantSplit/>
        </w:trPr>
        <w:tc>
          <w:tcPr>
            <w:tcW w:w="1896" w:type="dxa"/>
            <w:vMerge/>
            <w:tcBorders>
              <w:bottom w:val="single" w:sz="6" w:space="0" w:color="auto"/>
            </w:tcBorders>
          </w:tcPr>
          <w:p w14:paraId="271FD6DC"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B82764A" w14:textId="77777777" w:rsidR="00777898" w:rsidRPr="007A6534" w:rsidRDefault="00777898" w:rsidP="00777898">
            <w:pPr>
              <w:pStyle w:val="TableText"/>
              <w:spacing w:before="40" w:after="40"/>
              <w:rPr>
                <w:sz w:val="16"/>
                <w:szCs w:val="16"/>
              </w:rPr>
            </w:pPr>
          </w:p>
        </w:tc>
        <w:tc>
          <w:tcPr>
            <w:tcW w:w="1997" w:type="dxa"/>
          </w:tcPr>
          <w:p w14:paraId="2700A97C" w14:textId="220947ED" w:rsidR="00777898" w:rsidRPr="007A6534" w:rsidRDefault="00777898" w:rsidP="00777898">
            <w:pPr>
              <w:pStyle w:val="TableText"/>
              <w:spacing w:before="40" w:after="40"/>
              <w:rPr>
                <w:sz w:val="16"/>
                <w:szCs w:val="16"/>
              </w:rPr>
            </w:pPr>
            <w:r w:rsidRPr="007A6534">
              <w:rPr>
                <w:sz w:val="16"/>
                <w:szCs w:val="16"/>
              </w:rPr>
              <w:t xml:space="preserve">Retailers: healthy food availability (grocery stores) </w:t>
            </w:r>
          </w:p>
        </w:tc>
        <w:tc>
          <w:tcPr>
            <w:tcW w:w="1320" w:type="dxa"/>
          </w:tcPr>
          <w:p w14:paraId="5F72C127" w14:textId="4A253EB5" w:rsidR="00777898" w:rsidRPr="007A6534" w:rsidRDefault="00777898" w:rsidP="00777898">
            <w:pPr>
              <w:pStyle w:val="TableText"/>
              <w:spacing w:before="40" w:after="40"/>
              <w:jc w:val="center"/>
              <w:rPr>
                <w:sz w:val="16"/>
                <w:szCs w:val="16"/>
              </w:rPr>
            </w:pPr>
            <w:r w:rsidRPr="007A6534">
              <w:rPr>
                <w:sz w:val="16"/>
                <w:szCs w:val="16"/>
              </w:rPr>
              <w:t>Medium</w:t>
            </w:r>
          </w:p>
        </w:tc>
        <w:tc>
          <w:tcPr>
            <w:tcW w:w="2250" w:type="dxa"/>
          </w:tcPr>
          <w:p w14:paraId="5068DD78" w14:textId="3355FA63" w:rsidR="00777898" w:rsidRPr="007A6534" w:rsidRDefault="00777898" w:rsidP="00777898">
            <w:pPr>
              <w:pStyle w:val="TableText"/>
              <w:spacing w:before="40" w:after="40"/>
              <w:rPr>
                <w:sz w:val="16"/>
                <w:szCs w:val="16"/>
              </w:rPr>
            </w:pPr>
            <w:r w:rsidRPr="007A6534">
              <w:rPr>
                <w:sz w:val="16"/>
                <w:szCs w:val="16"/>
              </w:rPr>
              <w:t>Morland et al., 2002</w:t>
            </w:r>
          </w:p>
        </w:tc>
      </w:tr>
      <w:tr w:rsidR="00777898" w:rsidRPr="007A6534" w14:paraId="02427D89" w14:textId="77777777" w:rsidTr="00970702">
        <w:trPr>
          <w:cantSplit/>
        </w:trPr>
        <w:tc>
          <w:tcPr>
            <w:tcW w:w="1896" w:type="dxa"/>
            <w:vMerge/>
            <w:tcBorders>
              <w:bottom w:val="single" w:sz="6" w:space="0" w:color="auto"/>
            </w:tcBorders>
          </w:tcPr>
          <w:p w14:paraId="0075DF44"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4502EEE6" w14:textId="77777777" w:rsidR="00777898" w:rsidRPr="007A6534" w:rsidRDefault="00777898" w:rsidP="00777898">
            <w:pPr>
              <w:pStyle w:val="TableText"/>
              <w:spacing w:before="40" w:after="40"/>
              <w:rPr>
                <w:sz w:val="16"/>
                <w:szCs w:val="16"/>
              </w:rPr>
            </w:pPr>
          </w:p>
        </w:tc>
        <w:tc>
          <w:tcPr>
            <w:tcW w:w="1997" w:type="dxa"/>
          </w:tcPr>
          <w:p w14:paraId="1C93B411" w14:textId="59191E99" w:rsidR="00777898" w:rsidRPr="007A6534" w:rsidRDefault="00777898" w:rsidP="00777898">
            <w:pPr>
              <w:pStyle w:val="TableText"/>
              <w:spacing w:before="40" w:after="40"/>
              <w:rPr>
                <w:sz w:val="16"/>
                <w:szCs w:val="16"/>
              </w:rPr>
            </w:pPr>
            <w:r w:rsidRPr="007A6534">
              <w:rPr>
                <w:sz w:val="16"/>
                <w:szCs w:val="16"/>
              </w:rPr>
              <w:t>Healthy food availability in restaurants</w:t>
            </w:r>
          </w:p>
        </w:tc>
        <w:tc>
          <w:tcPr>
            <w:tcW w:w="1320" w:type="dxa"/>
          </w:tcPr>
          <w:p w14:paraId="696FAC31" w14:textId="11E389C9"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7C2DC098" w14:textId="50DCB9B5" w:rsidR="00777898" w:rsidRPr="007A6534" w:rsidRDefault="00777898" w:rsidP="00777898">
            <w:pPr>
              <w:pStyle w:val="TableText"/>
              <w:spacing w:before="40" w:after="40"/>
              <w:rPr>
                <w:sz w:val="16"/>
                <w:szCs w:val="16"/>
              </w:rPr>
            </w:pPr>
            <w:proofErr w:type="spellStart"/>
            <w:r w:rsidRPr="007A6534">
              <w:rPr>
                <w:sz w:val="16"/>
                <w:szCs w:val="16"/>
              </w:rPr>
              <w:t>Nothwehr</w:t>
            </w:r>
            <w:proofErr w:type="spellEnd"/>
            <w:r w:rsidRPr="007A6534">
              <w:rPr>
                <w:sz w:val="16"/>
                <w:szCs w:val="16"/>
              </w:rPr>
              <w:t xml:space="preserve"> et al., 2014</w:t>
            </w:r>
          </w:p>
        </w:tc>
      </w:tr>
      <w:tr w:rsidR="00777898" w:rsidRPr="007A6534" w14:paraId="15117646" w14:textId="77777777" w:rsidTr="00970702">
        <w:trPr>
          <w:cantSplit/>
        </w:trPr>
        <w:tc>
          <w:tcPr>
            <w:tcW w:w="1896" w:type="dxa"/>
            <w:vMerge/>
            <w:tcBorders>
              <w:bottom w:val="single" w:sz="6" w:space="0" w:color="auto"/>
            </w:tcBorders>
          </w:tcPr>
          <w:p w14:paraId="062C4003"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6AA0642A" w14:textId="77777777" w:rsidR="00777898" w:rsidRPr="007A6534" w:rsidRDefault="00777898" w:rsidP="00777898">
            <w:pPr>
              <w:pStyle w:val="TableText"/>
              <w:spacing w:before="40" w:after="40"/>
              <w:rPr>
                <w:sz w:val="16"/>
                <w:szCs w:val="16"/>
              </w:rPr>
            </w:pPr>
          </w:p>
        </w:tc>
        <w:tc>
          <w:tcPr>
            <w:tcW w:w="1997" w:type="dxa"/>
          </w:tcPr>
          <w:p w14:paraId="262F9E7D" w14:textId="33B7B9B6" w:rsidR="00777898" w:rsidRPr="007A6534" w:rsidRDefault="00777898" w:rsidP="00777898">
            <w:pPr>
              <w:pStyle w:val="TableText"/>
              <w:spacing w:before="40" w:after="40"/>
              <w:rPr>
                <w:sz w:val="16"/>
                <w:szCs w:val="16"/>
              </w:rPr>
            </w:pPr>
            <w:r w:rsidRPr="007A6534">
              <w:rPr>
                <w:sz w:val="16"/>
                <w:szCs w:val="16"/>
              </w:rPr>
              <w:t>Food Hubs</w:t>
            </w:r>
          </w:p>
        </w:tc>
        <w:tc>
          <w:tcPr>
            <w:tcW w:w="1320" w:type="dxa"/>
          </w:tcPr>
          <w:p w14:paraId="0BDFE539" w14:textId="6129AA4D"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27697DF2" w14:textId="765705F8" w:rsidR="00777898" w:rsidRPr="007A6534" w:rsidRDefault="00777898" w:rsidP="00777898">
            <w:pPr>
              <w:pStyle w:val="TableText"/>
              <w:spacing w:before="40" w:after="40"/>
              <w:rPr>
                <w:sz w:val="16"/>
                <w:szCs w:val="16"/>
              </w:rPr>
            </w:pPr>
            <w:r w:rsidRPr="007A6534">
              <w:rPr>
                <w:sz w:val="16"/>
                <w:szCs w:val="16"/>
              </w:rPr>
              <w:t>Dowler et al.</w:t>
            </w:r>
            <w:r w:rsidR="00577B14" w:rsidRPr="007A6534">
              <w:rPr>
                <w:sz w:val="16"/>
                <w:szCs w:val="16"/>
              </w:rPr>
              <w:t>,</w:t>
            </w:r>
            <w:r w:rsidRPr="007A6534">
              <w:rPr>
                <w:sz w:val="16"/>
                <w:szCs w:val="16"/>
              </w:rPr>
              <w:t xml:space="preserve"> 200</w:t>
            </w:r>
            <w:r w:rsidR="00A3732E" w:rsidRPr="007A6534">
              <w:rPr>
                <w:sz w:val="16"/>
                <w:szCs w:val="16"/>
              </w:rPr>
              <w:t>8</w:t>
            </w:r>
            <w:r w:rsidRPr="007A6534">
              <w:rPr>
                <w:sz w:val="16"/>
                <w:szCs w:val="16"/>
              </w:rPr>
              <w:t>; Public Health Law Center</w:t>
            </w:r>
            <w:r w:rsidR="00577B14" w:rsidRPr="007A6534">
              <w:rPr>
                <w:sz w:val="16"/>
                <w:szCs w:val="16"/>
              </w:rPr>
              <w:t>,</w:t>
            </w:r>
            <w:r w:rsidRPr="007A6534">
              <w:rPr>
                <w:sz w:val="16"/>
                <w:szCs w:val="16"/>
              </w:rPr>
              <w:t xml:space="preserve"> 2012; Schmi</w:t>
            </w:r>
            <w:r w:rsidR="00A3732E" w:rsidRPr="007A6534">
              <w:rPr>
                <w:sz w:val="16"/>
                <w:szCs w:val="16"/>
              </w:rPr>
              <w:t>d</w:t>
            </w:r>
            <w:r w:rsidRPr="007A6534">
              <w:rPr>
                <w:sz w:val="16"/>
                <w:szCs w:val="16"/>
              </w:rPr>
              <w:t>t et al., 2011</w:t>
            </w:r>
          </w:p>
        </w:tc>
      </w:tr>
      <w:tr w:rsidR="00777898" w:rsidRPr="007A6534" w14:paraId="2378BAE8" w14:textId="77777777" w:rsidTr="00970702">
        <w:trPr>
          <w:cantSplit/>
        </w:trPr>
        <w:tc>
          <w:tcPr>
            <w:tcW w:w="1896" w:type="dxa"/>
            <w:vMerge/>
            <w:tcBorders>
              <w:bottom w:val="single" w:sz="6" w:space="0" w:color="auto"/>
            </w:tcBorders>
          </w:tcPr>
          <w:p w14:paraId="0DE0C965"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39AE1B1" w14:textId="77777777" w:rsidR="00777898" w:rsidRPr="007A6534" w:rsidRDefault="00777898" w:rsidP="00777898">
            <w:pPr>
              <w:pStyle w:val="TableText"/>
              <w:spacing w:before="40" w:after="40"/>
              <w:rPr>
                <w:sz w:val="16"/>
                <w:szCs w:val="16"/>
              </w:rPr>
            </w:pPr>
          </w:p>
        </w:tc>
        <w:tc>
          <w:tcPr>
            <w:tcW w:w="1997" w:type="dxa"/>
          </w:tcPr>
          <w:p w14:paraId="67D0E70A" w14:textId="5002E1BA" w:rsidR="00777898" w:rsidRPr="007A6534" w:rsidRDefault="00777898" w:rsidP="00777898">
            <w:pPr>
              <w:pStyle w:val="TableText"/>
              <w:spacing w:before="40" w:after="40"/>
              <w:rPr>
                <w:sz w:val="16"/>
                <w:szCs w:val="16"/>
              </w:rPr>
            </w:pPr>
            <w:r w:rsidRPr="007A6534">
              <w:rPr>
                <w:sz w:val="16"/>
                <w:szCs w:val="16"/>
              </w:rPr>
              <w:t>Farmers</w:t>
            </w:r>
            <w:r w:rsidR="00823939" w:rsidRPr="007A6534">
              <w:rPr>
                <w:sz w:val="16"/>
                <w:szCs w:val="16"/>
              </w:rPr>
              <w:t>’</w:t>
            </w:r>
            <w:r w:rsidRPr="007A6534">
              <w:rPr>
                <w:sz w:val="16"/>
                <w:szCs w:val="16"/>
              </w:rPr>
              <w:t xml:space="preserve"> markets accepting SNAP/EBT, outreach/ transportation for farmers</w:t>
            </w:r>
            <w:r w:rsidR="00823939" w:rsidRPr="007A6534">
              <w:rPr>
                <w:sz w:val="16"/>
                <w:szCs w:val="16"/>
              </w:rPr>
              <w:t>’</w:t>
            </w:r>
            <w:r w:rsidRPr="007A6534">
              <w:rPr>
                <w:sz w:val="16"/>
                <w:szCs w:val="16"/>
              </w:rPr>
              <w:t xml:space="preserve"> markets</w:t>
            </w:r>
          </w:p>
        </w:tc>
        <w:tc>
          <w:tcPr>
            <w:tcW w:w="1320" w:type="dxa"/>
          </w:tcPr>
          <w:p w14:paraId="543C5D1F" w14:textId="1677345A" w:rsidR="00777898" w:rsidRPr="007A6534" w:rsidRDefault="00777898" w:rsidP="00777898">
            <w:pPr>
              <w:pStyle w:val="TableText"/>
              <w:spacing w:before="40" w:after="40"/>
              <w:jc w:val="center"/>
              <w:rPr>
                <w:sz w:val="16"/>
                <w:szCs w:val="16"/>
              </w:rPr>
            </w:pPr>
            <w:r w:rsidRPr="007A6534">
              <w:rPr>
                <w:sz w:val="16"/>
                <w:szCs w:val="16"/>
              </w:rPr>
              <w:t>Medium</w:t>
            </w:r>
          </w:p>
        </w:tc>
        <w:tc>
          <w:tcPr>
            <w:tcW w:w="2250" w:type="dxa"/>
          </w:tcPr>
          <w:p w14:paraId="1821F2E4" w14:textId="77777777" w:rsidR="00777898" w:rsidRPr="007A6534" w:rsidRDefault="00777898" w:rsidP="00777898">
            <w:pPr>
              <w:pStyle w:val="TableText"/>
              <w:spacing w:before="30" w:after="30"/>
              <w:rPr>
                <w:sz w:val="16"/>
                <w:szCs w:val="16"/>
              </w:rPr>
            </w:pPr>
            <w:r w:rsidRPr="007A6534">
              <w:rPr>
                <w:sz w:val="16"/>
                <w:szCs w:val="16"/>
              </w:rPr>
              <w:t>Jones &amp; Bhatia 2011;</w:t>
            </w:r>
          </w:p>
          <w:p w14:paraId="696FE227" w14:textId="77777777" w:rsidR="00777898" w:rsidRPr="007A6534" w:rsidRDefault="00777898" w:rsidP="00777898">
            <w:pPr>
              <w:pStyle w:val="TableText"/>
              <w:spacing w:before="30" w:after="30"/>
              <w:rPr>
                <w:sz w:val="16"/>
                <w:szCs w:val="16"/>
              </w:rPr>
            </w:pPr>
            <w:r w:rsidRPr="007A6534">
              <w:rPr>
                <w:sz w:val="16"/>
                <w:szCs w:val="16"/>
              </w:rPr>
              <w:t>Johnson et al. 2011;</w:t>
            </w:r>
          </w:p>
          <w:p w14:paraId="2ACD5D15" w14:textId="0443DD65" w:rsidR="00777898" w:rsidRPr="007A6534" w:rsidRDefault="00777898" w:rsidP="00777898">
            <w:pPr>
              <w:pStyle w:val="TableText"/>
              <w:spacing w:before="40" w:after="40"/>
              <w:rPr>
                <w:sz w:val="16"/>
                <w:szCs w:val="16"/>
              </w:rPr>
            </w:pPr>
            <w:r w:rsidRPr="007A6534">
              <w:rPr>
                <w:sz w:val="16"/>
                <w:szCs w:val="16"/>
              </w:rPr>
              <w:t>Joy et al., 2001</w:t>
            </w:r>
          </w:p>
        </w:tc>
      </w:tr>
      <w:tr w:rsidR="00777898" w:rsidRPr="007A6534" w14:paraId="60AE07AD" w14:textId="77777777" w:rsidTr="00970702">
        <w:trPr>
          <w:cantSplit/>
        </w:trPr>
        <w:tc>
          <w:tcPr>
            <w:tcW w:w="1896" w:type="dxa"/>
            <w:vMerge/>
            <w:tcBorders>
              <w:bottom w:val="single" w:sz="6" w:space="0" w:color="auto"/>
            </w:tcBorders>
          </w:tcPr>
          <w:p w14:paraId="36A26EB0"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107D2E0E" w14:textId="77777777" w:rsidR="00777898" w:rsidRPr="007A6534" w:rsidRDefault="00777898" w:rsidP="00777898">
            <w:pPr>
              <w:pStyle w:val="TableText"/>
              <w:spacing w:before="40" w:after="40"/>
              <w:rPr>
                <w:sz w:val="16"/>
                <w:szCs w:val="16"/>
              </w:rPr>
            </w:pPr>
          </w:p>
        </w:tc>
        <w:tc>
          <w:tcPr>
            <w:tcW w:w="1997" w:type="dxa"/>
          </w:tcPr>
          <w:p w14:paraId="2D5C99F1" w14:textId="30C448BE" w:rsidR="00777898" w:rsidRPr="007A6534" w:rsidRDefault="00777898" w:rsidP="00777898">
            <w:pPr>
              <w:pStyle w:val="TableText"/>
              <w:spacing w:before="40" w:after="40"/>
              <w:rPr>
                <w:sz w:val="16"/>
                <w:szCs w:val="16"/>
              </w:rPr>
            </w:pPr>
            <w:r w:rsidRPr="007A6534">
              <w:rPr>
                <w:sz w:val="16"/>
                <w:szCs w:val="16"/>
              </w:rPr>
              <w:t>Incentives to attract supermarkets to underserved neighborhoods, bus routes/community shuttles</w:t>
            </w:r>
          </w:p>
        </w:tc>
        <w:tc>
          <w:tcPr>
            <w:tcW w:w="1320" w:type="dxa"/>
          </w:tcPr>
          <w:p w14:paraId="548A77A2" w14:textId="76201524" w:rsidR="00777898" w:rsidRPr="007A6534" w:rsidRDefault="00777898" w:rsidP="00777898">
            <w:pPr>
              <w:pStyle w:val="TableText"/>
              <w:spacing w:before="40" w:after="40"/>
              <w:jc w:val="center"/>
              <w:rPr>
                <w:sz w:val="16"/>
                <w:szCs w:val="16"/>
              </w:rPr>
            </w:pPr>
            <w:r w:rsidRPr="007A6534">
              <w:rPr>
                <w:sz w:val="16"/>
                <w:szCs w:val="16"/>
              </w:rPr>
              <w:t>Low</w:t>
            </w:r>
          </w:p>
        </w:tc>
        <w:tc>
          <w:tcPr>
            <w:tcW w:w="2250" w:type="dxa"/>
          </w:tcPr>
          <w:p w14:paraId="5F1C6DD2" w14:textId="78A6EB41" w:rsidR="00777898" w:rsidRPr="007A6534" w:rsidRDefault="00142EA3" w:rsidP="00891A24">
            <w:pPr>
              <w:pStyle w:val="TableText"/>
              <w:spacing w:before="30" w:after="30"/>
              <w:rPr>
                <w:sz w:val="16"/>
                <w:szCs w:val="16"/>
              </w:rPr>
            </w:pPr>
            <w:r>
              <w:rPr>
                <w:sz w:val="16"/>
                <w:szCs w:val="16"/>
              </w:rPr>
              <w:t>Cummins et al., 2014</w:t>
            </w:r>
            <w:r w:rsidR="00777898" w:rsidRPr="007A6534">
              <w:rPr>
                <w:sz w:val="16"/>
                <w:szCs w:val="16"/>
              </w:rPr>
              <w:t>;</w:t>
            </w:r>
            <w:r w:rsidR="000F0BF1">
              <w:rPr>
                <w:sz w:val="16"/>
                <w:szCs w:val="16"/>
              </w:rPr>
              <w:t xml:space="preserve"> </w:t>
            </w:r>
            <w:r w:rsidR="00777898" w:rsidRPr="007A6534">
              <w:rPr>
                <w:sz w:val="16"/>
                <w:szCs w:val="16"/>
              </w:rPr>
              <w:t>Boone-</w:t>
            </w:r>
            <w:proofErr w:type="spellStart"/>
            <w:r w:rsidR="00777898" w:rsidRPr="007A6534">
              <w:rPr>
                <w:sz w:val="16"/>
                <w:szCs w:val="16"/>
              </w:rPr>
              <w:t>Heinonen</w:t>
            </w:r>
            <w:proofErr w:type="spellEnd"/>
            <w:r w:rsidR="00777898" w:rsidRPr="007A6534">
              <w:rPr>
                <w:sz w:val="16"/>
                <w:szCs w:val="16"/>
              </w:rPr>
              <w:t xml:space="preserve"> </w:t>
            </w:r>
            <w:r w:rsidR="000F0BF1">
              <w:rPr>
                <w:sz w:val="16"/>
                <w:szCs w:val="16"/>
              </w:rPr>
              <w:t xml:space="preserve">et al., </w:t>
            </w:r>
            <w:r w:rsidR="00777898" w:rsidRPr="007A6534">
              <w:rPr>
                <w:sz w:val="16"/>
                <w:szCs w:val="16"/>
              </w:rPr>
              <w:t>2011;</w:t>
            </w:r>
            <w:r w:rsidR="000F0BF1">
              <w:rPr>
                <w:sz w:val="16"/>
                <w:szCs w:val="16"/>
              </w:rPr>
              <w:t xml:space="preserve"> </w:t>
            </w:r>
            <w:r w:rsidR="00777898" w:rsidRPr="007A6534">
              <w:rPr>
                <w:sz w:val="16"/>
                <w:szCs w:val="16"/>
              </w:rPr>
              <w:t>Rose &amp; Richards, 2004; Morland et al., 2002</w:t>
            </w:r>
          </w:p>
        </w:tc>
      </w:tr>
    </w:tbl>
    <w:p w14:paraId="03AF1C2D" w14:textId="77777777" w:rsidR="00532F6E" w:rsidRPr="007A6534" w:rsidRDefault="00532F6E" w:rsidP="00532F6E">
      <w:pPr>
        <w:pStyle w:val="table-continued"/>
      </w:pPr>
      <w:r w:rsidRPr="007A6534">
        <w:t>(continued)</w:t>
      </w:r>
    </w:p>
    <w:p w14:paraId="6FD89D99" w14:textId="038D032B" w:rsidR="00532F6E" w:rsidRPr="007A6534" w:rsidRDefault="00532F6E" w:rsidP="00532F6E">
      <w:pPr>
        <w:pStyle w:val="table-titlecontinued"/>
      </w:pPr>
      <w:r w:rsidRPr="007A6534">
        <w:lastRenderedPageBreak/>
        <w:t>Table A.6.</w:t>
      </w:r>
      <w:r w:rsidRPr="007A6534">
        <w:tab/>
        <w:t>Evidence-Based Interventions for Nutrition Levers (continued)</w:t>
      </w:r>
    </w:p>
    <w:tbl>
      <w:tblPr>
        <w:tblW w:w="9360" w:type="dxa"/>
        <w:tblBorders>
          <w:top w:val="single" w:sz="12" w:space="0" w:color="auto"/>
          <w:bottom w:val="single" w:sz="6" w:space="0" w:color="auto"/>
          <w:insideH w:val="single" w:sz="6" w:space="0" w:color="auto"/>
          <w:insideV w:val="single" w:sz="6" w:space="0" w:color="auto"/>
        </w:tblBorders>
        <w:tblLayout w:type="fixed"/>
        <w:tblCellMar>
          <w:left w:w="58" w:type="dxa"/>
          <w:right w:w="58" w:type="dxa"/>
        </w:tblCellMar>
        <w:tblLook w:val="04A0" w:firstRow="1" w:lastRow="0" w:firstColumn="1" w:lastColumn="0" w:noHBand="0" w:noVBand="1"/>
      </w:tblPr>
      <w:tblGrid>
        <w:gridCol w:w="1896"/>
        <w:gridCol w:w="1897"/>
        <w:gridCol w:w="1997"/>
        <w:gridCol w:w="1438"/>
        <w:gridCol w:w="2132"/>
      </w:tblGrid>
      <w:tr w:rsidR="00532F6E" w:rsidRPr="007A6534" w14:paraId="503778C2" w14:textId="77777777" w:rsidTr="009438AF">
        <w:trPr>
          <w:cantSplit/>
        </w:trPr>
        <w:tc>
          <w:tcPr>
            <w:tcW w:w="1896" w:type="dxa"/>
            <w:vAlign w:val="bottom"/>
          </w:tcPr>
          <w:p w14:paraId="6422D9B6" w14:textId="77777777" w:rsidR="00532F6E" w:rsidRPr="007A6534" w:rsidRDefault="00532F6E" w:rsidP="009438AF">
            <w:pPr>
              <w:pStyle w:val="TableHeaders"/>
              <w:keepNext/>
              <w:spacing w:before="40" w:after="40"/>
              <w:rPr>
                <w:sz w:val="16"/>
                <w:szCs w:val="16"/>
              </w:rPr>
            </w:pPr>
            <w:r w:rsidRPr="007A6534">
              <w:rPr>
                <w:sz w:val="16"/>
                <w:szCs w:val="16"/>
              </w:rPr>
              <w:t>Lever</w:t>
            </w:r>
          </w:p>
        </w:tc>
        <w:tc>
          <w:tcPr>
            <w:tcW w:w="1897" w:type="dxa"/>
            <w:noWrap/>
            <w:vAlign w:val="bottom"/>
          </w:tcPr>
          <w:p w14:paraId="280700F2" w14:textId="77777777" w:rsidR="00532F6E" w:rsidRPr="007A6534" w:rsidRDefault="00532F6E" w:rsidP="009438AF">
            <w:pPr>
              <w:pStyle w:val="TableHeaders"/>
              <w:keepNext/>
              <w:spacing w:before="40" w:after="40"/>
              <w:rPr>
                <w:sz w:val="16"/>
                <w:szCs w:val="16"/>
              </w:rPr>
            </w:pPr>
            <w:r w:rsidRPr="007A6534">
              <w:rPr>
                <w:sz w:val="16"/>
                <w:szCs w:val="16"/>
              </w:rPr>
              <w:t>Description</w:t>
            </w:r>
          </w:p>
        </w:tc>
        <w:tc>
          <w:tcPr>
            <w:tcW w:w="1997" w:type="dxa"/>
            <w:vAlign w:val="bottom"/>
          </w:tcPr>
          <w:p w14:paraId="2FBC17FC" w14:textId="77777777" w:rsidR="00532F6E" w:rsidRPr="007A6534" w:rsidRDefault="00532F6E" w:rsidP="009438AF">
            <w:pPr>
              <w:pStyle w:val="TableHeaders"/>
              <w:keepNext/>
              <w:spacing w:before="30" w:after="40"/>
              <w:rPr>
                <w:sz w:val="16"/>
                <w:szCs w:val="16"/>
              </w:rPr>
            </w:pPr>
            <w:r w:rsidRPr="007A6534">
              <w:rPr>
                <w:sz w:val="16"/>
                <w:szCs w:val="16"/>
              </w:rPr>
              <w:t>Interventions</w:t>
            </w:r>
          </w:p>
        </w:tc>
        <w:tc>
          <w:tcPr>
            <w:tcW w:w="1438" w:type="dxa"/>
            <w:vAlign w:val="bottom"/>
          </w:tcPr>
          <w:p w14:paraId="5DF0F0BE" w14:textId="77777777" w:rsidR="00532F6E" w:rsidRPr="007A6534" w:rsidRDefault="00532F6E" w:rsidP="009438AF">
            <w:pPr>
              <w:pStyle w:val="TableHeaders"/>
              <w:keepNext/>
              <w:spacing w:before="30" w:after="40"/>
              <w:rPr>
                <w:sz w:val="16"/>
                <w:szCs w:val="16"/>
              </w:rPr>
            </w:pPr>
            <w:r w:rsidRPr="007A6534">
              <w:rPr>
                <w:sz w:val="16"/>
                <w:szCs w:val="16"/>
              </w:rPr>
              <w:t>Relative Intensity</w:t>
            </w:r>
          </w:p>
        </w:tc>
        <w:tc>
          <w:tcPr>
            <w:tcW w:w="2132" w:type="dxa"/>
            <w:vAlign w:val="bottom"/>
          </w:tcPr>
          <w:p w14:paraId="7F508CD3" w14:textId="77777777" w:rsidR="00532F6E" w:rsidRPr="007A6534" w:rsidRDefault="00532F6E" w:rsidP="009438AF">
            <w:pPr>
              <w:pStyle w:val="TableHeaders"/>
              <w:keepNext/>
              <w:spacing w:before="30" w:after="40"/>
              <w:rPr>
                <w:sz w:val="16"/>
                <w:szCs w:val="16"/>
              </w:rPr>
            </w:pPr>
            <w:r w:rsidRPr="007A6534">
              <w:rPr>
                <w:sz w:val="16"/>
                <w:szCs w:val="16"/>
              </w:rPr>
              <w:t>Citations</w:t>
            </w:r>
          </w:p>
        </w:tc>
      </w:tr>
      <w:tr w:rsidR="00777898" w:rsidRPr="007A6534" w14:paraId="2DDE70AD" w14:textId="77777777" w:rsidTr="00D53035">
        <w:trPr>
          <w:cantSplit/>
        </w:trPr>
        <w:tc>
          <w:tcPr>
            <w:tcW w:w="1896" w:type="dxa"/>
            <w:vMerge w:val="restart"/>
            <w:tcBorders>
              <w:bottom w:val="single" w:sz="6" w:space="0" w:color="auto"/>
            </w:tcBorders>
          </w:tcPr>
          <w:p w14:paraId="7E8E9F6B" w14:textId="77777777" w:rsidR="00777898" w:rsidRPr="007A6534" w:rsidRDefault="00777898" w:rsidP="00777898">
            <w:pPr>
              <w:pStyle w:val="TableText"/>
              <w:spacing w:before="40" w:after="40"/>
              <w:rPr>
                <w:sz w:val="16"/>
                <w:szCs w:val="16"/>
              </w:rPr>
            </w:pPr>
          </w:p>
        </w:tc>
        <w:tc>
          <w:tcPr>
            <w:tcW w:w="1897" w:type="dxa"/>
            <w:vMerge w:val="restart"/>
            <w:tcBorders>
              <w:bottom w:val="single" w:sz="6" w:space="0" w:color="auto"/>
            </w:tcBorders>
          </w:tcPr>
          <w:p w14:paraId="4086CCE6" w14:textId="77777777" w:rsidR="00777898" w:rsidRPr="007A6534" w:rsidRDefault="00777898" w:rsidP="00777898">
            <w:pPr>
              <w:pStyle w:val="TableText"/>
              <w:spacing w:before="40" w:after="40"/>
              <w:rPr>
                <w:sz w:val="16"/>
                <w:szCs w:val="16"/>
              </w:rPr>
            </w:pPr>
          </w:p>
        </w:tc>
        <w:tc>
          <w:tcPr>
            <w:tcW w:w="1997" w:type="dxa"/>
          </w:tcPr>
          <w:p w14:paraId="0E6F654E" w14:textId="75275FF6" w:rsidR="00777898" w:rsidRPr="007A6534" w:rsidRDefault="00777898" w:rsidP="00777898">
            <w:pPr>
              <w:pStyle w:val="TableText"/>
              <w:spacing w:before="40" w:after="40"/>
              <w:rPr>
                <w:sz w:val="16"/>
                <w:szCs w:val="16"/>
              </w:rPr>
            </w:pPr>
            <w:r w:rsidRPr="007A6534">
              <w:rPr>
                <w:sz w:val="16"/>
                <w:szCs w:val="16"/>
              </w:rPr>
              <w:t>New grocery stores in underserved areas</w:t>
            </w:r>
          </w:p>
        </w:tc>
        <w:tc>
          <w:tcPr>
            <w:tcW w:w="1438" w:type="dxa"/>
          </w:tcPr>
          <w:p w14:paraId="628E1B54" w14:textId="47D80BFA"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Pr>
          <w:p w14:paraId="3B217006" w14:textId="5E4C09AB" w:rsidR="00777898" w:rsidRPr="007A6534" w:rsidRDefault="00142EA3" w:rsidP="00777898">
            <w:pPr>
              <w:pStyle w:val="TableText"/>
              <w:spacing w:before="40" w:after="40"/>
              <w:rPr>
                <w:sz w:val="16"/>
                <w:szCs w:val="16"/>
              </w:rPr>
            </w:pPr>
            <w:r>
              <w:rPr>
                <w:sz w:val="16"/>
                <w:szCs w:val="16"/>
              </w:rPr>
              <w:t>Cummins et al., 2014</w:t>
            </w:r>
            <w:r w:rsidR="00777898" w:rsidRPr="007A6534">
              <w:rPr>
                <w:sz w:val="16"/>
                <w:szCs w:val="16"/>
              </w:rPr>
              <w:t>;</w:t>
            </w:r>
          </w:p>
          <w:p w14:paraId="0CD366F5" w14:textId="77777777" w:rsidR="00777898" w:rsidRPr="007A6534" w:rsidRDefault="00777898" w:rsidP="00777898">
            <w:pPr>
              <w:pStyle w:val="TableText"/>
              <w:spacing w:before="40" w:after="40"/>
              <w:rPr>
                <w:sz w:val="16"/>
                <w:szCs w:val="16"/>
              </w:rPr>
            </w:pPr>
            <w:r w:rsidRPr="007A6534">
              <w:rPr>
                <w:sz w:val="16"/>
                <w:szCs w:val="16"/>
              </w:rPr>
              <w:t>Morland et al., 2002;</w:t>
            </w:r>
          </w:p>
          <w:p w14:paraId="00BB55FD" w14:textId="369C1986" w:rsidR="00777898" w:rsidRPr="007A6534" w:rsidRDefault="00777898" w:rsidP="00777898">
            <w:pPr>
              <w:pStyle w:val="TableText"/>
              <w:spacing w:before="40" w:after="40"/>
              <w:rPr>
                <w:sz w:val="16"/>
                <w:szCs w:val="16"/>
              </w:rPr>
            </w:pPr>
            <w:r w:rsidRPr="007A6534">
              <w:rPr>
                <w:sz w:val="16"/>
                <w:szCs w:val="16"/>
              </w:rPr>
              <w:t xml:space="preserve">Sadler et al., </w:t>
            </w:r>
            <w:r w:rsidR="001172B8">
              <w:rPr>
                <w:sz w:val="16"/>
                <w:szCs w:val="16"/>
              </w:rPr>
              <w:t>2016</w:t>
            </w:r>
          </w:p>
        </w:tc>
      </w:tr>
      <w:tr w:rsidR="00777898" w:rsidRPr="007A6534" w14:paraId="49EF71E2" w14:textId="77777777" w:rsidTr="00D53035">
        <w:trPr>
          <w:cantSplit/>
        </w:trPr>
        <w:tc>
          <w:tcPr>
            <w:tcW w:w="1896" w:type="dxa"/>
            <w:vMerge/>
            <w:tcBorders>
              <w:bottom w:val="single" w:sz="6" w:space="0" w:color="auto"/>
            </w:tcBorders>
          </w:tcPr>
          <w:p w14:paraId="102C314D"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A6C0E6C" w14:textId="77777777" w:rsidR="00777898" w:rsidRPr="007A6534" w:rsidRDefault="00777898" w:rsidP="00777898">
            <w:pPr>
              <w:pStyle w:val="TableText"/>
              <w:spacing w:before="40" w:after="40"/>
              <w:rPr>
                <w:sz w:val="16"/>
                <w:szCs w:val="16"/>
              </w:rPr>
            </w:pPr>
          </w:p>
        </w:tc>
        <w:tc>
          <w:tcPr>
            <w:tcW w:w="1997" w:type="dxa"/>
          </w:tcPr>
          <w:p w14:paraId="6E720898" w14:textId="02995064" w:rsidR="00777898" w:rsidRPr="007A6534" w:rsidRDefault="00777898" w:rsidP="00777898">
            <w:pPr>
              <w:pStyle w:val="TableText"/>
              <w:spacing w:before="40" w:after="40"/>
              <w:rPr>
                <w:sz w:val="16"/>
                <w:szCs w:val="16"/>
              </w:rPr>
            </w:pPr>
            <w:r w:rsidRPr="007A6534">
              <w:rPr>
                <w:sz w:val="16"/>
                <w:szCs w:val="16"/>
              </w:rPr>
              <w:t>Mobile markets accepting SNAP/EBT</w:t>
            </w:r>
          </w:p>
        </w:tc>
        <w:tc>
          <w:tcPr>
            <w:tcW w:w="1438" w:type="dxa"/>
          </w:tcPr>
          <w:p w14:paraId="27C09460" w14:textId="46504013"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Pr>
          <w:p w14:paraId="2208E2BF" w14:textId="1BF4BF15" w:rsidR="00777898" w:rsidRPr="007A6534" w:rsidRDefault="00777898" w:rsidP="00777898">
            <w:pPr>
              <w:pStyle w:val="TableText"/>
              <w:spacing w:before="40" w:after="40"/>
              <w:rPr>
                <w:sz w:val="16"/>
                <w:szCs w:val="16"/>
              </w:rPr>
            </w:pPr>
            <w:r w:rsidRPr="007A6534">
              <w:rPr>
                <w:sz w:val="16"/>
                <w:szCs w:val="16"/>
              </w:rPr>
              <w:t>Li</w:t>
            </w:r>
            <w:r w:rsidR="002D0235">
              <w:rPr>
                <w:sz w:val="16"/>
                <w:szCs w:val="16"/>
              </w:rPr>
              <w:t xml:space="preserve"> et al.</w:t>
            </w:r>
            <w:r w:rsidRPr="007A6534">
              <w:rPr>
                <w:sz w:val="16"/>
                <w:szCs w:val="16"/>
              </w:rPr>
              <w:t xml:space="preserve">, 2014; Zepeda </w:t>
            </w:r>
            <w:r w:rsidR="00320391">
              <w:rPr>
                <w:sz w:val="16"/>
                <w:szCs w:val="16"/>
              </w:rPr>
              <w:t>et al.</w:t>
            </w:r>
            <w:r w:rsidRPr="007A6534">
              <w:rPr>
                <w:sz w:val="16"/>
                <w:szCs w:val="16"/>
              </w:rPr>
              <w:t>, 201</w:t>
            </w:r>
            <w:r w:rsidR="00320391">
              <w:rPr>
                <w:sz w:val="16"/>
                <w:szCs w:val="16"/>
              </w:rPr>
              <w:t>4</w:t>
            </w:r>
          </w:p>
        </w:tc>
      </w:tr>
      <w:tr w:rsidR="00777898" w:rsidRPr="007A6534" w14:paraId="60E90906" w14:textId="77777777" w:rsidTr="00D53035">
        <w:trPr>
          <w:cantSplit/>
        </w:trPr>
        <w:tc>
          <w:tcPr>
            <w:tcW w:w="1896" w:type="dxa"/>
            <w:vMerge/>
            <w:tcBorders>
              <w:bottom w:val="single" w:sz="6" w:space="0" w:color="auto"/>
            </w:tcBorders>
          </w:tcPr>
          <w:p w14:paraId="62333B72"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627C806B" w14:textId="77777777" w:rsidR="00777898" w:rsidRPr="007A6534" w:rsidRDefault="00777898" w:rsidP="00777898">
            <w:pPr>
              <w:pStyle w:val="TableText"/>
              <w:spacing w:before="40" w:after="40"/>
              <w:rPr>
                <w:sz w:val="16"/>
                <w:szCs w:val="16"/>
              </w:rPr>
            </w:pPr>
          </w:p>
        </w:tc>
        <w:tc>
          <w:tcPr>
            <w:tcW w:w="1997" w:type="dxa"/>
          </w:tcPr>
          <w:p w14:paraId="5D577A50" w14:textId="57C89447" w:rsidR="00777898" w:rsidRPr="007A6534" w:rsidRDefault="00777898" w:rsidP="00777898">
            <w:pPr>
              <w:pStyle w:val="TableText"/>
              <w:spacing w:before="40" w:after="40"/>
              <w:rPr>
                <w:sz w:val="16"/>
                <w:szCs w:val="16"/>
              </w:rPr>
            </w:pPr>
            <w:r w:rsidRPr="007A6534">
              <w:rPr>
                <w:sz w:val="16"/>
                <w:szCs w:val="16"/>
              </w:rPr>
              <w:t>WIC and Senior Farmer</w:t>
            </w:r>
            <w:r w:rsidR="00823939" w:rsidRPr="007A6534">
              <w:rPr>
                <w:sz w:val="16"/>
                <w:szCs w:val="16"/>
              </w:rPr>
              <w:t>’</w:t>
            </w:r>
            <w:r w:rsidRPr="007A6534">
              <w:rPr>
                <w:sz w:val="16"/>
                <w:szCs w:val="16"/>
              </w:rPr>
              <w:t>s Market Nutrition Programs</w:t>
            </w:r>
          </w:p>
        </w:tc>
        <w:tc>
          <w:tcPr>
            <w:tcW w:w="1438" w:type="dxa"/>
          </w:tcPr>
          <w:p w14:paraId="7FFC290C" w14:textId="0FB6F2F8"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Pr>
          <w:p w14:paraId="7D5E37A8" w14:textId="77777777" w:rsidR="00685540" w:rsidRPr="007A6534" w:rsidRDefault="00777898" w:rsidP="00777898">
            <w:pPr>
              <w:pStyle w:val="TableText"/>
              <w:spacing w:before="30" w:after="30"/>
              <w:rPr>
                <w:sz w:val="16"/>
                <w:szCs w:val="16"/>
              </w:rPr>
            </w:pPr>
            <w:r w:rsidRPr="007A6534">
              <w:rPr>
                <w:sz w:val="16"/>
                <w:szCs w:val="16"/>
              </w:rPr>
              <w:t>Johnson et al, 2004;</w:t>
            </w:r>
          </w:p>
          <w:p w14:paraId="07BFB756" w14:textId="3B77C8C6" w:rsidR="00777898" w:rsidRPr="007A6534" w:rsidRDefault="00777898" w:rsidP="00777898">
            <w:pPr>
              <w:pStyle w:val="TableText"/>
              <w:spacing w:before="40" w:after="40"/>
              <w:rPr>
                <w:sz w:val="16"/>
                <w:szCs w:val="16"/>
              </w:rPr>
            </w:pPr>
            <w:r w:rsidRPr="007A6534">
              <w:rPr>
                <w:sz w:val="16"/>
                <w:szCs w:val="16"/>
              </w:rPr>
              <w:t>Joy et al., 2001</w:t>
            </w:r>
          </w:p>
        </w:tc>
      </w:tr>
      <w:tr w:rsidR="00777898" w:rsidRPr="007A6534" w14:paraId="2AC4156F" w14:textId="77777777" w:rsidTr="00D53035">
        <w:trPr>
          <w:cantSplit/>
        </w:trPr>
        <w:tc>
          <w:tcPr>
            <w:tcW w:w="1896" w:type="dxa"/>
            <w:vMerge/>
            <w:tcBorders>
              <w:bottom w:val="single" w:sz="6" w:space="0" w:color="auto"/>
            </w:tcBorders>
          </w:tcPr>
          <w:p w14:paraId="04B2683A"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4B552EDE" w14:textId="77777777" w:rsidR="00777898" w:rsidRPr="007A6534" w:rsidRDefault="00777898" w:rsidP="00777898">
            <w:pPr>
              <w:pStyle w:val="TableText"/>
              <w:spacing w:before="40" w:after="40"/>
              <w:rPr>
                <w:sz w:val="16"/>
                <w:szCs w:val="16"/>
              </w:rPr>
            </w:pPr>
          </w:p>
        </w:tc>
        <w:tc>
          <w:tcPr>
            <w:tcW w:w="1997" w:type="dxa"/>
          </w:tcPr>
          <w:p w14:paraId="1DF3E486" w14:textId="17534732" w:rsidR="00777898" w:rsidRPr="007A6534" w:rsidRDefault="00777898" w:rsidP="00777898">
            <w:pPr>
              <w:pStyle w:val="TableText"/>
              <w:spacing w:before="40" w:after="40"/>
              <w:rPr>
                <w:sz w:val="16"/>
                <w:szCs w:val="16"/>
              </w:rPr>
            </w:pPr>
            <w:r w:rsidRPr="007A6534">
              <w:rPr>
                <w:sz w:val="16"/>
                <w:szCs w:val="16"/>
              </w:rPr>
              <w:t>Worksites: nutrition standards/guidelines in work cafeterias</w:t>
            </w:r>
          </w:p>
        </w:tc>
        <w:tc>
          <w:tcPr>
            <w:tcW w:w="1438" w:type="dxa"/>
          </w:tcPr>
          <w:p w14:paraId="3092B568" w14:textId="7893D44E"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Pr>
          <w:p w14:paraId="074630A0" w14:textId="3D8E34A3" w:rsidR="00777898" w:rsidRPr="007A6534" w:rsidRDefault="00777898" w:rsidP="00777898">
            <w:pPr>
              <w:pStyle w:val="TableText"/>
              <w:spacing w:before="40" w:after="40"/>
              <w:rPr>
                <w:sz w:val="16"/>
                <w:szCs w:val="16"/>
              </w:rPr>
            </w:pPr>
            <w:r w:rsidRPr="007A6534">
              <w:rPr>
                <w:sz w:val="16"/>
                <w:szCs w:val="16"/>
              </w:rPr>
              <w:t xml:space="preserve">Lassen et al., 2004; Perlmutter et al., 1997; Jeffery </w:t>
            </w:r>
            <w:r w:rsidR="00577B14" w:rsidRPr="007A6534">
              <w:rPr>
                <w:sz w:val="16"/>
                <w:szCs w:val="16"/>
              </w:rPr>
              <w:t xml:space="preserve">et al., </w:t>
            </w:r>
            <w:r w:rsidRPr="007A6534">
              <w:rPr>
                <w:sz w:val="16"/>
                <w:szCs w:val="16"/>
              </w:rPr>
              <w:t>1994</w:t>
            </w:r>
          </w:p>
        </w:tc>
      </w:tr>
      <w:tr w:rsidR="00777898" w:rsidRPr="007A6534" w14:paraId="4D6C1EF6" w14:textId="77777777" w:rsidTr="00D53035">
        <w:trPr>
          <w:cantSplit/>
        </w:trPr>
        <w:tc>
          <w:tcPr>
            <w:tcW w:w="1896" w:type="dxa"/>
            <w:vMerge/>
            <w:tcBorders>
              <w:bottom w:val="single" w:sz="6" w:space="0" w:color="auto"/>
            </w:tcBorders>
          </w:tcPr>
          <w:p w14:paraId="19A91B75"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78F1C84" w14:textId="77777777" w:rsidR="00777898" w:rsidRPr="007A6534" w:rsidRDefault="00777898" w:rsidP="00777898">
            <w:pPr>
              <w:pStyle w:val="TableText"/>
              <w:spacing w:before="40" w:after="40"/>
              <w:rPr>
                <w:sz w:val="16"/>
                <w:szCs w:val="16"/>
              </w:rPr>
            </w:pPr>
          </w:p>
        </w:tc>
        <w:tc>
          <w:tcPr>
            <w:tcW w:w="1997" w:type="dxa"/>
          </w:tcPr>
          <w:p w14:paraId="1845B299" w14:textId="4CD7038C" w:rsidR="00777898" w:rsidRPr="007A6534" w:rsidRDefault="00777898" w:rsidP="00777898">
            <w:pPr>
              <w:pStyle w:val="TableText"/>
              <w:spacing w:before="40" w:after="40"/>
              <w:rPr>
                <w:sz w:val="16"/>
                <w:szCs w:val="16"/>
              </w:rPr>
            </w:pPr>
            <w:r w:rsidRPr="007A6534">
              <w:rPr>
                <w:sz w:val="16"/>
                <w:szCs w:val="16"/>
              </w:rPr>
              <w:t>Food buying clubs and co-ops</w:t>
            </w:r>
          </w:p>
        </w:tc>
        <w:tc>
          <w:tcPr>
            <w:tcW w:w="1438" w:type="dxa"/>
          </w:tcPr>
          <w:p w14:paraId="44E1455D" w14:textId="5A44A7B9"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Pr>
          <w:p w14:paraId="30ABA619" w14:textId="77777777" w:rsidR="00777898" w:rsidRPr="007A6534" w:rsidRDefault="00777898" w:rsidP="00777898">
            <w:pPr>
              <w:pStyle w:val="TableText"/>
              <w:spacing w:before="40" w:after="40"/>
              <w:rPr>
                <w:sz w:val="16"/>
                <w:szCs w:val="16"/>
              </w:rPr>
            </w:pPr>
            <w:r w:rsidRPr="007A6534">
              <w:rPr>
                <w:sz w:val="16"/>
                <w:szCs w:val="16"/>
              </w:rPr>
              <w:t>Little et al., 2010;</w:t>
            </w:r>
          </w:p>
          <w:p w14:paraId="440FC98D" w14:textId="77777777" w:rsidR="00777898" w:rsidRPr="007A6534" w:rsidRDefault="00777898" w:rsidP="00777898">
            <w:pPr>
              <w:pStyle w:val="TableText"/>
              <w:spacing w:before="40" w:after="40"/>
              <w:rPr>
                <w:sz w:val="16"/>
                <w:szCs w:val="16"/>
              </w:rPr>
            </w:pPr>
            <w:r w:rsidRPr="007A6534">
              <w:rPr>
                <w:sz w:val="16"/>
                <w:szCs w:val="16"/>
              </w:rPr>
              <w:t>Carroll et al., 2011;</w:t>
            </w:r>
          </w:p>
          <w:p w14:paraId="112ED9F4" w14:textId="2CB3F01A" w:rsidR="00777898" w:rsidRPr="007A6534" w:rsidRDefault="00777898" w:rsidP="00777898">
            <w:pPr>
              <w:pStyle w:val="TableText"/>
              <w:spacing w:before="40" w:after="40"/>
              <w:rPr>
                <w:sz w:val="16"/>
                <w:szCs w:val="16"/>
              </w:rPr>
            </w:pPr>
            <w:r w:rsidRPr="007A6534">
              <w:rPr>
                <w:sz w:val="16"/>
                <w:szCs w:val="16"/>
              </w:rPr>
              <w:t>Shuman et al., 2009</w:t>
            </w:r>
          </w:p>
        </w:tc>
      </w:tr>
      <w:tr w:rsidR="00777898" w:rsidRPr="007A6534" w14:paraId="7061F8EE" w14:textId="77777777" w:rsidTr="00D53035">
        <w:trPr>
          <w:cantSplit/>
        </w:trPr>
        <w:tc>
          <w:tcPr>
            <w:tcW w:w="1896" w:type="dxa"/>
            <w:vMerge/>
            <w:tcBorders>
              <w:bottom w:val="single" w:sz="6" w:space="0" w:color="auto"/>
            </w:tcBorders>
          </w:tcPr>
          <w:p w14:paraId="50EF6259" w14:textId="77777777" w:rsidR="00777898" w:rsidRPr="007A6534" w:rsidRDefault="00777898" w:rsidP="00777898">
            <w:pPr>
              <w:pStyle w:val="TableText"/>
              <w:spacing w:before="40" w:after="40"/>
              <w:rPr>
                <w:sz w:val="16"/>
                <w:szCs w:val="16"/>
              </w:rPr>
            </w:pPr>
          </w:p>
        </w:tc>
        <w:tc>
          <w:tcPr>
            <w:tcW w:w="1897" w:type="dxa"/>
            <w:vMerge/>
            <w:tcBorders>
              <w:bottom w:val="single" w:sz="6" w:space="0" w:color="auto"/>
            </w:tcBorders>
          </w:tcPr>
          <w:p w14:paraId="0A9CD770" w14:textId="77777777" w:rsidR="00777898" w:rsidRPr="007A6534" w:rsidRDefault="00777898" w:rsidP="00777898">
            <w:pPr>
              <w:pStyle w:val="TableText"/>
              <w:spacing w:before="40" w:after="40"/>
              <w:rPr>
                <w:sz w:val="16"/>
                <w:szCs w:val="16"/>
              </w:rPr>
            </w:pPr>
          </w:p>
        </w:tc>
        <w:tc>
          <w:tcPr>
            <w:tcW w:w="1997" w:type="dxa"/>
          </w:tcPr>
          <w:p w14:paraId="3E0194C4" w14:textId="6FAFF4B0" w:rsidR="00777898" w:rsidRPr="007A6534" w:rsidRDefault="00777898" w:rsidP="00777898">
            <w:pPr>
              <w:pStyle w:val="TableText"/>
              <w:spacing w:before="40" w:after="40"/>
              <w:rPr>
                <w:sz w:val="16"/>
                <w:szCs w:val="16"/>
              </w:rPr>
            </w:pPr>
            <w:r w:rsidRPr="007A6534">
              <w:rPr>
                <w:sz w:val="16"/>
                <w:szCs w:val="16"/>
              </w:rPr>
              <w:t>Improved transportation to healthy retail</w:t>
            </w:r>
          </w:p>
        </w:tc>
        <w:tc>
          <w:tcPr>
            <w:tcW w:w="1438" w:type="dxa"/>
          </w:tcPr>
          <w:p w14:paraId="5DB4FC11" w14:textId="16E359EC"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Pr>
          <w:p w14:paraId="0337025A" w14:textId="37FA8E4D" w:rsidR="00777898" w:rsidRPr="007A6534" w:rsidRDefault="00777898" w:rsidP="00777898">
            <w:pPr>
              <w:pStyle w:val="TableText"/>
              <w:spacing w:before="40" w:after="40"/>
              <w:rPr>
                <w:sz w:val="16"/>
                <w:szCs w:val="16"/>
              </w:rPr>
            </w:pPr>
            <w:r w:rsidRPr="007A6534">
              <w:rPr>
                <w:sz w:val="16"/>
                <w:szCs w:val="16"/>
              </w:rPr>
              <w:t>McCann, 2006</w:t>
            </w:r>
          </w:p>
        </w:tc>
      </w:tr>
      <w:tr w:rsidR="00777898" w:rsidRPr="007A6534" w14:paraId="3D992EBB" w14:textId="77777777" w:rsidTr="00D53035">
        <w:trPr>
          <w:cantSplit/>
        </w:trPr>
        <w:tc>
          <w:tcPr>
            <w:tcW w:w="1896" w:type="dxa"/>
            <w:vMerge w:val="restart"/>
            <w:tcBorders>
              <w:top w:val="single" w:sz="6" w:space="0" w:color="auto"/>
              <w:bottom w:val="single" w:sz="12" w:space="0" w:color="auto"/>
            </w:tcBorders>
          </w:tcPr>
          <w:p w14:paraId="003A584B" w14:textId="02B5894F" w:rsidR="00777898" w:rsidRPr="007A6534" w:rsidRDefault="00777898" w:rsidP="00777898">
            <w:pPr>
              <w:pStyle w:val="TableText"/>
              <w:spacing w:before="40" w:after="40"/>
              <w:rPr>
                <w:sz w:val="16"/>
                <w:szCs w:val="16"/>
              </w:rPr>
            </w:pPr>
            <w:r w:rsidRPr="007A6534">
              <w:rPr>
                <w:sz w:val="16"/>
                <w:szCs w:val="16"/>
              </w:rPr>
              <w:t>Fruit</w:t>
            </w:r>
            <w:r w:rsidR="00E144C4" w:rsidRPr="007A6534">
              <w:rPr>
                <w:sz w:val="16"/>
                <w:szCs w:val="16"/>
              </w:rPr>
              <w:t xml:space="preserve"> and </w:t>
            </w:r>
            <w:r w:rsidRPr="007A6534">
              <w:rPr>
                <w:sz w:val="16"/>
                <w:szCs w:val="16"/>
              </w:rPr>
              <w:t>Vegetable Promotion</w:t>
            </w:r>
          </w:p>
        </w:tc>
        <w:tc>
          <w:tcPr>
            <w:tcW w:w="1897" w:type="dxa"/>
            <w:vMerge w:val="restart"/>
            <w:tcBorders>
              <w:top w:val="single" w:sz="6" w:space="0" w:color="auto"/>
              <w:bottom w:val="single" w:sz="12" w:space="0" w:color="auto"/>
            </w:tcBorders>
          </w:tcPr>
          <w:p w14:paraId="5959D2FE" w14:textId="09615C4B" w:rsidR="00777898" w:rsidRPr="007A6534" w:rsidRDefault="00F634D5" w:rsidP="00777898">
            <w:pPr>
              <w:pStyle w:val="TableText"/>
              <w:spacing w:before="40" w:after="40"/>
              <w:rPr>
                <w:sz w:val="16"/>
                <w:szCs w:val="16"/>
              </w:rPr>
            </w:pPr>
            <w:r w:rsidRPr="007A6534">
              <w:rPr>
                <w:sz w:val="16"/>
                <w:szCs w:val="16"/>
              </w:rPr>
              <w:t>An index of the e</w:t>
            </w:r>
            <w:r w:rsidR="00777898" w:rsidRPr="007A6534">
              <w:rPr>
                <w:sz w:val="16"/>
                <w:szCs w:val="16"/>
              </w:rPr>
              <w:t>xtent of promotion for fruit and vegetable consumption through local communication and food placement and mass media</w:t>
            </w:r>
          </w:p>
        </w:tc>
        <w:tc>
          <w:tcPr>
            <w:tcW w:w="1997" w:type="dxa"/>
          </w:tcPr>
          <w:p w14:paraId="66003862" w14:textId="6D02D5B1" w:rsidR="00777898" w:rsidRPr="007A6534" w:rsidRDefault="00777898" w:rsidP="00777898">
            <w:pPr>
              <w:pStyle w:val="TableText"/>
              <w:spacing w:before="40" w:after="40"/>
              <w:rPr>
                <w:sz w:val="16"/>
                <w:szCs w:val="16"/>
              </w:rPr>
            </w:pPr>
            <w:r w:rsidRPr="007A6534">
              <w:rPr>
                <w:sz w:val="16"/>
                <w:szCs w:val="16"/>
              </w:rPr>
              <w:t>Promotion in school: food service intervention</w:t>
            </w:r>
          </w:p>
        </w:tc>
        <w:tc>
          <w:tcPr>
            <w:tcW w:w="1438" w:type="dxa"/>
          </w:tcPr>
          <w:p w14:paraId="317FF539" w14:textId="20CCD419"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Pr>
          <w:p w14:paraId="14EF5B95" w14:textId="142864C2" w:rsidR="00777898" w:rsidRPr="007A6534" w:rsidRDefault="00777898" w:rsidP="00777898">
            <w:pPr>
              <w:pStyle w:val="TableText"/>
              <w:spacing w:before="30" w:after="30"/>
              <w:rPr>
                <w:sz w:val="16"/>
                <w:szCs w:val="16"/>
              </w:rPr>
            </w:pPr>
            <w:r w:rsidRPr="007A6534">
              <w:rPr>
                <w:sz w:val="16"/>
                <w:szCs w:val="16"/>
              </w:rPr>
              <w:t xml:space="preserve">French &amp; Stables, 2003 </w:t>
            </w:r>
          </w:p>
        </w:tc>
      </w:tr>
      <w:tr w:rsidR="00777898" w:rsidRPr="007A6534" w14:paraId="24C4DF1F" w14:textId="77777777" w:rsidTr="003E5B4E">
        <w:trPr>
          <w:cantSplit/>
        </w:trPr>
        <w:tc>
          <w:tcPr>
            <w:tcW w:w="1896" w:type="dxa"/>
            <w:vMerge/>
            <w:tcBorders>
              <w:top w:val="single" w:sz="6" w:space="0" w:color="auto"/>
              <w:bottom w:val="single" w:sz="12" w:space="0" w:color="auto"/>
            </w:tcBorders>
          </w:tcPr>
          <w:p w14:paraId="38A2A057"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tcBorders>
          </w:tcPr>
          <w:p w14:paraId="51EDEC5E" w14:textId="77777777" w:rsidR="00777898" w:rsidRPr="007A6534" w:rsidRDefault="00777898" w:rsidP="00777898">
            <w:pPr>
              <w:pStyle w:val="TableText"/>
              <w:spacing w:before="40" w:after="40"/>
              <w:rPr>
                <w:sz w:val="16"/>
                <w:szCs w:val="16"/>
              </w:rPr>
            </w:pPr>
          </w:p>
        </w:tc>
        <w:tc>
          <w:tcPr>
            <w:tcW w:w="1997" w:type="dxa"/>
            <w:tcBorders>
              <w:bottom w:val="single" w:sz="4" w:space="0" w:color="auto"/>
            </w:tcBorders>
          </w:tcPr>
          <w:p w14:paraId="2F91A5EB" w14:textId="6CAE112F" w:rsidR="00777898" w:rsidRPr="007A6534" w:rsidRDefault="00777898" w:rsidP="00777898">
            <w:pPr>
              <w:rPr>
                <w:sz w:val="16"/>
                <w:szCs w:val="16"/>
              </w:rPr>
            </w:pPr>
            <w:r w:rsidRPr="007A6534">
              <w:rPr>
                <w:sz w:val="16"/>
                <w:szCs w:val="16"/>
              </w:rPr>
              <w:t>Point of purchase signage to identify healthy foods</w:t>
            </w:r>
          </w:p>
        </w:tc>
        <w:tc>
          <w:tcPr>
            <w:tcW w:w="1438" w:type="dxa"/>
            <w:tcBorders>
              <w:bottom w:val="single" w:sz="4" w:space="0" w:color="auto"/>
            </w:tcBorders>
          </w:tcPr>
          <w:p w14:paraId="01970510" w14:textId="6CD62671"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Borders>
              <w:bottom w:val="single" w:sz="4" w:space="0" w:color="auto"/>
            </w:tcBorders>
          </w:tcPr>
          <w:p w14:paraId="19A9DE61" w14:textId="6E8DAC51" w:rsidR="00777898" w:rsidRPr="007A6534" w:rsidRDefault="00777898" w:rsidP="00777898">
            <w:pPr>
              <w:pStyle w:val="TableText"/>
              <w:spacing w:before="30" w:after="30"/>
              <w:rPr>
                <w:sz w:val="16"/>
                <w:szCs w:val="16"/>
              </w:rPr>
            </w:pPr>
            <w:r w:rsidRPr="007A6534">
              <w:rPr>
                <w:sz w:val="16"/>
                <w:szCs w:val="16"/>
              </w:rPr>
              <w:t xml:space="preserve">Sonnenberg et al., 2013; </w:t>
            </w:r>
            <w:proofErr w:type="spellStart"/>
            <w:r w:rsidRPr="007A6534">
              <w:rPr>
                <w:sz w:val="16"/>
                <w:szCs w:val="16"/>
              </w:rPr>
              <w:t>Buscher</w:t>
            </w:r>
            <w:proofErr w:type="spellEnd"/>
            <w:r w:rsidRPr="007A6534">
              <w:rPr>
                <w:sz w:val="16"/>
                <w:szCs w:val="16"/>
              </w:rPr>
              <w:t xml:space="preserve"> et al., 2001</w:t>
            </w:r>
          </w:p>
        </w:tc>
      </w:tr>
      <w:tr w:rsidR="00777898" w:rsidRPr="007A6534" w14:paraId="1B6979B0" w14:textId="77777777" w:rsidTr="003E5B4E">
        <w:trPr>
          <w:cantSplit/>
        </w:trPr>
        <w:tc>
          <w:tcPr>
            <w:tcW w:w="1896" w:type="dxa"/>
            <w:vMerge/>
            <w:tcBorders>
              <w:top w:val="single" w:sz="6" w:space="0" w:color="auto"/>
              <w:bottom w:val="single" w:sz="12" w:space="0" w:color="auto"/>
            </w:tcBorders>
          </w:tcPr>
          <w:p w14:paraId="229AD9A5"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299C487D"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6B95AA11" w14:textId="59D712DE" w:rsidR="00777898" w:rsidRPr="007A6534" w:rsidRDefault="00777898" w:rsidP="00777898">
            <w:pPr>
              <w:rPr>
                <w:sz w:val="16"/>
                <w:szCs w:val="16"/>
              </w:rPr>
            </w:pPr>
            <w:r w:rsidRPr="007A6534">
              <w:rPr>
                <w:sz w:val="16"/>
                <w:szCs w:val="16"/>
              </w:rPr>
              <w:t>Healthy Food Placement/junk food relative placement</w:t>
            </w:r>
          </w:p>
        </w:tc>
        <w:tc>
          <w:tcPr>
            <w:tcW w:w="1438" w:type="dxa"/>
            <w:tcBorders>
              <w:top w:val="single" w:sz="4" w:space="0" w:color="auto"/>
              <w:left w:val="single" w:sz="4" w:space="0" w:color="auto"/>
              <w:bottom w:val="single" w:sz="4" w:space="0" w:color="auto"/>
              <w:right w:val="single" w:sz="4" w:space="0" w:color="auto"/>
            </w:tcBorders>
          </w:tcPr>
          <w:p w14:paraId="67AA3307" w14:textId="5E500FA9"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Borders>
              <w:top w:val="single" w:sz="4" w:space="0" w:color="auto"/>
              <w:left w:val="single" w:sz="4" w:space="0" w:color="auto"/>
              <w:bottom w:val="single" w:sz="4" w:space="0" w:color="auto"/>
              <w:right w:val="single" w:sz="4" w:space="0" w:color="auto"/>
            </w:tcBorders>
          </w:tcPr>
          <w:p w14:paraId="07748045" w14:textId="1E631EF4" w:rsidR="00777898" w:rsidRPr="007A6534" w:rsidRDefault="00777898" w:rsidP="00777898">
            <w:pPr>
              <w:pStyle w:val="TableText"/>
              <w:spacing w:before="30" w:after="30"/>
              <w:rPr>
                <w:sz w:val="16"/>
                <w:szCs w:val="16"/>
              </w:rPr>
            </w:pPr>
            <w:r w:rsidRPr="007A6534">
              <w:rPr>
                <w:sz w:val="16"/>
                <w:szCs w:val="16"/>
              </w:rPr>
              <w:t xml:space="preserve">Sigurdsson et al., 2011; </w:t>
            </w:r>
            <w:proofErr w:type="spellStart"/>
            <w:r w:rsidRPr="007A6534">
              <w:rPr>
                <w:sz w:val="16"/>
                <w:szCs w:val="16"/>
              </w:rPr>
              <w:t>Dreze</w:t>
            </w:r>
            <w:proofErr w:type="spellEnd"/>
            <w:r w:rsidRPr="007A6534">
              <w:rPr>
                <w:sz w:val="16"/>
                <w:szCs w:val="16"/>
              </w:rPr>
              <w:t xml:space="preserve"> et al., 1994</w:t>
            </w:r>
          </w:p>
        </w:tc>
      </w:tr>
      <w:tr w:rsidR="00777898" w:rsidRPr="007A6534" w14:paraId="3B5B7DE7" w14:textId="77777777" w:rsidTr="003E5B4E">
        <w:trPr>
          <w:cantSplit/>
        </w:trPr>
        <w:tc>
          <w:tcPr>
            <w:tcW w:w="1896" w:type="dxa"/>
            <w:vMerge/>
            <w:tcBorders>
              <w:top w:val="single" w:sz="6" w:space="0" w:color="auto"/>
              <w:bottom w:val="single" w:sz="12" w:space="0" w:color="auto"/>
            </w:tcBorders>
          </w:tcPr>
          <w:p w14:paraId="553E552E"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5356B8F3"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41022A0E" w14:textId="2AFBAF4F" w:rsidR="00777898" w:rsidRPr="007A6534" w:rsidRDefault="00777898" w:rsidP="00777898">
            <w:pPr>
              <w:rPr>
                <w:sz w:val="16"/>
                <w:szCs w:val="16"/>
              </w:rPr>
            </w:pPr>
            <w:r w:rsidRPr="007A6534">
              <w:rPr>
                <w:sz w:val="16"/>
                <w:szCs w:val="16"/>
              </w:rPr>
              <w:t xml:space="preserve">Food samples, cooking demonstrations, recipe distribution </w:t>
            </w:r>
          </w:p>
        </w:tc>
        <w:tc>
          <w:tcPr>
            <w:tcW w:w="1438" w:type="dxa"/>
            <w:tcBorders>
              <w:top w:val="single" w:sz="4" w:space="0" w:color="auto"/>
              <w:left w:val="single" w:sz="4" w:space="0" w:color="auto"/>
              <w:bottom w:val="single" w:sz="4" w:space="0" w:color="auto"/>
              <w:right w:val="single" w:sz="4" w:space="0" w:color="auto"/>
            </w:tcBorders>
          </w:tcPr>
          <w:p w14:paraId="0B142485" w14:textId="4075ABC6"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Borders>
              <w:top w:val="single" w:sz="4" w:space="0" w:color="auto"/>
              <w:left w:val="single" w:sz="4" w:space="0" w:color="auto"/>
              <w:bottom w:val="single" w:sz="4" w:space="0" w:color="auto"/>
              <w:right w:val="single" w:sz="4" w:space="0" w:color="auto"/>
            </w:tcBorders>
          </w:tcPr>
          <w:p w14:paraId="1EC9B618" w14:textId="09D37FE5" w:rsidR="00777898" w:rsidRPr="007A6534" w:rsidRDefault="00C008DB" w:rsidP="00777898">
            <w:pPr>
              <w:pStyle w:val="TableText"/>
              <w:spacing w:before="30" w:after="30"/>
              <w:rPr>
                <w:sz w:val="16"/>
                <w:szCs w:val="16"/>
              </w:rPr>
            </w:pPr>
            <w:r>
              <w:rPr>
                <w:sz w:val="16"/>
                <w:szCs w:val="16"/>
              </w:rPr>
              <w:t>Holmes et al</w:t>
            </w:r>
            <w:r w:rsidR="00777898" w:rsidRPr="007A6534">
              <w:rPr>
                <w:sz w:val="16"/>
                <w:szCs w:val="16"/>
              </w:rPr>
              <w:t>., 2012; Gittelsohn et al., 2007</w:t>
            </w:r>
          </w:p>
        </w:tc>
      </w:tr>
      <w:tr w:rsidR="00777898" w:rsidRPr="007A6534" w14:paraId="48818A84" w14:textId="77777777" w:rsidTr="003E5B4E">
        <w:trPr>
          <w:cantSplit/>
        </w:trPr>
        <w:tc>
          <w:tcPr>
            <w:tcW w:w="1896" w:type="dxa"/>
            <w:vMerge/>
            <w:tcBorders>
              <w:top w:val="single" w:sz="6" w:space="0" w:color="auto"/>
              <w:bottom w:val="single" w:sz="12" w:space="0" w:color="auto"/>
            </w:tcBorders>
          </w:tcPr>
          <w:p w14:paraId="18A34186"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4A156288"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3171E5BB" w14:textId="1386334D" w:rsidR="00777898" w:rsidRPr="007A6534" w:rsidRDefault="00777898" w:rsidP="00777898">
            <w:pPr>
              <w:rPr>
                <w:sz w:val="16"/>
                <w:szCs w:val="16"/>
              </w:rPr>
            </w:pPr>
            <w:r w:rsidRPr="007A6534">
              <w:rPr>
                <w:sz w:val="16"/>
                <w:szCs w:val="16"/>
              </w:rPr>
              <w:t>Church-based/</w:t>
            </w:r>
            <w:r w:rsidR="00577B14" w:rsidRPr="007A6534">
              <w:rPr>
                <w:sz w:val="16"/>
                <w:szCs w:val="16"/>
              </w:rPr>
              <w:t xml:space="preserve"> </w:t>
            </w:r>
            <w:r w:rsidRPr="007A6534">
              <w:rPr>
                <w:sz w:val="16"/>
                <w:szCs w:val="16"/>
              </w:rPr>
              <w:t>workplace educational intervention</w:t>
            </w:r>
          </w:p>
        </w:tc>
        <w:tc>
          <w:tcPr>
            <w:tcW w:w="1438" w:type="dxa"/>
            <w:tcBorders>
              <w:top w:val="single" w:sz="4" w:space="0" w:color="auto"/>
              <w:left w:val="single" w:sz="4" w:space="0" w:color="auto"/>
              <w:bottom w:val="single" w:sz="4" w:space="0" w:color="auto"/>
              <w:right w:val="single" w:sz="4" w:space="0" w:color="auto"/>
            </w:tcBorders>
          </w:tcPr>
          <w:p w14:paraId="7987071B" w14:textId="7D4B9B8D"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Borders>
              <w:top w:val="single" w:sz="4" w:space="0" w:color="auto"/>
              <w:left w:val="single" w:sz="4" w:space="0" w:color="auto"/>
              <w:bottom w:val="single" w:sz="4" w:space="0" w:color="auto"/>
              <w:right w:val="single" w:sz="4" w:space="0" w:color="auto"/>
            </w:tcBorders>
          </w:tcPr>
          <w:p w14:paraId="4C287E49" w14:textId="0467B9FB" w:rsidR="00777898" w:rsidRPr="007A6534" w:rsidRDefault="00777898" w:rsidP="00777898">
            <w:pPr>
              <w:pStyle w:val="TableText"/>
              <w:spacing w:before="30" w:after="30"/>
              <w:rPr>
                <w:sz w:val="16"/>
                <w:szCs w:val="16"/>
              </w:rPr>
            </w:pPr>
            <w:proofErr w:type="spellStart"/>
            <w:r w:rsidRPr="007A6534">
              <w:rPr>
                <w:sz w:val="16"/>
                <w:szCs w:val="16"/>
              </w:rPr>
              <w:t>Resnicow</w:t>
            </w:r>
            <w:proofErr w:type="spellEnd"/>
            <w:r w:rsidRPr="007A6534">
              <w:rPr>
                <w:sz w:val="16"/>
                <w:szCs w:val="16"/>
              </w:rPr>
              <w:t xml:space="preserve"> et al., 2001; Sorensen et al., 2005</w:t>
            </w:r>
          </w:p>
        </w:tc>
      </w:tr>
      <w:tr w:rsidR="00777898" w:rsidRPr="007A6534" w14:paraId="2FDC444C" w14:textId="77777777" w:rsidTr="003E5B4E">
        <w:trPr>
          <w:cantSplit/>
        </w:trPr>
        <w:tc>
          <w:tcPr>
            <w:tcW w:w="1896" w:type="dxa"/>
            <w:vMerge/>
            <w:tcBorders>
              <w:top w:val="single" w:sz="6" w:space="0" w:color="auto"/>
              <w:bottom w:val="single" w:sz="12" w:space="0" w:color="auto"/>
            </w:tcBorders>
          </w:tcPr>
          <w:p w14:paraId="627D44B8"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7AC22EFE"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0691C98D" w14:textId="70DF1656" w:rsidR="00777898" w:rsidRPr="007A6534" w:rsidRDefault="00777898" w:rsidP="00777898">
            <w:pPr>
              <w:rPr>
                <w:sz w:val="16"/>
                <w:szCs w:val="16"/>
              </w:rPr>
            </w:pPr>
            <w:r w:rsidRPr="007A6534">
              <w:rPr>
                <w:sz w:val="16"/>
                <w:szCs w:val="16"/>
              </w:rPr>
              <w:t>Educational outreach/ awareness of food consumption</w:t>
            </w:r>
          </w:p>
        </w:tc>
        <w:tc>
          <w:tcPr>
            <w:tcW w:w="1438" w:type="dxa"/>
            <w:tcBorders>
              <w:top w:val="single" w:sz="4" w:space="0" w:color="auto"/>
              <w:left w:val="single" w:sz="4" w:space="0" w:color="auto"/>
              <w:bottom w:val="single" w:sz="4" w:space="0" w:color="auto"/>
              <w:right w:val="single" w:sz="4" w:space="0" w:color="auto"/>
            </w:tcBorders>
          </w:tcPr>
          <w:p w14:paraId="21EDE2B1" w14:textId="589B5B25"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Borders>
              <w:top w:val="single" w:sz="4" w:space="0" w:color="auto"/>
              <w:left w:val="single" w:sz="4" w:space="0" w:color="auto"/>
              <w:bottom w:val="single" w:sz="4" w:space="0" w:color="auto"/>
              <w:right w:val="single" w:sz="4" w:space="0" w:color="auto"/>
            </w:tcBorders>
          </w:tcPr>
          <w:p w14:paraId="3E1E6A2E" w14:textId="2790E1BC" w:rsidR="00777898" w:rsidRPr="007A6534" w:rsidRDefault="00777898" w:rsidP="00777898">
            <w:pPr>
              <w:pStyle w:val="TableText"/>
              <w:spacing w:before="30" w:after="30"/>
              <w:rPr>
                <w:sz w:val="16"/>
                <w:szCs w:val="16"/>
              </w:rPr>
            </w:pPr>
            <w:proofErr w:type="spellStart"/>
            <w:r w:rsidRPr="007A6534">
              <w:rPr>
                <w:sz w:val="16"/>
                <w:szCs w:val="16"/>
              </w:rPr>
              <w:t>Nitzke</w:t>
            </w:r>
            <w:proofErr w:type="spellEnd"/>
            <w:r w:rsidRPr="007A6534">
              <w:rPr>
                <w:sz w:val="16"/>
                <w:szCs w:val="16"/>
              </w:rPr>
              <w:t xml:space="preserve"> et al., 2007; Djuric et al., 2010; </w:t>
            </w:r>
            <w:bookmarkStart w:id="207" w:name="_Hlk17968370"/>
            <w:r w:rsidRPr="007A6534">
              <w:rPr>
                <w:sz w:val="16"/>
                <w:szCs w:val="16"/>
              </w:rPr>
              <w:t xml:space="preserve">Anderson </w:t>
            </w:r>
            <w:bookmarkEnd w:id="207"/>
            <w:r w:rsidRPr="007A6534">
              <w:rPr>
                <w:sz w:val="16"/>
                <w:szCs w:val="16"/>
              </w:rPr>
              <w:t xml:space="preserve">et al., 2001; </w:t>
            </w:r>
            <w:proofErr w:type="spellStart"/>
            <w:r w:rsidRPr="007A6534">
              <w:rPr>
                <w:sz w:val="16"/>
                <w:szCs w:val="16"/>
              </w:rPr>
              <w:t>Delichatsios</w:t>
            </w:r>
            <w:proofErr w:type="spellEnd"/>
            <w:r w:rsidRPr="007A6534">
              <w:rPr>
                <w:sz w:val="16"/>
                <w:szCs w:val="16"/>
              </w:rPr>
              <w:t xml:space="preserve"> et al., 2001</w:t>
            </w:r>
          </w:p>
        </w:tc>
      </w:tr>
      <w:tr w:rsidR="00777898" w:rsidRPr="007A6534" w14:paraId="36DFA2F1" w14:textId="77777777" w:rsidTr="003E5B4E">
        <w:trPr>
          <w:cantSplit/>
        </w:trPr>
        <w:tc>
          <w:tcPr>
            <w:tcW w:w="1896" w:type="dxa"/>
            <w:vMerge/>
            <w:tcBorders>
              <w:top w:val="single" w:sz="6" w:space="0" w:color="auto"/>
              <w:bottom w:val="single" w:sz="12" w:space="0" w:color="auto"/>
            </w:tcBorders>
          </w:tcPr>
          <w:p w14:paraId="0CA593C8"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472306D8"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25CA663C" w14:textId="7298DFB9" w:rsidR="00777898" w:rsidRPr="007A6534" w:rsidRDefault="00777898" w:rsidP="00777898">
            <w:pPr>
              <w:rPr>
                <w:sz w:val="16"/>
                <w:szCs w:val="16"/>
              </w:rPr>
            </w:pPr>
            <w:r w:rsidRPr="007A6534">
              <w:rPr>
                <w:sz w:val="16"/>
                <w:szCs w:val="16"/>
              </w:rPr>
              <w:t xml:space="preserve">Providing </w:t>
            </w:r>
            <w:r w:rsidR="00577B14" w:rsidRPr="007A6534">
              <w:rPr>
                <w:sz w:val="16"/>
                <w:szCs w:val="16"/>
              </w:rPr>
              <w:t>c</w:t>
            </w:r>
            <w:r w:rsidRPr="007A6534">
              <w:rPr>
                <w:sz w:val="16"/>
                <w:szCs w:val="16"/>
              </w:rPr>
              <w:t>oupons</w:t>
            </w:r>
          </w:p>
        </w:tc>
        <w:tc>
          <w:tcPr>
            <w:tcW w:w="1438" w:type="dxa"/>
            <w:tcBorders>
              <w:top w:val="single" w:sz="4" w:space="0" w:color="auto"/>
              <w:left w:val="single" w:sz="4" w:space="0" w:color="auto"/>
              <w:bottom w:val="single" w:sz="4" w:space="0" w:color="auto"/>
              <w:right w:val="single" w:sz="4" w:space="0" w:color="auto"/>
            </w:tcBorders>
          </w:tcPr>
          <w:p w14:paraId="60C0D680" w14:textId="5B047C12" w:rsidR="00777898" w:rsidRPr="007A6534" w:rsidRDefault="00777898" w:rsidP="00777898">
            <w:pPr>
              <w:pStyle w:val="TableText"/>
              <w:spacing w:before="40" w:after="40"/>
              <w:jc w:val="center"/>
              <w:rPr>
                <w:sz w:val="16"/>
                <w:szCs w:val="16"/>
              </w:rPr>
            </w:pPr>
            <w:r w:rsidRPr="007A6534">
              <w:rPr>
                <w:sz w:val="16"/>
                <w:szCs w:val="16"/>
              </w:rPr>
              <w:t>Medium</w:t>
            </w:r>
          </w:p>
        </w:tc>
        <w:tc>
          <w:tcPr>
            <w:tcW w:w="2132" w:type="dxa"/>
            <w:tcBorders>
              <w:top w:val="single" w:sz="4" w:space="0" w:color="auto"/>
              <w:left w:val="single" w:sz="4" w:space="0" w:color="auto"/>
              <w:bottom w:val="single" w:sz="4" w:space="0" w:color="auto"/>
              <w:right w:val="single" w:sz="4" w:space="0" w:color="auto"/>
            </w:tcBorders>
          </w:tcPr>
          <w:p w14:paraId="60F1CA02" w14:textId="3DFB5911" w:rsidR="00777898" w:rsidRPr="007A6534" w:rsidRDefault="00777898" w:rsidP="00777898">
            <w:pPr>
              <w:pStyle w:val="TableText"/>
              <w:spacing w:before="30" w:after="30"/>
              <w:rPr>
                <w:sz w:val="16"/>
                <w:szCs w:val="16"/>
              </w:rPr>
            </w:pPr>
            <w:r w:rsidRPr="007A6534">
              <w:rPr>
                <w:sz w:val="16"/>
                <w:szCs w:val="16"/>
              </w:rPr>
              <w:t>Anderson et al., 2001</w:t>
            </w:r>
          </w:p>
        </w:tc>
      </w:tr>
      <w:tr w:rsidR="00777898" w:rsidRPr="007A6534" w14:paraId="2E9273AA" w14:textId="77777777" w:rsidTr="003E5B4E">
        <w:trPr>
          <w:cantSplit/>
        </w:trPr>
        <w:tc>
          <w:tcPr>
            <w:tcW w:w="1896" w:type="dxa"/>
            <w:vMerge/>
            <w:tcBorders>
              <w:top w:val="single" w:sz="6" w:space="0" w:color="auto"/>
              <w:bottom w:val="single" w:sz="12" w:space="0" w:color="auto"/>
            </w:tcBorders>
          </w:tcPr>
          <w:p w14:paraId="566CF248"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2C9793D7"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4E0F7738" w14:textId="59DFB653" w:rsidR="00777898" w:rsidRPr="007A6534" w:rsidRDefault="00777898" w:rsidP="00777898">
            <w:pPr>
              <w:rPr>
                <w:sz w:val="16"/>
                <w:szCs w:val="16"/>
              </w:rPr>
            </w:pPr>
            <w:r w:rsidRPr="007A6534">
              <w:rPr>
                <w:sz w:val="16"/>
                <w:szCs w:val="16"/>
              </w:rPr>
              <w:t>Educate retailers on healthy foods to stock</w:t>
            </w:r>
          </w:p>
        </w:tc>
        <w:tc>
          <w:tcPr>
            <w:tcW w:w="1438" w:type="dxa"/>
            <w:tcBorders>
              <w:top w:val="single" w:sz="4" w:space="0" w:color="auto"/>
              <w:left w:val="single" w:sz="4" w:space="0" w:color="auto"/>
              <w:bottom w:val="single" w:sz="4" w:space="0" w:color="auto"/>
              <w:right w:val="single" w:sz="4" w:space="0" w:color="auto"/>
            </w:tcBorders>
          </w:tcPr>
          <w:p w14:paraId="425D9090" w14:textId="5618B261"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Borders>
              <w:top w:val="single" w:sz="4" w:space="0" w:color="auto"/>
              <w:left w:val="single" w:sz="4" w:space="0" w:color="auto"/>
              <w:bottom w:val="single" w:sz="4" w:space="0" w:color="auto"/>
              <w:right w:val="single" w:sz="4" w:space="0" w:color="auto"/>
            </w:tcBorders>
          </w:tcPr>
          <w:p w14:paraId="1A7FA966" w14:textId="4726C85D" w:rsidR="00777898" w:rsidRPr="007A6534" w:rsidRDefault="00777898" w:rsidP="00777898">
            <w:pPr>
              <w:pStyle w:val="TableText"/>
              <w:spacing w:before="30" w:after="30"/>
              <w:rPr>
                <w:sz w:val="16"/>
                <w:szCs w:val="16"/>
              </w:rPr>
            </w:pPr>
            <w:r w:rsidRPr="007A6534">
              <w:rPr>
                <w:sz w:val="16"/>
                <w:szCs w:val="16"/>
              </w:rPr>
              <w:t>Song et al., 2009; Gittelsohn et al., 2010</w:t>
            </w:r>
            <w:r w:rsidR="00577B14" w:rsidRPr="007A6534">
              <w:rPr>
                <w:sz w:val="16"/>
                <w:szCs w:val="16"/>
              </w:rPr>
              <w:t>a, 2010b</w:t>
            </w:r>
          </w:p>
        </w:tc>
      </w:tr>
      <w:tr w:rsidR="00777898" w:rsidRPr="007A6534" w14:paraId="7C908705" w14:textId="77777777" w:rsidTr="003E5B4E">
        <w:trPr>
          <w:cantSplit/>
        </w:trPr>
        <w:tc>
          <w:tcPr>
            <w:tcW w:w="1896" w:type="dxa"/>
            <w:vMerge/>
            <w:tcBorders>
              <w:top w:val="single" w:sz="6" w:space="0" w:color="auto"/>
              <w:bottom w:val="single" w:sz="12" w:space="0" w:color="auto"/>
            </w:tcBorders>
          </w:tcPr>
          <w:p w14:paraId="190B2002"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right w:val="single" w:sz="4" w:space="0" w:color="auto"/>
            </w:tcBorders>
          </w:tcPr>
          <w:p w14:paraId="5AD79D21" w14:textId="77777777" w:rsidR="00777898" w:rsidRPr="007A6534" w:rsidRDefault="00777898" w:rsidP="00777898">
            <w:pPr>
              <w:pStyle w:val="TableText"/>
              <w:spacing w:before="40" w:after="40"/>
              <w:rPr>
                <w:sz w:val="16"/>
                <w:szCs w:val="16"/>
              </w:rPr>
            </w:pPr>
          </w:p>
        </w:tc>
        <w:tc>
          <w:tcPr>
            <w:tcW w:w="1997" w:type="dxa"/>
            <w:tcBorders>
              <w:top w:val="single" w:sz="4" w:space="0" w:color="auto"/>
              <w:left w:val="single" w:sz="4" w:space="0" w:color="auto"/>
              <w:bottom w:val="single" w:sz="4" w:space="0" w:color="auto"/>
              <w:right w:val="single" w:sz="4" w:space="0" w:color="auto"/>
            </w:tcBorders>
          </w:tcPr>
          <w:p w14:paraId="1CB3E1DE" w14:textId="76628536" w:rsidR="00777898" w:rsidRPr="007A6534" w:rsidRDefault="00777898" w:rsidP="00777898">
            <w:pPr>
              <w:rPr>
                <w:sz w:val="16"/>
                <w:szCs w:val="16"/>
              </w:rPr>
            </w:pPr>
            <w:r w:rsidRPr="007A6534">
              <w:rPr>
                <w:sz w:val="16"/>
                <w:szCs w:val="16"/>
              </w:rPr>
              <w:t>Partitioned shopping carts</w:t>
            </w:r>
          </w:p>
        </w:tc>
        <w:tc>
          <w:tcPr>
            <w:tcW w:w="1438" w:type="dxa"/>
            <w:tcBorders>
              <w:top w:val="single" w:sz="4" w:space="0" w:color="auto"/>
              <w:left w:val="single" w:sz="4" w:space="0" w:color="auto"/>
              <w:bottom w:val="single" w:sz="4" w:space="0" w:color="auto"/>
              <w:right w:val="single" w:sz="4" w:space="0" w:color="auto"/>
            </w:tcBorders>
          </w:tcPr>
          <w:p w14:paraId="3BECC42F" w14:textId="0C80060A" w:rsidR="00777898" w:rsidRPr="007A6534" w:rsidRDefault="00777898" w:rsidP="00777898">
            <w:pPr>
              <w:pStyle w:val="TableText"/>
              <w:spacing w:before="40" w:after="40"/>
              <w:jc w:val="center"/>
              <w:rPr>
                <w:sz w:val="16"/>
                <w:szCs w:val="16"/>
              </w:rPr>
            </w:pPr>
            <w:r w:rsidRPr="007A6534">
              <w:rPr>
                <w:sz w:val="16"/>
                <w:szCs w:val="16"/>
              </w:rPr>
              <w:t>Low</w:t>
            </w:r>
          </w:p>
        </w:tc>
        <w:tc>
          <w:tcPr>
            <w:tcW w:w="2132" w:type="dxa"/>
            <w:tcBorders>
              <w:top w:val="single" w:sz="4" w:space="0" w:color="auto"/>
              <w:left w:val="single" w:sz="4" w:space="0" w:color="auto"/>
              <w:bottom w:val="single" w:sz="4" w:space="0" w:color="auto"/>
              <w:right w:val="single" w:sz="4" w:space="0" w:color="auto"/>
            </w:tcBorders>
          </w:tcPr>
          <w:p w14:paraId="052F244E" w14:textId="73426D0A" w:rsidR="00777898" w:rsidRPr="007A6534" w:rsidRDefault="00777898" w:rsidP="00777898">
            <w:pPr>
              <w:pStyle w:val="TableText"/>
              <w:spacing w:before="30" w:after="30"/>
              <w:rPr>
                <w:sz w:val="16"/>
                <w:szCs w:val="16"/>
              </w:rPr>
            </w:pPr>
            <w:proofErr w:type="spellStart"/>
            <w:r w:rsidRPr="007A6534">
              <w:rPr>
                <w:sz w:val="16"/>
                <w:szCs w:val="16"/>
              </w:rPr>
              <w:t>Wansink</w:t>
            </w:r>
            <w:proofErr w:type="spellEnd"/>
            <w:r w:rsidRPr="007A6534">
              <w:rPr>
                <w:sz w:val="16"/>
                <w:szCs w:val="16"/>
              </w:rPr>
              <w:t xml:space="preserve"> et al., 2014</w:t>
            </w:r>
          </w:p>
        </w:tc>
      </w:tr>
      <w:tr w:rsidR="00777898" w:rsidRPr="007A6534" w14:paraId="2DC362C7" w14:textId="77777777" w:rsidTr="003E5B4E">
        <w:trPr>
          <w:cantSplit/>
        </w:trPr>
        <w:tc>
          <w:tcPr>
            <w:tcW w:w="1896" w:type="dxa"/>
            <w:vMerge/>
            <w:tcBorders>
              <w:top w:val="single" w:sz="6" w:space="0" w:color="auto"/>
              <w:bottom w:val="single" w:sz="12" w:space="0" w:color="auto"/>
            </w:tcBorders>
          </w:tcPr>
          <w:p w14:paraId="2FB069DD" w14:textId="77777777" w:rsidR="00777898" w:rsidRPr="007A6534" w:rsidRDefault="00777898" w:rsidP="00777898">
            <w:pPr>
              <w:pStyle w:val="TableText"/>
              <w:spacing w:before="40" w:after="40"/>
              <w:rPr>
                <w:sz w:val="16"/>
                <w:szCs w:val="16"/>
              </w:rPr>
            </w:pPr>
          </w:p>
        </w:tc>
        <w:tc>
          <w:tcPr>
            <w:tcW w:w="1897" w:type="dxa"/>
            <w:vMerge/>
            <w:tcBorders>
              <w:top w:val="single" w:sz="6" w:space="0" w:color="auto"/>
              <w:bottom w:val="single" w:sz="12" w:space="0" w:color="auto"/>
            </w:tcBorders>
          </w:tcPr>
          <w:p w14:paraId="1DDA0AF5" w14:textId="77777777" w:rsidR="00777898" w:rsidRPr="007A6534" w:rsidRDefault="00777898" w:rsidP="00777898">
            <w:pPr>
              <w:pStyle w:val="TableText"/>
              <w:spacing w:before="40" w:after="40"/>
              <w:rPr>
                <w:sz w:val="16"/>
                <w:szCs w:val="16"/>
              </w:rPr>
            </w:pPr>
          </w:p>
        </w:tc>
        <w:tc>
          <w:tcPr>
            <w:tcW w:w="1997" w:type="dxa"/>
            <w:tcBorders>
              <w:top w:val="single" w:sz="4" w:space="0" w:color="auto"/>
              <w:bottom w:val="single" w:sz="12" w:space="0" w:color="auto"/>
            </w:tcBorders>
          </w:tcPr>
          <w:p w14:paraId="50E315A8" w14:textId="674A7E94" w:rsidR="00777898" w:rsidRPr="007A6534" w:rsidRDefault="00777898" w:rsidP="00777898">
            <w:pPr>
              <w:rPr>
                <w:sz w:val="16"/>
                <w:szCs w:val="16"/>
              </w:rPr>
            </w:pPr>
            <w:r w:rsidRPr="007A6534">
              <w:rPr>
                <w:sz w:val="16"/>
                <w:szCs w:val="16"/>
              </w:rPr>
              <w:t xml:space="preserve">In-store PSAs, videos, displays with information about </w:t>
            </w:r>
            <w:r w:rsidR="00577B14" w:rsidRPr="007A6534">
              <w:rPr>
                <w:sz w:val="16"/>
                <w:szCs w:val="16"/>
              </w:rPr>
              <w:t>fruits and vegetables</w:t>
            </w:r>
          </w:p>
        </w:tc>
        <w:tc>
          <w:tcPr>
            <w:tcW w:w="1438" w:type="dxa"/>
            <w:tcBorders>
              <w:top w:val="single" w:sz="4" w:space="0" w:color="auto"/>
              <w:bottom w:val="single" w:sz="12" w:space="0" w:color="auto"/>
            </w:tcBorders>
          </w:tcPr>
          <w:p w14:paraId="32C2BC84" w14:textId="662F8690" w:rsidR="00777898" w:rsidRPr="007A6534" w:rsidRDefault="00777898" w:rsidP="00777898">
            <w:pPr>
              <w:pStyle w:val="TableText"/>
              <w:spacing w:before="40" w:after="40"/>
              <w:jc w:val="center"/>
              <w:rPr>
                <w:sz w:val="16"/>
                <w:szCs w:val="16"/>
              </w:rPr>
            </w:pPr>
            <w:r w:rsidRPr="007A6534">
              <w:rPr>
                <w:sz w:val="16"/>
                <w:szCs w:val="16"/>
              </w:rPr>
              <w:t>Minimal</w:t>
            </w:r>
          </w:p>
        </w:tc>
        <w:tc>
          <w:tcPr>
            <w:tcW w:w="2132" w:type="dxa"/>
            <w:tcBorders>
              <w:top w:val="single" w:sz="4" w:space="0" w:color="auto"/>
              <w:bottom w:val="single" w:sz="12" w:space="0" w:color="auto"/>
            </w:tcBorders>
          </w:tcPr>
          <w:p w14:paraId="73C6D417" w14:textId="484A31CE" w:rsidR="00777898" w:rsidRPr="007A6534" w:rsidRDefault="00777898" w:rsidP="00777898">
            <w:pPr>
              <w:pStyle w:val="TableText"/>
              <w:spacing w:before="30" w:after="30"/>
              <w:rPr>
                <w:sz w:val="16"/>
                <w:szCs w:val="16"/>
              </w:rPr>
            </w:pPr>
            <w:r w:rsidRPr="007A6534">
              <w:rPr>
                <w:sz w:val="16"/>
                <w:szCs w:val="16"/>
              </w:rPr>
              <w:t xml:space="preserve">Connell et al., 2001; </w:t>
            </w:r>
            <w:proofErr w:type="spellStart"/>
            <w:r w:rsidRPr="007A6534">
              <w:rPr>
                <w:sz w:val="16"/>
                <w:szCs w:val="16"/>
              </w:rPr>
              <w:t>Cotugna</w:t>
            </w:r>
            <w:proofErr w:type="spellEnd"/>
            <w:r w:rsidRPr="007A6534">
              <w:rPr>
                <w:sz w:val="16"/>
                <w:szCs w:val="16"/>
              </w:rPr>
              <w:t xml:space="preserve"> et al., 1992</w:t>
            </w:r>
          </w:p>
        </w:tc>
      </w:tr>
    </w:tbl>
    <w:p w14:paraId="27CBFCC2" w14:textId="10D813A6" w:rsidR="00B02AAB" w:rsidRPr="007A6534" w:rsidRDefault="005A7E97" w:rsidP="00B02AAB">
      <w:pPr>
        <w:pStyle w:val="Source1"/>
      </w:pPr>
      <w:r w:rsidRPr="007A6534">
        <w:t>Note: CPPW = Communities Putting Prevention to Work; EBT = Electronic Benefits Transfer; PSA = public service announcement; SNAP = Supplemental Nutrition Assistance Program</w:t>
      </w:r>
    </w:p>
    <w:bookmarkEnd w:id="206"/>
    <w:p w14:paraId="53FA3CD9" w14:textId="78DB1AA2" w:rsidR="00532F6E" w:rsidRPr="007A6534" w:rsidRDefault="00532F6E" w:rsidP="00E5026D">
      <w:pPr>
        <w:pStyle w:val="app-heading2"/>
      </w:pPr>
      <w:r w:rsidRPr="007A6534">
        <w:lastRenderedPageBreak/>
        <w:t>References</w:t>
      </w:r>
    </w:p>
    <w:p w14:paraId="0539440E" w14:textId="77777777" w:rsidR="00543A9A" w:rsidRPr="007A6534" w:rsidRDefault="00543A9A" w:rsidP="00543A9A">
      <w:pPr>
        <w:pStyle w:val="biblio-entry"/>
        <w:autoSpaceDE w:val="0"/>
        <w:autoSpaceDN w:val="0"/>
        <w:adjustRightInd w:val="0"/>
        <w:rPr>
          <w:rFonts w:eastAsia="Times New Roman"/>
          <w:szCs w:val="24"/>
        </w:rPr>
      </w:pPr>
      <w:bookmarkStart w:id="208" w:name="_Hlk23244568"/>
      <w:r w:rsidRPr="007A6534">
        <w:rPr>
          <w:rStyle w:val="bibsurname"/>
          <w:rFonts w:eastAsia="Times New Roman"/>
          <w:shd w:val="clear" w:color="auto" w:fill="auto"/>
        </w:rPr>
        <w:t>Abrams</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surname"/>
          <w:rFonts w:eastAsia="Times New Roman"/>
          <w:shd w:val="clear" w:color="auto" w:fill="auto"/>
        </w:rPr>
        <w:t>Graham</w:t>
      </w:r>
      <w:r w:rsidRPr="007A6534">
        <w:rPr>
          <w:rFonts w:eastAsia="Times New Roman"/>
          <w:szCs w:val="24"/>
        </w:rPr>
        <w:t xml:space="preserve">, </w:t>
      </w:r>
      <w:r w:rsidRPr="007A6534">
        <w:rPr>
          <w:rStyle w:val="bibfname"/>
          <w:rFonts w:eastAsia="Times New Roman"/>
          <w:szCs w:val="24"/>
          <w:shd w:val="clear" w:color="auto" w:fill="auto"/>
        </w:rPr>
        <w:t>A. L.</w:t>
      </w:r>
      <w:r w:rsidRPr="007A6534">
        <w:rPr>
          <w:rFonts w:eastAsia="Times New Roman"/>
          <w:szCs w:val="24"/>
        </w:rPr>
        <w:t xml:space="preserve">, </w:t>
      </w:r>
      <w:r w:rsidRPr="007A6534">
        <w:rPr>
          <w:rStyle w:val="bibsurname"/>
          <w:rFonts w:eastAsia="Times New Roman"/>
          <w:shd w:val="clear" w:color="auto" w:fill="auto"/>
        </w:rPr>
        <w:t>Levy</w:t>
      </w:r>
      <w:r w:rsidRPr="007A6534">
        <w:rPr>
          <w:rFonts w:eastAsia="Times New Roman"/>
          <w:szCs w:val="24"/>
        </w:rPr>
        <w:t xml:space="preserve">, </w:t>
      </w:r>
      <w:r w:rsidRPr="007A6534">
        <w:rPr>
          <w:rStyle w:val="bibfname"/>
          <w:rFonts w:eastAsia="Times New Roman"/>
          <w:szCs w:val="24"/>
          <w:shd w:val="clear" w:color="auto" w:fill="auto"/>
        </w:rPr>
        <w:t>D. T.</w:t>
      </w:r>
      <w:r w:rsidRPr="007A6534">
        <w:rPr>
          <w:rFonts w:eastAsia="Times New Roman"/>
          <w:szCs w:val="24"/>
        </w:rPr>
        <w:t xml:space="preserve">, </w:t>
      </w:r>
      <w:r w:rsidRPr="007A6534">
        <w:rPr>
          <w:rStyle w:val="bibsurname"/>
          <w:rFonts w:eastAsia="Times New Roman"/>
          <w:shd w:val="clear" w:color="auto" w:fill="auto"/>
        </w:rPr>
        <w:t>Mabry</w:t>
      </w:r>
      <w:r w:rsidRPr="007A6534">
        <w:rPr>
          <w:rFonts w:eastAsia="Times New Roman"/>
          <w:szCs w:val="24"/>
        </w:rPr>
        <w:t xml:space="preserve">, </w:t>
      </w:r>
      <w:r w:rsidRPr="007A6534">
        <w:rPr>
          <w:rStyle w:val="bibfname"/>
          <w:rFonts w:eastAsia="Times New Roman"/>
          <w:szCs w:val="24"/>
          <w:shd w:val="clear" w:color="auto" w:fill="auto"/>
        </w:rPr>
        <w:t>P. L.</w:t>
      </w:r>
      <w:r w:rsidRPr="007A6534">
        <w:rPr>
          <w:rFonts w:eastAsia="Times New Roman"/>
          <w:szCs w:val="24"/>
        </w:rPr>
        <w:t xml:space="preserve">, &amp; </w:t>
      </w:r>
      <w:r w:rsidRPr="007A6534">
        <w:rPr>
          <w:rStyle w:val="bibsurname"/>
          <w:rFonts w:eastAsia="Times New Roman"/>
          <w:shd w:val="clear" w:color="auto" w:fill="auto"/>
        </w:rPr>
        <w:t>Orleans</w:t>
      </w:r>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Boosting population quits through evidence-based cessation treatment and policy.</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S351</w:t>
      </w:r>
      <w:r w:rsidRPr="007A6534">
        <w:rPr>
          <w:rFonts w:eastAsia="Times New Roman"/>
          <w:szCs w:val="24"/>
        </w:rPr>
        <w:t>–</w:t>
      </w:r>
      <w:r w:rsidRPr="007A6534">
        <w:rPr>
          <w:rStyle w:val="biblpage"/>
          <w:rFonts w:eastAsia="Times New Roman"/>
          <w:szCs w:val="24"/>
          <w:shd w:val="clear" w:color="auto" w:fill="auto"/>
        </w:rPr>
        <w:t>S363</w:t>
      </w:r>
      <w:r w:rsidRPr="007A6534">
        <w:rPr>
          <w:rFonts w:eastAsia="Times New Roman"/>
          <w:szCs w:val="24"/>
        </w:rPr>
        <w:t>.</w:t>
      </w:r>
      <w:hyperlink r:id="rId319" w:history="1">
        <w:r w:rsidRPr="007A6534">
          <w:rPr>
            <w:rStyle w:val="bibdoi"/>
            <w:rFonts w:eastAsia="Times New Roman"/>
            <w:szCs w:val="24"/>
            <w:shd w:val="clear" w:color="auto" w:fill="auto"/>
          </w:rPr>
          <w:t xml:space="preserve"> https://doi.org/10.1016/j.amepre.2009.12.011</w:t>
        </w:r>
      </w:hyperlink>
    </w:p>
    <w:p w14:paraId="00F48EF4" w14:textId="77777777" w:rsidR="00543A9A" w:rsidRPr="007A6534" w:rsidRDefault="00543A9A" w:rsidP="00543A9A">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Achabal</w:t>
      </w:r>
      <w:proofErr w:type="spellEnd"/>
      <w:r w:rsidRPr="007A6534">
        <w:rPr>
          <w:rFonts w:eastAsia="Times New Roman"/>
          <w:szCs w:val="24"/>
        </w:rPr>
        <w:t xml:space="preserve">, </w:t>
      </w:r>
      <w:r w:rsidRPr="007A6534">
        <w:rPr>
          <w:rStyle w:val="bibfname"/>
          <w:rFonts w:eastAsia="Times New Roman"/>
          <w:szCs w:val="24"/>
          <w:shd w:val="clear" w:color="auto" w:fill="auto"/>
        </w:rPr>
        <w:t>D. D.</w:t>
      </w:r>
      <w:r w:rsidRPr="007A6534">
        <w:rPr>
          <w:rFonts w:eastAsia="Times New Roman"/>
          <w:szCs w:val="24"/>
        </w:rPr>
        <w:t xml:space="preserve">, </w:t>
      </w:r>
      <w:r w:rsidRPr="007A6534">
        <w:rPr>
          <w:rStyle w:val="bibsurname"/>
          <w:rFonts w:eastAsia="Times New Roman"/>
          <w:shd w:val="clear" w:color="auto" w:fill="auto"/>
        </w:rPr>
        <w:t>McIntyre</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surname"/>
          <w:rFonts w:eastAsia="Times New Roman"/>
          <w:shd w:val="clear" w:color="auto" w:fill="auto"/>
        </w:rPr>
        <w:t>Bell</w:t>
      </w:r>
      <w:r w:rsidRPr="007A6534">
        <w:rPr>
          <w:rFonts w:eastAsia="Times New Roman"/>
          <w:szCs w:val="24"/>
        </w:rPr>
        <w:t xml:space="preserve">, </w:t>
      </w:r>
      <w:r w:rsidRPr="007A6534">
        <w:rPr>
          <w:rStyle w:val="bibfname"/>
          <w:rFonts w:eastAsia="Times New Roman"/>
          <w:szCs w:val="24"/>
          <w:shd w:val="clear" w:color="auto" w:fill="auto"/>
        </w:rPr>
        <w:t>C. H.</w:t>
      </w:r>
      <w:r w:rsidRPr="007A6534">
        <w:rPr>
          <w:rFonts w:eastAsia="Times New Roman"/>
          <w:szCs w:val="24"/>
        </w:rPr>
        <w:t xml:space="preserve">, &amp; </w:t>
      </w:r>
      <w:r w:rsidRPr="007A6534">
        <w:rPr>
          <w:rStyle w:val="bibsurname"/>
          <w:rFonts w:eastAsia="Times New Roman"/>
          <w:shd w:val="clear" w:color="auto" w:fill="auto"/>
        </w:rPr>
        <w:t>Tucker</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year"/>
          <w:rFonts w:eastAsia="Times New Roman"/>
          <w:szCs w:val="24"/>
          <w:shd w:val="clear" w:color="auto" w:fill="auto"/>
        </w:rPr>
        <w:t>1987</w:t>
      </w:r>
      <w:r w:rsidRPr="007A6534">
        <w:rPr>
          <w:rFonts w:eastAsia="Times New Roman"/>
          <w:szCs w:val="24"/>
        </w:rPr>
        <w:t xml:space="preserve">). </w:t>
      </w:r>
      <w:r w:rsidRPr="007A6534">
        <w:rPr>
          <w:rStyle w:val="bibarticle"/>
          <w:rFonts w:eastAsia="Times New Roman"/>
          <w:szCs w:val="24"/>
          <w:shd w:val="clear" w:color="auto" w:fill="auto"/>
        </w:rPr>
        <w:t>The effect of nutrition P-O-P signs on consumer attitudes and behavior.</w:t>
      </w:r>
      <w:r w:rsidRPr="007A6534">
        <w:rPr>
          <w:rFonts w:eastAsia="Times New Roman"/>
          <w:szCs w:val="24"/>
        </w:rPr>
        <w:t xml:space="preserve"> </w:t>
      </w:r>
      <w:r w:rsidRPr="007A6534">
        <w:rPr>
          <w:rStyle w:val="bibjournal"/>
          <w:rFonts w:eastAsia="Times New Roman"/>
          <w:i/>
          <w:szCs w:val="24"/>
          <w:shd w:val="clear" w:color="auto" w:fill="auto"/>
        </w:rPr>
        <w:t>Journal of Retailing</w:t>
      </w:r>
      <w:r w:rsidRPr="007A6534">
        <w:rPr>
          <w:rFonts w:eastAsia="Times New Roman"/>
          <w:szCs w:val="24"/>
        </w:rPr>
        <w:t xml:space="preserve">, </w:t>
      </w:r>
      <w:r w:rsidRPr="007A6534">
        <w:rPr>
          <w:rStyle w:val="bibvolume"/>
          <w:rFonts w:eastAsia="Times New Roman"/>
          <w:i/>
          <w:szCs w:val="24"/>
          <w:shd w:val="clear" w:color="auto" w:fill="auto"/>
        </w:rPr>
        <w:t>63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9</w:t>
      </w:r>
      <w:r w:rsidRPr="007A6534">
        <w:rPr>
          <w:rFonts w:eastAsia="Times New Roman"/>
          <w:szCs w:val="24"/>
        </w:rPr>
        <w:t>–</w:t>
      </w:r>
      <w:r w:rsidRPr="007A6534">
        <w:rPr>
          <w:rStyle w:val="biblpage"/>
          <w:rFonts w:eastAsia="Times New Roman"/>
          <w:szCs w:val="24"/>
          <w:shd w:val="clear" w:color="auto" w:fill="auto"/>
        </w:rPr>
        <w:t>24</w:t>
      </w:r>
      <w:r w:rsidRPr="007A6534">
        <w:rPr>
          <w:rFonts w:eastAsia="Times New Roman"/>
          <w:szCs w:val="24"/>
        </w:rPr>
        <w:t>.</w:t>
      </w:r>
    </w:p>
    <w:p w14:paraId="411CCD27" w14:textId="77777777" w:rsidR="00543A9A" w:rsidRPr="007A6534" w:rsidRDefault="00543A9A" w:rsidP="00543A9A">
      <w:pPr>
        <w:pStyle w:val="biblio-entry"/>
        <w:autoSpaceDE w:val="0"/>
        <w:autoSpaceDN w:val="0"/>
        <w:adjustRightInd w:val="0"/>
        <w:rPr>
          <w:rFonts w:eastAsia="Times New Roman"/>
          <w:szCs w:val="24"/>
        </w:rPr>
      </w:pPr>
      <w:r w:rsidRPr="007A6534">
        <w:rPr>
          <w:rStyle w:val="bibsurname"/>
          <w:rFonts w:eastAsia="Times New Roman"/>
          <w:shd w:val="clear" w:color="auto" w:fill="auto"/>
        </w:rPr>
        <w:t>Ackermann</w:t>
      </w:r>
      <w:r w:rsidRPr="007A6534">
        <w:rPr>
          <w:rFonts w:eastAsia="Times New Roman"/>
          <w:szCs w:val="24"/>
        </w:rPr>
        <w:t xml:space="preserve">, </w:t>
      </w:r>
      <w:r w:rsidRPr="007A6534">
        <w:rPr>
          <w:rStyle w:val="bibfname"/>
          <w:rFonts w:eastAsia="Times New Roman"/>
          <w:szCs w:val="24"/>
          <w:shd w:val="clear" w:color="auto" w:fill="auto"/>
        </w:rPr>
        <w:t>R. T.</w:t>
      </w:r>
      <w:r w:rsidRPr="007A6534">
        <w:rPr>
          <w:rFonts w:eastAsia="Times New Roman"/>
          <w:szCs w:val="24"/>
        </w:rPr>
        <w:t xml:space="preserve">, </w:t>
      </w:r>
      <w:r w:rsidRPr="007A6534">
        <w:rPr>
          <w:rStyle w:val="bibsurname"/>
          <w:rFonts w:eastAsia="Times New Roman"/>
          <w:shd w:val="clear" w:color="auto" w:fill="auto"/>
        </w:rPr>
        <w:t>Finch</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surname"/>
          <w:rFonts w:eastAsia="Times New Roman"/>
          <w:shd w:val="clear" w:color="auto" w:fill="auto"/>
        </w:rPr>
        <w:t>Brizendine</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Zhou</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r w:rsidRPr="007A6534">
        <w:rPr>
          <w:rStyle w:val="bibsurname"/>
          <w:rFonts w:eastAsia="Times New Roman"/>
          <w:shd w:val="clear" w:color="auto" w:fill="auto"/>
        </w:rPr>
        <w:t>Marrero</w:t>
      </w:r>
      <w:r w:rsidRPr="007A6534">
        <w:rPr>
          <w:rFonts w:eastAsia="Times New Roman"/>
          <w:szCs w:val="24"/>
        </w:rPr>
        <w:t xml:space="preserve">, </w:t>
      </w:r>
      <w:r w:rsidRPr="007A6534">
        <w:rPr>
          <w:rStyle w:val="bibfname"/>
          <w:rFonts w:eastAsia="Times New Roman"/>
          <w:szCs w:val="24"/>
          <w:shd w:val="clear" w:color="auto" w:fill="auto"/>
        </w:rPr>
        <w:t>D. G.</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Translating the Diabetes Prevention Program into the community. The DEPLOY Pilot Study.</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35</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357</w:t>
      </w:r>
      <w:r w:rsidRPr="007A6534">
        <w:rPr>
          <w:rFonts w:eastAsia="Times New Roman"/>
          <w:szCs w:val="24"/>
        </w:rPr>
        <w:t>–</w:t>
      </w:r>
      <w:r w:rsidRPr="007A6534">
        <w:rPr>
          <w:rStyle w:val="biblpage"/>
          <w:rFonts w:eastAsia="Times New Roman"/>
          <w:szCs w:val="24"/>
          <w:shd w:val="clear" w:color="auto" w:fill="auto"/>
        </w:rPr>
        <w:t>363</w:t>
      </w:r>
      <w:r w:rsidRPr="007A6534">
        <w:rPr>
          <w:rFonts w:eastAsia="Times New Roman"/>
          <w:szCs w:val="24"/>
        </w:rPr>
        <w:t>.</w:t>
      </w:r>
      <w:hyperlink r:id="rId320" w:history="1">
        <w:r w:rsidRPr="007A6534">
          <w:rPr>
            <w:rStyle w:val="bibdoi"/>
            <w:rFonts w:eastAsia="Times New Roman"/>
            <w:szCs w:val="24"/>
            <w:shd w:val="clear" w:color="auto" w:fill="auto"/>
          </w:rPr>
          <w:t xml:space="preserve"> https://doi.org/10.1016/j.amepre.2008.06.035</w:t>
        </w:r>
      </w:hyperlink>
    </w:p>
    <w:p w14:paraId="75F88896" w14:textId="2E79148F" w:rsidR="007E0B52" w:rsidRPr="00891A24" w:rsidRDefault="00142EA3" w:rsidP="007E0B52">
      <w:pPr>
        <w:pStyle w:val="biblio-entry"/>
        <w:autoSpaceDE w:val="0"/>
        <w:autoSpaceDN w:val="0"/>
        <w:adjustRightInd w:val="0"/>
        <w:rPr>
          <w:rFonts w:eastAsia="Times New Roman"/>
          <w:color w:val="1F419A"/>
          <w:szCs w:val="24"/>
          <w:u w:val="words"/>
        </w:rPr>
      </w:pPr>
      <w:r w:rsidRPr="007A6534">
        <w:rPr>
          <w:rStyle w:val="bibsurname"/>
          <w:rFonts w:eastAsia="Times New Roman"/>
          <w:shd w:val="clear" w:color="auto" w:fill="auto"/>
        </w:rPr>
        <w:t>Amundson</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r w:rsidRPr="007A6534">
        <w:rPr>
          <w:rStyle w:val="bibsurname"/>
          <w:rFonts w:eastAsia="Times New Roman"/>
          <w:shd w:val="clear" w:color="auto" w:fill="auto"/>
        </w:rPr>
        <w:t>Butcher</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proofErr w:type="spellStart"/>
      <w:r w:rsidRPr="007A6534">
        <w:rPr>
          <w:rStyle w:val="bibsurname"/>
          <w:rFonts w:eastAsia="Times New Roman"/>
          <w:shd w:val="clear" w:color="auto" w:fill="auto"/>
        </w:rPr>
        <w:t>Gohdes</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Hall</w:t>
      </w:r>
      <w:r w:rsidRPr="007A6534">
        <w:rPr>
          <w:rFonts w:eastAsia="Times New Roman"/>
          <w:szCs w:val="24"/>
        </w:rPr>
        <w:t xml:space="preserve">, </w:t>
      </w:r>
      <w:r w:rsidRPr="007A6534">
        <w:rPr>
          <w:rStyle w:val="bibfname"/>
          <w:rFonts w:eastAsia="Times New Roman"/>
          <w:szCs w:val="24"/>
          <w:shd w:val="clear" w:color="auto" w:fill="auto"/>
        </w:rPr>
        <w:t>T. O.</w:t>
      </w:r>
      <w:r w:rsidRPr="007A6534">
        <w:rPr>
          <w:rFonts w:eastAsia="Times New Roman"/>
          <w:szCs w:val="24"/>
        </w:rPr>
        <w:t xml:space="preserve">, </w:t>
      </w:r>
      <w:r w:rsidRPr="007A6534">
        <w:rPr>
          <w:rStyle w:val="bibsurname"/>
          <w:rFonts w:eastAsia="Times New Roman"/>
          <w:shd w:val="clear" w:color="auto" w:fill="auto"/>
        </w:rPr>
        <w:t>Harwell</w:t>
      </w:r>
      <w:r w:rsidRPr="007A6534">
        <w:rPr>
          <w:rFonts w:eastAsia="Times New Roman"/>
          <w:szCs w:val="24"/>
        </w:rPr>
        <w:t xml:space="preserve">, </w:t>
      </w:r>
      <w:r w:rsidRPr="007A6534">
        <w:rPr>
          <w:rStyle w:val="bibfname"/>
          <w:rFonts w:eastAsia="Times New Roman"/>
          <w:szCs w:val="24"/>
          <w:shd w:val="clear" w:color="auto" w:fill="auto"/>
        </w:rPr>
        <w:t>T. S.</w:t>
      </w:r>
      <w:r w:rsidRPr="007A6534">
        <w:rPr>
          <w:rFonts w:eastAsia="Times New Roman"/>
          <w:szCs w:val="24"/>
        </w:rPr>
        <w:t xml:space="preserve">, </w:t>
      </w:r>
      <w:proofErr w:type="spellStart"/>
      <w:r w:rsidRPr="007A6534">
        <w:rPr>
          <w:rStyle w:val="bibsurname"/>
          <w:rFonts w:eastAsia="Times New Roman"/>
          <w:shd w:val="clear" w:color="auto" w:fill="auto"/>
        </w:rPr>
        <w:t>Helgerson</w:t>
      </w:r>
      <w:proofErr w:type="spellEnd"/>
      <w:r w:rsidRPr="007A6534">
        <w:rPr>
          <w:rFonts w:eastAsia="Times New Roman"/>
          <w:szCs w:val="24"/>
        </w:rPr>
        <w:t xml:space="preserve">, </w:t>
      </w:r>
      <w:r w:rsidRPr="007A6534">
        <w:rPr>
          <w:rStyle w:val="bibfname"/>
          <w:rFonts w:eastAsia="Times New Roman"/>
          <w:szCs w:val="24"/>
          <w:shd w:val="clear" w:color="auto" w:fill="auto"/>
        </w:rPr>
        <w:t>S. D.</w:t>
      </w:r>
      <w:r w:rsidRPr="007A6534">
        <w:rPr>
          <w:rFonts w:eastAsia="Times New Roman"/>
          <w:szCs w:val="24"/>
        </w:rPr>
        <w:t xml:space="preserve">, &amp; </w:t>
      </w:r>
      <w:proofErr w:type="spellStart"/>
      <w:r w:rsidRPr="007A6534">
        <w:rPr>
          <w:rStyle w:val="bibsurname"/>
          <w:rFonts w:eastAsia="Times New Roman"/>
          <w:shd w:val="clear" w:color="auto" w:fill="auto"/>
        </w:rPr>
        <w:t>Vanderwood</w:t>
      </w:r>
      <w:proofErr w:type="spellEnd"/>
      <w:r w:rsidRPr="007A6534">
        <w:rPr>
          <w:rFonts w:eastAsia="Times New Roman"/>
          <w:szCs w:val="24"/>
        </w:rPr>
        <w:t xml:space="preserve">, </w:t>
      </w:r>
      <w:r w:rsidRPr="007A6534">
        <w:rPr>
          <w:rStyle w:val="bibfname"/>
          <w:rFonts w:eastAsia="Times New Roman"/>
          <w:szCs w:val="24"/>
          <w:shd w:val="clear" w:color="auto" w:fill="auto"/>
        </w:rPr>
        <w:t>K. K.</w:t>
      </w:r>
      <w:r w:rsidRPr="007A6534">
        <w:rPr>
          <w:rFonts w:eastAsia="Times New Roman"/>
          <w:szCs w:val="24"/>
        </w:rPr>
        <w:t xml:space="preserve">, &amp; the </w:t>
      </w:r>
      <w:r w:rsidRPr="007A6534">
        <w:rPr>
          <w:rStyle w:val="biborganization"/>
          <w:rFonts w:eastAsia="Times New Roman"/>
          <w:szCs w:val="24"/>
          <w:shd w:val="clear" w:color="auto" w:fill="auto"/>
        </w:rPr>
        <w:t>Montana Cardiovascular Disease and Diabetes Prevention Program Workgroup</w:t>
      </w:r>
      <w:r w:rsidRPr="007A6534">
        <w:rPr>
          <w:rFonts w:eastAsia="Times New Roman"/>
          <w:szCs w:val="24"/>
        </w:rPr>
        <w:t>.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Translating the diabetes prevention program into practice in the general community: findings from the Montana Cardiovascular Disease and Diabetes Prevention Program.</w:t>
      </w:r>
      <w:r w:rsidRPr="007A6534">
        <w:rPr>
          <w:rFonts w:eastAsia="Times New Roman"/>
          <w:szCs w:val="24"/>
        </w:rPr>
        <w:t xml:space="preserve"> </w:t>
      </w:r>
      <w:r w:rsidRPr="007A6534">
        <w:rPr>
          <w:rStyle w:val="bibjournal"/>
          <w:rFonts w:eastAsia="Times New Roman"/>
          <w:i/>
          <w:szCs w:val="24"/>
          <w:shd w:val="clear" w:color="auto" w:fill="auto"/>
        </w:rPr>
        <w:t>The Diabetes Educator</w:t>
      </w:r>
      <w:r w:rsidRPr="007A6534">
        <w:rPr>
          <w:rFonts w:eastAsia="Times New Roman"/>
          <w:szCs w:val="24"/>
        </w:rPr>
        <w:t xml:space="preserve">, </w:t>
      </w:r>
      <w:r w:rsidRPr="007A6534">
        <w:rPr>
          <w:rStyle w:val="bibvolume"/>
          <w:rFonts w:eastAsia="Times New Roman"/>
          <w:i/>
          <w:szCs w:val="24"/>
          <w:shd w:val="clear" w:color="auto" w:fill="auto"/>
        </w:rPr>
        <w:t>35</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209</w:t>
      </w:r>
      <w:r w:rsidRPr="007A6534">
        <w:rPr>
          <w:rFonts w:eastAsia="Times New Roman"/>
          <w:szCs w:val="24"/>
        </w:rPr>
        <w:t>–</w:t>
      </w:r>
      <w:r w:rsidRPr="007A6534">
        <w:rPr>
          <w:rStyle w:val="biblpage"/>
          <w:rFonts w:eastAsia="Times New Roman"/>
          <w:szCs w:val="24"/>
          <w:shd w:val="clear" w:color="auto" w:fill="auto"/>
        </w:rPr>
        <w:t>210, 213–214, 216–220 passim</w:t>
      </w:r>
      <w:r w:rsidRPr="007A6534">
        <w:rPr>
          <w:rFonts w:eastAsia="Times New Roman"/>
          <w:szCs w:val="24"/>
        </w:rPr>
        <w:t>.</w:t>
      </w:r>
      <w:hyperlink r:id="rId321" w:history="1">
        <w:r w:rsidRPr="007A6534">
          <w:rPr>
            <w:rStyle w:val="bibdoi"/>
            <w:rFonts w:eastAsia="Times New Roman"/>
            <w:szCs w:val="24"/>
            <w:shd w:val="clear" w:color="auto" w:fill="auto"/>
          </w:rPr>
          <w:t xml:space="preserve"> https://doi.org/10.1177/0145721709333269</w:t>
        </w:r>
      </w:hyperlink>
    </w:p>
    <w:p w14:paraId="3F24A2FD" w14:textId="77777777" w:rsidR="00543A9A" w:rsidRPr="007A6534" w:rsidRDefault="00543A9A" w:rsidP="00543A9A">
      <w:pPr>
        <w:pStyle w:val="biblio-entry"/>
        <w:autoSpaceDE w:val="0"/>
        <w:autoSpaceDN w:val="0"/>
        <w:adjustRightInd w:val="0"/>
        <w:rPr>
          <w:rFonts w:eastAsia="Times New Roman"/>
          <w:szCs w:val="24"/>
        </w:rPr>
      </w:pPr>
      <w:r w:rsidRPr="007A6534">
        <w:rPr>
          <w:rStyle w:val="bibsurname"/>
          <w:rFonts w:eastAsia="Times New Roman"/>
          <w:shd w:val="clear" w:color="auto" w:fill="auto"/>
        </w:rPr>
        <w:t>Aggarwal</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Liao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Allegrante</w:t>
      </w:r>
      <w:proofErr w:type="spellEnd"/>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&amp; </w:t>
      </w:r>
      <w:proofErr w:type="spellStart"/>
      <w:r w:rsidRPr="007A6534">
        <w:rPr>
          <w:rStyle w:val="bibsurname"/>
          <w:rFonts w:eastAsia="Times New Roman"/>
          <w:shd w:val="clear" w:color="auto" w:fill="auto"/>
        </w:rPr>
        <w:t>Mosca</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Low social support level is associated with non-adherence to diet at 1 year in the Family Intervention Trial for Heart Health (FIT Heart).</w:t>
      </w:r>
      <w:r w:rsidRPr="007A6534">
        <w:rPr>
          <w:rFonts w:eastAsia="Times New Roman"/>
          <w:szCs w:val="24"/>
        </w:rPr>
        <w:t xml:space="preserve"> </w:t>
      </w:r>
      <w:r w:rsidRPr="007A6534">
        <w:rPr>
          <w:rStyle w:val="bibjournal"/>
          <w:rFonts w:eastAsia="Times New Roman"/>
          <w:i/>
          <w:szCs w:val="24"/>
          <w:shd w:val="clear" w:color="auto" w:fill="auto"/>
        </w:rPr>
        <w:t>Journal of Nutrition Education and Behavior</w:t>
      </w:r>
      <w:r w:rsidRPr="007A6534">
        <w:rPr>
          <w:rFonts w:eastAsia="Times New Roman"/>
          <w:szCs w:val="24"/>
        </w:rPr>
        <w:t xml:space="preserve">, </w:t>
      </w:r>
      <w:r w:rsidRPr="007A6534">
        <w:rPr>
          <w:rStyle w:val="bibvolume"/>
          <w:rFonts w:eastAsia="Times New Roman"/>
          <w:i/>
          <w:szCs w:val="24"/>
          <w:shd w:val="clear" w:color="auto" w:fill="auto"/>
        </w:rPr>
        <w:t>42</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380</w:t>
      </w:r>
      <w:r w:rsidRPr="007A6534">
        <w:rPr>
          <w:rFonts w:eastAsia="Times New Roman"/>
          <w:szCs w:val="24"/>
        </w:rPr>
        <w:t>–</w:t>
      </w:r>
      <w:r w:rsidRPr="007A6534">
        <w:rPr>
          <w:rStyle w:val="biblpage"/>
          <w:rFonts w:eastAsia="Times New Roman"/>
          <w:szCs w:val="24"/>
          <w:shd w:val="clear" w:color="auto" w:fill="auto"/>
        </w:rPr>
        <w:t>388</w:t>
      </w:r>
      <w:r w:rsidRPr="007A6534">
        <w:rPr>
          <w:rFonts w:eastAsia="Times New Roman"/>
          <w:szCs w:val="24"/>
        </w:rPr>
        <w:t>.</w:t>
      </w:r>
      <w:hyperlink r:id="rId322" w:history="1">
        <w:r w:rsidRPr="007A6534">
          <w:rPr>
            <w:rStyle w:val="bibdoi"/>
            <w:rFonts w:eastAsia="Times New Roman"/>
            <w:szCs w:val="24"/>
            <w:shd w:val="clear" w:color="auto" w:fill="auto"/>
          </w:rPr>
          <w:t xml:space="preserve"> https://doi.org/10.1016/j.jneb.2009.08.006</w:t>
        </w:r>
      </w:hyperlink>
    </w:p>
    <w:p w14:paraId="7B8D920F" w14:textId="77777777" w:rsidR="00543A9A" w:rsidRPr="007A6534" w:rsidRDefault="00543A9A" w:rsidP="00543A9A">
      <w:pPr>
        <w:pStyle w:val="biblio-entry"/>
        <w:autoSpaceDE w:val="0"/>
        <w:autoSpaceDN w:val="0"/>
        <w:adjustRightInd w:val="0"/>
        <w:rPr>
          <w:rFonts w:eastAsia="Times New Roman"/>
          <w:szCs w:val="24"/>
        </w:rPr>
      </w:pPr>
      <w:r w:rsidRPr="007A6534">
        <w:rPr>
          <w:rStyle w:val="bibsurname"/>
          <w:rFonts w:eastAsia="Times New Roman"/>
          <w:shd w:val="clear" w:color="auto" w:fill="auto"/>
        </w:rPr>
        <w:t>Aguilar</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proofErr w:type="spellStart"/>
      <w:r w:rsidRPr="007A6534">
        <w:rPr>
          <w:rStyle w:val="bibsurname"/>
          <w:rFonts w:eastAsia="Times New Roman"/>
          <w:shd w:val="clear" w:color="auto" w:fill="auto"/>
        </w:rPr>
        <w:t>Abesamis</w:t>
      </w:r>
      <w:proofErr w:type="spellEnd"/>
      <w:r w:rsidRPr="007A6534">
        <w:rPr>
          <w:rStyle w:val="bibsurname"/>
          <w:rFonts w:eastAsia="Times New Roman"/>
          <w:shd w:val="clear" w:color="auto" w:fill="auto"/>
        </w:rPr>
        <w:t>-Mendoza</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proofErr w:type="spellStart"/>
      <w:r w:rsidRPr="007A6534">
        <w:rPr>
          <w:rStyle w:val="bibsurname"/>
          <w:rFonts w:eastAsia="Times New Roman"/>
          <w:shd w:val="clear" w:color="auto" w:fill="auto"/>
        </w:rPr>
        <w:t>Ursua</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Divino</w:t>
      </w:r>
      <w:proofErr w:type="spellEnd"/>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proofErr w:type="spellStart"/>
      <w:r w:rsidRPr="007A6534">
        <w:rPr>
          <w:rStyle w:val="bibsurname"/>
          <w:rFonts w:eastAsia="Times New Roman"/>
          <w:shd w:val="clear" w:color="auto" w:fill="auto"/>
        </w:rPr>
        <w:t>Cadag</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&amp; </w:t>
      </w:r>
      <w:r w:rsidRPr="007A6534">
        <w:rPr>
          <w:rStyle w:val="bibsurname"/>
          <w:rFonts w:eastAsia="Times New Roman"/>
          <w:shd w:val="clear" w:color="auto" w:fill="auto"/>
        </w:rPr>
        <w:t>Gavin</w:t>
      </w:r>
      <w:r w:rsidRPr="007A6534">
        <w:rPr>
          <w:rFonts w:eastAsia="Times New Roman"/>
          <w:szCs w:val="24"/>
        </w:rPr>
        <w:t xml:space="preserve">, </w:t>
      </w:r>
      <w:r w:rsidRPr="007A6534">
        <w:rPr>
          <w:rStyle w:val="bibfname"/>
          <w:rFonts w:eastAsia="Times New Roman"/>
          <w:szCs w:val="24"/>
          <w:shd w:val="clear" w:color="auto" w:fill="auto"/>
        </w:rPr>
        <w:t>N. P.</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Lessons learned and challenges in building a Filipino health coalition.</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428</w:t>
      </w:r>
      <w:r w:rsidRPr="007A6534">
        <w:rPr>
          <w:rFonts w:eastAsia="Times New Roman"/>
          <w:szCs w:val="24"/>
        </w:rPr>
        <w:t>–</w:t>
      </w:r>
      <w:r w:rsidRPr="007A6534">
        <w:rPr>
          <w:rStyle w:val="biblpage"/>
          <w:rFonts w:eastAsia="Times New Roman"/>
          <w:szCs w:val="24"/>
          <w:shd w:val="clear" w:color="auto" w:fill="auto"/>
        </w:rPr>
        <w:t>436</w:t>
      </w:r>
      <w:r w:rsidRPr="007A6534">
        <w:rPr>
          <w:rFonts w:eastAsia="Times New Roman"/>
          <w:szCs w:val="24"/>
        </w:rPr>
        <w:t>.</w:t>
      </w:r>
      <w:hyperlink r:id="rId323" w:history="1">
        <w:r w:rsidRPr="007A6534">
          <w:rPr>
            <w:rStyle w:val="bibdoi"/>
            <w:rFonts w:eastAsia="Times New Roman"/>
            <w:szCs w:val="24"/>
            <w:shd w:val="clear" w:color="auto" w:fill="auto"/>
          </w:rPr>
          <w:t xml:space="preserve"> https://doi.org/10.1177/1524839908326381</w:t>
        </w:r>
      </w:hyperlink>
    </w:p>
    <w:p w14:paraId="0129349A" w14:textId="77777777" w:rsidR="00543A9A" w:rsidRPr="007A6534" w:rsidRDefault="00543A9A" w:rsidP="00543A9A">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Alaimo</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Packnett</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Miles</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&amp; </w:t>
      </w:r>
      <w:r w:rsidRPr="007A6534">
        <w:rPr>
          <w:rStyle w:val="bibsurname"/>
          <w:rFonts w:eastAsia="Times New Roman"/>
          <w:shd w:val="clear" w:color="auto" w:fill="auto"/>
        </w:rPr>
        <w:t>Kruger</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Fruit and vegetable intake among urban community gardeners.</w:t>
      </w:r>
      <w:r w:rsidRPr="007A6534">
        <w:rPr>
          <w:rFonts w:eastAsia="Times New Roman"/>
          <w:szCs w:val="24"/>
        </w:rPr>
        <w:t xml:space="preserve"> </w:t>
      </w:r>
      <w:r w:rsidRPr="007A6534">
        <w:rPr>
          <w:rStyle w:val="bibjournal"/>
          <w:rFonts w:eastAsia="Times New Roman"/>
          <w:i/>
          <w:szCs w:val="24"/>
          <w:shd w:val="clear" w:color="auto" w:fill="auto"/>
        </w:rPr>
        <w:t>Journal of Nutrition Education and Behavior</w:t>
      </w:r>
      <w:r w:rsidRPr="007A6534">
        <w:rPr>
          <w:rFonts w:eastAsia="Times New Roman"/>
          <w:szCs w:val="24"/>
        </w:rPr>
        <w:t xml:space="preserve">, </w:t>
      </w:r>
      <w:r w:rsidRPr="007A6534">
        <w:rPr>
          <w:rStyle w:val="bibvolume"/>
          <w:rFonts w:eastAsia="Times New Roman"/>
          <w:i/>
          <w:szCs w:val="24"/>
          <w:shd w:val="clear" w:color="auto" w:fill="auto"/>
        </w:rPr>
        <w:t>40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94</w:t>
      </w:r>
      <w:r w:rsidRPr="007A6534">
        <w:rPr>
          <w:rFonts w:eastAsia="Times New Roman"/>
          <w:szCs w:val="24"/>
        </w:rPr>
        <w:t>–</w:t>
      </w:r>
      <w:r w:rsidRPr="007A6534">
        <w:rPr>
          <w:rStyle w:val="biblpage"/>
          <w:rFonts w:eastAsia="Times New Roman"/>
          <w:szCs w:val="24"/>
          <w:shd w:val="clear" w:color="auto" w:fill="auto"/>
        </w:rPr>
        <w:t>101</w:t>
      </w:r>
      <w:r w:rsidRPr="007A6534">
        <w:rPr>
          <w:rFonts w:eastAsia="Times New Roman"/>
          <w:szCs w:val="24"/>
        </w:rPr>
        <w:t>.</w:t>
      </w:r>
      <w:hyperlink r:id="rId324" w:history="1">
        <w:r w:rsidRPr="007A6534">
          <w:rPr>
            <w:rStyle w:val="bibdoi"/>
            <w:rFonts w:eastAsia="Times New Roman"/>
            <w:szCs w:val="24"/>
            <w:shd w:val="clear" w:color="auto" w:fill="auto"/>
          </w:rPr>
          <w:t xml:space="preserve"> https://doi.org/10.1016/j.jneb.2006.12.003</w:t>
        </w:r>
      </w:hyperlink>
    </w:p>
    <w:p w14:paraId="24D3A1D5" w14:textId="77777777" w:rsidR="00543A9A" w:rsidRPr="007A6534" w:rsidRDefault="00543A9A" w:rsidP="00543A9A">
      <w:pPr>
        <w:pStyle w:val="biblio-entry"/>
        <w:autoSpaceDE w:val="0"/>
        <w:autoSpaceDN w:val="0"/>
        <w:adjustRightInd w:val="0"/>
        <w:rPr>
          <w:rFonts w:eastAsia="Times New Roman"/>
          <w:szCs w:val="24"/>
        </w:rPr>
      </w:pPr>
      <w:r w:rsidRPr="007A6534">
        <w:rPr>
          <w:rStyle w:val="bibsurname"/>
          <w:rFonts w:eastAsia="Times New Roman"/>
          <w:shd w:val="clear" w:color="auto" w:fill="auto"/>
        </w:rPr>
        <w:t>Albert</w:t>
      </w:r>
      <w:r w:rsidRPr="007A6534">
        <w:rPr>
          <w:rFonts w:eastAsia="Times New Roman"/>
          <w:szCs w:val="24"/>
        </w:rPr>
        <w:t xml:space="preserve">, </w:t>
      </w:r>
      <w:r w:rsidRPr="007A6534">
        <w:rPr>
          <w:rStyle w:val="bibfname"/>
          <w:rFonts w:eastAsia="Times New Roman"/>
          <w:szCs w:val="24"/>
          <w:shd w:val="clear" w:color="auto" w:fill="auto"/>
        </w:rPr>
        <w:t>N. M.</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Improving medication adherence in chronic cardiovascular disease.</w:t>
      </w:r>
      <w:r w:rsidRPr="007A6534">
        <w:rPr>
          <w:rFonts w:eastAsia="Times New Roman"/>
          <w:szCs w:val="24"/>
        </w:rPr>
        <w:t xml:space="preserve"> </w:t>
      </w:r>
      <w:r w:rsidRPr="007A6534">
        <w:rPr>
          <w:rStyle w:val="bibjournal"/>
          <w:rFonts w:eastAsia="Times New Roman"/>
          <w:i/>
          <w:szCs w:val="24"/>
          <w:shd w:val="clear" w:color="auto" w:fill="auto"/>
        </w:rPr>
        <w:t>Critical Care Nurse</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54</w:t>
      </w:r>
      <w:r w:rsidRPr="007A6534">
        <w:rPr>
          <w:rFonts w:eastAsia="Times New Roman"/>
          <w:szCs w:val="24"/>
        </w:rPr>
        <w:t>–</w:t>
      </w:r>
      <w:r w:rsidRPr="007A6534">
        <w:rPr>
          <w:rStyle w:val="biblpage"/>
          <w:rFonts w:eastAsia="Times New Roman"/>
          <w:szCs w:val="24"/>
          <w:shd w:val="clear" w:color="auto" w:fill="auto"/>
        </w:rPr>
        <w:t>64</w:t>
      </w:r>
      <w:r w:rsidRPr="007A6534">
        <w:rPr>
          <w:rFonts w:eastAsia="Times New Roman"/>
          <w:szCs w:val="24"/>
        </w:rPr>
        <w:t>.</w:t>
      </w:r>
    </w:p>
    <w:p w14:paraId="4DAE615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Alkon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Crowley</w:t>
      </w:r>
      <w:r w:rsidRPr="007A6534">
        <w:rPr>
          <w:rFonts w:eastAsia="Times New Roman"/>
          <w:szCs w:val="24"/>
        </w:rPr>
        <w:t xml:space="preserve">, </w:t>
      </w:r>
      <w:r w:rsidRPr="007A6534">
        <w:rPr>
          <w:rStyle w:val="bibfname"/>
          <w:rFonts w:eastAsia="Times New Roman"/>
          <w:szCs w:val="24"/>
          <w:shd w:val="clear" w:color="auto" w:fill="auto"/>
        </w:rPr>
        <w:t>A. A.</w:t>
      </w:r>
      <w:r w:rsidRPr="007A6534">
        <w:rPr>
          <w:rFonts w:eastAsia="Times New Roman"/>
          <w:szCs w:val="24"/>
        </w:rPr>
        <w:t xml:space="preserve">, </w:t>
      </w:r>
      <w:proofErr w:type="spellStart"/>
      <w:r w:rsidRPr="007A6534">
        <w:rPr>
          <w:rStyle w:val="bibsurname"/>
          <w:rFonts w:eastAsia="Times New Roman"/>
          <w:shd w:val="clear" w:color="auto" w:fill="auto"/>
        </w:rPr>
        <w:t>Neelon</w:t>
      </w:r>
      <w:proofErr w:type="spellEnd"/>
      <w:r w:rsidRPr="007A6534">
        <w:rPr>
          <w:rFonts w:eastAsia="Times New Roman"/>
          <w:szCs w:val="24"/>
        </w:rPr>
        <w:t xml:space="preserve">, </w:t>
      </w:r>
      <w:r w:rsidRPr="007A6534">
        <w:rPr>
          <w:rStyle w:val="bibfname"/>
          <w:rFonts w:eastAsia="Times New Roman"/>
          <w:szCs w:val="24"/>
          <w:shd w:val="clear" w:color="auto" w:fill="auto"/>
        </w:rPr>
        <w:t>S. E. B.</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Pan</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surname"/>
          <w:rFonts w:eastAsia="Times New Roman"/>
          <w:shd w:val="clear" w:color="auto" w:fill="auto"/>
        </w:rPr>
        <w:t>Nguyen</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Kotch</w:t>
      </w:r>
      <w:r w:rsidRPr="007A6534">
        <w:rPr>
          <w:rFonts w:eastAsia="Times New Roman"/>
          <w:szCs w:val="24"/>
        </w:rPr>
        <w:t xml:space="preserve">, </w:t>
      </w:r>
      <w:r w:rsidRPr="007A6534">
        <w:rPr>
          <w:rStyle w:val="bibfname"/>
          <w:rFonts w:eastAsia="Times New Roman"/>
          <w:szCs w:val="24"/>
          <w:shd w:val="clear" w:color="auto" w:fill="auto"/>
        </w:rPr>
        <w:t>J. B.</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Nutrition and physical activity randomized control trial in child care centers improves knowledge, policies, and children’s body mass index.</w:t>
      </w:r>
      <w:r w:rsidRPr="007A6534">
        <w:rPr>
          <w:rFonts w:eastAsia="Times New Roman"/>
          <w:szCs w:val="24"/>
        </w:rPr>
        <w:t xml:space="preserve"> </w:t>
      </w:r>
      <w:r w:rsidRPr="007A6534">
        <w:rPr>
          <w:rStyle w:val="bibjournal"/>
          <w:rFonts w:eastAsia="Times New Roman"/>
          <w:i/>
          <w:szCs w:val="24"/>
          <w:shd w:val="clear" w:color="auto" w:fill="auto"/>
        </w:rPr>
        <w:t>BMC Public Health</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215</w:t>
      </w:r>
      <w:r w:rsidRPr="007A6534">
        <w:rPr>
          <w:rFonts w:eastAsia="Times New Roman"/>
          <w:szCs w:val="24"/>
        </w:rPr>
        <w:t>.</w:t>
      </w:r>
      <w:hyperlink r:id="rId325" w:history="1">
        <w:r w:rsidRPr="007A6534">
          <w:rPr>
            <w:rStyle w:val="bibdoi"/>
            <w:rFonts w:eastAsia="Times New Roman"/>
            <w:szCs w:val="24"/>
            <w:shd w:val="clear" w:color="auto" w:fill="auto"/>
          </w:rPr>
          <w:t xml:space="preserve"> https://doi.org/10.1186/1471-2458-14-215</w:t>
        </w:r>
      </w:hyperlink>
    </w:p>
    <w:p w14:paraId="35D9CAC2"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Allen</w:t>
      </w:r>
      <w:r w:rsidRPr="007A6534">
        <w:rPr>
          <w:rFonts w:eastAsia="Times New Roman"/>
          <w:szCs w:val="24"/>
        </w:rPr>
        <w:t xml:space="preserve">, </w:t>
      </w:r>
      <w:r w:rsidRPr="007A6534">
        <w:rPr>
          <w:rStyle w:val="bibfname"/>
          <w:rFonts w:eastAsia="Times New Roman"/>
          <w:szCs w:val="24"/>
          <w:shd w:val="clear" w:color="auto" w:fill="auto"/>
        </w:rPr>
        <w:t>J. K.</w:t>
      </w:r>
      <w:r w:rsidRPr="007A6534">
        <w:rPr>
          <w:rFonts w:eastAsia="Times New Roman"/>
          <w:szCs w:val="24"/>
        </w:rPr>
        <w:t xml:space="preserve">, </w:t>
      </w:r>
      <w:r w:rsidRPr="007A6534">
        <w:rPr>
          <w:rStyle w:val="bibsurname"/>
          <w:rFonts w:eastAsia="Times New Roman"/>
          <w:shd w:val="clear" w:color="auto" w:fill="auto"/>
        </w:rPr>
        <w:t>Dennison-Himmelfarb</w:t>
      </w:r>
      <w:r w:rsidRPr="007A6534">
        <w:rPr>
          <w:rFonts w:eastAsia="Times New Roman"/>
          <w:szCs w:val="24"/>
        </w:rPr>
        <w:t xml:space="preserve">, </w:t>
      </w:r>
      <w:r w:rsidRPr="007A6534">
        <w:rPr>
          <w:rStyle w:val="bibfname"/>
          <w:rFonts w:eastAsia="Times New Roman"/>
          <w:szCs w:val="24"/>
          <w:shd w:val="clear" w:color="auto" w:fill="auto"/>
        </w:rPr>
        <w:t>C. R.</w:t>
      </w:r>
      <w:r w:rsidRPr="007A6534">
        <w:rPr>
          <w:rFonts w:eastAsia="Times New Roman"/>
          <w:szCs w:val="24"/>
        </w:rPr>
        <w:t xml:space="preserve">, </w:t>
      </w:r>
      <w:proofErr w:type="spellStart"/>
      <w:r w:rsidRPr="007A6534">
        <w:rPr>
          <w:rStyle w:val="bibsurname"/>
          <w:rFonts w:eastAsia="Times New Roman"/>
          <w:shd w:val="clear" w:color="auto" w:fill="auto"/>
        </w:rPr>
        <w:t>Szanton</w:t>
      </w:r>
      <w:proofErr w:type="spellEnd"/>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r w:rsidRPr="007A6534">
        <w:rPr>
          <w:rStyle w:val="bibsurname"/>
          <w:rFonts w:eastAsia="Times New Roman"/>
          <w:shd w:val="clear" w:color="auto" w:fill="auto"/>
        </w:rPr>
        <w:t>Bone</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surname"/>
          <w:rFonts w:eastAsia="Times New Roman"/>
          <w:shd w:val="clear" w:color="auto" w:fill="auto"/>
        </w:rPr>
        <w:t>Levine</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Community Outreach and Cardiovascular Health (COACH) Trial: a randomized, controlled trial of nurse practitioner/community health worker cardiovascular disease risk reduction in urban community health centers.</w:t>
      </w:r>
      <w:r w:rsidRPr="007A6534">
        <w:rPr>
          <w:rFonts w:eastAsia="Times New Roman"/>
          <w:szCs w:val="24"/>
        </w:rPr>
        <w:t xml:space="preserve"> </w:t>
      </w:r>
      <w:r w:rsidRPr="007A6534">
        <w:rPr>
          <w:rStyle w:val="bibjournal"/>
          <w:rFonts w:eastAsia="Times New Roman"/>
          <w:i/>
          <w:szCs w:val="24"/>
          <w:shd w:val="clear" w:color="auto" w:fill="auto"/>
        </w:rPr>
        <w:t>Circulation: Cardiovascular Quality and Outcomes</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595</w:t>
      </w:r>
      <w:r w:rsidRPr="007A6534">
        <w:rPr>
          <w:rFonts w:eastAsia="Times New Roman"/>
          <w:szCs w:val="24"/>
        </w:rPr>
        <w:t>–</w:t>
      </w:r>
      <w:r w:rsidRPr="007A6534">
        <w:rPr>
          <w:rStyle w:val="biblpage"/>
          <w:rFonts w:eastAsia="Times New Roman"/>
          <w:szCs w:val="24"/>
          <w:shd w:val="clear" w:color="auto" w:fill="auto"/>
        </w:rPr>
        <w:t>602</w:t>
      </w:r>
      <w:r w:rsidRPr="007A6534">
        <w:rPr>
          <w:rFonts w:eastAsia="Times New Roman"/>
          <w:szCs w:val="24"/>
        </w:rPr>
        <w:t>.</w:t>
      </w:r>
      <w:hyperlink r:id="rId326" w:history="1">
        <w:r w:rsidRPr="007A6534">
          <w:rPr>
            <w:rStyle w:val="bibdoi"/>
            <w:rFonts w:eastAsia="Times New Roman"/>
            <w:szCs w:val="24"/>
            <w:shd w:val="clear" w:color="auto" w:fill="auto"/>
          </w:rPr>
          <w:t xml:space="preserve"> https://doi.org/10.1161/CIRCOUTCOMES.111.961573</w:t>
        </w:r>
      </w:hyperlink>
    </w:p>
    <w:p w14:paraId="7F44412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Altieri</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proofErr w:type="spellStart"/>
      <w:r w:rsidRPr="007A6534">
        <w:rPr>
          <w:rStyle w:val="bibsurname"/>
          <w:rFonts w:eastAsia="Times New Roman"/>
          <w:shd w:val="clear" w:color="auto" w:fill="auto"/>
        </w:rPr>
        <w:t>Companioni</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proofErr w:type="spellStart"/>
      <w:r w:rsidRPr="007A6534">
        <w:rPr>
          <w:rStyle w:val="bibsurname"/>
          <w:rFonts w:eastAsia="Times New Roman"/>
          <w:shd w:val="clear" w:color="auto" w:fill="auto"/>
        </w:rPr>
        <w:t>Canizares</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Murphy</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Rosset</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Bourque</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Nicholls</w:t>
      </w:r>
      <w:r w:rsidRPr="007A6534">
        <w:rPr>
          <w:rFonts w:eastAsia="Times New Roman"/>
          <w:szCs w:val="24"/>
        </w:rPr>
        <w:t xml:space="preserve">, </w:t>
      </w:r>
      <w:r w:rsidRPr="007A6534">
        <w:rPr>
          <w:rStyle w:val="bibfname"/>
          <w:rFonts w:eastAsia="Times New Roman"/>
          <w:szCs w:val="24"/>
          <w:shd w:val="clear" w:color="auto" w:fill="auto"/>
        </w:rPr>
        <w:t>C. I.</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The greening of the “barrios”: urban agriculture for food security in Cuba.</w:t>
      </w:r>
      <w:r w:rsidRPr="007A6534">
        <w:rPr>
          <w:rFonts w:eastAsia="Times New Roman"/>
          <w:szCs w:val="24"/>
        </w:rPr>
        <w:t xml:space="preserve"> </w:t>
      </w:r>
      <w:r w:rsidRPr="007A6534">
        <w:rPr>
          <w:rStyle w:val="bibjournal"/>
          <w:rFonts w:eastAsia="Times New Roman"/>
          <w:i/>
          <w:szCs w:val="24"/>
          <w:shd w:val="clear" w:color="auto" w:fill="auto"/>
        </w:rPr>
        <w:t>Agriculture and Human Values</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131</w:t>
      </w:r>
      <w:r w:rsidRPr="007A6534">
        <w:rPr>
          <w:rFonts w:eastAsia="Times New Roman"/>
          <w:szCs w:val="24"/>
        </w:rPr>
        <w:t>–</w:t>
      </w:r>
      <w:r w:rsidRPr="007A6534">
        <w:rPr>
          <w:rStyle w:val="biblpage"/>
          <w:rFonts w:eastAsia="Times New Roman"/>
          <w:szCs w:val="24"/>
          <w:shd w:val="clear" w:color="auto" w:fill="auto"/>
        </w:rPr>
        <w:t>140</w:t>
      </w:r>
      <w:r w:rsidRPr="007A6534">
        <w:rPr>
          <w:rFonts w:eastAsia="Times New Roman"/>
          <w:szCs w:val="24"/>
        </w:rPr>
        <w:t>.</w:t>
      </w:r>
      <w:hyperlink r:id="rId327" w:history="1">
        <w:r w:rsidRPr="007A6534">
          <w:rPr>
            <w:rStyle w:val="bibdoi"/>
            <w:rFonts w:eastAsia="Times New Roman"/>
            <w:szCs w:val="24"/>
            <w:shd w:val="clear" w:color="auto" w:fill="auto"/>
          </w:rPr>
          <w:t xml:space="preserve"> https://doi.org/10.1023/A:1007545304561</w:t>
        </w:r>
      </w:hyperlink>
    </w:p>
    <w:p w14:paraId="788361DB" w14:textId="77777777" w:rsidR="00142EA3" w:rsidRPr="007A6534" w:rsidRDefault="00142EA3" w:rsidP="00142EA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American Academy of Pediatrics, American Public Health Association, National Resource Center for Health and Safety in Child Care and Early Education</w:t>
      </w:r>
      <w:r w:rsidRPr="007A6534">
        <w:rPr>
          <w:rFonts w:eastAsia="Times New Roman"/>
          <w:szCs w:val="24"/>
        </w:rPr>
        <w:t>. (</w:t>
      </w:r>
      <w:r w:rsidRPr="007A6534">
        <w:rPr>
          <w:rStyle w:val="bibyear"/>
          <w:rFonts w:eastAsia="Times New Roman"/>
          <w:szCs w:val="24"/>
          <w:shd w:val="clear" w:color="auto" w:fill="auto"/>
        </w:rPr>
        <w:t>2011</w:t>
      </w:r>
      <w:r w:rsidRPr="007A6534">
        <w:rPr>
          <w:rFonts w:eastAsia="Times New Roman"/>
          <w:szCs w:val="24"/>
        </w:rPr>
        <w:t>). Caring for our children: national health and safety performance standards; Guidelines for early care and education programs. 3rd edition. Elk Grove Village, IL: American Academy of Pediatrics; Washington, DC: American Public Health Association.</w:t>
      </w:r>
    </w:p>
    <w:p w14:paraId="4C36D1C2" w14:textId="108C3A10" w:rsidR="00142EA3" w:rsidRDefault="00142EA3" w:rsidP="00142EA3">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An</w:t>
      </w:r>
      <w:r w:rsidRPr="007A6534">
        <w:rPr>
          <w:rFonts w:eastAsia="Times New Roman"/>
          <w:szCs w:val="24"/>
        </w:rPr>
        <w:t xml:space="preserve">, </w:t>
      </w:r>
      <w:r w:rsidRPr="007A6534">
        <w:rPr>
          <w:rStyle w:val="bibfname"/>
          <w:rFonts w:eastAsia="Times New Roman"/>
          <w:szCs w:val="24"/>
          <w:shd w:val="clear" w:color="auto" w:fill="auto"/>
        </w:rPr>
        <w:t>L. C.</w:t>
      </w:r>
      <w:r w:rsidRPr="007A6534">
        <w:rPr>
          <w:rFonts w:eastAsia="Times New Roman"/>
          <w:szCs w:val="24"/>
        </w:rPr>
        <w:t xml:space="preserve">, </w:t>
      </w:r>
      <w:r w:rsidRPr="007A6534">
        <w:rPr>
          <w:rStyle w:val="bibsurname"/>
          <w:rFonts w:eastAsia="Times New Roman"/>
          <w:shd w:val="clear" w:color="auto" w:fill="auto"/>
        </w:rPr>
        <w:t>Bluhm</w:t>
      </w:r>
      <w:r w:rsidRPr="007A6534">
        <w:rPr>
          <w:rFonts w:eastAsia="Times New Roman"/>
          <w:szCs w:val="24"/>
        </w:rPr>
        <w:t xml:space="preserve">, </w:t>
      </w:r>
      <w:r w:rsidRPr="007A6534">
        <w:rPr>
          <w:rStyle w:val="bibfname"/>
          <w:rFonts w:eastAsia="Times New Roman"/>
          <w:szCs w:val="24"/>
          <w:shd w:val="clear" w:color="auto" w:fill="auto"/>
        </w:rPr>
        <w:t>J. H.</w:t>
      </w:r>
      <w:r w:rsidRPr="007A6534">
        <w:rPr>
          <w:rFonts w:eastAsia="Times New Roman"/>
          <w:szCs w:val="24"/>
        </w:rPr>
        <w:t xml:space="preserve">, </w:t>
      </w:r>
      <w:proofErr w:type="spellStart"/>
      <w:r w:rsidRPr="007A6534">
        <w:rPr>
          <w:rStyle w:val="bibsurname"/>
          <w:rFonts w:eastAsia="Times New Roman"/>
          <w:shd w:val="clear" w:color="auto" w:fill="auto"/>
        </w:rPr>
        <w:t>Foldes</w:t>
      </w:r>
      <w:proofErr w:type="spellEnd"/>
      <w:r w:rsidRPr="007A6534">
        <w:rPr>
          <w:rFonts w:eastAsia="Times New Roman"/>
          <w:szCs w:val="24"/>
        </w:rPr>
        <w:t xml:space="preserve">, </w:t>
      </w:r>
      <w:r w:rsidRPr="007A6534">
        <w:rPr>
          <w:rStyle w:val="bibfname"/>
          <w:rFonts w:eastAsia="Times New Roman"/>
          <w:szCs w:val="24"/>
          <w:shd w:val="clear" w:color="auto" w:fill="auto"/>
        </w:rPr>
        <w:t>S. S.</w:t>
      </w:r>
      <w:r w:rsidRPr="007A6534">
        <w:rPr>
          <w:rFonts w:eastAsia="Times New Roman"/>
          <w:szCs w:val="24"/>
        </w:rPr>
        <w:t xml:space="preserve">, </w:t>
      </w:r>
      <w:proofErr w:type="spellStart"/>
      <w:r w:rsidRPr="007A6534">
        <w:rPr>
          <w:rStyle w:val="bibsurname"/>
          <w:rFonts w:eastAsia="Times New Roman"/>
          <w:shd w:val="clear" w:color="auto" w:fill="auto"/>
        </w:rPr>
        <w:t>Alesci</w:t>
      </w:r>
      <w:proofErr w:type="spellEnd"/>
      <w:r w:rsidRPr="007A6534">
        <w:rPr>
          <w:rFonts w:eastAsia="Times New Roman"/>
          <w:szCs w:val="24"/>
        </w:rPr>
        <w:t xml:space="preserve">, </w:t>
      </w:r>
      <w:r w:rsidRPr="007A6534">
        <w:rPr>
          <w:rStyle w:val="bibfname"/>
          <w:rFonts w:eastAsia="Times New Roman"/>
          <w:szCs w:val="24"/>
          <w:shd w:val="clear" w:color="auto" w:fill="auto"/>
        </w:rPr>
        <w:t>N. L.</w:t>
      </w:r>
      <w:r w:rsidRPr="007A6534">
        <w:rPr>
          <w:rFonts w:eastAsia="Times New Roman"/>
          <w:szCs w:val="24"/>
        </w:rPr>
        <w:t xml:space="preserve">, </w:t>
      </w:r>
      <w:r w:rsidRPr="007A6534">
        <w:rPr>
          <w:rStyle w:val="bibsurname"/>
          <w:rFonts w:eastAsia="Times New Roman"/>
          <w:shd w:val="clear" w:color="auto" w:fill="auto"/>
        </w:rPr>
        <w:t>Klatt</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surname"/>
          <w:rFonts w:eastAsia="Times New Roman"/>
          <w:shd w:val="clear" w:color="auto" w:fill="auto"/>
        </w:rPr>
        <w:t>Center</w:t>
      </w:r>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Manley</w:t>
      </w:r>
      <w:r w:rsidRPr="007A6534">
        <w:rPr>
          <w:rFonts w:eastAsia="Times New Roman"/>
          <w:szCs w:val="24"/>
        </w:rPr>
        <w:t xml:space="preserve">, </w:t>
      </w:r>
      <w:r w:rsidRPr="007A6534">
        <w:rPr>
          <w:rStyle w:val="bibfname"/>
          <w:rFonts w:eastAsia="Times New Roman"/>
          <w:szCs w:val="24"/>
          <w:shd w:val="clear" w:color="auto" w:fill="auto"/>
        </w:rPr>
        <w:t>M. W.</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 xml:space="preserve">A randomized trial of a pay-for-performance program targeting clinician referral to a state tobacco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168</w:t>
      </w:r>
      <w:r w:rsidRPr="007A6534">
        <w:rPr>
          <w:rFonts w:eastAsia="Times New Roman"/>
          <w:szCs w:val="24"/>
        </w:rPr>
        <w:t>(</w:t>
      </w:r>
      <w:r w:rsidRPr="007A6534">
        <w:rPr>
          <w:rStyle w:val="bibissue"/>
          <w:rFonts w:eastAsia="Times New Roman"/>
          <w:szCs w:val="24"/>
          <w:shd w:val="clear" w:color="auto" w:fill="auto"/>
        </w:rPr>
        <w:t>18</w:t>
      </w:r>
      <w:r w:rsidRPr="007A6534">
        <w:rPr>
          <w:rFonts w:eastAsia="Times New Roman"/>
          <w:szCs w:val="24"/>
        </w:rPr>
        <w:t xml:space="preserve">), </w:t>
      </w:r>
      <w:r w:rsidRPr="007A6534">
        <w:rPr>
          <w:rStyle w:val="bibfpage"/>
          <w:rFonts w:eastAsia="Times New Roman"/>
          <w:szCs w:val="24"/>
          <w:shd w:val="clear" w:color="auto" w:fill="auto"/>
        </w:rPr>
        <w:t>1993</w:t>
      </w:r>
      <w:r w:rsidRPr="007A6534">
        <w:rPr>
          <w:rFonts w:eastAsia="Times New Roman"/>
          <w:szCs w:val="24"/>
        </w:rPr>
        <w:t>–</w:t>
      </w:r>
      <w:r w:rsidRPr="007A6534">
        <w:rPr>
          <w:rStyle w:val="biblpage"/>
          <w:rFonts w:eastAsia="Times New Roman"/>
          <w:szCs w:val="24"/>
          <w:shd w:val="clear" w:color="auto" w:fill="auto"/>
        </w:rPr>
        <w:t>1999</w:t>
      </w:r>
      <w:r w:rsidRPr="007A6534">
        <w:rPr>
          <w:rFonts w:eastAsia="Times New Roman"/>
          <w:szCs w:val="24"/>
        </w:rPr>
        <w:t>.</w:t>
      </w:r>
      <w:hyperlink r:id="rId328" w:history="1">
        <w:r w:rsidRPr="007A6534">
          <w:rPr>
            <w:rStyle w:val="bibdoi"/>
            <w:rFonts w:eastAsia="Times New Roman"/>
            <w:szCs w:val="24"/>
            <w:shd w:val="clear" w:color="auto" w:fill="auto"/>
          </w:rPr>
          <w:t xml:space="preserve"> https://doi.org/10.1001/archinte.168.18.1993</w:t>
        </w:r>
      </w:hyperlink>
    </w:p>
    <w:p w14:paraId="6E9C2FC8" w14:textId="3F81409C" w:rsidR="007E0B52" w:rsidRPr="007A6534" w:rsidRDefault="007E0B52" w:rsidP="00891A24">
      <w:pPr>
        <w:pStyle w:val="biblio-entry"/>
        <w:rPr>
          <w:rFonts w:eastAsia="Times New Roman"/>
          <w:szCs w:val="24"/>
        </w:rPr>
      </w:pPr>
      <w:r w:rsidRPr="007A6534">
        <w:t xml:space="preserve">An, L. C., </w:t>
      </w:r>
      <w:proofErr w:type="spellStart"/>
      <w:r w:rsidRPr="007A6534">
        <w:t>Schillo</w:t>
      </w:r>
      <w:proofErr w:type="spellEnd"/>
      <w:r w:rsidRPr="007A6534">
        <w:t xml:space="preserve">, B. A., Kavanaugh, A. M., </w:t>
      </w:r>
      <w:proofErr w:type="spellStart"/>
      <w:r w:rsidRPr="007A6534">
        <w:t>Lachter</w:t>
      </w:r>
      <w:proofErr w:type="spellEnd"/>
      <w:r w:rsidRPr="007A6534">
        <w:t xml:space="preserve">, R. B., Luxenberg, M. G., Wendling, A. H., &amp; Joseph, A. M. (2006). Increased reach and effectiveness of a statewide tobacco </w:t>
      </w:r>
      <w:proofErr w:type="spellStart"/>
      <w:r w:rsidRPr="007A6534">
        <w:t>quitline</w:t>
      </w:r>
      <w:proofErr w:type="spellEnd"/>
      <w:r w:rsidRPr="007A6534">
        <w:t xml:space="preserve"> after the addition of access to free nicotine replacement therapy. </w:t>
      </w:r>
      <w:r w:rsidRPr="007A6534">
        <w:rPr>
          <w:i/>
        </w:rPr>
        <w:t>Tobacco Control, 15</w:t>
      </w:r>
      <w:r w:rsidRPr="007A6534">
        <w:t xml:space="preserve">(4), 286–293. </w:t>
      </w:r>
      <w:hyperlink r:id="rId329" w:history="1">
        <w:r w:rsidRPr="007A6534">
          <w:rPr>
            <w:rStyle w:val="Hyperlink"/>
          </w:rPr>
          <w:t>http://dx.doi.org/10.1136/tc.2005.014555</w:t>
        </w:r>
      </w:hyperlink>
    </w:p>
    <w:p w14:paraId="6E19D69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J. V.</w:t>
      </w:r>
      <w:r w:rsidRPr="007A6534">
        <w:rPr>
          <w:rFonts w:eastAsia="Times New Roman"/>
          <w:szCs w:val="24"/>
        </w:rPr>
        <w:t xml:space="preserve">, </w:t>
      </w:r>
      <w:r w:rsidRPr="007A6534">
        <w:rPr>
          <w:rStyle w:val="bibsurname"/>
          <w:rFonts w:eastAsia="Times New Roman"/>
          <w:shd w:val="clear" w:color="auto" w:fill="auto"/>
        </w:rPr>
        <w:t>Bybee</w:t>
      </w:r>
      <w:r w:rsidRPr="007A6534">
        <w:rPr>
          <w:rFonts w:eastAsia="Times New Roman"/>
          <w:szCs w:val="24"/>
        </w:rPr>
        <w:t xml:space="preserve">, </w:t>
      </w:r>
      <w:r w:rsidRPr="007A6534">
        <w:rPr>
          <w:rStyle w:val="bibfname"/>
          <w:rFonts w:eastAsia="Times New Roman"/>
          <w:szCs w:val="24"/>
          <w:shd w:val="clear" w:color="auto" w:fill="auto"/>
        </w:rPr>
        <w:t>D. I.</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R. M.</w:t>
      </w:r>
      <w:r w:rsidRPr="007A6534">
        <w:rPr>
          <w:rFonts w:eastAsia="Times New Roman"/>
          <w:szCs w:val="24"/>
        </w:rPr>
        <w:t xml:space="preserve">, </w:t>
      </w:r>
      <w:r w:rsidRPr="007A6534">
        <w:rPr>
          <w:rStyle w:val="bibsurname"/>
          <w:rFonts w:eastAsia="Times New Roman"/>
          <w:shd w:val="clear" w:color="auto" w:fill="auto"/>
        </w:rPr>
        <w:t>McLean</w:t>
      </w:r>
      <w:r w:rsidRPr="007A6534">
        <w:rPr>
          <w:rFonts w:eastAsia="Times New Roman"/>
          <w:szCs w:val="24"/>
        </w:rPr>
        <w:t xml:space="preserve">, </w:t>
      </w:r>
      <w:r w:rsidRPr="007A6534">
        <w:rPr>
          <w:rStyle w:val="bibfname"/>
          <w:rFonts w:eastAsia="Times New Roman"/>
          <w:szCs w:val="24"/>
          <w:shd w:val="clear" w:color="auto" w:fill="auto"/>
        </w:rPr>
        <w:t>D. F.</w:t>
      </w:r>
      <w:r w:rsidRPr="007A6534">
        <w:rPr>
          <w:rFonts w:eastAsia="Times New Roman"/>
          <w:szCs w:val="24"/>
        </w:rPr>
        <w:t xml:space="preserve">, </w:t>
      </w:r>
      <w:r w:rsidRPr="007A6534">
        <w:rPr>
          <w:rStyle w:val="bibsurname"/>
          <w:rFonts w:eastAsia="Times New Roman"/>
          <w:shd w:val="clear" w:color="auto" w:fill="auto"/>
        </w:rPr>
        <w:t>Garcia</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w:t>
      </w:r>
      <w:r w:rsidRPr="007A6534">
        <w:rPr>
          <w:rStyle w:val="bibsurname"/>
          <w:rFonts w:eastAsia="Times New Roman"/>
          <w:shd w:val="clear" w:color="auto" w:fill="auto"/>
        </w:rPr>
        <w:t>Breer</w:t>
      </w:r>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&amp; </w:t>
      </w:r>
      <w:proofErr w:type="spellStart"/>
      <w:r w:rsidRPr="007A6534">
        <w:rPr>
          <w:rStyle w:val="bibsurname"/>
          <w:rFonts w:eastAsia="Times New Roman"/>
          <w:shd w:val="clear" w:color="auto" w:fill="auto"/>
        </w:rPr>
        <w:t>Schillo</w:t>
      </w:r>
      <w:proofErr w:type="spellEnd"/>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 xml:space="preserve">5 a day fruit and vegetable intervention </w:t>
      </w:r>
      <w:proofErr w:type="gramStart"/>
      <w:r w:rsidRPr="007A6534">
        <w:rPr>
          <w:rStyle w:val="bibarticle"/>
          <w:rFonts w:eastAsia="Times New Roman"/>
          <w:szCs w:val="24"/>
          <w:shd w:val="clear" w:color="auto" w:fill="auto"/>
        </w:rPr>
        <w:t>improves</w:t>
      </w:r>
      <w:proofErr w:type="gramEnd"/>
      <w:r w:rsidRPr="007A6534">
        <w:rPr>
          <w:rStyle w:val="bibarticle"/>
          <w:rFonts w:eastAsia="Times New Roman"/>
          <w:szCs w:val="24"/>
          <w:shd w:val="clear" w:color="auto" w:fill="auto"/>
        </w:rPr>
        <w:t xml:space="preserve"> consumption in a low income population.</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195</w:t>
      </w:r>
      <w:r w:rsidRPr="007A6534">
        <w:rPr>
          <w:rFonts w:eastAsia="Times New Roman"/>
          <w:szCs w:val="24"/>
        </w:rPr>
        <w:t>–</w:t>
      </w:r>
      <w:r w:rsidRPr="007A6534">
        <w:rPr>
          <w:rStyle w:val="biblpage"/>
          <w:rFonts w:eastAsia="Times New Roman"/>
          <w:szCs w:val="24"/>
          <w:shd w:val="clear" w:color="auto" w:fill="auto"/>
        </w:rPr>
        <w:t>202</w:t>
      </w:r>
      <w:r w:rsidRPr="007A6534">
        <w:rPr>
          <w:rFonts w:eastAsia="Times New Roman"/>
          <w:szCs w:val="24"/>
        </w:rPr>
        <w:t>.</w:t>
      </w:r>
      <w:hyperlink r:id="rId330" w:history="1">
        <w:r w:rsidRPr="007A6534">
          <w:rPr>
            <w:rStyle w:val="bibdoi"/>
            <w:rFonts w:eastAsia="Times New Roman"/>
            <w:szCs w:val="24"/>
            <w:shd w:val="clear" w:color="auto" w:fill="auto"/>
          </w:rPr>
          <w:t xml:space="preserve"> https://doi.org/10.1016/S0002-8223(01)00052-9</w:t>
        </w:r>
      </w:hyperlink>
    </w:p>
    <w:p w14:paraId="704B4EC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w:t>
      </w:r>
      <w:r w:rsidRPr="007A6534">
        <w:rPr>
          <w:rStyle w:val="bibsurname"/>
          <w:rFonts w:eastAsia="Times New Roman"/>
          <w:shd w:val="clear" w:color="auto" w:fill="auto"/>
        </w:rPr>
        <w:t>Quinn</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w:t>
      </w:r>
      <w:r w:rsidRPr="007A6534">
        <w:rPr>
          <w:rStyle w:val="bibsurname"/>
          <w:rFonts w:eastAsia="Times New Roman"/>
          <w:shd w:val="clear" w:color="auto" w:fill="auto"/>
        </w:rPr>
        <w:t>Glanz</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Ramirez</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Kahwati</w:t>
      </w:r>
      <w:r w:rsidRPr="007A6534">
        <w:rPr>
          <w:rFonts w:eastAsia="Times New Roman"/>
          <w:szCs w:val="24"/>
        </w:rPr>
        <w:t xml:space="preserve">, </w:t>
      </w:r>
      <w:r w:rsidRPr="007A6534">
        <w:rPr>
          <w:rStyle w:val="bibfname"/>
          <w:rFonts w:eastAsia="Times New Roman"/>
          <w:szCs w:val="24"/>
          <w:shd w:val="clear" w:color="auto" w:fill="auto"/>
        </w:rPr>
        <w:t>L. C.</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Katz</w:t>
      </w:r>
      <w:r w:rsidRPr="007A6534">
        <w:rPr>
          <w:rFonts w:eastAsia="Times New Roman"/>
          <w:szCs w:val="24"/>
        </w:rPr>
        <w:t xml:space="preserve">, </w:t>
      </w:r>
      <w:r w:rsidRPr="007A6534">
        <w:rPr>
          <w:rStyle w:val="bibfname"/>
          <w:rFonts w:eastAsia="Times New Roman"/>
          <w:szCs w:val="24"/>
          <w:shd w:val="clear" w:color="auto" w:fill="auto"/>
        </w:rPr>
        <w:t>D. L.</w:t>
      </w:r>
      <w:r w:rsidRPr="007A6534">
        <w:rPr>
          <w:rFonts w:eastAsia="Times New Roman"/>
          <w:szCs w:val="24"/>
        </w:rPr>
        <w:t xml:space="preserve">, &amp; the </w:t>
      </w:r>
      <w:r w:rsidRPr="007A6534">
        <w:rPr>
          <w:rStyle w:val="biborganization"/>
          <w:rFonts w:eastAsia="Times New Roman"/>
          <w:szCs w:val="24"/>
          <w:shd w:val="clear" w:color="auto" w:fill="auto"/>
        </w:rPr>
        <w:t>Task Force on Community Preventive Services</w:t>
      </w:r>
      <w:r w:rsidRPr="007A6534">
        <w:rPr>
          <w:rFonts w:eastAsia="Times New Roman"/>
          <w:szCs w:val="24"/>
        </w:rPr>
        <w:t>.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The effectiveness of worksite nutrition and physical activity interventions for controlling employee overweight and obesity: a systematic review.</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340</w:t>
      </w:r>
      <w:r w:rsidRPr="007A6534">
        <w:rPr>
          <w:rFonts w:eastAsia="Times New Roman"/>
          <w:szCs w:val="24"/>
        </w:rPr>
        <w:t>–</w:t>
      </w:r>
      <w:r w:rsidRPr="007A6534">
        <w:rPr>
          <w:rStyle w:val="biblpage"/>
          <w:rFonts w:eastAsia="Times New Roman"/>
          <w:szCs w:val="24"/>
          <w:shd w:val="clear" w:color="auto" w:fill="auto"/>
        </w:rPr>
        <w:t>357</w:t>
      </w:r>
      <w:r w:rsidRPr="007A6534">
        <w:rPr>
          <w:rFonts w:eastAsia="Times New Roman"/>
          <w:szCs w:val="24"/>
        </w:rPr>
        <w:t>.</w:t>
      </w:r>
      <w:hyperlink r:id="rId331" w:history="1">
        <w:r w:rsidRPr="007A6534">
          <w:rPr>
            <w:rStyle w:val="bibdoi"/>
            <w:rFonts w:eastAsia="Times New Roman"/>
            <w:szCs w:val="24"/>
            <w:shd w:val="clear" w:color="auto" w:fill="auto"/>
          </w:rPr>
          <w:t xml:space="preserve"> https://doi.org/10.1016/j.amepre.2009.07.003</w:t>
        </w:r>
      </w:hyperlink>
    </w:p>
    <w:p w14:paraId="1419168F"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Antonicelli</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Testarmata</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proofErr w:type="spellStart"/>
      <w:r w:rsidRPr="007A6534">
        <w:rPr>
          <w:rStyle w:val="bibsurname"/>
          <w:rFonts w:eastAsia="Times New Roman"/>
          <w:shd w:val="clear" w:color="auto" w:fill="auto"/>
        </w:rPr>
        <w:t>Spazzafumo</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Gagliardi</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proofErr w:type="spellStart"/>
      <w:r w:rsidRPr="007A6534">
        <w:rPr>
          <w:rStyle w:val="bibsurname"/>
          <w:rFonts w:eastAsia="Times New Roman"/>
          <w:shd w:val="clear" w:color="auto" w:fill="auto"/>
        </w:rPr>
        <w:t>Bilo</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proofErr w:type="spellStart"/>
      <w:r w:rsidRPr="007A6534">
        <w:rPr>
          <w:rStyle w:val="bibsurname"/>
          <w:rFonts w:eastAsia="Times New Roman"/>
          <w:shd w:val="clear" w:color="auto" w:fill="auto"/>
        </w:rPr>
        <w:t>Valentini</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Parati</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Impact of telemonitoring at home on the management of elderly patients with congestive heart failure.</w:t>
      </w:r>
      <w:r w:rsidRPr="007A6534">
        <w:rPr>
          <w:rFonts w:eastAsia="Times New Roman"/>
          <w:szCs w:val="24"/>
        </w:rPr>
        <w:t xml:space="preserve"> </w:t>
      </w:r>
      <w:r w:rsidRPr="007A6534">
        <w:rPr>
          <w:rStyle w:val="bibjournal"/>
          <w:rFonts w:eastAsia="Times New Roman"/>
          <w:i/>
          <w:szCs w:val="24"/>
          <w:shd w:val="clear" w:color="auto" w:fill="auto"/>
        </w:rPr>
        <w:t>Journal of Telemedicine and Telecare</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300</w:t>
      </w:r>
      <w:r w:rsidRPr="007A6534">
        <w:rPr>
          <w:rFonts w:eastAsia="Times New Roman"/>
          <w:szCs w:val="24"/>
        </w:rPr>
        <w:t>–</w:t>
      </w:r>
      <w:r w:rsidRPr="007A6534">
        <w:rPr>
          <w:rStyle w:val="biblpage"/>
          <w:rFonts w:eastAsia="Times New Roman"/>
          <w:szCs w:val="24"/>
          <w:shd w:val="clear" w:color="auto" w:fill="auto"/>
        </w:rPr>
        <w:t>305</w:t>
      </w:r>
      <w:r w:rsidRPr="007A6534">
        <w:rPr>
          <w:rFonts w:eastAsia="Times New Roman"/>
          <w:szCs w:val="24"/>
        </w:rPr>
        <w:t>.</w:t>
      </w:r>
      <w:hyperlink r:id="rId332" w:history="1">
        <w:r w:rsidRPr="007A6534">
          <w:rPr>
            <w:rStyle w:val="bibdoi"/>
            <w:rFonts w:eastAsia="Times New Roman"/>
            <w:szCs w:val="24"/>
            <w:shd w:val="clear" w:color="auto" w:fill="auto"/>
          </w:rPr>
          <w:t xml:space="preserve"> https://doi.org/10.1258/jtt.2008.071213</w:t>
        </w:r>
      </w:hyperlink>
    </w:p>
    <w:p w14:paraId="21833AB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Arena</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zCs w:val="24"/>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zCs w:val="24"/>
          <w:shd w:val="clear" w:color="auto" w:fill="auto"/>
        </w:rPr>
        <w:t>Forman</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proofErr w:type="spellStart"/>
      <w:r w:rsidRPr="007A6534">
        <w:rPr>
          <w:rStyle w:val="bibsurname"/>
          <w:rFonts w:eastAsia="Times New Roman"/>
          <w:szCs w:val="24"/>
          <w:shd w:val="clear" w:color="auto" w:fill="auto"/>
        </w:rPr>
        <w:t>Cahalin</w:t>
      </w:r>
      <w:proofErr w:type="spellEnd"/>
      <w:r w:rsidRPr="007A6534">
        <w:rPr>
          <w:rFonts w:eastAsia="Times New Roman"/>
          <w:szCs w:val="24"/>
        </w:rPr>
        <w:t xml:space="preserve">, </w:t>
      </w:r>
      <w:r w:rsidRPr="007A6534">
        <w:rPr>
          <w:rStyle w:val="bibfname"/>
          <w:rFonts w:eastAsia="Times New Roman"/>
          <w:szCs w:val="24"/>
          <w:shd w:val="clear" w:color="auto" w:fill="auto"/>
        </w:rPr>
        <w:t>L. P.</w:t>
      </w:r>
      <w:r w:rsidRPr="007A6534">
        <w:rPr>
          <w:rFonts w:eastAsia="Times New Roman"/>
          <w:szCs w:val="24"/>
        </w:rPr>
        <w:t xml:space="preserve">, </w:t>
      </w:r>
      <w:r w:rsidRPr="007A6534">
        <w:rPr>
          <w:rStyle w:val="bibsurname"/>
          <w:rFonts w:eastAsia="Times New Roman"/>
          <w:szCs w:val="24"/>
          <w:shd w:val="clear" w:color="auto" w:fill="auto"/>
        </w:rPr>
        <w:t>Coke</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zCs w:val="24"/>
          <w:shd w:val="clear" w:color="auto" w:fill="auto"/>
        </w:rPr>
        <w:t>Myers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zCs w:val="24"/>
          <w:shd w:val="clear" w:color="auto" w:fill="auto"/>
        </w:rPr>
        <w:t>Lavie</w:t>
      </w:r>
      <w:proofErr w:type="spellEnd"/>
      <w:r w:rsidRPr="007A6534">
        <w:rPr>
          <w:rFonts w:eastAsia="Times New Roman"/>
          <w:szCs w:val="24"/>
        </w:rPr>
        <w:t xml:space="preserve">, </w:t>
      </w:r>
      <w:r w:rsidRPr="007A6534">
        <w:rPr>
          <w:rStyle w:val="bibfname"/>
          <w:rFonts w:eastAsia="Times New Roman"/>
          <w:szCs w:val="24"/>
          <w:shd w:val="clear" w:color="auto" w:fill="auto"/>
        </w:rPr>
        <w:t>C. J.</w:t>
      </w:r>
      <w:r w:rsidRPr="007A6534">
        <w:rPr>
          <w:rFonts w:eastAsia="Times New Roman"/>
          <w:szCs w:val="24"/>
        </w:rPr>
        <w:t xml:space="preserve">, &amp; the </w:t>
      </w:r>
      <w:r w:rsidRPr="007A6534">
        <w:rPr>
          <w:rStyle w:val="biborganization"/>
          <w:rFonts w:eastAsia="Times New Roman"/>
          <w:szCs w:val="24"/>
          <w:shd w:val="clear" w:color="auto" w:fill="auto"/>
        </w:rPr>
        <w:t>American Heart Association Exercise, Cardiac Rehabilitation and Prevention Committee of the Council on Clinical Cardiology, Council on Epidemiology and Prevention, and Council on Nutrition, Physical Activity and Metabolism</w:t>
      </w:r>
      <w:r w:rsidRPr="007A6534">
        <w:rPr>
          <w:rFonts w:eastAsia="Times New Roman"/>
          <w:szCs w:val="24"/>
        </w:rPr>
        <w:t>.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Increasing referral and participation rates to outpatient cardiac rehabilitation: the valuable role of healthcare professionals in the inpatient and home health settings: a science advisory from the American Heart Association.</w:t>
      </w:r>
      <w:r w:rsidRPr="007A6534">
        <w:rPr>
          <w:rFonts w:eastAsia="Times New Roman"/>
          <w:szCs w:val="24"/>
        </w:rPr>
        <w:t xml:space="preserve"> </w:t>
      </w:r>
      <w:r w:rsidRPr="007A6534">
        <w:rPr>
          <w:rStyle w:val="bibjournal"/>
          <w:rFonts w:eastAsia="Times New Roman"/>
          <w:i/>
          <w:szCs w:val="24"/>
          <w:shd w:val="clear" w:color="auto" w:fill="auto"/>
        </w:rPr>
        <w:t>Circulation</w:t>
      </w:r>
      <w:r w:rsidRPr="007A6534">
        <w:rPr>
          <w:rFonts w:eastAsia="Times New Roman"/>
          <w:szCs w:val="24"/>
        </w:rPr>
        <w:t xml:space="preserve">, </w:t>
      </w:r>
      <w:r w:rsidRPr="007A6534">
        <w:rPr>
          <w:rStyle w:val="bibvolume"/>
          <w:rFonts w:eastAsia="Times New Roman"/>
          <w:i/>
          <w:szCs w:val="24"/>
          <w:shd w:val="clear" w:color="auto" w:fill="auto"/>
        </w:rPr>
        <w:t>125</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1321</w:t>
      </w:r>
      <w:r w:rsidRPr="007A6534">
        <w:rPr>
          <w:rFonts w:eastAsia="Times New Roman"/>
          <w:szCs w:val="24"/>
        </w:rPr>
        <w:t>–</w:t>
      </w:r>
      <w:r w:rsidRPr="007A6534">
        <w:rPr>
          <w:rStyle w:val="biblpage"/>
          <w:rFonts w:eastAsia="Times New Roman"/>
          <w:szCs w:val="24"/>
          <w:shd w:val="clear" w:color="auto" w:fill="auto"/>
        </w:rPr>
        <w:t>1329</w:t>
      </w:r>
      <w:r w:rsidRPr="007A6534">
        <w:rPr>
          <w:rFonts w:eastAsia="Times New Roman"/>
          <w:szCs w:val="24"/>
        </w:rPr>
        <w:t>.</w:t>
      </w:r>
      <w:hyperlink r:id="rId333" w:history="1">
        <w:r w:rsidRPr="007A6534">
          <w:rPr>
            <w:rStyle w:val="bibdoi"/>
            <w:rFonts w:eastAsia="Times New Roman"/>
            <w:szCs w:val="24"/>
            <w:shd w:val="clear" w:color="auto" w:fill="auto"/>
          </w:rPr>
          <w:t xml:space="preserve"> https://doi.org/10.1161/CIR.0b013e318246b1e5</w:t>
        </w:r>
      </w:hyperlink>
    </w:p>
    <w:p w14:paraId="426FBB32"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Arterburn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Westbrook</w:t>
      </w:r>
      <w:r w:rsidRPr="007A6534">
        <w:rPr>
          <w:rFonts w:eastAsia="Times New Roman"/>
          <w:szCs w:val="24"/>
        </w:rPr>
        <w:t xml:space="preserve">, </w:t>
      </w:r>
      <w:r w:rsidRPr="007A6534">
        <w:rPr>
          <w:rStyle w:val="bibfname"/>
          <w:rFonts w:eastAsia="Times New Roman"/>
          <w:szCs w:val="24"/>
          <w:shd w:val="clear" w:color="auto" w:fill="auto"/>
        </w:rPr>
        <w:t>E. O.</w:t>
      </w:r>
      <w:r w:rsidRPr="007A6534">
        <w:rPr>
          <w:rFonts w:eastAsia="Times New Roman"/>
          <w:szCs w:val="24"/>
        </w:rPr>
        <w:t xml:space="preserve">, </w:t>
      </w:r>
      <w:r w:rsidRPr="007A6534">
        <w:rPr>
          <w:rStyle w:val="bibsurname"/>
          <w:rFonts w:eastAsia="Times New Roman"/>
          <w:shd w:val="clear" w:color="auto" w:fill="auto"/>
        </w:rPr>
        <w:t>Wiese</w:t>
      </w:r>
      <w:r w:rsidRPr="007A6534">
        <w:rPr>
          <w:rFonts w:eastAsia="Times New Roman"/>
          <w:szCs w:val="24"/>
        </w:rPr>
        <w:t xml:space="preserve">, </w:t>
      </w:r>
      <w:r w:rsidRPr="007A6534">
        <w:rPr>
          <w:rStyle w:val="bibfname"/>
          <w:rFonts w:eastAsia="Times New Roman"/>
          <w:szCs w:val="24"/>
          <w:shd w:val="clear" w:color="auto" w:fill="auto"/>
        </w:rPr>
        <w:t>C. J.</w:t>
      </w:r>
      <w:r w:rsidRPr="007A6534">
        <w:rPr>
          <w:rFonts w:eastAsia="Times New Roman"/>
          <w:szCs w:val="24"/>
        </w:rPr>
        <w:t xml:space="preserve">, </w:t>
      </w:r>
      <w:proofErr w:type="spellStart"/>
      <w:r w:rsidRPr="007A6534">
        <w:rPr>
          <w:rStyle w:val="bibsurname"/>
          <w:rFonts w:eastAsia="Times New Roman"/>
          <w:shd w:val="clear" w:color="auto" w:fill="auto"/>
        </w:rPr>
        <w:t>Ludman</w:t>
      </w:r>
      <w:proofErr w:type="spellEnd"/>
      <w:r w:rsidRPr="007A6534">
        <w:rPr>
          <w:rFonts w:eastAsia="Times New Roman"/>
          <w:szCs w:val="24"/>
        </w:rPr>
        <w:t xml:space="preserve">, </w:t>
      </w:r>
      <w:r w:rsidRPr="007A6534">
        <w:rPr>
          <w:rStyle w:val="bibfname"/>
          <w:rFonts w:eastAsia="Times New Roman"/>
          <w:szCs w:val="24"/>
          <w:shd w:val="clear" w:color="auto" w:fill="auto"/>
        </w:rPr>
        <w:t>E. J.</w:t>
      </w:r>
      <w:r w:rsidRPr="007A6534">
        <w:rPr>
          <w:rFonts w:eastAsia="Times New Roman"/>
          <w:szCs w:val="24"/>
        </w:rPr>
        <w:t xml:space="preserve">, </w:t>
      </w:r>
      <w:r w:rsidRPr="007A6534">
        <w:rPr>
          <w:rStyle w:val="bibsurname"/>
          <w:rFonts w:eastAsia="Times New Roman"/>
          <w:shd w:val="clear" w:color="auto" w:fill="auto"/>
        </w:rPr>
        <w:t>Grossman</w:t>
      </w:r>
      <w:r w:rsidRPr="007A6534">
        <w:rPr>
          <w:rFonts w:eastAsia="Times New Roman"/>
          <w:szCs w:val="24"/>
        </w:rPr>
        <w:t xml:space="preserve">, </w:t>
      </w:r>
      <w:r w:rsidRPr="007A6534">
        <w:rPr>
          <w:rStyle w:val="bibfname"/>
          <w:rFonts w:eastAsia="Times New Roman"/>
          <w:szCs w:val="24"/>
          <w:shd w:val="clear" w:color="auto" w:fill="auto"/>
        </w:rPr>
        <w:t>D. C.</w:t>
      </w:r>
      <w:r w:rsidRPr="007A6534">
        <w:rPr>
          <w:rFonts w:eastAsia="Times New Roman"/>
          <w:szCs w:val="24"/>
        </w:rPr>
        <w:t xml:space="preserve">, </w:t>
      </w:r>
      <w:r w:rsidRPr="007A6534">
        <w:rPr>
          <w:rStyle w:val="bibsurname"/>
          <w:rFonts w:eastAsia="Times New Roman"/>
          <w:shd w:val="clear" w:color="auto" w:fill="auto"/>
        </w:rPr>
        <w:t>Fishman</w:t>
      </w:r>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Drewnowski</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Insurance coverage and incentives for weight loss among adults with metabolic syndrome.</w:t>
      </w:r>
      <w:r w:rsidRPr="007A6534">
        <w:rPr>
          <w:rFonts w:eastAsia="Times New Roman"/>
          <w:szCs w:val="24"/>
        </w:rPr>
        <w:t xml:space="preserve"> </w:t>
      </w:r>
      <w:r w:rsidRPr="007A6534">
        <w:rPr>
          <w:rStyle w:val="bibjournal"/>
          <w:rFonts w:eastAsia="Times New Roman"/>
          <w:i/>
          <w:szCs w:val="24"/>
          <w:shd w:val="clear" w:color="auto" w:fill="auto"/>
        </w:rPr>
        <w:t>Obesity (Silver Spring, Md.)</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70</w:t>
      </w:r>
      <w:r w:rsidRPr="007A6534">
        <w:rPr>
          <w:rFonts w:eastAsia="Times New Roman"/>
          <w:szCs w:val="24"/>
        </w:rPr>
        <w:t>–</w:t>
      </w:r>
      <w:r w:rsidRPr="007A6534">
        <w:rPr>
          <w:rStyle w:val="biblpage"/>
          <w:rFonts w:eastAsia="Times New Roman"/>
          <w:szCs w:val="24"/>
          <w:shd w:val="clear" w:color="auto" w:fill="auto"/>
        </w:rPr>
        <w:t>76</w:t>
      </w:r>
      <w:r w:rsidRPr="007A6534">
        <w:rPr>
          <w:rFonts w:eastAsia="Times New Roman"/>
          <w:szCs w:val="24"/>
        </w:rPr>
        <w:t>.</w:t>
      </w:r>
      <w:hyperlink r:id="rId334" w:history="1">
        <w:r w:rsidRPr="007A6534">
          <w:rPr>
            <w:rStyle w:val="bibdoi"/>
            <w:rFonts w:eastAsia="Times New Roman"/>
            <w:szCs w:val="24"/>
            <w:shd w:val="clear" w:color="auto" w:fill="auto"/>
          </w:rPr>
          <w:t xml:space="preserve"> https://doi.org/10.1038/oby.2007.18</w:t>
        </w:r>
      </w:hyperlink>
    </w:p>
    <w:p w14:paraId="536D42A8" w14:textId="77777777" w:rsidR="00142EA3" w:rsidRPr="007A6534" w:rsidRDefault="00142EA3" w:rsidP="00142EA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lastRenderedPageBreak/>
        <w:t>Auchincloss</w:t>
      </w:r>
      <w:proofErr w:type="spellEnd"/>
      <w:r w:rsidRPr="007A6534">
        <w:rPr>
          <w:rFonts w:eastAsia="Times New Roman"/>
          <w:szCs w:val="24"/>
        </w:rPr>
        <w:t xml:space="preserve">, </w:t>
      </w:r>
      <w:r w:rsidRPr="007A6534">
        <w:rPr>
          <w:rStyle w:val="bibfname"/>
          <w:rFonts w:eastAsia="Times New Roman"/>
          <w:szCs w:val="24"/>
          <w:shd w:val="clear" w:color="auto" w:fill="auto"/>
        </w:rPr>
        <w:t>A. H.</w:t>
      </w:r>
      <w:r w:rsidRPr="007A6534">
        <w:rPr>
          <w:rFonts w:eastAsia="Times New Roman"/>
          <w:szCs w:val="24"/>
        </w:rPr>
        <w:t xml:space="preserve">, </w:t>
      </w:r>
      <w:proofErr w:type="spellStart"/>
      <w:r w:rsidRPr="007A6534">
        <w:rPr>
          <w:rStyle w:val="bibsurname"/>
          <w:rFonts w:eastAsia="Times New Roman"/>
          <w:shd w:val="clear" w:color="auto" w:fill="auto"/>
        </w:rPr>
        <w:t>Mallya</w:t>
      </w:r>
      <w:proofErr w:type="spellEnd"/>
      <w:r w:rsidRPr="007A6534">
        <w:rPr>
          <w:rFonts w:eastAsia="Times New Roman"/>
          <w:szCs w:val="24"/>
        </w:rPr>
        <w:t xml:space="preserve">, </w:t>
      </w:r>
      <w:r w:rsidRPr="007A6534">
        <w:rPr>
          <w:rStyle w:val="bibfname"/>
          <w:rFonts w:eastAsia="Times New Roman"/>
          <w:szCs w:val="24"/>
          <w:shd w:val="clear" w:color="auto" w:fill="auto"/>
        </w:rPr>
        <w:t>G. G.</w:t>
      </w:r>
      <w:r w:rsidRPr="007A6534">
        <w:rPr>
          <w:rFonts w:eastAsia="Times New Roman"/>
          <w:szCs w:val="24"/>
        </w:rPr>
        <w:t xml:space="preserve">, </w:t>
      </w:r>
      <w:proofErr w:type="spellStart"/>
      <w:r w:rsidRPr="007A6534">
        <w:rPr>
          <w:rStyle w:val="bibsurname"/>
          <w:rFonts w:eastAsia="Times New Roman"/>
          <w:shd w:val="clear" w:color="auto" w:fill="auto"/>
        </w:rPr>
        <w:t>Leonberg</w:t>
      </w:r>
      <w:proofErr w:type="spellEnd"/>
      <w:r w:rsidRPr="007A6534">
        <w:rPr>
          <w:rFonts w:eastAsia="Times New Roman"/>
          <w:szCs w:val="24"/>
        </w:rPr>
        <w:t xml:space="preserve">, </w:t>
      </w:r>
      <w:r w:rsidRPr="007A6534">
        <w:rPr>
          <w:rStyle w:val="bibfname"/>
          <w:rFonts w:eastAsia="Times New Roman"/>
          <w:szCs w:val="24"/>
          <w:shd w:val="clear" w:color="auto" w:fill="auto"/>
        </w:rPr>
        <w:t>B. L.</w:t>
      </w:r>
      <w:r w:rsidRPr="007A6534">
        <w:rPr>
          <w:rFonts w:eastAsia="Times New Roman"/>
          <w:szCs w:val="24"/>
        </w:rPr>
        <w:t xml:space="preserve">, </w:t>
      </w:r>
      <w:proofErr w:type="spellStart"/>
      <w:r w:rsidRPr="007A6534">
        <w:rPr>
          <w:rStyle w:val="bibsurname"/>
          <w:rFonts w:eastAsia="Times New Roman"/>
          <w:shd w:val="clear" w:color="auto" w:fill="auto"/>
        </w:rPr>
        <w:t>Ricchezza</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Glanz</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&amp; </w:t>
      </w:r>
      <w:r w:rsidRPr="007A6534">
        <w:rPr>
          <w:rStyle w:val="bibsurname"/>
          <w:rFonts w:eastAsia="Times New Roman"/>
          <w:shd w:val="clear" w:color="auto" w:fill="auto"/>
        </w:rPr>
        <w:t>Schwarz</w:t>
      </w:r>
      <w:r w:rsidRPr="007A6534">
        <w:rPr>
          <w:rFonts w:eastAsia="Times New Roman"/>
          <w:szCs w:val="24"/>
        </w:rPr>
        <w:t xml:space="preserve">, </w:t>
      </w:r>
      <w:r w:rsidRPr="007A6534">
        <w:rPr>
          <w:rStyle w:val="bibfname"/>
          <w:rFonts w:eastAsia="Times New Roman"/>
          <w:szCs w:val="24"/>
          <w:shd w:val="clear" w:color="auto" w:fill="auto"/>
        </w:rPr>
        <w:t>D. F.</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Customer responses to mandatory menu labeling at full-service restaurants.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45</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710</w:t>
      </w:r>
      <w:r w:rsidRPr="007A6534">
        <w:rPr>
          <w:rFonts w:eastAsia="Times New Roman"/>
          <w:szCs w:val="24"/>
        </w:rPr>
        <w:t>–</w:t>
      </w:r>
      <w:r w:rsidRPr="007A6534">
        <w:rPr>
          <w:rStyle w:val="biblpage"/>
          <w:rFonts w:eastAsia="Times New Roman"/>
          <w:szCs w:val="24"/>
          <w:shd w:val="clear" w:color="auto" w:fill="auto"/>
        </w:rPr>
        <w:t>719</w:t>
      </w:r>
      <w:r w:rsidRPr="007A6534">
        <w:rPr>
          <w:rFonts w:eastAsia="Times New Roman"/>
          <w:szCs w:val="24"/>
        </w:rPr>
        <w:t>.</w:t>
      </w:r>
      <w:hyperlink r:id="rId335" w:history="1">
        <w:r w:rsidRPr="007A6534">
          <w:rPr>
            <w:rStyle w:val="bibdoi"/>
            <w:rFonts w:eastAsia="Times New Roman"/>
            <w:szCs w:val="24"/>
            <w:shd w:val="clear" w:color="auto" w:fill="auto"/>
          </w:rPr>
          <w:t xml:space="preserve"> https://doi.org/10.1016/j.amepre.2013.07.014</w:t>
        </w:r>
      </w:hyperlink>
    </w:p>
    <w:p w14:paraId="762E445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Ayala</w:t>
      </w:r>
      <w:r w:rsidRPr="007A6534">
        <w:rPr>
          <w:rFonts w:eastAsia="Times New Roman"/>
          <w:szCs w:val="24"/>
        </w:rPr>
        <w:t xml:space="preserve">, </w:t>
      </w:r>
      <w:r w:rsidRPr="007A6534">
        <w:rPr>
          <w:rStyle w:val="bibfname"/>
          <w:rFonts w:eastAsia="Times New Roman"/>
          <w:szCs w:val="24"/>
          <w:shd w:val="clear" w:color="auto" w:fill="auto"/>
        </w:rPr>
        <w:t>G. X.</w:t>
      </w:r>
      <w:r w:rsidRPr="007A6534">
        <w:rPr>
          <w:rFonts w:eastAsia="Times New Roman"/>
          <w:szCs w:val="24"/>
        </w:rPr>
        <w:t xml:space="preserve">, </w:t>
      </w:r>
      <w:proofErr w:type="spellStart"/>
      <w:r w:rsidRPr="007A6534">
        <w:rPr>
          <w:rStyle w:val="bibsurname"/>
          <w:rFonts w:eastAsia="Times New Roman"/>
          <w:shd w:val="clear" w:color="auto" w:fill="auto"/>
        </w:rPr>
        <w:t>Baquero</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Laraia</w:t>
      </w:r>
      <w:proofErr w:type="spellEnd"/>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surname"/>
          <w:rFonts w:eastAsia="Times New Roman"/>
          <w:shd w:val="clear" w:color="auto" w:fill="auto"/>
        </w:rPr>
        <w:t>Ji</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Linnan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Efficacy of a store-based environmental change intervention compared with a delayed treatment control condition on store customers’ intake of fruits and vegetables.</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1953</w:t>
      </w:r>
      <w:r w:rsidRPr="007A6534">
        <w:rPr>
          <w:rFonts w:eastAsia="Times New Roman"/>
          <w:szCs w:val="24"/>
        </w:rPr>
        <w:t>–</w:t>
      </w:r>
      <w:r w:rsidRPr="007A6534">
        <w:rPr>
          <w:rStyle w:val="biblpage"/>
          <w:rFonts w:eastAsia="Times New Roman"/>
          <w:szCs w:val="24"/>
          <w:shd w:val="clear" w:color="auto" w:fill="auto"/>
        </w:rPr>
        <w:t>1960</w:t>
      </w:r>
      <w:r w:rsidRPr="007A6534">
        <w:rPr>
          <w:rFonts w:eastAsia="Times New Roman"/>
          <w:szCs w:val="24"/>
        </w:rPr>
        <w:t>.</w:t>
      </w:r>
      <w:hyperlink r:id="rId336" w:history="1">
        <w:r w:rsidRPr="007A6534">
          <w:rPr>
            <w:rStyle w:val="bibdoi"/>
            <w:rFonts w:eastAsia="Times New Roman"/>
            <w:szCs w:val="24"/>
            <w:shd w:val="clear" w:color="auto" w:fill="auto"/>
          </w:rPr>
          <w:t xml:space="preserve"> https://doi.org/10.1017/S1368980013000955</w:t>
        </w:r>
      </w:hyperlink>
    </w:p>
    <w:p w14:paraId="68013E62"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Ballard</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zCs w:val="24"/>
          <w:shd w:val="clear" w:color="auto" w:fill="auto"/>
        </w:rPr>
        <w:t>Caldwell</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zCs w:val="24"/>
          <w:shd w:val="clear" w:color="auto" w:fill="auto"/>
        </w:rPr>
        <w:t>Dunn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proofErr w:type="spellStart"/>
      <w:r w:rsidRPr="007A6534">
        <w:rPr>
          <w:rStyle w:val="bibsurname"/>
          <w:rFonts w:eastAsia="Times New Roman"/>
          <w:szCs w:val="24"/>
          <w:shd w:val="clear" w:color="auto" w:fill="auto"/>
        </w:rPr>
        <w:t>Hardison</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zCs w:val="24"/>
          <w:shd w:val="clear" w:color="auto" w:fill="auto"/>
        </w:rPr>
        <w:t>Newkirk</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zCs w:val="24"/>
          <w:shd w:val="clear" w:color="auto" w:fill="auto"/>
        </w:rPr>
        <w:t>Sanderson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zCs w:val="24"/>
          <w:shd w:val="clear" w:color="auto" w:fill="auto"/>
        </w:rPr>
        <w:t>Thomas</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book"/>
          <w:rFonts w:eastAsia="Times New Roman"/>
          <w:i/>
          <w:szCs w:val="24"/>
          <w:shd w:val="clear" w:color="auto" w:fill="auto"/>
        </w:rPr>
        <w:t>Move more, North Carolina’s recommended standards for physical activity in school. North Carolina DHHS</w:t>
      </w:r>
      <w:r w:rsidRPr="007A6534">
        <w:rPr>
          <w:rFonts w:eastAsia="Times New Roman"/>
          <w:szCs w:val="24"/>
        </w:rPr>
        <w:t xml:space="preserve">. </w:t>
      </w:r>
      <w:r w:rsidRPr="007A6534">
        <w:rPr>
          <w:rStyle w:val="biblocation"/>
          <w:rFonts w:eastAsia="Times New Roman"/>
          <w:szCs w:val="24"/>
          <w:shd w:val="clear" w:color="auto" w:fill="auto"/>
        </w:rPr>
        <w:t>Raleigh, NC</w:t>
      </w:r>
      <w:r w:rsidRPr="007A6534">
        <w:rPr>
          <w:rFonts w:eastAsia="Times New Roman"/>
          <w:szCs w:val="24"/>
        </w:rPr>
        <w:t xml:space="preserve">: </w:t>
      </w:r>
      <w:r w:rsidRPr="007A6534">
        <w:rPr>
          <w:rStyle w:val="bibpublisher"/>
          <w:rFonts w:eastAsia="Times New Roman"/>
          <w:szCs w:val="24"/>
          <w:shd w:val="clear" w:color="auto" w:fill="auto"/>
        </w:rPr>
        <w:t>Division of Public Health</w:t>
      </w:r>
      <w:r w:rsidRPr="007A6534">
        <w:rPr>
          <w:rFonts w:eastAsia="Times New Roman"/>
          <w:szCs w:val="24"/>
        </w:rPr>
        <w:t>.</w:t>
      </w:r>
    </w:p>
    <w:p w14:paraId="12C32207"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Barnett</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Lord</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r w:rsidRPr="007A6534">
        <w:rPr>
          <w:rStyle w:val="bibsurname"/>
          <w:rFonts w:eastAsia="Times New Roman"/>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Baumand</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 xml:space="preserve">Community-based group exercise improves balance and reduces falls in at-risk older people: a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w:t>
      </w:r>
      <w:r w:rsidRPr="007A6534">
        <w:rPr>
          <w:rFonts w:eastAsia="Times New Roman"/>
          <w:szCs w:val="24"/>
        </w:rPr>
        <w:t xml:space="preserve"> </w:t>
      </w:r>
      <w:r w:rsidRPr="007A6534">
        <w:rPr>
          <w:rStyle w:val="bibjournal"/>
          <w:rFonts w:eastAsia="Times New Roman"/>
          <w:i/>
          <w:szCs w:val="24"/>
          <w:shd w:val="clear" w:color="auto" w:fill="auto"/>
        </w:rPr>
        <w:t>Age and Ageing</w:t>
      </w:r>
      <w:r w:rsidRPr="007A6534">
        <w:rPr>
          <w:rFonts w:eastAsia="Times New Roman"/>
          <w:szCs w:val="24"/>
        </w:rPr>
        <w:t xml:space="preserve">, </w:t>
      </w:r>
      <w:r w:rsidRPr="007A6534">
        <w:rPr>
          <w:rStyle w:val="bibvolume"/>
          <w:rFonts w:eastAsia="Times New Roman"/>
          <w:i/>
          <w:szCs w:val="24"/>
          <w:shd w:val="clear" w:color="auto" w:fill="auto"/>
        </w:rPr>
        <w:t>32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407</w:t>
      </w:r>
      <w:r w:rsidRPr="007A6534">
        <w:rPr>
          <w:rFonts w:eastAsia="Times New Roman"/>
          <w:szCs w:val="24"/>
        </w:rPr>
        <w:t>–</w:t>
      </w:r>
      <w:r w:rsidRPr="007A6534">
        <w:rPr>
          <w:rStyle w:val="biblpage"/>
          <w:rFonts w:eastAsia="Times New Roman"/>
          <w:szCs w:val="24"/>
          <w:shd w:val="clear" w:color="auto" w:fill="auto"/>
        </w:rPr>
        <w:t>414</w:t>
      </w:r>
      <w:r w:rsidRPr="007A6534">
        <w:rPr>
          <w:rFonts w:eastAsia="Times New Roman"/>
          <w:szCs w:val="24"/>
        </w:rPr>
        <w:t>.</w:t>
      </w:r>
      <w:hyperlink r:id="rId337" w:history="1">
        <w:r w:rsidRPr="007A6534">
          <w:rPr>
            <w:rStyle w:val="bibdoi"/>
            <w:rFonts w:eastAsia="Times New Roman"/>
            <w:szCs w:val="24"/>
            <w:shd w:val="clear" w:color="auto" w:fill="auto"/>
          </w:rPr>
          <w:t xml:space="preserve"> https://doi.org/10.1093/ageing/32.4.407</w:t>
        </w:r>
      </w:hyperlink>
    </w:p>
    <w:p w14:paraId="62FD13A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Barratt</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Reznik</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Irwig</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Cuff</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Simpson</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Oldenburg</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Sullivan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the </w:t>
      </w:r>
      <w:r w:rsidRPr="007A6534">
        <w:rPr>
          <w:rStyle w:val="biborganization"/>
          <w:rFonts w:eastAsia="Times New Roman"/>
          <w:szCs w:val="24"/>
          <w:shd w:val="clear" w:color="auto" w:fill="auto"/>
        </w:rPr>
        <w:t>Steering Committee</w:t>
      </w:r>
      <w:r w:rsidRPr="007A6534">
        <w:rPr>
          <w:rFonts w:eastAsia="Times New Roman"/>
          <w:szCs w:val="24"/>
        </w:rPr>
        <w:t>. (</w:t>
      </w:r>
      <w:r w:rsidRPr="007A6534">
        <w:rPr>
          <w:rStyle w:val="bibyear"/>
          <w:rFonts w:eastAsia="Times New Roman"/>
          <w:szCs w:val="24"/>
          <w:shd w:val="clear" w:color="auto" w:fill="auto"/>
        </w:rPr>
        <w:t>1994</w:t>
      </w:r>
      <w:r w:rsidRPr="007A6534">
        <w:rPr>
          <w:rFonts w:eastAsia="Times New Roman"/>
          <w:szCs w:val="24"/>
        </w:rPr>
        <w:t xml:space="preserve">). </w:t>
      </w:r>
      <w:r w:rsidRPr="007A6534">
        <w:rPr>
          <w:rStyle w:val="bibarticle"/>
          <w:rFonts w:eastAsia="Times New Roman"/>
          <w:szCs w:val="24"/>
          <w:shd w:val="clear" w:color="auto" w:fill="auto"/>
        </w:rPr>
        <w:t xml:space="preserve">Work-site cholesterol screening and dietary intervention: </w:t>
      </w:r>
      <w:proofErr w:type="gramStart"/>
      <w:r w:rsidRPr="007A6534">
        <w:rPr>
          <w:rStyle w:val="bibarticle"/>
          <w:rFonts w:eastAsia="Times New Roman"/>
          <w:szCs w:val="24"/>
          <w:shd w:val="clear" w:color="auto" w:fill="auto"/>
        </w:rPr>
        <w:t>the</w:t>
      </w:r>
      <w:proofErr w:type="gramEnd"/>
      <w:r w:rsidRPr="007A6534">
        <w:rPr>
          <w:rStyle w:val="bibarticle"/>
          <w:rFonts w:eastAsia="Times New Roman"/>
          <w:szCs w:val="24"/>
          <w:shd w:val="clear" w:color="auto" w:fill="auto"/>
        </w:rPr>
        <w:t xml:space="preserve"> Staff Healthy Heart Project.</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84</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779</w:t>
      </w:r>
      <w:r w:rsidRPr="007A6534">
        <w:rPr>
          <w:rFonts w:eastAsia="Times New Roman"/>
          <w:szCs w:val="24"/>
        </w:rPr>
        <w:t>–</w:t>
      </w:r>
      <w:r w:rsidRPr="007A6534">
        <w:rPr>
          <w:rStyle w:val="biblpage"/>
          <w:rFonts w:eastAsia="Times New Roman"/>
          <w:szCs w:val="24"/>
          <w:shd w:val="clear" w:color="auto" w:fill="auto"/>
        </w:rPr>
        <w:t>782</w:t>
      </w:r>
      <w:r w:rsidRPr="007A6534">
        <w:rPr>
          <w:rFonts w:eastAsia="Times New Roman"/>
          <w:szCs w:val="24"/>
        </w:rPr>
        <w:t>.</w:t>
      </w:r>
      <w:hyperlink r:id="rId338" w:history="1">
        <w:r w:rsidRPr="007A6534">
          <w:rPr>
            <w:rStyle w:val="bibdoi"/>
            <w:rFonts w:eastAsia="Times New Roman"/>
            <w:szCs w:val="24"/>
            <w:shd w:val="clear" w:color="auto" w:fill="auto"/>
          </w:rPr>
          <w:t xml:space="preserve"> https://doi.org/10.2105/AJPH.84.5.779</w:t>
        </w:r>
      </w:hyperlink>
    </w:p>
    <w:p w14:paraId="3816E81C"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Basch</w:t>
      </w:r>
      <w:r w:rsidRPr="007A6534">
        <w:rPr>
          <w:rFonts w:eastAsia="Times New Roman"/>
          <w:szCs w:val="24"/>
        </w:rPr>
        <w:t xml:space="preserve">, </w:t>
      </w:r>
      <w:r w:rsidRPr="007A6534">
        <w:rPr>
          <w:rStyle w:val="bibfname"/>
          <w:rFonts w:eastAsia="Times New Roman"/>
          <w:szCs w:val="24"/>
          <w:shd w:val="clear" w:color="auto" w:fill="auto"/>
        </w:rPr>
        <w:t>C. E.</w:t>
      </w:r>
      <w:r w:rsidRPr="007A6534">
        <w:rPr>
          <w:rFonts w:eastAsia="Times New Roman"/>
          <w:szCs w:val="24"/>
        </w:rPr>
        <w:t xml:space="preserve">, </w:t>
      </w:r>
      <w:r w:rsidRPr="007A6534">
        <w:rPr>
          <w:rStyle w:val="bibsurname"/>
          <w:rFonts w:eastAsia="Times New Roman"/>
          <w:shd w:val="clear" w:color="auto" w:fill="auto"/>
        </w:rPr>
        <w:t>Walker</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surname"/>
          <w:rFonts w:eastAsia="Times New Roman"/>
          <w:shd w:val="clear" w:color="auto" w:fill="auto"/>
        </w:rPr>
        <w:t>Howard</w:t>
      </w:r>
      <w:r w:rsidRPr="007A6534">
        <w:rPr>
          <w:rFonts w:eastAsia="Times New Roman"/>
          <w:szCs w:val="24"/>
        </w:rPr>
        <w:t xml:space="preserve">, </w:t>
      </w:r>
      <w:r w:rsidRPr="007A6534">
        <w:rPr>
          <w:rStyle w:val="bibfname"/>
          <w:rFonts w:eastAsia="Times New Roman"/>
          <w:szCs w:val="24"/>
          <w:shd w:val="clear" w:color="auto" w:fill="auto"/>
        </w:rPr>
        <w:t>C. J.</w:t>
      </w:r>
      <w:r w:rsidRPr="007A6534">
        <w:rPr>
          <w:rFonts w:eastAsia="Times New Roman"/>
          <w:szCs w:val="24"/>
        </w:rPr>
        <w:t xml:space="preserve">, </w:t>
      </w:r>
      <w:proofErr w:type="spellStart"/>
      <w:r w:rsidRPr="007A6534">
        <w:rPr>
          <w:rStyle w:val="bibsurname"/>
          <w:rFonts w:eastAsia="Times New Roman"/>
          <w:shd w:val="clear" w:color="auto" w:fill="auto"/>
        </w:rPr>
        <w:t>Shamoon</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proofErr w:type="spellStart"/>
      <w:r w:rsidRPr="007A6534">
        <w:rPr>
          <w:rStyle w:val="bibsurname"/>
          <w:rFonts w:eastAsia="Times New Roman"/>
          <w:shd w:val="clear" w:color="auto" w:fill="auto"/>
        </w:rPr>
        <w:t>Zybert</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The effect of health education on the rate of ophthalmic examinations among African Americans with diabetes mellitus.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89</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1878</w:t>
      </w:r>
      <w:r w:rsidRPr="007A6534">
        <w:rPr>
          <w:rFonts w:eastAsia="Times New Roman"/>
          <w:szCs w:val="24"/>
        </w:rPr>
        <w:t>–</w:t>
      </w:r>
      <w:r w:rsidRPr="007A6534">
        <w:rPr>
          <w:rStyle w:val="biblpage"/>
          <w:rFonts w:eastAsia="Times New Roman"/>
          <w:szCs w:val="24"/>
          <w:shd w:val="clear" w:color="auto" w:fill="auto"/>
        </w:rPr>
        <w:t>1882</w:t>
      </w:r>
      <w:r w:rsidRPr="007A6534">
        <w:rPr>
          <w:rFonts w:eastAsia="Times New Roman"/>
          <w:szCs w:val="24"/>
        </w:rPr>
        <w:t>.</w:t>
      </w:r>
      <w:hyperlink r:id="rId339" w:history="1">
        <w:r w:rsidRPr="007A6534">
          <w:rPr>
            <w:rStyle w:val="bibdoi"/>
            <w:rFonts w:eastAsia="Times New Roman"/>
            <w:szCs w:val="24"/>
            <w:shd w:val="clear" w:color="auto" w:fill="auto"/>
          </w:rPr>
          <w:t xml:space="preserve"> https://doi.org/10.2105/AJPH.89.12.1878</w:t>
        </w:r>
      </w:hyperlink>
    </w:p>
    <w:p w14:paraId="61D338E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Bassett</w:t>
      </w:r>
      <w:r w:rsidRPr="007A6534">
        <w:rPr>
          <w:rFonts w:eastAsia="Times New Roman"/>
          <w:szCs w:val="24"/>
        </w:rPr>
        <w:t xml:space="preserve">, </w:t>
      </w:r>
      <w:r w:rsidRPr="007A6534">
        <w:rPr>
          <w:rStyle w:val="bibfname"/>
          <w:rFonts w:eastAsia="Times New Roman"/>
          <w:szCs w:val="24"/>
          <w:shd w:val="clear" w:color="auto" w:fill="auto"/>
        </w:rPr>
        <w:t>M. T.</w:t>
      </w:r>
      <w:r w:rsidRPr="007A6534">
        <w:rPr>
          <w:rFonts w:eastAsia="Times New Roman"/>
          <w:szCs w:val="24"/>
        </w:rPr>
        <w:t xml:space="preserve">, </w:t>
      </w:r>
      <w:proofErr w:type="spellStart"/>
      <w:r w:rsidRPr="007A6534">
        <w:rPr>
          <w:rStyle w:val="bibsurname"/>
          <w:rFonts w:eastAsia="Times New Roman"/>
          <w:shd w:val="clear" w:color="auto" w:fill="auto"/>
        </w:rPr>
        <w:t>Dumanovsky</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Huang</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Silver</w:t>
      </w:r>
      <w:r w:rsidRPr="007A6534">
        <w:rPr>
          <w:rFonts w:eastAsia="Times New Roman"/>
          <w:szCs w:val="24"/>
        </w:rPr>
        <w:t xml:space="preserve">, </w:t>
      </w:r>
      <w:r w:rsidRPr="007A6534">
        <w:rPr>
          <w:rStyle w:val="bibfname"/>
          <w:rFonts w:eastAsia="Times New Roman"/>
          <w:szCs w:val="24"/>
          <w:shd w:val="clear" w:color="auto" w:fill="auto"/>
        </w:rPr>
        <w:t>L. D.</w:t>
      </w:r>
      <w:r w:rsidRPr="007A6534">
        <w:rPr>
          <w:rFonts w:eastAsia="Times New Roman"/>
          <w:szCs w:val="24"/>
        </w:rPr>
        <w:t xml:space="preserve">, </w:t>
      </w:r>
      <w:r w:rsidRPr="007A6534">
        <w:rPr>
          <w:rStyle w:val="bibsurname"/>
          <w:rFonts w:eastAsia="Times New Roman"/>
          <w:shd w:val="clear" w:color="auto" w:fill="auto"/>
        </w:rPr>
        <w:t>Young</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proofErr w:type="spellStart"/>
      <w:r w:rsidRPr="007A6534">
        <w:rPr>
          <w:rStyle w:val="bibsurname"/>
          <w:rFonts w:eastAsia="Times New Roman"/>
          <w:shd w:val="clear" w:color="auto" w:fill="auto"/>
        </w:rPr>
        <w:t>Nonas</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Frieden</w:t>
      </w:r>
      <w:r w:rsidRPr="007A6534">
        <w:rPr>
          <w:rFonts w:eastAsia="Times New Roman"/>
          <w:szCs w:val="24"/>
        </w:rPr>
        <w:t xml:space="preserve">, </w:t>
      </w:r>
      <w:r w:rsidRPr="007A6534">
        <w:rPr>
          <w:rStyle w:val="bibfname"/>
          <w:rFonts w:eastAsia="Times New Roman"/>
          <w:szCs w:val="24"/>
          <w:shd w:val="clear" w:color="auto" w:fill="auto"/>
        </w:rPr>
        <w:t>T. R.</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Purchasing behavior and calorie information at fast-food chains in New York City, 2007.</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98</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1457</w:t>
      </w:r>
      <w:r w:rsidRPr="007A6534">
        <w:rPr>
          <w:rFonts w:eastAsia="Times New Roman"/>
          <w:szCs w:val="24"/>
        </w:rPr>
        <w:t>–</w:t>
      </w:r>
      <w:r w:rsidRPr="007A6534">
        <w:rPr>
          <w:rStyle w:val="biblpage"/>
          <w:rFonts w:eastAsia="Times New Roman"/>
          <w:szCs w:val="24"/>
          <w:shd w:val="clear" w:color="auto" w:fill="auto"/>
        </w:rPr>
        <w:t>1459</w:t>
      </w:r>
      <w:r w:rsidRPr="007A6534">
        <w:rPr>
          <w:rFonts w:eastAsia="Times New Roman"/>
          <w:szCs w:val="24"/>
        </w:rPr>
        <w:t>.</w:t>
      </w:r>
      <w:hyperlink r:id="rId340" w:history="1">
        <w:r w:rsidRPr="007A6534">
          <w:rPr>
            <w:rStyle w:val="bibdoi"/>
            <w:rFonts w:eastAsia="Times New Roman"/>
            <w:szCs w:val="24"/>
            <w:shd w:val="clear" w:color="auto" w:fill="auto"/>
          </w:rPr>
          <w:t xml:space="preserve"> https://doi.org/10.2105/AJPH.2008.135020</w:t>
        </w:r>
      </w:hyperlink>
    </w:p>
    <w:p w14:paraId="7F3A379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Batal</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r w:rsidRPr="007A6534">
        <w:rPr>
          <w:rStyle w:val="bibsurname"/>
          <w:rFonts w:eastAsia="Times New Roman"/>
          <w:shd w:val="clear" w:color="auto" w:fill="auto"/>
        </w:rPr>
        <w:t>Krantz</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Dale</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Mehler</w:t>
      </w:r>
      <w:r w:rsidRPr="007A6534">
        <w:rPr>
          <w:rFonts w:eastAsia="Times New Roman"/>
          <w:szCs w:val="24"/>
        </w:rPr>
        <w:t xml:space="preserve">, </w:t>
      </w:r>
      <w:r w:rsidRPr="007A6534">
        <w:rPr>
          <w:rStyle w:val="bibfname"/>
          <w:rFonts w:eastAsia="Times New Roman"/>
          <w:szCs w:val="24"/>
          <w:shd w:val="clear" w:color="auto" w:fill="auto"/>
        </w:rPr>
        <w:t>P. S.</w:t>
      </w:r>
      <w:r w:rsidRPr="007A6534">
        <w:rPr>
          <w:rFonts w:eastAsia="Times New Roman"/>
          <w:szCs w:val="24"/>
        </w:rPr>
        <w:t xml:space="preserve">, &amp; </w:t>
      </w:r>
      <w:r w:rsidRPr="007A6534">
        <w:rPr>
          <w:rStyle w:val="bibsurname"/>
          <w:rFonts w:eastAsia="Times New Roman"/>
          <w:shd w:val="clear" w:color="auto" w:fill="auto"/>
        </w:rPr>
        <w:t>Steiner</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Impact of prescription size on statin adherence and cholesterol levels.</w:t>
      </w:r>
      <w:r w:rsidRPr="007A6534">
        <w:rPr>
          <w:rFonts w:eastAsia="Times New Roman"/>
          <w:szCs w:val="24"/>
        </w:rPr>
        <w:t xml:space="preserve"> </w:t>
      </w:r>
      <w:r w:rsidRPr="007A6534">
        <w:rPr>
          <w:rStyle w:val="bibjournal"/>
          <w:rFonts w:eastAsia="Times New Roman"/>
          <w:i/>
          <w:szCs w:val="24"/>
          <w:shd w:val="clear" w:color="auto" w:fill="auto"/>
        </w:rPr>
        <w:t>BMC Health Services Research</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175</w:t>
      </w:r>
      <w:r w:rsidRPr="007A6534">
        <w:rPr>
          <w:rFonts w:eastAsia="Times New Roman"/>
          <w:szCs w:val="24"/>
        </w:rPr>
        <w:t>.</w:t>
      </w:r>
      <w:hyperlink r:id="rId341" w:history="1">
        <w:r w:rsidRPr="007A6534">
          <w:rPr>
            <w:rStyle w:val="bibdoi"/>
            <w:rFonts w:eastAsia="Times New Roman"/>
            <w:szCs w:val="24"/>
            <w:shd w:val="clear" w:color="auto" w:fill="auto"/>
          </w:rPr>
          <w:t xml:space="preserve"> https://doi.org/10.1186/1472-6963-7-175</w:t>
        </w:r>
      </w:hyperlink>
    </w:p>
    <w:p w14:paraId="7772FDC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Bauer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surname"/>
          <w:rFonts w:eastAsia="Times New Roman"/>
          <w:shd w:val="clear" w:color="auto" w:fill="auto"/>
        </w:rPr>
        <w:t>Hyland</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Li</w:t>
      </w:r>
      <w:r w:rsidRPr="007A6534">
        <w:rPr>
          <w:rFonts w:eastAsia="Times New Roman"/>
          <w:szCs w:val="24"/>
        </w:rPr>
        <w:t xml:space="preserve">, </w:t>
      </w:r>
      <w:r w:rsidRPr="007A6534">
        <w:rPr>
          <w:rStyle w:val="bibfname"/>
          <w:rFonts w:eastAsia="Times New Roman"/>
          <w:szCs w:val="24"/>
          <w:shd w:val="clear" w:color="auto" w:fill="auto"/>
        </w:rPr>
        <w:t>Q.</w:t>
      </w:r>
      <w:r w:rsidRPr="007A6534">
        <w:rPr>
          <w:rFonts w:eastAsia="Times New Roman"/>
          <w:szCs w:val="24"/>
        </w:rPr>
        <w:t xml:space="preserve">, </w:t>
      </w:r>
      <w:r w:rsidRPr="007A6534">
        <w:rPr>
          <w:rStyle w:val="bibsurname"/>
          <w:rFonts w:eastAsia="Times New Roman"/>
          <w:shd w:val="clear" w:color="auto" w:fill="auto"/>
        </w:rPr>
        <w:t>Steger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Cummings</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A longitudinal assessment of the impact of smoke-free worksite policies on tobacco use.</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95</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1024</w:t>
      </w:r>
      <w:r w:rsidRPr="007A6534">
        <w:rPr>
          <w:rFonts w:eastAsia="Times New Roman"/>
          <w:szCs w:val="24"/>
        </w:rPr>
        <w:t>–</w:t>
      </w:r>
      <w:r w:rsidRPr="007A6534">
        <w:rPr>
          <w:rStyle w:val="biblpage"/>
          <w:rFonts w:eastAsia="Times New Roman"/>
          <w:szCs w:val="24"/>
          <w:shd w:val="clear" w:color="auto" w:fill="auto"/>
        </w:rPr>
        <w:t>1029</w:t>
      </w:r>
      <w:r w:rsidRPr="007A6534">
        <w:rPr>
          <w:rFonts w:eastAsia="Times New Roman"/>
          <w:szCs w:val="24"/>
        </w:rPr>
        <w:t>.</w:t>
      </w:r>
      <w:hyperlink r:id="rId342" w:history="1">
        <w:r w:rsidRPr="007A6534">
          <w:rPr>
            <w:rStyle w:val="bibdoi"/>
            <w:rFonts w:eastAsia="Times New Roman"/>
            <w:szCs w:val="24"/>
            <w:shd w:val="clear" w:color="auto" w:fill="auto"/>
          </w:rPr>
          <w:t xml:space="preserve"> https://doi.org/10.2105/AJPH.2004.048678</w:t>
        </w:r>
      </w:hyperlink>
    </w:p>
    <w:p w14:paraId="117FCE5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Bauman</w:t>
      </w:r>
      <w:r w:rsidRPr="007A6534">
        <w:rPr>
          <w:rFonts w:eastAsia="Times New Roman"/>
          <w:szCs w:val="24"/>
        </w:rPr>
        <w:t xml:space="preserve">, </w:t>
      </w:r>
      <w:r w:rsidRPr="007A6534">
        <w:rPr>
          <w:rStyle w:val="bibfname"/>
          <w:rFonts w:eastAsia="Times New Roman"/>
          <w:szCs w:val="24"/>
          <w:shd w:val="clear" w:color="auto" w:fill="auto"/>
        </w:rPr>
        <w:t>A. E.</w:t>
      </w:r>
      <w:r w:rsidRPr="007A6534">
        <w:rPr>
          <w:rFonts w:eastAsia="Times New Roman"/>
          <w:szCs w:val="24"/>
        </w:rPr>
        <w:t xml:space="preserve">, </w:t>
      </w:r>
      <w:r w:rsidRPr="007A6534">
        <w:rPr>
          <w:rStyle w:val="bibsurname"/>
          <w:rFonts w:eastAsia="Times New Roman"/>
          <w:shd w:val="clear" w:color="auto" w:fill="auto"/>
        </w:rPr>
        <w:t>Bellew</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Owen</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r w:rsidRPr="007A6534">
        <w:rPr>
          <w:rStyle w:val="bibsurname"/>
          <w:rFonts w:eastAsia="Times New Roman"/>
          <w:shd w:val="clear" w:color="auto" w:fill="auto"/>
        </w:rPr>
        <w:t>Vita</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Impact of an Australian mass media campaign targeting physical activity in 1998.</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41</w:t>
      </w:r>
      <w:r w:rsidRPr="007A6534">
        <w:rPr>
          <w:rFonts w:eastAsia="Times New Roman"/>
          <w:szCs w:val="24"/>
        </w:rPr>
        <w:t>–</w:t>
      </w:r>
      <w:r w:rsidRPr="007A6534">
        <w:rPr>
          <w:rStyle w:val="biblpage"/>
          <w:rFonts w:eastAsia="Times New Roman"/>
          <w:szCs w:val="24"/>
          <w:shd w:val="clear" w:color="auto" w:fill="auto"/>
        </w:rPr>
        <w:t>47</w:t>
      </w:r>
      <w:r w:rsidRPr="007A6534">
        <w:rPr>
          <w:rFonts w:eastAsia="Times New Roman"/>
          <w:szCs w:val="24"/>
        </w:rPr>
        <w:t>.</w:t>
      </w:r>
      <w:hyperlink r:id="rId343" w:history="1">
        <w:r w:rsidRPr="007A6534">
          <w:rPr>
            <w:rStyle w:val="bibdoi"/>
            <w:rFonts w:eastAsia="Times New Roman"/>
            <w:szCs w:val="24"/>
            <w:shd w:val="clear" w:color="auto" w:fill="auto"/>
          </w:rPr>
          <w:t xml:space="preserve"> https://doi.org/10.1016/S0749-3797(01)00313-0</w:t>
        </w:r>
      </w:hyperlink>
    </w:p>
    <w:p w14:paraId="6F1B6E8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Bauman</w:t>
      </w:r>
      <w:r w:rsidRPr="007A6534">
        <w:rPr>
          <w:rFonts w:eastAsia="Times New Roman"/>
          <w:szCs w:val="24"/>
        </w:rPr>
        <w:t xml:space="preserve">, </w:t>
      </w:r>
      <w:r w:rsidRPr="007A6534">
        <w:rPr>
          <w:rStyle w:val="bibfname"/>
          <w:rFonts w:eastAsia="Times New Roman"/>
          <w:szCs w:val="24"/>
          <w:shd w:val="clear" w:color="auto" w:fill="auto"/>
        </w:rPr>
        <w:t>K. E.</w:t>
      </w:r>
      <w:r w:rsidRPr="007A6534">
        <w:rPr>
          <w:rFonts w:eastAsia="Times New Roman"/>
          <w:szCs w:val="24"/>
        </w:rPr>
        <w:t xml:space="preserve">, </w:t>
      </w:r>
      <w:proofErr w:type="spellStart"/>
      <w:r w:rsidRPr="007A6534">
        <w:rPr>
          <w:rStyle w:val="bibsurname"/>
          <w:rFonts w:eastAsia="Times New Roman"/>
          <w:shd w:val="clear" w:color="auto" w:fill="auto"/>
        </w:rPr>
        <w:t>LaPrelle</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r w:rsidRPr="007A6534">
        <w:rPr>
          <w:rStyle w:val="bibsurname"/>
          <w:rFonts w:eastAsia="Times New Roman"/>
          <w:shd w:val="clear" w:color="auto" w:fill="auto"/>
        </w:rPr>
        <w:t>Koch</w:t>
      </w:r>
      <w:r w:rsidRPr="007A6534">
        <w:rPr>
          <w:rFonts w:eastAsia="Times New Roman"/>
          <w:szCs w:val="24"/>
        </w:rPr>
        <w:t xml:space="preserve">, </w:t>
      </w:r>
      <w:r w:rsidRPr="007A6534">
        <w:rPr>
          <w:rStyle w:val="bibfname"/>
          <w:rFonts w:eastAsia="Times New Roman"/>
          <w:szCs w:val="24"/>
          <w:shd w:val="clear" w:color="auto" w:fill="auto"/>
        </w:rPr>
        <w:t>G. G.</w:t>
      </w:r>
      <w:r w:rsidRPr="007A6534">
        <w:rPr>
          <w:rFonts w:eastAsia="Times New Roman"/>
          <w:szCs w:val="24"/>
        </w:rPr>
        <w:t xml:space="preserve">, &amp; </w:t>
      </w:r>
      <w:r w:rsidRPr="007A6534">
        <w:rPr>
          <w:rStyle w:val="bibsurname"/>
          <w:rFonts w:eastAsia="Times New Roman"/>
          <w:shd w:val="clear" w:color="auto" w:fill="auto"/>
        </w:rPr>
        <w:t>Padgett</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The influence of three mass media campaigns on variables related to adolescent cigarette smoking: results of a field experiment.</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597</w:t>
      </w:r>
      <w:r w:rsidRPr="007A6534">
        <w:rPr>
          <w:rFonts w:eastAsia="Times New Roman"/>
          <w:szCs w:val="24"/>
        </w:rPr>
        <w:t>–</w:t>
      </w:r>
      <w:r w:rsidRPr="007A6534">
        <w:rPr>
          <w:rStyle w:val="biblpage"/>
          <w:rFonts w:eastAsia="Times New Roman"/>
          <w:szCs w:val="24"/>
          <w:shd w:val="clear" w:color="auto" w:fill="auto"/>
        </w:rPr>
        <w:t>604</w:t>
      </w:r>
      <w:r w:rsidRPr="007A6534">
        <w:rPr>
          <w:rFonts w:eastAsia="Times New Roman"/>
          <w:szCs w:val="24"/>
        </w:rPr>
        <w:t>.</w:t>
      </w:r>
      <w:hyperlink r:id="rId344" w:history="1">
        <w:r w:rsidRPr="007A6534">
          <w:rPr>
            <w:rStyle w:val="bibdoi"/>
            <w:rFonts w:eastAsia="Times New Roman"/>
            <w:szCs w:val="24"/>
            <w:shd w:val="clear" w:color="auto" w:fill="auto"/>
          </w:rPr>
          <w:t xml:space="preserve"> https://doi.org/10.2105/AJPH.81.5.597</w:t>
        </w:r>
      </w:hyperlink>
    </w:p>
    <w:p w14:paraId="0A6B9D6A"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Beatty</w:t>
      </w:r>
      <w:r w:rsidRPr="007A6534">
        <w:rPr>
          <w:rFonts w:eastAsia="Times New Roman"/>
          <w:szCs w:val="24"/>
        </w:rPr>
        <w:t xml:space="preserve">, </w:t>
      </w:r>
      <w:r w:rsidRPr="007A6534">
        <w:rPr>
          <w:rStyle w:val="bibfname"/>
          <w:rFonts w:eastAsia="Times New Roman"/>
          <w:szCs w:val="24"/>
          <w:shd w:val="clear" w:color="auto" w:fill="auto"/>
        </w:rPr>
        <w:t>A. L.</w:t>
      </w:r>
      <w:r w:rsidRPr="007A6534">
        <w:rPr>
          <w:rFonts w:eastAsia="Times New Roman"/>
          <w:szCs w:val="24"/>
        </w:rPr>
        <w:t xml:space="preserve">, </w:t>
      </w:r>
      <w:r w:rsidRPr="007A6534">
        <w:rPr>
          <w:rStyle w:val="bibsurname"/>
          <w:rFonts w:eastAsia="Times New Roman"/>
          <w:shd w:val="clear" w:color="auto" w:fill="auto"/>
        </w:rPr>
        <w:t>Li</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Thomas</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Amsterdam</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surname"/>
          <w:rFonts w:eastAsia="Times New Roman"/>
          <w:shd w:val="clear" w:color="auto" w:fill="auto"/>
        </w:rPr>
        <w:t>Alexander</w:t>
      </w:r>
      <w:r w:rsidRPr="007A6534">
        <w:rPr>
          <w:rFonts w:eastAsia="Times New Roman"/>
          <w:szCs w:val="24"/>
        </w:rPr>
        <w:t xml:space="preserve">, </w:t>
      </w:r>
      <w:r w:rsidRPr="007A6534">
        <w:rPr>
          <w:rStyle w:val="bibfname"/>
          <w:rFonts w:eastAsia="Times New Roman"/>
          <w:szCs w:val="24"/>
          <w:shd w:val="clear" w:color="auto" w:fill="auto"/>
        </w:rPr>
        <w:t>K. P.</w:t>
      </w:r>
      <w:r w:rsidRPr="007A6534">
        <w:rPr>
          <w:rFonts w:eastAsia="Times New Roman"/>
          <w:szCs w:val="24"/>
        </w:rPr>
        <w:t xml:space="preserve">, &amp; </w:t>
      </w:r>
      <w:r w:rsidRPr="007A6534">
        <w:rPr>
          <w:rStyle w:val="bibsurname"/>
          <w:rFonts w:eastAsia="Times New Roman"/>
          <w:shd w:val="clear" w:color="auto" w:fill="auto"/>
        </w:rPr>
        <w:t>Whooley</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Trends in referral to cardiac rehabilitation after myocardial infarction: data from the National Cardiovascular Data Registry 2007 to 2012.</w:t>
      </w:r>
      <w:r w:rsidRPr="007A6534">
        <w:rPr>
          <w:rFonts w:eastAsia="Times New Roman"/>
          <w:szCs w:val="24"/>
        </w:rPr>
        <w:t xml:space="preserve"> </w:t>
      </w:r>
      <w:r w:rsidRPr="007A6534">
        <w:rPr>
          <w:rStyle w:val="bibjournal"/>
          <w:rFonts w:eastAsia="Times New Roman"/>
          <w:i/>
          <w:szCs w:val="24"/>
          <w:shd w:val="clear" w:color="auto" w:fill="auto"/>
        </w:rPr>
        <w:t>Journal of the American College of Cardiology</w:t>
      </w:r>
      <w:r w:rsidRPr="007A6534">
        <w:rPr>
          <w:rFonts w:eastAsia="Times New Roman"/>
          <w:szCs w:val="24"/>
        </w:rPr>
        <w:t xml:space="preserve">, </w:t>
      </w:r>
      <w:r w:rsidRPr="007A6534">
        <w:rPr>
          <w:rStyle w:val="bibvolume"/>
          <w:rFonts w:eastAsia="Times New Roman"/>
          <w:i/>
          <w:szCs w:val="24"/>
          <w:shd w:val="clear" w:color="auto" w:fill="auto"/>
        </w:rPr>
        <w:t>63</w:t>
      </w:r>
      <w:r w:rsidRPr="007A6534">
        <w:rPr>
          <w:rFonts w:eastAsia="Times New Roman"/>
          <w:szCs w:val="24"/>
        </w:rPr>
        <w:t>(</w:t>
      </w:r>
      <w:r w:rsidRPr="007A6534">
        <w:rPr>
          <w:rStyle w:val="bibissue"/>
          <w:rFonts w:eastAsia="Times New Roman"/>
          <w:szCs w:val="24"/>
          <w:shd w:val="clear" w:color="auto" w:fill="auto"/>
        </w:rPr>
        <w:t>23</w:t>
      </w:r>
      <w:r w:rsidRPr="007A6534">
        <w:rPr>
          <w:rFonts w:eastAsia="Times New Roman"/>
          <w:szCs w:val="24"/>
        </w:rPr>
        <w:t xml:space="preserve">), </w:t>
      </w:r>
      <w:r w:rsidRPr="007A6534">
        <w:rPr>
          <w:rStyle w:val="bibfpage"/>
          <w:rFonts w:eastAsia="Times New Roman"/>
          <w:szCs w:val="24"/>
          <w:shd w:val="clear" w:color="auto" w:fill="auto"/>
        </w:rPr>
        <w:t>2582</w:t>
      </w:r>
      <w:r w:rsidRPr="007A6534">
        <w:rPr>
          <w:rFonts w:eastAsia="Times New Roman"/>
          <w:szCs w:val="24"/>
        </w:rPr>
        <w:t>–</w:t>
      </w:r>
      <w:r w:rsidRPr="007A6534">
        <w:rPr>
          <w:rStyle w:val="biblpage"/>
          <w:rFonts w:eastAsia="Times New Roman"/>
          <w:szCs w:val="24"/>
          <w:shd w:val="clear" w:color="auto" w:fill="auto"/>
        </w:rPr>
        <w:t>2583</w:t>
      </w:r>
      <w:r w:rsidRPr="007A6534">
        <w:rPr>
          <w:rFonts w:eastAsia="Times New Roman"/>
          <w:szCs w:val="24"/>
        </w:rPr>
        <w:t>.</w:t>
      </w:r>
      <w:hyperlink r:id="rId345" w:history="1">
        <w:r w:rsidRPr="007A6534">
          <w:rPr>
            <w:rStyle w:val="bibdoi"/>
            <w:rFonts w:eastAsia="Times New Roman"/>
            <w:szCs w:val="24"/>
            <w:shd w:val="clear" w:color="auto" w:fill="auto"/>
          </w:rPr>
          <w:t xml:space="preserve"> https://doi.org/10.1016/j.jacc.2014.03.030</w:t>
        </w:r>
      </w:hyperlink>
    </w:p>
    <w:p w14:paraId="5D82AED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Becker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proofErr w:type="spellStart"/>
      <w:r w:rsidRPr="007A6534">
        <w:rPr>
          <w:rStyle w:val="bibsurname"/>
          <w:rFonts w:eastAsia="Times New Roman"/>
          <w:shd w:val="clear" w:color="auto" w:fill="auto"/>
        </w:rPr>
        <w:t>Yanek</w:t>
      </w:r>
      <w:proofErr w:type="spellEnd"/>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W. R.</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xml:space="preserve">., </w:t>
      </w:r>
      <w:r w:rsidRPr="007A6534">
        <w:rPr>
          <w:rStyle w:val="bibsurname"/>
          <w:rFonts w:eastAsia="Times New Roman"/>
          <w:shd w:val="clear" w:color="auto" w:fill="auto"/>
        </w:rPr>
        <w:t>Garrett</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Moy</w:t>
      </w:r>
      <w:r w:rsidRPr="007A6534">
        <w:rPr>
          <w:rFonts w:eastAsia="Times New Roman"/>
          <w:szCs w:val="24"/>
        </w:rPr>
        <w:t xml:space="preserve">, </w:t>
      </w:r>
      <w:r w:rsidRPr="007A6534">
        <w:rPr>
          <w:rStyle w:val="bibfname"/>
          <w:rFonts w:eastAsia="Times New Roman"/>
          <w:szCs w:val="24"/>
          <w:shd w:val="clear" w:color="auto" w:fill="auto"/>
        </w:rPr>
        <w:t>T. F.</w:t>
      </w:r>
      <w:r w:rsidRPr="007A6534">
        <w:rPr>
          <w:rFonts w:eastAsia="Times New Roman"/>
          <w:szCs w:val="24"/>
        </w:rPr>
        <w:t xml:space="preserve">, </w:t>
      </w:r>
      <w:r w:rsidRPr="007A6534">
        <w:rPr>
          <w:rStyle w:val="bibsurname"/>
          <w:rFonts w:eastAsia="Times New Roman"/>
          <w:shd w:val="clear" w:color="auto" w:fill="auto"/>
        </w:rPr>
        <w:t>Reynolds</w:t>
      </w:r>
      <w:r w:rsidRPr="007A6534">
        <w:rPr>
          <w:rFonts w:eastAsia="Times New Roman"/>
          <w:szCs w:val="24"/>
        </w:rPr>
        <w:t xml:space="preserve">, </w:t>
      </w:r>
      <w:r w:rsidRPr="007A6534">
        <w:rPr>
          <w:rStyle w:val="bibfname"/>
          <w:rFonts w:eastAsia="Times New Roman"/>
          <w:szCs w:val="24"/>
          <w:shd w:val="clear" w:color="auto" w:fill="auto"/>
        </w:rPr>
        <w:t>S. 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Becker</w:t>
      </w:r>
      <w:r w:rsidRPr="007A6534">
        <w:rPr>
          <w:rFonts w:eastAsia="Times New Roman"/>
          <w:szCs w:val="24"/>
        </w:rPr>
        <w:t xml:space="preserve">, </w:t>
      </w:r>
      <w:r w:rsidRPr="007A6534">
        <w:rPr>
          <w:rStyle w:val="bibfname"/>
          <w:rFonts w:eastAsia="Times New Roman"/>
          <w:szCs w:val="24"/>
          <w:shd w:val="clear" w:color="auto" w:fill="auto"/>
        </w:rPr>
        <w:t>L. C.</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Impact of a community-based multiple risk factor intervention on cardiovascular risk in black families with a history of premature coronary disease.</w:t>
      </w:r>
      <w:r w:rsidRPr="007A6534">
        <w:rPr>
          <w:rFonts w:eastAsia="Times New Roman"/>
          <w:szCs w:val="24"/>
        </w:rPr>
        <w:t xml:space="preserve"> </w:t>
      </w:r>
      <w:r w:rsidRPr="007A6534">
        <w:rPr>
          <w:rStyle w:val="bibjournal"/>
          <w:rFonts w:eastAsia="Times New Roman"/>
          <w:i/>
          <w:szCs w:val="24"/>
          <w:shd w:val="clear" w:color="auto" w:fill="auto"/>
        </w:rPr>
        <w:t>Circulation</w:t>
      </w:r>
      <w:r w:rsidRPr="007A6534">
        <w:rPr>
          <w:rFonts w:eastAsia="Times New Roman"/>
          <w:szCs w:val="24"/>
        </w:rPr>
        <w:t xml:space="preserve">, </w:t>
      </w:r>
      <w:r w:rsidRPr="007A6534">
        <w:rPr>
          <w:rStyle w:val="bibvolume"/>
          <w:rFonts w:eastAsia="Times New Roman"/>
          <w:i/>
          <w:szCs w:val="24"/>
          <w:shd w:val="clear" w:color="auto" w:fill="auto"/>
        </w:rPr>
        <w:t>111</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1298</w:t>
      </w:r>
      <w:r w:rsidRPr="007A6534">
        <w:rPr>
          <w:rFonts w:eastAsia="Times New Roman"/>
          <w:szCs w:val="24"/>
        </w:rPr>
        <w:t>–</w:t>
      </w:r>
      <w:r w:rsidRPr="007A6534">
        <w:rPr>
          <w:rStyle w:val="biblpage"/>
          <w:rFonts w:eastAsia="Times New Roman"/>
          <w:szCs w:val="24"/>
          <w:shd w:val="clear" w:color="auto" w:fill="auto"/>
        </w:rPr>
        <w:t>1304</w:t>
      </w:r>
      <w:r w:rsidRPr="007A6534">
        <w:rPr>
          <w:rFonts w:eastAsia="Times New Roman"/>
          <w:szCs w:val="24"/>
        </w:rPr>
        <w:t>.</w:t>
      </w:r>
      <w:hyperlink r:id="rId346" w:history="1">
        <w:r w:rsidRPr="007A6534">
          <w:rPr>
            <w:rStyle w:val="bibdoi"/>
            <w:rFonts w:eastAsia="Times New Roman"/>
            <w:szCs w:val="24"/>
            <w:shd w:val="clear" w:color="auto" w:fill="auto"/>
          </w:rPr>
          <w:t xml:space="preserve"> https://doi.org/10.1161/01.CIR.0000157734.97351.B2</w:t>
        </w:r>
      </w:hyperlink>
    </w:p>
    <w:p w14:paraId="797B5FCC"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Becker</w:t>
      </w:r>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Glanz</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Sobel</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Mossey</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Zinn</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&amp; </w:t>
      </w:r>
      <w:r w:rsidRPr="007A6534">
        <w:rPr>
          <w:rStyle w:val="bibsurname"/>
          <w:rFonts w:eastAsia="Times New Roman"/>
          <w:shd w:val="clear" w:color="auto" w:fill="auto"/>
        </w:rPr>
        <w:t>Knott</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r w:rsidRPr="007A6534">
        <w:rPr>
          <w:rStyle w:val="bibyear"/>
          <w:rFonts w:eastAsia="Times New Roman"/>
          <w:szCs w:val="24"/>
          <w:shd w:val="clear" w:color="auto" w:fill="auto"/>
        </w:rPr>
        <w:t>1986</w:t>
      </w:r>
      <w:r w:rsidRPr="007A6534">
        <w:rPr>
          <w:rFonts w:eastAsia="Times New Roman"/>
          <w:szCs w:val="24"/>
        </w:rPr>
        <w:t xml:space="preserve">). </w:t>
      </w:r>
      <w:r w:rsidRPr="007A6534">
        <w:rPr>
          <w:rStyle w:val="bibarticle"/>
          <w:rFonts w:eastAsia="Times New Roman"/>
          <w:szCs w:val="24"/>
          <w:shd w:val="clear" w:color="auto" w:fill="auto"/>
        </w:rPr>
        <w:t>A randomized trial of special packaging of antihypertensive medications.</w:t>
      </w:r>
      <w:r w:rsidRPr="007A6534">
        <w:rPr>
          <w:rFonts w:eastAsia="Times New Roman"/>
          <w:szCs w:val="24"/>
        </w:rPr>
        <w:t xml:space="preserve"> </w:t>
      </w:r>
      <w:r w:rsidRPr="007A6534">
        <w:rPr>
          <w:rStyle w:val="bibjournal"/>
          <w:rFonts w:eastAsia="Times New Roman"/>
          <w:i/>
          <w:szCs w:val="24"/>
          <w:shd w:val="clear" w:color="auto" w:fill="auto"/>
        </w:rPr>
        <w:t>The Journal of Family Practice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357</w:t>
      </w:r>
      <w:r w:rsidRPr="007A6534">
        <w:rPr>
          <w:rFonts w:eastAsia="Times New Roman"/>
          <w:szCs w:val="24"/>
        </w:rPr>
        <w:t>–</w:t>
      </w:r>
      <w:r w:rsidRPr="007A6534">
        <w:rPr>
          <w:rStyle w:val="biblpage"/>
          <w:rFonts w:eastAsia="Times New Roman"/>
          <w:szCs w:val="24"/>
          <w:shd w:val="clear" w:color="auto" w:fill="auto"/>
        </w:rPr>
        <w:t>361</w:t>
      </w:r>
      <w:r w:rsidRPr="007A6534">
        <w:rPr>
          <w:rFonts w:eastAsia="Times New Roman"/>
          <w:szCs w:val="24"/>
        </w:rPr>
        <w:t>.</w:t>
      </w:r>
    </w:p>
    <w:p w14:paraId="4828BFC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Beets</w:t>
      </w:r>
      <w:r w:rsidRPr="007A6534">
        <w:rPr>
          <w:rFonts w:eastAsia="Times New Roman"/>
          <w:szCs w:val="24"/>
        </w:rPr>
        <w:t xml:space="preserve">, </w:t>
      </w:r>
      <w:r w:rsidRPr="007A6534">
        <w:rPr>
          <w:rStyle w:val="bibfname"/>
          <w:rFonts w:eastAsia="Times New Roman"/>
          <w:szCs w:val="24"/>
          <w:shd w:val="clear" w:color="auto" w:fill="auto"/>
        </w:rPr>
        <w:t>M. W.</w:t>
      </w:r>
      <w:r w:rsidRPr="007A6534">
        <w:rPr>
          <w:rFonts w:eastAsia="Times New Roman"/>
          <w:szCs w:val="24"/>
        </w:rPr>
        <w:t xml:space="preserve">, </w:t>
      </w:r>
      <w:proofErr w:type="spellStart"/>
      <w:r w:rsidRPr="007A6534">
        <w:rPr>
          <w:rStyle w:val="bibsurname"/>
          <w:rFonts w:eastAsia="Times New Roman"/>
          <w:shd w:val="clear" w:color="auto" w:fill="auto"/>
        </w:rPr>
        <w:t>Wallner</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Beighle</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Defining standards and policies for promoting physical activity in afterschool programs.</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80</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411</w:t>
      </w:r>
      <w:r w:rsidRPr="007A6534">
        <w:rPr>
          <w:rFonts w:eastAsia="Times New Roman"/>
          <w:szCs w:val="24"/>
        </w:rPr>
        <w:t>–</w:t>
      </w:r>
      <w:r w:rsidRPr="007A6534">
        <w:rPr>
          <w:rStyle w:val="biblpage"/>
          <w:rFonts w:eastAsia="Times New Roman"/>
          <w:szCs w:val="24"/>
          <w:shd w:val="clear" w:color="auto" w:fill="auto"/>
        </w:rPr>
        <w:t>417</w:t>
      </w:r>
      <w:r w:rsidRPr="007A6534">
        <w:rPr>
          <w:rFonts w:eastAsia="Times New Roman"/>
          <w:szCs w:val="24"/>
        </w:rPr>
        <w:t>.</w:t>
      </w:r>
      <w:hyperlink r:id="rId347" w:history="1">
        <w:r w:rsidRPr="007A6534">
          <w:rPr>
            <w:rStyle w:val="bibdoi"/>
            <w:rFonts w:eastAsia="Times New Roman"/>
            <w:szCs w:val="24"/>
            <w:shd w:val="clear" w:color="auto" w:fill="auto"/>
          </w:rPr>
          <w:t xml:space="preserve"> https://doi.org/10.1111/j.1746-1561.2010.00521.x</w:t>
        </w:r>
      </w:hyperlink>
    </w:p>
    <w:p w14:paraId="5E53129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Bélanger-Gravel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Gauvin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Fuller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Drouin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2016</w:t>
      </w:r>
      <w:r w:rsidRPr="007A6534">
        <w:rPr>
          <w:rFonts w:eastAsia="Times New Roman"/>
          <w:szCs w:val="24"/>
        </w:rPr>
        <w:t xml:space="preserve">). </w:t>
      </w:r>
      <w:r w:rsidRPr="007A6534">
        <w:rPr>
          <w:rStyle w:val="bibarticle"/>
          <w:rFonts w:eastAsia="Times New Roman"/>
          <w:szCs w:val="24"/>
          <w:shd w:val="clear" w:color="auto" w:fill="auto"/>
        </w:rPr>
        <w:t>Association of implementation of a public bicycle share program with intention and self-efficacy: the moderating role of socioeconomic status.</w:t>
      </w:r>
      <w:r w:rsidRPr="007A6534">
        <w:rPr>
          <w:rFonts w:eastAsia="Times New Roman"/>
          <w:szCs w:val="24"/>
        </w:rPr>
        <w:t xml:space="preserve"> </w:t>
      </w:r>
      <w:r w:rsidRPr="007A6534">
        <w:rPr>
          <w:rStyle w:val="bibjournal"/>
          <w:rFonts w:eastAsia="Times New Roman"/>
          <w:i/>
          <w:szCs w:val="24"/>
          <w:shd w:val="clear" w:color="auto" w:fill="auto"/>
        </w:rPr>
        <w:t>Journal of Health Psychology</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944</w:t>
      </w:r>
      <w:r w:rsidRPr="007A6534">
        <w:rPr>
          <w:rFonts w:eastAsia="Times New Roman"/>
          <w:szCs w:val="24"/>
        </w:rPr>
        <w:t>–</w:t>
      </w:r>
      <w:r w:rsidRPr="007A6534">
        <w:rPr>
          <w:rStyle w:val="biblpage"/>
          <w:rFonts w:eastAsia="Times New Roman"/>
          <w:szCs w:val="24"/>
          <w:shd w:val="clear" w:color="auto" w:fill="auto"/>
        </w:rPr>
        <w:t>953</w:t>
      </w:r>
      <w:r w:rsidRPr="007A6534">
        <w:rPr>
          <w:rFonts w:eastAsia="Times New Roman"/>
          <w:szCs w:val="24"/>
        </w:rPr>
        <w:t>.</w:t>
      </w:r>
      <w:hyperlink r:id="rId348" w:history="1">
        <w:r w:rsidRPr="007A6534">
          <w:rPr>
            <w:rStyle w:val="bibdoi"/>
            <w:rFonts w:eastAsia="Times New Roman"/>
            <w:szCs w:val="24"/>
            <w:shd w:val="clear" w:color="auto" w:fill="auto"/>
          </w:rPr>
          <w:t xml:space="preserve"> https://doi.org/10.1177/1359105314542820</w:t>
        </w:r>
      </w:hyperlink>
    </w:p>
    <w:p w14:paraId="33FDBD2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Belansky</w:t>
      </w:r>
      <w:r w:rsidRPr="007A6534">
        <w:rPr>
          <w:rFonts w:eastAsia="Times New Roman"/>
          <w:szCs w:val="24"/>
        </w:rPr>
        <w:t xml:space="preserve">, </w:t>
      </w:r>
      <w:r w:rsidRPr="007A6534">
        <w:rPr>
          <w:rStyle w:val="bibfname"/>
          <w:rFonts w:eastAsia="Times New Roman"/>
          <w:szCs w:val="24"/>
          <w:shd w:val="clear" w:color="auto" w:fill="auto"/>
        </w:rPr>
        <w:t>E. S.</w:t>
      </w:r>
      <w:r w:rsidRPr="007A6534">
        <w:rPr>
          <w:rFonts w:eastAsia="Times New Roman"/>
          <w:szCs w:val="24"/>
        </w:rPr>
        <w:t xml:space="preserve">, </w:t>
      </w:r>
      <w:proofErr w:type="spellStart"/>
      <w:r w:rsidRPr="007A6534">
        <w:rPr>
          <w:rStyle w:val="bibsurname"/>
          <w:rFonts w:eastAsia="Times New Roman"/>
          <w:shd w:val="clear" w:color="auto" w:fill="auto"/>
        </w:rPr>
        <w:t>Cutforth</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Delong</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Litt</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Gilbert</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Scarbro</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Marshall</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Early effects of the federally mandated Local Wellness Policy on school nutrition environments appear modest in Colorado’s rural, low-income elementary schools.</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110</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1712</w:t>
      </w:r>
      <w:r w:rsidRPr="007A6534">
        <w:rPr>
          <w:rFonts w:eastAsia="Times New Roman"/>
          <w:szCs w:val="24"/>
        </w:rPr>
        <w:t>–</w:t>
      </w:r>
      <w:r w:rsidRPr="007A6534">
        <w:rPr>
          <w:rStyle w:val="biblpage"/>
          <w:rFonts w:eastAsia="Times New Roman"/>
          <w:szCs w:val="24"/>
          <w:shd w:val="clear" w:color="auto" w:fill="auto"/>
        </w:rPr>
        <w:t>1717</w:t>
      </w:r>
      <w:r w:rsidRPr="007A6534">
        <w:rPr>
          <w:rFonts w:eastAsia="Times New Roman"/>
          <w:szCs w:val="24"/>
        </w:rPr>
        <w:t>.</w:t>
      </w:r>
      <w:hyperlink r:id="rId349" w:history="1">
        <w:r w:rsidRPr="007A6534">
          <w:rPr>
            <w:rStyle w:val="bibdoi"/>
            <w:rFonts w:eastAsia="Times New Roman"/>
            <w:szCs w:val="24"/>
            <w:shd w:val="clear" w:color="auto" w:fill="auto"/>
          </w:rPr>
          <w:t xml:space="preserve"> https://doi.org/10.1016/j.jada.2010.08.004</w:t>
        </w:r>
      </w:hyperlink>
    </w:p>
    <w:p w14:paraId="284EF3F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Bellicha</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Kieusseian</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Fontvieille</w:t>
      </w:r>
      <w:proofErr w:type="spellEnd"/>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proofErr w:type="spellStart"/>
      <w:r w:rsidRPr="007A6534">
        <w:rPr>
          <w:rStyle w:val="bibsurname"/>
          <w:rFonts w:eastAsia="Times New Roman"/>
          <w:shd w:val="clear" w:color="auto" w:fill="auto"/>
        </w:rPr>
        <w:t>Tataranni</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Charreire</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proofErr w:type="spellStart"/>
      <w:r w:rsidRPr="007A6534">
        <w:rPr>
          <w:rStyle w:val="bibsurname"/>
          <w:rFonts w:eastAsia="Times New Roman"/>
          <w:shd w:val="clear" w:color="auto" w:fill="auto"/>
        </w:rPr>
        <w:t>Oppert</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Stair-use interventions in worksites and public settings—a systematic review of effectiveness and external validity.</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70</w:t>
      </w:r>
      <w:r w:rsidRPr="007A6534">
        <w:rPr>
          <w:rFonts w:eastAsia="Times New Roman"/>
          <w:szCs w:val="24"/>
        </w:rPr>
        <w:t xml:space="preserve">, </w:t>
      </w:r>
      <w:r w:rsidRPr="007A6534">
        <w:rPr>
          <w:rStyle w:val="bibfpage"/>
          <w:rFonts w:eastAsia="Times New Roman"/>
          <w:szCs w:val="24"/>
          <w:shd w:val="clear" w:color="auto" w:fill="auto"/>
        </w:rPr>
        <w:t>3</w:t>
      </w:r>
      <w:r w:rsidRPr="007A6534">
        <w:rPr>
          <w:rFonts w:eastAsia="Times New Roman"/>
          <w:szCs w:val="24"/>
        </w:rPr>
        <w:t>–</w:t>
      </w:r>
      <w:r w:rsidRPr="007A6534">
        <w:rPr>
          <w:rStyle w:val="biblpage"/>
          <w:rFonts w:eastAsia="Times New Roman"/>
          <w:szCs w:val="24"/>
          <w:shd w:val="clear" w:color="auto" w:fill="auto"/>
        </w:rPr>
        <w:t>13</w:t>
      </w:r>
      <w:r w:rsidRPr="007A6534">
        <w:rPr>
          <w:rFonts w:eastAsia="Times New Roman"/>
          <w:szCs w:val="24"/>
        </w:rPr>
        <w:t>.</w:t>
      </w:r>
      <w:hyperlink r:id="rId350" w:history="1">
        <w:r w:rsidRPr="007A6534">
          <w:rPr>
            <w:rStyle w:val="bibdoi"/>
            <w:rFonts w:eastAsia="Times New Roman"/>
            <w:szCs w:val="24"/>
            <w:shd w:val="clear" w:color="auto" w:fill="auto"/>
          </w:rPr>
          <w:t xml:space="preserve"> https://doi.org/10.1016/j.ypmed.2014.11.001</w:t>
        </w:r>
      </w:hyperlink>
    </w:p>
    <w:p w14:paraId="27898E9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Benedetti</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Flock</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Pedersen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Ahern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Improved clinical outcomes for fee-for-service physician practices participating in a diabetes care collaborative.</w:t>
      </w:r>
      <w:r w:rsidRPr="007A6534">
        <w:rPr>
          <w:rFonts w:eastAsia="Times New Roman"/>
          <w:szCs w:val="24"/>
        </w:rPr>
        <w:t xml:space="preserve"> </w:t>
      </w:r>
      <w:r w:rsidRPr="007A6534">
        <w:rPr>
          <w:rStyle w:val="bibjournal"/>
          <w:rFonts w:eastAsia="Times New Roman"/>
          <w:i/>
          <w:szCs w:val="24"/>
          <w:shd w:val="clear" w:color="auto" w:fill="auto"/>
        </w:rPr>
        <w:t>Joint Commission Journal on Quality and Safety</w:t>
      </w:r>
      <w:r w:rsidRPr="007A6534">
        <w:rPr>
          <w:rFonts w:eastAsia="Times New Roman"/>
          <w:szCs w:val="24"/>
        </w:rPr>
        <w:t xml:space="preserve">, </w:t>
      </w:r>
      <w:r w:rsidRPr="007A6534">
        <w:rPr>
          <w:rStyle w:val="bibvolume"/>
          <w:rFonts w:eastAsia="Times New Roman"/>
          <w:i/>
          <w:szCs w:val="24"/>
          <w:shd w:val="clear" w:color="auto" w:fill="auto"/>
        </w:rPr>
        <w:t>30</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187</w:t>
      </w:r>
      <w:r w:rsidRPr="007A6534">
        <w:rPr>
          <w:rFonts w:eastAsia="Times New Roman"/>
          <w:szCs w:val="24"/>
        </w:rPr>
        <w:t>–</w:t>
      </w:r>
      <w:r w:rsidRPr="007A6534">
        <w:rPr>
          <w:rStyle w:val="biblpage"/>
          <w:rFonts w:eastAsia="Times New Roman"/>
          <w:szCs w:val="24"/>
          <w:shd w:val="clear" w:color="auto" w:fill="auto"/>
        </w:rPr>
        <w:t>194</w:t>
      </w:r>
      <w:r w:rsidRPr="007A6534">
        <w:rPr>
          <w:rFonts w:eastAsia="Times New Roman"/>
          <w:szCs w:val="24"/>
        </w:rPr>
        <w:t>.</w:t>
      </w:r>
      <w:hyperlink r:id="rId351" w:history="1">
        <w:r w:rsidRPr="007A6534">
          <w:rPr>
            <w:rStyle w:val="bibdoi"/>
            <w:rFonts w:eastAsia="Times New Roman"/>
            <w:szCs w:val="24"/>
            <w:shd w:val="clear" w:color="auto" w:fill="auto"/>
          </w:rPr>
          <w:t xml:space="preserve"> https://doi.org/10.1016/S1549-3741(04)30020-1</w:t>
        </w:r>
      </w:hyperlink>
    </w:p>
    <w:p w14:paraId="632FEAE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Benish</w:t>
      </w:r>
      <w:r w:rsidRPr="007A6534">
        <w:rPr>
          <w:rFonts w:eastAsia="Times New Roman"/>
          <w:szCs w:val="24"/>
        </w:rPr>
        <w:t xml:space="preserve">, </w:t>
      </w:r>
      <w:r w:rsidRPr="007A6534">
        <w:rPr>
          <w:rStyle w:val="bibfname"/>
          <w:rFonts w:eastAsia="Times New Roman"/>
          <w:szCs w:val="24"/>
          <w:shd w:val="clear" w:color="auto" w:fill="auto"/>
        </w:rPr>
        <w:t>S. G.</w:t>
      </w:r>
      <w:r w:rsidRPr="007A6534">
        <w:rPr>
          <w:rFonts w:eastAsia="Times New Roman"/>
          <w:szCs w:val="24"/>
        </w:rPr>
        <w:t xml:space="preserve">, </w:t>
      </w:r>
      <w:r w:rsidRPr="007A6534">
        <w:rPr>
          <w:rStyle w:val="bibsurname"/>
          <w:rFonts w:eastAsia="Times New Roman"/>
          <w:shd w:val="clear" w:color="auto" w:fill="auto"/>
        </w:rPr>
        <w:t>Quintana</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proofErr w:type="spellStart"/>
      <w:r w:rsidRPr="007A6534">
        <w:rPr>
          <w:rStyle w:val="bibsurname"/>
          <w:rFonts w:eastAsia="Times New Roman"/>
          <w:shd w:val="clear" w:color="auto" w:fill="auto"/>
        </w:rPr>
        <w:t>Wampold</w:t>
      </w:r>
      <w:proofErr w:type="spellEnd"/>
      <w:r w:rsidRPr="007A6534">
        <w:rPr>
          <w:rFonts w:eastAsia="Times New Roman"/>
          <w:szCs w:val="24"/>
        </w:rPr>
        <w:t xml:space="preserve">, </w:t>
      </w:r>
      <w:r w:rsidRPr="007A6534">
        <w:rPr>
          <w:rStyle w:val="bibfname"/>
          <w:rFonts w:eastAsia="Times New Roman"/>
          <w:szCs w:val="24"/>
          <w:shd w:val="clear" w:color="auto" w:fill="auto"/>
        </w:rPr>
        <w:t>B. E.</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Culturally adapted psychotherapy and the legitimacy of myth: a direct-comparison meta-analysis.</w:t>
      </w:r>
      <w:r w:rsidRPr="007A6534">
        <w:rPr>
          <w:rFonts w:eastAsia="Times New Roman"/>
          <w:szCs w:val="24"/>
        </w:rPr>
        <w:t xml:space="preserve"> </w:t>
      </w:r>
      <w:r w:rsidRPr="007A6534">
        <w:rPr>
          <w:rStyle w:val="bibjournal"/>
          <w:rFonts w:eastAsia="Times New Roman"/>
          <w:i/>
          <w:szCs w:val="24"/>
          <w:shd w:val="clear" w:color="auto" w:fill="auto"/>
        </w:rPr>
        <w:t>Journal of Counseling Psychology</w:t>
      </w:r>
      <w:r w:rsidRPr="007A6534">
        <w:rPr>
          <w:rFonts w:eastAsia="Times New Roman"/>
          <w:szCs w:val="24"/>
        </w:rPr>
        <w:t xml:space="preserve">, </w:t>
      </w:r>
      <w:r w:rsidRPr="007A6534">
        <w:rPr>
          <w:rStyle w:val="bibvolume"/>
          <w:rFonts w:eastAsia="Times New Roman"/>
          <w:i/>
          <w:szCs w:val="24"/>
          <w:shd w:val="clear" w:color="auto" w:fill="auto"/>
        </w:rPr>
        <w:t>58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279</w:t>
      </w:r>
      <w:r w:rsidRPr="007A6534">
        <w:rPr>
          <w:rFonts w:eastAsia="Times New Roman"/>
          <w:szCs w:val="24"/>
        </w:rPr>
        <w:t>–</w:t>
      </w:r>
      <w:r w:rsidRPr="007A6534">
        <w:rPr>
          <w:rStyle w:val="biblpage"/>
          <w:rFonts w:eastAsia="Times New Roman"/>
          <w:szCs w:val="24"/>
          <w:shd w:val="clear" w:color="auto" w:fill="auto"/>
        </w:rPr>
        <w:t>289</w:t>
      </w:r>
      <w:r w:rsidRPr="007A6534">
        <w:rPr>
          <w:rFonts w:eastAsia="Times New Roman"/>
          <w:szCs w:val="24"/>
        </w:rPr>
        <w:t>.</w:t>
      </w:r>
      <w:hyperlink r:id="rId352" w:history="1">
        <w:r w:rsidRPr="007A6534">
          <w:rPr>
            <w:rStyle w:val="bibdoi"/>
            <w:rFonts w:eastAsia="Times New Roman"/>
            <w:szCs w:val="24"/>
            <w:shd w:val="clear" w:color="auto" w:fill="auto"/>
          </w:rPr>
          <w:t xml:space="preserve"> https://doi.org/10.1037/a0023626</w:t>
        </w:r>
      </w:hyperlink>
    </w:p>
    <w:p w14:paraId="40548F84"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Benjamin</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w:t>
      </w:r>
      <w:r w:rsidRPr="007A6534">
        <w:rPr>
          <w:rStyle w:val="bibsurname"/>
          <w:rFonts w:eastAsia="Times New Roman"/>
          <w:shd w:val="clear" w:color="auto" w:fill="auto"/>
        </w:rPr>
        <w:t>Schneider</w:t>
      </w:r>
      <w:r w:rsidRPr="007A6534">
        <w:rPr>
          <w:rFonts w:eastAsia="Times New Roman"/>
          <w:szCs w:val="24"/>
        </w:rPr>
        <w:t xml:space="preserve">, </w:t>
      </w:r>
      <w:r w:rsidRPr="007A6534">
        <w:rPr>
          <w:rStyle w:val="bibfname"/>
          <w:rFonts w:eastAsia="Times New Roman"/>
          <w:szCs w:val="24"/>
          <w:shd w:val="clear" w:color="auto" w:fill="auto"/>
        </w:rPr>
        <w:t>M. S.</w:t>
      </w:r>
      <w:r w:rsidRPr="007A6534">
        <w:rPr>
          <w:rFonts w:eastAsia="Times New Roman"/>
          <w:szCs w:val="24"/>
        </w:rPr>
        <w:t xml:space="preserve">, &amp; </w:t>
      </w:r>
      <w:r w:rsidRPr="007A6534">
        <w:rPr>
          <w:rStyle w:val="bibsurname"/>
          <w:rFonts w:eastAsia="Times New Roman"/>
          <w:shd w:val="clear" w:color="auto" w:fill="auto"/>
        </w:rPr>
        <w:t>Hinchey</w:t>
      </w:r>
      <w:r w:rsidRPr="007A6534">
        <w:rPr>
          <w:rFonts w:eastAsia="Times New Roman"/>
          <w:szCs w:val="24"/>
        </w:rPr>
        <w:t xml:space="preserve">, </w:t>
      </w:r>
      <w:r w:rsidRPr="007A6534">
        <w:rPr>
          <w:rStyle w:val="bibfname"/>
          <w:rFonts w:eastAsia="Times New Roman"/>
          <w:szCs w:val="24"/>
          <w:shd w:val="clear" w:color="auto" w:fill="auto"/>
        </w:rPr>
        <w:t>K. T.</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Implementing practice guidelines for diabetes care using problem-based learning. A prospective controlled trial using firm systems.</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1672</w:t>
      </w:r>
      <w:r w:rsidRPr="007A6534">
        <w:rPr>
          <w:rFonts w:eastAsia="Times New Roman"/>
          <w:szCs w:val="24"/>
        </w:rPr>
        <w:t>–</w:t>
      </w:r>
      <w:r w:rsidRPr="007A6534">
        <w:rPr>
          <w:rStyle w:val="biblpage"/>
          <w:rFonts w:eastAsia="Times New Roman"/>
          <w:szCs w:val="24"/>
          <w:shd w:val="clear" w:color="auto" w:fill="auto"/>
        </w:rPr>
        <w:t>1678</w:t>
      </w:r>
      <w:r w:rsidRPr="007A6534">
        <w:rPr>
          <w:rFonts w:eastAsia="Times New Roman"/>
          <w:szCs w:val="24"/>
        </w:rPr>
        <w:t>.</w:t>
      </w:r>
      <w:hyperlink r:id="rId353" w:history="1">
        <w:r w:rsidRPr="007A6534">
          <w:rPr>
            <w:rStyle w:val="bibdoi"/>
            <w:rFonts w:eastAsia="Times New Roman"/>
            <w:szCs w:val="24"/>
            <w:shd w:val="clear" w:color="auto" w:fill="auto"/>
          </w:rPr>
          <w:t xml:space="preserve"> https://doi.org/10.2337/diacare.22.10.1672</w:t>
        </w:r>
      </w:hyperlink>
    </w:p>
    <w:p w14:paraId="071299BE" w14:textId="77777777" w:rsidR="00142EA3" w:rsidRPr="007A6534" w:rsidRDefault="00142EA3" w:rsidP="00142EA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Bere</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Veierød</w:t>
      </w:r>
      <w:proofErr w:type="spellEnd"/>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proofErr w:type="spellStart"/>
      <w:r w:rsidRPr="007A6534">
        <w:rPr>
          <w:rStyle w:val="bibsurname"/>
          <w:rFonts w:eastAsia="Times New Roman"/>
          <w:shd w:val="clear" w:color="auto" w:fill="auto"/>
        </w:rPr>
        <w:t>Bjelland</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Klepp</w:t>
      </w:r>
      <w:proofErr w:type="spellEnd"/>
      <w:r w:rsidRPr="007A6534">
        <w:rPr>
          <w:rFonts w:eastAsia="Times New Roman"/>
          <w:szCs w:val="24"/>
        </w:rPr>
        <w:t xml:space="preserve">, </w:t>
      </w:r>
      <w:r w:rsidRPr="007A6534">
        <w:rPr>
          <w:rStyle w:val="bibfname"/>
          <w:rFonts w:eastAsia="Times New Roman"/>
          <w:szCs w:val="24"/>
          <w:shd w:val="clear" w:color="auto" w:fill="auto"/>
        </w:rPr>
        <w:t>K. I.</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Free school fruit—Sustained effect 1 year later.</w:t>
      </w:r>
      <w:r w:rsidRPr="007A6534">
        <w:rPr>
          <w:rFonts w:eastAsia="Times New Roman"/>
          <w:szCs w:val="24"/>
        </w:rPr>
        <w:t xml:space="preserve"> </w:t>
      </w:r>
      <w:r w:rsidRPr="007A6534">
        <w:rPr>
          <w:rStyle w:val="bibjournal"/>
          <w:rFonts w:eastAsia="Times New Roman"/>
          <w:i/>
          <w:szCs w:val="24"/>
          <w:shd w:val="clear" w:color="auto" w:fill="auto"/>
        </w:rPr>
        <w:t>Health Education Research</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268</w:t>
      </w:r>
      <w:r w:rsidRPr="007A6534">
        <w:rPr>
          <w:rFonts w:eastAsia="Times New Roman"/>
          <w:szCs w:val="24"/>
        </w:rPr>
        <w:t>–</w:t>
      </w:r>
      <w:r w:rsidRPr="007A6534">
        <w:rPr>
          <w:rStyle w:val="biblpage"/>
          <w:rFonts w:eastAsia="Times New Roman"/>
          <w:szCs w:val="24"/>
          <w:shd w:val="clear" w:color="auto" w:fill="auto"/>
        </w:rPr>
        <w:t>275</w:t>
      </w:r>
      <w:r w:rsidRPr="007A6534">
        <w:rPr>
          <w:rFonts w:eastAsia="Times New Roman"/>
          <w:szCs w:val="24"/>
        </w:rPr>
        <w:t>.</w:t>
      </w:r>
      <w:hyperlink r:id="rId354" w:history="1">
        <w:r w:rsidRPr="007A6534">
          <w:rPr>
            <w:rStyle w:val="bibdoi"/>
            <w:rFonts w:eastAsia="Times New Roman"/>
            <w:szCs w:val="24"/>
            <w:shd w:val="clear" w:color="auto" w:fill="auto"/>
          </w:rPr>
          <w:t xml:space="preserve"> https://doi.org/10.1093/her/cyh063</w:t>
        </w:r>
      </w:hyperlink>
    </w:p>
    <w:p w14:paraId="6FA0B8E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Bertoni</w:t>
      </w:r>
      <w:r w:rsidRPr="007A6534">
        <w:rPr>
          <w:rFonts w:eastAsia="Times New Roman"/>
          <w:szCs w:val="24"/>
        </w:rPr>
        <w:t xml:space="preserve">, </w:t>
      </w:r>
      <w:r w:rsidRPr="007A6534">
        <w:rPr>
          <w:rStyle w:val="bibfname"/>
          <w:rFonts w:eastAsia="Times New Roman"/>
          <w:szCs w:val="24"/>
          <w:shd w:val="clear" w:color="auto" w:fill="auto"/>
        </w:rPr>
        <w:t>A. G.</w:t>
      </w:r>
      <w:r w:rsidRPr="007A6534">
        <w:rPr>
          <w:rFonts w:eastAsia="Times New Roman"/>
          <w:szCs w:val="24"/>
        </w:rPr>
        <w:t xml:space="preserve">, </w:t>
      </w:r>
      <w:r w:rsidRPr="007A6534">
        <w:rPr>
          <w:rStyle w:val="bibsurname"/>
          <w:rFonts w:eastAsia="Times New Roman"/>
          <w:shd w:val="clear" w:color="auto" w:fill="auto"/>
        </w:rPr>
        <w:t>Bonds</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r w:rsidRPr="007A6534">
        <w:rPr>
          <w:rStyle w:val="bibsurname"/>
          <w:rFonts w:eastAsia="Times New Roman"/>
          <w:shd w:val="clear" w:color="auto" w:fill="auto"/>
        </w:rPr>
        <w:t>Chen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Hogan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proofErr w:type="spellStart"/>
      <w:r w:rsidRPr="007A6534">
        <w:rPr>
          <w:rStyle w:val="bibsurname"/>
          <w:rFonts w:eastAsia="Times New Roman"/>
          <w:shd w:val="clear" w:color="auto" w:fill="auto"/>
        </w:rPr>
        <w:t>Crago</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Rosenberger</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Goff</w:t>
      </w:r>
      <w:r w:rsidRPr="007A6534">
        <w:rPr>
          <w:rFonts w:eastAsia="Times New Roman"/>
          <w:szCs w:val="24"/>
        </w:rPr>
        <w:t xml:space="preserve">, </w:t>
      </w:r>
      <w:r w:rsidRPr="007A6534">
        <w:rPr>
          <w:rStyle w:val="bibfname"/>
          <w:rFonts w:eastAsia="Times New Roman"/>
          <w:szCs w:val="24"/>
          <w:shd w:val="clear" w:color="auto" w:fill="auto"/>
        </w:rPr>
        <w:t>D. C.</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Impact of a multifaceted intervention on cholesterol management in primary care practices: guideline adherence for heart health randomized trial.</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169</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678</w:t>
      </w:r>
      <w:r w:rsidRPr="007A6534">
        <w:rPr>
          <w:rFonts w:eastAsia="Times New Roman"/>
          <w:szCs w:val="24"/>
        </w:rPr>
        <w:t>–</w:t>
      </w:r>
      <w:r w:rsidRPr="007A6534">
        <w:rPr>
          <w:rStyle w:val="biblpage"/>
          <w:rFonts w:eastAsia="Times New Roman"/>
          <w:szCs w:val="24"/>
          <w:shd w:val="clear" w:color="auto" w:fill="auto"/>
        </w:rPr>
        <w:t>686</w:t>
      </w:r>
      <w:r w:rsidRPr="007A6534">
        <w:rPr>
          <w:rFonts w:eastAsia="Times New Roman"/>
          <w:szCs w:val="24"/>
        </w:rPr>
        <w:t>.</w:t>
      </w:r>
      <w:hyperlink r:id="rId355" w:history="1">
        <w:r w:rsidRPr="007A6534">
          <w:rPr>
            <w:rStyle w:val="bibdoi"/>
            <w:rFonts w:eastAsia="Times New Roman"/>
            <w:szCs w:val="24"/>
            <w:shd w:val="clear" w:color="auto" w:fill="auto"/>
          </w:rPr>
          <w:t xml:space="preserve"> https://doi.org/10.1001/archinternmed.2009.44</w:t>
        </w:r>
      </w:hyperlink>
    </w:p>
    <w:p w14:paraId="03E18C0C"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Blackford</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Jancey</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Howat</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Ledger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A. H.</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Office-based physical activity and nutrition intervention: barriers, enablers, and preferred strategies for workplace obesity prevention, Perth, Western Australia, 2012.</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E154</w:t>
      </w:r>
      <w:r w:rsidRPr="007A6534">
        <w:rPr>
          <w:rFonts w:eastAsia="Times New Roman"/>
          <w:szCs w:val="24"/>
        </w:rPr>
        <w:t>.</w:t>
      </w:r>
      <w:hyperlink r:id="rId356" w:history="1">
        <w:r w:rsidRPr="007A6534">
          <w:rPr>
            <w:rStyle w:val="bibdoi"/>
            <w:rFonts w:eastAsia="Times New Roman"/>
            <w:szCs w:val="24"/>
            <w:shd w:val="clear" w:color="auto" w:fill="auto"/>
          </w:rPr>
          <w:t xml:space="preserve"> https://doi.org/10.5888/pcd10.130029</w:t>
        </w:r>
      </w:hyperlink>
    </w:p>
    <w:p w14:paraId="7EC66905"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Blair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Giesecke</w:t>
      </w:r>
      <w:proofErr w:type="spellEnd"/>
      <w:r w:rsidRPr="007A6534">
        <w:rPr>
          <w:rFonts w:eastAsia="Times New Roman"/>
          <w:szCs w:val="24"/>
        </w:rPr>
        <w:t xml:space="preserve">, </w:t>
      </w:r>
      <w:r w:rsidRPr="007A6534">
        <w:rPr>
          <w:rStyle w:val="bibfname"/>
          <w:rFonts w:eastAsia="Times New Roman"/>
          <w:szCs w:val="24"/>
          <w:shd w:val="clear" w:color="auto" w:fill="auto"/>
        </w:rPr>
        <w:t>C. C.</w:t>
      </w:r>
      <w:r w:rsidRPr="007A6534">
        <w:rPr>
          <w:rFonts w:eastAsia="Times New Roman"/>
          <w:szCs w:val="24"/>
        </w:rPr>
        <w:t xml:space="preserve">, &amp; </w:t>
      </w:r>
      <w:r w:rsidRPr="007A6534">
        <w:rPr>
          <w:rStyle w:val="bibsurname"/>
          <w:rFonts w:eastAsia="Times New Roman"/>
          <w:shd w:val="clear" w:color="auto" w:fill="auto"/>
        </w:rPr>
        <w:t>Sherman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A dietary, social and economic evaluation of the Philadelphia urban gardening project.</w:t>
      </w:r>
      <w:r w:rsidRPr="007A6534">
        <w:rPr>
          <w:rFonts w:eastAsia="Times New Roman"/>
          <w:szCs w:val="24"/>
        </w:rPr>
        <w:t xml:space="preserve"> </w:t>
      </w:r>
      <w:r w:rsidRPr="007A6534">
        <w:rPr>
          <w:rStyle w:val="bibjournal"/>
          <w:rFonts w:eastAsia="Times New Roman"/>
          <w:i/>
          <w:szCs w:val="24"/>
          <w:shd w:val="clear" w:color="auto" w:fill="auto"/>
        </w:rPr>
        <w:t>Journal of Nutrition Education</w:t>
      </w:r>
      <w:r w:rsidRPr="007A6534">
        <w:rPr>
          <w:rFonts w:eastAsia="Times New Roman"/>
          <w:szCs w:val="24"/>
        </w:rPr>
        <w:t xml:space="preserve">, </w:t>
      </w:r>
      <w:r w:rsidRPr="007A6534">
        <w:rPr>
          <w:rStyle w:val="bibvolume"/>
          <w:rFonts w:eastAsia="Times New Roman"/>
          <w:i/>
          <w:szCs w:val="24"/>
          <w:shd w:val="clear" w:color="auto" w:fill="auto"/>
        </w:rPr>
        <w:t>23</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161</w:t>
      </w:r>
      <w:r w:rsidRPr="007A6534">
        <w:rPr>
          <w:rFonts w:eastAsia="Times New Roman"/>
          <w:szCs w:val="24"/>
        </w:rPr>
        <w:t>–</w:t>
      </w:r>
      <w:r w:rsidRPr="007A6534">
        <w:rPr>
          <w:rStyle w:val="biblpage"/>
          <w:rFonts w:eastAsia="Times New Roman"/>
          <w:szCs w:val="24"/>
          <w:shd w:val="clear" w:color="auto" w:fill="auto"/>
        </w:rPr>
        <w:t>167</w:t>
      </w:r>
      <w:r w:rsidRPr="007A6534">
        <w:rPr>
          <w:rFonts w:eastAsia="Times New Roman"/>
          <w:szCs w:val="24"/>
        </w:rPr>
        <w:t>.</w:t>
      </w:r>
      <w:hyperlink r:id="rId357" w:history="1">
        <w:r w:rsidRPr="007A6534">
          <w:rPr>
            <w:rStyle w:val="bibdoi"/>
            <w:rFonts w:eastAsia="Times New Roman"/>
            <w:szCs w:val="24"/>
            <w:shd w:val="clear" w:color="auto" w:fill="auto"/>
          </w:rPr>
          <w:t xml:space="preserve"> https://doi.org/10.1016/S0022-3182(12)81191-5</w:t>
        </w:r>
      </w:hyperlink>
    </w:p>
    <w:p w14:paraId="1CB7DBA8"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Bloom</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surname"/>
          <w:rFonts w:eastAsia="Times New Roman"/>
          <w:szCs w:val="24"/>
          <w:shd w:val="clear" w:color="auto" w:fill="auto"/>
        </w:rPr>
        <w:t>Leonard Syme, S., Pendergrass, S., Robinson, R. G., Gay, M., &amp; Stroud, F. M</w:t>
      </w:r>
      <w:r w:rsidRPr="007A6534">
        <w:rPr>
          <w:rStyle w:val="bibsurname"/>
          <w:rFonts w:eastAsia="Times New Roman"/>
          <w:shd w:val="clear" w:color="auto" w:fill="auto"/>
        </w:rPr>
        <w:t>.</w:t>
      </w:r>
      <w:r w:rsidRPr="007A6534">
        <w:rPr>
          <w:rFonts w:eastAsia="Times New Roman"/>
          <w:szCs w:val="24"/>
        </w:rPr>
        <w:t xml:space="preserve"> (</w:t>
      </w:r>
      <w:r w:rsidRPr="007A6534">
        <w:rPr>
          <w:rStyle w:val="bibyear"/>
          <w:rFonts w:eastAsia="Times New Roman"/>
          <w:szCs w:val="24"/>
          <w:shd w:val="clear" w:color="auto" w:fill="auto"/>
        </w:rPr>
        <w:t>1987</w:t>
      </w:r>
      <w:r w:rsidRPr="007A6534">
        <w:rPr>
          <w:rFonts w:eastAsia="Times New Roman"/>
          <w:szCs w:val="24"/>
        </w:rPr>
        <w:t xml:space="preserve">). </w:t>
      </w:r>
      <w:r w:rsidRPr="007A6534">
        <w:rPr>
          <w:rStyle w:val="bibarticle"/>
          <w:rFonts w:eastAsia="Times New Roman"/>
          <w:szCs w:val="24"/>
          <w:shd w:val="clear" w:color="auto" w:fill="auto"/>
        </w:rPr>
        <w:t>Improving hypertension control through tailoring: a pilot study using selective assignment of patients to treatment approaches.</w:t>
      </w:r>
      <w:r w:rsidRPr="007A6534">
        <w:rPr>
          <w:rFonts w:eastAsia="Times New Roman"/>
          <w:szCs w:val="24"/>
        </w:rPr>
        <w:t xml:space="preserve"> </w:t>
      </w:r>
      <w:r w:rsidRPr="007A6534">
        <w:rPr>
          <w:rStyle w:val="bibjournal"/>
          <w:rFonts w:eastAsia="Times New Roman"/>
          <w:i/>
          <w:szCs w:val="24"/>
          <w:shd w:val="clear" w:color="auto" w:fill="auto"/>
        </w:rPr>
        <w:t>Patient Education and Counseling</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39</w:t>
      </w:r>
      <w:r w:rsidRPr="007A6534">
        <w:rPr>
          <w:rFonts w:eastAsia="Times New Roman"/>
          <w:szCs w:val="24"/>
        </w:rPr>
        <w:t>–</w:t>
      </w:r>
      <w:r w:rsidRPr="007A6534">
        <w:rPr>
          <w:rStyle w:val="biblpage"/>
          <w:rFonts w:eastAsia="Times New Roman"/>
          <w:szCs w:val="24"/>
          <w:shd w:val="clear" w:color="auto" w:fill="auto"/>
        </w:rPr>
        <w:t>51</w:t>
      </w:r>
      <w:r w:rsidRPr="007A6534">
        <w:rPr>
          <w:rFonts w:eastAsia="Times New Roman"/>
          <w:szCs w:val="24"/>
        </w:rPr>
        <w:t>.</w:t>
      </w:r>
      <w:hyperlink r:id="rId358" w:history="1">
        <w:r w:rsidRPr="007A6534">
          <w:rPr>
            <w:rStyle w:val="bibdoi"/>
            <w:rFonts w:eastAsia="Times New Roman"/>
            <w:szCs w:val="24"/>
            <w:shd w:val="clear" w:color="auto" w:fill="auto"/>
          </w:rPr>
          <w:t xml:space="preserve"> https://doi.org/10.1016/0738-3991(87)90061-9</w:t>
        </w:r>
      </w:hyperlink>
    </w:p>
    <w:p w14:paraId="5320285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Boarnet</w:t>
      </w:r>
      <w:r w:rsidRPr="007A6534">
        <w:rPr>
          <w:rFonts w:eastAsia="Times New Roman"/>
          <w:szCs w:val="24"/>
        </w:rPr>
        <w:t xml:space="preserve">, </w:t>
      </w:r>
      <w:r w:rsidRPr="007A6534">
        <w:rPr>
          <w:rStyle w:val="bibfname"/>
          <w:rFonts w:eastAsia="Times New Roman"/>
          <w:szCs w:val="24"/>
          <w:shd w:val="clear" w:color="auto" w:fill="auto"/>
        </w:rPr>
        <w:t>M. G.</w:t>
      </w:r>
      <w:r w:rsidRPr="007A6534">
        <w:rPr>
          <w:rFonts w:eastAsia="Times New Roman"/>
          <w:szCs w:val="24"/>
        </w:rPr>
        <w:t xml:space="preserve">, </w:t>
      </w: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Day</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McMillan</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r w:rsidRPr="007A6534">
        <w:rPr>
          <w:rStyle w:val="bibsurname"/>
          <w:rFonts w:eastAsia="Times New Roman"/>
          <w:shd w:val="clear" w:color="auto" w:fill="auto"/>
        </w:rPr>
        <w:t>Alfonzo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Evaluation of the California Safe Routes to School legislation: urban form changes and children’s active transportation to school.</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 2</w:t>
      </w:r>
      <w:r w:rsidRPr="007A6534">
        <w:rPr>
          <w:rFonts w:eastAsia="Times New Roman"/>
          <w:szCs w:val="24"/>
        </w:rPr>
        <w:t xml:space="preserve">), </w:t>
      </w:r>
      <w:r w:rsidRPr="007A6534">
        <w:rPr>
          <w:rStyle w:val="bibfpage"/>
          <w:rFonts w:eastAsia="Times New Roman"/>
          <w:szCs w:val="24"/>
          <w:shd w:val="clear" w:color="auto" w:fill="auto"/>
        </w:rPr>
        <w:t>134</w:t>
      </w:r>
      <w:r w:rsidRPr="007A6534">
        <w:rPr>
          <w:rFonts w:eastAsia="Times New Roman"/>
          <w:szCs w:val="24"/>
        </w:rPr>
        <w:t>–</w:t>
      </w:r>
      <w:r w:rsidRPr="007A6534">
        <w:rPr>
          <w:rStyle w:val="biblpage"/>
          <w:rFonts w:eastAsia="Times New Roman"/>
          <w:szCs w:val="24"/>
          <w:shd w:val="clear" w:color="auto" w:fill="auto"/>
        </w:rPr>
        <w:t>140</w:t>
      </w:r>
      <w:r w:rsidRPr="007A6534">
        <w:rPr>
          <w:rFonts w:eastAsia="Times New Roman"/>
          <w:szCs w:val="24"/>
        </w:rPr>
        <w:t>.</w:t>
      </w:r>
      <w:hyperlink r:id="rId359" w:history="1">
        <w:r w:rsidRPr="007A6534">
          <w:rPr>
            <w:rStyle w:val="bibdoi"/>
            <w:rFonts w:eastAsia="Times New Roman"/>
            <w:szCs w:val="24"/>
            <w:shd w:val="clear" w:color="auto" w:fill="auto"/>
          </w:rPr>
          <w:t xml:space="preserve"> https://doi.org/10.1016/j.amepre.2004.10.026</w:t>
        </w:r>
      </w:hyperlink>
    </w:p>
    <w:p w14:paraId="13B7729C" w14:textId="77777777" w:rsidR="00142EA3" w:rsidRPr="007A6534" w:rsidRDefault="00142EA3" w:rsidP="00142EA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Bodor</w:t>
      </w:r>
      <w:proofErr w:type="spellEnd"/>
      <w:r w:rsidRPr="007A6534">
        <w:rPr>
          <w:rFonts w:eastAsia="Times New Roman"/>
          <w:szCs w:val="24"/>
        </w:rPr>
        <w:t xml:space="preserve">, </w:t>
      </w:r>
      <w:r w:rsidRPr="007A6534">
        <w:rPr>
          <w:rStyle w:val="bibfname"/>
          <w:rFonts w:eastAsia="Times New Roman"/>
          <w:szCs w:val="24"/>
          <w:shd w:val="clear" w:color="auto" w:fill="auto"/>
        </w:rPr>
        <w:t>J. N.</w:t>
      </w:r>
      <w:r w:rsidRPr="007A6534">
        <w:rPr>
          <w:rFonts w:eastAsia="Times New Roman"/>
          <w:szCs w:val="24"/>
        </w:rPr>
        <w:t xml:space="preserve">, </w:t>
      </w:r>
      <w:r w:rsidRPr="007A6534">
        <w:rPr>
          <w:rStyle w:val="bibsurname"/>
          <w:rFonts w:eastAsia="Times New Roman"/>
          <w:shd w:val="clear" w:color="auto" w:fill="auto"/>
        </w:rPr>
        <w:t>Ulmer</w:t>
      </w:r>
      <w:r w:rsidRPr="007A6534">
        <w:rPr>
          <w:rFonts w:eastAsia="Times New Roman"/>
          <w:szCs w:val="24"/>
        </w:rPr>
        <w:t xml:space="preserve">, </w:t>
      </w:r>
      <w:r w:rsidRPr="007A6534">
        <w:rPr>
          <w:rStyle w:val="bibfname"/>
          <w:rFonts w:eastAsia="Times New Roman"/>
          <w:szCs w:val="24"/>
          <w:shd w:val="clear" w:color="auto" w:fill="auto"/>
        </w:rPr>
        <w:t>V. M.</w:t>
      </w:r>
      <w:r w:rsidRPr="007A6534">
        <w:rPr>
          <w:rFonts w:eastAsia="Times New Roman"/>
          <w:szCs w:val="24"/>
        </w:rPr>
        <w:t xml:space="preserve">, Futrell </w:t>
      </w:r>
      <w:r w:rsidRPr="007A6534">
        <w:rPr>
          <w:rStyle w:val="bibsurname"/>
          <w:rFonts w:eastAsia="Times New Roman"/>
          <w:shd w:val="clear" w:color="auto" w:fill="auto"/>
        </w:rPr>
        <w:t>Dunaway</w:t>
      </w:r>
      <w:r w:rsidRPr="007A6534">
        <w:rPr>
          <w:rFonts w:eastAsia="Times New Roman"/>
          <w:szCs w:val="24"/>
        </w:rPr>
        <w:t xml:space="preserve">, </w:t>
      </w:r>
      <w:r w:rsidRPr="007A6534">
        <w:rPr>
          <w:rStyle w:val="bibfname"/>
          <w:rFonts w:eastAsia="Times New Roman"/>
          <w:szCs w:val="24"/>
          <w:shd w:val="clear" w:color="auto" w:fill="auto"/>
        </w:rPr>
        <w:t>L. F.</w:t>
      </w:r>
      <w:r w:rsidRPr="007A6534">
        <w:rPr>
          <w:rFonts w:eastAsia="Times New Roman"/>
          <w:szCs w:val="24"/>
        </w:rPr>
        <w:t xml:space="preserve">, </w:t>
      </w:r>
      <w:r w:rsidRPr="007A6534">
        <w:rPr>
          <w:rStyle w:val="bibsurname"/>
          <w:rFonts w:eastAsia="Times New Roman"/>
          <w:shd w:val="clear" w:color="auto" w:fill="auto"/>
        </w:rPr>
        <w:t>Farley</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&amp; </w:t>
      </w:r>
      <w:r w:rsidRPr="007A6534">
        <w:rPr>
          <w:rStyle w:val="bibsurname"/>
          <w:rFonts w:eastAsia="Times New Roman"/>
          <w:shd w:val="clear" w:color="auto" w:fill="auto"/>
        </w:rPr>
        <w:t>Rose</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The rationale behind small food store interventions in low-income urban neighborhoods: insights from New Orleans.</w:t>
      </w:r>
      <w:r w:rsidRPr="007A6534">
        <w:rPr>
          <w:rFonts w:eastAsia="Times New Roman"/>
          <w:szCs w:val="24"/>
        </w:rPr>
        <w:t xml:space="preserve"> </w:t>
      </w:r>
      <w:r w:rsidRPr="007A6534">
        <w:rPr>
          <w:rStyle w:val="bibjournal"/>
          <w:rFonts w:eastAsia="Times New Roman"/>
          <w:i/>
          <w:szCs w:val="24"/>
          <w:shd w:val="clear" w:color="auto" w:fill="auto"/>
        </w:rPr>
        <w:t>The Journal of Nutrition</w:t>
      </w:r>
      <w:r w:rsidRPr="007A6534">
        <w:rPr>
          <w:rFonts w:eastAsia="Times New Roman"/>
          <w:szCs w:val="24"/>
        </w:rPr>
        <w:t xml:space="preserve">, </w:t>
      </w:r>
      <w:r w:rsidRPr="007A6534">
        <w:rPr>
          <w:rStyle w:val="bibvolume"/>
          <w:rFonts w:eastAsia="Times New Roman"/>
          <w:i/>
          <w:szCs w:val="24"/>
          <w:shd w:val="clear" w:color="auto" w:fill="auto"/>
        </w:rPr>
        <w:t>140</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1185</w:t>
      </w:r>
      <w:r w:rsidRPr="007A6534">
        <w:rPr>
          <w:rFonts w:eastAsia="Times New Roman"/>
          <w:szCs w:val="24"/>
        </w:rPr>
        <w:t>–</w:t>
      </w:r>
      <w:r w:rsidRPr="007A6534">
        <w:rPr>
          <w:rStyle w:val="biblpage"/>
          <w:rFonts w:eastAsia="Times New Roman"/>
          <w:szCs w:val="24"/>
          <w:shd w:val="clear" w:color="auto" w:fill="auto"/>
        </w:rPr>
        <w:t>1188</w:t>
      </w:r>
      <w:r w:rsidRPr="007A6534">
        <w:rPr>
          <w:rFonts w:eastAsia="Times New Roman"/>
          <w:szCs w:val="24"/>
        </w:rPr>
        <w:t>.</w:t>
      </w:r>
      <w:hyperlink r:id="rId360" w:history="1">
        <w:r w:rsidRPr="007A6534">
          <w:rPr>
            <w:rStyle w:val="bibdoi"/>
            <w:rFonts w:eastAsia="Times New Roman"/>
            <w:szCs w:val="24"/>
            <w:shd w:val="clear" w:color="auto" w:fill="auto"/>
          </w:rPr>
          <w:t xml:space="preserve"> https://doi.org/10.3945/jn.109.113266</w:t>
        </w:r>
      </w:hyperlink>
    </w:p>
    <w:p w14:paraId="7FB4939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Bollinger</w:t>
      </w:r>
      <w:r w:rsidRPr="007A6534">
        <w:rPr>
          <w:rFonts w:eastAsia="Times New Roman"/>
          <w:szCs w:val="24"/>
        </w:rPr>
        <w:t xml:space="preserve">, </w:t>
      </w:r>
      <w:r w:rsidRPr="007A6534">
        <w:rPr>
          <w:rStyle w:val="bibfname"/>
          <w:rFonts w:eastAsia="Times New Roman"/>
          <w:szCs w:val="24"/>
          <w:shd w:val="clear" w:color="auto" w:fill="auto"/>
        </w:rPr>
        <w:t>B. B.</w:t>
      </w:r>
      <w:r w:rsidRPr="007A6534">
        <w:rPr>
          <w:rFonts w:eastAsia="Times New Roman"/>
          <w:szCs w:val="24"/>
        </w:rPr>
        <w:t xml:space="preserve">, </w:t>
      </w:r>
      <w:r w:rsidRPr="007A6534">
        <w:rPr>
          <w:rStyle w:val="bibsurname"/>
          <w:rFonts w:eastAsia="Times New Roman"/>
          <w:shd w:val="clear" w:color="auto" w:fill="auto"/>
        </w:rPr>
        <w:t>Leslie</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Sorensen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Calorie posting in chain restaurant.</w:t>
      </w:r>
      <w:r w:rsidRPr="007A6534">
        <w:rPr>
          <w:rFonts w:eastAsia="Times New Roman"/>
          <w:szCs w:val="24"/>
        </w:rPr>
        <w:t xml:space="preserve"> </w:t>
      </w:r>
      <w:r w:rsidRPr="007A6534">
        <w:rPr>
          <w:rStyle w:val="bibjournal"/>
          <w:rFonts w:eastAsia="Times New Roman"/>
          <w:i/>
          <w:szCs w:val="24"/>
          <w:shd w:val="clear" w:color="auto" w:fill="auto"/>
        </w:rPr>
        <w:t>American Economic Journal. Economic Policy</w:t>
      </w:r>
      <w:r w:rsidRPr="007A6534">
        <w:rPr>
          <w:rFonts w:eastAsia="Times New Roman"/>
          <w:szCs w:val="24"/>
        </w:rPr>
        <w:t xml:space="preserve">, </w:t>
      </w:r>
      <w:r w:rsidRPr="007A6534">
        <w:rPr>
          <w:rStyle w:val="bibvolume"/>
          <w:rFonts w:eastAsia="Times New Roman"/>
          <w:i/>
          <w:szCs w:val="24"/>
          <w:shd w:val="clear" w:color="auto" w:fill="auto"/>
        </w:rPr>
        <w:t>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91</w:t>
      </w:r>
      <w:r w:rsidRPr="007A6534">
        <w:rPr>
          <w:rFonts w:eastAsia="Times New Roman"/>
          <w:szCs w:val="24"/>
        </w:rPr>
        <w:t>–</w:t>
      </w:r>
      <w:r w:rsidRPr="007A6534">
        <w:rPr>
          <w:rStyle w:val="biblpage"/>
          <w:rFonts w:eastAsia="Times New Roman"/>
          <w:szCs w:val="24"/>
          <w:shd w:val="clear" w:color="auto" w:fill="auto"/>
        </w:rPr>
        <w:t>128</w:t>
      </w:r>
      <w:r w:rsidRPr="007A6534">
        <w:rPr>
          <w:rFonts w:eastAsia="Times New Roman"/>
          <w:szCs w:val="24"/>
        </w:rPr>
        <w:t>.</w:t>
      </w:r>
      <w:hyperlink r:id="rId361" w:history="1">
        <w:r w:rsidRPr="007A6534">
          <w:rPr>
            <w:rStyle w:val="bibdoi"/>
            <w:rFonts w:eastAsia="Times New Roman"/>
            <w:szCs w:val="24"/>
            <w:shd w:val="clear" w:color="auto" w:fill="auto"/>
          </w:rPr>
          <w:t xml:space="preserve"> https://doi.org/10.1257/pol.3.1.91</w:t>
        </w:r>
      </w:hyperlink>
    </w:p>
    <w:p w14:paraId="4D8E647D"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Boltri</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Davis-Smith</w:t>
      </w:r>
      <w:r w:rsidRPr="007A6534">
        <w:rPr>
          <w:rFonts w:eastAsia="Times New Roman"/>
          <w:szCs w:val="24"/>
        </w:rPr>
        <w:t xml:space="preserve">, </w:t>
      </w:r>
      <w:r w:rsidRPr="007A6534">
        <w:rPr>
          <w:rStyle w:val="bibfname"/>
          <w:rFonts w:eastAsia="Times New Roman"/>
          <w:szCs w:val="24"/>
          <w:shd w:val="clear" w:color="auto" w:fill="auto"/>
        </w:rPr>
        <w:t>Y. M.</w:t>
      </w:r>
      <w:r w:rsidRPr="007A6534">
        <w:rPr>
          <w:rFonts w:eastAsia="Times New Roman"/>
          <w:szCs w:val="24"/>
        </w:rPr>
        <w:t xml:space="preserve">, </w:t>
      </w:r>
      <w:r w:rsidRPr="007A6534">
        <w:rPr>
          <w:rStyle w:val="bibsurname"/>
          <w:rFonts w:eastAsia="Times New Roman"/>
          <w:shd w:val="clear" w:color="auto" w:fill="auto"/>
        </w:rPr>
        <w:t>Seale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proofErr w:type="spellStart"/>
      <w:r w:rsidRPr="007A6534">
        <w:rPr>
          <w:rStyle w:val="bibsurname"/>
          <w:rFonts w:eastAsia="Times New Roman"/>
          <w:shd w:val="clear" w:color="auto" w:fill="auto"/>
        </w:rPr>
        <w:t>Shellenberger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Okosun</w:t>
      </w:r>
      <w:proofErr w:type="spellEnd"/>
      <w:r w:rsidRPr="007A6534">
        <w:rPr>
          <w:rFonts w:eastAsia="Times New Roman"/>
          <w:szCs w:val="24"/>
        </w:rPr>
        <w:t xml:space="preserve">, </w:t>
      </w:r>
      <w:r w:rsidRPr="007A6534">
        <w:rPr>
          <w:rStyle w:val="bibfname"/>
          <w:rFonts w:eastAsia="Times New Roman"/>
          <w:szCs w:val="24"/>
          <w:shd w:val="clear" w:color="auto" w:fill="auto"/>
        </w:rPr>
        <w:t>I. S.</w:t>
      </w:r>
      <w:r w:rsidRPr="007A6534">
        <w:rPr>
          <w:rFonts w:eastAsia="Times New Roman"/>
          <w:szCs w:val="24"/>
        </w:rPr>
        <w:t xml:space="preserve">, &amp; </w:t>
      </w:r>
      <w:r w:rsidRPr="007A6534">
        <w:rPr>
          <w:rStyle w:val="bibsurname"/>
          <w:rFonts w:eastAsia="Times New Roman"/>
          <w:shd w:val="clear" w:color="auto" w:fill="auto"/>
        </w:rPr>
        <w:t>Cornelius</w:t>
      </w:r>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Diabetes prevention in a faith-based setting: results of translational research.</w:t>
      </w:r>
      <w:r w:rsidRPr="007A6534">
        <w:rPr>
          <w:rFonts w:eastAsia="Times New Roman"/>
          <w:szCs w:val="24"/>
        </w:rPr>
        <w:t xml:space="preserve"> </w:t>
      </w:r>
      <w:r w:rsidRPr="007A6534">
        <w:rPr>
          <w:rStyle w:val="bibjournal"/>
          <w:rFonts w:eastAsia="Times New Roman"/>
          <w:i/>
          <w:szCs w:val="24"/>
          <w:shd w:val="clear" w:color="auto" w:fill="auto"/>
        </w:rPr>
        <w:t>Journal of Public Health Management and Practice</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29</w:t>
      </w:r>
      <w:r w:rsidRPr="007A6534">
        <w:rPr>
          <w:rFonts w:eastAsia="Times New Roman"/>
          <w:szCs w:val="24"/>
        </w:rPr>
        <w:t>–</w:t>
      </w:r>
      <w:r w:rsidRPr="007A6534">
        <w:rPr>
          <w:rStyle w:val="biblpage"/>
          <w:rFonts w:eastAsia="Times New Roman"/>
          <w:szCs w:val="24"/>
          <w:shd w:val="clear" w:color="auto" w:fill="auto"/>
        </w:rPr>
        <w:t>32</w:t>
      </w:r>
      <w:r w:rsidRPr="007A6534">
        <w:rPr>
          <w:rFonts w:eastAsia="Times New Roman"/>
          <w:szCs w:val="24"/>
        </w:rPr>
        <w:t>.</w:t>
      </w:r>
      <w:hyperlink r:id="rId362" w:history="1">
        <w:r w:rsidRPr="007A6534">
          <w:rPr>
            <w:rStyle w:val="bibdoi"/>
            <w:rFonts w:eastAsia="Times New Roman"/>
            <w:szCs w:val="24"/>
            <w:shd w:val="clear" w:color="auto" w:fill="auto"/>
          </w:rPr>
          <w:t xml:space="preserve"> https://doi.org/10.1097/01.PHH.0000303410.66485.91</w:t>
        </w:r>
      </w:hyperlink>
    </w:p>
    <w:p w14:paraId="6AB1F37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Bone</w:t>
      </w:r>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w:t>
      </w:r>
      <w:proofErr w:type="spellStart"/>
      <w:r w:rsidRPr="007A6534">
        <w:rPr>
          <w:rStyle w:val="bibsurname"/>
          <w:rFonts w:eastAsia="Times New Roman"/>
          <w:shd w:val="clear" w:color="auto" w:fill="auto"/>
        </w:rPr>
        <w:t>Mamon</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Levine</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Walrath</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Nanda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Gurley</w:t>
      </w:r>
      <w:r w:rsidRPr="007A6534">
        <w:rPr>
          <w:rFonts w:eastAsia="Times New Roman"/>
          <w:szCs w:val="24"/>
        </w:rPr>
        <w:t xml:space="preserve">, </w:t>
      </w:r>
      <w:r w:rsidRPr="007A6534">
        <w:rPr>
          <w:rStyle w:val="bibfname"/>
          <w:rFonts w:eastAsia="Times New Roman"/>
          <w:szCs w:val="24"/>
          <w:shd w:val="clear" w:color="auto" w:fill="auto"/>
        </w:rPr>
        <w:t>H. 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Ward</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year"/>
          <w:rFonts w:eastAsia="Times New Roman"/>
          <w:szCs w:val="24"/>
          <w:shd w:val="clear" w:color="auto" w:fill="auto"/>
        </w:rPr>
        <w:t>1989</w:t>
      </w:r>
      <w:r w:rsidRPr="007A6534">
        <w:rPr>
          <w:rFonts w:eastAsia="Times New Roman"/>
          <w:szCs w:val="24"/>
        </w:rPr>
        <w:t xml:space="preserve">). </w:t>
      </w:r>
      <w:r w:rsidRPr="007A6534">
        <w:rPr>
          <w:rStyle w:val="bibarticle"/>
          <w:rFonts w:eastAsia="Times New Roman"/>
          <w:szCs w:val="24"/>
          <w:shd w:val="clear" w:color="auto" w:fill="auto"/>
        </w:rPr>
        <w:t>Emergency department detection and follow-up of high blood pressure: use and effectiveness of community health workers.</w:t>
      </w:r>
      <w:r w:rsidRPr="007A6534">
        <w:rPr>
          <w:rFonts w:eastAsia="Times New Roman"/>
          <w:szCs w:val="24"/>
        </w:rPr>
        <w:t xml:space="preserve"> </w:t>
      </w:r>
      <w:r w:rsidRPr="007A6534">
        <w:rPr>
          <w:rStyle w:val="bibjournal"/>
          <w:rFonts w:eastAsia="Times New Roman"/>
          <w:i/>
          <w:szCs w:val="24"/>
          <w:shd w:val="clear" w:color="auto" w:fill="auto"/>
        </w:rPr>
        <w:t>The American Journal of Emergency Medicine</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16</w:t>
      </w:r>
      <w:r w:rsidRPr="007A6534">
        <w:rPr>
          <w:rFonts w:eastAsia="Times New Roman"/>
          <w:szCs w:val="24"/>
        </w:rPr>
        <w:t>–</w:t>
      </w:r>
      <w:r w:rsidRPr="007A6534">
        <w:rPr>
          <w:rStyle w:val="biblpage"/>
          <w:rFonts w:eastAsia="Times New Roman"/>
          <w:szCs w:val="24"/>
          <w:shd w:val="clear" w:color="auto" w:fill="auto"/>
        </w:rPr>
        <w:t>20</w:t>
      </w:r>
      <w:r w:rsidRPr="007A6534">
        <w:rPr>
          <w:rFonts w:eastAsia="Times New Roman"/>
          <w:szCs w:val="24"/>
        </w:rPr>
        <w:t>.</w:t>
      </w:r>
      <w:hyperlink r:id="rId363" w:history="1">
        <w:r w:rsidRPr="007A6534">
          <w:rPr>
            <w:rStyle w:val="bibdoi"/>
            <w:rFonts w:eastAsia="Times New Roman"/>
            <w:szCs w:val="24"/>
            <w:shd w:val="clear" w:color="auto" w:fill="auto"/>
          </w:rPr>
          <w:t xml:space="preserve"> https://doi.org/10.1016/0735-6757(89)90077-6</w:t>
        </w:r>
      </w:hyperlink>
    </w:p>
    <w:p w14:paraId="6B611F6E" w14:textId="439E3692" w:rsidR="000F0BF1" w:rsidRDefault="00543A9A" w:rsidP="00142EA3">
      <w:pPr>
        <w:pStyle w:val="biblio-entry"/>
        <w:autoSpaceDE w:val="0"/>
        <w:autoSpaceDN w:val="0"/>
        <w:adjustRightInd w:val="0"/>
        <w:rPr>
          <w:rStyle w:val="bibsurname"/>
          <w:rFonts w:eastAsia="Times New Roman"/>
          <w:shd w:val="clear" w:color="auto" w:fill="auto"/>
        </w:rPr>
      </w:pPr>
      <w:r w:rsidRPr="000F0BF1">
        <w:rPr>
          <w:rStyle w:val="bibsurname"/>
          <w:rFonts w:eastAsia="Times New Roman"/>
          <w:shd w:val="clear" w:color="auto" w:fill="auto"/>
        </w:rPr>
        <w:t>Boone-</w:t>
      </w:r>
      <w:proofErr w:type="spellStart"/>
      <w:r w:rsidRPr="000F0BF1">
        <w:rPr>
          <w:rStyle w:val="bibsurname"/>
          <w:rFonts w:eastAsia="Times New Roman"/>
          <w:shd w:val="clear" w:color="auto" w:fill="auto"/>
        </w:rPr>
        <w:t>Heinonen</w:t>
      </w:r>
      <w:proofErr w:type="spellEnd"/>
      <w:r w:rsidR="000F0BF1" w:rsidRPr="000F0BF1">
        <w:rPr>
          <w:rStyle w:val="bibsurname"/>
          <w:rFonts w:eastAsia="Times New Roman"/>
          <w:shd w:val="clear" w:color="auto" w:fill="auto"/>
        </w:rPr>
        <w:t>,</w:t>
      </w:r>
      <w:r w:rsidRPr="000F0BF1">
        <w:rPr>
          <w:rStyle w:val="bibsurname"/>
          <w:rFonts w:eastAsia="Times New Roman"/>
          <w:shd w:val="clear" w:color="auto" w:fill="auto"/>
        </w:rPr>
        <w:t xml:space="preserve"> </w:t>
      </w:r>
      <w:r w:rsidR="000F0BF1" w:rsidRPr="000F0BF1">
        <w:rPr>
          <w:rStyle w:val="bibsurname"/>
          <w:rFonts w:eastAsia="Times New Roman"/>
          <w:shd w:val="clear" w:color="auto" w:fill="auto"/>
        </w:rPr>
        <w:t xml:space="preserve">J., Gordon-Larsen, P., </w:t>
      </w:r>
      <w:proofErr w:type="spellStart"/>
      <w:r w:rsidR="000F0BF1" w:rsidRPr="000F0BF1">
        <w:rPr>
          <w:rStyle w:val="bibsurname"/>
          <w:rFonts w:eastAsia="Times New Roman"/>
          <w:shd w:val="clear" w:color="auto" w:fill="auto"/>
        </w:rPr>
        <w:t>Kiefe</w:t>
      </w:r>
      <w:proofErr w:type="spellEnd"/>
      <w:r w:rsidR="000F0BF1" w:rsidRPr="000F0BF1">
        <w:rPr>
          <w:rStyle w:val="bibsurname"/>
          <w:rFonts w:eastAsia="Times New Roman"/>
          <w:shd w:val="clear" w:color="auto" w:fill="auto"/>
        </w:rPr>
        <w:t xml:space="preserve">, C. I., </w:t>
      </w:r>
      <w:proofErr w:type="spellStart"/>
      <w:r w:rsidR="000F0BF1" w:rsidRPr="000F0BF1">
        <w:rPr>
          <w:rStyle w:val="bibsurname"/>
          <w:rFonts w:eastAsia="Times New Roman"/>
          <w:shd w:val="clear" w:color="auto" w:fill="auto"/>
        </w:rPr>
        <w:t>Shikany</w:t>
      </w:r>
      <w:proofErr w:type="spellEnd"/>
      <w:r w:rsidR="000F0BF1" w:rsidRPr="000F0BF1">
        <w:rPr>
          <w:rStyle w:val="bibsurname"/>
          <w:rFonts w:eastAsia="Times New Roman"/>
          <w:shd w:val="clear" w:color="auto" w:fill="auto"/>
        </w:rPr>
        <w:t xml:space="preserve">, J. M., Lewis, C. E., &amp; Popkin, B. M. (2011). Fast food restaurants and food stores: longitudinal associations with diet in young to middle-aged adults: the CARDIA study. </w:t>
      </w:r>
      <w:r w:rsidR="000F0BF1" w:rsidRPr="000F0BF1">
        <w:rPr>
          <w:rStyle w:val="bibsurname"/>
          <w:rFonts w:eastAsia="Times New Roman"/>
          <w:i/>
          <w:shd w:val="clear" w:color="auto" w:fill="auto"/>
        </w:rPr>
        <w:t>Archives of Internal Medicine</w:t>
      </w:r>
      <w:r w:rsidR="000F0BF1" w:rsidRPr="000F0BF1">
        <w:rPr>
          <w:rStyle w:val="bibsurname"/>
          <w:rFonts w:eastAsia="Times New Roman"/>
          <w:shd w:val="clear" w:color="auto" w:fill="auto"/>
        </w:rPr>
        <w:t xml:space="preserve">, </w:t>
      </w:r>
      <w:r w:rsidR="000F0BF1" w:rsidRPr="000F0BF1">
        <w:rPr>
          <w:rStyle w:val="bibsurname"/>
          <w:rFonts w:eastAsia="Times New Roman"/>
          <w:i/>
          <w:shd w:val="clear" w:color="auto" w:fill="auto"/>
        </w:rPr>
        <w:t>171</w:t>
      </w:r>
      <w:r w:rsidR="000F0BF1" w:rsidRPr="000F0BF1">
        <w:rPr>
          <w:rStyle w:val="bibsurname"/>
          <w:rFonts w:eastAsia="Times New Roman"/>
          <w:shd w:val="clear" w:color="auto" w:fill="auto"/>
        </w:rPr>
        <w:t xml:space="preserve">(13), 1162–1170. </w:t>
      </w:r>
      <w:hyperlink r:id="rId364" w:history="1">
        <w:r w:rsidR="000F0BF1" w:rsidRPr="000F0BF1">
          <w:rPr>
            <w:rStyle w:val="Hyperlink"/>
            <w:rFonts w:eastAsia="Times New Roman"/>
          </w:rPr>
          <w:t>http://dx.doi.org/10.1001/archinternmed.2011.283</w:t>
        </w:r>
      </w:hyperlink>
    </w:p>
    <w:p w14:paraId="6D568A2D" w14:textId="2FCD2069"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Boris</w:t>
      </w:r>
      <w:r w:rsidRPr="007A6534">
        <w:rPr>
          <w:rFonts w:eastAsia="Times New Roman"/>
          <w:szCs w:val="24"/>
        </w:rPr>
        <w:t xml:space="preserve">, </w:t>
      </w:r>
      <w:r w:rsidRPr="007A6534">
        <w:rPr>
          <w:rStyle w:val="bibfname"/>
          <w:rFonts w:eastAsia="Times New Roman"/>
          <w:szCs w:val="24"/>
          <w:shd w:val="clear" w:color="auto" w:fill="auto"/>
        </w:rPr>
        <w:t>N. W.</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C. C.</w:t>
      </w:r>
      <w:r w:rsidRPr="007A6534">
        <w:rPr>
          <w:rFonts w:eastAsia="Times New Roman"/>
          <w:szCs w:val="24"/>
        </w:rPr>
        <w:t xml:space="preserve">, </w:t>
      </w:r>
      <w:r w:rsidRPr="007A6534">
        <w:rPr>
          <w:rStyle w:val="bibsurname"/>
          <w:rFonts w:eastAsia="Times New Roman"/>
          <w:shd w:val="clear" w:color="auto" w:fill="auto"/>
        </w:rPr>
        <w:t>Huang</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Myers</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Andrew</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&amp; </w:t>
      </w:r>
      <w:r w:rsidRPr="007A6534">
        <w:rPr>
          <w:rStyle w:val="bibsurname"/>
          <w:rFonts w:eastAsia="Times New Roman"/>
          <w:shd w:val="clear" w:color="auto" w:fill="auto"/>
        </w:rPr>
        <w:t>Webber</w:t>
      </w:r>
      <w:r w:rsidRPr="007A6534">
        <w:rPr>
          <w:rFonts w:eastAsia="Times New Roman"/>
          <w:szCs w:val="24"/>
        </w:rPr>
        <w:t xml:space="preserve">, </w:t>
      </w:r>
      <w:r w:rsidRPr="007A6534">
        <w:rPr>
          <w:rStyle w:val="bibfname"/>
          <w:rFonts w:eastAsia="Times New Roman"/>
          <w:szCs w:val="24"/>
          <w:shd w:val="clear" w:color="auto" w:fill="auto"/>
        </w:rPr>
        <w:t>L. S.</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Targeting school tobacco policy: lessons from the Acadiana Coalition of Teens Against Tobacco (ACTT).</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549</w:t>
      </w:r>
      <w:r w:rsidRPr="007A6534">
        <w:rPr>
          <w:rFonts w:eastAsia="Times New Roman"/>
          <w:szCs w:val="24"/>
        </w:rPr>
        <w:t>–</w:t>
      </w:r>
      <w:r w:rsidRPr="007A6534">
        <w:rPr>
          <w:rStyle w:val="biblpage"/>
          <w:rFonts w:eastAsia="Times New Roman"/>
          <w:szCs w:val="24"/>
          <w:shd w:val="clear" w:color="auto" w:fill="auto"/>
        </w:rPr>
        <w:t>556</w:t>
      </w:r>
      <w:r w:rsidRPr="007A6534">
        <w:rPr>
          <w:rFonts w:eastAsia="Times New Roman"/>
          <w:szCs w:val="24"/>
        </w:rPr>
        <w:t>.</w:t>
      </w:r>
      <w:hyperlink r:id="rId365" w:history="1">
        <w:r w:rsidRPr="007A6534">
          <w:rPr>
            <w:rStyle w:val="bibdoi"/>
            <w:rFonts w:eastAsia="Times New Roman"/>
            <w:szCs w:val="24"/>
            <w:shd w:val="clear" w:color="auto" w:fill="auto"/>
          </w:rPr>
          <w:t xml:space="preserve"> https://doi.org/10.1177/1524839907308116</w:t>
        </w:r>
      </w:hyperlink>
    </w:p>
    <w:p w14:paraId="2BFFD995"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Borland</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Chapman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Owen</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1990</w:t>
      </w:r>
      <w:r w:rsidRPr="007A6534">
        <w:rPr>
          <w:rFonts w:eastAsia="Times New Roman"/>
          <w:szCs w:val="24"/>
        </w:rPr>
        <w:t xml:space="preserve">). </w:t>
      </w:r>
      <w:r w:rsidRPr="007A6534">
        <w:rPr>
          <w:rStyle w:val="bibarticle"/>
          <w:rFonts w:eastAsia="Times New Roman"/>
          <w:szCs w:val="24"/>
          <w:shd w:val="clear" w:color="auto" w:fill="auto"/>
        </w:rPr>
        <w:t>Effects of workplace smoking bans on cigarette consumption.</w:t>
      </w:r>
      <w:r w:rsidRPr="007A6534">
        <w:rPr>
          <w:rFonts w:eastAsia="Times New Roman"/>
          <w:szCs w:val="24"/>
        </w:rPr>
        <w:t xml:space="preserve"> </w:t>
      </w:r>
      <w:r w:rsidRPr="007A6534">
        <w:rPr>
          <w:rStyle w:val="bibjournal"/>
          <w:rFonts w:eastAsia="Times New Roman"/>
          <w:i/>
          <w:szCs w:val="24"/>
          <w:shd w:val="clear" w:color="auto" w:fill="auto"/>
        </w:rPr>
        <w:t>American Journal of Health</w:t>
      </w:r>
      <w:r w:rsidRPr="007A6534">
        <w:rPr>
          <w:rFonts w:eastAsia="Times New Roman"/>
          <w:szCs w:val="24"/>
        </w:rPr>
        <w:t xml:space="preserve">, </w:t>
      </w:r>
      <w:r w:rsidRPr="007A6534">
        <w:rPr>
          <w:rStyle w:val="bibvolume"/>
          <w:rFonts w:eastAsia="Times New Roman"/>
          <w:i/>
          <w:szCs w:val="24"/>
          <w:shd w:val="clear" w:color="auto" w:fill="auto"/>
        </w:rPr>
        <w:t>80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178</w:t>
      </w:r>
      <w:r w:rsidRPr="007A6534">
        <w:rPr>
          <w:rFonts w:eastAsia="Times New Roman"/>
          <w:szCs w:val="24"/>
        </w:rPr>
        <w:t>–</w:t>
      </w:r>
      <w:r w:rsidRPr="007A6534">
        <w:rPr>
          <w:rStyle w:val="biblpage"/>
          <w:rFonts w:eastAsia="Times New Roman"/>
          <w:szCs w:val="24"/>
          <w:shd w:val="clear" w:color="auto" w:fill="auto"/>
        </w:rPr>
        <w:t>180</w:t>
      </w:r>
      <w:r w:rsidRPr="007A6534">
        <w:rPr>
          <w:rFonts w:eastAsia="Times New Roman"/>
          <w:szCs w:val="24"/>
        </w:rPr>
        <w:t>.</w:t>
      </w:r>
      <w:hyperlink r:id="rId366" w:history="1">
        <w:r w:rsidRPr="007A6534">
          <w:rPr>
            <w:rStyle w:val="bibdoi"/>
            <w:rFonts w:eastAsia="Times New Roman"/>
            <w:szCs w:val="24"/>
            <w:shd w:val="clear" w:color="auto" w:fill="auto"/>
          </w:rPr>
          <w:t xml:space="preserve"> https://doi.org/10.2105/AJPH.80.2.178</w:t>
        </w:r>
      </w:hyperlink>
    </w:p>
    <w:p w14:paraId="114AFF1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Bosworth</w:t>
      </w:r>
      <w:r w:rsidRPr="007A6534">
        <w:rPr>
          <w:rFonts w:eastAsia="Times New Roman"/>
          <w:szCs w:val="24"/>
        </w:rPr>
        <w:t xml:space="preserve">, </w:t>
      </w:r>
      <w:r w:rsidRPr="007A6534">
        <w:rPr>
          <w:rStyle w:val="bibfname"/>
          <w:rFonts w:eastAsia="Times New Roman"/>
          <w:szCs w:val="24"/>
          <w:shd w:val="clear" w:color="auto" w:fill="auto"/>
        </w:rPr>
        <w:t>H. B.</w:t>
      </w:r>
      <w:r w:rsidRPr="007A6534">
        <w:rPr>
          <w:rFonts w:eastAsia="Times New Roman"/>
          <w:szCs w:val="24"/>
        </w:rPr>
        <w:t xml:space="preserve">, </w:t>
      </w:r>
      <w:r w:rsidRPr="007A6534">
        <w:rPr>
          <w:rStyle w:val="bibsurname"/>
          <w:rFonts w:eastAsia="Times New Roman"/>
          <w:shd w:val="clear" w:color="auto" w:fill="auto"/>
        </w:rPr>
        <w:t>Olsen</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surname"/>
          <w:rFonts w:eastAsia="Times New Roman"/>
          <w:shd w:val="clear" w:color="auto" w:fill="auto"/>
        </w:rPr>
        <w:t>Neary</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Orr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Grubber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Svetkey</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Oddone</w:t>
      </w:r>
      <w:proofErr w:type="spellEnd"/>
      <w:r w:rsidRPr="007A6534">
        <w:rPr>
          <w:rFonts w:eastAsia="Times New Roman"/>
          <w:szCs w:val="24"/>
        </w:rPr>
        <w:t xml:space="preserve">, </w:t>
      </w:r>
      <w:r w:rsidRPr="007A6534">
        <w:rPr>
          <w:rStyle w:val="bibfname"/>
          <w:rFonts w:eastAsia="Times New Roman"/>
          <w:szCs w:val="24"/>
          <w:shd w:val="clear" w:color="auto" w:fill="auto"/>
        </w:rPr>
        <w:t>E. Z.</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Take Control of Your Blood Pressure (TCYB) study: a multifactorial tailored behavioral and educational intervention for achieving blood pressure control.</w:t>
      </w:r>
      <w:r w:rsidRPr="007A6534">
        <w:rPr>
          <w:rFonts w:eastAsia="Times New Roman"/>
          <w:szCs w:val="24"/>
        </w:rPr>
        <w:t xml:space="preserve"> </w:t>
      </w:r>
      <w:r w:rsidRPr="007A6534">
        <w:rPr>
          <w:rStyle w:val="bibjournal"/>
          <w:rFonts w:eastAsia="Times New Roman"/>
          <w:i/>
          <w:szCs w:val="24"/>
          <w:shd w:val="clear" w:color="auto" w:fill="auto"/>
        </w:rPr>
        <w:t>Patient Education and Counseling</w:t>
      </w:r>
      <w:r w:rsidRPr="007A6534">
        <w:rPr>
          <w:rFonts w:eastAsia="Times New Roman"/>
          <w:szCs w:val="24"/>
        </w:rPr>
        <w:t xml:space="preserve">, </w:t>
      </w:r>
      <w:r w:rsidRPr="007A6534">
        <w:rPr>
          <w:rStyle w:val="bibvolume"/>
          <w:rFonts w:eastAsia="Times New Roman"/>
          <w:i/>
          <w:szCs w:val="24"/>
          <w:shd w:val="clear" w:color="auto" w:fill="auto"/>
        </w:rPr>
        <w:t>70</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338</w:t>
      </w:r>
      <w:r w:rsidRPr="007A6534">
        <w:rPr>
          <w:rFonts w:eastAsia="Times New Roman"/>
          <w:szCs w:val="24"/>
        </w:rPr>
        <w:t>–</w:t>
      </w:r>
      <w:r w:rsidRPr="007A6534">
        <w:rPr>
          <w:rStyle w:val="biblpage"/>
          <w:rFonts w:eastAsia="Times New Roman"/>
          <w:szCs w:val="24"/>
          <w:shd w:val="clear" w:color="auto" w:fill="auto"/>
        </w:rPr>
        <w:t>347</w:t>
      </w:r>
      <w:r w:rsidRPr="007A6534">
        <w:rPr>
          <w:rFonts w:eastAsia="Times New Roman"/>
          <w:szCs w:val="24"/>
        </w:rPr>
        <w:t>.</w:t>
      </w:r>
      <w:hyperlink r:id="rId367" w:history="1">
        <w:r w:rsidRPr="007A6534">
          <w:rPr>
            <w:rStyle w:val="bibdoi"/>
            <w:rFonts w:eastAsia="Times New Roman"/>
            <w:szCs w:val="24"/>
            <w:shd w:val="clear" w:color="auto" w:fill="auto"/>
          </w:rPr>
          <w:t xml:space="preserve"> https://doi.org/10.1016/j.pec.2007.11.014</w:t>
        </w:r>
      </w:hyperlink>
    </w:p>
    <w:p w14:paraId="05283C7F"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Bradford</w:t>
      </w:r>
      <w:r w:rsidRPr="007A6534">
        <w:rPr>
          <w:rFonts w:eastAsia="Times New Roman"/>
          <w:szCs w:val="24"/>
        </w:rPr>
        <w:t xml:space="preserve">, </w:t>
      </w:r>
      <w:r w:rsidRPr="007A6534">
        <w:rPr>
          <w:rStyle w:val="bibfname"/>
          <w:rFonts w:eastAsia="Times New Roman"/>
          <w:szCs w:val="24"/>
          <w:shd w:val="clear" w:color="auto" w:fill="auto"/>
        </w:rPr>
        <w:t>D. W.</w:t>
      </w:r>
      <w:r w:rsidRPr="007A6534">
        <w:rPr>
          <w:rFonts w:eastAsia="Times New Roman"/>
          <w:szCs w:val="24"/>
        </w:rPr>
        <w:t xml:space="preserve">, </w:t>
      </w:r>
      <w:proofErr w:type="spellStart"/>
      <w:r w:rsidRPr="007A6534">
        <w:rPr>
          <w:rStyle w:val="bibsurname"/>
          <w:rFonts w:eastAsia="Times New Roman"/>
          <w:shd w:val="clear" w:color="auto" w:fill="auto"/>
        </w:rPr>
        <w:t>Gaynes</w:t>
      </w:r>
      <w:proofErr w:type="spellEnd"/>
      <w:r w:rsidRPr="007A6534">
        <w:rPr>
          <w:rFonts w:eastAsia="Times New Roman"/>
          <w:szCs w:val="24"/>
        </w:rPr>
        <w:t xml:space="preserve">, </w:t>
      </w:r>
      <w:r w:rsidRPr="007A6534">
        <w:rPr>
          <w:rStyle w:val="bibfname"/>
          <w:rFonts w:eastAsia="Times New Roman"/>
          <w:szCs w:val="24"/>
          <w:shd w:val="clear" w:color="auto" w:fill="auto"/>
        </w:rPr>
        <w:t>B. N.</w:t>
      </w:r>
      <w:r w:rsidRPr="007A6534">
        <w:rPr>
          <w:rFonts w:eastAsia="Times New Roman"/>
          <w:szCs w:val="24"/>
        </w:rPr>
        <w:t xml:space="preserve">, </w:t>
      </w: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r w:rsidRPr="007A6534">
        <w:rPr>
          <w:rStyle w:val="bibsurname"/>
          <w:rFonts w:eastAsia="Times New Roman"/>
          <w:shd w:val="clear" w:color="auto" w:fill="auto"/>
        </w:rPr>
        <w:t>Kaufman</w:t>
      </w:r>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&amp; </w:t>
      </w:r>
      <w:r w:rsidRPr="007A6534">
        <w:rPr>
          <w:rStyle w:val="bibsurname"/>
          <w:rFonts w:eastAsia="Times New Roman"/>
          <w:shd w:val="clear" w:color="auto" w:fill="auto"/>
        </w:rPr>
        <w:t>Weinberger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 xml:space="preserve">Can shelter-based interventions improve treatment engagement in homeless individuals with psychiatric and/or substance misuse </w:t>
      </w:r>
      <w:proofErr w:type="gramStart"/>
      <w:r w:rsidRPr="007A6534">
        <w:rPr>
          <w:rStyle w:val="bibarticle"/>
          <w:rFonts w:eastAsia="Times New Roman"/>
          <w:szCs w:val="24"/>
          <w:shd w:val="clear" w:color="auto" w:fill="auto"/>
        </w:rPr>
        <w:t>disorders?:</w:t>
      </w:r>
      <w:proofErr w:type="gramEnd"/>
      <w:r w:rsidRPr="007A6534">
        <w:rPr>
          <w:rStyle w:val="bibarticle"/>
          <w:rFonts w:eastAsia="Times New Roman"/>
          <w:szCs w:val="24"/>
          <w:shd w:val="clear" w:color="auto" w:fill="auto"/>
        </w:rPr>
        <w:t xml:space="preserve"> a randomized controlled trial.</w:t>
      </w:r>
      <w:r w:rsidRPr="007A6534">
        <w:rPr>
          <w:rFonts w:eastAsia="Times New Roman"/>
          <w:szCs w:val="24"/>
        </w:rPr>
        <w:t xml:space="preserve"> </w:t>
      </w:r>
      <w:r w:rsidRPr="007A6534">
        <w:rPr>
          <w:rStyle w:val="bibjournal"/>
          <w:rFonts w:eastAsia="Times New Roman"/>
          <w:i/>
          <w:szCs w:val="24"/>
          <w:shd w:val="clear" w:color="auto" w:fill="auto"/>
        </w:rPr>
        <w:t>Medical Care</w:t>
      </w:r>
      <w:r w:rsidRPr="007A6534">
        <w:rPr>
          <w:rFonts w:eastAsia="Times New Roman"/>
          <w:szCs w:val="24"/>
        </w:rPr>
        <w:t xml:space="preserve">, </w:t>
      </w:r>
      <w:r w:rsidRPr="007A6534">
        <w:rPr>
          <w:rStyle w:val="bibvolume"/>
          <w:rFonts w:eastAsia="Times New Roman"/>
          <w:i/>
          <w:szCs w:val="24"/>
          <w:shd w:val="clear" w:color="auto" w:fill="auto"/>
        </w:rPr>
        <w:t>43</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763</w:t>
      </w:r>
      <w:r w:rsidRPr="007A6534">
        <w:rPr>
          <w:rFonts w:eastAsia="Times New Roman"/>
          <w:szCs w:val="24"/>
        </w:rPr>
        <w:t>–</w:t>
      </w:r>
      <w:r w:rsidRPr="007A6534">
        <w:rPr>
          <w:rStyle w:val="biblpage"/>
          <w:rFonts w:eastAsia="Times New Roman"/>
          <w:szCs w:val="24"/>
          <w:shd w:val="clear" w:color="auto" w:fill="auto"/>
        </w:rPr>
        <w:t>768</w:t>
      </w:r>
      <w:r w:rsidRPr="007A6534">
        <w:rPr>
          <w:rFonts w:eastAsia="Times New Roman"/>
          <w:szCs w:val="24"/>
        </w:rPr>
        <w:t>.</w:t>
      </w:r>
      <w:hyperlink r:id="rId368" w:history="1">
        <w:r w:rsidRPr="007A6534">
          <w:rPr>
            <w:rStyle w:val="bibdoi"/>
            <w:rFonts w:eastAsia="Times New Roman"/>
            <w:szCs w:val="24"/>
            <w:shd w:val="clear" w:color="auto" w:fill="auto"/>
          </w:rPr>
          <w:t xml:space="preserve"> https://doi.org/10.1097/01.mlr.0000170402.35730.ea</w:t>
        </w:r>
      </w:hyperlink>
    </w:p>
    <w:p w14:paraId="73A5774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Bray</w:t>
      </w:r>
      <w:r w:rsidRPr="007A6534">
        <w:rPr>
          <w:rFonts w:eastAsia="Times New Roman"/>
          <w:szCs w:val="24"/>
        </w:rPr>
        <w:t xml:space="preserve">, </w:t>
      </w:r>
      <w:r w:rsidRPr="007A6534">
        <w:rPr>
          <w:rStyle w:val="bibfname"/>
          <w:rFonts w:eastAsia="Times New Roman"/>
          <w:szCs w:val="24"/>
          <w:shd w:val="clear" w:color="auto" w:fill="auto"/>
        </w:rPr>
        <w:t>E. P.</w:t>
      </w:r>
      <w:r w:rsidRPr="007A6534">
        <w:rPr>
          <w:rFonts w:eastAsia="Times New Roman"/>
          <w:szCs w:val="24"/>
        </w:rPr>
        <w:t xml:space="preserve">, </w:t>
      </w:r>
      <w:r w:rsidRPr="007A6534">
        <w:rPr>
          <w:rStyle w:val="bibsurname"/>
          <w:rFonts w:eastAsia="Times New Roman"/>
          <w:shd w:val="clear" w:color="auto" w:fill="auto"/>
        </w:rPr>
        <w:t>Holder</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Mant</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McManus</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Does self-monitoring reduce blood pressure? Meta-analysis with meta-regression of randomized controlled trials.</w:t>
      </w:r>
      <w:r w:rsidRPr="007A6534">
        <w:rPr>
          <w:rFonts w:eastAsia="Times New Roman"/>
          <w:szCs w:val="24"/>
        </w:rPr>
        <w:t xml:space="preserve"> </w:t>
      </w:r>
      <w:r w:rsidRPr="007A6534">
        <w:rPr>
          <w:rStyle w:val="bibjournal"/>
          <w:rFonts w:eastAsia="Times New Roman"/>
          <w:i/>
          <w:szCs w:val="24"/>
          <w:shd w:val="clear" w:color="auto" w:fill="auto"/>
        </w:rPr>
        <w:t>Annals of Medicine</w:t>
      </w:r>
      <w:r w:rsidRPr="007A6534">
        <w:rPr>
          <w:rFonts w:eastAsia="Times New Roman"/>
          <w:szCs w:val="24"/>
        </w:rPr>
        <w:t xml:space="preserve">, </w:t>
      </w:r>
      <w:r w:rsidRPr="007A6534">
        <w:rPr>
          <w:rStyle w:val="bibvolume"/>
          <w:rFonts w:eastAsia="Times New Roman"/>
          <w:i/>
          <w:szCs w:val="24"/>
          <w:shd w:val="clear" w:color="auto" w:fill="auto"/>
        </w:rPr>
        <w:t>42</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371</w:t>
      </w:r>
      <w:r w:rsidRPr="007A6534">
        <w:rPr>
          <w:rFonts w:eastAsia="Times New Roman"/>
          <w:szCs w:val="24"/>
        </w:rPr>
        <w:t>–</w:t>
      </w:r>
      <w:r w:rsidRPr="007A6534">
        <w:rPr>
          <w:rStyle w:val="biblpage"/>
          <w:rFonts w:eastAsia="Times New Roman"/>
          <w:szCs w:val="24"/>
          <w:shd w:val="clear" w:color="auto" w:fill="auto"/>
        </w:rPr>
        <w:t>386</w:t>
      </w:r>
      <w:r w:rsidRPr="007A6534">
        <w:rPr>
          <w:rFonts w:eastAsia="Times New Roman"/>
          <w:szCs w:val="24"/>
        </w:rPr>
        <w:t>.</w:t>
      </w:r>
      <w:hyperlink r:id="rId369" w:history="1">
        <w:r w:rsidRPr="007A6534">
          <w:rPr>
            <w:rStyle w:val="bibdoi"/>
            <w:rFonts w:eastAsia="Times New Roman"/>
            <w:szCs w:val="24"/>
            <w:shd w:val="clear" w:color="auto" w:fill="auto"/>
          </w:rPr>
          <w:t xml:space="preserve"> https://doi.org/10.3109/07853890.2010.489567</w:t>
        </w:r>
      </w:hyperlink>
    </w:p>
    <w:p w14:paraId="2DDDBFE7"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Breck</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Cantor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Martinez</w:t>
      </w:r>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&amp; </w:t>
      </w:r>
      <w:proofErr w:type="spellStart"/>
      <w:r w:rsidRPr="007A6534">
        <w:rPr>
          <w:rStyle w:val="bibsurname"/>
          <w:rFonts w:eastAsia="Times New Roman"/>
          <w:shd w:val="clear" w:color="auto" w:fill="auto"/>
        </w:rPr>
        <w:t>Elbel</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Who reports noticing and using calorie information posted on fast food restaurant menus?</w:t>
      </w:r>
      <w:r w:rsidRPr="007A6534">
        <w:rPr>
          <w:rFonts w:eastAsia="Times New Roman"/>
          <w:szCs w:val="24"/>
        </w:rPr>
        <w:t xml:space="preserve"> </w:t>
      </w:r>
      <w:r w:rsidRPr="007A6534">
        <w:rPr>
          <w:rStyle w:val="bibjournal"/>
          <w:rFonts w:eastAsia="Times New Roman"/>
          <w:i/>
          <w:szCs w:val="24"/>
          <w:shd w:val="clear" w:color="auto" w:fill="auto"/>
        </w:rPr>
        <w:t>Appetite</w:t>
      </w:r>
      <w:r w:rsidRPr="007A6534">
        <w:rPr>
          <w:rFonts w:eastAsia="Times New Roman"/>
          <w:szCs w:val="24"/>
        </w:rPr>
        <w:t xml:space="preserve">, </w:t>
      </w:r>
      <w:r w:rsidRPr="007A6534">
        <w:rPr>
          <w:rStyle w:val="bibvolume"/>
          <w:rFonts w:eastAsia="Times New Roman"/>
          <w:i/>
          <w:szCs w:val="24"/>
          <w:shd w:val="clear" w:color="auto" w:fill="auto"/>
        </w:rPr>
        <w:t>81</w:t>
      </w:r>
      <w:r w:rsidRPr="007A6534">
        <w:rPr>
          <w:rFonts w:eastAsia="Times New Roman"/>
          <w:szCs w:val="24"/>
        </w:rPr>
        <w:t xml:space="preserve">, </w:t>
      </w:r>
      <w:r w:rsidRPr="007A6534">
        <w:rPr>
          <w:rStyle w:val="bibfpage"/>
          <w:rFonts w:eastAsia="Times New Roman"/>
          <w:szCs w:val="24"/>
          <w:shd w:val="clear" w:color="auto" w:fill="auto"/>
        </w:rPr>
        <w:t>30</w:t>
      </w:r>
      <w:r w:rsidRPr="007A6534">
        <w:rPr>
          <w:rFonts w:eastAsia="Times New Roman"/>
          <w:szCs w:val="24"/>
        </w:rPr>
        <w:t>–</w:t>
      </w:r>
      <w:r w:rsidRPr="007A6534">
        <w:rPr>
          <w:rStyle w:val="biblpage"/>
          <w:rFonts w:eastAsia="Times New Roman"/>
          <w:szCs w:val="24"/>
          <w:shd w:val="clear" w:color="auto" w:fill="auto"/>
        </w:rPr>
        <w:t>36</w:t>
      </w:r>
      <w:r w:rsidRPr="007A6534">
        <w:rPr>
          <w:rFonts w:eastAsia="Times New Roman"/>
          <w:szCs w:val="24"/>
        </w:rPr>
        <w:t>.</w:t>
      </w:r>
      <w:hyperlink r:id="rId370" w:history="1">
        <w:r w:rsidRPr="007A6534">
          <w:rPr>
            <w:rStyle w:val="bibdoi"/>
            <w:rFonts w:eastAsia="Times New Roman"/>
            <w:szCs w:val="24"/>
            <w:shd w:val="clear" w:color="auto" w:fill="auto"/>
          </w:rPr>
          <w:t xml:space="preserve"> https://doi.org/10.1016/j.appet.2014.05.027</w:t>
        </w:r>
      </w:hyperlink>
    </w:p>
    <w:p w14:paraId="2F17C3F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Bright</w:t>
      </w:r>
      <w:r w:rsidRPr="007A6534">
        <w:rPr>
          <w:rFonts w:eastAsia="Times New Roman"/>
          <w:szCs w:val="24"/>
        </w:rPr>
        <w:t xml:space="preserve">, </w:t>
      </w:r>
      <w:r w:rsidRPr="007A6534">
        <w:rPr>
          <w:rStyle w:val="bibfname"/>
          <w:rFonts w:eastAsia="Times New Roman"/>
          <w:szCs w:val="24"/>
          <w:shd w:val="clear" w:color="auto" w:fill="auto"/>
        </w:rPr>
        <w:t>T. J.</w:t>
      </w:r>
      <w:r w:rsidRPr="007A6534">
        <w:rPr>
          <w:rFonts w:eastAsia="Times New Roman"/>
          <w:szCs w:val="24"/>
        </w:rPr>
        <w:t xml:space="preserve">, </w:t>
      </w:r>
      <w:r w:rsidRPr="007A6534">
        <w:rPr>
          <w:rStyle w:val="bibsurname"/>
          <w:rFonts w:eastAsia="Times New Roman"/>
          <w:shd w:val="clear" w:color="auto" w:fill="auto"/>
        </w:rPr>
        <w:t>Wong</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Dhurjati</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Bristow</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Bastian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Coeytaux</w:t>
      </w:r>
      <w:proofErr w:type="spellEnd"/>
      <w:r w:rsidRPr="007A6534">
        <w:rPr>
          <w:rFonts w:eastAsia="Times New Roman"/>
          <w:szCs w:val="24"/>
        </w:rPr>
        <w:t xml:space="preserve">, </w:t>
      </w:r>
      <w:r w:rsidRPr="007A6534">
        <w:rPr>
          <w:rStyle w:val="bibfname"/>
          <w:rFonts w:eastAsia="Times New Roman"/>
          <w:szCs w:val="24"/>
          <w:shd w:val="clear" w:color="auto" w:fill="auto"/>
        </w:rPr>
        <w:t>R. R.</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Lobach</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Effect of clinical decision-support systems: a systematic review.</w:t>
      </w:r>
      <w:r w:rsidRPr="007A6534">
        <w:rPr>
          <w:rFonts w:eastAsia="Times New Roman"/>
          <w:szCs w:val="24"/>
        </w:rPr>
        <w:t xml:space="preserve"> </w:t>
      </w:r>
      <w:r w:rsidRPr="007A6534">
        <w:rPr>
          <w:rStyle w:val="bibjournal"/>
          <w:rFonts w:eastAsia="Times New Roman"/>
          <w:i/>
          <w:szCs w:val="24"/>
          <w:shd w:val="clear" w:color="auto" w:fill="auto"/>
        </w:rPr>
        <w:t>Annals of Internal Medicine</w:t>
      </w:r>
      <w:r w:rsidRPr="007A6534">
        <w:rPr>
          <w:rFonts w:eastAsia="Times New Roman"/>
          <w:szCs w:val="24"/>
        </w:rPr>
        <w:t xml:space="preserve">, </w:t>
      </w:r>
      <w:r w:rsidRPr="007A6534">
        <w:rPr>
          <w:rStyle w:val="bibvolume"/>
          <w:rFonts w:eastAsia="Times New Roman"/>
          <w:i/>
          <w:szCs w:val="24"/>
          <w:shd w:val="clear" w:color="auto" w:fill="auto"/>
        </w:rPr>
        <w:t>157</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29</w:t>
      </w:r>
      <w:r w:rsidRPr="007A6534">
        <w:rPr>
          <w:rFonts w:eastAsia="Times New Roman"/>
          <w:szCs w:val="24"/>
        </w:rPr>
        <w:t>–</w:t>
      </w:r>
      <w:r w:rsidRPr="007A6534">
        <w:rPr>
          <w:rStyle w:val="biblpage"/>
          <w:rFonts w:eastAsia="Times New Roman"/>
          <w:szCs w:val="24"/>
          <w:shd w:val="clear" w:color="auto" w:fill="auto"/>
        </w:rPr>
        <w:t>43</w:t>
      </w:r>
      <w:r w:rsidRPr="007A6534">
        <w:rPr>
          <w:rFonts w:eastAsia="Times New Roman"/>
          <w:szCs w:val="24"/>
        </w:rPr>
        <w:t>.</w:t>
      </w:r>
      <w:hyperlink r:id="rId371" w:history="1">
        <w:r w:rsidRPr="007A6534">
          <w:rPr>
            <w:rStyle w:val="bibdoi"/>
            <w:rFonts w:eastAsia="Times New Roman"/>
            <w:szCs w:val="24"/>
            <w:shd w:val="clear" w:color="auto" w:fill="auto"/>
          </w:rPr>
          <w:t xml:space="preserve"> https://doi.org/10.7326/0003-4819-157-1-201207030-00450</w:t>
        </w:r>
      </w:hyperlink>
    </w:p>
    <w:p w14:paraId="49C305C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Broekhuizen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Poppel</w:t>
      </w:r>
      <w:proofErr w:type="spellEnd"/>
      <w:r w:rsidRPr="007A6534">
        <w:rPr>
          <w:rFonts w:eastAsia="Times New Roman"/>
          <w:szCs w:val="24"/>
        </w:rPr>
        <w:t xml:space="preserve">, </w:t>
      </w:r>
      <w:r w:rsidRPr="007A6534">
        <w:rPr>
          <w:rStyle w:val="bibfname"/>
          <w:rFonts w:eastAsia="Times New Roman"/>
          <w:szCs w:val="24"/>
          <w:shd w:val="clear" w:color="auto" w:fill="auto"/>
        </w:rPr>
        <w:t>M. N. M.</w:t>
      </w:r>
      <w:r w:rsidRPr="007A6534">
        <w:rPr>
          <w:rFonts w:eastAsia="Times New Roman"/>
          <w:szCs w:val="24"/>
        </w:rPr>
        <w:t xml:space="preserve">, </w:t>
      </w:r>
      <w:proofErr w:type="spellStart"/>
      <w:r w:rsidRPr="007A6534">
        <w:rPr>
          <w:rStyle w:val="bibsurname"/>
          <w:rFonts w:eastAsia="Times New Roman"/>
          <w:shd w:val="clear" w:color="auto" w:fill="auto"/>
        </w:rPr>
        <w:t>Koppes</w:t>
      </w:r>
      <w:proofErr w:type="spellEnd"/>
      <w:r w:rsidRPr="007A6534">
        <w:rPr>
          <w:rFonts w:eastAsia="Times New Roman"/>
          <w:szCs w:val="24"/>
        </w:rPr>
        <w:t xml:space="preserve">, </w:t>
      </w:r>
      <w:r w:rsidRPr="007A6534">
        <w:rPr>
          <w:rStyle w:val="bibfname"/>
          <w:rFonts w:eastAsia="Times New Roman"/>
          <w:szCs w:val="24"/>
          <w:shd w:val="clear" w:color="auto" w:fill="auto"/>
        </w:rPr>
        <w:t>L. L.</w:t>
      </w:r>
      <w:r w:rsidRPr="007A6534">
        <w:rPr>
          <w:rFonts w:eastAsia="Times New Roman"/>
          <w:szCs w:val="24"/>
        </w:rPr>
        <w:t xml:space="preserve">, </w:t>
      </w:r>
      <w:proofErr w:type="spellStart"/>
      <w:r w:rsidRPr="007A6534">
        <w:rPr>
          <w:rStyle w:val="bibsurname"/>
          <w:rFonts w:eastAsia="Times New Roman"/>
          <w:shd w:val="clear" w:color="auto" w:fill="auto"/>
        </w:rPr>
        <w:t>Kindt</w:t>
      </w:r>
      <w:proofErr w:type="spellEnd"/>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surname"/>
          <w:rFonts w:eastAsia="Times New Roman"/>
          <w:shd w:val="clear" w:color="auto" w:fill="auto"/>
        </w:rPr>
        <w:t>Brug</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Mechelen</w:t>
      </w:r>
      <w:proofErr w:type="spellEnd"/>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 xml:space="preserve">Can multiple lifestyle </w:t>
      </w:r>
      <w:proofErr w:type="spellStart"/>
      <w:r w:rsidRPr="007A6534">
        <w:rPr>
          <w:rStyle w:val="bibarticle"/>
          <w:rFonts w:eastAsia="Times New Roman"/>
          <w:szCs w:val="24"/>
          <w:shd w:val="clear" w:color="auto" w:fill="auto"/>
        </w:rPr>
        <w:t>behaviours</w:t>
      </w:r>
      <w:proofErr w:type="spellEnd"/>
      <w:r w:rsidRPr="007A6534">
        <w:rPr>
          <w:rStyle w:val="bibarticle"/>
          <w:rFonts w:eastAsia="Times New Roman"/>
          <w:szCs w:val="24"/>
          <w:shd w:val="clear" w:color="auto" w:fill="auto"/>
        </w:rPr>
        <w:t xml:space="preserve"> be improved in people with familial hypercholesterolemia? Results of a parallel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w:t>
      </w:r>
      <w:r w:rsidRPr="007A6534">
        <w:rPr>
          <w:rFonts w:eastAsia="Times New Roman"/>
          <w:szCs w:val="24"/>
        </w:rPr>
        <w:t xml:space="preserve"> </w:t>
      </w:r>
      <w:proofErr w:type="spellStart"/>
      <w:r w:rsidRPr="007A6534">
        <w:rPr>
          <w:rStyle w:val="bibjournal"/>
          <w:rFonts w:eastAsia="Times New Roman"/>
          <w:i/>
          <w:szCs w:val="24"/>
          <w:shd w:val="clear" w:color="auto" w:fill="auto"/>
        </w:rPr>
        <w:t>PLoS</w:t>
      </w:r>
      <w:proofErr w:type="spellEnd"/>
      <w:r w:rsidRPr="007A6534">
        <w:rPr>
          <w:rStyle w:val="bibjournal"/>
          <w:rFonts w:eastAsia="Times New Roman"/>
          <w:i/>
          <w:szCs w:val="24"/>
          <w:shd w:val="clear" w:color="auto" w:fill="auto"/>
        </w:rPr>
        <w:t xml:space="preserve"> One</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e50032</w:t>
      </w:r>
      <w:r w:rsidRPr="007A6534">
        <w:rPr>
          <w:rFonts w:eastAsia="Times New Roman"/>
          <w:szCs w:val="24"/>
        </w:rPr>
        <w:t>.</w:t>
      </w:r>
      <w:hyperlink r:id="rId372" w:history="1">
        <w:r w:rsidRPr="007A6534">
          <w:rPr>
            <w:rStyle w:val="bibdoi"/>
            <w:rFonts w:eastAsia="Times New Roman"/>
            <w:szCs w:val="24"/>
            <w:shd w:val="clear" w:color="auto" w:fill="auto"/>
          </w:rPr>
          <w:t xml:space="preserve"> https://doi.org/10.1371/journal.pone.0050032</w:t>
        </w:r>
      </w:hyperlink>
    </w:p>
    <w:p w14:paraId="59C0EEC4"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Ramsey</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r w:rsidRPr="007A6534">
        <w:rPr>
          <w:rStyle w:val="bibsurname"/>
          <w:rFonts w:eastAsia="Times New Roman"/>
          <w:shd w:val="clear" w:color="auto" w:fill="auto"/>
        </w:rPr>
        <w:t>Strong</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Myers</w:t>
      </w:r>
      <w:r w:rsidRPr="007A6534">
        <w:rPr>
          <w:rFonts w:eastAsia="Times New Roman"/>
          <w:szCs w:val="24"/>
        </w:rPr>
        <w:t xml:space="preserve">, </w:t>
      </w:r>
      <w:r w:rsidRPr="007A6534">
        <w:rPr>
          <w:rStyle w:val="bibfname"/>
          <w:rFonts w:eastAsia="Times New Roman"/>
          <w:szCs w:val="24"/>
          <w:shd w:val="clear" w:color="auto" w:fill="auto"/>
        </w:rPr>
        <w:t>M. G.</w:t>
      </w:r>
      <w:r w:rsidRPr="007A6534">
        <w:rPr>
          <w:rFonts w:eastAsia="Times New Roman"/>
          <w:szCs w:val="24"/>
        </w:rPr>
        <w:t xml:space="preserve">, </w:t>
      </w:r>
      <w:r w:rsidRPr="007A6534">
        <w:rPr>
          <w:rStyle w:val="bibsurname"/>
          <w:rFonts w:eastAsia="Times New Roman"/>
          <w:shd w:val="clear" w:color="auto" w:fill="auto"/>
        </w:rPr>
        <w:t>Kahler</w:t>
      </w:r>
      <w:r w:rsidRPr="007A6534">
        <w:rPr>
          <w:rFonts w:eastAsia="Times New Roman"/>
          <w:szCs w:val="24"/>
        </w:rPr>
        <w:t xml:space="preserve">, </w:t>
      </w:r>
      <w:r w:rsidRPr="007A6534">
        <w:rPr>
          <w:rStyle w:val="bibfname"/>
          <w:rFonts w:eastAsia="Times New Roman"/>
          <w:szCs w:val="24"/>
          <w:shd w:val="clear" w:color="auto" w:fill="auto"/>
        </w:rPr>
        <w:t>C. W.</w:t>
      </w:r>
      <w:r w:rsidRPr="007A6534">
        <w:rPr>
          <w:rFonts w:eastAsia="Times New Roman"/>
          <w:szCs w:val="24"/>
        </w:rPr>
        <w:t xml:space="preserve">, </w:t>
      </w:r>
      <w:proofErr w:type="spellStart"/>
      <w:r w:rsidRPr="007A6534">
        <w:rPr>
          <w:rStyle w:val="bibsurname"/>
          <w:rFonts w:eastAsia="Times New Roman"/>
          <w:shd w:val="clear" w:color="auto" w:fill="auto"/>
        </w:rPr>
        <w:t>Lejuez</w:t>
      </w:r>
      <w:proofErr w:type="spellEnd"/>
      <w:r w:rsidRPr="007A6534">
        <w:rPr>
          <w:rFonts w:eastAsia="Times New Roman"/>
          <w:szCs w:val="24"/>
        </w:rPr>
        <w:t xml:space="preserve">, </w:t>
      </w:r>
      <w:r w:rsidRPr="007A6534">
        <w:rPr>
          <w:rStyle w:val="bibfname"/>
          <w:rFonts w:eastAsia="Times New Roman"/>
          <w:szCs w:val="24"/>
          <w:shd w:val="clear" w:color="auto" w:fill="auto"/>
        </w:rPr>
        <w:t>C. W.</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Abrams</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Effects of motivational interviewing on smoking cessation in adolescents with psychiatric disorders.</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90004</w:t>
      </w:r>
      <w:r w:rsidRPr="007A6534">
        <w:rPr>
          <w:rFonts w:eastAsia="Times New Roman"/>
          <w:szCs w:val="24"/>
        </w:rPr>
        <w:t xml:space="preserve">, </w:t>
      </w:r>
      <w:r w:rsidRPr="007A6534">
        <w:rPr>
          <w:rStyle w:val="bibsuppl"/>
          <w:rFonts w:eastAsia="Times New Roman"/>
          <w:szCs w:val="24"/>
          <w:shd w:val="clear" w:color="auto" w:fill="auto"/>
        </w:rPr>
        <w:t>Suppl 4</w:t>
      </w:r>
      <w:r w:rsidRPr="007A6534">
        <w:rPr>
          <w:rFonts w:eastAsia="Times New Roman"/>
          <w:szCs w:val="24"/>
        </w:rPr>
        <w:t xml:space="preserve">), </w:t>
      </w:r>
      <w:r w:rsidRPr="007A6534">
        <w:rPr>
          <w:rStyle w:val="bibfpage"/>
          <w:rFonts w:eastAsia="Times New Roman"/>
          <w:szCs w:val="24"/>
          <w:shd w:val="clear" w:color="auto" w:fill="auto"/>
        </w:rPr>
        <w:t>IV3</w:t>
      </w:r>
      <w:r w:rsidRPr="007A6534">
        <w:rPr>
          <w:rFonts w:eastAsia="Times New Roman"/>
          <w:szCs w:val="24"/>
        </w:rPr>
        <w:t>–</w:t>
      </w:r>
      <w:r w:rsidRPr="007A6534">
        <w:rPr>
          <w:rStyle w:val="biblpage"/>
          <w:rFonts w:eastAsia="Times New Roman"/>
          <w:szCs w:val="24"/>
          <w:shd w:val="clear" w:color="auto" w:fill="auto"/>
        </w:rPr>
        <w:t>IV10</w:t>
      </w:r>
      <w:r w:rsidRPr="007A6534">
        <w:rPr>
          <w:rFonts w:eastAsia="Times New Roman"/>
          <w:szCs w:val="24"/>
        </w:rPr>
        <w:t>.</w:t>
      </w:r>
      <w:hyperlink r:id="rId373" w:history="1">
        <w:r w:rsidRPr="007A6534">
          <w:rPr>
            <w:rStyle w:val="bibdoi"/>
            <w:rFonts w:eastAsia="Times New Roman"/>
            <w:szCs w:val="24"/>
            <w:shd w:val="clear" w:color="auto" w:fill="auto"/>
          </w:rPr>
          <w:t xml:space="preserve"> https://doi.org/10.1136/tc.12.suppl_4.iv3</w:t>
        </w:r>
      </w:hyperlink>
    </w:p>
    <w:p w14:paraId="5994C8B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Brownson</w:t>
      </w:r>
      <w:r w:rsidRPr="007A6534">
        <w:rPr>
          <w:rFonts w:eastAsia="Times New Roman"/>
          <w:szCs w:val="24"/>
        </w:rPr>
        <w:t xml:space="preserve">, </w:t>
      </w:r>
      <w:r w:rsidRPr="007A6534">
        <w:rPr>
          <w:rStyle w:val="bibfname"/>
          <w:rFonts w:eastAsia="Times New Roman"/>
          <w:szCs w:val="24"/>
          <w:shd w:val="clear" w:color="auto" w:fill="auto"/>
        </w:rPr>
        <w:t>R. C.</w:t>
      </w:r>
      <w:r w:rsidRPr="007A6534">
        <w:rPr>
          <w:rFonts w:eastAsia="Times New Roman"/>
          <w:szCs w:val="24"/>
        </w:rPr>
        <w:t xml:space="preserve">, </w:t>
      </w:r>
      <w:r w:rsidRPr="007A6534">
        <w:rPr>
          <w:rStyle w:val="bibsurname"/>
          <w:rFonts w:eastAsia="Times New Roman"/>
          <w:shd w:val="clear" w:color="auto" w:fill="auto"/>
        </w:rPr>
        <w:t>Baker</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proofErr w:type="spellStart"/>
      <w:r w:rsidRPr="007A6534">
        <w:rPr>
          <w:rStyle w:val="bibsurname"/>
          <w:rFonts w:eastAsia="Times New Roman"/>
          <w:shd w:val="clear" w:color="auto" w:fill="auto"/>
        </w:rPr>
        <w:t>Housemann</w:t>
      </w:r>
      <w:proofErr w:type="spellEnd"/>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Brennan</w:t>
      </w:r>
      <w:r w:rsidRPr="007A6534">
        <w:rPr>
          <w:rFonts w:eastAsia="Times New Roman"/>
          <w:szCs w:val="24"/>
        </w:rPr>
        <w:t xml:space="preserve">, </w:t>
      </w:r>
      <w:r w:rsidRPr="007A6534">
        <w:rPr>
          <w:rStyle w:val="bibfname"/>
          <w:rFonts w:eastAsia="Times New Roman"/>
          <w:szCs w:val="24"/>
          <w:shd w:val="clear" w:color="auto" w:fill="auto"/>
        </w:rPr>
        <w:t>L. K.</w:t>
      </w:r>
      <w:r w:rsidRPr="007A6534">
        <w:rPr>
          <w:rFonts w:eastAsia="Times New Roman"/>
          <w:szCs w:val="24"/>
        </w:rPr>
        <w:t xml:space="preserve">, &amp; </w:t>
      </w:r>
      <w:proofErr w:type="spellStart"/>
      <w:r w:rsidRPr="007A6534">
        <w:rPr>
          <w:rStyle w:val="bibsurname"/>
          <w:rFonts w:eastAsia="Times New Roman"/>
          <w:shd w:val="clear" w:color="auto" w:fill="auto"/>
        </w:rPr>
        <w:t>Bacak</w:t>
      </w:r>
      <w:proofErr w:type="spellEnd"/>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Environmental and policy determinants of physical activity in the United States.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91</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1995</w:t>
      </w:r>
      <w:r w:rsidRPr="007A6534">
        <w:rPr>
          <w:rFonts w:eastAsia="Times New Roman"/>
          <w:szCs w:val="24"/>
        </w:rPr>
        <w:t>–</w:t>
      </w:r>
      <w:r w:rsidRPr="007A6534">
        <w:rPr>
          <w:rStyle w:val="biblpage"/>
          <w:rFonts w:eastAsia="Times New Roman"/>
          <w:szCs w:val="24"/>
          <w:shd w:val="clear" w:color="auto" w:fill="auto"/>
        </w:rPr>
        <w:t>2003</w:t>
      </w:r>
      <w:r w:rsidRPr="007A6534">
        <w:rPr>
          <w:rFonts w:eastAsia="Times New Roman"/>
          <w:szCs w:val="24"/>
        </w:rPr>
        <w:t>.</w:t>
      </w:r>
      <w:hyperlink r:id="rId374" w:history="1">
        <w:r w:rsidRPr="007A6534">
          <w:rPr>
            <w:rStyle w:val="bibdoi"/>
            <w:rFonts w:eastAsia="Times New Roman"/>
            <w:szCs w:val="24"/>
            <w:shd w:val="clear" w:color="auto" w:fill="auto"/>
          </w:rPr>
          <w:t xml:space="preserve"> https://doi.org/10.2105/AJPH.91.12.1995</w:t>
        </w:r>
      </w:hyperlink>
    </w:p>
    <w:p w14:paraId="3BE5FE4F" w14:textId="77777777" w:rsidR="00142EA3" w:rsidRPr="007A6534" w:rsidRDefault="00142EA3" w:rsidP="00142EA3">
      <w:pPr>
        <w:pStyle w:val="biblio-entry"/>
        <w:autoSpaceDE w:val="0"/>
        <w:autoSpaceDN w:val="0"/>
        <w:adjustRightInd w:val="0"/>
      </w:pPr>
      <w:r w:rsidRPr="007A6534">
        <w:t>Buddelmeyer, H., &amp; Wilkins, R. (2005). The effects of smoking ban regulations on individual smoking rates. IZA Discussion Paper.</w:t>
      </w:r>
    </w:p>
    <w:p w14:paraId="0159FC0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Bunting</w:t>
      </w:r>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Knowles</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Allen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hickory project: controlling healthcare costs and improving outcomes for diabetes using the Asheville project model.</w:t>
      </w:r>
      <w:r w:rsidRPr="007A6534">
        <w:rPr>
          <w:rFonts w:eastAsia="Times New Roman"/>
          <w:szCs w:val="24"/>
        </w:rPr>
        <w:t xml:space="preserve"> </w:t>
      </w:r>
      <w:r w:rsidRPr="007A6534">
        <w:rPr>
          <w:rStyle w:val="bibjournal"/>
          <w:rFonts w:eastAsia="Times New Roman"/>
          <w:i/>
          <w:szCs w:val="24"/>
          <w:shd w:val="clear" w:color="auto" w:fill="auto"/>
        </w:rPr>
        <w:t>American Health &amp; Drug Benefits</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343</w:t>
      </w:r>
      <w:r w:rsidRPr="007A6534">
        <w:rPr>
          <w:rFonts w:eastAsia="Times New Roman"/>
          <w:szCs w:val="24"/>
        </w:rPr>
        <w:t>–</w:t>
      </w:r>
      <w:r w:rsidRPr="007A6534">
        <w:rPr>
          <w:rStyle w:val="biblpage"/>
          <w:rFonts w:eastAsia="Times New Roman"/>
          <w:szCs w:val="24"/>
          <w:shd w:val="clear" w:color="auto" w:fill="auto"/>
        </w:rPr>
        <w:t>350</w:t>
      </w:r>
      <w:r w:rsidRPr="007A6534">
        <w:rPr>
          <w:rFonts w:eastAsia="Times New Roman"/>
          <w:szCs w:val="24"/>
        </w:rPr>
        <w:t>.</w:t>
      </w:r>
    </w:p>
    <w:p w14:paraId="7425B45C"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Burns</w:t>
      </w:r>
      <w:r w:rsidRPr="007A6534">
        <w:rPr>
          <w:rFonts w:eastAsia="Times New Roman"/>
          <w:szCs w:val="24"/>
        </w:rPr>
        <w:t xml:space="preserve">, </w:t>
      </w:r>
      <w:r w:rsidRPr="007A6534">
        <w:rPr>
          <w:rStyle w:val="bibfname"/>
          <w:rFonts w:eastAsia="Times New Roman"/>
          <w:szCs w:val="24"/>
          <w:shd w:val="clear" w:color="auto" w:fill="auto"/>
        </w:rPr>
        <w:t>E. K.</w:t>
      </w:r>
      <w:r w:rsidRPr="007A6534">
        <w:rPr>
          <w:rFonts w:eastAsia="Times New Roman"/>
          <w:szCs w:val="24"/>
        </w:rPr>
        <w:t xml:space="preserve">, </w:t>
      </w:r>
      <w:r w:rsidRPr="007A6534">
        <w:rPr>
          <w:rStyle w:val="bibsurname"/>
          <w:rFonts w:eastAsia="Times New Roman"/>
          <w:shd w:val="clear" w:color="auto" w:fill="auto"/>
        </w:rPr>
        <w:t>Levinson</w:t>
      </w:r>
      <w:r w:rsidRPr="007A6534">
        <w:rPr>
          <w:rFonts w:eastAsia="Times New Roman"/>
          <w:szCs w:val="24"/>
        </w:rPr>
        <w:t xml:space="preserve">, </w:t>
      </w:r>
      <w:r w:rsidRPr="007A6534">
        <w:rPr>
          <w:rStyle w:val="bibfname"/>
          <w:rFonts w:eastAsia="Times New Roman"/>
          <w:szCs w:val="24"/>
          <w:shd w:val="clear" w:color="auto" w:fill="auto"/>
        </w:rPr>
        <w:t>A. H.</w:t>
      </w:r>
      <w:r w:rsidRPr="007A6534">
        <w:rPr>
          <w:rFonts w:eastAsia="Times New Roman"/>
          <w:szCs w:val="24"/>
        </w:rPr>
        <w:t xml:space="preserve">, </w:t>
      </w:r>
      <w:proofErr w:type="spellStart"/>
      <w:r w:rsidRPr="007A6534">
        <w:rPr>
          <w:rStyle w:val="bibsurname"/>
          <w:rFonts w:eastAsia="Times New Roman"/>
          <w:shd w:val="clear" w:color="auto" w:fill="auto"/>
        </w:rPr>
        <w:t>Lezotte</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proofErr w:type="spellStart"/>
      <w:r w:rsidRPr="007A6534">
        <w:rPr>
          <w:rStyle w:val="bibsurname"/>
          <w:rFonts w:eastAsia="Times New Roman"/>
          <w:shd w:val="clear" w:color="auto" w:fill="auto"/>
        </w:rPr>
        <w:t>Prochazka</w:t>
      </w:r>
      <w:proofErr w:type="spellEnd"/>
      <w:r w:rsidRPr="007A6534">
        <w:rPr>
          <w:rFonts w:eastAsia="Times New Roman"/>
          <w:szCs w:val="24"/>
        </w:rPr>
        <w:t xml:space="preserve">, </w:t>
      </w:r>
      <w:r w:rsidRPr="007A6534">
        <w:rPr>
          <w:rStyle w:val="bibfname"/>
          <w:rFonts w:eastAsia="Times New Roman"/>
          <w:szCs w:val="24"/>
          <w:shd w:val="clear" w:color="auto" w:fill="auto"/>
        </w:rPr>
        <w:t>A. V.</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Differences in smoking duration between Latinos and Anglos.</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9</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731</w:t>
      </w:r>
      <w:r w:rsidRPr="007A6534">
        <w:rPr>
          <w:rFonts w:eastAsia="Times New Roman"/>
          <w:szCs w:val="24"/>
        </w:rPr>
        <w:t>–</w:t>
      </w:r>
      <w:r w:rsidRPr="007A6534">
        <w:rPr>
          <w:rStyle w:val="biblpage"/>
          <w:rFonts w:eastAsia="Times New Roman"/>
          <w:szCs w:val="24"/>
          <w:shd w:val="clear" w:color="auto" w:fill="auto"/>
        </w:rPr>
        <w:t>737</w:t>
      </w:r>
      <w:r w:rsidRPr="007A6534">
        <w:rPr>
          <w:rFonts w:eastAsia="Times New Roman"/>
          <w:szCs w:val="24"/>
        </w:rPr>
        <w:t>.</w:t>
      </w:r>
      <w:hyperlink r:id="rId375" w:history="1">
        <w:r w:rsidRPr="007A6534">
          <w:rPr>
            <w:rStyle w:val="bibdoi"/>
            <w:rFonts w:eastAsia="Times New Roman"/>
            <w:szCs w:val="24"/>
            <w:shd w:val="clear" w:color="auto" w:fill="auto"/>
          </w:rPr>
          <w:t xml:space="preserve"> https://doi.org/10.1080/14622200701397882</w:t>
        </w:r>
      </w:hyperlink>
    </w:p>
    <w:p w14:paraId="6585333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Burton</w:t>
      </w:r>
      <w:r w:rsidRPr="007A6534">
        <w:rPr>
          <w:rFonts w:eastAsia="Times New Roman"/>
          <w:szCs w:val="24"/>
        </w:rPr>
        <w:t xml:space="preserve">, </w:t>
      </w:r>
      <w:r w:rsidRPr="007A6534">
        <w:rPr>
          <w:rStyle w:val="bibfname"/>
          <w:rFonts w:eastAsia="Times New Roman"/>
          <w:szCs w:val="24"/>
          <w:shd w:val="clear" w:color="auto" w:fill="auto"/>
        </w:rPr>
        <w:t>W. N.</w:t>
      </w:r>
      <w:r w:rsidRPr="007A6534">
        <w:rPr>
          <w:rFonts w:eastAsia="Times New Roman"/>
          <w:szCs w:val="24"/>
        </w:rPr>
        <w:t xml:space="preserve">, &amp; </w:t>
      </w:r>
      <w:proofErr w:type="spellStart"/>
      <w:r w:rsidRPr="007A6534">
        <w:rPr>
          <w:rStyle w:val="bibsurname"/>
          <w:rFonts w:eastAsia="Times New Roman"/>
          <w:shd w:val="clear" w:color="auto" w:fill="auto"/>
        </w:rPr>
        <w:t>Connerty</w:t>
      </w:r>
      <w:proofErr w:type="spellEnd"/>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year"/>
          <w:rFonts w:eastAsia="Times New Roman"/>
          <w:szCs w:val="24"/>
          <w:shd w:val="clear" w:color="auto" w:fill="auto"/>
        </w:rPr>
        <w:t>1998</w:t>
      </w:r>
      <w:r w:rsidRPr="007A6534">
        <w:rPr>
          <w:rFonts w:eastAsia="Times New Roman"/>
          <w:szCs w:val="24"/>
        </w:rPr>
        <w:t xml:space="preserve">). </w:t>
      </w:r>
      <w:r w:rsidRPr="007A6534">
        <w:rPr>
          <w:rStyle w:val="bibarticle"/>
          <w:rFonts w:eastAsia="Times New Roman"/>
          <w:szCs w:val="24"/>
          <w:shd w:val="clear" w:color="auto" w:fill="auto"/>
        </w:rPr>
        <w:t>Evaluation of a worksite-based patient education intervention targeted at employees with diabetes mellitus.</w:t>
      </w:r>
      <w:r w:rsidRPr="007A6534">
        <w:rPr>
          <w:rFonts w:eastAsia="Times New Roman"/>
          <w:szCs w:val="24"/>
        </w:rPr>
        <w:t xml:space="preserve"> </w:t>
      </w:r>
      <w:r w:rsidRPr="007A6534">
        <w:rPr>
          <w:rStyle w:val="bibjournal"/>
          <w:rFonts w:eastAsia="Times New Roman"/>
          <w:i/>
          <w:szCs w:val="24"/>
          <w:shd w:val="clear" w:color="auto" w:fill="auto"/>
        </w:rPr>
        <w:t>Journal of Occupational and Environmental Medicine</w:t>
      </w:r>
      <w:r w:rsidRPr="007A6534">
        <w:rPr>
          <w:rFonts w:eastAsia="Times New Roman"/>
          <w:szCs w:val="24"/>
        </w:rPr>
        <w:t xml:space="preserve">, </w:t>
      </w:r>
      <w:r w:rsidRPr="007A6534">
        <w:rPr>
          <w:rStyle w:val="bibvolume"/>
          <w:rFonts w:eastAsia="Times New Roman"/>
          <w:i/>
          <w:szCs w:val="24"/>
          <w:shd w:val="clear" w:color="auto" w:fill="auto"/>
        </w:rPr>
        <w:t>40</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702</w:t>
      </w:r>
      <w:r w:rsidRPr="007A6534">
        <w:rPr>
          <w:rFonts w:eastAsia="Times New Roman"/>
          <w:szCs w:val="24"/>
        </w:rPr>
        <w:t>–</w:t>
      </w:r>
      <w:r w:rsidRPr="007A6534">
        <w:rPr>
          <w:rStyle w:val="biblpage"/>
          <w:rFonts w:eastAsia="Times New Roman"/>
          <w:szCs w:val="24"/>
          <w:shd w:val="clear" w:color="auto" w:fill="auto"/>
        </w:rPr>
        <w:t>706</w:t>
      </w:r>
      <w:r w:rsidRPr="007A6534">
        <w:rPr>
          <w:rFonts w:eastAsia="Times New Roman"/>
          <w:szCs w:val="24"/>
        </w:rPr>
        <w:t>.</w:t>
      </w:r>
      <w:hyperlink r:id="rId376" w:history="1">
        <w:r w:rsidRPr="007A6534">
          <w:rPr>
            <w:rStyle w:val="bibdoi"/>
            <w:rFonts w:eastAsia="Times New Roman"/>
            <w:szCs w:val="24"/>
            <w:shd w:val="clear" w:color="auto" w:fill="auto"/>
          </w:rPr>
          <w:t xml:space="preserve"> https://doi.org/10.1097/00043764-199808000-00007</w:t>
        </w:r>
      </w:hyperlink>
    </w:p>
    <w:p w14:paraId="7EADD429" w14:textId="77777777" w:rsidR="00142EA3" w:rsidRPr="007A6534" w:rsidRDefault="00142EA3" w:rsidP="00142EA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Buscher</w:t>
      </w:r>
      <w:proofErr w:type="spellEnd"/>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Martin</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&amp; </w:t>
      </w:r>
      <w:r w:rsidRPr="007A6534">
        <w:rPr>
          <w:rStyle w:val="bibsurname"/>
          <w:rFonts w:eastAsia="Times New Roman"/>
          <w:shd w:val="clear" w:color="auto" w:fill="auto"/>
        </w:rPr>
        <w:t>Crocker</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Point-of-purchase messages framed in terms of cost, convenience, taste, and energy improve healthful snack selection in a college foodservice setting.</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101</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909</w:t>
      </w:r>
      <w:r w:rsidRPr="007A6534">
        <w:rPr>
          <w:rFonts w:eastAsia="Times New Roman"/>
          <w:szCs w:val="24"/>
        </w:rPr>
        <w:t>–</w:t>
      </w:r>
      <w:r w:rsidRPr="007A6534">
        <w:rPr>
          <w:rStyle w:val="biblpage"/>
          <w:rFonts w:eastAsia="Times New Roman"/>
          <w:szCs w:val="24"/>
          <w:shd w:val="clear" w:color="auto" w:fill="auto"/>
        </w:rPr>
        <w:t>913</w:t>
      </w:r>
      <w:r w:rsidRPr="007A6534">
        <w:rPr>
          <w:rFonts w:eastAsia="Times New Roman"/>
          <w:szCs w:val="24"/>
        </w:rPr>
        <w:t>.</w:t>
      </w:r>
      <w:hyperlink r:id="rId377" w:history="1">
        <w:r w:rsidRPr="007A6534">
          <w:rPr>
            <w:rStyle w:val="bibdoi"/>
            <w:rFonts w:eastAsia="Times New Roman"/>
            <w:szCs w:val="24"/>
            <w:shd w:val="clear" w:color="auto" w:fill="auto"/>
          </w:rPr>
          <w:t xml:space="preserve"> https://doi.org/10.1016/S0002-8223(01)00223-1</w:t>
        </w:r>
      </w:hyperlink>
    </w:p>
    <w:p w14:paraId="6DB1380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Bush</w:t>
      </w:r>
      <w:r w:rsidRPr="007A6534">
        <w:rPr>
          <w:rFonts w:eastAsia="Times New Roman"/>
          <w:szCs w:val="24"/>
        </w:rPr>
        <w:t xml:space="preserve">, </w:t>
      </w:r>
      <w:r w:rsidRPr="007A6534">
        <w:rPr>
          <w:rStyle w:val="bibfname"/>
          <w:rFonts w:eastAsia="Times New Roman"/>
          <w:szCs w:val="24"/>
          <w:shd w:val="clear" w:color="auto" w:fill="auto"/>
        </w:rPr>
        <w:t>T. M.</w:t>
      </w:r>
      <w:r w:rsidRPr="007A6534">
        <w:rPr>
          <w:rFonts w:eastAsia="Times New Roman"/>
          <w:szCs w:val="24"/>
        </w:rPr>
        <w:t xml:space="preserve">, </w:t>
      </w:r>
      <w:r w:rsidRPr="007A6534">
        <w:rPr>
          <w:rStyle w:val="bibsurname"/>
          <w:rFonts w:eastAsia="Times New Roman"/>
          <w:shd w:val="clear" w:color="auto" w:fill="auto"/>
        </w:rPr>
        <w:t>McAfee</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Deprey</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Mahoney</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Fellows</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surname"/>
          <w:rFonts w:eastAsia="Times New Roman"/>
          <w:shd w:val="clear" w:color="auto" w:fill="auto"/>
        </w:rPr>
        <w:t>McClure</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Cushing</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The impact of a free nicotine patch starter kit on quit rates in a state quit line.</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1511</w:t>
      </w:r>
      <w:r w:rsidRPr="007A6534">
        <w:rPr>
          <w:rFonts w:eastAsia="Times New Roman"/>
          <w:szCs w:val="24"/>
        </w:rPr>
        <w:t>–</w:t>
      </w:r>
      <w:r w:rsidRPr="007A6534">
        <w:rPr>
          <w:rStyle w:val="biblpage"/>
          <w:rFonts w:eastAsia="Times New Roman"/>
          <w:szCs w:val="24"/>
          <w:shd w:val="clear" w:color="auto" w:fill="auto"/>
        </w:rPr>
        <w:t>1516</w:t>
      </w:r>
      <w:r w:rsidRPr="007A6534">
        <w:rPr>
          <w:rFonts w:eastAsia="Times New Roman"/>
          <w:szCs w:val="24"/>
        </w:rPr>
        <w:t>.</w:t>
      </w:r>
      <w:hyperlink r:id="rId378" w:history="1">
        <w:r w:rsidRPr="007A6534">
          <w:rPr>
            <w:rStyle w:val="bibdoi"/>
            <w:rFonts w:eastAsia="Times New Roman"/>
            <w:szCs w:val="24"/>
            <w:shd w:val="clear" w:color="auto" w:fill="auto"/>
          </w:rPr>
          <w:t xml:space="preserve"> https://doi.org/10.1080/14622200802323167</w:t>
        </w:r>
      </w:hyperlink>
    </w:p>
    <w:p w14:paraId="42BE7C2B" w14:textId="68031000" w:rsidR="00142EA3" w:rsidRDefault="00142EA3" w:rsidP="00142EA3">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Byers</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Mullis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Dusenbury</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Gorsky</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Kimber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Perry</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1995</w:t>
      </w:r>
      <w:r w:rsidRPr="007A6534">
        <w:rPr>
          <w:rFonts w:eastAsia="Times New Roman"/>
          <w:szCs w:val="24"/>
        </w:rPr>
        <w:t xml:space="preserve">). </w:t>
      </w:r>
      <w:r w:rsidRPr="007A6534">
        <w:rPr>
          <w:rStyle w:val="bibarticle"/>
          <w:rFonts w:eastAsia="Times New Roman"/>
          <w:szCs w:val="24"/>
          <w:shd w:val="clear" w:color="auto" w:fill="auto"/>
        </w:rPr>
        <w:t>The costs and effects of a nutritional education program following work-site cholesterol screening.</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85</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650</w:t>
      </w:r>
      <w:r w:rsidRPr="007A6534">
        <w:rPr>
          <w:rFonts w:eastAsia="Times New Roman"/>
          <w:szCs w:val="24"/>
        </w:rPr>
        <w:t>–</w:t>
      </w:r>
      <w:r w:rsidRPr="007A6534">
        <w:rPr>
          <w:rStyle w:val="biblpage"/>
          <w:rFonts w:eastAsia="Times New Roman"/>
          <w:szCs w:val="24"/>
          <w:shd w:val="clear" w:color="auto" w:fill="auto"/>
        </w:rPr>
        <w:t>655</w:t>
      </w:r>
      <w:r w:rsidRPr="007A6534">
        <w:rPr>
          <w:rFonts w:eastAsia="Times New Roman"/>
          <w:szCs w:val="24"/>
        </w:rPr>
        <w:t>.</w:t>
      </w:r>
      <w:hyperlink r:id="rId379" w:history="1">
        <w:r w:rsidRPr="007A6534">
          <w:rPr>
            <w:rStyle w:val="bibdoi"/>
            <w:rFonts w:eastAsia="Times New Roman"/>
            <w:szCs w:val="24"/>
            <w:shd w:val="clear" w:color="auto" w:fill="auto"/>
          </w:rPr>
          <w:t xml:space="preserve"> https://doi.org/10.2105/AJPH.85.5.650</w:t>
        </w:r>
      </w:hyperlink>
    </w:p>
    <w:p w14:paraId="5889B5C0" w14:textId="46F07882" w:rsidR="003F320E" w:rsidRPr="007A6534" w:rsidRDefault="003F320E" w:rsidP="00142EA3">
      <w:pPr>
        <w:pStyle w:val="biblio-entry"/>
        <w:autoSpaceDE w:val="0"/>
        <w:autoSpaceDN w:val="0"/>
        <w:adjustRightInd w:val="0"/>
        <w:rPr>
          <w:rFonts w:eastAsia="Times New Roman"/>
          <w:szCs w:val="24"/>
        </w:rPr>
      </w:pPr>
      <w:r w:rsidRPr="003F320E">
        <w:rPr>
          <w:rFonts w:eastAsia="Times New Roman"/>
          <w:szCs w:val="24"/>
        </w:rPr>
        <w:t xml:space="preserve">California, NASBE Center for Safe and Healthy Schools. Retrieved from </w:t>
      </w:r>
      <w:hyperlink r:id="rId380" w:history="1">
        <w:r w:rsidRPr="001A5CCD">
          <w:rPr>
            <w:rStyle w:val="Hyperlink"/>
            <w:rFonts w:eastAsia="Times New Roman"/>
            <w:szCs w:val="24"/>
          </w:rPr>
          <w:t>http://www.nasbe.org/healthy_schools/hs/bytopics.php?topicid=3120&amp;catExpand=acdnbtm_catc</w:t>
        </w:r>
      </w:hyperlink>
      <w:r>
        <w:rPr>
          <w:rFonts w:eastAsia="Times New Roman"/>
          <w:szCs w:val="24"/>
        </w:rPr>
        <w:t xml:space="preserve"> </w:t>
      </w:r>
    </w:p>
    <w:p w14:paraId="373E70E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Callaghan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proofErr w:type="spellStart"/>
      <w:r w:rsidRPr="007A6534">
        <w:rPr>
          <w:rStyle w:val="bibsurname"/>
          <w:rFonts w:eastAsia="Times New Roman"/>
          <w:shd w:val="clear" w:color="auto" w:fill="auto"/>
        </w:rPr>
        <w:t>Mandich</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&amp; </w:t>
      </w:r>
      <w:r w:rsidRPr="007A6534">
        <w:rPr>
          <w:rStyle w:val="bibsurname"/>
          <w:rFonts w:eastAsia="Times New Roman"/>
          <w:shd w:val="clear" w:color="auto" w:fill="auto"/>
        </w:rPr>
        <w:t>He</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Healthier snacks in school vending machines: a pilot project in four Ontario high schools.</w:t>
      </w:r>
      <w:r w:rsidRPr="007A6534">
        <w:rPr>
          <w:rFonts w:eastAsia="Times New Roman"/>
          <w:szCs w:val="24"/>
        </w:rPr>
        <w:t xml:space="preserve"> </w:t>
      </w:r>
      <w:r w:rsidRPr="007A6534">
        <w:rPr>
          <w:rStyle w:val="bibjournal"/>
          <w:rFonts w:eastAsia="Times New Roman"/>
          <w:i/>
          <w:szCs w:val="24"/>
          <w:shd w:val="clear" w:color="auto" w:fill="auto"/>
        </w:rPr>
        <w:t>Journal of Dietetic Practice and Research</w:t>
      </w:r>
      <w:r w:rsidRPr="007A6534">
        <w:rPr>
          <w:rFonts w:eastAsia="Times New Roman"/>
          <w:szCs w:val="24"/>
        </w:rPr>
        <w:t xml:space="preserve">, </w:t>
      </w:r>
      <w:r w:rsidRPr="007A6534">
        <w:rPr>
          <w:rStyle w:val="bibvolume"/>
          <w:rFonts w:eastAsia="Times New Roman"/>
          <w:i/>
          <w:szCs w:val="24"/>
          <w:shd w:val="clear" w:color="auto" w:fill="auto"/>
        </w:rPr>
        <w:t>71</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186</w:t>
      </w:r>
      <w:r w:rsidRPr="007A6534">
        <w:rPr>
          <w:rFonts w:eastAsia="Times New Roman"/>
          <w:szCs w:val="24"/>
        </w:rPr>
        <w:t>–</w:t>
      </w:r>
      <w:r w:rsidRPr="007A6534">
        <w:rPr>
          <w:rStyle w:val="biblpage"/>
          <w:rFonts w:eastAsia="Times New Roman"/>
          <w:szCs w:val="24"/>
          <w:shd w:val="clear" w:color="auto" w:fill="auto"/>
        </w:rPr>
        <w:t>191</w:t>
      </w:r>
      <w:r w:rsidRPr="007A6534">
        <w:rPr>
          <w:rFonts w:eastAsia="Times New Roman"/>
          <w:szCs w:val="24"/>
        </w:rPr>
        <w:t>.</w:t>
      </w:r>
      <w:hyperlink r:id="rId381" w:history="1">
        <w:r w:rsidRPr="007A6534">
          <w:rPr>
            <w:rStyle w:val="bibdoi"/>
            <w:rFonts w:eastAsia="Times New Roman"/>
            <w:szCs w:val="24"/>
            <w:shd w:val="clear" w:color="auto" w:fill="auto"/>
          </w:rPr>
          <w:t xml:space="preserve"> https://doi.org/10.3148/71.4.2010.186</w:t>
        </w:r>
      </w:hyperlink>
    </w:p>
    <w:p w14:paraId="717EA90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Campos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Doxey</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Nutrition labels on pre-packaged foods: a systematic review.</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1496</w:t>
      </w:r>
      <w:r w:rsidRPr="007A6534">
        <w:rPr>
          <w:rFonts w:eastAsia="Times New Roman"/>
          <w:szCs w:val="24"/>
        </w:rPr>
        <w:t>–</w:t>
      </w:r>
      <w:r w:rsidRPr="007A6534">
        <w:rPr>
          <w:rStyle w:val="biblpage"/>
          <w:rFonts w:eastAsia="Times New Roman"/>
          <w:szCs w:val="24"/>
          <w:shd w:val="clear" w:color="auto" w:fill="auto"/>
        </w:rPr>
        <w:t>1506</w:t>
      </w:r>
      <w:r w:rsidRPr="007A6534">
        <w:rPr>
          <w:rFonts w:eastAsia="Times New Roman"/>
          <w:szCs w:val="24"/>
        </w:rPr>
        <w:t>.</w:t>
      </w:r>
      <w:hyperlink r:id="rId382" w:history="1">
        <w:r w:rsidRPr="007A6534">
          <w:rPr>
            <w:rStyle w:val="bibdoi"/>
            <w:rFonts w:eastAsia="Times New Roman"/>
            <w:szCs w:val="24"/>
            <w:shd w:val="clear" w:color="auto" w:fill="auto"/>
          </w:rPr>
          <w:t xml:space="preserve"> https://doi.org/10.1017/S1368980010003290</w:t>
        </w:r>
      </w:hyperlink>
    </w:p>
    <w:p w14:paraId="2326901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Carroll</w:t>
      </w:r>
      <w:r w:rsidRPr="007A6534">
        <w:rPr>
          <w:rFonts w:eastAsia="Times New Roman"/>
          <w:szCs w:val="24"/>
        </w:rPr>
        <w:t xml:space="preserve">, </w:t>
      </w:r>
      <w:r w:rsidRPr="007A6534">
        <w:rPr>
          <w:rStyle w:val="bibfname"/>
          <w:rFonts w:eastAsia="Times New Roman"/>
          <w:szCs w:val="24"/>
          <w:shd w:val="clear" w:color="auto" w:fill="auto"/>
        </w:rPr>
        <w:t>D. L.</w:t>
      </w:r>
      <w:r w:rsidRPr="007A6534">
        <w:rPr>
          <w:rFonts w:eastAsia="Times New Roman"/>
          <w:szCs w:val="24"/>
        </w:rPr>
        <w:t xml:space="preserve">, </w:t>
      </w:r>
      <w:r w:rsidRPr="007A6534">
        <w:rPr>
          <w:rStyle w:val="bibsurname"/>
          <w:rFonts w:eastAsia="Times New Roman"/>
          <w:shd w:val="clear" w:color="auto" w:fill="auto"/>
        </w:rPr>
        <w:t>Rankin</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&amp; </w:t>
      </w:r>
      <w:r w:rsidRPr="007A6534">
        <w:rPr>
          <w:rStyle w:val="bibsurname"/>
          <w:rFonts w:eastAsia="Times New Roman"/>
          <w:shd w:val="clear" w:color="auto" w:fill="auto"/>
        </w:rPr>
        <w:t>Cooper</w:t>
      </w:r>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The effects of a collaborative peer advisor/advanced practice nurse intervention: cardiac rehabilitation participation and rehospitalization in older adults after a cardiac event.</w:t>
      </w:r>
      <w:r w:rsidRPr="007A6534">
        <w:rPr>
          <w:rFonts w:eastAsia="Times New Roman"/>
          <w:szCs w:val="24"/>
        </w:rPr>
        <w:t xml:space="preserve"> </w:t>
      </w:r>
      <w:r w:rsidRPr="007A6534">
        <w:rPr>
          <w:rStyle w:val="bibjournal"/>
          <w:rFonts w:eastAsia="Times New Roman"/>
          <w:i/>
          <w:szCs w:val="24"/>
          <w:shd w:val="clear" w:color="auto" w:fill="auto"/>
        </w:rPr>
        <w:t>The Journal of Cardiovascular Nursing</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313</w:t>
      </w:r>
      <w:r w:rsidRPr="007A6534">
        <w:rPr>
          <w:rFonts w:eastAsia="Times New Roman"/>
          <w:szCs w:val="24"/>
        </w:rPr>
        <w:t>–</w:t>
      </w:r>
      <w:r w:rsidRPr="007A6534">
        <w:rPr>
          <w:rStyle w:val="biblpage"/>
          <w:rFonts w:eastAsia="Times New Roman"/>
          <w:szCs w:val="24"/>
          <w:shd w:val="clear" w:color="auto" w:fill="auto"/>
        </w:rPr>
        <w:t>319</w:t>
      </w:r>
      <w:r w:rsidRPr="007A6534">
        <w:rPr>
          <w:rFonts w:eastAsia="Times New Roman"/>
          <w:szCs w:val="24"/>
        </w:rPr>
        <w:t>.</w:t>
      </w:r>
      <w:hyperlink r:id="rId383" w:history="1">
        <w:r w:rsidRPr="007A6534">
          <w:rPr>
            <w:rStyle w:val="bibdoi"/>
            <w:rFonts w:eastAsia="Times New Roman"/>
            <w:szCs w:val="24"/>
            <w:shd w:val="clear" w:color="auto" w:fill="auto"/>
          </w:rPr>
          <w:t xml:space="preserve"> https://doi.org/10.1097/01.JCN.0000278955.44759.73</w:t>
        </w:r>
      </w:hyperlink>
    </w:p>
    <w:p w14:paraId="197183AA"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Carroll</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proofErr w:type="spellStart"/>
      <w:r w:rsidRPr="007A6534">
        <w:rPr>
          <w:rStyle w:val="bibsurname"/>
          <w:rFonts w:eastAsia="Times New Roman"/>
          <w:shd w:val="clear" w:color="auto" w:fill="auto"/>
        </w:rPr>
        <w:t>Demment</w:t>
      </w:r>
      <w:proofErr w:type="spellEnd"/>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r w:rsidRPr="007A6534">
        <w:rPr>
          <w:rStyle w:val="bibsurname"/>
          <w:rFonts w:eastAsia="Times New Roman"/>
          <w:shd w:val="clear" w:color="auto" w:fill="auto"/>
        </w:rPr>
        <w:t>Stiles</w:t>
      </w:r>
      <w:r w:rsidRPr="007A6534">
        <w:rPr>
          <w:rFonts w:eastAsia="Times New Roman"/>
          <w:szCs w:val="24"/>
        </w:rPr>
        <w:t xml:space="preserve">, </w:t>
      </w:r>
      <w:r w:rsidRPr="007A6534">
        <w:rPr>
          <w:rStyle w:val="bibfname"/>
          <w:rFonts w:eastAsia="Times New Roman"/>
          <w:szCs w:val="24"/>
          <w:shd w:val="clear" w:color="auto" w:fill="auto"/>
        </w:rPr>
        <w:t>S. B.</w:t>
      </w:r>
      <w:r w:rsidRPr="007A6534">
        <w:rPr>
          <w:rFonts w:eastAsia="Times New Roman"/>
          <w:szCs w:val="24"/>
        </w:rPr>
        <w:t xml:space="preserve">, </w:t>
      </w:r>
      <w:r w:rsidRPr="007A6534">
        <w:rPr>
          <w:rStyle w:val="bibsurname"/>
          <w:rFonts w:eastAsia="Times New Roman"/>
          <w:shd w:val="clear" w:color="auto" w:fill="auto"/>
        </w:rPr>
        <w:t>Devine</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proofErr w:type="spellStart"/>
      <w:r w:rsidRPr="007A6534">
        <w:rPr>
          <w:rStyle w:val="bibsurname"/>
          <w:rFonts w:eastAsia="Times New Roman"/>
          <w:shd w:val="clear" w:color="auto" w:fill="auto"/>
        </w:rPr>
        <w:t>Dollahite</w:t>
      </w:r>
      <w:proofErr w:type="spellEnd"/>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proofErr w:type="spellStart"/>
      <w:r w:rsidRPr="007A6534">
        <w:rPr>
          <w:rStyle w:val="bibsurname"/>
          <w:rFonts w:eastAsia="Times New Roman"/>
          <w:shd w:val="clear" w:color="auto" w:fill="auto"/>
        </w:rPr>
        <w:t>Sobal</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Olson</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Overcoming barriers to vegetable consumption by preschool children: a child care center buying club.</w:t>
      </w:r>
      <w:r w:rsidRPr="007A6534">
        <w:rPr>
          <w:rFonts w:eastAsia="Times New Roman"/>
          <w:szCs w:val="24"/>
        </w:rPr>
        <w:t xml:space="preserve"> </w:t>
      </w:r>
      <w:r w:rsidRPr="007A6534">
        <w:rPr>
          <w:rStyle w:val="bibjournal"/>
          <w:rFonts w:eastAsia="Times New Roman"/>
          <w:i/>
          <w:szCs w:val="24"/>
          <w:shd w:val="clear" w:color="auto" w:fill="auto"/>
        </w:rPr>
        <w:t>Journal of Hunger &amp; Environmental Nutrition</w:t>
      </w:r>
      <w:r w:rsidRPr="007A6534">
        <w:rPr>
          <w:rFonts w:eastAsia="Times New Roman"/>
          <w:szCs w:val="24"/>
        </w:rPr>
        <w:t xml:space="preserve">, </w:t>
      </w:r>
      <w:r w:rsidRPr="007A6534">
        <w:rPr>
          <w:rStyle w:val="bibvolume"/>
          <w:rFonts w:eastAsia="Times New Roman"/>
          <w:i/>
          <w:szCs w:val="24"/>
          <w:shd w:val="clear" w:color="auto" w:fill="auto"/>
        </w:rPr>
        <w:t>6</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153</w:t>
      </w:r>
      <w:r w:rsidRPr="007A6534">
        <w:rPr>
          <w:rFonts w:eastAsia="Times New Roman"/>
          <w:szCs w:val="24"/>
        </w:rPr>
        <w:t>–</w:t>
      </w:r>
      <w:r w:rsidRPr="007A6534">
        <w:rPr>
          <w:rStyle w:val="biblpage"/>
          <w:rFonts w:eastAsia="Times New Roman"/>
          <w:szCs w:val="24"/>
          <w:shd w:val="clear" w:color="auto" w:fill="auto"/>
        </w:rPr>
        <w:t>165</w:t>
      </w:r>
      <w:r w:rsidRPr="007A6534">
        <w:rPr>
          <w:rFonts w:eastAsia="Times New Roman"/>
          <w:szCs w:val="24"/>
        </w:rPr>
        <w:t>.</w:t>
      </w:r>
      <w:hyperlink r:id="rId384" w:history="1">
        <w:r w:rsidRPr="007A6534">
          <w:rPr>
            <w:rStyle w:val="bibdoi"/>
            <w:rFonts w:eastAsia="Times New Roman"/>
            <w:szCs w:val="24"/>
            <w:shd w:val="clear" w:color="auto" w:fill="auto"/>
          </w:rPr>
          <w:t xml:space="preserve"> https://doi.org/10.1080/19320248.2011.576207</w:t>
        </w:r>
      </w:hyperlink>
    </w:p>
    <w:p w14:paraId="32D4E008" w14:textId="77777777" w:rsidR="00142EA3" w:rsidRPr="007A6534" w:rsidRDefault="00142EA3" w:rsidP="00142EA3">
      <w:pPr>
        <w:pStyle w:val="biblio-entry"/>
        <w:autoSpaceDE w:val="0"/>
        <w:autoSpaceDN w:val="0"/>
        <w:adjustRightInd w:val="0"/>
      </w:pPr>
      <w:r w:rsidRPr="007A6534">
        <w:t>Cawley, J., Avery, R., &amp; Eisenberg, M. (2011). The effect of advertising and deceptive advertising on consumption: the case of the over-the-counter weight loss products. Institute for the Study of Labor Conference.</w:t>
      </w:r>
    </w:p>
    <w:p w14:paraId="2BA3737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Cawley</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Sweeney</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proofErr w:type="spellStart"/>
      <w:r w:rsidRPr="007A6534">
        <w:rPr>
          <w:rStyle w:val="bibsurname"/>
          <w:rFonts w:eastAsia="Times New Roman"/>
          <w:shd w:val="clear" w:color="auto" w:fill="auto"/>
        </w:rPr>
        <w:t>Sobal</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Just</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Kaiser</w:t>
      </w:r>
      <w:r w:rsidRPr="007A6534">
        <w:rPr>
          <w:rFonts w:eastAsia="Times New Roman"/>
          <w:szCs w:val="24"/>
        </w:rPr>
        <w:t xml:space="preserve">, </w:t>
      </w:r>
      <w:r w:rsidRPr="007A6534">
        <w:rPr>
          <w:rStyle w:val="bibfname"/>
          <w:rFonts w:eastAsia="Times New Roman"/>
          <w:szCs w:val="24"/>
          <w:shd w:val="clear" w:color="auto" w:fill="auto"/>
        </w:rPr>
        <w:t>H. M.</w:t>
      </w:r>
      <w:r w:rsidRPr="007A6534">
        <w:rPr>
          <w:rFonts w:eastAsia="Times New Roman"/>
          <w:szCs w:val="24"/>
        </w:rPr>
        <w:t xml:space="preserve">, </w:t>
      </w:r>
      <w:r w:rsidRPr="007A6534">
        <w:rPr>
          <w:rStyle w:val="bibsurname"/>
          <w:rFonts w:eastAsia="Times New Roman"/>
          <w:shd w:val="clear" w:color="auto" w:fill="auto"/>
        </w:rPr>
        <w:t>Schulze</w:t>
      </w:r>
      <w:r w:rsidRPr="007A6534">
        <w:rPr>
          <w:rFonts w:eastAsia="Times New Roman"/>
          <w:szCs w:val="24"/>
        </w:rPr>
        <w:t xml:space="preserve">, </w:t>
      </w:r>
      <w:r w:rsidRPr="007A6534">
        <w:rPr>
          <w:rStyle w:val="bibfname"/>
          <w:rFonts w:eastAsia="Times New Roman"/>
          <w:szCs w:val="24"/>
          <w:shd w:val="clear" w:color="auto" w:fill="auto"/>
        </w:rPr>
        <w:t>W. D.</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Wansink</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The impact of a supermarket nutrition rating system on purchases of nutritious and less nutritious foods.</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8</w:t>
      </w:r>
      <w:r w:rsidRPr="007A6534">
        <w:rPr>
          <w:rFonts w:eastAsia="Times New Roman"/>
          <w:szCs w:val="24"/>
        </w:rPr>
        <w:t>–</w:t>
      </w:r>
      <w:r w:rsidRPr="007A6534">
        <w:rPr>
          <w:rStyle w:val="biblpage"/>
          <w:rFonts w:eastAsia="Times New Roman"/>
          <w:szCs w:val="24"/>
          <w:shd w:val="clear" w:color="auto" w:fill="auto"/>
        </w:rPr>
        <w:t>14</w:t>
      </w:r>
      <w:r w:rsidRPr="007A6534">
        <w:rPr>
          <w:rFonts w:eastAsia="Times New Roman"/>
          <w:szCs w:val="24"/>
        </w:rPr>
        <w:t>.</w:t>
      </w:r>
      <w:hyperlink r:id="rId385" w:history="1">
        <w:r w:rsidRPr="007A6534">
          <w:rPr>
            <w:rStyle w:val="bibdoi"/>
            <w:rFonts w:eastAsia="Times New Roman"/>
            <w:szCs w:val="24"/>
            <w:shd w:val="clear" w:color="auto" w:fill="auto"/>
          </w:rPr>
          <w:t xml:space="preserve"> https://doi.org/10.1017/S1368980014001529</w:t>
        </w:r>
      </w:hyperlink>
    </w:p>
    <w:p w14:paraId="356CA6D8"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Chabot</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proofErr w:type="spellStart"/>
      <w:r w:rsidRPr="007A6534">
        <w:rPr>
          <w:rStyle w:val="bibsurname"/>
          <w:rFonts w:eastAsia="Times New Roman"/>
          <w:shd w:val="clear" w:color="auto" w:fill="auto"/>
        </w:rPr>
        <w:t>Moisan</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Grégoire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&amp; </w:t>
      </w:r>
      <w:proofErr w:type="spellStart"/>
      <w:r w:rsidRPr="007A6534">
        <w:rPr>
          <w:rStyle w:val="bibsurname"/>
          <w:rFonts w:eastAsia="Times New Roman"/>
          <w:shd w:val="clear" w:color="auto" w:fill="auto"/>
        </w:rPr>
        <w:t>Milot</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Pharmacist intervention program for control of hypertension.</w:t>
      </w:r>
      <w:r w:rsidRPr="007A6534">
        <w:rPr>
          <w:rFonts w:eastAsia="Times New Roman"/>
          <w:szCs w:val="24"/>
        </w:rPr>
        <w:t xml:space="preserve"> </w:t>
      </w:r>
      <w:r w:rsidRPr="007A6534">
        <w:rPr>
          <w:rStyle w:val="bibjournal"/>
          <w:rFonts w:eastAsia="Times New Roman"/>
          <w:i/>
          <w:szCs w:val="24"/>
          <w:shd w:val="clear" w:color="auto" w:fill="auto"/>
        </w:rPr>
        <w:t>The Annals of Pharmacotherapy</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1186</w:t>
      </w:r>
      <w:r w:rsidRPr="007A6534">
        <w:rPr>
          <w:rFonts w:eastAsia="Times New Roman"/>
          <w:szCs w:val="24"/>
        </w:rPr>
        <w:t>–</w:t>
      </w:r>
      <w:r w:rsidRPr="007A6534">
        <w:rPr>
          <w:rStyle w:val="biblpage"/>
          <w:rFonts w:eastAsia="Times New Roman"/>
          <w:szCs w:val="24"/>
          <w:shd w:val="clear" w:color="auto" w:fill="auto"/>
        </w:rPr>
        <w:t>1193</w:t>
      </w:r>
      <w:r w:rsidRPr="007A6534">
        <w:rPr>
          <w:rFonts w:eastAsia="Times New Roman"/>
          <w:szCs w:val="24"/>
        </w:rPr>
        <w:t>.</w:t>
      </w:r>
      <w:hyperlink r:id="rId386" w:history="1">
        <w:r w:rsidRPr="007A6534">
          <w:rPr>
            <w:rStyle w:val="bibdoi"/>
            <w:rFonts w:eastAsia="Times New Roman"/>
            <w:szCs w:val="24"/>
            <w:shd w:val="clear" w:color="auto" w:fill="auto"/>
          </w:rPr>
          <w:t xml:space="preserve"> https://doi.org/10.1345/aph.1C267</w:t>
        </w:r>
      </w:hyperlink>
    </w:p>
    <w:p w14:paraId="24496B69"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Chaix</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Kestens</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surname"/>
          <w:rFonts w:eastAsia="Times New Roman"/>
          <w:shd w:val="clear" w:color="auto" w:fill="auto"/>
        </w:rPr>
        <w:t>Duncan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Merrien</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Thierry</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Pannier</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Méline</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Active transportation and public transportation use to achieve physical activity recommendations? A combined GPS, accelerometer, and mobility survey study.</w:t>
      </w:r>
      <w:r w:rsidRPr="007A6534">
        <w:rPr>
          <w:rFonts w:eastAsia="Times New Roman"/>
          <w:szCs w:val="24"/>
        </w:rPr>
        <w:t xml:space="preserve"> </w:t>
      </w:r>
      <w:r w:rsidRPr="007A6534">
        <w:rPr>
          <w:rStyle w:val="bibjournal"/>
          <w:rFonts w:eastAsia="Times New Roman"/>
          <w:i/>
          <w:szCs w:val="24"/>
          <w:shd w:val="clear" w:color="auto" w:fill="auto"/>
        </w:rPr>
        <w:t>The International Journal of Behavioral Nutrition and Physical Activity</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124</w:t>
      </w:r>
      <w:r w:rsidRPr="007A6534">
        <w:rPr>
          <w:rFonts w:eastAsia="Times New Roman"/>
          <w:szCs w:val="24"/>
        </w:rPr>
        <w:t>.</w:t>
      </w:r>
      <w:hyperlink r:id="rId387" w:history="1">
        <w:r w:rsidRPr="007A6534">
          <w:rPr>
            <w:rStyle w:val="bibdoi"/>
            <w:rFonts w:eastAsia="Times New Roman"/>
            <w:szCs w:val="24"/>
            <w:shd w:val="clear" w:color="auto" w:fill="auto"/>
          </w:rPr>
          <w:t xml:space="preserve"> https://doi.org/10.1186/s12966-014-0124-x</w:t>
        </w:r>
      </w:hyperlink>
    </w:p>
    <w:p w14:paraId="2FAA64CD"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Chang</w:t>
      </w:r>
      <w:r w:rsidRPr="007A6534">
        <w:rPr>
          <w:rFonts w:eastAsia="Times New Roman"/>
          <w:szCs w:val="24"/>
        </w:rPr>
        <w:t xml:space="preserve">, </w:t>
      </w:r>
      <w:r w:rsidRPr="007A6534">
        <w:rPr>
          <w:rStyle w:val="bibfname"/>
          <w:rFonts w:eastAsia="Times New Roman"/>
          <w:szCs w:val="24"/>
          <w:shd w:val="clear" w:color="auto" w:fill="auto"/>
        </w:rPr>
        <w:t>H. C.</w:t>
      </w:r>
      <w:r w:rsidRPr="007A6534">
        <w:rPr>
          <w:rFonts w:eastAsia="Times New Roman"/>
          <w:szCs w:val="24"/>
        </w:rPr>
        <w:t xml:space="preserve">, </w:t>
      </w:r>
      <w:r w:rsidRPr="007A6534">
        <w:rPr>
          <w:rStyle w:val="bibsurname"/>
          <w:rFonts w:eastAsia="Times New Roman"/>
          <w:shd w:val="clear" w:color="auto" w:fill="auto"/>
        </w:rPr>
        <w:t>Zimmerman</w:t>
      </w:r>
      <w:r w:rsidRPr="007A6534">
        <w:rPr>
          <w:rFonts w:eastAsia="Times New Roman"/>
          <w:szCs w:val="24"/>
        </w:rPr>
        <w:t xml:space="preserve">, </w:t>
      </w:r>
      <w:r w:rsidRPr="007A6534">
        <w:rPr>
          <w:rStyle w:val="bibfname"/>
          <w:rFonts w:eastAsia="Times New Roman"/>
          <w:szCs w:val="24"/>
          <w:shd w:val="clear" w:color="auto" w:fill="auto"/>
        </w:rPr>
        <w:t>L. H.</w:t>
      </w:r>
      <w:r w:rsidRPr="007A6534">
        <w:rPr>
          <w:rFonts w:eastAsia="Times New Roman"/>
          <w:szCs w:val="24"/>
        </w:rPr>
        <w:t xml:space="preserve">, &amp; </w:t>
      </w:r>
      <w:r w:rsidRPr="007A6534">
        <w:rPr>
          <w:rStyle w:val="bibsurname"/>
          <w:rFonts w:eastAsia="Times New Roman"/>
          <w:shd w:val="clear" w:color="auto" w:fill="auto"/>
        </w:rPr>
        <w:t>Beck</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year"/>
          <w:rFonts w:eastAsia="Times New Roman"/>
          <w:szCs w:val="24"/>
          <w:shd w:val="clear" w:color="auto" w:fill="auto"/>
        </w:rPr>
        <w:t>1995</w:t>
      </w:r>
      <w:r w:rsidRPr="007A6534">
        <w:rPr>
          <w:rFonts w:eastAsia="Times New Roman"/>
          <w:szCs w:val="24"/>
        </w:rPr>
        <w:t xml:space="preserve">). </w:t>
      </w:r>
      <w:r w:rsidRPr="007A6534">
        <w:rPr>
          <w:rStyle w:val="bibarticle"/>
          <w:rFonts w:eastAsia="Times New Roman"/>
          <w:szCs w:val="24"/>
          <w:shd w:val="clear" w:color="auto" w:fill="auto"/>
        </w:rPr>
        <w:t>Impact of chart reminders on smoking cessation practices of pulmonary physicians.</w:t>
      </w:r>
      <w:r w:rsidRPr="007A6534">
        <w:rPr>
          <w:rFonts w:eastAsia="Times New Roman"/>
          <w:szCs w:val="24"/>
        </w:rPr>
        <w:t xml:space="preserve"> </w:t>
      </w:r>
      <w:r w:rsidRPr="007A6534">
        <w:rPr>
          <w:rStyle w:val="bibjournal"/>
          <w:rFonts w:eastAsia="Times New Roman"/>
          <w:i/>
          <w:szCs w:val="24"/>
          <w:shd w:val="clear" w:color="auto" w:fill="auto"/>
        </w:rPr>
        <w:t>American Journal of Respiratory and Critical Care Medicine</w:t>
      </w:r>
      <w:r w:rsidRPr="007A6534">
        <w:rPr>
          <w:rFonts w:eastAsia="Times New Roman"/>
          <w:szCs w:val="24"/>
        </w:rPr>
        <w:t xml:space="preserve">, </w:t>
      </w:r>
      <w:r w:rsidRPr="007A6534">
        <w:rPr>
          <w:rStyle w:val="bibvolume"/>
          <w:rFonts w:eastAsia="Times New Roman"/>
          <w:i/>
          <w:szCs w:val="24"/>
          <w:shd w:val="clear" w:color="auto" w:fill="auto"/>
        </w:rPr>
        <w:t>152</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984</w:t>
      </w:r>
      <w:r w:rsidRPr="007A6534">
        <w:rPr>
          <w:rFonts w:eastAsia="Times New Roman"/>
          <w:szCs w:val="24"/>
        </w:rPr>
        <w:t>–</w:t>
      </w:r>
      <w:r w:rsidRPr="007A6534">
        <w:rPr>
          <w:rStyle w:val="biblpage"/>
          <w:rFonts w:eastAsia="Times New Roman"/>
          <w:szCs w:val="24"/>
          <w:shd w:val="clear" w:color="auto" w:fill="auto"/>
        </w:rPr>
        <w:t>987</w:t>
      </w:r>
      <w:r w:rsidRPr="007A6534">
        <w:rPr>
          <w:rFonts w:eastAsia="Times New Roman"/>
          <w:szCs w:val="24"/>
        </w:rPr>
        <w:t>.</w:t>
      </w:r>
      <w:hyperlink r:id="rId388" w:history="1">
        <w:r w:rsidRPr="007A6534">
          <w:rPr>
            <w:rStyle w:val="bibdoi"/>
            <w:rFonts w:eastAsia="Times New Roman"/>
            <w:szCs w:val="24"/>
            <w:shd w:val="clear" w:color="auto" w:fill="auto"/>
          </w:rPr>
          <w:t xml:space="preserve"> https://doi.org/10.1164/ajrccm.152.3.7663814</w:t>
        </w:r>
      </w:hyperlink>
    </w:p>
    <w:p w14:paraId="6336B8B9"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Chodosh</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Morton</w:t>
      </w:r>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r w:rsidRPr="007A6534">
        <w:rPr>
          <w:rStyle w:val="bibsurname"/>
          <w:rFonts w:eastAsia="Times New Roman"/>
          <w:shd w:val="clear" w:color="auto" w:fill="auto"/>
        </w:rPr>
        <w:t>Mojica</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proofErr w:type="spellStart"/>
      <w:r w:rsidRPr="007A6534">
        <w:rPr>
          <w:rStyle w:val="bibsurname"/>
          <w:rFonts w:eastAsia="Times New Roman"/>
          <w:shd w:val="clear" w:color="auto" w:fill="auto"/>
        </w:rPr>
        <w:t>Maglione</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Suttorp</w:t>
      </w:r>
      <w:proofErr w:type="spellEnd"/>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Hilton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Shekelle</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Meta-analysis: chronic disease self-management programs for older adults.</w:t>
      </w:r>
      <w:r w:rsidRPr="007A6534">
        <w:rPr>
          <w:rFonts w:eastAsia="Times New Roman"/>
          <w:szCs w:val="24"/>
        </w:rPr>
        <w:t xml:space="preserve"> </w:t>
      </w:r>
      <w:r w:rsidRPr="007A6534">
        <w:rPr>
          <w:rStyle w:val="bibjournal"/>
          <w:rFonts w:eastAsia="Times New Roman"/>
          <w:i/>
          <w:szCs w:val="24"/>
          <w:shd w:val="clear" w:color="auto" w:fill="auto"/>
        </w:rPr>
        <w:t>Annals of Internal Medicine</w:t>
      </w:r>
      <w:r w:rsidRPr="007A6534">
        <w:rPr>
          <w:rFonts w:eastAsia="Times New Roman"/>
          <w:szCs w:val="24"/>
        </w:rPr>
        <w:t xml:space="preserve">, </w:t>
      </w:r>
      <w:r w:rsidRPr="007A6534">
        <w:rPr>
          <w:rStyle w:val="bibvolume"/>
          <w:rFonts w:eastAsia="Times New Roman"/>
          <w:i/>
          <w:szCs w:val="24"/>
          <w:shd w:val="clear" w:color="auto" w:fill="auto"/>
        </w:rPr>
        <w:t>143</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427</w:t>
      </w:r>
      <w:r w:rsidRPr="007A6534">
        <w:rPr>
          <w:rFonts w:eastAsia="Times New Roman"/>
          <w:szCs w:val="24"/>
        </w:rPr>
        <w:t>–</w:t>
      </w:r>
      <w:r w:rsidRPr="007A6534">
        <w:rPr>
          <w:rStyle w:val="biblpage"/>
          <w:rFonts w:eastAsia="Times New Roman"/>
          <w:szCs w:val="24"/>
          <w:shd w:val="clear" w:color="auto" w:fill="auto"/>
        </w:rPr>
        <w:t>438</w:t>
      </w:r>
      <w:r w:rsidRPr="007A6534">
        <w:rPr>
          <w:rFonts w:eastAsia="Times New Roman"/>
          <w:szCs w:val="24"/>
        </w:rPr>
        <w:t>.</w:t>
      </w:r>
      <w:hyperlink r:id="rId389" w:history="1">
        <w:r w:rsidRPr="007A6534">
          <w:rPr>
            <w:rStyle w:val="bibdoi"/>
            <w:rFonts w:eastAsia="Times New Roman"/>
            <w:szCs w:val="24"/>
            <w:shd w:val="clear" w:color="auto" w:fill="auto"/>
          </w:rPr>
          <w:t xml:space="preserve"> https://doi.org/10.7326/0003-4819-143-6-200509200-00007</w:t>
        </w:r>
      </w:hyperlink>
    </w:p>
    <w:p w14:paraId="45597CB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Chowdhary</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proofErr w:type="spellStart"/>
      <w:r w:rsidRPr="007A6534">
        <w:rPr>
          <w:rStyle w:val="bibsurname"/>
          <w:rFonts w:eastAsia="Times New Roman"/>
          <w:shd w:val="clear" w:color="auto" w:fill="auto"/>
        </w:rPr>
        <w:t>Jotheeswaran</w:t>
      </w:r>
      <w:proofErr w:type="spellEnd"/>
      <w:r w:rsidRPr="007A6534">
        <w:rPr>
          <w:rFonts w:eastAsia="Times New Roman"/>
          <w:szCs w:val="24"/>
        </w:rPr>
        <w:t xml:space="preserve">, </w:t>
      </w:r>
      <w:r w:rsidRPr="007A6534">
        <w:rPr>
          <w:rStyle w:val="bibfname"/>
          <w:rFonts w:eastAsia="Times New Roman"/>
          <w:szCs w:val="24"/>
          <w:shd w:val="clear" w:color="auto" w:fill="auto"/>
        </w:rPr>
        <w:t>A. T.</w:t>
      </w:r>
      <w:r w:rsidRPr="007A6534">
        <w:rPr>
          <w:rFonts w:eastAsia="Times New Roman"/>
          <w:szCs w:val="24"/>
        </w:rPr>
        <w:t xml:space="preserve">, </w:t>
      </w:r>
      <w:r w:rsidRPr="007A6534">
        <w:rPr>
          <w:rStyle w:val="bibsurname"/>
          <w:rFonts w:eastAsia="Times New Roman"/>
          <w:shd w:val="clear" w:color="auto" w:fill="auto"/>
        </w:rPr>
        <w:t>Nadkarni</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Hollon</w:t>
      </w:r>
      <w:proofErr w:type="spellEnd"/>
      <w:r w:rsidRPr="007A6534">
        <w:rPr>
          <w:rFonts w:eastAsia="Times New Roman"/>
          <w:szCs w:val="24"/>
        </w:rPr>
        <w:t xml:space="preserve">, </w:t>
      </w:r>
      <w:r w:rsidRPr="007A6534">
        <w:rPr>
          <w:rStyle w:val="bibfname"/>
          <w:rFonts w:eastAsia="Times New Roman"/>
          <w:szCs w:val="24"/>
          <w:shd w:val="clear" w:color="auto" w:fill="auto"/>
        </w:rPr>
        <w:t>S. D.</w:t>
      </w:r>
      <w:r w:rsidRPr="007A6534">
        <w:rPr>
          <w:rFonts w:eastAsia="Times New Roman"/>
          <w:szCs w:val="24"/>
        </w:rPr>
        <w:t xml:space="preserve">, </w:t>
      </w:r>
      <w:r w:rsidRPr="007A6534">
        <w:rPr>
          <w:rStyle w:val="bibsurname"/>
          <w:rFonts w:eastAsia="Times New Roman"/>
          <w:shd w:val="clear" w:color="auto" w:fill="auto"/>
        </w:rPr>
        <w:t>King</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Jordans</w:t>
      </w:r>
      <w:proofErr w:type="spellEnd"/>
      <w:r w:rsidRPr="007A6534">
        <w:rPr>
          <w:rFonts w:eastAsia="Times New Roman"/>
          <w:szCs w:val="24"/>
        </w:rPr>
        <w:t xml:space="preserve">, </w:t>
      </w:r>
      <w:r w:rsidRPr="007A6534">
        <w:rPr>
          <w:rStyle w:val="bibfname"/>
          <w:rFonts w:eastAsia="Times New Roman"/>
          <w:szCs w:val="24"/>
          <w:shd w:val="clear" w:color="auto" w:fill="auto"/>
        </w:rPr>
        <w:t>M. J. D.</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Patel</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The methods and outcomes of cultural adaptations of psychological treatments for depressive disorders: a systematic review.</w:t>
      </w:r>
      <w:r w:rsidRPr="007A6534">
        <w:rPr>
          <w:rFonts w:eastAsia="Times New Roman"/>
          <w:szCs w:val="24"/>
        </w:rPr>
        <w:t xml:space="preserve"> </w:t>
      </w:r>
      <w:r w:rsidRPr="007A6534">
        <w:rPr>
          <w:rStyle w:val="bibjournal"/>
          <w:rFonts w:eastAsia="Times New Roman"/>
          <w:i/>
          <w:szCs w:val="24"/>
          <w:shd w:val="clear" w:color="auto" w:fill="auto"/>
        </w:rPr>
        <w:t>Psychological Medicine</w:t>
      </w:r>
      <w:r w:rsidRPr="007A6534">
        <w:rPr>
          <w:rFonts w:eastAsia="Times New Roman"/>
          <w:szCs w:val="24"/>
        </w:rPr>
        <w:t xml:space="preserve">, </w:t>
      </w:r>
      <w:r w:rsidRPr="007A6534">
        <w:rPr>
          <w:rStyle w:val="bibvolume"/>
          <w:rFonts w:eastAsia="Times New Roman"/>
          <w:i/>
          <w:szCs w:val="24"/>
          <w:shd w:val="clear" w:color="auto" w:fill="auto"/>
        </w:rPr>
        <w:t>44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1131</w:t>
      </w:r>
      <w:r w:rsidRPr="007A6534">
        <w:rPr>
          <w:rFonts w:eastAsia="Times New Roman"/>
          <w:szCs w:val="24"/>
        </w:rPr>
        <w:t>–</w:t>
      </w:r>
      <w:r w:rsidRPr="007A6534">
        <w:rPr>
          <w:rStyle w:val="biblpage"/>
          <w:rFonts w:eastAsia="Times New Roman"/>
          <w:szCs w:val="24"/>
          <w:shd w:val="clear" w:color="auto" w:fill="auto"/>
        </w:rPr>
        <w:t>1146</w:t>
      </w:r>
      <w:r w:rsidRPr="007A6534">
        <w:rPr>
          <w:rFonts w:eastAsia="Times New Roman"/>
          <w:szCs w:val="24"/>
        </w:rPr>
        <w:t>.</w:t>
      </w:r>
      <w:hyperlink r:id="rId390" w:history="1">
        <w:r w:rsidRPr="007A6534">
          <w:rPr>
            <w:rStyle w:val="bibdoi"/>
            <w:rFonts w:eastAsia="Times New Roman"/>
            <w:szCs w:val="24"/>
            <w:shd w:val="clear" w:color="auto" w:fill="auto"/>
          </w:rPr>
          <w:t xml:space="preserve"> https://doi.org/10.1017/S0033291713001785</w:t>
        </w:r>
      </w:hyperlink>
    </w:p>
    <w:p w14:paraId="46C2133E"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Cheadle</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Samuels</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proofErr w:type="spellStart"/>
      <w:r w:rsidRPr="007A6534">
        <w:rPr>
          <w:rStyle w:val="bibsurname"/>
          <w:rFonts w:eastAsia="Times New Roman"/>
          <w:shd w:val="clear" w:color="auto" w:fill="auto"/>
        </w:rPr>
        <w:t>Rauzon</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Yoshida</w:t>
      </w:r>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r w:rsidRPr="007A6534">
        <w:rPr>
          <w:rStyle w:val="bibsurname"/>
          <w:rFonts w:eastAsia="Times New Roman"/>
          <w:shd w:val="clear" w:color="auto" w:fill="auto"/>
        </w:rPr>
        <w:t>Schwartz</w:t>
      </w:r>
      <w:r w:rsidRPr="007A6534">
        <w:rPr>
          <w:rFonts w:eastAsia="Times New Roman"/>
          <w:szCs w:val="24"/>
        </w:rPr>
        <w:t xml:space="preserve">, </w:t>
      </w:r>
      <w:r w:rsidRPr="007A6534">
        <w:rPr>
          <w:rStyle w:val="bibfname"/>
          <w:rFonts w:eastAsia="Times New Roman"/>
          <w:szCs w:val="24"/>
          <w:shd w:val="clear" w:color="auto" w:fill="auto"/>
        </w:rPr>
        <w:t>P. M.</w:t>
      </w:r>
      <w:r w:rsidRPr="007A6534">
        <w:rPr>
          <w:rFonts w:eastAsia="Times New Roman"/>
          <w:szCs w:val="24"/>
        </w:rPr>
        <w:t xml:space="preserve">, </w:t>
      </w:r>
      <w:r w:rsidRPr="007A6534">
        <w:rPr>
          <w:rStyle w:val="bibsurname"/>
          <w:rFonts w:eastAsia="Times New Roman"/>
          <w:shd w:val="clear" w:color="auto" w:fill="auto"/>
        </w:rPr>
        <w:t>Boyle</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Solomon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Approaches to measuring the extent and impact of environmental change in three California community-level obesity prevention initiatives.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100</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2129</w:t>
      </w:r>
      <w:r w:rsidRPr="007A6534">
        <w:rPr>
          <w:rFonts w:eastAsia="Times New Roman"/>
          <w:szCs w:val="24"/>
        </w:rPr>
        <w:t>–</w:t>
      </w:r>
      <w:r w:rsidRPr="007A6534">
        <w:rPr>
          <w:rStyle w:val="biblpage"/>
          <w:rFonts w:eastAsia="Times New Roman"/>
          <w:szCs w:val="24"/>
          <w:shd w:val="clear" w:color="auto" w:fill="auto"/>
        </w:rPr>
        <w:t>2136</w:t>
      </w:r>
      <w:r w:rsidRPr="007A6534">
        <w:rPr>
          <w:rFonts w:eastAsia="Times New Roman"/>
          <w:szCs w:val="24"/>
        </w:rPr>
        <w:t>.</w:t>
      </w:r>
      <w:hyperlink r:id="rId391" w:history="1">
        <w:r w:rsidRPr="007A6534">
          <w:rPr>
            <w:rStyle w:val="bibdoi"/>
            <w:rFonts w:eastAsia="Times New Roman"/>
            <w:szCs w:val="24"/>
            <w:shd w:val="clear" w:color="auto" w:fill="auto"/>
          </w:rPr>
          <w:t xml:space="preserve"> https://doi.org/10.2105/AJPH.2010.300002</w:t>
        </w:r>
      </w:hyperlink>
    </w:p>
    <w:p w14:paraId="1E690F43"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Cheadle,</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Samuels,</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proofErr w:type="spellStart"/>
      <w:r w:rsidRPr="007A6534">
        <w:rPr>
          <w:rStyle w:val="bibsurname"/>
          <w:rFonts w:eastAsia="Times New Roman"/>
          <w:shd w:val="clear" w:color="auto" w:fill="auto"/>
        </w:rPr>
        <w:t>Rauzon</w:t>
      </w:r>
      <w:proofErr w:type="spellEnd"/>
      <w:r w:rsidRPr="007A6534">
        <w:rPr>
          <w:rStyle w:val="bibsurname"/>
          <w:rFonts w:eastAsia="Times New Roman"/>
          <w:shd w:val="clear" w:color="auto" w:fill="auto"/>
        </w:rPr>
        <w:t>,</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Yoshida,</w:t>
      </w:r>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r w:rsidRPr="007A6534">
        <w:rPr>
          <w:rStyle w:val="bibsurname"/>
          <w:rFonts w:eastAsia="Times New Roman"/>
          <w:shd w:val="clear" w:color="auto" w:fill="auto"/>
        </w:rPr>
        <w:t>Schwartz,</w:t>
      </w:r>
      <w:r w:rsidRPr="007A6534">
        <w:rPr>
          <w:rFonts w:eastAsia="Times New Roman"/>
          <w:szCs w:val="24"/>
        </w:rPr>
        <w:t xml:space="preserve"> </w:t>
      </w:r>
      <w:r w:rsidRPr="007A6534">
        <w:rPr>
          <w:rStyle w:val="bibfname"/>
          <w:rFonts w:eastAsia="Times New Roman"/>
          <w:szCs w:val="24"/>
          <w:shd w:val="clear" w:color="auto" w:fill="auto"/>
        </w:rPr>
        <w:t>P. M.</w:t>
      </w:r>
      <w:r w:rsidRPr="007A6534">
        <w:rPr>
          <w:rFonts w:eastAsia="Times New Roman"/>
          <w:szCs w:val="24"/>
        </w:rPr>
        <w:t xml:space="preserve">, </w:t>
      </w:r>
      <w:r w:rsidRPr="007A6534">
        <w:rPr>
          <w:rStyle w:val="bibsurname"/>
          <w:rFonts w:eastAsia="Times New Roman"/>
          <w:shd w:val="clear" w:color="auto" w:fill="auto"/>
        </w:rPr>
        <w:t>Boyle,</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etal"/>
          <w:rFonts w:eastAsia="Times New Roman"/>
          <w:szCs w:val="24"/>
          <w:shd w:val="clear" w:color="auto" w:fill="auto"/>
        </w:rPr>
        <w:t>et al.</w:t>
      </w:r>
      <w:r w:rsidRPr="007A6534">
        <w:rPr>
          <w:rFonts w:eastAsia="Times New Roman"/>
          <w:szCs w:val="24"/>
        </w:rPr>
        <w:t xml:space="preserve"> (2014, September). </w:t>
      </w:r>
      <w:r w:rsidRPr="007A6534">
        <w:rPr>
          <w:rStyle w:val="bibtitle"/>
          <w:rFonts w:eastAsia="Times New Roman"/>
          <w:szCs w:val="24"/>
          <w:shd w:val="clear" w:color="auto" w:fill="auto"/>
        </w:rPr>
        <w:t>Measuring and Increasing the “Dose” of Community Health Interventions.</w:t>
      </w:r>
      <w:r w:rsidRPr="007A6534">
        <w:rPr>
          <w:rFonts w:eastAsia="Times New Roman"/>
          <w:szCs w:val="24"/>
        </w:rPr>
        <w:t xml:space="preserve"> Kaiser </w:t>
      </w:r>
      <w:proofErr w:type="spellStart"/>
      <w:r w:rsidRPr="007A6534">
        <w:rPr>
          <w:rFonts w:eastAsia="Times New Roman"/>
          <w:szCs w:val="24"/>
        </w:rPr>
        <w:t>Permenente</w:t>
      </w:r>
      <w:proofErr w:type="spellEnd"/>
      <w:r w:rsidRPr="007A6534">
        <w:rPr>
          <w:rFonts w:eastAsia="Times New Roman"/>
          <w:szCs w:val="24"/>
        </w:rPr>
        <w:t>.</w:t>
      </w:r>
    </w:p>
    <w:p w14:paraId="3F7B39BB"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Clemson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Fiatarone</w:t>
      </w:r>
      <w:proofErr w:type="spellEnd"/>
      <w:r w:rsidRPr="007A6534">
        <w:rPr>
          <w:rStyle w:val="bibsurname"/>
          <w:rFonts w:eastAsia="Times New Roman"/>
          <w:shd w:val="clear" w:color="auto" w:fill="auto"/>
        </w:rPr>
        <w:t xml:space="preserve"> Singh</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r w:rsidRPr="007A6534">
        <w:rPr>
          <w:rStyle w:val="bibsurname"/>
          <w:rFonts w:eastAsia="Times New Roman"/>
          <w:shd w:val="clear" w:color="auto" w:fill="auto"/>
        </w:rPr>
        <w:t>Bundy</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Cumming</w:t>
      </w:r>
      <w:r w:rsidRPr="007A6534">
        <w:rPr>
          <w:rFonts w:eastAsia="Times New Roman"/>
          <w:szCs w:val="24"/>
        </w:rPr>
        <w:t xml:space="preserve">, </w:t>
      </w:r>
      <w:r w:rsidRPr="007A6534">
        <w:rPr>
          <w:rStyle w:val="bibfname"/>
          <w:rFonts w:eastAsia="Times New Roman"/>
          <w:szCs w:val="24"/>
          <w:shd w:val="clear" w:color="auto" w:fill="auto"/>
        </w:rPr>
        <w:t>R. G.</w:t>
      </w:r>
      <w:r w:rsidRPr="007A6534">
        <w:rPr>
          <w:rFonts w:eastAsia="Times New Roman"/>
          <w:szCs w:val="24"/>
        </w:rPr>
        <w:t xml:space="preserve">, </w:t>
      </w:r>
      <w:proofErr w:type="spellStart"/>
      <w:r w:rsidRPr="007A6534">
        <w:rPr>
          <w:rStyle w:val="bibsurname"/>
          <w:rFonts w:eastAsia="Times New Roman"/>
          <w:shd w:val="clear" w:color="auto" w:fill="auto"/>
        </w:rPr>
        <w:t>Manollaras</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O’Loughlin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Black</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 xml:space="preserve">Integration of balance and strength training into daily life activity to reduce rate of falls in older people (the </w:t>
      </w:r>
      <w:proofErr w:type="spellStart"/>
      <w:r w:rsidRPr="007A6534">
        <w:rPr>
          <w:rStyle w:val="bibarticle"/>
          <w:rFonts w:eastAsia="Times New Roman"/>
          <w:szCs w:val="24"/>
          <w:shd w:val="clear" w:color="auto" w:fill="auto"/>
        </w:rPr>
        <w:t>LiFE</w:t>
      </w:r>
      <w:proofErr w:type="spellEnd"/>
      <w:r w:rsidRPr="007A6534">
        <w:rPr>
          <w:rStyle w:val="bibarticle"/>
          <w:rFonts w:eastAsia="Times New Roman"/>
          <w:szCs w:val="24"/>
          <w:shd w:val="clear" w:color="auto" w:fill="auto"/>
        </w:rPr>
        <w:t xml:space="preserve"> study):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parallel trial.</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345</w:t>
      </w:r>
      <w:r w:rsidRPr="007A6534">
        <w:rPr>
          <w:rFonts w:eastAsia="Times New Roman"/>
          <w:szCs w:val="24"/>
        </w:rPr>
        <w:t>(</w:t>
      </w:r>
      <w:r w:rsidRPr="007A6534">
        <w:rPr>
          <w:rStyle w:val="bibsuppl"/>
          <w:rFonts w:eastAsia="Times New Roman"/>
          <w:szCs w:val="24"/>
          <w:shd w:val="clear" w:color="auto" w:fill="auto"/>
        </w:rPr>
        <w:t>aug07 1</w:t>
      </w:r>
      <w:r w:rsidRPr="007A6534">
        <w:rPr>
          <w:rFonts w:eastAsia="Times New Roman"/>
          <w:szCs w:val="24"/>
        </w:rPr>
        <w:t xml:space="preserve">), </w:t>
      </w:r>
      <w:r w:rsidRPr="007A6534">
        <w:rPr>
          <w:rStyle w:val="bibfpage"/>
          <w:rFonts w:eastAsia="Times New Roman"/>
          <w:szCs w:val="24"/>
          <w:shd w:val="clear" w:color="auto" w:fill="auto"/>
        </w:rPr>
        <w:t>e4547</w:t>
      </w:r>
      <w:r w:rsidRPr="007A6534">
        <w:rPr>
          <w:rFonts w:eastAsia="Times New Roman"/>
          <w:szCs w:val="24"/>
        </w:rPr>
        <w:t>.</w:t>
      </w:r>
      <w:hyperlink r:id="rId392" w:history="1">
        <w:r w:rsidRPr="007A6534">
          <w:rPr>
            <w:rStyle w:val="bibdoi"/>
            <w:rFonts w:eastAsia="Times New Roman"/>
            <w:szCs w:val="24"/>
            <w:shd w:val="clear" w:color="auto" w:fill="auto"/>
          </w:rPr>
          <w:t xml:space="preserve"> https://doi.org/10.1136/bmj.e4547</w:t>
        </w:r>
      </w:hyperlink>
    </w:p>
    <w:p w14:paraId="7562A434"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Coady</w:t>
      </w:r>
      <w:r w:rsidRPr="007A6534">
        <w:rPr>
          <w:rFonts w:eastAsia="Times New Roman"/>
          <w:szCs w:val="24"/>
        </w:rPr>
        <w:t xml:space="preserve">, </w:t>
      </w:r>
      <w:r w:rsidRPr="007A6534">
        <w:rPr>
          <w:rStyle w:val="bibfname"/>
          <w:rFonts w:eastAsia="Times New Roman"/>
          <w:szCs w:val="24"/>
          <w:shd w:val="clear" w:color="auto" w:fill="auto"/>
        </w:rPr>
        <w:t>M. H.</w:t>
      </w:r>
      <w:r w:rsidRPr="007A6534">
        <w:rPr>
          <w:rFonts w:eastAsia="Times New Roman"/>
          <w:szCs w:val="24"/>
        </w:rPr>
        <w:t xml:space="preserve">, </w:t>
      </w:r>
      <w:r w:rsidRPr="007A6534">
        <w:rPr>
          <w:rStyle w:val="bibsurname"/>
          <w:rFonts w:eastAsia="Times New Roman"/>
          <w:shd w:val="clear" w:color="auto" w:fill="auto"/>
        </w:rPr>
        <w:t>Chan</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Auer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Farley</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hd w:val="clear" w:color="auto" w:fill="auto"/>
        </w:rPr>
        <w:t>Kilgore</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&amp; </w:t>
      </w:r>
      <w:proofErr w:type="spellStart"/>
      <w:r w:rsidRPr="007A6534">
        <w:rPr>
          <w:rStyle w:val="bibsurname"/>
          <w:rFonts w:eastAsia="Times New Roman"/>
          <w:shd w:val="clear" w:color="auto" w:fill="auto"/>
        </w:rPr>
        <w:t>Kansagra</w:t>
      </w:r>
      <w:proofErr w:type="spellEnd"/>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Awareness and impact of New York City’s graphic point-of-sale tobacco health warning signs.</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suppl"/>
          <w:rFonts w:eastAsia="Times New Roman"/>
          <w:szCs w:val="24"/>
          <w:shd w:val="clear" w:color="auto" w:fill="auto"/>
        </w:rPr>
        <w:t>e1</w:t>
      </w:r>
      <w:r w:rsidRPr="007A6534">
        <w:rPr>
          <w:rFonts w:eastAsia="Times New Roman"/>
          <w:szCs w:val="24"/>
        </w:rPr>
        <w:t xml:space="preserve">), </w:t>
      </w:r>
      <w:r w:rsidRPr="007A6534">
        <w:rPr>
          <w:rStyle w:val="bibfpage"/>
          <w:rFonts w:eastAsia="Times New Roman"/>
          <w:szCs w:val="24"/>
          <w:shd w:val="clear" w:color="auto" w:fill="auto"/>
        </w:rPr>
        <w:t>e51</w:t>
      </w:r>
      <w:r w:rsidRPr="007A6534">
        <w:rPr>
          <w:rFonts w:eastAsia="Times New Roman"/>
          <w:szCs w:val="24"/>
        </w:rPr>
        <w:t>–</w:t>
      </w:r>
      <w:r w:rsidRPr="007A6534">
        <w:rPr>
          <w:rStyle w:val="biblpage"/>
          <w:rFonts w:eastAsia="Times New Roman"/>
          <w:szCs w:val="24"/>
          <w:shd w:val="clear" w:color="auto" w:fill="auto"/>
        </w:rPr>
        <w:t>e56</w:t>
      </w:r>
      <w:r w:rsidRPr="007A6534">
        <w:rPr>
          <w:rFonts w:eastAsia="Times New Roman"/>
          <w:szCs w:val="24"/>
        </w:rPr>
        <w:t>.</w:t>
      </w:r>
      <w:hyperlink r:id="rId393" w:history="1">
        <w:r w:rsidRPr="007A6534">
          <w:rPr>
            <w:rStyle w:val="bibdoi"/>
            <w:rFonts w:eastAsia="Times New Roman"/>
            <w:szCs w:val="24"/>
            <w:shd w:val="clear" w:color="auto" w:fill="auto"/>
          </w:rPr>
          <w:t xml:space="preserve"> https://doi.org/10.1136/tobaccocontrol-2011-050261</w:t>
        </w:r>
      </w:hyperlink>
    </w:p>
    <w:p w14:paraId="00D8BC5D"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Cobos</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Vilaseca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Asenjo</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Pedro-</w:t>
      </w:r>
      <w:proofErr w:type="spellStart"/>
      <w:r w:rsidRPr="007A6534">
        <w:rPr>
          <w:rFonts w:eastAsia="Times New Roman"/>
          <w:szCs w:val="24"/>
        </w:rPr>
        <w:t>Botet</w:t>
      </w:r>
      <w:proofErr w:type="spellEnd"/>
      <w:r w:rsidRPr="007A6534">
        <w:rPr>
          <w:rFonts w:eastAsia="Times New Roman"/>
          <w:szCs w:val="24"/>
        </w:rPr>
        <w:t xml:space="preserve">, J., Sánchez, E., Val, A., . . . </w:t>
      </w:r>
      <w:proofErr w:type="spellStart"/>
      <w:r w:rsidRPr="007A6534">
        <w:rPr>
          <w:rFonts w:eastAsia="Times New Roman"/>
          <w:szCs w:val="24"/>
        </w:rPr>
        <w:t>Bergoñón</w:t>
      </w:r>
      <w:proofErr w:type="spellEnd"/>
      <w:r w:rsidRPr="007A6534">
        <w:rPr>
          <w:rFonts w:eastAsia="Times New Roman"/>
          <w:szCs w:val="24"/>
        </w:rPr>
        <w:t>, S.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Cost effectiveness of a clinical decision support system based on the recommendations of the European Society of Cardiology and other societies for the management of hypercholesterolemia: report of a cluster-randomized trial.</w:t>
      </w:r>
      <w:r w:rsidRPr="007A6534">
        <w:rPr>
          <w:rFonts w:eastAsia="Times New Roman"/>
          <w:szCs w:val="24"/>
        </w:rPr>
        <w:t xml:space="preserve"> </w:t>
      </w:r>
      <w:r w:rsidRPr="007A6534">
        <w:rPr>
          <w:rStyle w:val="bibjournal"/>
          <w:rFonts w:eastAsia="Times New Roman"/>
          <w:i/>
          <w:szCs w:val="24"/>
          <w:shd w:val="clear" w:color="auto" w:fill="auto"/>
        </w:rPr>
        <w:t>Disease Management &amp; Health Outcomes</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421</w:t>
      </w:r>
      <w:r w:rsidRPr="007A6534">
        <w:rPr>
          <w:rFonts w:eastAsia="Times New Roman"/>
          <w:szCs w:val="24"/>
        </w:rPr>
        <w:t>–</w:t>
      </w:r>
      <w:r w:rsidRPr="007A6534">
        <w:rPr>
          <w:rStyle w:val="biblpage"/>
          <w:rFonts w:eastAsia="Times New Roman"/>
          <w:szCs w:val="24"/>
          <w:shd w:val="clear" w:color="auto" w:fill="auto"/>
        </w:rPr>
        <w:t>432</w:t>
      </w:r>
      <w:r w:rsidRPr="007A6534">
        <w:rPr>
          <w:rFonts w:eastAsia="Times New Roman"/>
          <w:szCs w:val="24"/>
        </w:rPr>
        <w:t>.</w:t>
      </w:r>
      <w:hyperlink r:id="rId394" w:history="1">
        <w:r w:rsidRPr="007A6534">
          <w:rPr>
            <w:rStyle w:val="bibdoi"/>
            <w:rFonts w:eastAsia="Times New Roman"/>
            <w:szCs w:val="24"/>
            <w:shd w:val="clear" w:color="auto" w:fill="auto"/>
          </w:rPr>
          <w:t xml:space="preserve"> https://doi.org/10.2165/00115677-200513060-00007</w:t>
        </w:r>
      </w:hyperlink>
    </w:p>
    <w:p w14:paraId="15BEEF0A"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Cohen</w:t>
      </w:r>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w:t>
      </w:r>
      <w:r w:rsidRPr="007A6534">
        <w:rPr>
          <w:rStyle w:val="bibsurname"/>
          <w:rFonts w:eastAsia="Times New Roman"/>
          <w:shd w:val="clear" w:color="auto" w:fill="auto"/>
        </w:rPr>
        <w:t>Marsh</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Williamson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Golinelli</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McKenzie</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Impact and cost-effectiveness of family Fitness Zones: a natural experiment in urban public parks.</w:t>
      </w:r>
      <w:r w:rsidRPr="007A6534">
        <w:rPr>
          <w:rFonts w:eastAsia="Times New Roman"/>
          <w:szCs w:val="24"/>
        </w:rPr>
        <w:t xml:space="preserve"> </w:t>
      </w:r>
      <w:r w:rsidRPr="007A6534">
        <w:rPr>
          <w:rStyle w:val="bibjournal"/>
          <w:rFonts w:eastAsia="Times New Roman"/>
          <w:i/>
          <w:szCs w:val="24"/>
          <w:shd w:val="clear" w:color="auto" w:fill="auto"/>
        </w:rPr>
        <w:t>Health &amp; Place</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39</w:t>
      </w:r>
      <w:r w:rsidRPr="007A6534">
        <w:rPr>
          <w:rFonts w:eastAsia="Times New Roman"/>
          <w:szCs w:val="24"/>
        </w:rPr>
        <w:t>–</w:t>
      </w:r>
      <w:r w:rsidRPr="007A6534">
        <w:rPr>
          <w:rStyle w:val="biblpage"/>
          <w:rFonts w:eastAsia="Times New Roman"/>
          <w:szCs w:val="24"/>
          <w:shd w:val="clear" w:color="auto" w:fill="auto"/>
        </w:rPr>
        <w:t>45</w:t>
      </w:r>
      <w:r w:rsidRPr="007A6534">
        <w:rPr>
          <w:rFonts w:eastAsia="Times New Roman"/>
          <w:szCs w:val="24"/>
        </w:rPr>
        <w:t>.</w:t>
      </w:r>
      <w:hyperlink r:id="rId395" w:history="1">
        <w:r w:rsidRPr="007A6534">
          <w:rPr>
            <w:rStyle w:val="bibdoi"/>
            <w:rFonts w:eastAsia="Times New Roman"/>
            <w:szCs w:val="24"/>
            <w:shd w:val="clear" w:color="auto" w:fill="auto"/>
          </w:rPr>
          <w:t xml:space="preserve"> https://doi.org/10.1016/j.healthplace.2011.09.008</w:t>
        </w:r>
      </w:hyperlink>
    </w:p>
    <w:p w14:paraId="58E50F6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Cohen</w:t>
      </w:r>
      <w:r w:rsidRPr="007A6534">
        <w:rPr>
          <w:rFonts w:eastAsia="Times New Roman"/>
          <w:szCs w:val="24"/>
        </w:rPr>
        <w:t xml:space="preserve">, </w:t>
      </w:r>
      <w:r w:rsidRPr="007A6534">
        <w:rPr>
          <w:rStyle w:val="bibfname"/>
          <w:rFonts w:eastAsia="Times New Roman"/>
          <w:szCs w:val="24"/>
          <w:shd w:val="clear" w:color="auto" w:fill="auto"/>
        </w:rPr>
        <w:t>J. F. W.</w:t>
      </w:r>
      <w:r w:rsidRPr="007A6534">
        <w:rPr>
          <w:rFonts w:eastAsia="Times New Roman"/>
          <w:szCs w:val="24"/>
        </w:rPr>
        <w:t xml:space="preserve">, </w:t>
      </w:r>
      <w:r w:rsidRPr="007A6534">
        <w:rPr>
          <w:rStyle w:val="bibsurname"/>
          <w:rFonts w:eastAsia="Times New Roman"/>
          <w:shd w:val="clear" w:color="auto" w:fill="auto"/>
        </w:rPr>
        <w:t>Richardson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Parker</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Catalano</w:t>
      </w:r>
      <w:r w:rsidRPr="007A6534">
        <w:rPr>
          <w:rFonts w:eastAsia="Times New Roman"/>
          <w:szCs w:val="24"/>
        </w:rPr>
        <w:t xml:space="preserve">, </w:t>
      </w:r>
      <w:r w:rsidRPr="007A6534">
        <w:rPr>
          <w:rStyle w:val="bibfname"/>
          <w:rFonts w:eastAsia="Times New Roman"/>
          <w:szCs w:val="24"/>
          <w:shd w:val="clear" w:color="auto" w:fill="auto"/>
        </w:rPr>
        <w:t>P. J.</w:t>
      </w:r>
      <w:r w:rsidRPr="007A6534">
        <w:rPr>
          <w:rFonts w:eastAsia="Times New Roman"/>
          <w:szCs w:val="24"/>
        </w:rPr>
        <w:t xml:space="preserve">, &amp; </w:t>
      </w:r>
      <w:r w:rsidRPr="007A6534">
        <w:rPr>
          <w:rStyle w:val="bibsurname"/>
          <w:rFonts w:eastAsia="Times New Roman"/>
          <w:shd w:val="clear" w:color="auto" w:fill="auto"/>
        </w:rPr>
        <w:t>Rimm</w:t>
      </w:r>
      <w:r w:rsidRPr="007A6534">
        <w:rPr>
          <w:rFonts w:eastAsia="Times New Roman"/>
          <w:szCs w:val="24"/>
        </w:rPr>
        <w:t xml:space="preserve">, </w:t>
      </w:r>
      <w:r w:rsidRPr="007A6534">
        <w:rPr>
          <w:rStyle w:val="bibfname"/>
          <w:rFonts w:eastAsia="Times New Roman"/>
          <w:szCs w:val="24"/>
          <w:shd w:val="clear" w:color="auto" w:fill="auto"/>
        </w:rPr>
        <w:t>E. B.</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Impact of the new U.S. Department of Agriculture school meal standards on food selection, consumption, and waste.</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46</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388</w:t>
      </w:r>
      <w:r w:rsidRPr="007A6534">
        <w:rPr>
          <w:rFonts w:eastAsia="Times New Roman"/>
          <w:szCs w:val="24"/>
        </w:rPr>
        <w:t>–</w:t>
      </w:r>
      <w:r w:rsidRPr="007A6534">
        <w:rPr>
          <w:rStyle w:val="biblpage"/>
          <w:rFonts w:eastAsia="Times New Roman"/>
          <w:szCs w:val="24"/>
          <w:shd w:val="clear" w:color="auto" w:fill="auto"/>
        </w:rPr>
        <w:t>394</w:t>
      </w:r>
      <w:r w:rsidRPr="007A6534">
        <w:rPr>
          <w:rFonts w:eastAsia="Times New Roman"/>
          <w:szCs w:val="24"/>
        </w:rPr>
        <w:t>.</w:t>
      </w:r>
      <w:hyperlink r:id="rId396" w:history="1">
        <w:r w:rsidRPr="007A6534">
          <w:rPr>
            <w:rStyle w:val="bibdoi"/>
            <w:rFonts w:eastAsia="Times New Roman"/>
            <w:szCs w:val="24"/>
            <w:shd w:val="clear" w:color="auto" w:fill="auto"/>
          </w:rPr>
          <w:t xml:space="preserve"> https://doi.org/10.1016/j.amepre.2013.11.013</w:t>
        </w:r>
      </w:hyperlink>
    </w:p>
    <w:p w14:paraId="034AC37F" w14:textId="77777777" w:rsidR="00142EA3" w:rsidRPr="007A6534" w:rsidRDefault="00E92367" w:rsidP="00142EA3">
      <w:pPr>
        <w:pStyle w:val="biblio-entry"/>
        <w:autoSpaceDE w:val="0"/>
        <w:autoSpaceDN w:val="0"/>
        <w:adjustRightInd w:val="0"/>
        <w:rPr>
          <w:rFonts w:eastAsia="Times New Roman"/>
          <w:szCs w:val="24"/>
        </w:rPr>
      </w:pPr>
      <w:hyperlink r:id="rId397" w:history="1">
        <w:r w:rsidR="00142EA3" w:rsidRPr="007A6534">
          <w:rPr>
            <w:rStyle w:val="biburl"/>
            <w:shd w:val="clear" w:color="auto" w:fill="auto"/>
          </w:rPr>
          <w:t>CG-Tobacco use</w:t>
        </w:r>
      </w:hyperlink>
      <w:r w:rsidR="00142EA3" w:rsidRPr="007A6534">
        <w:rPr>
          <w:rFonts w:eastAsia="Times New Roman"/>
          <w:szCs w:val="24"/>
        </w:rPr>
        <w:t xml:space="preserve">—The Guide to Community Preventive Services (The Community Guide). Reducing tobacco use and secondhand smoke exposure: interventions to increase the unit price for tobacco products. Retrieved July 14, 2015, from </w:t>
      </w:r>
      <w:hyperlink r:id="rId398" w:history="1">
        <w:r w:rsidR="00142EA3" w:rsidRPr="007A6534">
          <w:rPr>
            <w:rStyle w:val="Hyperlink"/>
            <w:rFonts w:eastAsia="Times New Roman"/>
            <w:szCs w:val="24"/>
          </w:rPr>
          <w:t>www.thecommunityguide.org/tobacco/increasingunitprice.html</w:t>
        </w:r>
      </w:hyperlink>
    </w:p>
    <w:p w14:paraId="663A905D" w14:textId="77777777" w:rsidR="00142EA3" w:rsidRPr="007A6534" w:rsidRDefault="00E92367" w:rsidP="00142EA3">
      <w:pPr>
        <w:pStyle w:val="biblio-entry"/>
        <w:autoSpaceDE w:val="0"/>
        <w:autoSpaceDN w:val="0"/>
        <w:adjustRightInd w:val="0"/>
        <w:rPr>
          <w:rFonts w:eastAsia="Times New Roman"/>
          <w:szCs w:val="24"/>
        </w:rPr>
      </w:pPr>
      <w:hyperlink r:id="rId399" w:history="1">
        <w:r w:rsidR="00142EA3" w:rsidRPr="007A6534">
          <w:rPr>
            <w:rStyle w:val="biburl"/>
            <w:shd w:val="clear" w:color="auto" w:fill="auto"/>
          </w:rPr>
          <w:t>CG-Tobacco use</w:t>
        </w:r>
      </w:hyperlink>
      <w:r w:rsidR="00142EA3" w:rsidRPr="007A6534">
        <w:rPr>
          <w:rFonts w:eastAsia="Times New Roman"/>
          <w:szCs w:val="24"/>
        </w:rPr>
        <w:t>—The Guide to Community Preventive Services (The Community Guide). Reducing tobacco use and secondhand smoke exposure. Retrieved August 20, 2015.</w:t>
      </w:r>
    </w:p>
    <w:p w14:paraId="6FC12696" w14:textId="77777777" w:rsidR="00142EA3" w:rsidRPr="007A6534" w:rsidRDefault="00142EA3" w:rsidP="00142EA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Community Preventive Services Task Force</w:t>
      </w:r>
      <w:r w:rsidRPr="007A6534">
        <w:rPr>
          <w:rFonts w:eastAsia="Times New Roman"/>
          <w:szCs w:val="24"/>
        </w:rPr>
        <w:t>.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Stand-alone mass media campaigns to increase physical activity: updated findings from the Community Preventive Services Task Force.</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43</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562</w:t>
      </w:r>
      <w:r w:rsidRPr="007A6534">
        <w:rPr>
          <w:rFonts w:eastAsia="Times New Roman"/>
          <w:szCs w:val="24"/>
        </w:rPr>
        <w:t>–</w:t>
      </w:r>
      <w:r w:rsidRPr="007A6534">
        <w:rPr>
          <w:rStyle w:val="biblpage"/>
          <w:rFonts w:eastAsia="Times New Roman"/>
          <w:szCs w:val="24"/>
          <w:shd w:val="clear" w:color="auto" w:fill="auto"/>
        </w:rPr>
        <w:t>564</w:t>
      </w:r>
      <w:r w:rsidRPr="007A6534">
        <w:rPr>
          <w:rFonts w:eastAsia="Times New Roman"/>
          <w:szCs w:val="24"/>
        </w:rPr>
        <w:t>.</w:t>
      </w:r>
      <w:hyperlink r:id="rId400" w:history="1">
        <w:r w:rsidRPr="007A6534">
          <w:rPr>
            <w:rStyle w:val="bibdoi"/>
            <w:rFonts w:eastAsia="Times New Roman"/>
            <w:szCs w:val="24"/>
            <w:shd w:val="clear" w:color="auto" w:fill="auto"/>
          </w:rPr>
          <w:t xml:space="preserve"> https://doi.org/10.1016/j.amepre.2012.07.026</w:t>
        </w:r>
      </w:hyperlink>
    </w:p>
    <w:p w14:paraId="6E060BB7"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Condon</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w:t>
      </w:r>
      <w:r w:rsidRPr="007A6534">
        <w:rPr>
          <w:rStyle w:val="bibsurname"/>
          <w:rFonts w:eastAsia="Times New Roman"/>
          <w:shd w:val="clear" w:color="auto" w:fill="auto"/>
        </w:rPr>
        <w:t>Crepinsek</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&amp; </w:t>
      </w:r>
      <w:r w:rsidRPr="007A6534">
        <w:rPr>
          <w:rStyle w:val="bibsurname"/>
          <w:rFonts w:eastAsia="Times New Roman"/>
          <w:shd w:val="clear" w:color="auto" w:fill="auto"/>
        </w:rPr>
        <w:t>Fox</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School meals: types of foods offered to and consumed by children at lunch and breakfast.</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S67</w:t>
      </w:r>
      <w:r w:rsidRPr="007A6534">
        <w:rPr>
          <w:rFonts w:eastAsia="Times New Roman"/>
          <w:szCs w:val="24"/>
        </w:rPr>
        <w:t>–</w:t>
      </w:r>
      <w:r w:rsidRPr="007A6534">
        <w:rPr>
          <w:rStyle w:val="biblpage"/>
          <w:rFonts w:eastAsia="Times New Roman"/>
          <w:szCs w:val="24"/>
          <w:shd w:val="clear" w:color="auto" w:fill="auto"/>
        </w:rPr>
        <w:t>S78</w:t>
      </w:r>
      <w:r w:rsidRPr="007A6534">
        <w:rPr>
          <w:rFonts w:eastAsia="Times New Roman"/>
          <w:szCs w:val="24"/>
        </w:rPr>
        <w:t>.</w:t>
      </w:r>
      <w:hyperlink r:id="rId401" w:history="1">
        <w:r w:rsidRPr="007A6534">
          <w:rPr>
            <w:rStyle w:val="bibdoi"/>
            <w:rFonts w:eastAsia="Times New Roman"/>
            <w:szCs w:val="24"/>
            <w:shd w:val="clear" w:color="auto" w:fill="auto"/>
          </w:rPr>
          <w:t xml:space="preserve"> https://doi.org/10.1016/j.jada.2008.10.062</w:t>
        </w:r>
      </w:hyperlink>
    </w:p>
    <w:p w14:paraId="78FC510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Connell</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Goldberg</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&amp; </w:t>
      </w:r>
      <w:proofErr w:type="spellStart"/>
      <w:r w:rsidRPr="007A6534">
        <w:rPr>
          <w:rStyle w:val="bibsurname"/>
          <w:rFonts w:eastAsia="Times New Roman"/>
          <w:shd w:val="clear" w:color="auto" w:fill="auto"/>
        </w:rPr>
        <w:t>Folta</w:t>
      </w:r>
      <w:proofErr w:type="spellEnd"/>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&amp; the </w:t>
      </w:r>
      <w:r w:rsidRPr="007A6534">
        <w:rPr>
          <w:rStyle w:val="biborganization"/>
          <w:rFonts w:eastAsia="Times New Roman"/>
          <w:szCs w:val="24"/>
          <w:shd w:val="clear" w:color="auto" w:fill="auto"/>
        </w:rPr>
        <w:t>David Connell, Jeanne P. Goldberg</w:t>
      </w:r>
      <w:r w:rsidRPr="007A6534">
        <w:rPr>
          <w:rFonts w:eastAsia="Times New Roman"/>
          <w:szCs w:val="24"/>
        </w:rPr>
        <w:t>.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An intervention to increase fruit and vegetable consumption using audio communications: in-store public service announcements and audiotapes.</w:t>
      </w:r>
      <w:r w:rsidRPr="007A6534">
        <w:rPr>
          <w:rFonts w:eastAsia="Times New Roman"/>
          <w:szCs w:val="24"/>
        </w:rPr>
        <w:t xml:space="preserve"> </w:t>
      </w:r>
      <w:r w:rsidRPr="007A6534">
        <w:rPr>
          <w:rStyle w:val="bibjournal"/>
          <w:rFonts w:eastAsia="Times New Roman"/>
          <w:i/>
          <w:szCs w:val="24"/>
          <w:shd w:val="clear" w:color="auto" w:fill="auto"/>
        </w:rPr>
        <w:t>Journal of Health Communication: International Perspectives</w:t>
      </w:r>
      <w:r w:rsidRPr="007A6534">
        <w:rPr>
          <w:rFonts w:eastAsia="Times New Roman"/>
          <w:szCs w:val="24"/>
        </w:rPr>
        <w:t xml:space="preserve">, </w:t>
      </w:r>
      <w:r w:rsidRPr="007A6534">
        <w:rPr>
          <w:rStyle w:val="bibvolume"/>
          <w:rFonts w:eastAsia="Times New Roman"/>
          <w:i/>
          <w:szCs w:val="24"/>
          <w:shd w:val="clear" w:color="auto" w:fill="auto"/>
        </w:rPr>
        <w:t>6</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31</w:t>
      </w:r>
      <w:r w:rsidRPr="007A6534">
        <w:rPr>
          <w:rFonts w:eastAsia="Times New Roman"/>
          <w:szCs w:val="24"/>
        </w:rPr>
        <w:t>–</w:t>
      </w:r>
      <w:r w:rsidRPr="007A6534">
        <w:rPr>
          <w:rStyle w:val="biblpage"/>
          <w:rFonts w:eastAsia="Times New Roman"/>
          <w:szCs w:val="24"/>
          <w:shd w:val="clear" w:color="auto" w:fill="auto"/>
        </w:rPr>
        <w:t>43</w:t>
      </w:r>
      <w:r w:rsidRPr="007A6534">
        <w:rPr>
          <w:rFonts w:eastAsia="Times New Roman"/>
          <w:szCs w:val="24"/>
        </w:rPr>
        <w:t>.</w:t>
      </w:r>
      <w:hyperlink r:id="rId402" w:history="1">
        <w:r w:rsidRPr="007A6534">
          <w:rPr>
            <w:rStyle w:val="bibdoi"/>
            <w:rFonts w:eastAsia="Times New Roman"/>
            <w:szCs w:val="24"/>
            <w:shd w:val="clear" w:color="auto" w:fill="auto"/>
          </w:rPr>
          <w:t xml:space="preserve"> https://doi.org/10.1080/10810730150501396</w:t>
        </w:r>
      </w:hyperlink>
    </w:p>
    <w:p w14:paraId="02BC985D"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Corkery</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Palmer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Foley</w:t>
      </w:r>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surname"/>
          <w:rFonts w:eastAsia="Times New Roman"/>
          <w:shd w:val="clear" w:color="auto" w:fill="auto"/>
        </w:rPr>
        <w:t>Schechter</w:t>
      </w:r>
      <w:r w:rsidRPr="007A6534">
        <w:rPr>
          <w:rFonts w:eastAsia="Times New Roman"/>
          <w:szCs w:val="24"/>
        </w:rPr>
        <w:t xml:space="preserve">, </w:t>
      </w:r>
      <w:r w:rsidRPr="007A6534">
        <w:rPr>
          <w:rStyle w:val="bibfname"/>
          <w:rFonts w:eastAsia="Times New Roman"/>
          <w:szCs w:val="24"/>
          <w:shd w:val="clear" w:color="auto" w:fill="auto"/>
        </w:rPr>
        <w:t>C. B.</w:t>
      </w:r>
      <w:r w:rsidRPr="007A6534">
        <w:rPr>
          <w:rFonts w:eastAsia="Times New Roman"/>
          <w:szCs w:val="24"/>
        </w:rPr>
        <w:t xml:space="preserve">, </w:t>
      </w:r>
      <w:proofErr w:type="spellStart"/>
      <w:r w:rsidRPr="007A6534">
        <w:rPr>
          <w:rStyle w:val="bibsurname"/>
          <w:rFonts w:eastAsia="Times New Roman"/>
          <w:shd w:val="clear" w:color="auto" w:fill="auto"/>
        </w:rPr>
        <w:t>Frisher</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Roman</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year"/>
          <w:rFonts w:eastAsia="Times New Roman"/>
          <w:szCs w:val="24"/>
          <w:shd w:val="clear" w:color="auto" w:fill="auto"/>
        </w:rPr>
        <w:t>1997</w:t>
      </w:r>
      <w:r w:rsidRPr="007A6534">
        <w:rPr>
          <w:rFonts w:eastAsia="Times New Roman"/>
          <w:szCs w:val="24"/>
        </w:rPr>
        <w:t xml:space="preserve">). </w:t>
      </w:r>
      <w:r w:rsidRPr="007A6534">
        <w:rPr>
          <w:rStyle w:val="bibarticle"/>
          <w:rFonts w:eastAsia="Times New Roman"/>
          <w:szCs w:val="24"/>
          <w:shd w:val="clear" w:color="auto" w:fill="auto"/>
        </w:rPr>
        <w:t>Effect of a bicultural community health worker on completion of diabetes education in a Hispanic population.</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254</w:t>
      </w:r>
      <w:r w:rsidRPr="007A6534">
        <w:rPr>
          <w:rFonts w:eastAsia="Times New Roman"/>
          <w:szCs w:val="24"/>
        </w:rPr>
        <w:t>–</w:t>
      </w:r>
      <w:r w:rsidRPr="007A6534">
        <w:rPr>
          <w:rStyle w:val="biblpage"/>
          <w:rFonts w:eastAsia="Times New Roman"/>
          <w:szCs w:val="24"/>
          <w:shd w:val="clear" w:color="auto" w:fill="auto"/>
        </w:rPr>
        <w:t>257</w:t>
      </w:r>
      <w:r w:rsidRPr="007A6534">
        <w:rPr>
          <w:rFonts w:eastAsia="Times New Roman"/>
          <w:szCs w:val="24"/>
        </w:rPr>
        <w:t>.</w:t>
      </w:r>
      <w:hyperlink r:id="rId403" w:history="1">
        <w:r w:rsidRPr="007A6534">
          <w:rPr>
            <w:rStyle w:val="bibdoi"/>
            <w:rFonts w:eastAsia="Times New Roman"/>
            <w:szCs w:val="24"/>
            <w:shd w:val="clear" w:color="auto" w:fill="auto"/>
          </w:rPr>
          <w:t xml:space="preserve"> https://doi.org/10.2337/diacare.20.3.254</w:t>
        </w:r>
      </w:hyperlink>
    </w:p>
    <w:p w14:paraId="182DEB26"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Cortés</w:t>
      </w:r>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&amp; </w:t>
      </w:r>
      <w:r w:rsidRPr="007A6534">
        <w:rPr>
          <w:rStyle w:val="bibsurname"/>
          <w:rFonts w:eastAsia="Times New Roman"/>
          <w:shd w:val="clear" w:color="auto" w:fill="auto"/>
        </w:rPr>
        <w:t>Arthur</w:t>
      </w:r>
      <w:r w:rsidRPr="007A6534">
        <w:rPr>
          <w:rFonts w:eastAsia="Times New Roman"/>
          <w:szCs w:val="24"/>
        </w:rPr>
        <w:t xml:space="preserve">, </w:t>
      </w:r>
      <w:r w:rsidRPr="007A6534">
        <w:rPr>
          <w:rStyle w:val="bibfname"/>
          <w:rFonts w:eastAsia="Times New Roman"/>
          <w:szCs w:val="24"/>
          <w:shd w:val="clear" w:color="auto" w:fill="auto"/>
        </w:rPr>
        <w:t>H. M.</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Determinants of referral to cardiac rehabilitation programs in patients with coronary artery disease: a systematic review.</w:t>
      </w:r>
      <w:r w:rsidRPr="007A6534">
        <w:rPr>
          <w:rFonts w:eastAsia="Times New Roman"/>
          <w:szCs w:val="24"/>
        </w:rPr>
        <w:t xml:space="preserve"> </w:t>
      </w:r>
      <w:r w:rsidRPr="007A6534">
        <w:rPr>
          <w:rStyle w:val="bibjournal"/>
          <w:rFonts w:eastAsia="Times New Roman"/>
          <w:i/>
          <w:szCs w:val="24"/>
          <w:shd w:val="clear" w:color="auto" w:fill="auto"/>
        </w:rPr>
        <w:t>American Heart Journal</w:t>
      </w:r>
      <w:r w:rsidRPr="007A6534">
        <w:rPr>
          <w:rFonts w:eastAsia="Times New Roman"/>
          <w:szCs w:val="24"/>
        </w:rPr>
        <w:t xml:space="preserve">, </w:t>
      </w:r>
      <w:r w:rsidRPr="007A6534">
        <w:rPr>
          <w:rStyle w:val="bibvolume"/>
          <w:rFonts w:eastAsia="Times New Roman"/>
          <w:i/>
          <w:szCs w:val="24"/>
          <w:shd w:val="clear" w:color="auto" w:fill="auto"/>
        </w:rPr>
        <w:t>151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249</w:t>
      </w:r>
      <w:r w:rsidRPr="007A6534">
        <w:rPr>
          <w:rFonts w:eastAsia="Times New Roman"/>
          <w:szCs w:val="24"/>
        </w:rPr>
        <w:t>–</w:t>
      </w:r>
      <w:r w:rsidRPr="007A6534">
        <w:rPr>
          <w:rStyle w:val="biblpage"/>
          <w:rFonts w:eastAsia="Times New Roman"/>
          <w:szCs w:val="24"/>
          <w:shd w:val="clear" w:color="auto" w:fill="auto"/>
        </w:rPr>
        <w:t>256</w:t>
      </w:r>
      <w:r w:rsidRPr="007A6534">
        <w:rPr>
          <w:rFonts w:eastAsia="Times New Roman"/>
          <w:szCs w:val="24"/>
        </w:rPr>
        <w:t>.</w:t>
      </w:r>
      <w:hyperlink r:id="rId404" w:history="1">
        <w:r w:rsidRPr="007A6534">
          <w:rPr>
            <w:rStyle w:val="bibdoi"/>
            <w:rFonts w:eastAsia="Times New Roman"/>
            <w:szCs w:val="24"/>
            <w:shd w:val="clear" w:color="auto" w:fill="auto"/>
          </w:rPr>
          <w:t xml:space="preserve"> https://doi.org/10.1016/j.ahj.2005.03.034</w:t>
        </w:r>
      </w:hyperlink>
    </w:p>
    <w:p w14:paraId="34A2CF99" w14:textId="77777777" w:rsidR="00142EA3" w:rsidRPr="007A6534" w:rsidRDefault="00142EA3" w:rsidP="00142EA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Cotugna</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r w:rsidRPr="007A6534">
        <w:rPr>
          <w:rStyle w:val="bibsurname"/>
          <w:rFonts w:eastAsia="Times New Roman"/>
          <w:shd w:val="clear" w:color="auto" w:fill="auto"/>
        </w:rPr>
        <w:t>Vickery</w:t>
      </w:r>
      <w:r w:rsidRPr="007A6534">
        <w:rPr>
          <w:rFonts w:eastAsia="Times New Roman"/>
          <w:szCs w:val="24"/>
        </w:rPr>
        <w:t xml:space="preserve">, </w:t>
      </w:r>
      <w:r w:rsidRPr="007A6534">
        <w:rPr>
          <w:rStyle w:val="bibfname"/>
          <w:rFonts w:eastAsia="Times New Roman"/>
          <w:szCs w:val="24"/>
          <w:shd w:val="clear" w:color="auto" w:fill="auto"/>
        </w:rPr>
        <w:t>C. E.</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Development and supermarket field testing of videotaped nutrition messages for cancer risk reduction.</w:t>
      </w:r>
      <w:r w:rsidRPr="007A6534">
        <w:rPr>
          <w:rFonts w:eastAsia="Times New Roman"/>
          <w:szCs w:val="24"/>
        </w:rPr>
        <w:t xml:space="preserve"> </w:t>
      </w:r>
      <w:r w:rsidRPr="007A6534">
        <w:rPr>
          <w:rStyle w:val="bibjournal"/>
          <w:rFonts w:eastAsia="Times New Roman"/>
          <w:i/>
          <w:szCs w:val="24"/>
          <w:shd w:val="clear" w:color="auto" w:fill="auto"/>
        </w:rPr>
        <w:t>Public Health Reports</w:t>
      </w:r>
      <w:r w:rsidRPr="007A6534">
        <w:rPr>
          <w:rFonts w:eastAsia="Times New Roman"/>
          <w:szCs w:val="24"/>
        </w:rPr>
        <w:t xml:space="preserve">, </w:t>
      </w:r>
      <w:r w:rsidRPr="007A6534">
        <w:rPr>
          <w:rStyle w:val="bibvolume"/>
          <w:rFonts w:eastAsia="Times New Roman"/>
          <w:i/>
          <w:szCs w:val="24"/>
          <w:shd w:val="clear" w:color="auto" w:fill="auto"/>
        </w:rPr>
        <w:t>107</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691</w:t>
      </w:r>
      <w:r w:rsidRPr="007A6534">
        <w:rPr>
          <w:rFonts w:eastAsia="Times New Roman"/>
          <w:szCs w:val="24"/>
        </w:rPr>
        <w:t>–</w:t>
      </w:r>
      <w:r w:rsidRPr="007A6534">
        <w:rPr>
          <w:rStyle w:val="biblpage"/>
          <w:rFonts w:eastAsia="Times New Roman"/>
          <w:szCs w:val="24"/>
          <w:shd w:val="clear" w:color="auto" w:fill="auto"/>
        </w:rPr>
        <w:t>694</w:t>
      </w:r>
      <w:r w:rsidRPr="007A6534">
        <w:rPr>
          <w:rFonts w:eastAsia="Times New Roman"/>
          <w:szCs w:val="24"/>
        </w:rPr>
        <w:t>.</w:t>
      </w:r>
    </w:p>
    <w:p w14:paraId="6502F34D" w14:textId="77777777" w:rsidR="00142EA3" w:rsidRPr="007A6534" w:rsidRDefault="00142EA3" w:rsidP="00142EA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lastRenderedPageBreak/>
        <w:t xml:space="preserve">CPPW Evaluation Team. </w:t>
      </w:r>
      <w:r w:rsidRPr="007A6534">
        <w:rPr>
          <w:rFonts w:eastAsia="Times New Roman"/>
          <w:szCs w:val="24"/>
        </w:rPr>
        <w:t>(</w:t>
      </w:r>
      <w:r w:rsidRPr="007A6534">
        <w:rPr>
          <w:rStyle w:val="bibyear"/>
          <w:rFonts w:eastAsia="Times New Roman"/>
          <w:szCs w:val="24"/>
          <w:shd w:val="clear" w:color="auto" w:fill="auto"/>
        </w:rPr>
        <w:t>2012</w:t>
      </w:r>
      <w:r w:rsidRPr="007A6534">
        <w:rPr>
          <w:rFonts w:eastAsia="Times New Roman"/>
          <w:szCs w:val="24"/>
        </w:rPr>
        <w:t xml:space="preserve">). “Eat Your Greens!” Evaluation report: results of a healthy vending initiative in Pima County, Arizona through the Communities Putting Prevention to Work Initiative. </w:t>
      </w:r>
      <w:r w:rsidRPr="007A6534">
        <w:rPr>
          <w:rStyle w:val="bibtitle"/>
          <w:rFonts w:eastAsia="Times New Roman"/>
          <w:szCs w:val="24"/>
          <w:shd w:val="clear" w:color="auto" w:fill="auto"/>
        </w:rPr>
        <w:t>University of Arizona College of Public Health &amp; Pima County Health Department.</w:t>
      </w:r>
    </w:p>
    <w:p w14:paraId="3D3CBF3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Cradock</w:t>
      </w:r>
      <w:r w:rsidRPr="007A6534">
        <w:rPr>
          <w:rFonts w:eastAsia="Times New Roman"/>
          <w:szCs w:val="24"/>
        </w:rPr>
        <w:t xml:space="preserve">, </w:t>
      </w:r>
      <w:r w:rsidRPr="007A6534">
        <w:rPr>
          <w:rStyle w:val="bibfname"/>
          <w:rFonts w:eastAsia="Times New Roman"/>
          <w:szCs w:val="24"/>
          <w:shd w:val="clear" w:color="auto" w:fill="auto"/>
        </w:rPr>
        <w:t>A. L.</w:t>
      </w:r>
      <w:r w:rsidRPr="007A6534">
        <w:rPr>
          <w:rFonts w:eastAsia="Times New Roman"/>
          <w:szCs w:val="24"/>
        </w:rPr>
        <w:t xml:space="preserve">, </w:t>
      </w:r>
      <w:r w:rsidRPr="007A6534">
        <w:rPr>
          <w:rStyle w:val="bibsurname"/>
          <w:rFonts w:eastAsia="Times New Roman"/>
          <w:shd w:val="clear" w:color="auto" w:fill="auto"/>
        </w:rPr>
        <w:t>McHugh</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Mont-Ferguson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Grant</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Barrett</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surname"/>
          <w:rFonts w:eastAsia="Times New Roman"/>
          <w:shd w:val="clear" w:color="auto" w:fill="auto"/>
        </w:rPr>
        <w:t>Wang</w:t>
      </w:r>
      <w:r w:rsidRPr="007A6534">
        <w:rPr>
          <w:rFonts w:eastAsia="Times New Roman"/>
          <w:szCs w:val="24"/>
        </w:rPr>
        <w:t xml:space="preserve">, </w:t>
      </w:r>
      <w:r w:rsidRPr="007A6534">
        <w:rPr>
          <w:rStyle w:val="bibfname"/>
          <w:rFonts w:eastAsia="Times New Roman"/>
          <w:szCs w:val="24"/>
          <w:shd w:val="clear" w:color="auto" w:fill="auto"/>
        </w:rPr>
        <w:t>Y. C.</w:t>
      </w:r>
      <w:r w:rsidRPr="007A6534">
        <w:rPr>
          <w:rFonts w:eastAsia="Times New Roman"/>
          <w:szCs w:val="24"/>
        </w:rPr>
        <w:t xml:space="preserve">, &amp; </w:t>
      </w:r>
      <w:r w:rsidRPr="007A6534">
        <w:rPr>
          <w:rStyle w:val="bibsurname"/>
          <w:rFonts w:eastAsia="Times New Roman"/>
          <w:shd w:val="clear" w:color="auto" w:fill="auto"/>
        </w:rPr>
        <w:t>Gortmaker</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Effect of school district policy change on consumption of sugar-sweetened beverages among high school students, Boston, Massachusetts, 2004-2006.</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A74</w:t>
      </w:r>
      <w:r w:rsidRPr="007A6534">
        <w:rPr>
          <w:rFonts w:eastAsia="Times New Roman"/>
          <w:szCs w:val="24"/>
        </w:rPr>
        <w:t>.</w:t>
      </w:r>
    </w:p>
    <w:p w14:paraId="547A46E0"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Crepinsek</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surname"/>
          <w:rFonts w:eastAsia="Times New Roman"/>
          <w:shd w:val="clear" w:color="auto" w:fill="auto"/>
        </w:rPr>
        <w:t>Gordon</w:t>
      </w:r>
      <w:r w:rsidRPr="007A6534">
        <w:rPr>
          <w:rFonts w:eastAsia="Times New Roman"/>
          <w:szCs w:val="24"/>
        </w:rPr>
        <w:t xml:space="preserve">, </w:t>
      </w:r>
      <w:r w:rsidRPr="007A6534">
        <w:rPr>
          <w:rStyle w:val="bibfname"/>
          <w:rFonts w:eastAsia="Times New Roman"/>
          <w:szCs w:val="24"/>
          <w:shd w:val="clear" w:color="auto" w:fill="auto"/>
        </w:rPr>
        <w:t>A. R.</w:t>
      </w:r>
      <w:r w:rsidRPr="007A6534">
        <w:rPr>
          <w:rFonts w:eastAsia="Times New Roman"/>
          <w:szCs w:val="24"/>
        </w:rPr>
        <w:t xml:space="preserve">, </w:t>
      </w:r>
      <w:r w:rsidRPr="007A6534">
        <w:rPr>
          <w:rStyle w:val="bibsurname"/>
          <w:rFonts w:eastAsia="Times New Roman"/>
          <w:shd w:val="clear" w:color="auto" w:fill="auto"/>
        </w:rPr>
        <w:t>McKinney</w:t>
      </w:r>
      <w:r w:rsidRPr="007A6534">
        <w:rPr>
          <w:rFonts w:eastAsia="Times New Roman"/>
          <w:szCs w:val="24"/>
        </w:rPr>
        <w:t xml:space="preserve">, </w:t>
      </w:r>
      <w:r w:rsidRPr="007A6534">
        <w:rPr>
          <w:rStyle w:val="bibfname"/>
          <w:rFonts w:eastAsia="Times New Roman"/>
          <w:szCs w:val="24"/>
          <w:shd w:val="clear" w:color="auto" w:fill="auto"/>
        </w:rPr>
        <w:t>P. M.</w:t>
      </w:r>
      <w:r w:rsidRPr="007A6534">
        <w:rPr>
          <w:rFonts w:eastAsia="Times New Roman"/>
          <w:szCs w:val="24"/>
        </w:rPr>
        <w:t xml:space="preserve">, </w:t>
      </w:r>
      <w:r w:rsidRPr="007A6534">
        <w:rPr>
          <w:rStyle w:val="bibsurname"/>
          <w:rFonts w:eastAsia="Times New Roman"/>
          <w:shd w:val="clear" w:color="auto" w:fill="auto"/>
        </w:rPr>
        <w:t>Condon</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&amp; </w:t>
      </w:r>
      <w:r w:rsidRPr="007A6534">
        <w:rPr>
          <w:rStyle w:val="bibsurname"/>
          <w:rFonts w:eastAsia="Times New Roman"/>
          <w:shd w:val="clear" w:color="auto" w:fill="auto"/>
        </w:rPr>
        <w:t>Wilson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Meals offered and served in US public schools: do they meet nutrient standards?</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S31</w:t>
      </w:r>
      <w:r w:rsidRPr="007A6534">
        <w:rPr>
          <w:rFonts w:eastAsia="Times New Roman"/>
          <w:szCs w:val="24"/>
        </w:rPr>
        <w:t>–</w:t>
      </w:r>
      <w:r w:rsidRPr="007A6534">
        <w:rPr>
          <w:rStyle w:val="biblpage"/>
          <w:rFonts w:eastAsia="Times New Roman"/>
          <w:szCs w:val="24"/>
          <w:shd w:val="clear" w:color="auto" w:fill="auto"/>
        </w:rPr>
        <w:t>S43</w:t>
      </w:r>
      <w:r w:rsidRPr="007A6534">
        <w:rPr>
          <w:rFonts w:eastAsia="Times New Roman"/>
          <w:szCs w:val="24"/>
        </w:rPr>
        <w:t>.</w:t>
      </w:r>
      <w:hyperlink r:id="rId405" w:history="1">
        <w:r w:rsidRPr="007A6534">
          <w:rPr>
            <w:rStyle w:val="bibdoi"/>
            <w:rFonts w:eastAsia="Times New Roman"/>
            <w:szCs w:val="24"/>
            <w:shd w:val="clear" w:color="auto" w:fill="auto"/>
          </w:rPr>
          <w:t xml:space="preserve"> https://doi.org/10.1016/j.jada.2008.10.061</w:t>
        </w:r>
      </w:hyperlink>
    </w:p>
    <w:p w14:paraId="71FDEE3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Crepinsek</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surname"/>
          <w:rFonts w:eastAsia="Times New Roman"/>
          <w:shd w:val="clear" w:color="auto" w:fill="auto"/>
        </w:rPr>
        <w:t>Singh</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Bernstein</w:t>
      </w:r>
      <w:r w:rsidRPr="007A6534">
        <w:rPr>
          <w:rFonts w:eastAsia="Times New Roman"/>
          <w:szCs w:val="24"/>
        </w:rPr>
        <w:t xml:space="preserve">, </w:t>
      </w:r>
      <w:r w:rsidRPr="007A6534">
        <w:rPr>
          <w:rStyle w:val="bibfname"/>
          <w:rFonts w:eastAsia="Times New Roman"/>
          <w:szCs w:val="24"/>
          <w:shd w:val="clear" w:color="auto" w:fill="auto"/>
        </w:rPr>
        <w:t>L. S.</w:t>
      </w:r>
      <w:r w:rsidRPr="007A6534">
        <w:rPr>
          <w:rFonts w:eastAsia="Times New Roman"/>
          <w:szCs w:val="24"/>
        </w:rPr>
        <w:t xml:space="preserve">, &amp; </w:t>
      </w:r>
      <w:r w:rsidRPr="007A6534">
        <w:rPr>
          <w:rStyle w:val="bibsurname"/>
          <w:rFonts w:eastAsia="Times New Roman"/>
          <w:shd w:val="clear" w:color="auto" w:fill="auto"/>
        </w:rPr>
        <w:t>McLaughlin</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Dietary effects of universal-free school breakfast: findings from the evaluation of the school breakfast program pilot project.</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106</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1796</w:t>
      </w:r>
      <w:r w:rsidRPr="007A6534">
        <w:rPr>
          <w:rFonts w:eastAsia="Times New Roman"/>
          <w:szCs w:val="24"/>
        </w:rPr>
        <w:t>–</w:t>
      </w:r>
      <w:r w:rsidRPr="007A6534">
        <w:rPr>
          <w:rStyle w:val="biblpage"/>
          <w:rFonts w:eastAsia="Times New Roman"/>
          <w:szCs w:val="24"/>
          <w:shd w:val="clear" w:color="auto" w:fill="auto"/>
        </w:rPr>
        <w:t>1803</w:t>
      </w:r>
      <w:r w:rsidRPr="007A6534">
        <w:rPr>
          <w:rFonts w:eastAsia="Times New Roman"/>
          <w:szCs w:val="24"/>
        </w:rPr>
        <w:t>.</w:t>
      </w:r>
      <w:hyperlink r:id="rId406" w:history="1">
        <w:r w:rsidRPr="007A6534">
          <w:rPr>
            <w:rStyle w:val="bibdoi"/>
            <w:rFonts w:eastAsia="Times New Roman"/>
            <w:szCs w:val="24"/>
            <w:shd w:val="clear" w:color="auto" w:fill="auto"/>
          </w:rPr>
          <w:t xml:space="preserve"> https://doi.org/10.1016/j.jada.2006.08.013</w:t>
        </w:r>
      </w:hyperlink>
    </w:p>
    <w:p w14:paraId="35A7C071"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Cromp</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Cheadle</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Solomon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Maring</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Wong</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Reed</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Kaiser Permanente’s Farmers’ Market Program: description, impact, and lessons learned.</w:t>
      </w:r>
      <w:r w:rsidRPr="007A6534">
        <w:rPr>
          <w:rFonts w:eastAsia="Times New Roman"/>
          <w:szCs w:val="24"/>
        </w:rPr>
        <w:t xml:space="preserve"> </w:t>
      </w:r>
      <w:r w:rsidRPr="007A6534">
        <w:rPr>
          <w:rStyle w:val="bibjournal"/>
          <w:rFonts w:eastAsia="Times New Roman"/>
          <w:i/>
          <w:szCs w:val="24"/>
          <w:shd w:val="clear" w:color="auto" w:fill="auto"/>
        </w:rPr>
        <w:t>Journal of Agriculture, Food Systems, and Community Development</w:t>
      </w:r>
      <w:r w:rsidRPr="007A6534">
        <w:rPr>
          <w:rFonts w:eastAsia="Times New Roman"/>
          <w:szCs w:val="24"/>
        </w:rPr>
        <w:t xml:space="preserve">, </w:t>
      </w:r>
      <w:r w:rsidRPr="007A6534">
        <w:rPr>
          <w:rStyle w:val="bibvolume"/>
          <w:rFonts w:eastAsia="Times New Roman"/>
          <w:i/>
          <w:szCs w:val="24"/>
          <w:shd w:val="clear" w:color="auto" w:fill="auto"/>
        </w:rPr>
        <w:t>2</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29</w:t>
      </w:r>
      <w:r w:rsidRPr="007A6534">
        <w:rPr>
          <w:rFonts w:eastAsia="Times New Roman"/>
          <w:szCs w:val="24"/>
        </w:rPr>
        <w:t>–</w:t>
      </w:r>
      <w:r w:rsidRPr="007A6534">
        <w:rPr>
          <w:rStyle w:val="biblpage"/>
          <w:rFonts w:eastAsia="Times New Roman"/>
          <w:szCs w:val="24"/>
          <w:shd w:val="clear" w:color="auto" w:fill="auto"/>
        </w:rPr>
        <w:t>36</w:t>
      </w:r>
      <w:r w:rsidRPr="007A6534">
        <w:rPr>
          <w:rFonts w:eastAsia="Times New Roman"/>
          <w:szCs w:val="24"/>
        </w:rPr>
        <w:t>.</w:t>
      </w:r>
      <w:hyperlink r:id="rId407" w:history="1">
        <w:r w:rsidRPr="007A6534">
          <w:rPr>
            <w:rStyle w:val="bibdoi"/>
            <w:rFonts w:eastAsia="Times New Roman"/>
            <w:szCs w:val="24"/>
            <w:shd w:val="clear" w:color="auto" w:fill="auto"/>
          </w:rPr>
          <w:t xml:space="preserve"> https://doi.org/10.5304/jafscd.2012.022.010</w:t>
        </w:r>
      </w:hyperlink>
    </w:p>
    <w:p w14:paraId="31533B8D"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Cullen</w:t>
      </w:r>
      <w:r w:rsidRPr="007A6534">
        <w:rPr>
          <w:rFonts w:eastAsia="Times New Roman"/>
          <w:szCs w:val="24"/>
        </w:rPr>
        <w:t xml:space="preserve">, </w:t>
      </w:r>
      <w:r w:rsidRPr="007A6534">
        <w:rPr>
          <w:rStyle w:val="bibfname"/>
          <w:rFonts w:eastAsia="Times New Roman"/>
          <w:szCs w:val="24"/>
          <w:shd w:val="clear" w:color="auto" w:fill="auto"/>
        </w:rPr>
        <w:t>K. W.</w:t>
      </w:r>
      <w:r w:rsidRPr="007A6534">
        <w:rPr>
          <w:rFonts w:eastAsia="Times New Roman"/>
          <w:szCs w:val="24"/>
        </w:rPr>
        <w:t xml:space="preserve">, &amp; </w:t>
      </w:r>
      <w:r w:rsidRPr="007A6534">
        <w:rPr>
          <w:rStyle w:val="bibsurname"/>
          <w:rFonts w:eastAsia="Times New Roman"/>
          <w:shd w:val="clear" w:color="auto" w:fill="auto"/>
        </w:rPr>
        <w:t>Watson</w:t>
      </w:r>
      <w:r w:rsidRPr="007A6534">
        <w:rPr>
          <w:rFonts w:eastAsia="Times New Roman"/>
          <w:szCs w:val="24"/>
        </w:rPr>
        <w:t xml:space="preserve">, </w:t>
      </w:r>
      <w:r w:rsidRPr="007A6534">
        <w:rPr>
          <w:rStyle w:val="bibfname"/>
          <w:rFonts w:eastAsia="Times New Roman"/>
          <w:szCs w:val="24"/>
          <w:shd w:val="clear" w:color="auto" w:fill="auto"/>
        </w:rPr>
        <w:t>K. B.</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The impact of the Texas public school nutrition policy on student food selection and sales in Texas.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706</w:t>
      </w:r>
      <w:r w:rsidRPr="007A6534">
        <w:rPr>
          <w:rFonts w:eastAsia="Times New Roman"/>
          <w:szCs w:val="24"/>
        </w:rPr>
        <w:t>–</w:t>
      </w:r>
      <w:r w:rsidRPr="007A6534">
        <w:rPr>
          <w:rStyle w:val="biblpage"/>
          <w:rFonts w:eastAsia="Times New Roman"/>
          <w:szCs w:val="24"/>
          <w:shd w:val="clear" w:color="auto" w:fill="auto"/>
        </w:rPr>
        <w:t>712</w:t>
      </w:r>
      <w:r w:rsidRPr="007A6534">
        <w:rPr>
          <w:rFonts w:eastAsia="Times New Roman"/>
          <w:szCs w:val="24"/>
        </w:rPr>
        <w:t>.</w:t>
      </w:r>
      <w:hyperlink r:id="rId408" w:history="1">
        <w:r w:rsidRPr="007A6534">
          <w:rPr>
            <w:rStyle w:val="bibdoi"/>
            <w:rFonts w:eastAsia="Times New Roman"/>
            <w:szCs w:val="24"/>
            <w:shd w:val="clear" w:color="auto" w:fill="auto"/>
          </w:rPr>
          <w:t xml:space="preserve"> https://doi.org/10.2105/AJPH.2007.129387</w:t>
        </w:r>
      </w:hyperlink>
    </w:p>
    <w:p w14:paraId="6120512F"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Cummings</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r w:rsidRPr="007A6534">
        <w:rPr>
          <w:rStyle w:val="bibsurname"/>
          <w:rFonts w:eastAsia="Times New Roman"/>
          <w:shd w:val="clear" w:color="auto" w:fill="auto"/>
        </w:rPr>
        <w:t>Coates</w:t>
      </w:r>
      <w:r w:rsidRPr="007A6534">
        <w:rPr>
          <w:rFonts w:eastAsia="Times New Roman"/>
          <w:szCs w:val="24"/>
        </w:rPr>
        <w:t xml:space="preserve">, </w:t>
      </w:r>
      <w:r w:rsidRPr="007A6534">
        <w:rPr>
          <w:rStyle w:val="bibfname"/>
          <w:rFonts w:eastAsia="Times New Roman"/>
          <w:szCs w:val="24"/>
          <w:shd w:val="clear" w:color="auto" w:fill="auto"/>
        </w:rPr>
        <w:t>T. J.</w:t>
      </w:r>
      <w:r w:rsidRPr="007A6534">
        <w:rPr>
          <w:rFonts w:eastAsia="Times New Roman"/>
          <w:szCs w:val="24"/>
        </w:rPr>
        <w:t xml:space="preserve">, </w:t>
      </w:r>
      <w:r w:rsidRPr="007A6534">
        <w:rPr>
          <w:rStyle w:val="bibsurname"/>
          <w:rFonts w:eastAsia="Times New Roman"/>
          <w:shd w:val="clear" w:color="auto" w:fill="auto"/>
        </w:rPr>
        <w:t>Richard</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surname"/>
          <w:rFonts w:eastAsia="Times New Roman"/>
          <w:shd w:val="clear" w:color="auto" w:fill="auto"/>
        </w:rPr>
        <w:t>Hansen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Zahnd</w:t>
      </w:r>
      <w:proofErr w:type="spellEnd"/>
      <w:r w:rsidRPr="007A6534">
        <w:rPr>
          <w:rFonts w:eastAsia="Times New Roman"/>
          <w:szCs w:val="24"/>
        </w:rPr>
        <w:t xml:space="preserve">, </w:t>
      </w:r>
      <w:r w:rsidRPr="007A6534">
        <w:rPr>
          <w:rStyle w:val="bibfname"/>
          <w:rFonts w:eastAsia="Times New Roman"/>
          <w:szCs w:val="24"/>
          <w:shd w:val="clear" w:color="auto" w:fill="auto"/>
        </w:rPr>
        <w:t>E. G.</w:t>
      </w:r>
      <w:r w:rsidRPr="007A6534">
        <w:rPr>
          <w:rFonts w:eastAsia="Times New Roman"/>
          <w:szCs w:val="24"/>
        </w:rPr>
        <w:t xml:space="preserve">, </w:t>
      </w:r>
      <w:proofErr w:type="spellStart"/>
      <w:r w:rsidRPr="007A6534">
        <w:rPr>
          <w:rStyle w:val="bibsurname"/>
          <w:rFonts w:eastAsia="Times New Roman"/>
          <w:shd w:val="clear" w:color="auto" w:fill="auto"/>
        </w:rPr>
        <w:t>VanderMartin</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Stein</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year"/>
          <w:rFonts w:eastAsia="Times New Roman"/>
          <w:szCs w:val="24"/>
          <w:shd w:val="clear" w:color="auto" w:fill="auto"/>
        </w:rPr>
        <w:t>1989</w:t>
      </w:r>
      <w:r>
        <w:rPr>
          <w:rStyle w:val="bibyear"/>
          <w:rFonts w:eastAsia="Times New Roman"/>
          <w:szCs w:val="24"/>
          <w:shd w:val="clear" w:color="auto" w:fill="auto"/>
        </w:rPr>
        <w:t>a</w:t>
      </w:r>
      <w:r w:rsidRPr="007A6534">
        <w:rPr>
          <w:rFonts w:eastAsia="Times New Roman"/>
          <w:szCs w:val="24"/>
        </w:rPr>
        <w:t xml:space="preserve">). </w:t>
      </w:r>
      <w:r w:rsidRPr="007A6534">
        <w:rPr>
          <w:rStyle w:val="bibarticle"/>
          <w:rFonts w:eastAsia="Times New Roman"/>
          <w:szCs w:val="24"/>
          <w:shd w:val="clear" w:color="auto" w:fill="auto"/>
        </w:rPr>
        <w:t>Training physicians in counseling about smoking cessation. A randomized trial of the “Quit for Life” program.</w:t>
      </w:r>
      <w:r w:rsidRPr="007A6534">
        <w:rPr>
          <w:rFonts w:eastAsia="Times New Roman"/>
          <w:szCs w:val="24"/>
        </w:rPr>
        <w:t xml:space="preserve"> </w:t>
      </w:r>
      <w:r w:rsidRPr="007A6534">
        <w:rPr>
          <w:rStyle w:val="bibjournal"/>
          <w:rFonts w:eastAsia="Times New Roman"/>
          <w:i/>
          <w:szCs w:val="24"/>
          <w:shd w:val="clear" w:color="auto" w:fill="auto"/>
        </w:rPr>
        <w:t>Annals of Internal Medicine</w:t>
      </w:r>
      <w:r w:rsidRPr="007A6534">
        <w:rPr>
          <w:rFonts w:eastAsia="Times New Roman"/>
          <w:szCs w:val="24"/>
        </w:rPr>
        <w:t xml:space="preserve">, </w:t>
      </w:r>
      <w:r w:rsidRPr="007A6534">
        <w:rPr>
          <w:rStyle w:val="bibvolume"/>
          <w:rFonts w:eastAsia="Times New Roman"/>
          <w:i/>
          <w:szCs w:val="24"/>
          <w:shd w:val="clear" w:color="auto" w:fill="auto"/>
        </w:rPr>
        <w:t>110</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640</w:t>
      </w:r>
      <w:r w:rsidRPr="007A6534">
        <w:rPr>
          <w:rFonts w:eastAsia="Times New Roman"/>
          <w:szCs w:val="24"/>
        </w:rPr>
        <w:t>–</w:t>
      </w:r>
      <w:r w:rsidRPr="007A6534">
        <w:rPr>
          <w:rStyle w:val="biblpage"/>
          <w:rFonts w:eastAsia="Times New Roman"/>
          <w:szCs w:val="24"/>
          <w:shd w:val="clear" w:color="auto" w:fill="auto"/>
        </w:rPr>
        <w:t>647</w:t>
      </w:r>
      <w:r w:rsidRPr="007A6534">
        <w:rPr>
          <w:rFonts w:eastAsia="Times New Roman"/>
          <w:szCs w:val="24"/>
        </w:rPr>
        <w:t>.</w:t>
      </w:r>
      <w:hyperlink r:id="rId409" w:history="1">
        <w:r w:rsidRPr="007A6534">
          <w:rPr>
            <w:rStyle w:val="bibdoi"/>
            <w:rFonts w:eastAsia="Times New Roman"/>
            <w:szCs w:val="24"/>
            <w:shd w:val="clear" w:color="auto" w:fill="auto"/>
          </w:rPr>
          <w:t xml:space="preserve"> https://doi.org/10.7326/0003-4819-110-8-640</w:t>
        </w:r>
      </w:hyperlink>
    </w:p>
    <w:p w14:paraId="2FD7646C"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Cummings</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r w:rsidRPr="007A6534">
        <w:rPr>
          <w:rStyle w:val="bibsurname"/>
          <w:rFonts w:eastAsia="Times New Roman"/>
          <w:shd w:val="clear" w:color="auto" w:fill="auto"/>
        </w:rPr>
        <w:t>Richard</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surname"/>
          <w:rFonts w:eastAsia="Times New Roman"/>
          <w:shd w:val="clear" w:color="auto" w:fill="auto"/>
        </w:rPr>
        <w:t>Duncan</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Hansen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Vander Martin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Gerbert</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Coates</w:t>
      </w:r>
      <w:r w:rsidRPr="007A6534">
        <w:rPr>
          <w:rFonts w:eastAsia="Times New Roman"/>
          <w:szCs w:val="24"/>
        </w:rPr>
        <w:t xml:space="preserve">, </w:t>
      </w:r>
      <w:r w:rsidRPr="007A6534">
        <w:rPr>
          <w:rStyle w:val="bibfname"/>
          <w:rFonts w:eastAsia="Times New Roman"/>
          <w:szCs w:val="24"/>
          <w:shd w:val="clear" w:color="auto" w:fill="auto"/>
        </w:rPr>
        <w:t>T. J.</w:t>
      </w:r>
      <w:r w:rsidRPr="007A6534">
        <w:rPr>
          <w:rFonts w:eastAsia="Times New Roman"/>
          <w:szCs w:val="24"/>
        </w:rPr>
        <w:t xml:space="preserve"> (</w:t>
      </w:r>
      <w:r w:rsidRPr="007A6534">
        <w:rPr>
          <w:rStyle w:val="bibyear"/>
          <w:rFonts w:eastAsia="Times New Roman"/>
          <w:szCs w:val="24"/>
          <w:shd w:val="clear" w:color="auto" w:fill="auto"/>
        </w:rPr>
        <w:t>1989b</w:t>
      </w:r>
      <w:r w:rsidRPr="007A6534">
        <w:rPr>
          <w:rFonts w:eastAsia="Times New Roman"/>
          <w:szCs w:val="24"/>
        </w:rPr>
        <w:t xml:space="preserve">). </w:t>
      </w:r>
      <w:r w:rsidRPr="007A6534">
        <w:rPr>
          <w:rStyle w:val="bibarticle"/>
          <w:rFonts w:eastAsia="Times New Roman"/>
          <w:szCs w:val="24"/>
          <w:shd w:val="clear" w:color="auto" w:fill="auto"/>
        </w:rPr>
        <w:t>Training physicians about smoking cessation: a controlled trial in private practice.</w:t>
      </w:r>
      <w:r w:rsidRPr="007A6534">
        <w:rPr>
          <w:rFonts w:eastAsia="Times New Roman"/>
          <w:szCs w:val="24"/>
        </w:rPr>
        <w:t xml:space="preserve"> </w:t>
      </w:r>
      <w:r w:rsidRPr="007A6534">
        <w:rPr>
          <w:rStyle w:val="bibjournal"/>
          <w:rFonts w:eastAsia="Times New Roman"/>
          <w:i/>
          <w:szCs w:val="24"/>
          <w:shd w:val="clear" w:color="auto" w:fill="auto"/>
        </w:rPr>
        <w:t>Journal of General Internal Medicine</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482</w:t>
      </w:r>
      <w:r w:rsidRPr="007A6534">
        <w:rPr>
          <w:rFonts w:eastAsia="Times New Roman"/>
          <w:szCs w:val="24"/>
        </w:rPr>
        <w:t>–</w:t>
      </w:r>
      <w:r w:rsidRPr="007A6534">
        <w:rPr>
          <w:rStyle w:val="biblpage"/>
          <w:rFonts w:eastAsia="Times New Roman"/>
          <w:szCs w:val="24"/>
          <w:shd w:val="clear" w:color="auto" w:fill="auto"/>
        </w:rPr>
        <w:t>489</w:t>
      </w:r>
      <w:r w:rsidRPr="007A6534">
        <w:rPr>
          <w:rFonts w:eastAsia="Times New Roman"/>
          <w:szCs w:val="24"/>
        </w:rPr>
        <w:t>.</w:t>
      </w:r>
      <w:hyperlink r:id="rId410" w:history="1">
        <w:r w:rsidRPr="007A6534">
          <w:rPr>
            <w:rStyle w:val="bibdoi"/>
            <w:rFonts w:eastAsia="Times New Roman"/>
            <w:szCs w:val="24"/>
            <w:shd w:val="clear" w:color="auto" w:fill="auto"/>
          </w:rPr>
          <w:t xml:space="preserve"> https://doi.org/10.1007/BF02599545</w:t>
        </w:r>
      </w:hyperlink>
    </w:p>
    <w:p w14:paraId="4769B702" w14:textId="77777777" w:rsidR="00142EA3" w:rsidRPr="007A6534" w:rsidRDefault="00142EA3" w:rsidP="00142EA3">
      <w:pPr>
        <w:pStyle w:val="biblio-entry"/>
        <w:autoSpaceDE w:val="0"/>
        <w:autoSpaceDN w:val="0"/>
        <w:adjustRightInd w:val="0"/>
        <w:rPr>
          <w:rFonts w:eastAsia="Times New Roman"/>
          <w:szCs w:val="24"/>
        </w:rPr>
      </w:pPr>
      <w:r w:rsidRPr="007A6534">
        <w:rPr>
          <w:rStyle w:val="bibsurname"/>
          <w:rFonts w:eastAsia="Times New Roman"/>
          <w:shd w:val="clear" w:color="auto" w:fill="auto"/>
        </w:rPr>
        <w:t>Cummins</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r w:rsidRPr="007A6534">
        <w:rPr>
          <w:rStyle w:val="bibsurname"/>
          <w:rFonts w:eastAsia="Times New Roman"/>
          <w:shd w:val="clear" w:color="auto" w:fill="auto"/>
        </w:rPr>
        <w:t>Bailey</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Campbell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Koon-Kirby</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Zhu</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Tobacco cessation quitlines in North America: a descriptive study.</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i9</w:t>
      </w:r>
      <w:r w:rsidRPr="007A6534">
        <w:rPr>
          <w:rFonts w:eastAsia="Times New Roman"/>
          <w:szCs w:val="24"/>
        </w:rPr>
        <w:t>–</w:t>
      </w:r>
      <w:r w:rsidRPr="007A6534">
        <w:rPr>
          <w:rStyle w:val="biblpage"/>
          <w:rFonts w:eastAsia="Times New Roman"/>
          <w:szCs w:val="24"/>
          <w:shd w:val="clear" w:color="auto" w:fill="auto"/>
        </w:rPr>
        <w:t>i15</w:t>
      </w:r>
      <w:r w:rsidRPr="007A6534">
        <w:rPr>
          <w:rFonts w:eastAsia="Times New Roman"/>
          <w:szCs w:val="24"/>
        </w:rPr>
        <w:t>.</w:t>
      </w:r>
      <w:hyperlink r:id="rId411" w:history="1">
        <w:r w:rsidRPr="007A6534">
          <w:rPr>
            <w:rStyle w:val="bibdoi"/>
            <w:rFonts w:eastAsia="Times New Roman"/>
            <w:szCs w:val="24"/>
            <w:shd w:val="clear" w:color="auto" w:fill="auto"/>
          </w:rPr>
          <w:t xml:space="preserve"> https://doi.org/10.1136/tc.2007.020370</w:t>
        </w:r>
      </w:hyperlink>
    </w:p>
    <w:p w14:paraId="72E1B419" w14:textId="7E95F1AC" w:rsidR="000F0BF1" w:rsidRDefault="00142EA3" w:rsidP="00295E42">
      <w:pPr>
        <w:pStyle w:val="biblio-entry"/>
        <w:autoSpaceDE w:val="0"/>
        <w:autoSpaceDN w:val="0"/>
        <w:adjustRightInd w:val="0"/>
        <w:rPr>
          <w:rStyle w:val="bibsurname"/>
          <w:rFonts w:eastAsia="Times New Roman"/>
          <w:shd w:val="clear" w:color="auto" w:fill="auto"/>
        </w:rPr>
      </w:pPr>
      <w:r w:rsidRPr="000F0BF1">
        <w:rPr>
          <w:rStyle w:val="bibsurname"/>
          <w:rFonts w:eastAsia="Times New Roman"/>
          <w:shd w:val="clear" w:color="auto" w:fill="auto"/>
        </w:rPr>
        <w:t>Cummins</w:t>
      </w:r>
      <w:r w:rsidR="000F0BF1" w:rsidRPr="000F0BF1">
        <w:rPr>
          <w:rStyle w:val="bibsurname"/>
          <w:rFonts w:eastAsia="Times New Roman"/>
          <w:shd w:val="clear" w:color="auto" w:fill="auto"/>
        </w:rPr>
        <w:t>,</w:t>
      </w:r>
      <w:r w:rsidRPr="000F0BF1">
        <w:rPr>
          <w:rStyle w:val="bibsurname"/>
          <w:rFonts w:eastAsia="Times New Roman"/>
          <w:shd w:val="clear" w:color="auto" w:fill="auto"/>
        </w:rPr>
        <w:t xml:space="preserve"> </w:t>
      </w:r>
      <w:r w:rsidR="000F0BF1" w:rsidRPr="000F0BF1">
        <w:rPr>
          <w:rStyle w:val="bibsurname"/>
          <w:rFonts w:eastAsia="Times New Roman"/>
          <w:shd w:val="clear" w:color="auto" w:fill="auto"/>
        </w:rPr>
        <w:t xml:space="preserve">S., Flint, E., &amp; Matthews, S. A. (2014). New neighborhood grocery store increased awareness of food access but did not alter dietary habits or obesity. </w:t>
      </w:r>
      <w:r w:rsidR="000F0BF1" w:rsidRPr="000F0BF1">
        <w:rPr>
          <w:rStyle w:val="bibsurname"/>
          <w:rFonts w:eastAsia="Times New Roman"/>
          <w:i/>
          <w:shd w:val="clear" w:color="auto" w:fill="auto"/>
        </w:rPr>
        <w:t>Health Affairs</w:t>
      </w:r>
      <w:r w:rsidR="000F0BF1" w:rsidRPr="000F0BF1">
        <w:rPr>
          <w:rStyle w:val="bibsurname"/>
          <w:rFonts w:eastAsia="Times New Roman"/>
          <w:shd w:val="clear" w:color="auto" w:fill="auto"/>
        </w:rPr>
        <w:t xml:space="preserve">, </w:t>
      </w:r>
      <w:r w:rsidR="000F0BF1" w:rsidRPr="000F0BF1">
        <w:rPr>
          <w:rStyle w:val="bibsurname"/>
          <w:rFonts w:eastAsia="Times New Roman"/>
          <w:i/>
          <w:shd w:val="clear" w:color="auto" w:fill="auto"/>
        </w:rPr>
        <w:t>33</w:t>
      </w:r>
      <w:r w:rsidR="000F0BF1" w:rsidRPr="000F0BF1">
        <w:rPr>
          <w:rStyle w:val="bibsurname"/>
          <w:rFonts w:eastAsia="Times New Roman"/>
          <w:shd w:val="clear" w:color="auto" w:fill="auto"/>
        </w:rPr>
        <w:t xml:space="preserve">(2), 283–291. </w:t>
      </w:r>
      <w:hyperlink r:id="rId412" w:history="1">
        <w:r w:rsidR="000F0BF1" w:rsidRPr="000F0BF1">
          <w:rPr>
            <w:rStyle w:val="Hyperlink"/>
            <w:rFonts w:eastAsia="Times New Roman"/>
          </w:rPr>
          <w:t>http://dx.doi.org/10.1377/hlthaff.2013.0512</w:t>
        </w:r>
      </w:hyperlink>
    </w:p>
    <w:p w14:paraId="56C8084E" w14:textId="736E8B44"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Cupertino</w:t>
      </w:r>
      <w:r w:rsidRPr="007A6534">
        <w:rPr>
          <w:rFonts w:eastAsia="Times New Roman"/>
          <w:szCs w:val="24"/>
        </w:rPr>
        <w:t xml:space="preserve">, </w:t>
      </w:r>
      <w:r w:rsidRPr="007A6534">
        <w:rPr>
          <w:rStyle w:val="bibfname"/>
          <w:rFonts w:eastAsia="Times New Roman"/>
          <w:szCs w:val="24"/>
          <w:shd w:val="clear" w:color="auto" w:fill="auto"/>
        </w:rPr>
        <w:t>A. P.</w:t>
      </w:r>
      <w:r w:rsidRPr="007A6534">
        <w:rPr>
          <w:rFonts w:eastAsia="Times New Roman"/>
          <w:szCs w:val="24"/>
        </w:rPr>
        <w:t xml:space="preserve">, </w:t>
      </w:r>
      <w:r w:rsidRPr="007A6534">
        <w:rPr>
          <w:rStyle w:val="bibsurname"/>
          <w:rFonts w:eastAsia="Times New Roman"/>
          <w:shd w:val="clear" w:color="auto" w:fill="auto"/>
        </w:rPr>
        <w:t>Richter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Cox</w:t>
      </w:r>
      <w:r w:rsidRPr="007A6534">
        <w:rPr>
          <w:rFonts w:eastAsia="Times New Roman"/>
          <w:szCs w:val="24"/>
        </w:rPr>
        <w:t xml:space="preserve">, </w:t>
      </w:r>
      <w:r w:rsidRPr="007A6534">
        <w:rPr>
          <w:rStyle w:val="bibfname"/>
          <w:rFonts w:eastAsia="Times New Roman"/>
          <w:szCs w:val="24"/>
          <w:shd w:val="clear" w:color="auto" w:fill="auto"/>
        </w:rPr>
        <w:t>L. S.</w:t>
      </w:r>
      <w:r w:rsidRPr="007A6534">
        <w:rPr>
          <w:rFonts w:eastAsia="Times New Roman"/>
          <w:szCs w:val="24"/>
        </w:rPr>
        <w:t xml:space="preserve">, </w:t>
      </w:r>
      <w:r w:rsidRPr="007A6534">
        <w:rPr>
          <w:rStyle w:val="bibsurname"/>
          <w:rFonts w:eastAsia="Times New Roman"/>
          <w:shd w:val="clear" w:color="auto" w:fill="auto"/>
        </w:rPr>
        <w:t>Garrett</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Ramirez</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Mujica</w:t>
      </w:r>
      <w:proofErr w:type="spellEnd"/>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&amp; </w:t>
      </w:r>
      <w:r w:rsidRPr="007A6534">
        <w:rPr>
          <w:rStyle w:val="bibsurname"/>
          <w:rFonts w:eastAsia="Times New Roman"/>
          <w:shd w:val="clear" w:color="auto" w:fill="auto"/>
        </w:rPr>
        <w:t>Ellerbeck</w:t>
      </w:r>
      <w:r w:rsidRPr="007A6534">
        <w:rPr>
          <w:rFonts w:eastAsia="Times New Roman"/>
          <w:szCs w:val="24"/>
        </w:rPr>
        <w:t xml:space="preserve">, </w:t>
      </w:r>
      <w:r w:rsidRPr="007A6534">
        <w:rPr>
          <w:rStyle w:val="bibfname"/>
          <w:rFonts w:eastAsia="Times New Roman"/>
          <w:szCs w:val="24"/>
          <w:shd w:val="clear" w:color="auto" w:fill="auto"/>
        </w:rPr>
        <w:t>E. F.</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Feasibility of a Spanish/English computerized decision aid to facilitate smoking cessation efforts in underserved communities.</w:t>
      </w:r>
      <w:r w:rsidRPr="007A6534">
        <w:rPr>
          <w:rFonts w:eastAsia="Times New Roman"/>
          <w:szCs w:val="24"/>
        </w:rPr>
        <w:t xml:space="preserve"> </w:t>
      </w:r>
      <w:r w:rsidRPr="007A6534">
        <w:rPr>
          <w:rStyle w:val="bibjournal"/>
          <w:rFonts w:eastAsia="Times New Roman"/>
          <w:i/>
          <w:szCs w:val="24"/>
          <w:shd w:val="clear" w:color="auto" w:fill="auto"/>
        </w:rPr>
        <w:t>Journal of Health Care for the Poor and Underserved</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504</w:t>
      </w:r>
      <w:r w:rsidRPr="007A6534">
        <w:rPr>
          <w:rFonts w:eastAsia="Times New Roman"/>
          <w:szCs w:val="24"/>
        </w:rPr>
        <w:t>–</w:t>
      </w:r>
      <w:r w:rsidRPr="007A6534">
        <w:rPr>
          <w:rStyle w:val="biblpage"/>
          <w:rFonts w:eastAsia="Times New Roman"/>
          <w:szCs w:val="24"/>
          <w:shd w:val="clear" w:color="auto" w:fill="auto"/>
        </w:rPr>
        <w:t>517</w:t>
      </w:r>
      <w:r w:rsidRPr="007A6534">
        <w:rPr>
          <w:rFonts w:eastAsia="Times New Roman"/>
          <w:szCs w:val="24"/>
        </w:rPr>
        <w:t>.</w:t>
      </w:r>
      <w:hyperlink r:id="rId413" w:history="1">
        <w:r w:rsidRPr="007A6534">
          <w:rPr>
            <w:rStyle w:val="bibdoi"/>
            <w:rFonts w:eastAsia="Times New Roman"/>
            <w:szCs w:val="24"/>
            <w:shd w:val="clear" w:color="auto" w:fill="auto"/>
          </w:rPr>
          <w:t xml:space="preserve"> https://doi.org/10.1353/hpu.0.0307</w:t>
        </w:r>
      </w:hyperlink>
    </w:p>
    <w:p w14:paraId="52F36CC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Curry</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proofErr w:type="spellStart"/>
      <w:r w:rsidRPr="007A6534">
        <w:rPr>
          <w:rStyle w:val="bibsurname"/>
          <w:rFonts w:eastAsia="Times New Roman"/>
          <w:shd w:val="clear" w:color="auto" w:fill="auto"/>
        </w:rPr>
        <w:t>Grothaus</w:t>
      </w:r>
      <w:proofErr w:type="spellEnd"/>
      <w:r w:rsidRPr="007A6534">
        <w:rPr>
          <w:rFonts w:eastAsia="Times New Roman"/>
          <w:szCs w:val="24"/>
        </w:rPr>
        <w:t xml:space="preserve">, </w:t>
      </w:r>
      <w:r w:rsidRPr="007A6534">
        <w:rPr>
          <w:rStyle w:val="bibfname"/>
          <w:rFonts w:eastAsia="Times New Roman"/>
          <w:szCs w:val="24"/>
          <w:shd w:val="clear" w:color="auto" w:fill="auto"/>
        </w:rPr>
        <w:t>L. C.</w:t>
      </w:r>
      <w:r w:rsidRPr="007A6534">
        <w:rPr>
          <w:rFonts w:eastAsia="Times New Roman"/>
          <w:szCs w:val="24"/>
        </w:rPr>
        <w:t xml:space="preserve">, </w:t>
      </w:r>
      <w:r w:rsidRPr="007A6534">
        <w:rPr>
          <w:rStyle w:val="bibsurname"/>
          <w:rFonts w:eastAsia="Times New Roman"/>
          <w:shd w:val="clear" w:color="auto" w:fill="auto"/>
        </w:rPr>
        <w:t>McAfee</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proofErr w:type="spellStart"/>
      <w:r w:rsidRPr="007A6534">
        <w:rPr>
          <w:rStyle w:val="bibsurname"/>
          <w:rFonts w:eastAsia="Times New Roman"/>
          <w:shd w:val="clear" w:color="auto" w:fill="auto"/>
        </w:rPr>
        <w:t>Pabiniak</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year"/>
          <w:rFonts w:eastAsia="Times New Roman"/>
          <w:szCs w:val="24"/>
          <w:shd w:val="clear" w:color="auto" w:fill="auto"/>
        </w:rPr>
        <w:t>1998</w:t>
      </w:r>
      <w:r w:rsidRPr="007A6534">
        <w:rPr>
          <w:rFonts w:eastAsia="Times New Roman"/>
          <w:szCs w:val="24"/>
        </w:rPr>
        <w:t xml:space="preserve">). </w:t>
      </w:r>
      <w:r w:rsidRPr="007A6534">
        <w:rPr>
          <w:rStyle w:val="bibarticle"/>
          <w:rFonts w:eastAsia="Times New Roman"/>
          <w:szCs w:val="24"/>
          <w:shd w:val="clear" w:color="auto" w:fill="auto"/>
        </w:rPr>
        <w:t>Use and cost effectiveness of smoking-cessation services under four insurance plans in a health maintenance organization.</w:t>
      </w:r>
      <w:r w:rsidRPr="007A6534">
        <w:rPr>
          <w:rFonts w:eastAsia="Times New Roman"/>
          <w:szCs w:val="24"/>
        </w:rPr>
        <w:t xml:space="preserve"> </w:t>
      </w:r>
      <w:r w:rsidRPr="007A6534">
        <w:rPr>
          <w:rStyle w:val="bibjournal"/>
          <w:rFonts w:eastAsia="Times New Roman"/>
          <w:i/>
          <w:szCs w:val="24"/>
          <w:shd w:val="clear" w:color="auto" w:fill="auto"/>
        </w:rPr>
        <w:t>The New England Journal of Medicine</w:t>
      </w:r>
      <w:r w:rsidRPr="007A6534">
        <w:rPr>
          <w:rFonts w:eastAsia="Times New Roman"/>
          <w:szCs w:val="24"/>
        </w:rPr>
        <w:t xml:space="preserve">, </w:t>
      </w:r>
      <w:r w:rsidRPr="007A6534">
        <w:rPr>
          <w:rStyle w:val="bibvolume"/>
          <w:rFonts w:eastAsia="Times New Roman"/>
          <w:i/>
          <w:szCs w:val="24"/>
          <w:shd w:val="clear" w:color="auto" w:fill="auto"/>
        </w:rPr>
        <w:t>339</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673</w:t>
      </w:r>
      <w:r w:rsidRPr="007A6534">
        <w:rPr>
          <w:rFonts w:eastAsia="Times New Roman"/>
          <w:szCs w:val="24"/>
        </w:rPr>
        <w:t>–</w:t>
      </w:r>
      <w:r w:rsidRPr="007A6534">
        <w:rPr>
          <w:rStyle w:val="biblpage"/>
          <w:rFonts w:eastAsia="Times New Roman"/>
          <w:szCs w:val="24"/>
          <w:shd w:val="clear" w:color="auto" w:fill="auto"/>
        </w:rPr>
        <w:t>679</w:t>
      </w:r>
      <w:r w:rsidRPr="007A6534">
        <w:rPr>
          <w:rFonts w:eastAsia="Times New Roman"/>
          <w:szCs w:val="24"/>
        </w:rPr>
        <w:t>.</w:t>
      </w:r>
      <w:hyperlink r:id="rId414" w:history="1">
        <w:r w:rsidRPr="007A6534">
          <w:rPr>
            <w:rStyle w:val="bibdoi"/>
            <w:rFonts w:eastAsia="Times New Roman"/>
            <w:szCs w:val="24"/>
            <w:shd w:val="clear" w:color="auto" w:fill="auto"/>
          </w:rPr>
          <w:t xml:space="preserve"> https://doi.org/10.1056/NEJM199809033391006</w:t>
        </w:r>
      </w:hyperlink>
    </w:p>
    <w:p w14:paraId="5FA10354"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Davis</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w:t>
      </w:r>
      <w:r w:rsidRPr="007A6534">
        <w:rPr>
          <w:rStyle w:val="bibsurname"/>
          <w:rFonts w:eastAsia="Times New Roman"/>
          <w:shd w:val="clear" w:color="auto" w:fill="auto"/>
        </w:rPr>
        <w:t>Cullen</w:t>
      </w:r>
      <w:r w:rsidRPr="007A6534">
        <w:rPr>
          <w:rFonts w:eastAsia="Times New Roman"/>
          <w:szCs w:val="24"/>
        </w:rPr>
        <w:t xml:space="preserve">, </w:t>
      </w:r>
      <w:r w:rsidRPr="007A6534">
        <w:rPr>
          <w:rStyle w:val="bibfname"/>
          <w:rFonts w:eastAsia="Times New Roman"/>
          <w:szCs w:val="24"/>
          <w:shd w:val="clear" w:color="auto" w:fill="auto"/>
        </w:rPr>
        <w:t>K. W.</w:t>
      </w:r>
      <w:r w:rsidRPr="007A6534">
        <w:rPr>
          <w:rFonts w:eastAsia="Times New Roman"/>
          <w:szCs w:val="24"/>
        </w:rPr>
        <w:t xml:space="preserve">, </w:t>
      </w:r>
      <w:r w:rsidRPr="007A6534">
        <w:rPr>
          <w:rStyle w:val="bibsurname"/>
          <w:rFonts w:eastAsia="Times New Roman"/>
          <w:shd w:val="clear" w:color="auto" w:fill="auto"/>
        </w:rPr>
        <w:t>Watson</w:t>
      </w:r>
      <w:r w:rsidRPr="007A6534">
        <w:rPr>
          <w:rFonts w:eastAsia="Times New Roman"/>
          <w:szCs w:val="24"/>
        </w:rPr>
        <w:t xml:space="preserve">, </w:t>
      </w:r>
      <w:r w:rsidRPr="007A6534">
        <w:rPr>
          <w:rStyle w:val="bibfname"/>
          <w:rFonts w:eastAsia="Times New Roman"/>
          <w:szCs w:val="24"/>
          <w:shd w:val="clear" w:color="auto" w:fill="auto"/>
        </w:rPr>
        <w:t>K. B.</w:t>
      </w:r>
      <w:r w:rsidRPr="007A6534">
        <w:rPr>
          <w:rFonts w:eastAsia="Times New Roman"/>
          <w:szCs w:val="24"/>
        </w:rPr>
        <w:t xml:space="preserve">, </w:t>
      </w:r>
      <w:proofErr w:type="spellStart"/>
      <w:r w:rsidRPr="007A6534">
        <w:rPr>
          <w:rStyle w:val="bibsurname"/>
          <w:rFonts w:eastAsia="Times New Roman"/>
          <w:shd w:val="clear" w:color="auto" w:fill="auto"/>
        </w:rPr>
        <w:t>Konarik</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Radcliffe</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A Fresh Fruit and Vegetable Program improves high school students’ consumption of fresh produce.</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109</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1227</w:t>
      </w:r>
      <w:r w:rsidRPr="007A6534">
        <w:rPr>
          <w:rFonts w:eastAsia="Times New Roman"/>
          <w:szCs w:val="24"/>
        </w:rPr>
        <w:t>–</w:t>
      </w:r>
      <w:r w:rsidRPr="007A6534">
        <w:rPr>
          <w:rStyle w:val="biblpage"/>
          <w:rFonts w:eastAsia="Times New Roman"/>
          <w:szCs w:val="24"/>
          <w:shd w:val="clear" w:color="auto" w:fill="auto"/>
        </w:rPr>
        <w:t>1231</w:t>
      </w:r>
      <w:r w:rsidRPr="007A6534">
        <w:rPr>
          <w:rFonts w:eastAsia="Times New Roman"/>
          <w:szCs w:val="24"/>
        </w:rPr>
        <w:t>.</w:t>
      </w:r>
      <w:hyperlink r:id="rId415" w:history="1">
        <w:r w:rsidRPr="007A6534">
          <w:rPr>
            <w:rStyle w:val="bibdoi"/>
            <w:rFonts w:eastAsia="Times New Roman"/>
            <w:szCs w:val="24"/>
            <w:shd w:val="clear" w:color="auto" w:fill="auto"/>
          </w:rPr>
          <w:t xml:space="preserve"> https://doi.org/10.1016/j.jada.2009.04.017</w:t>
        </w:r>
      </w:hyperlink>
    </w:p>
    <w:p w14:paraId="3F09A314"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Davison</w:t>
      </w:r>
      <w:r w:rsidRPr="007A6534">
        <w:rPr>
          <w:rFonts w:eastAsia="Times New Roman"/>
          <w:szCs w:val="24"/>
        </w:rPr>
        <w:t xml:space="preserve">, </w:t>
      </w:r>
      <w:r w:rsidRPr="007A6534">
        <w:rPr>
          <w:rStyle w:val="bibfname"/>
          <w:rFonts w:eastAsia="Times New Roman"/>
          <w:szCs w:val="24"/>
          <w:shd w:val="clear" w:color="auto" w:fill="auto"/>
        </w:rPr>
        <w:t>K. K.</w:t>
      </w:r>
      <w:r w:rsidRPr="007A6534">
        <w:rPr>
          <w:rFonts w:eastAsia="Times New Roman"/>
          <w:szCs w:val="24"/>
        </w:rPr>
        <w:t xml:space="preserve">, &amp; </w:t>
      </w:r>
      <w:r w:rsidRPr="007A6534">
        <w:rPr>
          <w:rStyle w:val="bibsurname"/>
          <w:rFonts w:eastAsia="Times New Roman"/>
          <w:shd w:val="clear" w:color="auto" w:fill="auto"/>
        </w:rPr>
        <w:t>Lawson</w:t>
      </w:r>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Do attributes in the physical environment influence children’s physical activity? A review of the literature.</w:t>
      </w:r>
      <w:r w:rsidRPr="007A6534">
        <w:rPr>
          <w:rFonts w:eastAsia="Times New Roman"/>
          <w:szCs w:val="24"/>
        </w:rPr>
        <w:t xml:space="preserve"> </w:t>
      </w:r>
      <w:r w:rsidRPr="007A6534">
        <w:rPr>
          <w:rStyle w:val="bibjournal"/>
          <w:rFonts w:eastAsia="Times New Roman"/>
          <w:i/>
          <w:szCs w:val="24"/>
          <w:shd w:val="clear" w:color="auto" w:fill="auto"/>
        </w:rPr>
        <w:t>The International Journal of Behavioral Nutrition and Physical Activity</w:t>
      </w:r>
      <w:r w:rsidRPr="007A6534">
        <w:rPr>
          <w:rFonts w:eastAsia="Times New Roman"/>
          <w:szCs w:val="24"/>
        </w:rPr>
        <w:t xml:space="preserve">, </w:t>
      </w:r>
      <w:r w:rsidRPr="007A6534">
        <w:rPr>
          <w:rStyle w:val="bibvolume"/>
          <w:rFonts w:eastAsia="Times New Roman"/>
          <w:i/>
          <w:szCs w:val="24"/>
          <w:shd w:val="clear" w:color="auto" w:fill="auto"/>
        </w:rPr>
        <w:t>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19</w:t>
      </w:r>
      <w:r w:rsidRPr="007A6534">
        <w:rPr>
          <w:rFonts w:eastAsia="Times New Roman"/>
          <w:szCs w:val="24"/>
        </w:rPr>
        <w:t>.</w:t>
      </w:r>
      <w:hyperlink r:id="rId416" w:history="1">
        <w:r w:rsidRPr="007A6534">
          <w:rPr>
            <w:rStyle w:val="bibdoi"/>
            <w:rFonts w:eastAsia="Times New Roman"/>
            <w:szCs w:val="24"/>
            <w:shd w:val="clear" w:color="auto" w:fill="auto"/>
          </w:rPr>
          <w:t xml:space="preserve"> https://doi.org/10.1186/1479-5868-3-19</w:t>
        </w:r>
      </w:hyperlink>
    </w:p>
    <w:p w14:paraId="6FC20FE1" w14:textId="046BC0C9" w:rsidR="00295E42"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Davis-Smith</w:t>
      </w:r>
      <w:r w:rsidRPr="007A6534">
        <w:rPr>
          <w:rFonts w:eastAsia="Times New Roman"/>
          <w:szCs w:val="24"/>
        </w:rPr>
        <w:t xml:space="preserve">, </w:t>
      </w:r>
      <w:r w:rsidRPr="007A6534">
        <w:rPr>
          <w:rStyle w:val="bibfname"/>
          <w:rFonts w:eastAsia="Times New Roman"/>
          <w:szCs w:val="24"/>
          <w:shd w:val="clear" w:color="auto" w:fill="auto"/>
        </w:rPr>
        <w:t>Y. M.</w:t>
      </w:r>
      <w:r w:rsidRPr="007A6534">
        <w:rPr>
          <w:rFonts w:eastAsia="Times New Roman"/>
          <w:szCs w:val="24"/>
        </w:rPr>
        <w:t xml:space="preserve">, </w:t>
      </w:r>
      <w:r w:rsidRPr="007A6534">
        <w:rPr>
          <w:rStyle w:val="bibsurname"/>
          <w:rFonts w:eastAsia="Times New Roman"/>
          <w:shd w:val="clear" w:color="auto" w:fill="auto"/>
        </w:rPr>
        <w:t>Boltri</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Seale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proofErr w:type="spellStart"/>
      <w:r w:rsidRPr="007A6534">
        <w:rPr>
          <w:rStyle w:val="bibsurname"/>
          <w:rFonts w:eastAsia="Times New Roman"/>
          <w:shd w:val="clear" w:color="auto" w:fill="auto"/>
        </w:rPr>
        <w:t>Shellenberger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Blalock</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r w:rsidRPr="007A6534">
        <w:rPr>
          <w:rStyle w:val="bibsurname"/>
          <w:rFonts w:eastAsia="Times New Roman"/>
          <w:shd w:val="clear" w:color="auto" w:fill="auto"/>
        </w:rPr>
        <w:t>Tobin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Implementing a diabetes prevention program in a rural African-American church.</w:t>
      </w:r>
      <w:r w:rsidRPr="007A6534">
        <w:rPr>
          <w:rFonts w:eastAsia="Times New Roman"/>
          <w:szCs w:val="24"/>
        </w:rPr>
        <w:t xml:space="preserve"> </w:t>
      </w:r>
      <w:r w:rsidRPr="007A6534">
        <w:rPr>
          <w:rStyle w:val="bibjournal"/>
          <w:rFonts w:eastAsia="Times New Roman"/>
          <w:i/>
          <w:szCs w:val="24"/>
          <w:shd w:val="clear" w:color="auto" w:fill="auto"/>
        </w:rPr>
        <w:t>Journal of the National Medical Association</w:t>
      </w:r>
      <w:r w:rsidRPr="007A6534">
        <w:rPr>
          <w:rFonts w:eastAsia="Times New Roman"/>
          <w:szCs w:val="24"/>
        </w:rPr>
        <w:t xml:space="preserve">, </w:t>
      </w:r>
      <w:r w:rsidRPr="007A6534">
        <w:rPr>
          <w:rStyle w:val="bibvolume"/>
          <w:rFonts w:eastAsia="Times New Roman"/>
          <w:i/>
          <w:szCs w:val="24"/>
          <w:shd w:val="clear" w:color="auto" w:fill="auto"/>
        </w:rPr>
        <w:t>99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440</w:t>
      </w:r>
      <w:r w:rsidRPr="007A6534">
        <w:rPr>
          <w:rFonts w:eastAsia="Times New Roman"/>
          <w:szCs w:val="24"/>
        </w:rPr>
        <w:t>–</w:t>
      </w:r>
      <w:r w:rsidRPr="007A6534">
        <w:rPr>
          <w:rStyle w:val="biblpage"/>
          <w:rFonts w:eastAsia="Times New Roman"/>
          <w:szCs w:val="24"/>
          <w:shd w:val="clear" w:color="auto" w:fill="auto"/>
        </w:rPr>
        <w:t>446</w:t>
      </w:r>
      <w:r w:rsidRPr="007A6534">
        <w:rPr>
          <w:rFonts w:eastAsia="Times New Roman"/>
          <w:szCs w:val="24"/>
        </w:rPr>
        <w:t>.</w:t>
      </w:r>
    </w:p>
    <w:p w14:paraId="6E914AD8" w14:textId="2943879E" w:rsidR="000F0BF1" w:rsidRDefault="00142EA3" w:rsidP="0088253E">
      <w:pPr>
        <w:pStyle w:val="biblio-entry"/>
        <w:rPr>
          <w:rStyle w:val="bibsurname"/>
          <w:rFonts w:eastAsia="Times New Roman"/>
          <w:shd w:val="clear" w:color="auto" w:fill="auto"/>
        </w:rPr>
      </w:pPr>
      <w:proofErr w:type="spellStart"/>
      <w:r w:rsidRPr="0088253E">
        <w:rPr>
          <w:rStyle w:val="bibsurname"/>
          <w:rFonts w:eastAsia="Times New Roman"/>
          <w:shd w:val="clear" w:color="auto" w:fill="auto"/>
        </w:rPr>
        <w:t>Delichatsios</w:t>
      </w:r>
      <w:proofErr w:type="spellEnd"/>
      <w:r w:rsidRPr="0088253E">
        <w:rPr>
          <w:rStyle w:val="bibsurname"/>
          <w:rFonts w:eastAsia="Times New Roman"/>
          <w:shd w:val="clear" w:color="auto" w:fill="auto"/>
        </w:rPr>
        <w:t xml:space="preserve">, </w:t>
      </w:r>
      <w:r w:rsidR="000F0BF1" w:rsidRPr="0088253E">
        <w:rPr>
          <w:rStyle w:val="bibsurname"/>
          <w:rFonts w:eastAsia="Times New Roman"/>
          <w:shd w:val="clear" w:color="auto" w:fill="auto"/>
        </w:rPr>
        <w:t xml:space="preserve">H. K., Friedman, R. H., Glanz, K., </w:t>
      </w:r>
      <w:proofErr w:type="spellStart"/>
      <w:r w:rsidR="000F0BF1" w:rsidRPr="0088253E">
        <w:rPr>
          <w:rStyle w:val="bibsurname"/>
          <w:rFonts w:eastAsia="Times New Roman"/>
          <w:shd w:val="clear" w:color="auto" w:fill="auto"/>
        </w:rPr>
        <w:t>Tennstedt</w:t>
      </w:r>
      <w:proofErr w:type="spellEnd"/>
      <w:r w:rsidR="000F0BF1" w:rsidRPr="0088253E">
        <w:rPr>
          <w:rStyle w:val="bibsurname"/>
          <w:rFonts w:eastAsia="Times New Roman"/>
          <w:shd w:val="clear" w:color="auto" w:fill="auto"/>
        </w:rPr>
        <w:t xml:space="preserve">, S., </w:t>
      </w:r>
      <w:proofErr w:type="spellStart"/>
      <w:r w:rsidR="000F0BF1" w:rsidRPr="0088253E">
        <w:rPr>
          <w:rStyle w:val="bibsurname"/>
          <w:rFonts w:eastAsia="Times New Roman"/>
          <w:shd w:val="clear" w:color="auto" w:fill="auto"/>
        </w:rPr>
        <w:t>Smigelski</w:t>
      </w:r>
      <w:proofErr w:type="spellEnd"/>
      <w:r w:rsidR="000F0BF1" w:rsidRPr="0088253E">
        <w:rPr>
          <w:rStyle w:val="bibsurname"/>
          <w:rFonts w:eastAsia="Times New Roman"/>
          <w:shd w:val="clear" w:color="auto" w:fill="auto"/>
        </w:rPr>
        <w:t xml:space="preserve">, C., Pinto, B. M., . . . Gillman, M. W. (2001). Randomized trial of a "talking computer" to improve adults' eating habits. </w:t>
      </w:r>
      <w:r w:rsidR="000F0BF1" w:rsidRPr="0088253E">
        <w:rPr>
          <w:rStyle w:val="bibsurname"/>
          <w:rFonts w:eastAsia="Times New Roman"/>
          <w:i/>
          <w:shd w:val="clear" w:color="auto" w:fill="auto"/>
        </w:rPr>
        <w:t>American Journal of Health Promotion</w:t>
      </w:r>
      <w:r w:rsidR="000F0BF1" w:rsidRPr="0088253E">
        <w:rPr>
          <w:rStyle w:val="bibsurname"/>
          <w:rFonts w:eastAsia="Times New Roman"/>
          <w:shd w:val="clear" w:color="auto" w:fill="auto"/>
        </w:rPr>
        <w:t xml:space="preserve">, </w:t>
      </w:r>
      <w:r w:rsidR="000F0BF1" w:rsidRPr="0088253E">
        <w:rPr>
          <w:rStyle w:val="bibsurname"/>
          <w:rFonts w:eastAsia="Times New Roman"/>
          <w:i/>
          <w:shd w:val="clear" w:color="auto" w:fill="auto"/>
        </w:rPr>
        <w:t>15</w:t>
      </w:r>
      <w:r w:rsidR="000F0BF1" w:rsidRPr="0088253E">
        <w:rPr>
          <w:rStyle w:val="bibsurname"/>
          <w:rFonts w:eastAsia="Times New Roman"/>
          <w:shd w:val="clear" w:color="auto" w:fill="auto"/>
        </w:rPr>
        <w:t xml:space="preserve">(4), 215–224. </w:t>
      </w:r>
      <w:hyperlink r:id="rId417" w:history="1">
        <w:r w:rsidR="0088253E" w:rsidRPr="0088253E">
          <w:rPr>
            <w:rStyle w:val="Hyperlink"/>
            <w:rFonts w:eastAsia="Times New Roman"/>
          </w:rPr>
          <w:t>http://dx.doi.org/10.4278/0890-1171-15.4.215</w:t>
        </w:r>
      </w:hyperlink>
    </w:p>
    <w:p w14:paraId="1B68E37B" w14:textId="5988C242"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Demetriou</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&amp; </w:t>
      </w:r>
      <w:proofErr w:type="spellStart"/>
      <w:r w:rsidRPr="007A6534">
        <w:rPr>
          <w:rStyle w:val="bibsurname"/>
          <w:rFonts w:eastAsia="Times New Roman"/>
          <w:shd w:val="clear" w:color="auto" w:fill="auto"/>
        </w:rPr>
        <w:t>Höner</w:t>
      </w:r>
      <w:proofErr w:type="spellEnd"/>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Physical activity interventions in the school setting: a systematic review.</w:t>
      </w:r>
      <w:r w:rsidRPr="007A6534">
        <w:rPr>
          <w:rFonts w:eastAsia="Times New Roman"/>
          <w:szCs w:val="24"/>
        </w:rPr>
        <w:t xml:space="preserve"> </w:t>
      </w:r>
      <w:r w:rsidRPr="007A6534">
        <w:rPr>
          <w:rStyle w:val="bibjournal"/>
          <w:rFonts w:eastAsia="Times New Roman"/>
          <w:i/>
          <w:szCs w:val="24"/>
          <w:shd w:val="clear" w:color="auto" w:fill="auto"/>
        </w:rPr>
        <w:t>Psychology of Sport and Exercise</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186</w:t>
      </w:r>
      <w:r w:rsidRPr="007A6534">
        <w:rPr>
          <w:rFonts w:eastAsia="Times New Roman"/>
          <w:szCs w:val="24"/>
        </w:rPr>
        <w:t>–</w:t>
      </w:r>
      <w:r w:rsidRPr="007A6534">
        <w:rPr>
          <w:rStyle w:val="biblpage"/>
          <w:rFonts w:eastAsia="Times New Roman"/>
          <w:szCs w:val="24"/>
          <w:shd w:val="clear" w:color="auto" w:fill="auto"/>
        </w:rPr>
        <w:t>196</w:t>
      </w:r>
      <w:r w:rsidRPr="007A6534">
        <w:rPr>
          <w:rFonts w:eastAsia="Times New Roman"/>
          <w:szCs w:val="24"/>
        </w:rPr>
        <w:t>.</w:t>
      </w:r>
      <w:hyperlink r:id="rId418" w:history="1">
        <w:r w:rsidRPr="007A6534">
          <w:rPr>
            <w:rStyle w:val="bibdoi"/>
            <w:rFonts w:eastAsia="Times New Roman"/>
            <w:szCs w:val="24"/>
            <w:shd w:val="clear" w:color="auto" w:fill="auto"/>
          </w:rPr>
          <w:t xml:space="preserve"> https://doi.org/10.1016/j.psychsport.2011.11.006</w:t>
        </w:r>
      </w:hyperlink>
    </w:p>
    <w:p w14:paraId="240F3F0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Derose</w:t>
      </w:r>
      <w:r w:rsidRPr="007A6534">
        <w:rPr>
          <w:rFonts w:eastAsia="Times New Roman"/>
          <w:szCs w:val="24"/>
        </w:rPr>
        <w:t xml:space="preserve">, </w:t>
      </w:r>
      <w:r w:rsidRPr="007A6534">
        <w:rPr>
          <w:rStyle w:val="bibfname"/>
          <w:rFonts w:eastAsia="Times New Roman"/>
          <w:szCs w:val="24"/>
          <w:shd w:val="clear" w:color="auto" w:fill="auto"/>
        </w:rPr>
        <w:t>S. F.</w:t>
      </w:r>
      <w:r w:rsidRPr="007A6534">
        <w:rPr>
          <w:rFonts w:eastAsia="Times New Roman"/>
          <w:szCs w:val="24"/>
        </w:rPr>
        <w:t xml:space="preserve">, </w:t>
      </w:r>
      <w:proofErr w:type="spellStart"/>
      <w:r w:rsidRPr="007A6534">
        <w:rPr>
          <w:rStyle w:val="bibsurname"/>
          <w:rFonts w:eastAsia="Times New Roman"/>
          <w:shd w:val="clear" w:color="auto" w:fill="auto"/>
        </w:rPr>
        <w:t>Dudl</w:t>
      </w:r>
      <w:proofErr w:type="spellEnd"/>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surname"/>
          <w:rFonts w:eastAsia="Times New Roman"/>
          <w:shd w:val="clear" w:color="auto" w:fill="auto"/>
        </w:rPr>
        <w:t>Benson</w:t>
      </w:r>
      <w:r w:rsidRPr="007A6534">
        <w:rPr>
          <w:rFonts w:eastAsia="Times New Roman"/>
          <w:szCs w:val="24"/>
        </w:rPr>
        <w:t xml:space="preserve">, </w:t>
      </w:r>
      <w:r w:rsidRPr="007A6534">
        <w:rPr>
          <w:rStyle w:val="bibfname"/>
          <w:rFonts w:eastAsia="Times New Roman"/>
          <w:szCs w:val="24"/>
          <w:shd w:val="clear" w:color="auto" w:fill="auto"/>
        </w:rPr>
        <w:t>V. M.</w:t>
      </w:r>
      <w:r w:rsidRPr="007A6534">
        <w:rPr>
          <w:rFonts w:eastAsia="Times New Roman"/>
          <w:szCs w:val="24"/>
        </w:rPr>
        <w:t xml:space="preserve">, </w:t>
      </w:r>
      <w:r w:rsidRPr="007A6534">
        <w:rPr>
          <w:rStyle w:val="bibsurname"/>
          <w:rFonts w:eastAsia="Times New Roman"/>
          <w:shd w:val="clear" w:color="auto" w:fill="auto"/>
        </w:rPr>
        <w:t>Contreras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Nakahiro</w:t>
      </w:r>
      <w:proofErr w:type="spellEnd"/>
      <w:r w:rsidRPr="007A6534">
        <w:rPr>
          <w:rFonts w:eastAsia="Times New Roman"/>
          <w:szCs w:val="24"/>
        </w:rPr>
        <w:t xml:space="preserve">, </w:t>
      </w:r>
      <w:r w:rsidRPr="007A6534">
        <w:rPr>
          <w:rStyle w:val="bibfname"/>
          <w:rFonts w:eastAsia="Times New Roman"/>
          <w:szCs w:val="24"/>
          <w:shd w:val="clear" w:color="auto" w:fill="auto"/>
        </w:rPr>
        <w:t>R. K.</w:t>
      </w:r>
      <w:r w:rsidRPr="007A6534">
        <w:rPr>
          <w:rFonts w:eastAsia="Times New Roman"/>
          <w:szCs w:val="24"/>
        </w:rPr>
        <w:t xml:space="preserve">, &amp; </w:t>
      </w:r>
      <w:proofErr w:type="spellStart"/>
      <w:r w:rsidRPr="007A6534">
        <w:rPr>
          <w:rStyle w:val="bibsurname"/>
          <w:rFonts w:eastAsia="Times New Roman"/>
          <w:shd w:val="clear" w:color="auto" w:fill="auto"/>
        </w:rPr>
        <w:t>Ziel</w:t>
      </w:r>
      <w:proofErr w:type="spellEnd"/>
      <w:r w:rsidRPr="007A6534">
        <w:rPr>
          <w:rFonts w:eastAsia="Times New Roman"/>
          <w:szCs w:val="24"/>
        </w:rPr>
        <w:t xml:space="preserve">, </w:t>
      </w:r>
      <w:r w:rsidRPr="007A6534">
        <w:rPr>
          <w:rStyle w:val="bibfname"/>
          <w:rFonts w:eastAsia="Times New Roman"/>
          <w:szCs w:val="24"/>
          <w:shd w:val="clear" w:color="auto" w:fill="auto"/>
        </w:rPr>
        <w:t>F. H.</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Point-of-Service reminders for prescribing cardiovascular medications.</w:t>
      </w:r>
      <w:r w:rsidRPr="007A6534">
        <w:rPr>
          <w:rFonts w:eastAsia="Times New Roman"/>
          <w:szCs w:val="24"/>
        </w:rPr>
        <w:t xml:space="preserve"> </w:t>
      </w:r>
      <w:r w:rsidRPr="007A6534">
        <w:rPr>
          <w:rStyle w:val="bibjournal"/>
          <w:rFonts w:eastAsia="Times New Roman"/>
          <w:i/>
          <w:szCs w:val="24"/>
          <w:shd w:val="clear" w:color="auto" w:fill="auto"/>
        </w:rPr>
        <w:t>The American Journal of Managed Care</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298</w:t>
      </w:r>
      <w:r w:rsidRPr="007A6534">
        <w:rPr>
          <w:rFonts w:eastAsia="Times New Roman"/>
          <w:szCs w:val="24"/>
        </w:rPr>
        <w:t>–</w:t>
      </w:r>
      <w:r w:rsidRPr="007A6534">
        <w:rPr>
          <w:rStyle w:val="biblpage"/>
          <w:rFonts w:eastAsia="Times New Roman"/>
          <w:szCs w:val="24"/>
          <w:shd w:val="clear" w:color="auto" w:fill="auto"/>
        </w:rPr>
        <w:t>304</w:t>
      </w:r>
      <w:r w:rsidRPr="007A6534">
        <w:rPr>
          <w:rFonts w:eastAsia="Times New Roman"/>
          <w:szCs w:val="24"/>
        </w:rPr>
        <w:t>.</w:t>
      </w:r>
    </w:p>
    <w:p w14:paraId="77F10285"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Derose</w:t>
      </w:r>
      <w:r w:rsidRPr="007A6534">
        <w:rPr>
          <w:rFonts w:eastAsia="Times New Roman"/>
          <w:szCs w:val="24"/>
        </w:rPr>
        <w:t xml:space="preserve">, </w:t>
      </w:r>
      <w:r w:rsidRPr="007A6534">
        <w:rPr>
          <w:rStyle w:val="bibfname"/>
          <w:rFonts w:eastAsia="Times New Roman"/>
          <w:szCs w:val="24"/>
          <w:shd w:val="clear" w:color="auto" w:fill="auto"/>
        </w:rPr>
        <w:t>S. F.</w:t>
      </w:r>
      <w:r w:rsidRPr="007A6534">
        <w:rPr>
          <w:rFonts w:eastAsia="Times New Roman"/>
          <w:szCs w:val="24"/>
        </w:rPr>
        <w:t xml:space="preserve">, </w:t>
      </w:r>
      <w:r w:rsidRPr="007A6534">
        <w:rPr>
          <w:rStyle w:val="bibsurname"/>
          <w:rFonts w:eastAsia="Times New Roman"/>
          <w:shd w:val="clear" w:color="auto" w:fill="auto"/>
        </w:rPr>
        <w:t>Green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Marrett</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Tunceli</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Cheetham</w:t>
      </w:r>
      <w:proofErr w:type="spellEnd"/>
      <w:r w:rsidRPr="007A6534">
        <w:rPr>
          <w:rFonts w:eastAsia="Times New Roman"/>
          <w:szCs w:val="24"/>
        </w:rPr>
        <w:t xml:space="preserve">, </w:t>
      </w:r>
      <w:r w:rsidRPr="007A6534">
        <w:rPr>
          <w:rStyle w:val="bibfname"/>
          <w:rFonts w:eastAsia="Times New Roman"/>
          <w:szCs w:val="24"/>
          <w:shd w:val="clear" w:color="auto" w:fill="auto"/>
        </w:rPr>
        <w:t>T. C.</w:t>
      </w:r>
      <w:r w:rsidRPr="007A6534">
        <w:rPr>
          <w:rFonts w:eastAsia="Times New Roman"/>
          <w:szCs w:val="24"/>
        </w:rPr>
        <w:t xml:space="preserve">, </w:t>
      </w:r>
      <w:r w:rsidRPr="007A6534">
        <w:rPr>
          <w:rStyle w:val="bibsurname"/>
          <w:rFonts w:eastAsia="Times New Roman"/>
          <w:shd w:val="clear" w:color="auto" w:fill="auto"/>
        </w:rPr>
        <w:t>Chiu</w:t>
      </w:r>
      <w:r w:rsidRPr="007A6534">
        <w:rPr>
          <w:rFonts w:eastAsia="Times New Roman"/>
          <w:szCs w:val="24"/>
        </w:rPr>
        <w:t xml:space="preserve">, </w:t>
      </w:r>
      <w:r w:rsidRPr="007A6534">
        <w:rPr>
          <w:rStyle w:val="bibfname"/>
          <w:rFonts w:eastAsia="Times New Roman"/>
          <w:szCs w:val="24"/>
          <w:shd w:val="clear" w:color="auto" w:fill="auto"/>
        </w:rPr>
        <w:t>V. Y.</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Scott</w:t>
      </w:r>
      <w:r w:rsidRPr="007A6534">
        <w:rPr>
          <w:rFonts w:eastAsia="Times New Roman"/>
          <w:szCs w:val="24"/>
        </w:rPr>
        <w:t xml:space="preserve">, </w:t>
      </w:r>
      <w:r w:rsidRPr="007A6534">
        <w:rPr>
          <w:rStyle w:val="bibfname"/>
          <w:rFonts w:eastAsia="Times New Roman"/>
          <w:szCs w:val="24"/>
          <w:shd w:val="clear" w:color="auto" w:fill="auto"/>
        </w:rPr>
        <w:t>R. D.</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Automated outreach to increase primary adherence to cholesterol-lowering medications.</w:t>
      </w:r>
      <w:r w:rsidRPr="007A6534">
        <w:rPr>
          <w:rFonts w:eastAsia="Times New Roman"/>
          <w:szCs w:val="24"/>
        </w:rPr>
        <w:t xml:space="preserve"> </w:t>
      </w:r>
      <w:r w:rsidRPr="007A6534">
        <w:rPr>
          <w:rStyle w:val="bibjournal"/>
          <w:rFonts w:eastAsia="Times New Roman"/>
          <w:i/>
          <w:szCs w:val="24"/>
          <w:shd w:val="clear" w:color="auto" w:fill="auto"/>
        </w:rPr>
        <w:t>JAMA Internal Medicine</w:t>
      </w:r>
      <w:r w:rsidRPr="007A6534">
        <w:rPr>
          <w:rFonts w:eastAsia="Times New Roman"/>
          <w:szCs w:val="24"/>
        </w:rPr>
        <w:t xml:space="preserve">, </w:t>
      </w:r>
      <w:r w:rsidRPr="007A6534">
        <w:rPr>
          <w:rStyle w:val="bibvolume"/>
          <w:rFonts w:eastAsia="Times New Roman"/>
          <w:i/>
          <w:szCs w:val="24"/>
          <w:shd w:val="clear" w:color="auto" w:fill="auto"/>
        </w:rPr>
        <w:t>173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38</w:t>
      </w:r>
      <w:r w:rsidRPr="007A6534">
        <w:rPr>
          <w:rFonts w:eastAsia="Times New Roman"/>
          <w:szCs w:val="24"/>
        </w:rPr>
        <w:t>–</w:t>
      </w:r>
      <w:r w:rsidRPr="007A6534">
        <w:rPr>
          <w:rStyle w:val="biblpage"/>
          <w:rFonts w:eastAsia="Times New Roman"/>
          <w:szCs w:val="24"/>
          <w:shd w:val="clear" w:color="auto" w:fill="auto"/>
        </w:rPr>
        <w:t>43</w:t>
      </w:r>
      <w:r w:rsidRPr="007A6534">
        <w:rPr>
          <w:rFonts w:eastAsia="Times New Roman"/>
          <w:szCs w:val="24"/>
        </w:rPr>
        <w:t>.</w:t>
      </w:r>
      <w:hyperlink r:id="rId419" w:history="1">
        <w:r w:rsidRPr="007A6534">
          <w:rPr>
            <w:rStyle w:val="bibdoi"/>
            <w:rFonts w:eastAsia="Times New Roman"/>
            <w:szCs w:val="24"/>
            <w:shd w:val="clear" w:color="auto" w:fill="auto"/>
          </w:rPr>
          <w:t xml:space="preserve"> https://doi.org/10.1001/2013.jamainternmed.717</w:t>
        </w:r>
      </w:hyperlink>
    </w:p>
    <w:p w14:paraId="73FA9D80"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DiMatteo</w:t>
      </w:r>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Social support and patient adherence to medical treatment: a meta-analysis.</w:t>
      </w:r>
      <w:r w:rsidRPr="007A6534">
        <w:rPr>
          <w:rFonts w:eastAsia="Times New Roman"/>
          <w:szCs w:val="24"/>
        </w:rPr>
        <w:t xml:space="preserve"> </w:t>
      </w:r>
      <w:r w:rsidRPr="007A6534">
        <w:rPr>
          <w:rStyle w:val="bibjournal"/>
          <w:rFonts w:eastAsia="Times New Roman"/>
          <w:i/>
          <w:szCs w:val="24"/>
          <w:shd w:val="clear" w:color="auto" w:fill="auto"/>
        </w:rPr>
        <w:t>Health Psychology</w:t>
      </w:r>
      <w:r w:rsidRPr="007A6534">
        <w:rPr>
          <w:rFonts w:eastAsia="Times New Roman"/>
          <w:szCs w:val="24"/>
        </w:rPr>
        <w:t xml:space="preserve">, </w:t>
      </w:r>
      <w:r w:rsidRPr="007A6534">
        <w:rPr>
          <w:rStyle w:val="bibvolume"/>
          <w:rFonts w:eastAsia="Times New Roman"/>
          <w:i/>
          <w:szCs w:val="24"/>
          <w:shd w:val="clear" w:color="auto" w:fill="auto"/>
        </w:rPr>
        <w:t>23</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207</w:t>
      </w:r>
      <w:r w:rsidRPr="007A6534">
        <w:rPr>
          <w:rFonts w:eastAsia="Times New Roman"/>
          <w:szCs w:val="24"/>
        </w:rPr>
        <w:t>–</w:t>
      </w:r>
      <w:r w:rsidRPr="007A6534">
        <w:rPr>
          <w:rStyle w:val="biblpage"/>
          <w:rFonts w:eastAsia="Times New Roman"/>
          <w:szCs w:val="24"/>
          <w:shd w:val="clear" w:color="auto" w:fill="auto"/>
        </w:rPr>
        <w:t>218</w:t>
      </w:r>
      <w:r w:rsidRPr="007A6534">
        <w:rPr>
          <w:rFonts w:eastAsia="Times New Roman"/>
          <w:szCs w:val="24"/>
        </w:rPr>
        <w:t>.</w:t>
      </w:r>
      <w:hyperlink r:id="rId420" w:history="1">
        <w:r w:rsidRPr="007A6534">
          <w:rPr>
            <w:rStyle w:val="bibdoi"/>
            <w:rFonts w:eastAsia="Times New Roman"/>
            <w:szCs w:val="24"/>
            <w:shd w:val="clear" w:color="auto" w:fill="auto"/>
          </w:rPr>
          <w:t xml:space="preserve"> https://doi.org/10.1037/0278-6133.23.2.207</w:t>
        </w:r>
      </w:hyperlink>
    </w:p>
    <w:p w14:paraId="70793AFF"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Dishman</w:t>
      </w:r>
      <w:r w:rsidRPr="007A6534">
        <w:rPr>
          <w:rFonts w:eastAsia="Times New Roman"/>
          <w:szCs w:val="24"/>
        </w:rPr>
        <w:t xml:space="preserve">, </w:t>
      </w:r>
      <w:r w:rsidRPr="007A6534">
        <w:rPr>
          <w:rStyle w:val="bibfname"/>
          <w:rFonts w:eastAsia="Times New Roman"/>
          <w:szCs w:val="24"/>
          <w:shd w:val="clear" w:color="auto" w:fill="auto"/>
        </w:rPr>
        <w:t>R. K.</w:t>
      </w:r>
      <w:r w:rsidRPr="007A6534">
        <w:rPr>
          <w:rFonts w:eastAsia="Times New Roman"/>
          <w:szCs w:val="24"/>
        </w:rPr>
        <w:t xml:space="preserve">, </w:t>
      </w:r>
      <w:proofErr w:type="spellStart"/>
      <w:r w:rsidRPr="007A6534">
        <w:rPr>
          <w:rStyle w:val="bibsurname"/>
          <w:rFonts w:eastAsia="Times New Roman"/>
          <w:shd w:val="clear" w:color="auto" w:fill="auto"/>
        </w:rPr>
        <w:t>DeJoy</w:t>
      </w:r>
      <w:proofErr w:type="spellEnd"/>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Wilson</w:t>
      </w:r>
      <w:r w:rsidRPr="007A6534">
        <w:rPr>
          <w:rFonts w:eastAsia="Times New Roman"/>
          <w:szCs w:val="24"/>
        </w:rPr>
        <w:t xml:space="preserve">, </w:t>
      </w:r>
      <w:r w:rsidRPr="007A6534">
        <w:rPr>
          <w:rStyle w:val="bibfname"/>
          <w:rFonts w:eastAsia="Times New Roman"/>
          <w:szCs w:val="24"/>
          <w:shd w:val="clear" w:color="auto" w:fill="auto"/>
        </w:rPr>
        <w:t>M. G.</w:t>
      </w:r>
      <w:r w:rsidRPr="007A6534">
        <w:rPr>
          <w:rFonts w:eastAsia="Times New Roman"/>
          <w:szCs w:val="24"/>
        </w:rPr>
        <w:t xml:space="preserve">, &amp; </w:t>
      </w:r>
      <w:r w:rsidRPr="007A6534">
        <w:rPr>
          <w:rStyle w:val="bibsurname"/>
          <w:rFonts w:eastAsia="Times New Roman"/>
          <w:shd w:val="clear" w:color="auto" w:fill="auto"/>
        </w:rPr>
        <w:t>Vandenberg</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Move to Improve: a randomized workplace trial to increase physical activity.</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36</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133</w:t>
      </w:r>
      <w:r w:rsidRPr="007A6534">
        <w:rPr>
          <w:rFonts w:eastAsia="Times New Roman"/>
          <w:szCs w:val="24"/>
        </w:rPr>
        <w:t>–</w:t>
      </w:r>
      <w:r w:rsidRPr="007A6534">
        <w:rPr>
          <w:rStyle w:val="biblpage"/>
          <w:rFonts w:eastAsia="Times New Roman"/>
          <w:szCs w:val="24"/>
          <w:shd w:val="clear" w:color="auto" w:fill="auto"/>
        </w:rPr>
        <w:t>141</w:t>
      </w:r>
      <w:r w:rsidRPr="007A6534">
        <w:rPr>
          <w:rFonts w:eastAsia="Times New Roman"/>
          <w:szCs w:val="24"/>
        </w:rPr>
        <w:t>.</w:t>
      </w:r>
      <w:hyperlink r:id="rId421" w:history="1">
        <w:r w:rsidRPr="007A6534">
          <w:rPr>
            <w:rStyle w:val="bibdoi"/>
            <w:rFonts w:eastAsia="Times New Roman"/>
            <w:szCs w:val="24"/>
            <w:shd w:val="clear" w:color="auto" w:fill="auto"/>
          </w:rPr>
          <w:t xml:space="preserve"> https://doi.org/10.1016/j.amepre.2008.09.038</w:t>
        </w:r>
      </w:hyperlink>
    </w:p>
    <w:p w14:paraId="7F542A2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Djurhuus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zCs w:val="24"/>
          <w:shd w:val="clear" w:color="auto" w:fill="auto"/>
        </w:rPr>
        <w:t>Hansen</w:t>
      </w:r>
      <w:r w:rsidRPr="007A6534">
        <w:rPr>
          <w:rFonts w:eastAsia="Times New Roman"/>
          <w:szCs w:val="24"/>
        </w:rPr>
        <w:t xml:space="preserve">, </w:t>
      </w:r>
      <w:r w:rsidRPr="007A6534">
        <w:rPr>
          <w:rStyle w:val="bibfname"/>
          <w:rFonts w:eastAsia="Times New Roman"/>
          <w:szCs w:val="24"/>
          <w:shd w:val="clear" w:color="auto" w:fill="auto"/>
        </w:rPr>
        <w:t>H. S.</w:t>
      </w:r>
      <w:r w:rsidRPr="007A6534">
        <w:rPr>
          <w:rFonts w:eastAsia="Times New Roman"/>
          <w:szCs w:val="24"/>
        </w:rPr>
        <w:t xml:space="preserve">, </w:t>
      </w:r>
      <w:proofErr w:type="spellStart"/>
      <w:r w:rsidRPr="007A6534">
        <w:rPr>
          <w:rStyle w:val="bibsurname"/>
          <w:rFonts w:eastAsia="Times New Roman"/>
          <w:szCs w:val="24"/>
          <w:shd w:val="clear" w:color="auto" w:fill="auto"/>
        </w:rPr>
        <w:t>Aadahl</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zCs w:val="24"/>
          <w:shd w:val="clear" w:color="auto" w:fill="auto"/>
        </w:rPr>
        <w:t>Glümer</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The association between access to public transportation and self-reported active commuting.</w:t>
      </w:r>
      <w:r w:rsidRPr="007A6534">
        <w:rPr>
          <w:rFonts w:eastAsia="Times New Roman"/>
          <w:szCs w:val="24"/>
        </w:rPr>
        <w:t xml:space="preserve"> </w:t>
      </w:r>
      <w:r w:rsidRPr="007A6534">
        <w:rPr>
          <w:rStyle w:val="bibjournal"/>
          <w:rFonts w:eastAsia="Times New Roman"/>
          <w:i/>
          <w:szCs w:val="24"/>
          <w:shd w:val="clear" w:color="auto" w:fill="auto"/>
        </w:rPr>
        <w:t>International Journal of Environmental Research and Public Health</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12632</w:t>
      </w:r>
      <w:r w:rsidRPr="007A6534">
        <w:rPr>
          <w:rFonts w:eastAsia="Times New Roman"/>
          <w:szCs w:val="24"/>
        </w:rPr>
        <w:t>–</w:t>
      </w:r>
      <w:r w:rsidRPr="007A6534">
        <w:rPr>
          <w:rStyle w:val="biblpage"/>
          <w:rFonts w:eastAsia="Times New Roman"/>
          <w:szCs w:val="24"/>
          <w:shd w:val="clear" w:color="auto" w:fill="auto"/>
        </w:rPr>
        <w:t>12651</w:t>
      </w:r>
      <w:r w:rsidRPr="007A6534">
        <w:rPr>
          <w:rFonts w:eastAsia="Times New Roman"/>
          <w:szCs w:val="24"/>
        </w:rPr>
        <w:t>.</w:t>
      </w:r>
      <w:hyperlink r:id="rId422" w:history="1">
        <w:r w:rsidRPr="007A6534">
          <w:rPr>
            <w:rStyle w:val="bibdoi"/>
            <w:rFonts w:eastAsia="Times New Roman"/>
            <w:szCs w:val="24"/>
            <w:shd w:val="clear" w:color="auto" w:fill="auto"/>
          </w:rPr>
          <w:t xml:space="preserve"> https://doi.org/10.3390/ijerph111212632</w:t>
        </w:r>
      </w:hyperlink>
    </w:p>
    <w:p w14:paraId="5AE2BE2A"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Djuric</w:t>
      </w:r>
      <w:r w:rsidRPr="007A6534">
        <w:rPr>
          <w:rFonts w:eastAsia="Times New Roman"/>
          <w:szCs w:val="24"/>
        </w:rPr>
        <w:t xml:space="preserve">, </w:t>
      </w:r>
      <w:r w:rsidRPr="007A6534">
        <w:rPr>
          <w:rStyle w:val="bibfname"/>
          <w:rFonts w:eastAsia="Times New Roman"/>
          <w:szCs w:val="24"/>
          <w:shd w:val="clear" w:color="auto" w:fill="auto"/>
        </w:rPr>
        <w:t>Z.</w:t>
      </w:r>
      <w:r w:rsidRPr="007A6534">
        <w:rPr>
          <w:rFonts w:eastAsia="Times New Roman"/>
          <w:szCs w:val="24"/>
        </w:rPr>
        <w:t xml:space="preserve">, </w:t>
      </w:r>
      <w:r w:rsidRPr="007A6534">
        <w:rPr>
          <w:rStyle w:val="bibsurname"/>
          <w:rFonts w:eastAsia="Times New Roman"/>
          <w:shd w:val="clear" w:color="auto" w:fill="auto"/>
        </w:rPr>
        <w:t>Ellsworth</w:t>
      </w:r>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r w:rsidRPr="007A6534">
        <w:rPr>
          <w:rStyle w:val="bibsurname"/>
          <w:rFonts w:eastAsia="Times New Roman"/>
          <w:shd w:val="clear" w:color="auto" w:fill="auto"/>
        </w:rPr>
        <w:t>Ren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Sen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Ruffin</w:t>
      </w:r>
      <w:r w:rsidRPr="007A6534">
        <w:rPr>
          <w:rFonts w:eastAsia="Times New Roman"/>
          <w:szCs w:val="24"/>
        </w:rPr>
        <w:t xml:space="preserve">, </w:t>
      </w:r>
      <w:r w:rsidRPr="007A6534">
        <w:rPr>
          <w:rStyle w:val="bibfname"/>
          <w:rFonts w:eastAsia="Times New Roman"/>
          <w:szCs w:val="24"/>
          <w:shd w:val="clear" w:color="auto" w:fill="auto"/>
        </w:rPr>
        <w:t>M. T.</w:t>
      </w:r>
      <w:r w:rsidRPr="007A6534">
        <w:rPr>
          <w:rFonts w:eastAsia="Times New Roman"/>
          <w:szCs w:val="24"/>
        </w:rPr>
        <w:t xml:space="preserve">, </w:t>
      </w:r>
      <w:r w:rsidRPr="007A6534">
        <w:rPr>
          <w:rStyle w:val="bibsuffix"/>
          <w:rFonts w:eastAsia="Times New Roman"/>
          <w:szCs w:val="24"/>
        </w:rPr>
        <w:t>IV</w:t>
      </w:r>
      <w:r w:rsidRPr="007A6534">
        <w:rPr>
          <w:rFonts w:eastAsia="Times New Roman"/>
          <w:szCs w:val="24"/>
        </w:rPr>
        <w:t>.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A randomized feasibility trial of brief telephone counseling to increase fruit and vegetable intakes.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50</w:t>
      </w:r>
      <w:r w:rsidRPr="007A6534">
        <w:rPr>
          <w:rFonts w:eastAsia="Times New Roman"/>
          <w:szCs w:val="24"/>
        </w:rPr>
        <w:t>(</w:t>
      </w:r>
      <w:r w:rsidRPr="007A6534">
        <w:rPr>
          <w:rStyle w:val="bibissue"/>
          <w:rFonts w:eastAsia="Times New Roman"/>
          <w:szCs w:val="24"/>
          <w:shd w:val="clear" w:color="auto" w:fill="auto"/>
        </w:rPr>
        <w:t>5-6</w:t>
      </w:r>
      <w:r w:rsidRPr="007A6534">
        <w:rPr>
          <w:rFonts w:eastAsia="Times New Roman"/>
          <w:szCs w:val="24"/>
        </w:rPr>
        <w:t xml:space="preserve">), </w:t>
      </w:r>
      <w:r w:rsidRPr="007A6534">
        <w:rPr>
          <w:rStyle w:val="bibfpage"/>
          <w:rFonts w:eastAsia="Times New Roman"/>
          <w:szCs w:val="24"/>
          <w:shd w:val="clear" w:color="auto" w:fill="auto"/>
        </w:rPr>
        <w:t>265</w:t>
      </w:r>
      <w:r w:rsidRPr="007A6534">
        <w:rPr>
          <w:rFonts w:eastAsia="Times New Roman"/>
          <w:szCs w:val="24"/>
        </w:rPr>
        <w:t>–</w:t>
      </w:r>
      <w:r w:rsidRPr="007A6534">
        <w:rPr>
          <w:rStyle w:val="biblpage"/>
          <w:rFonts w:eastAsia="Times New Roman"/>
          <w:szCs w:val="24"/>
          <w:shd w:val="clear" w:color="auto" w:fill="auto"/>
        </w:rPr>
        <w:t>271</w:t>
      </w:r>
      <w:r w:rsidRPr="007A6534">
        <w:rPr>
          <w:rFonts w:eastAsia="Times New Roman"/>
          <w:szCs w:val="24"/>
        </w:rPr>
        <w:t>.</w:t>
      </w:r>
      <w:hyperlink r:id="rId423" w:history="1">
        <w:r w:rsidRPr="007A6534">
          <w:rPr>
            <w:rStyle w:val="bibdoi"/>
            <w:rFonts w:eastAsia="Times New Roman"/>
            <w:szCs w:val="24"/>
            <w:shd w:val="clear" w:color="auto" w:fill="auto"/>
          </w:rPr>
          <w:t xml:space="preserve"> https://doi.org/10.1016/j.ypmed.2010.03.003</w:t>
        </w:r>
      </w:hyperlink>
    </w:p>
    <w:p w14:paraId="47A6258D" w14:textId="77777777" w:rsidR="00295E42" w:rsidRPr="007A6534" w:rsidRDefault="00295E42" w:rsidP="00295E42">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Doell</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Folmer</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Honigfort</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Carberry</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Updated estimate of trans fat intake by the US population.</w:t>
      </w:r>
      <w:r w:rsidRPr="007A6534">
        <w:rPr>
          <w:rFonts w:eastAsia="Times New Roman"/>
          <w:szCs w:val="24"/>
        </w:rPr>
        <w:t xml:space="preserve"> </w:t>
      </w:r>
      <w:r w:rsidRPr="007A6534">
        <w:rPr>
          <w:rStyle w:val="bibcomment"/>
          <w:rFonts w:eastAsia="Times New Roman"/>
          <w:szCs w:val="24"/>
          <w:shd w:val="clear" w:color="auto" w:fill="auto"/>
        </w:rPr>
        <w:t>[published online March 23, 2012]</w:t>
      </w:r>
      <w:r w:rsidRPr="007A6534">
        <w:rPr>
          <w:rFonts w:eastAsia="Times New Roman"/>
          <w:szCs w:val="24"/>
        </w:rPr>
        <w:t xml:space="preserve">. </w:t>
      </w:r>
      <w:r w:rsidRPr="007A6534">
        <w:rPr>
          <w:rStyle w:val="bibjournal"/>
          <w:rFonts w:eastAsia="Times New Roman"/>
          <w:i/>
          <w:szCs w:val="24"/>
          <w:shd w:val="clear" w:color="auto" w:fill="auto"/>
        </w:rPr>
        <w:t>Food Additives &amp; Contaminants. Part A, Chemistry, Analysis, Control, Exposure &amp; Risk Assessment</w:t>
      </w:r>
      <w:r w:rsidRPr="007A6534">
        <w:rPr>
          <w:rFonts w:eastAsia="Times New Roman"/>
          <w:szCs w:val="24"/>
        </w:rPr>
        <w:t xml:space="preserve">, </w:t>
      </w:r>
      <w:r w:rsidRPr="007A6534">
        <w:rPr>
          <w:rStyle w:val="bibvolume"/>
          <w:rFonts w:eastAsia="Times New Roman"/>
          <w:i/>
          <w:szCs w:val="24"/>
          <w:shd w:val="clear" w:color="auto" w:fill="auto"/>
        </w:rPr>
        <w:t>29</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861</w:t>
      </w:r>
      <w:r w:rsidRPr="007A6534">
        <w:rPr>
          <w:rFonts w:eastAsia="Times New Roman"/>
          <w:szCs w:val="24"/>
        </w:rPr>
        <w:t>–</w:t>
      </w:r>
      <w:r w:rsidRPr="007A6534">
        <w:rPr>
          <w:rStyle w:val="biblpage"/>
          <w:rFonts w:eastAsia="Times New Roman"/>
          <w:szCs w:val="24"/>
          <w:shd w:val="clear" w:color="auto" w:fill="auto"/>
        </w:rPr>
        <w:t>874</w:t>
      </w:r>
      <w:r w:rsidRPr="007A6534">
        <w:rPr>
          <w:rFonts w:eastAsia="Times New Roman"/>
          <w:szCs w:val="24"/>
        </w:rPr>
        <w:t>.</w:t>
      </w:r>
      <w:hyperlink r:id="rId424" w:history="1">
        <w:r w:rsidRPr="007A6534">
          <w:rPr>
            <w:rStyle w:val="bibdoi"/>
            <w:rFonts w:eastAsia="Times New Roman"/>
            <w:szCs w:val="24"/>
            <w:shd w:val="clear" w:color="auto" w:fill="auto"/>
          </w:rPr>
          <w:t xml:space="preserve"> https://doi.org/10.1080/19440049.2012.664570</w:t>
        </w:r>
      </w:hyperlink>
    </w:p>
    <w:p w14:paraId="4BFB7953"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Donnelly</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&amp; </w:t>
      </w:r>
      <w:r w:rsidRPr="007A6534">
        <w:rPr>
          <w:rStyle w:val="bibsurname"/>
          <w:rFonts w:eastAsia="Times New Roman"/>
          <w:shd w:val="clear" w:color="auto" w:fill="auto"/>
        </w:rPr>
        <w:t>Lambourne</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Classroom-based physical activity, cognition, and academic achievement.</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52</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S36</w:t>
      </w:r>
      <w:r w:rsidRPr="007A6534">
        <w:rPr>
          <w:rFonts w:eastAsia="Times New Roman"/>
          <w:szCs w:val="24"/>
        </w:rPr>
        <w:t>–</w:t>
      </w:r>
      <w:r w:rsidRPr="007A6534">
        <w:rPr>
          <w:rStyle w:val="biblpage"/>
          <w:rFonts w:eastAsia="Times New Roman"/>
          <w:szCs w:val="24"/>
          <w:shd w:val="clear" w:color="auto" w:fill="auto"/>
        </w:rPr>
        <w:t>S42</w:t>
      </w:r>
      <w:r w:rsidRPr="007A6534">
        <w:rPr>
          <w:rFonts w:eastAsia="Times New Roman"/>
          <w:szCs w:val="24"/>
        </w:rPr>
        <w:t>.</w:t>
      </w:r>
      <w:hyperlink r:id="rId425" w:history="1">
        <w:r w:rsidRPr="007A6534">
          <w:rPr>
            <w:rStyle w:val="bibdoi"/>
            <w:rFonts w:eastAsia="Times New Roman"/>
            <w:szCs w:val="24"/>
            <w:shd w:val="clear" w:color="auto" w:fill="auto"/>
          </w:rPr>
          <w:t xml:space="preserve"> https://doi.org/10.1016/j.ypmed.2011.01.021</w:t>
        </w:r>
      </w:hyperlink>
    </w:p>
    <w:p w14:paraId="096A3C99"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Doshi</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surname"/>
          <w:rFonts w:eastAsia="Times New Roman"/>
          <w:shd w:val="clear" w:color="auto" w:fill="auto"/>
        </w:rPr>
        <w:t>Zhu</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B. Y.</w:t>
      </w:r>
      <w:r w:rsidRPr="007A6534">
        <w:rPr>
          <w:rFonts w:eastAsia="Times New Roman"/>
          <w:szCs w:val="24"/>
        </w:rPr>
        <w:t xml:space="preserve">, </w:t>
      </w:r>
      <w:r w:rsidRPr="007A6534">
        <w:rPr>
          <w:rStyle w:val="bibsurname"/>
          <w:rFonts w:eastAsia="Times New Roman"/>
          <w:shd w:val="clear" w:color="auto" w:fill="auto"/>
        </w:rPr>
        <w:t>Kimmel</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&amp; </w:t>
      </w:r>
      <w:r w:rsidRPr="007A6534">
        <w:rPr>
          <w:rStyle w:val="bibsurname"/>
          <w:rFonts w:eastAsia="Times New Roman"/>
          <w:shd w:val="clear" w:color="auto" w:fill="auto"/>
        </w:rPr>
        <w:t>Volpp</w:t>
      </w:r>
      <w:r w:rsidRPr="007A6534">
        <w:rPr>
          <w:rFonts w:eastAsia="Times New Roman"/>
          <w:szCs w:val="24"/>
        </w:rPr>
        <w:t xml:space="preserve">, </w:t>
      </w:r>
      <w:r w:rsidRPr="007A6534">
        <w:rPr>
          <w:rStyle w:val="bibfname"/>
          <w:rFonts w:eastAsia="Times New Roman"/>
          <w:szCs w:val="24"/>
          <w:shd w:val="clear" w:color="auto" w:fill="auto"/>
        </w:rPr>
        <w:t>K. G.</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Impact of a prescription copayment increase on lipid-lowering medication adherence in veterans.</w:t>
      </w:r>
      <w:r w:rsidRPr="007A6534">
        <w:rPr>
          <w:rFonts w:eastAsia="Times New Roman"/>
          <w:szCs w:val="24"/>
        </w:rPr>
        <w:t xml:space="preserve"> </w:t>
      </w:r>
      <w:r w:rsidRPr="007A6534">
        <w:rPr>
          <w:rStyle w:val="bibjournal"/>
          <w:rFonts w:eastAsia="Times New Roman"/>
          <w:i/>
          <w:szCs w:val="24"/>
          <w:shd w:val="clear" w:color="auto" w:fill="auto"/>
        </w:rPr>
        <w:t>Circulation</w:t>
      </w:r>
      <w:r w:rsidRPr="007A6534">
        <w:rPr>
          <w:rFonts w:eastAsia="Times New Roman"/>
          <w:szCs w:val="24"/>
        </w:rPr>
        <w:t xml:space="preserve">, </w:t>
      </w:r>
      <w:r w:rsidRPr="007A6534">
        <w:rPr>
          <w:rStyle w:val="bibvolume"/>
          <w:rFonts w:eastAsia="Times New Roman"/>
          <w:i/>
          <w:szCs w:val="24"/>
          <w:shd w:val="clear" w:color="auto" w:fill="auto"/>
        </w:rPr>
        <w:t>119</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390</w:t>
      </w:r>
      <w:r w:rsidRPr="007A6534">
        <w:rPr>
          <w:rFonts w:eastAsia="Times New Roman"/>
          <w:szCs w:val="24"/>
        </w:rPr>
        <w:t>–</w:t>
      </w:r>
      <w:r w:rsidRPr="007A6534">
        <w:rPr>
          <w:rStyle w:val="biblpage"/>
          <w:rFonts w:eastAsia="Times New Roman"/>
          <w:szCs w:val="24"/>
          <w:shd w:val="clear" w:color="auto" w:fill="auto"/>
        </w:rPr>
        <w:t>397</w:t>
      </w:r>
      <w:r w:rsidRPr="007A6534">
        <w:rPr>
          <w:rFonts w:eastAsia="Times New Roman"/>
          <w:szCs w:val="24"/>
        </w:rPr>
        <w:t>.</w:t>
      </w:r>
      <w:hyperlink r:id="rId426" w:history="1">
        <w:r w:rsidRPr="007A6534">
          <w:rPr>
            <w:rStyle w:val="bibdoi"/>
            <w:rFonts w:eastAsia="Times New Roman"/>
            <w:szCs w:val="24"/>
            <w:shd w:val="clear" w:color="auto" w:fill="auto"/>
          </w:rPr>
          <w:t xml:space="preserve"> https://doi.org/10.1161/CIRCULATIONAHA.108.783944</w:t>
        </w:r>
      </w:hyperlink>
    </w:p>
    <w:p w14:paraId="5CD6713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Dowda</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W. H.</w:t>
      </w:r>
      <w:r w:rsidRPr="007A6534">
        <w:rPr>
          <w:rFonts w:eastAsia="Times New Roman"/>
          <w:szCs w:val="24"/>
        </w:rPr>
        <w:t xml:space="preserve">, </w:t>
      </w:r>
      <w:r w:rsidRPr="007A6534">
        <w:rPr>
          <w:rStyle w:val="bibsurname"/>
          <w:rFonts w:eastAsia="Times New Roman"/>
          <w:shd w:val="clear" w:color="auto" w:fill="auto"/>
        </w:rPr>
        <w:t>McIver</w:t>
      </w:r>
      <w:r w:rsidRPr="007A6534">
        <w:rPr>
          <w:rFonts w:eastAsia="Times New Roman"/>
          <w:szCs w:val="24"/>
        </w:rPr>
        <w:t xml:space="preserve">, </w:t>
      </w:r>
      <w:r w:rsidRPr="007A6534">
        <w:rPr>
          <w:rStyle w:val="bibfname"/>
          <w:rFonts w:eastAsia="Times New Roman"/>
          <w:szCs w:val="24"/>
          <w:shd w:val="clear" w:color="auto" w:fill="auto"/>
        </w:rPr>
        <w:t>K. L.</w:t>
      </w:r>
      <w:r w:rsidRPr="007A6534">
        <w:rPr>
          <w:rFonts w:eastAsia="Times New Roman"/>
          <w:szCs w:val="24"/>
        </w:rPr>
        <w:t xml:space="preserve">, </w:t>
      </w:r>
      <w:r w:rsidRPr="007A6534">
        <w:rPr>
          <w:rStyle w:val="bibsurname"/>
          <w:rFonts w:eastAsia="Times New Roman"/>
          <w:shd w:val="clear" w:color="auto" w:fill="auto"/>
        </w:rPr>
        <w:t>Pfeiffer</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r w:rsidRPr="007A6534">
        <w:rPr>
          <w:rStyle w:val="bibsurname"/>
          <w:rFonts w:eastAsia="Times New Roman"/>
          <w:shd w:val="clear" w:color="auto" w:fill="auto"/>
        </w:rPr>
        <w:t>O’Neill</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surname"/>
          <w:rFonts w:eastAsia="Times New Roman"/>
          <w:shd w:val="clear" w:color="auto" w:fill="auto"/>
        </w:rPr>
        <w:t>Addy</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&amp; </w:t>
      </w:r>
      <w:r w:rsidRPr="007A6534">
        <w:rPr>
          <w:rStyle w:val="bibsurname"/>
          <w:rFonts w:eastAsia="Times New Roman"/>
          <w:shd w:val="clear" w:color="auto" w:fill="auto"/>
        </w:rPr>
        <w:t>Pate</w:t>
      </w:r>
      <w:r w:rsidRPr="007A6534">
        <w:rPr>
          <w:rFonts w:eastAsia="Times New Roman"/>
          <w:szCs w:val="24"/>
        </w:rPr>
        <w:t xml:space="preserve">, </w:t>
      </w:r>
      <w:r w:rsidRPr="007A6534">
        <w:rPr>
          <w:rStyle w:val="bibfname"/>
          <w:rFonts w:eastAsia="Times New Roman"/>
          <w:szCs w:val="24"/>
          <w:shd w:val="clear" w:color="auto" w:fill="auto"/>
        </w:rPr>
        <w:t>R. R.</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Policies and characteristics of the preschool environment and physical activity of young children.</w:t>
      </w:r>
      <w:r w:rsidRPr="007A6534">
        <w:rPr>
          <w:rFonts w:eastAsia="Times New Roman"/>
          <w:szCs w:val="24"/>
        </w:rPr>
        <w:t xml:space="preserve"> </w:t>
      </w:r>
      <w:r w:rsidRPr="007A6534">
        <w:rPr>
          <w:rStyle w:val="bibjournal"/>
          <w:rFonts w:eastAsia="Times New Roman"/>
          <w:i/>
          <w:szCs w:val="24"/>
          <w:shd w:val="clear" w:color="auto" w:fill="auto"/>
        </w:rPr>
        <w:t>Pediatrics</w:t>
      </w:r>
      <w:r w:rsidRPr="007A6534">
        <w:rPr>
          <w:rFonts w:eastAsia="Times New Roman"/>
          <w:szCs w:val="24"/>
        </w:rPr>
        <w:t xml:space="preserve">, </w:t>
      </w:r>
      <w:r w:rsidRPr="007A6534">
        <w:rPr>
          <w:rStyle w:val="bibvolume"/>
          <w:rFonts w:eastAsia="Times New Roman"/>
          <w:i/>
          <w:szCs w:val="24"/>
          <w:shd w:val="clear" w:color="auto" w:fill="auto"/>
        </w:rPr>
        <w:t>123</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e261</w:t>
      </w:r>
      <w:r w:rsidRPr="007A6534">
        <w:rPr>
          <w:rFonts w:eastAsia="Times New Roman"/>
          <w:szCs w:val="24"/>
        </w:rPr>
        <w:t>–</w:t>
      </w:r>
      <w:r w:rsidRPr="007A6534">
        <w:rPr>
          <w:rStyle w:val="biblpage"/>
          <w:rFonts w:eastAsia="Times New Roman"/>
          <w:szCs w:val="24"/>
          <w:shd w:val="clear" w:color="auto" w:fill="auto"/>
        </w:rPr>
        <w:t>e266</w:t>
      </w:r>
      <w:r w:rsidRPr="007A6534">
        <w:rPr>
          <w:rFonts w:eastAsia="Times New Roman"/>
          <w:szCs w:val="24"/>
        </w:rPr>
        <w:t>.</w:t>
      </w:r>
      <w:hyperlink r:id="rId427" w:history="1">
        <w:r w:rsidRPr="007A6534">
          <w:rPr>
            <w:rStyle w:val="bibdoi"/>
            <w:rFonts w:eastAsia="Times New Roman"/>
            <w:szCs w:val="24"/>
            <w:shd w:val="clear" w:color="auto" w:fill="auto"/>
          </w:rPr>
          <w:t xml:space="preserve"> https://doi.org/10.1542/peds.2008-2498</w:t>
        </w:r>
      </w:hyperlink>
    </w:p>
    <w:p w14:paraId="29C269F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Dowda</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Pate</w:t>
      </w:r>
      <w:r w:rsidRPr="007A6534">
        <w:rPr>
          <w:rFonts w:eastAsia="Times New Roman"/>
          <w:szCs w:val="24"/>
        </w:rPr>
        <w:t xml:space="preserve">, </w:t>
      </w:r>
      <w:r w:rsidRPr="007A6534">
        <w:rPr>
          <w:rStyle w:val="bibfname"/>
          <w:rFonts w:eastAsia="Times New Roman"/>
          <w:szCs w:val="24"/>
          <w:shd w:val="clear" w:color="auto" w:fill="auto"/>
        </w:rPr>
        <w:t>R. R.</w:t>
      </w:r>
      <w:r w:rsidRPr="007A6534">
        <w:rPr>
          <w:rFonts w:eastAsia="Times New Roman"/>
          <w:szCs w:val="24"/>
        </w:rPr>
        <w:t xml:space="preserve">, </w:t>
      </w:r>
      <w:proofErr w:type="spellStart"/>
      <w:r w:rsidRPr="007A6534">
        <w:rPr>
          <w:rStyle w:val="bibsurname"/>
          <w:rFonts w:eastAsia="Times New Roman"/>
          <w:shd w:val="clear" w:color="auto" w:fill="auto"/>
        </w:rPr>
        <w:t>Trost</w:t>
      </w:r>
      <w:proofErr w:type="spellEnd"/>
      <w:r w:rsidRPr="007A6534">
        <w:rPr>
          <w:rFonts w:eastAsia="Times New Roman"/>
          <w:szCs w:val="24"/>
        </w:rPr>
        <w:t xml:space="preserve">, </w:t>
      </w:r>
      <w:r w:rsidRPr="007A6534">
        <w:rPr>
          <w:rStyle w:val="bibfname"/>
          <w:rFonts w:eastAsia="Times New Roman"/>
          <w:szCs w:val="24"/>
          <w:shd w:val="clear" w:color="auto" w:fill="auto"/>
        </w:rPr>
        <w:t>S. G.</w:t>
      </w:r>
      <w:r w:rsidRPr="007A6534">
        <w:rPr>
          <w:rFonts w:eastAsia="Times New Roman"/>
          <w:szCs w:val="24"/>
        </w:rPr>
        <w:t xml:space="preserve">, </w:t>
      </w:r>
      <w:r w:rsidRPr="007A6534">
        <w:rPr>
          <w:rStyle w:val="bibsurname"/>
          <w:rFonts w:eastAsia="Times New Roman"/>
          <w:shd w:val="clear" w:color="auto" w:fill="auto"/>
        </w:rPr>
        <w:t>Almeida</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&amp; </w:t>
      </w:r>
      <w:proofErr w:type="spellStart"/>
      <w:r w:rsidRPr="007A6534">
        <w:rPr>
          <w:rStyle w:val="bibsurname"/>
          <w:rFonts w:eastAsia="Times New Roman"/>
          <w:shd w:val="clear" w:color="auto" w:fill="auto"/>
        </w:rPr>
        <w:t>Sirard</w:t>
      </w:r>
      <w:proofErr w:type="spellEnd"/>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Influences of preschool policies and practices on children’s physical activity.</w:t>
      </w:r>
      <w:r w:rsidRPr="007A6534">
        <w:rPr>
          <w:rFonts w:eastAsia="Times New Roman"/>
          <w:szCs w:val="24"/>
        </w:rPr>
        <w:t xml:space="preserve"> </w:t>
      </w:r>
      <w:r w:rsidRPr="007A6534">
        <w:rPr>
          <w:rStyle w:val="bibjournal"/>
          <w:rFonts w:eastAsia="Times New Roman"/>
          <w:i/>
          <w:szCs w:val="24"/>
          <w:shd w:val="clear" w:color="auto" w:fill="auto"/>
        </w:rPr>
        <w:t>Journal of Community Health</w:t>
      </w:r>
      <w:r w:rsidRPr="007A6534">
        <w:rPr>
          <w:rFonts w:eastAsia="Times New Roman"/>
          <w:szCs w:val="24"/>
        </w:rPr>
        <w:t xml:space="preserve">, </w:t>
      </w:r>
      <w:r w:rsidRPr="007A6534">
        <w:rPr>
          <w:rStyle w:val="bibvolume"/>
          <w:rFonts w:eastAsia="Times New Roman"/>
          <w:i/>
          <w:szCs w:val="24"/>
          <w:shd w:val="clear" w:color="auto" w:fill="auto"/>
        </w:rPr>
        <w:t>29</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183</w:t>
      </w:r>
      <w:r w:rsidRPr="007A6534">
        <w:rPr>
          <w:rFonts w:eastAsia="Times New Roman"/>
          <w:szCs w:val="24"/>
        </w:rPr>
        <w:t>–</w:t>
      </w:r>
      <w:r w:rsidRPr="007A6534">
        <w:rPr>
          <w:rStyle w:val="biblpage"/>
          <w:rFonts w:eastAsia="Times New Roman"/>
          <w:szCs w:val="24"/>
          <w:shd w:val="clear" w:color="auto" w:fill="auto"/>
        </w:rPr>
        <w:t>196</w:t>
      </w:r>
      <w:r w:rsidRPr="007A6534">
        <w:rPr>
          <w:rFonts w:eastAsia="Times New Roman"/>
          <w:szCs w:val="24"/>
        </w:rPr>
        <w:t>.</w:t>
      </w:r>
      <w:hyperlink r:id="rId428" w:history="1">
        <w:r w:rsidRPr="007A6534">
          <w:rPr>
            <w:rStyle w:val="bibdoi"/>
            <w:rFonts w:eastAsia="Times New Roman"/>
            <w:szCs w:val="24"/>
            <w:shd w:val="clear" w:color="auto" w:fill="auto"/>
          </w:rPr>
          <w:t xml:space="preserve"> https://doi.org/10.1023/B:JOHE.0000022025.77294.af</w:t>
        </w:r>
      </w:hyperlink>
    </w:p>
    <w:p w14:paraId="2268869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Dowler</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Food and health inequalities: the challenge for sustaining just consumption. Local Environment</w:t>
      </w:r>
      <w:r w:rsidRPr="007A6534">
        <w:rPr>
          <w:rFonts w:eastAsia="Times New Roman"/>
          <w:szCs w:val="24"/>
        </w:rPr>
        <w:t xml:space="preserve">. </w:t>
      </w:r>
      <w:r w:rsidRPr="007A6534">
        <w:rPr>
          <w:rStyle w:val="bibjournal"/>
          <w:rFonts w:eastAsia="Times New Roman"/>
          <w:i/>
          <w:szCs w:val="24"/>
          <w:shd w:val="clear" w:color="auto" w:fill="auto"/>
        </w:rPr>
        <w:t>The International Journal of Justice and Sustainability</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759</w:t>
      </w:r>
      <w:r w:rsidRPr="007A6534">
        <w:rPr>
          <w:rFonts w:eastAsia="Times New Roman"/>
          <w:szCs w:val="24"/>
        </w:rPr>
        <w:t>–</w:t>
      </w:r>
      <w:r w:rsidRPr="007A6534">
        <w:rPr>
          <w:rStyle w:val="biblpage"/>
          <w:rFonts w:eastAsia="Times New Roman"/>
          <w:szCs w:val="24"/>
          <w:shd w:val="clear" w:color="auto" w:fill="auto"/>
        </w:rPr>
        <w:t>772</w:t>
      </w:r>
      <w:r w:rsidRPr="007A6534">
        <w:rPr>
          <w:rFonts w:eastAsia="Times New Roman"/>
          <w:szCs w:val="24"/>
        </w:rPr>
        <w:t>.</w:t>
      </w:r>
    </w:p>
    <w:p w14:paraId="1F0048D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Draper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Freedman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Review and analysis of the benefits, purposes, and motivations associated with community gardening in the United States.</w:t>
      </w:r>
      <w:r w:rsidRPr="007A6534">
        <w:rPr>
          <w:rFonts w:eastAsia="Times New Roman"/>
          <w:szCs w:val="24"/>
        </w:rPr>
        <w:t xml:space="preserve"> </w:t>
      </w:r>
      <w:r w:rsidRPr="007A6534">
        <w:rPr>
          <w:rStyle w:val="bibjournal"/>
          <w:rFonts w:eastAsia="Times New Roman"/>
          <w:i/>
          <w:szCs w:val="24"/>
          <w:shd w:val="clear" w:color="auto" w:fill="auto"/>
        </w:rPr>
        <w:t>Journal of Community Practice</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458</w:t>
      </w:r>
      <w:r w:rsidRPr="007A6534">
        <w:rPr>
          <w:rFonts w:eastAsia="Times New Roman"/>
          <w:szCs w:val="24"/>
        </w:rPr>
        <w:t>–</w:t>
      </w:r>
      <w:r w:rsidRPr="007A6534">
        <w:rPr>
          <w:rStyle w:val="biblpage"/>
          <w:rFonts w:eastAsia="Times New Roman"/>
          <w:szCs w:val="24"/>
          <w:shd w:val="clear" w:color="auto" w:fill="auto"/>
        </w:rPr>
        <w:t>492</w:t>
      </w:r>
      <w:r w:rsidRPr="007A6534">
        <w:rPr>
          <w:rFonts w:eastAsia="Times New Roman"/>
          <w:szCs w:val="24"/>
        </w:rPr>
        <w:t>.</w:t>
      </w:r>
      <w:hyperlink r:id="rId429" w:history="1">
        <w:r w:rsidRPr="007A6534">
          <w:rPr>
            <w:rStyle w:val="bibdoi"/>
            <w:rFonts w:eastAsia="Times New Roman"/>
            <w:szCs w:val="24"/>
            <w:shd w:val="clear" w:color="auto" w:fill="auto"/>
          </w:rPr>
          <w:t xml:space="preserve"> https://doi.org/10.1080/10705422.2010.519682</w:t>
        </w:r>
      </w:hyperlink>
    </w:p>
    <w:p w14:paraId="0759F41E" w14:textId="77777777" w:rsidR="00295E42" w:rsidRPr="007A6534" w:rsidRDefault="00295E42" w:rsidP="00295E42">
      <w:pPr>
        <w:pStyle w:val="biblio-entry"/>
        <w:autoSpaceDE w:val="0"/>
        <w:autoSpaceDN w:val="0"/>
        <w:adjustRightInd w:val="0"/>
        <w:rPr>
          <w:rFonts w:eastAsia="Times New Roman"/>
          <w:szCs w:val="24"/>
        </w:rPr>
      </w:pPr>
      <w:proofErr w:type="spellStart"/>
      <w:r w:rsidRPr="007A6534">
        <w:rPr>
          <w:rFonts w:eastAsia="Times New Roman"/>
          <w:szCs w:val="24"/>
        </w:rPr>
        <w:t>Drèze</w:t>
      </w:r>
      <w:proofErr w:type="spellEnd"/>
      <w:r w:rsidRPr="007A6534">
        <w:rPr>
          <w:rFonts w:eastAsia="Times New Roman"/>
          <w:szCs w:val="24"/>
        </w:rPr>
        <w:t xml:space="preserve">, </w:t>
      </w:r>
      <w:r w:rsidRPr="007A6534">
        <w:rPr>
          <w:rStyle w:val="bibfname"/>
          <w:rFonts w:eastAsia="Times New Roman"/>
          <w:szCs w:val="24"/>
          <w:shd w:val="clear" w:color="auto" w:fill="auto"/>
        </w:rPr>
        <w:t>X.</w:t>
      </w:r>
      <w:r w:rsidRPr="007A6534">
        <w:rPr>
          <w:rFonts w:eastAsia="Times New Roman"/>
          <w:szCs w:val="24"/>
        </w:rPr>
        <w:t xml:space="preserve">, </w:t>
      </w:r>
      <w:r w:rsidRPr="007A6534">
        <w:rPr>
          <w:rStyle w:val="bibsurname"/>
          <w:rFonts w:eastAsia="Times New Roman"/>
          <w:shd w:val="clear" w:color="auto" w:fill="auto"/>
        </w:rPr>
        <w:t>Hoch</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&amp; </w:t>
      </w:r>
      <w:proofErr w:type="spellStart"/>
      <w:r w:rsidRPr="007A6534">
        <w:rPr>
          <w:rStyle w:val="bibsurname"/>
          <w:rFonts w:eastAsia="Times New Roman"/>
          <w:shd w:val="clear" w:color="auto" w:fill="auto"/>
        </w:rPr>
        <w:t>Purk</w:t>
      </w:r>
      <w:proofErr w:type="spellEnd"/>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year"/>
          <w:rFonts w:eastAsia="Times New Roman"/>
          <w:szCs w:val="24"/>
          <w:shd w:val="clear" w:color="auto" w:fill="auto"/>
        </w:rPr>
        <w:t>1994</w:t>
      </w:r>
      <w:r w:rsidRPr="007A6534">
        <w:rPr>
          <w:rFonts w:eastAsia="Times New Roman"/>
          <w:szCs w:val="24"/>
        </w:rPr>
        <w:t xml:space="preserve">). </w:t>
      </w:r>
      <w:r w:rsidRPr="007A6534">
        <w:rPr>
          <w:rStyle w:val="bibarticle"/>
          <w:rFonts w:eastAsia="Times New Roman"/>
          <w:szCs w:val="24"/>
          <w:shd w:val="clear" w:color="auto" w:fill="auto"/>
        </w:rPr>
        <w:t>Shelf management and space elasticity.</w:t>
      </w:r>
      <w:r w:rsidRPr="007A6534">
        <w:rPr>
          <w:rFonts w:eastAsia="Times New Roman"/>
          <w:szCs w:val="24"/>
        </w:rPr>
        <w:t xml:space="preserve"> </w:t>
      </w:r>
      <w:r w:rsidRPr="007A6534">
        <w:rPr>
          <w:rStyle w:val="bibjournal"/>
          <w:rFonts w:eastAsia="Times New Roman"/>
          <w:i/>
          <w:szCs w:val="24"/>
          <w:shd w:val="clear" w:color="auto" w:fill="auto"/>
        </w:rPr>
        <w:t>Journal of Retailing</w:t>
      </w:r>
      <w:r w:rsidRPr="007A6534">
        <w:rPr>
          <w:rFonts w:eastAsia="Times New Roman"/>
          <w:szCs w:val="24"/>
        </w:rPr>
        <w:t xml:space="preserve">, </w:t>
      </w:r>
      <w:r w:rsidRPr="007A6534">
        <w:rPr>
          <w:rStyle w:val="bibvolume"/>
          <w:rFonts w:eastAsia="Times New Roman"/>
          <w:i/>
          <w:szCs w:val="24"/>
          <w:shd w:val="clear" w:color="auto" w:fill="auto"/>
        </w:rPr>
        <w:t>70</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301</w:t>
      </w:r>
      <w:r w:rsidRPr="007A6534">
        <w:rPr>
          <w:rFonts w:eastAsia="Times New Roman"/>
          <w:szCs w:val="24"/>
        </w:rPr>
        <w:t>–</w:t>
      </w:r>
      <w:r w:rsidRPr="007A6534">
        <w:rPr>
          <w:rStyle w:val="biblpage"/>
          <w:rFonts w:eastAsia="Times New Roman"/>
          <w:szCs w:val="24"/>
          <w:shd w:val="clear" w:color="auto" w:fill="auto"/>
        </w:rPr>
        <w:t>326</w:t>
      </w:r>
      <w:r w:rsidRPr="007A6534">
        <w:rPr>
          <w:rFonts w:eastAsia="Times New Roman"/>
          <w:szCs w:val="24"/>
        </w:rPr>
        <w:t>.</w:t>
      </w:r>
      <w:hyperlink r:id="rId430" w:history="1">
        <w:r w:rsidRPr="007A6534">
          <w:rPr>
            <w:rStyle w:val="bibdoi"/>
            <w:rFonts w:eastAsia="Times New Roman"/>
            <w:szCs w:val="24"/>
            <w:shd w:val="clear" w:color="auto" w:fill="auto"/>
          </w:rPr>
          <w:t xml:space="preserve"> https://doi.org/10.1016/0022-4359(94)90002-7</w:t>
        </w:r>
      </w:hyperlink>
    </w:p>
    <w:p w14:paraId="20F6CB3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Dunlay</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hd w:val="clear" w:color="auto" w:fill="auto"/>
        </w:rPr>
        <w:t>Witt</w:t>
      </w:r>
      <w:r w:rsidRPr="007A6534">
        <w:rPr>
          <w:rFonts w:eastAsia="Times New Roman"/>
          <w:szCs w:val="24"/>
        </w:rPr>
        <w:t xml:space="preserve">, </w:t>
      </w:r>
      <w:r w:rsidRPr="007A6534">
        <w:rPr>
          <w:rStyle w:val="bibfname"/>
          <w:rFonts w:eastAsia="Times New Roman"/>
          <w:szCs w:val="24"/>
          <w:shd w:val="clear" w:color="auto" w:fill="auto"/>
        </w:rPr>
        <w:t>B. J.</w:t>
      </w:r>
      <w:r w:rsidRPr="007A6534">
        <w:rPr>
          <w:rFonts w:eastAsia="Times New Roman"/>
          <w:szCs w:val="24"/>
        </w:rPr>
        <w:t xml:space="preserve">, </w:t>
      </w:r>
      <w:r w:rsidRPr="007A6534">
        <w:rPr>
          <w:rStyle w:val="bibsurname"/>
          <w:rFonts w:eastAsia="Times New Roman"/>
          <w:shd w:val="clear" w:color="auto" w:fill="auto"/>
        </w:rPr>
        <w:t>Allison</w:t>
      </w:r>
      <w:r w:rsidRPr="007A6534">
        <w:rPr>
          <w:rFonts w:eastAsia="Times New Roman"/>
          <w:szCs w:val="24"/>
        </w:rPr>
        <w:t xml:space="preserve">, </w:t>
      </w:r>
      <w:r w:rsidRPr="007A6534">
        <w:rPr>
          <w:rStyle w:val="bibfname"/>
          <w:rFonts w:eastAsia="Times New Roman"/>
          <w:szCs w:val="24"/>
          <w:shd w:val="clear" w:color="auto" w:fill="auto"/>
        </w:rPr>
        <w:t>T. G.</w:t>
      </w:r>
      <w:r w:rsidRPr="007A6534">
        <w:rPr>
          <w:rFonts w:eastAsia="Times New Roman"/>
          <w:szCs w:val="24"/>
        </w:rPr>
        <w:t xml:space="preserve">, </w:t>
      </w:r>
      <w:r w:rsidRPr="007A6534">
        <w:rPr>
          <w:rStyle w:val="bibsurname"/>
          <w:rFonts w:eastAsia="Times New Roman"/>
          <w:shd w:val="clear" w:color="auto" w:fill="auto"/>
        </w:rPr>
        <w:t>Hayes</w:t>
      </w:r>
      <w:r w:rsidRPr="007A6534">
        <w:rPr>
          <w:rFonts w:eastAsia="Times New Roman"/>
          <w:szCs w:val="24"/>
        </w:rPr>
        <w:t xml:space="preserve">, </w:t>
      </w:r>
      <w:r w:rsidRPr="007A6534">
        <w:rPr>
          <w:rStyle w:val="bibfname"/>
          <w:rFonts w:eastAsia="Times New Roman"/>
          <w:szCs w:val="24"/>
          <w:shd w:val="clear" w:color="auto" w:fill="auto"/>
        </w:rPr>
        <w:t>S. N.</w:t>
      </w:r>
      <w:r w:rsidRPr="007A6534">
        <w:rPr>
          <w:rFonts w:eastAsia="Times New Roman"/>
          <w:szCs w:val="24"/>
        </w:rPr>
        <w:t xml:space="preserve">, </w:t>
      </w:r>
      <w:r w:rsidRPr="007A6534">
        <w:rPr>
          <w:rStyle w:val="bibsurname"/>
          <w:rFonts w:eastAsia="Times New Roman"/>
          <w:shd w:val="clear" w:color="auto" w:fill="auto"/>
        </w:rPr>
        <w:t>Weston</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w:t>
      </w:r>
      <w:proofErr w:type="spellStart"/>
      <w:r w:rsidRPr="007A6534">
        <w:rPr>
          <w:rStyle w:val="bibsurname"/>
          <w:rFonts w:eastAsia="Times New Roman"/>
          <w:shd w:val="clear" w:color="auto" w:fill="auto"/>
        </w:rPr>
        <w:t>Koepsell</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Roger</w:t>
      </w:r>
      <w:r w:rsidRPr="007A6534">
        <w:rPr>
          <w:rFonts w:eastAsia="Times New Roman"/>
          <w:szCs w:val="24"/>
        </w:rPr>
        <w:t xml:space="preserve">, </w:t>
      </w:r>
      <w:r w:rsidRPr="007A6534">
        <w:rPr>
          <w:rStyle w:val="bibfname"/>
          <w:rFonts w:eastAsia="Times New Roman"/>
          <w:szCs w:val="24"/>
          <w:shd w:val="clear" w:color="auto" w:fill="auto"/>
        </w:rPr>
        <w:t>V. L.</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Barriers to participation in cardiac rehabilitation.</w:t>
      </w:r>
      <w:r w:rsidRPr="007A6534">
        <w:rPr>
          <w:rFonts w:eastAsia="Times New Roman"/>
          <w:szCs w:val="24"/>
        </w:rPr>
        <w:t xml:space="preserve"> </w:t>
      </w:r>
      <w:r w:rsidRPr="007A6534">
        <w:rPr>
          <w:rStyle w:val="bibjournal"/>
          <w:rFonts w:eastAsia="Times New Roman"/>
          <w:i/>
          <w:szCs w:val="24"/>
          <w:shd w:val="clear" w:color="auto" w:fill="auto"/>
        </w:rPr>
        <w:t>American Heart Journal</w:t>
      </w:r>
      <w:r w:rsidRPr="007A6534">
        <w:rPr>
          <w:rFonts w:eastAsia="Times New Roman"/>
          <w:szCs w:val="24"/>
        </w:rPr>
        <w:t xml:space="preserve">, </w:t>
      </w:r>
      <w:r w:rsidRPr="007A6534">
        <w:rPr>
          <w:rStyle w:val="bibvolume"/>
          <w:rFonts w:eastAsia="Times New Roman"/>
          <w:i/>
          <w:szCs w:val="24"/>
          <w:shd w:val="clear" w:color="auto" w:fill="auto"/>
        </w:rPr>
        <w:t>158</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852</w:t>
      </w:r>
      <w:r w:rsidRPr="007A6534">
        <w:rPr>
          <w:rFonts w:eastAsia="Times New Roman"/>
          <w:szCs w:val="24"/>
        </w:rPr>
        <w:t>–</w:t>
      </w:r>
      <w:r w:rsidRPr="007A6534">
        <w:rPr>
          <w:rStyle w:val="biblpage"/>
          <w:rFonts w:eastAsia="Times New Roman"/>
          <w:szCs w:val="24"/>
          <w:shd w:val="clear" w:color="auto" w:fill="auto"/>
        </w:rPr>
        <w:t>859</w:t>
      </w:r>
      <w:r w:rsidRPr="007A6534">
        <w:rPr>
          <w:rFonts w:eastAsia="Times New Roman"/>
          <w:szCs w:val="24"/>
        </w:rPr>
        <w:t>.</w:t>
      </w:r>
      <w:hyperlink r:id="rId431" w:history="1">
        <w:r w:rsidRPr="007A6534">
          <w:rPr>
            <w:rStyle w:val="bibdoi"/>
            <w:rFonts w:eastAsia="Times New Roman"/>
            <w:szCs w:val="24"/>
            <w:shd w:val="clear" w:color="auto" w:fill="auto"/>
          </w:rPr>
          <w:t xml:space="preserve"> https://doi.org/10.1016/j.ahj.2009.08.010</w:t>
        </w:r>
      </w:hyperlink>
    </w:p>
    <w:p w14:paraId="36DEB15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Durant</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S. K.</w:t>
      </w:r>
      <w:r w:rsidRPr="007A6534">
        <w:rPr>
          <w:rFonts w:eastAsia="Times New Roman"/>
          <w:szCs w:val="24"/>
        </w:rPr>
        <w:t xml:space="preserve">, </w:t>
      </w:r>
      <w:r w:rsidRPr="007A6534">
        <w:rPr>
          <w:rStyle w:val="bibsurname"/>
          <w:rFonts w:eastAsia="Times New Roman"/>
          <w:shd w:val="clear" w:color="auto" w:fill="auto"/>
        </w:rPr>
        <w:t>Doyle</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Person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Saelens</w:t>
      </w:r>
      <w:proofErr w:type="spellEnd"/>
      <w:r w:rsidRPr="007A6534">
        <w:rPr>
          <w:rFonts w:eastAsia="Times New Roman"/>
          <w:szCs w:val="24"/>
        </w:rPr>
        <w:t xml:space="preserve">, </w:t>
      </w:r>
      <w:r w:rsidRPr="007A6534">
        <w:rPr>
          <w:rStyle w:val="bibfname"/>
          <w:rFonts w:eastAsia="Times New Roman"/>
          <w:szCs w:val="24"/>
          <w:shd w:val="clear" w:color="auto" w:fill="auto"/>
        </w:rPr>
        <w:t>B. E.</w:t>
      </w:r>
      <w:r w:rsidRPr="007A6534">
        <w:rPr>
          <w:rFonts w:eastAsia="Times New Roman"/>
          <w:szCs w:val="24"/>
        </w:rPr>
        <w:t xml:space="preserve">, </w:t>
      </w:r>
      <w:r w:rsidRPr="007A6534">
        <w:rPr>
          <w:rStyle w:val="bibsurname"/>
          <w:rFonts w:eastAsia="Times New Roman"/>
          <w:shd w:val="clear" w:color="auto" w:fill="auto"/>
        </w:rPr>
        <w:t>Kerr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Sallis</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Relation of school environment and policy to adolescent physical activity.</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79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153</w:t>
      </w:r>
      <w:r w:rsidRPr="007A6534">
        <w:rPr>
          <w:rFonts w:eastAsia="Times New Roman"/>
          <w:szCs w:val="24"/>
        </w:rPr>
        <w:t>–</w:t>
      </w:r>
      <w:r w:rsidRPr="007A6534">
        <w:rPr>
          <w:rStyle w:val="biblpage"/>
          <w:rFonts w:eastAsia="Times New Roman"/>
          <w:szCs w:val="24"/>
          <w:shd w:val="clear" w:color="auto" w:fill="auto"/>
        </w:rPr>
        <w:t>159</w:t>
      </w:r>
      <w:r w:rsidRPr="007A6534">
        <w:rPr>
          <w:rFonts w:eastAsia="Times New Roman"/>
          <w:szCs w:val="24"/>
        </w:rPr>
        <w:t>.</w:t>
      </w:r>
      <w:hyperlink r:id="rId432" w:history="1">
        <w:r w:rsidRPr="007A6534">
          <w:rPr>
            <w:rStyle w:val="bibdoi"/>
            <w:rFonts w:eastAsia="Times New Roman"/>
            <w:szCs w:val="24"/>
            <w:shd w:val="clear" w:color="auto" w:fill="auto"/>
          </w:rPr>
          <w:t xml:space="preserve"> https://doi.org/10.1111/j.1746-1561.2008.00384.x</w:t>
        </w:r>
      </w:hyperlink>
    </w:p>
    <w:p w14:paraId="184558B1"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Ebbert</w:t>
      </w:r>
      <w:r w:rsidRPr="007A6534">
        <w:rPr>
          <w:rFonts w:eastAsia="Times New Roman"/>
          <w:szCs w:val="24"/>
        </w:rPr>
        <w:t xml:space="preserve">, </w:t>
      </w:r>
      <w:r w:rsidRPr="007A6534">
        <w:rPr>
          <w:rStyle w:val="bibfname"/>
          <w:rFonts w:eastAsia="Times New Roman"/>
          <w:szCs w:val="24"/>
          <w:shd w:val="clear" w:color="auto" w:fill="auto"/>
        </w:rPr>
        <w:t>J. O.</w:t>
      </w:r>
      <w:r w:rsidRPr="007A6534">
        <w:rPr>
          <w:rFonts w:eastAsia="Times New Roman"/>
          <w:szCs w:val="24"/>
        </w:rPr>
        <w:t xml:space="preserve">, </w:t>
      </w:r>
      <w:proofErr w:type="spellStart"/>
      <w:r w:rsidRPr="007A6534">
        <w:rPr>
          <w:rStyle w:val="bibsurname"/>
          <w:rFonts w:eastAsia="Times New Roman"/>
          <w:shd w:val="clear" w:color="auto" w:fill="auto"/>
        </w:rPr>
        <w:t>Carr</w:t>
      </w:r>
      <w:proofErr w:type="spellEnd"/>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Patten</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Morris</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&amp; </w:t>
      </w:r>
      <w:r w:rsidRPr="007A6534">
        <w:rPr>
          <w:rStyle w:val="bibsurname"/>
          <w:rFonts w:eastAsia="Times New Roman"/>
          <w:shd w:val="clear" w:color="auto" w:fill="auto"/>
        </w:rPr>
        <w:t>Schroeder</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 xml:space="preserve">Tobacco use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 xml:space="preserve"> enrollment through dental practices: a pilot study.</w:t>
      </w:r>
      <w:r w:rsidRPr="007A6534">
        <w:rPr>
          <w:rFonts w:eastAsia="Times New Roman"/>
          <w:szCs w:val="24"/>
        </w:rPr>
        <w:t xml:space="preserve"> </w:t>
      </w:r>
      <w:r w:rsidRPr="007A6534">
        <w:rPr>
          <w:rStyle w:val="bibjournal"/>
          <w:rFonts w:eastAsia="Times New Roman"/>
          <w:i/>
          <w:szCs w:val="24"/>
          <w:shd w:val="clear" w:color="auto" w:fill="auto"/>
        </w:rPr>
        <w:t>The Journal of the American Dental Association</w:t>
      </w:r>
      <w:r w:rsidRPr="007A6534">
        <w:rPr>
          <w:rFonts w:eastAsia="Times New Roman"/>
          <w:szCs w:val="24"/>
        </w:rPr>
        <w:t xml:space="preserve">, </w:t>
      </w:r>
      <w:r w:rsidRPr="007A6534">
        <w:rPr>
          <w:rStyle w:val="bibvolume"/>
          <w:rFonts w:eastAsia="Times New Roman"/>
          <w:i/>
          <w:szCs w:val="24"/>
          <w:shd w:val="clear" w:color="auto" w:fill="auto"/>
        </w:rPr>
        <w:t>138</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595</w:t>
      </w:r>
      <w:r w:rsidRPr="007A6534">
        <w:rPr>
          <w:rFonts w:eastAsia="Times New Roman"/>
          <w:szCs w:val="24"/>
        </w:rPr>
        <w:t>–</w:t>
      </w:r>
      <w:r w:rsidRPr="007A6534">
        <w:rPr>
          <w:rStyle w:val="biblpage"/>
          <w:rFonts w:eastAsia="Times New Roman"/>
          <w:szCs w:val="24"/>
          <w:shd w:val="clear" w:color="auto" w:fill="auto"/>
        </w:rPr>
        <w:t>601</w:t>
      </w:r>
      <w:r w:rsidRPr="007A6534">
        <w:rPr>
          <w:rFonts w:eastAsia="Times New Roman"/>
          <w:szCs w:val="24"/>
        </w:rPr>
        <w:t>.</w:t>
      </w:r>
      <w:hyperlink r:id="rId433" w:history="1">
        <w:r w:rsidRPr="007A6534">
          <w:rPr>
            <w:rStyle w:val="bibdoi"/>
            <w:rFonts w:eastAsia="Times New Roman"/>
            <w:szCs w:val="24"/>
            <w:shd w:val="clear" w:color="auto" w:fill="auto"/>
          </w:rPr>
          <w:t xml:space="preserve"> https://doi.org/10.14219/jada.archive.2007.0229</w:t>
        </w:r>
      </w:hyperlink>
    </w:p>
    <w:p w14:paraId="37683B71"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Eckhardt</w:t>
      </w:r>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w:t>
      </w:r>
      <w:r w:rsidRPr="007A6534">
        <w:rPr>
          <w:rStyle w:val="bibsurname"/>
          <w:rFonts w:eastAsia="Times New Roman"/>
          <w:shd w:val="clear" w:color="auto" w:fill="auto"/>
        </w:rPr>
        <w:t>Kerr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W. C.</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Point-of-decision signs and stair use in a university worksite setting: general versus specific messages.</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29</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291</w:t>
      </w:r>
      <w:r w:rsidRPr="007A6534">
        <w:rPr>
          <w:rFonts w:eastAsia="Times New Roman"/>
          <w:szCs w:val="24"/>
        </w:rPr>
        <w:t>–</w:t>
      </w:r>
      <w:r w:rsidRPr="007A6534">
        <w:rPr>
          <w:rStyle w:val="biblpage"/>
          <w:rFonts w:eastAsia="Times New Roman"/>
          <w:szCs w:val="24"/>
          <w:shd w:val="clear" w:color="auto" w:fill="auto"/>
        </w:rPr>
        <w:t>293</w:t>
      </w:r>
      <w:r w:rsidRPr="007A6534">
        <w:rPr>
          <w:rFonts w:eastAsia="Times New Roman"/>
          <w:szCs w:val="24"/>
        </w:rPr>
        <w:t>.</w:t>
      </w:r>
      <w:hyperlink r:id="rId434" w:history="1">
        <w:r w:rsidRPr="007A6534">
          <w:rPr>
            <w:rStyle w:val="bibdoi"/>
            <w:rFonts w:eastAsia="Times New Roman"/>
            <w:szCs w:val="24"/>
            <w:shd w:val="clear" w:color="auto" w:fill="auto"/>
          </w:rPr>
          <w:t xml:space="preserve"> https://doi.org/10.4278/ajhp.120816-ARB-398</w:t>
        </w:r>
      </w:hyperlink>
    </w:p>
    <w:p w14:paraId="34BD404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Edwards</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W. C.</w:t>
      </w:r>
      <w:r w:rsidRPr="007A6534">
        <w:rPr>
          <w:rFonts w:eastAsia="Times New Roman"/>
          <w:szCs w:val="24"/>
        </w:rPr>
        <w:t xml:space="preserve">, </w:t>
      </w:r>
      <w:r w:rsidRPr="007A6534">
        <w:rPr>
          <w:rStyle w:val="bibsurname"/>
          <w:rFonts w:eastAsia="Times New Roman"/>
          <w:shd w:val="clear" w:color="auto" w:fill="auto"/>
        </w:rPr>
        <w:t>Cook</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Bedford</w:t>
      </w:r>
      <w:r w:rsidRPr="007A6534">
        <w:rPr>
          <w:rFonts w:eastAsia="Times New Roman"/>
          <w:szCs w:val="24"/>
        </w:rPr>
        <w:t xml:space="preserve">, </w:t>
      </w:r>
      <w:r w:rsidRPr="007A6534">
        <w:rPr>
          <w:rStyle w:val="bibfname"/>
          <w:rFonts w:eastAsia="Times New Roman"/>
          <w:szCs w:val="24"/>
          <w:shd w:val="clear" w:color="auto" w:fill="auto"/>
        </w:rPr>
        <w:t>K. F.</w:t>
      </w:r>
      <w:r w:rsidRPr="007A6534">
        <w:rPr>
          <w:rFonts w:eastAsia="Times New Roman"/>
          <w:szCs w:val="24"/>
        </w:rPr>
        <w:t xml:space="preserve">, &amp; </w:t>
      </w:r>
      <w:proofErr w:type="spellStart"/>
      <w:r w:rsidRPr="007A6534">
        <w:rPr>
          <w:rStyle w:val="bibsurname"/>
          <w:rFonts w:eastAsia="Times New Roman"/>
          <w:shd w:val="clear" w:color="auto" w:fill="auto"/>
        </w:rPr>
        <w:t>Zuo</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Out of the Smokescreen: does an anti-smoking advertisement affect young women’s perception of smoking in movies and their intention to smoke?</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277</w:t>
      </w:r>
      <w:r w:rsidRPr="007A6534">
        <w:rPr>
          <w:rFonts w:eastAsia="Times New Roman"/>
          <w:szCs w:val="24"/>
        </w:rPr>
        <w:t>–</w:t>
      </w:r>
      <w:r w:rsidRPr="007A6534">
        <w:rPr>
          <w:rStyle w:val="biblpage"/>
          <w:rFonts w:eastAsia="Times New Roman"/>
          <w:szCs w:val="24"/>
          <w:shd w:val="clear" w:color="auto" w:fill="auto"/>
        </w:rPr>
        <w:t>282</w:t>
      </w:r>
      <w:r w:rsidRPr="007A6534">
        <w:rPr>
          <w:rFonts w:eastAsia="Times New Roman"/>
          <w:szCs w:val="24"/>
        </w:rPr>
        <w:t>.</w:t>
      </w:r>
      <w:hyperlink r:id="rId435" w:history="1">
        <w:r w:rsidRPr="007A6534">
          <w:rPr>
            <w:rStyle w:val="bibdoi"/>
            <w:rFonts w:eastAsia="Times New Roman"/>
            <w:szCs w:val="24"/>
            <w:shd w:val="clear" w:color="auto" w:fill="auto"/>
          </w:rPr>
          <w:t xml:space="preserve"> https://doi.org/10.1136/tc.2003.005280</w:t>
        </w:r>
      </w:hyperlink>
    </w:p>
    <w:p w14:paraId="63D889C3" w14:textId="77777777" w:rsidR="00295E42" w:rsidRPr="007A6534" w:rsidRDefault="00295E42" w:rsidP="00295E42">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Elbel</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Kersh</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Brescoll</w:t>
      </w:r>
      <w:proofErr w:type="spellEnd"/>
      <w:r w:rsidRPr="007A6534">
        <w:rPr>
          <w:rFonts w:eastAsia="Times New Roman"/>
          <w:szCs w:val="24"/>
        </w:rPr>
        <w:t xml:space="preserve">, </w:t>
      </w:r>
      <w:r w:rsidRPr="007A6534">
        <w:rPr>
          <w:rStyle w:val="bibfname"/>
          <w:rFonts w:eastAsia="Times New Roman"/>
          <w:szCs w:val="24"/>
          <w:shd w:val="clear" w:color="auto" w:fill="auto"/>
        </w:rPr>
        <w:t>V. L.</w:t>
      </w:r>
      <w:r w:rsidRPr="007A6534">
        <w:rPr>
          <w:rFonts w:eastAsia="Times New Roman"/>
          <w:szCs w:val="24"/>
        </w:rPr>
        <w:t xml:space="preserve">, &amp; </w:t>
      </w:r>
      <w:r w:rsidRPr="007A6534">
        <w:rPr>
          <w:rStyle w:val="bibsurname"/>
          <w:rFonts w:eastAsia="Times New Roman"/>
          <w:shd w:val="clear" w:color="auto" w:fill="auto"/>
        </w:rPr>
        <w:t>Dixon</w:t>
      </w:r>
      <w:r w:rsidRPr="007A6534">
        <w:rPr>
          <w:rFonts w:eastAsia="Times New Roman"/>
          <w:szCs w:val="24"/>
        </w:rPr>
        <w:t xml:space="preserve">, </w:t>
      </w:r>
      <w:r w:rsidRPr="007A6534">
        <w:rPr>
          <w:rStyle w:val="bibfname"/>
          <w:rFonts w:eastAsia="Times New Roman"/>
          <w:szCs w:val="24"/>
          <w:shd w:val="clear" w:color="auto" w:fill="auto"/>
        </w:rPr>
        <w:t>L. B.</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Calorie labeling and food choices: a first look at the effects on low-income people in New York City.</w:t>
      </w:r>
      <w:r w:rsidRPr="007A6534">
        <w:rPr>
          <w:rFonts w:eastAsia="Times New Roman"/>
          <w:szCs w:val="24"/>
        </w:rPr>
        <w:t xml:space="preserve"> </w:t>
      </w:r>
      <w:r w:rsidRPr="007A6534">
        <w:rPr>
          <w:rStyle w:val="bibjournal"/>
          <w:rFonts w:eastAsia="Times New Roman"/>
          <w:i/>
          <w:szCs w:val="24"/>
          <w:shd w:val="clear" w:color="auto" w:fill="auto"/>
        </w:rPr>
        <w:t>Health Affairs</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suppl"/>
          <w:rFonts w:eastAsia="Times New Roman"/>
          <w:szCs w:val="24"/>
          <w:shd w:val="clear" w:color="auto" w:fill="auto"/>
        </w:rPr>
        <w:t>Supplement 1</w:t>
      </w:r>
      <w:r w:rsidRPr="007A6534">
        <w:rPr>
          <w:rFonts w:eastAsia="Times New Roman"/>
          <w:szCs w:val="24"/>
        </w:rPr>
        <w:t xml:space="preserve">), </w:t>
      </w:r>
      <w:r w:rsidRPr="007A6534">
        <w:rPr>
          <w:rStyle w:val="bibfpage"/>
          <w:rFonts w:eastAsia="Times New Roman"/>
          <w:szCs w:val="24"/>
          <w:shd w:val="clear" w:color="auto" w:fill="auto"/>
        </w:rPr>
        <w:t>w1110</w:t>
      </w:r>
      <w:r w:rsidRPr="007A6534">
        <w:rPr>
          <w:rFonts w:eastAsia="Times New Roman"/>
          <w:szCs w:val="24"/>
        </w:rPr>
        <w:t>–</w:t>
      </w:r>
      <w:r w:rsidRPr="007A6534">
        <w:rPr>
          <w:rStyle w:val="biblpage"/>
          <w:rFonts w:eastAsia="Times New Roman"/>
          <w:szCs w:val="24"/>
          <w:shd w:val="clear" w:color="auto" w:fill="auto"/>
        </w:rPr>
        <w:t>w1121</w:t>
      </w:r>
      <w:r w:rsidRPr="007A6534">
        <w:rPr>
          <w:rFonts w:eastAsia="Times New Roman"/>
          <w:szCs w:val="24"/>
        </w:rPr>
        <w:t>.</w:t>
      </w:r>
      <w:hyperlink r:id="rId436" w:history="1">
        <w:r w:rsidRPr="007A6534">
          <w:rPr>
            <w:rStyle w:val="bibdoi"/>
            <w:rFonts w:eastAsia="Times New Roman"/>
            <w:szCs w:val="24"/>
            <w:shd w:val="clear" w:color="auto" w:fill="auto"/>
          </w:rPr>
          <w:t xml:space="preserve"> https://doi.org/10.1377/hlthaff.28.6.w1110</w:t>
        </w:r>
      </w:hyperlink>
    </w:p>
    <w:p w14:paraId="0529E52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Ellison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Lusk</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&amp; </w:t>
      </w:r>
      <w:r w:rsidRPr="007A6534">
        <w:rPr>
          <w:rStyle w:val="bibsurname"/>
          <w:rFonts w:eastAsia="Times New Roman"/>
          <w:shd w:val="clear" w:color="auto" w:fill="auto"/>
        </w:rPr>
        <w:t>Davis</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Looking at the label and beyond: the effects of calorie labels, health consciousness, and demographics on caloric intake in restaurants.</w:t>
      </w:r>
      <w:r w:rsidRPr="007A6534">
        <w:rPr>
          <w:rFonts w:eastAsia="Times New Roman"/>
          <w:szCs w:val="24"/>
        </w:rPr>
        <w:t xml:space="preserve"> </w:t>
      </w:r>
      <w:r w:rsidRPr="007A6534">
        <w:rPr>
          <w:rStyle w:val="bibjournal"/>
          <w:rFonts w:eastAsia="Times New Roman"/>
          <w:i/>
          <w:szCs w:val="24"/>
          <w:shd w:val="clear" w:color="auto" w:fill="auto"/>
        </w:rPr>
        <w:t>The International Journal of Behavioral Nutrition and Physical Activity</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21</w:t>
      </w:r>
      <w:r w:rsidRPr="007A6534">
        <w:rPr>
          <w:rFonts w:eastAsia="Times New Roman"/>
          <w:szCs w:val="24"/>
        </w:rPr>
        <w:t>.</w:t>
      </w:r>
      <w:hyperlink r:id="rId437" w:history="1">
        <w:r w:rsidRPr="007A6534">
          <w:rPr>
            <w:rStyle w:val="bibdoi"/>
            <w:rFonts w:eastAsia="Times New Roman"/>
            <w:szCs w:val="24"/>
            <w:shd w:val="clear" w:color="auto" w:fill="auto"/>
          </w:rPr>
          <w:t xml:space="preserve"> https://doi.org/10.1186/1479-5868-10-21</w:t>
        </w:r>
      </w:hyperlink>
    </w:p>
    <w:p w14:paraId="6C239430"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Engelhard</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zCs w:val="24"/>
          <w:shd w:val="clear" w:color="auto" w:fill="auto"/>
        </w:rPr>
        <w:t>Garson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zCs w:val="24"/>
          <w:shd w:val="clear" w:color="auto" w:fill="auto"/>
        </w:rPr>
        <w:t>Dorn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book"/>
          <w:rFonts w:eastAsia="Times New Roman"/>
          <w:i/>
          <w:szCs w:val="24"/>
          <w:shd w:val="clear" w:color="auto" w:fill="auto"/>
        </w:rPr>
        <w:t>Reducing obesity: policy strategies from the tobacco wars</w:t>
      </w:r>
      <w:r w:rsidRPr="007A6534">
        <w:rPr>
          <w:rFonts w:eastAsia="Times New Roman"/>
          <w:szCs w:val="24"/>
        </w:rPr>
        <w:t xml:space="preserve">. </w:t>
      </w:r>
      <w:r w:rsidRPr="007A6534">
        <w:rPr>
          <w:rStyle w:val="biblocation"/>
          <w:rFonts w:eastAsia="Times New Roman"/>
          <w:szCs w:val="24"/>
          <w:shd w:val="clear" w:color="auto" w:fill="auto"/>
        </w:rPr>
        <w:t>Washington, DC</w:t>
      </w:r>
      <w:r w:rsidRPr="007A6534">
        <w:rPr>
          <w:rFonts w:eastAsia="Times New Roman"/>
          <w:szCs w:val="24"/>
        </w:rPr>
        <w:t xml:space="preserve">: </w:t>
      </w:r>
      <w:r w:rsidRPr="007A6534">
        <w:rPr>
          <w:rStyle w:val="bibpublisher"/>
          <w:rFonts w:eastAsia="Times New Roman"/>
          <w:szCs w:val="24"/>
          <w:shd w:val="clear" w:color="auto" w:fill="auto"/>
        </w:rPr>
        <w:t>Urban Institute</w:t>
      </w:r>
      <w:r w:rsidRPr="007A6534">
        <w:rPr>
          <w:rFonts w:eastAsia="Times New Roman"/>
          <w:szCs w:val="24"/>
        </w:rPr>
        <w:t>.</w:t>
      </w:r>
    </w:p>
    <w:p w14:paraId="2BF8E695"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Erbas</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Bui</w:t>
      </w:r>
      <w:r w:rsidRPr="007A6534">
        <w:rPr>
          <w:rFonts w:eastAsia="Times New Roman"/>
          <w:szCs w:val="24"/>
        </w:rPr>
        <w:t xml:space="preserve">, </w:t>
      </w:r>
      <w:r w:rsidRPr="007A6534">
        <w:rPr>
          <w:rStyle w:val="bibfname"/>
          <w:rFonts w:eastAsia="Times New Roman"/>
          <w:szCs w:val="24"/>
          <w:shd w:val="clear" w:color="auto" w:fill="auto"/>
        </w:rPr>
        <w:t>Q.</w:t>
      </w:r>
      <w:r w:rsidRPr="007A6534">
        <w:rPr>
          <w:rFonts w:eastAsia="Times New Roman"/>
          <w:szCs w:val="24"/>
        </w:rPr>
        <w:t xml:space="preserve">, </w:t>
      </w:r>
      <w:r w:rsidRPr="007A6534">
        <w:rPr>
          <w:rStyle w:val="bibsurname"/>
          <w:rFonts w:eastAsia="Times New Roman"/>
          <w:shd w:val="clear" w:color="auto" w:fill="auto"/>
        </w:rPr>
        <w:t>Huggins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Harper</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r w:rsidRPr="007A6534">
        <w:rPr>
          <w:rStyle w:val="bibsurname"/>
          <w:rFonts w:eastAsia="Times New Roman"/>
          <w:shd w:val="clear" w:color="auto" w:fill="auto"/>
        </w:rPr>
        <w:t>White</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Investigating the relation between placement of Quit antismoking advertisements and number of telephone calls to Quitline: a semiparametric modelling approach.</w:t>
      </w:r>
      <w:r w:rsidRPr="007A6534">
        <w:rPr>
          <w:rFonts w:eastAsia="Times New Roman"/>
          <w:szCs w:val="24"/>
        </w:rPr>
        <w:t xml:space="preserve"> </w:t>
      </w:r>
      <w:r w:rsidRPr="007A6534">
        <w:rPr>
          <w:rStyle w:val="bibjournal"/>
          <w:rFonts w:eastAsia="Times New Roman"/>
          <w:i/>
          <w:szCs w:val="24"/>
          <w:shd w:val="clear" w:color="auto" w:fill="auto"/>
        </w:rPr>
        <w:t>Journal of Epidemiology and Community Health</w:t>
      </w:r>
      <w:r w:rsidRPr="007A6534">
        <w:rPr>
          <w:rFonts w:eastAsia="Times New Roman"/>
          <w:szCs w:val="24"/>
        </w:rPr>
        <w:t xml:space="preserve">, </w:t>
      </w:r>
      <w:r w:rsidRPr="007A6534">
        <w:rPr>
          <w:rStyle w:val="bibvolume"/>
          <w:rFonts w:eastAsia="Times New Roman"/>
          <w:i/>
          <w:szCs w:val="24"/>
          <w:shd w:val="clear" w:color="auto" w:fill="auto"/>
        </w:rPr>
        <w:t>60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180</w:t>
      </w:r>
      <w:r w:rsidRPr="007A6534">
        <w:rPr>
          <w:rFonts w:eastAsia="Times New Roman"/>
          <w:szCs w:val="24"/>
        </w:rPr>
        <w:t>–</w:t>
      </w:r>
      <w:r w:rsidRPr="007A6534">
        <w:rPr>
          <w:rStyle w:val="biblpage"/>
          <w:rFonts w:eastAsia="Times New Roman"/>
          <w:szCs w:val="24"/>
          <w:shd w:val="clear" w:color="auto" w:fill="auto"/>
        </w:rPr>
        <w:t>182</w:t>
      </w:r>
      <w:r w:rsidRPr="007A6534">
        <w:rPr>
          <w:rFonts w:eastAsia="Times New Roman"/>
          <w:szCs w:val="24"/>
        </w:rPr>
        <w:t>.</w:t>
      </w:r>
      <w:hyperlink r:id="rId438" w:history="1">
        <w:r w:rsidRPr="007A6534">
          <w:rPr>
            <w:rStyle w:val="bibdoi"/>
            <w:rFonts w:eastAsia="Times New Roman"/>
            <w:szCs w:val="24"/>
            <w:shd w:val="clear" w:color="auto" w:fill="auto"/>
          </w:rPr>
          <w:t xml:space="preserve"> https://doi.org/10.1136/jech.2005.038109</w:t>
        </w:r>
      </w:hyperlink>
    </w:p>
    <w:p w14:paraId="06B2A066"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Erwin</w:t>
      </w:r>
      <w:r w:rsidRPr="007A6534">
        <w:rPr>
          <w:rFonts w:eastAsia="Times New Roman"/>
          <w:szCs w:val="24"/>
        </w:rPr>
        <w:t xml:space="preserve">, </w:t>
      </w:r>
      <w:r w:rsidRPr="007A6534">
        <w:rPr>
          <w:rStyle w:val="bibfname"/>
          <w:rFonts w:eastAsia="Times New Roman"/>
          <w:szCs w:val="24"/>
          <w:shd w:val="clear" w:color="auto" w:fill="auto"/>
        </w:rPr>
        <w:t>H. E.</w:t>
      </w:r>
      <w:r w:rsidRPr="007A6534">
        <w:rPr>
          <w:rFonts w:eastAsia="Times New Roman"/>
          <w:szCs w:val="24"/>
        </w:rPr>
        <w:t xml:space="preserve">, </w:t>
      </w:r>
      <w:proofErr w:type="spellStart"/>
      <w:r w:rsidRPr="007A6534">
        <w:rPr>
          <w:rStyle w:val="bibsurname"/>
          <w:rFonts w:eastAsia="Times New Roman"/>
          <w:shd w:val="clear" w:color="auto" w:fill="auto"/>
        </w:rPr>
        <w:t>Beighle</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Morgan</w:t>
      </w:r>
      <w:r w:rsidRPr="007A6534">
        <w:rPr>
          <w:rFonts w:eastAsia="Times New Roman"/>
          <w:szCs w:val="24"/>
        </w:rPr>
        <w:t xml:space="preserve">, </w:t>
      </w:r>
      <w:r w:rsidRPr="007A6534">
        <w:rPr>
          <w:rStyle w:val="bibfname"/>
          <w:rFonts w:eastAsia="Times New Roman"/>
          <w:szCs w:val="24"/>
          <w:shd w:val="clear" w:color="auto" w:fill="auto"/>
        </w:rPr>
        <w:t>C. F.</w:t>
      </w:r>
      <w:r w:rsidRPr="007A6534">
        <w:rPr>
          <w:rFonts w:eastAsia="Times New Roman"/>
          <w:szCs w:val="24"/>
        </w:rPr>
        <w:t xml:space="preserve">, &amp; </w:t>
      </w:r>
      <w:r w:rsidRPr="007A6534">
        <w:rPr>
          <w:rStyle w:val="bibsurname"/>
          <w:rFonts w:eastAsia="Times New Roman"/>
          <w:shd w:val="clear" w:color="auto" w:fill="auto"/>
        </w:rPr>
        <w:t>Noland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Effect of a low-cost, teacher-directed classroom intervention on elementary students’ physical activity.</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81</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455</w:t>
      </w:r>
      <w:r w:rsidRPr="007A6534">
        <w:rPr>
          <w:rFonts w:eastAsia="Times New Roman"/>
          <w:szCs w:val="24"/>
        </w:rPr>
        <w:t>–</w:t>
      </w:r>
      <w:r w:rsidRPr="007A6534">
        <w:rPr>
          <w:rStyle w:val="biblpage"/>
          <w:rFonts w:eastAsia="Times New Roman"/>
          <w:szCs w:val="24"/>
          <w:shd w:val="clear" w:color="auto" w:fill="auto"/>
        </w:rPr>
        <w:t>461</w:t>
      </w:r>
      <w:r w:rsidRPr="007A6534">
        <w:rPr>
          <w:rFonts w:eastAsia="Times New Roman"/>
          <w:szCs w:val="24"/>
        </w:rPr>
        <w:t>.</w:t>
      </w:r>
      <w:hyperlink r:id="rId439" w:history="1">
        <w:r w:rsidRPr="007A6534">
          <w:rPr>
            <w:rStyle w:val="bibdoi"/>
            <w:rFonts w:eastAsia="Times New Roman"/>
            <w:szCs w:val="24"/>
            <w:shd w:val="clear" w:color="auto" w:fill="auto"/>
          </w:rPr>
          <w:t xml:space="preserve"> https://doi.org/10.1111/j.1746-1561.2011.00614.x</w:t>
        </w:r>
      </w:hyperlink>
    </w:p>
    <w:p w14:paraId="0DC01A5C"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Eussen</w:t>
      </w:r>
      <w:r w:rsidRPr="007A6534">
        <w:rPr>
          <w:rFonts w:eastAsia="Times New Roman"/>
          <w:szCs w:val="24"/>
        </w:rPr>
        <w:t xml:space="preserve">, </w:t>
      </w:r>
      <w:r w:rsidRPr="007A6534">
        <w:rPr>
          <w:rStyle w:val="bibfname"/>
          <w:rFonts w:eastAsia="Times New Roman"/>
          <w:szCs w:val="24"/>
          <w:shd w:val="clear" w:color="auto" w:fill="auto"/>
        </w:rPr>
        <w:t>S. R. B. M.</w:t>
      </w:r>
      <w:r w:rsidRPr="007A6534">
        <w:rPr>
          <w:rFonts w:eastAsia="Times New Roman"/>
          <w:szCs w:val="24"/>
        </w:rPr>
        <w:t xml:space="preserve">, </w:t>
      </w:r>
      <w:r w:rsidRPr="007A6534">
        <w:rPr>
          <w:rStyle w:val="bibsurname"/>
          <w:rFonts w:eastAsia="Times New Roman"/>
          <w:shd w:val="clear" w:color="auto" w:fill="auto"/>
        </w:rPr>
        <w:t xml:space="preserve">van der </w:t>
      </w:r>
      <w:proofErr w:type="spellStart"/>
      <w:r w:rsidRPr="007A6534">
        <w:rPr>
          <w:rStyle w:val="bibsurname"/>
          <w:rFonts w:eastAsia="Times New Roman"/>
          <w:shd w:val="clear" w:color="auto" w:fill="auto"/>
        </w:rPr>
        <w:t>Elst</w:t>
      </w:r>
      <w:proofErr w:type="spellEnd"/>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proofErr w:type="spellStart"/>
      <w:r w:rsidRPr="007A6534">
        <w:rPr>
          <w:rStyle w:val="bibsurname"/>
          <w:rFonts w:eastAsia="Times New Roman"/>
          <w:shd w:val="clear" w:color="auto" w:fill="auto"/>
        </w:rPr>
        <w:t>Klungel</w:t>
      </w:r>
      <w:proofErr w:type="spellEnd"/>
      <w:r w:rsidRPr="007A6534">
        <w:rPr>
          <w:rFonts w:eastAsia="Times New Roman"/>
          <w:szCs w:val="24"/>
        </w:rPr>
        <w:t xml:space="preserve">, </w:t>
      </w:r>
      <w:r w:rsidRPr="007A6534">
        <w:rPr>
          <w:rStyle w:val="bibfname"/>
          <w:rFonts w:eastAsia="Times New Roman"/>
          <w:szCs w:val="24"/>
          <w:shd w:val="clear" w:color="auto" w:fill="auto"/>
        </w:rPr>
        <w:t>O. H.</w:t>
      </w:r>
      <w:r w:rsidRPr="007A6534">
        <w:rPr>
          <w:rFonts w:eastAsia="Times New Roman"/>
          <w:szCs w:val="24"/>
        </w:rPr>
        <w:t xml:space="preserve">, </w:t>
      </w:r>
      <w:proofErr w:type="spellStart"/>
      <w:r w:rsidRPr="007A6534">
        <w:rPr>
          <w:rStyle w:val="bibsurname"/>
          <w:rFonts w:eastAsia="Times New Roman"/>
          <w:shd w:val="clear" w:color="auto" w:fill="auto"/>
        </w:rPr>
        <w:t>Rompelberg</w:t>
      </w:r>
      <w:proofErr w:type="spellEnd"/>
      <w:r w:rsidRPr="007A6534">
        <w:rPr>
          <w:rFonts w:eastAsia="Times New Roman"/>
          <w:szCs w:val="24"/>
        </w:rPr>
        <w:t xml:space="preserve">, </w:t>
      </w:r>
      <w:r w:rsidRPr="007A6534">
        <w:rPr>
          <w:rStyle w:val="bibfname"/>
          <w:rFonts w:eastAsia="Times New Roman"/>
          <w:szCs w:val="24"/>
          <w:shd w:val="clear" w:color="auto" w:fill="auto"/>
        </w:rPr>
        <w:t>C. J.</w:t>
      </w:r>
      <w:r w:rsidRPr="007A6534">
        <w:rPr>
          <w:rFonts w:eastAsia="Times New Roman"/>
          <w:szCs w:val="24"/>
        </w:rPr>
        <w:t xml:space="preserve">, </w:t>
      </w:r>
      <w:proofErr w:type="spellStart"/>
      <w:r w:rsidRPr="007A6534">
        <w:rPr>
          <w:rStyle w:val="bibsurname"/>
          <w:rFonts w:eastAsia="Times New Roman"/>
          <w:shd w:val="clear" w:color="auto" w:fill="auto"/>
        </w:rPr>
        <w:t>Garssen</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Oosterveld</w:t>
      </w:r>
      <w:proofErr w:type="spellEnd"/>
      <w:r w:rsidRPr="007A6534">
        <w:rPr>
          <w:rFonts w:eastAsia="Times New Roman"/>
          <w:szCs w:val="24"/>
        </w:rPr>
        <w:t xml:space="preserve">, </w:t>
      </w:r>
      <w:r w:rsidRPr="007A6534">
        <w:rPr>
          <w:rStyle w:val="bibfname"/>
          <w:rFonts w:eastAsia="Times New Roman"/>
          <w:szCs w:val="24"/>
          <w:shd w:val="clear" w:color="auto" w:fill="auto"/>
        </w:rPr>
        <w:t>M. H.</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Bouvy</w:t>
      </w:r>
      <w:proofErr w:type="spellEnd"/>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A pharmaceutical care program to improve adherence to statin therapy: a randomized controlled trial.</w:t>
      </w:r>
      <w:r w:rsidRPr="007A6534">
        <w:rPr>
          <w:rFonts w:eastAsia="Times New Roman"/>
          <w:szCs w:val="24"/>
        </w:rPr>
        <w:t xml:space="preserve"> </w:t>
      </w:r>
      <w:r w:rsidRPr="007A6534">
        <w:rPr>
          <w:rStyle w:val="bibjournal"/>
          <w:rFonts w:eastAsia="Times New Roman"/>
          <w:i/>
          <w:szCs w:val="24"/>
          <w:shd w:val="clear" w:color="auto" w:fill="auto"/>
        </w:rPr>
        <w:t>Pharmacotherapy</w:t>
      </w:r>
      <w:r w:rsidRPr="007A6534">
        <w:rPr>
          <w:rFonts w:eastAsia="Times New Roman"/>
          <w:szCs w:val="24"/>
        </w:rPr>
        <w:t xml:space="preserve">, </w:t>
      </w:r>
      <w:r w:rsidRPr="007A6534">
        <w:rPr>
          <w:rStyle w:val="bibvolume"/>
          <w:rFonts w:eastAsia="Times New Roman"/>
          <w:i/>
          <w:szCs w:val="24"/>
          <w:shd w:val="clear" w:color="auto" w:fill="auto"/>
        </w:rPr>
        <w:t>44</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1905</w:t>
      </w:r>
      <w:r w:rsidRPr="007A6534">
        <w:rPr>
          <w:rFonts w:eastAsia="Times New Roman"/>
          <w:szCs w:val="24"/>
        </w:rPr>
        <w:t>–</w:t>
      </w:r>
      <w:r w:rsidRPr="007A6534">
        <w:rPr>
          <w:rStyle w:val="biblpage"/>
          <w:rFonts w:eastAsia="Times New Roman"/>
          <w:szCs w:val="24"/>
          <w:shd w:val="clear" w:color="auto" w:fill="auto"/>
        </w:rPr>
        <w:t>1913</w:t>
      </w:r>
      <w:r w:rsidRPr="007A6534">
        <w:rPr>
          <w:rFonts w:eastAsia="Times New Roman"/>
          <w:szCs w:val="24"/>
        </w:rPr>
        <w:t>.</w:t>
      </w:r>
      <w:hyperlink r:id="rId440" w:history="1">
        <w:r w:rsidRPr="007A6534">
          <w:rPr>
            <w:rStyle w:val="bibdoi"/>
            <w:rFonts w:eastAsia="Times New Roman"/>
            <w:szCs w:val="24"/>
            <w:shd w:val="clear" w:color="auto" w:fill="auto"/>
          </w:rPr>
          <w:t xml:space="preserve"> https://doi.org/10.1345/aph.1P281</w:t>
        </w:r>
      </w:hyperlink>
    </w:p>
    <w:p w14:paraId="4EBCC5AA"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Farkas</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Gilpin</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proofErr w:type="spellStart"/>
      <w:r w:rsidRPr="007A6534">
        <w:rPr>
          <w:rStyle w:val="bibsurname"/>
          <w:rFonts w:eastAsia="Times New Roman"/>
          <w:shd w:val="clear" w:color="auto" w:fill="auto"/>
        </w:rPr>
        <w:t>Distefan</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&amp; </w:t>
      </w:r>
      <w:r w:rsidRPr="007A6534">
        <w:rPr>
          <w:rStyle w:val="bibsurname"/>
          <w:rFonts w:eastAsia="Times New Roman"/>
          <w:shd w:val="clear" w:color="auto" w:fill="auto"/>
        </w:rPr>
        <w:t>Pierce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 xml:space="preserve">The effects of household and workplace smoking restrictions on quitting </w:t>
      </w:r>
      <w:proofErr w:type="spellStart"/>
      <w:r w:rsidRPr="007A6534">
        <w:rPr>
          <w:rStyle w:val="bibarticle"/>
          <w:rFonts w:eastAsia="Times New Roman"/>
          <w:szCs w:val="24"/>
          <w:shd w:val="clear" w:color="auto" w:fill="auto"/>
        </w:rPr>
        <w:t>behaviours</w:t>
      </w:r>
      <w:proofErr w:type="spell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261</w:t>
      </w:r>
      <w:r w:rsidRPr="007A6534">
        <w:rPr>
          <w:rFonts w:eastAsia="Times New Roman"/>
          <w:szCs w:val="24"/>
        </w:rPr>
        <w:t>–</w:t>
      </w:r>
      <w:r w:rsidRPr="007A6534">
        <w:rPr>
          <w:rStyle w:val="biblpage"/>
          <w:rFonts w:eastAsia="Times New Roman"/>
          <w:szCs w:val="24"/>
          <w:shd w:val="clear" w:color="auto" w:fill="auto"/>
        </w:rPr>
        <w:t>265</w:t>
      </w:r>
      <w:r w:rsidRPr="007A6534">
        <w:rPr>
          <w:rFonts w:eastAsia="Times New Roman"/>
          <w:szCs w:val="24"/>
        </w:rPr>
        <w:t>.</w:t>
      </w:r>
      <w:hyperlink r:id="rId441" w:history="1">
        <w:r w:rsidRPr="007A6534">
          <w:rPr>
            <w:rStyle w:val="bibdoi"/>
            <w:rFonts w:eastAsia="Times New Roman"/>
            <w:szCs w:val="24"/>
            <w:shd w:val="clear" w:color="auto" w:fill="auto"/>
          </w:rPr>
          <w:t xml:space="preserve"> https://doi.org/10.1136/tc.8.3.261</w:t>
        </w:r>
      </w:hyperlink>
    </w:p>
    <w:p w14:paraId="511B297F"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Farley</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w:t>
      </w:r>
      <w:r w:rsidRPr="007A6534">
        <w:rPr>
          <w:rStyle w:val="bibsurname"/>
          <w:rFonts w:eastAsia="Times New Roman"/>
          <w:shd w:val="clear" w:color="auto" w:fill="auto"/>
        </w:rPr>
        <w:t>Meriwether</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Baker</w:t>
      </w:r>
      <w:r w:rsidRPr="007A6534">
        <w:rPr>
          <w:rFonts w:eastAsia="Times New Roman"/>
          <w:szCs w:val="24"/>
        </w:rPr>
        <w:t xml:space="preserve">, </w:t>
      </w:r>
      <w:r w:rsidRPr="007A6534">
        <w:rPr>
          <w:rStyle w:val="bibfname"/>
          <w:rFonts w:eastAsia="Times New Roman"/>
          <w:szCs w:val="24"/>
          <w:shd w:val="clear" w:color="auto" w:fill="auto"/>
        </w:rPr>
        <w:t>E. T.</w:t>
      </w:r>
      <w:r w:rsidRPr="007A6534">
        <w:rPr>
          <w:rFonts w:eastAsia="Times New Roman"/>
          <w:szCs w:val="24"/>
        </w:rPr>
        <w:t xml:space="preserve">, </w:t>
      </w:r>
      <w:r w:rsidRPr="007A6534">
        <w:rPr>
          <w:rStyle w:val="bibsurname"/>
          <w:rFonts w:eastAsia="Times New Roman"/>
          <w:shd w:val="clear" w:color="auto" w:fill="auto"/>
        </w:rPr>
        <w:t>Watkins</w:t>
      </w:r>
      <w:r w:rsidRPr="007A6534">
        <w:rPr>
          <w:rFonts w:eastAsia="Times New Roman"/>
          <w:szCs w:val="24"/>
        </w:rPr>
        <w:t xml:space="preserve">, </w:t>
      </w:r>
      <w:r w:rsidRPr="007A6534">
        <w:rPr>
          <w:rStyle w:val="bibfname"/>
          <w:rFonts w:eastAsia="Times New Roman"/>
          <w:szCs w:val="24"/>
          <w:shd w:val="clear" w:color="auto" w:fill="auto"/>
        </w:rPr>
        <w:t>L. T.</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C. C.</w:t>
      </w:r>
      <w:r w:rsidRPr="007A6534">
        <w:rPr>
          <w:rFonts w:eastAsia="Times New Roman"/>
          <w:szCs w:val="24"/>
        </w:rPr>
        <w:t xml:space="preserve">, &amp; </w:t>
      </w:r>
      <w:r w:rsidRPr="007A6534">
        <w:rPr>
          <w:rStyle w:val="bibsurname"/>
          <w:rFonts w:eastAsia="Times New Roman"/>
          <w:shd w:val="clear" w:color="auto" w:fill="auto"/>
        </w:rPr>
        <w:t>Webber</w:t>
      </w:r>
      <w:r w:rsidRPr="007A6534">
        <w:rPr>
          <w:rFonts w:eastAsia="Times New Roman"/>
          <w:szCs w:val="24"/>
        </w:rPr>
        <w:t xml:space="preserve">, </w:t>
      </w:r>
      <w:r w:rsidRPr="007A6534">
        <w:rPr>
          <w:rStyle w:val="bibfname"/>
          <w:rFonts w:eastAsia="Times New Roman"/>
          <w:szCs w:val="24"/>
          <w:shd w:val="clear" w:color="auto" w:fill="auto"/>
        </w:rPr>
        <w:t>L. S.</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Safe play spaces to promote physical activity in inner-city children: results from a pilot study of an environmental intervention.</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97</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1625</w:t>
      </w:r>
      <w:r w:rsidRPr="007A6534">
        <w:rPr>
          <w:rFonts w:eastAsia="Times New Roman"/>
          <w:szCs w:val="24"/>
        </w:rPr>
        <w:t>–</w:t>
      </w:r>
      <w:r w:rsidRPr="007A6534">
        <w:rPr>
          <w:rStyle w:val="biblpage"/>
          <w:rFonts w:eastAsia="Times New Roman"/>
          <w:szCs w:val="24"/>
          <w:shd w:val="clear" w:color="auto" w:fill="auto"/>
        </w:rPr>
        <w:t>1631</w:t>
      </w:r>
      <w:r w:rsidRPr="007A6534">
        <w:rPr>
          <w:rFonts w:eastAsia="Times New Roman"/>
          <w:szCs w:val="24"/>
        </w:rPr>
        <w:t>.</w:t>
      </w:r>
      <w:hyperlink r:id="rId442" w:history="1">
        <w:r w:rsidRPr="007A6534">
          <w:rPr>
            <w:rStyle w:val="bibdoi"/>
            <w:rFonts w:eastAsia="Times New Roman"/>
            <w:szCs w:val="24"/>
            <w:shd w:val="clear" w:color="auto" w:fill="auto"/>
          </w:rPr>
          <w:t xml:space="preserve"> https://doi.org/10.2105/AJPH.2006.092692</w:t>
        </w:r>
      </w:hyperlink>
    </w:p>
    <w:p w14:paraId="1A13D8D0"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Farrelly</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Evans</w:t>
      </w:r>
      <w:r w:rsidRPr="007A6534">
        <w:rPr>
          <w:rFonts w:eastAsia="Times New Roman"/>
          <w:szCs w:val="24"/>
        </w:rPr>
        <w:t xml:space="preserve">, </w:t>
      </w:r>
      <w:r w:rsidRPr="007A6534">
        <w:rPr>
          <w:rStyle w:val="bibfname"/>
          <w:rFonts w:eastAsia="Times New Roman"/>
          <w:szCs w:val="24"/>
          <w:shd w:val="clear" w:color="auto" w:fill="auto"/>
        </w:rPr>
        <w:t>W. N.</w:t>
      </w:r>
      <w:r w:rsidRPr="007A6534">
        <w:rPr>
          <w:rFonts w:eastAsia="Times New Roman"/>
          <w:szCs w:val="24"/>
        </w:rPr>
        <w:t xml:space="preserve">, &amp; </w:t>
      </w:r>
      <w:proofErr w:type="spellStart"/>
      <w:r w:rsidRPr="007A6534">
        <w:rPr>
          <w:rStyle w:val="bibsurname"/>
          <w:rFonts w:eastAsia="Times New Roman"/>
          <w:shd w:val="clear" w:color="auto" w:fill="auto"/>
        </w:rPr>
        <w:t>Sfekas</w:t>
      </w:r>
      <w:proofErr w:type="spellEnd"/>
      <w:r w:rsidRPr="007A6534">
        <w:rPr>
          <w:rFonts w:eastAsia="Times New Roman"/>
          <w:szCs w:val="24"/>
        </w:rPr>
        <w:t xml:space="preserve">, </w:t>
      </w:r>
      <w:r w:rsidRPr="007A6534">
        <w:rPr>
          <w:rStyle w:val="bibfname"/>
          <w:rFonts w:eastAsia="Times New Roman"/>
          <w:szCs w:val="24"/>
          <w:shd w:val="clear" w:color="auto" w:fill="auto"/>
        </w:rPr>
        <w:t>A. E. S.</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The impact of workplace smoking bans: results from a national survey.</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272</w:t>
      </w:r>
      <w:r w:rsidRPr="007A6534">
        <w:rPr>
          <w:rFonts w:eastAsia="Times New Roman"/>
          <w:szCs w:val="24"/>
        </w:rPr>
        <w:t>–</w:t>
      </w:r>
      <w:r w:rsidRPr="007A6534">
        <w:rPr>
          <w:rStyle w:val="biblpage"/>
          <w:rFonts w:eastAsia="Times New Roman"/>
          <w:szCs w:val="24"/>
          <w:shd w:val="clear" w:color="auto" w:fill="auto"/>
        </w:rPr>
        <w:t>277</w:t>
      </w:r>
      <w:r w:rsidRPr="007A6534">
        <w:rPr>
          <w:rFonts w:eastAsia="Times New Roman"/>
          <w:szCs w:val="24"/>
        </w:rPr>
        <w:t>.</w:t>
      </w:r>
      <w:hyperlink r:id="rId443" w:history="1">
        <w:r w:rsidRPr="007A6534">
          <w:rPr>
            <w:rStyle w:val="bibdoi"/>
            <w:rFonts w:eastAsia="Times New Roman"/>
            <w:szCs w:val="24"/>
            <w:shd w:val="clear" w:color="auto" w:fill="auto"/>
          </w:rPr>
          <w:t xml:space="preserve"> https://doi.org/10.1136/tc.8.3.272</w:t>
        </w:r>
      </w:hyperlink>
    </w:p>
    <w:p w14:paraId="067157B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Farrelly</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proofErr w:type="spellStart"/>
      <w:r w:rsidRPr="007A6534">
        <w:rPr>
          <w:rStyle w:val="bibsurname"/>
          <w:rFonts w:eastAsia="Times New Roman"/>
          <w:shd w:val="clear" w:color="auto" w:fill="auto"/>
        </w:rPr>
        <w:t>Hussin</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Bauer</w:t>
      </w:r>
      <w:r w:rsidRPr="007A6534">
        <w:rPr>
          <w:rFonts w:eastAsia="Times New Roman"/>
          <w:szCs w:val="24"/>
        </w:rPr>
        <w:t xml:space="preserve">, </w:t>
      </w:r>
      <w:r w:rsidRPr="007A6534">
        <w:rPr>
          <w:rStyle w:val="bibfname"/>
          <w:rFonts w:eastAsia="Times New Roman"/>
          <w:szCs w:val="24"/>
          <w:shd w:val="clear" w:color="auto" w:fill="auto"/>
        </w:rPr>
        <w:t>U. E.</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 xml:space="preserve">Effectiveness and cost effectiveness of television, radio and print advertisements in promoting the New York smokers’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i21</w:t>
      </w:r>
      <w:r w:rsidRPr="007A6534">
        <w:rPr>
          <w:rFonts w:eastAsia="Times New Roman"/>
          <w:szCs w:val="24"/>
        </w:rPr>
        <w:t>–</w:t>
      </w:r>
      <w:r w:rsidRPr="007A6534">
        <w:rPr>
          <w:rStyle w:val="biblpage"/>
          <w:rFonts w:eastAsia="Times New Roman"/>
          <w:szCs w:val="24"/>
          <w:shd w:val="clear" w:color="auto" w:fill="auto"/>
        </w:rPr>
        <w:t>i23</w:t>
      </w:r>
      <w:r w:rsidRPr="007A6534">
        <w:rPr>
          <w:rFonts w:eastAsia="Times New Roman"/>
          <w:szCs w:val="24"/>
        </w:rPr>
        <w:t>.</w:t>
      </w:r>
      <w:hyperlink r:id="rId444" w:history="1">
        <w:r w:rsidRPr="007A6534">
          <w:rPr>
            <w:rStyle w:val="bibdoi"/>
            <w:rFonts w:eastAsia="Times New Roman"/>
            <w:szCs w:val="24"/>
            <w:shd w:val="clear" w:color="auto" w:fill="auto"/>
          </w:rPr>
          <w:t xml:space="preserve"> https://doi.org/10.1136/tc.2007.019984</w:t>
        </w:r>
      </w:hyperlink>
    </w:p>
    <w:p w14:paraId="0EC8F630"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Feldstein</w:t>
      </w:r>
      <w:r w:rsidRPr="007A6534">
        <w:rPr>
          <w:rFonts w:eastAsia="Times New Roman"/>
          <w:szCs w:val="24"/>
        </w:rPr>
        <w:t xml:space="preserve">, </w:t>
      </w:r>
      <w:r w:rsidRPr="007A6534">
        <w:rPr>
          <w:rStyle w:val="bibfname"/>
          <w:rFonts w:eastAsia="Times New Roman"/>
          <w:szCs w:val="24"/>
          <w:shd w:val="clear" w:color="auto" w:fill="auto"/>
        </w:rPr>
        <w:t>A. C.</w:t>
      </w:r>
      <w:r w:rsidRPr="007A6534">
        <w:rPr>
          <w:rFonts w:eastAsia="Times New Roman"/>
          <w:szCs w:val="24"/>
        </w:rPr>
        <w:t xml:space="preserve">, </w:t>
      </w:r>
      <w:r w:rsidRPr="007A6534">
        <w:rPr>
          <w:rStyle w:val="bibsurname"/>
          <w:rFonts w:eastAsia="Times New Roman"/>
          <w:shd w:val="clear" w:color="auto" w:fill="auto"/>
        </w:rPr>
        <w:t>Perrin</w:t>
      </w:r>
      <w:r w:rsidRPr="007A6534">
        <w:rPr>
          <w:rFonts w:eastAsia="Times New Roman"/>
          <w:szCs w:val="24"/>
        </w:rPr>
        <w:t xml:space="preserve">, </w:t>
      </w:r>
      <w:r w:rsidRPr="007A6534">
        <w:rPr>
          <w:rStyle w:val="bibfname"/>
          <w:rFonts w:eastAsia="Times New Roman"/>
          <w:szCs w:val="24"/>
          <w:shd w:val="clear" w:color="auto" w:fill="auto"/>
        </w:rPr>
        <w:t>N. A.</w:t>
      </w:r>
      <w:r w:rsidRPr="007A6534">
        <w:rPr>
          <w:rFonts w:eastAsia="Times New Roman"/>
          <w:szCs w:val="24"/>
        </w:rPr>
        <w:t xml:space="preserve">, </w:t>
      </w:r>
      <w:proofErr w:type="spellStart"/>
      <w:r w:rsidRPr="007A6534">
        <w:rPr>
          <w:rStyle w:val="bibsurname"/>
          <w:rFonts w:eastAsia="Times New Roman"/>
          <w:shd w:val="clear" w:color="auto" w:fill="auto"/>
        </w:rPr>
        <w:t>Unitan</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Rosales</w:t>
      </w:r>
      <w:r w:rsidRPr="007A6534">
        <w:rPr>
          <w:rFonts w:eastAsia="Times New Roman"/>
          <w:szCs w:val="24"/>
        </w:rPr>
        <w:t xml:space="preserve">, </w:t>
      </w:r>
      <w:r w:rsidRPr="007A6534">
        <w:rPr>
          <w:rStyle w:val="bibfname"/>
          <w:rFonts w:eastAsia="Times New Roman"/>
          <w:szCs w:val="24"/>
          <w:shd w:val="clear" w:color="auto" w:fill="auto"/>
        </w:rPr>
        <w:t>A. G.</w:t>
      </w:r>
      <w:r w:rsidRPr="007A6534">
        <w:rPr>
          <w:rFonts w:eastAsia="Times New Roman"/>
          <w:szCs w:val="24"/>
        </w:rPr>
        <w:t xml:space="preserve">, </w:t>
      </w:r>
      <w:r w:rsidRPr="007A6534">
        <w:rPr>
          <w:rStyle w:val="bibsurname"/>
          <w:rFonts w:eastAsia="Times New Roman"/>
          <w:shd w:val="clear" w:color="auto" w:fill="auto"/>
        </w:rPr>
        <w:t>Nichols</w:t>
      </w:r>
      <w:r w:rsidRPr="007A6534">
        <w:rPr>
          <w:rFonts w:eastAsia="Times New Roman"/>
          <w:szCs w:val="24"/>
        </w:rPr>
        <w:t xml:space="preserve">, </w:t>
      </w:r>
      <w:r w:rsidRPr="007A6534">
        <w:rPr>
          <w:rStyle w:val="bibfname"/>
          <w:rFonts w:eastAsia="Times New Roman"/>
          <w:szCs w:val="24"/>
          <w:shd w:val="clear" w:color="auto" w:fill="auto"/>
        </w:rPr>
        <w:t>G. A.</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D. H.</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N. L.</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Effect of a patient panel-support tool on care delivery.</w:t>
      </w:r>
      <w:r w:rsidRPr="007A6534">
        <w:rPr>
          <w:rFonts w:eastAsia="Times New Roman"/>
          <w:szCs w:val="24"/>
        </w:rPr>
        <w:t xml:space="preserve"> </w:t>
      </w:r>
      <w:r w:rsidRPr="007A6534">
        <w:rPr>
          <w:rStyle w:val="bibjournal"/>
          <w:rFonts w:eastAsia="Times New Roman"/>
          <w:i/>
          <w:szCs w:val="24"/>
          <w:shd w:val="clear" w:color="auto" w:fill="auto"/>
        </w:rPr>
        <w:t>The American Journal of Managed Care</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e256</w:t>
      </w:r>
      <w:r w:rsidRPr="007A6534">
        <w:rPr>
          <w:rFonts w:eastAsia="Times New Roman"/>
          <w:szCs w:val="24"/>
        </w:rPr>
        <w:t>–</w:t>
      </w:r>
      <w:r w:rsidRPr="007A6534">
        <w:rPr>
          <w:rStyle w:val="biblpage"/>
          <w:rFonts w:eastAsia="Times New Roman"/>
          <w:szCs w:val="24"/>
          <w:shd w:val="clear" w:color="auto" w:fill="auto"/>
        </w:rPr>
        <w:t>e266</w:t>
      </w:r>
      <w:r w:rsidRPr="007A6534">
        <w:rPr>
          <w:rFonts w:eastAsia="Times New Roman"/>
          <w:szCs w:val="24"/>
        </w:rPr>
        <w:t>.</w:t>
      </w:r>
    </w:p>
    <w:p w14:paraId="4E993B6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Fernandes</w:t>
      </w:r>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The effect of soft drink availability in elementary schools on consumption.</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108</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1445</w:t>
      </w:r>
      <w:r w:rsidRPr="007A6534">
        <w:rPr>
          <w:rFonts w:eastAsia="Times New Roman"/>
          <w:szCs w:val="24"/>
        </w:rPr>
        <w:t>–</w:t>
      </w:r>
      <w:r w:rsidRPr="007A6534">
        <w:rPr>
          <w:rStyle w:val="biblpage"/>
          <w:rFonts w:eastAsia="Times New Roman"/>
          <w:szCs w:val="24"/>
          <w:shd w:val="clear" w:color="auto" w:fill="auto"/>
        </w:rPr>
        <w:t>1452</w:t>
      </w:r>
      <w:r w:rsidRPr="007A6534">
        <w:rPr>
          <w:rFonts w:eastAsia="Times New Roman"/>
          <w:szCs w:val="24"/>
        </w:rPr>
        <w:t>.</w:t>
      </w:r>
      <w:hyperlink r:id="rId445" w:history="1">
        <w:r w:rsidRPr="007A6534">
          <w:rPr>
            <w:rStyle w:val="bibdoi"/>
            <w:rFonts w:eastAsia="Times New Roman"/>
            <w:szCs w:val="24"/>
            <w:shd w:val="clear" w:color="auto" w:fill="auto"/>
          </w:rPr>
          <w:t xml:space="preserve"> https://doi.org/10.1016/j.jada.2008.06.436</w:t>
        </w:r>
      </w:hyperlink>
    </w:p>
    <w:p w14:paraId="6789699C" w14:textId="3D63AEFE" w:rsidR="00295E42" w:rsidRDefault="00295E42" w:rsidP="00295E42">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Fichtenberg</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&amp; </w:t>
      </w:r>
      <w:r w:rsidRPr="007A6534">
        <w:rPr>
          <w:rStyle w:val="bibsurname"/>
          <w:rFonts w:eastAsia="Times New Roman"/>
          <w:shd w:val="clear" w:color="auto" w:fill="auto"/>
        </w:rPr>
        <w:t>Glantz</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 xml:space="preserve">Effect of smoke-free workplaces on smoking </w:t>
      </w:r>
      <w:proofErr w:type="spellStart"/>
      <w:r w:rsidRPr="007A6534">
        <w:rPr>
          <w:rStyle w:val="bibarticle"/>
          <w:rFonts w:eastAsia="Times New Roman"/>
          <w:szCs w:val="24"/>
          <w:shd w:val="clear" w:color="auto" w:fill="auto"/>
        </w:rPr>
        <w:t>behaviour</w:t>
      </w:r>
      <w:proofErr w:type="spellEnd"/>
      <w:r w:rsidRPr="007A6534">
        <w:rPr>
          <w:rStyle w:val="bibarticle"/>
          <w:rFonts w:eastAsia="Times New Roman"/>
          <w:szCs w:val="24"/>
          <w:shd w:val="clear" w:color="auto" w:fill="auto"/>
        </w:rPr>
        <w:t>: systematic review.</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325</w:t>
      </w:r>
      <w:r w:rsidRPr="007A6534">
        <w:rPr>
          <w:rFonts w:eastAsia="Times New Roman"/>
          <w:szCs w:val="24"/>
        </w:rPr>
        <w:t>(</w:t>
      </w:r>
      <w:r w:rsidRPr="007A6534">
        <w:rPr>
          <w:rStyle w:val="bibissue"/>
          <w:rFonts w:eastAsia="Times New Roman"/>
          <w:szCs w:val="24"/>
          <w:shd w:val="clear" w:color="auto" w:fill="auto"/>
        </w:rPr>
        <w:t>7357</w:t>
      </w:r>
      <w:r w:rsidRPr="007A6534">
        <w:rPr>
          <w:rFonts w:eastAsia="Times New Roman"/>
          <w:szCs w:val="24"/>
        </w:rPr>
        <w:t xml:space="preserve">), </w:t>
      </w:r>
      <w:r w:rsidRPr="007A6534">
        <w:rPr>
          <w:rStyle w:val="bibfpage"/>
          <w:rFonts w:eastAsia="Times New Roman"/>
          <w:szCs w:val="24"/>
          <w:shd w:val="clear" w:color="auto" w:fill="auto"/>
        </w:rPr>
        <w:t>188</w:t>
      </w:r>
      <w:r w:rsidRPr="007A6534">
        <w:rPr>
          <w:rFonts w:eastAsia="Times New Roman"/>
          <w:szCs w:val="24"/>
        </w:rPr>
        <w:t>.</w:t>
      </w:r>
      <w:hyperlink r:id="rId446" w:history="1">
        <w:r w:rsidRPr="007A6534">
          <w:rPr>
            <w:rStyle w:val="bibdoi"/>
            <w:rFonts w:eastAsia="Times New Roman"/>
            <w:szCs w:val="24"/>
            <w:shd w:val="clear" w:color="auto" w:fill="auto"/>
          </w:rPr>
          <w:t xml:space="preserve"> https://doi.org/10.1136/bmj.325.7357.188</w:t>
        </w:r>
      </w:hyperlink>
    </w:p>
    <w:p w14:paraId="343D1CD1" w14:textId="7762D70E" w:rsidR="003F320E" w:rsidRPr="007A6534" w:rsidRDefault="003F320E" w:rsidP="00295E42">
      <w:pPr>
        <w:pStyle w:val="biblio-entry"/>
        <w:autoSpaceDE w:val="0"/>
        <w:autoSpaceDN w:val="0"/>
        <w:adjustRightInd w:val="0"/>
        <w:rPr>
          <w:rFonts w:eastAsia="Times New Roman"/>
          <w:szCs w:val="24"/>
        </w:rPr>
      </w:pPr>
      <w:r w:rsidRPr="003F320E">
        <w:rPr>
          <w:rFonts w:eastAsia="Times New Roman"/>
          <w:szCs w:val="24"/>
        </w:rPr>
        <w:t xml:space="preserve">Florida. Retrieved from </w:t>
      </w:r>
      <w:hyperlink r:id="rId447" w:history="1">
        <w:r w:rsidRPr="001A5CCD">
          <w:rPr>
            <w:rStyle w:val="Hyperlink"/>
            <w:rFonts w:eastAsia="Times New Roman"/>
            <w:szCs w:val="24"/>
          </w:rPr>
          <w:t>http://www.publichealthlawcenter.org/resources/healthy-child-care/fl</w:t>
        </w:r>
      </w:hyperlink>
    </w:p>
    <w:p w14:paraId="453FD60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Fong</w:t>
      </w:r>
      <w:r w:rsidRPr="007A6534">
        <w:rPr>
          <w:rFonts w:eastAsia="Times New Roman"/>
          <w:szCs w:val="24"/>
        </w:rPr>
        <w:t xml:space="preserve">, </w:t>
      </w:r>
      <w:r w:rsidRPr="007A6534">
        <w:rPr>
          <w:rStyle w:val="bibfname"/>
          <w:rFonts w:eastAsia="Times New Roman"/>
          <w:szCs w:val="24"/>
          <w:shd w:val="clear" w:color="auto" w:fill="auto"/>
        </w:rPr>
        <w:t>G. T.</w:t>
      </w:r>
      <w:r w:rsidRPr="007A6534">
        <w:rPr>
          <w:rFonts w:eastAsia="Times New Roman"/>
          <w:szCs w:val="24"/>
        </w:rPr>
        <w:t xml:space="preserve">, </w:t>
      </w:r>
      <w:r w:rsidRPr="007A6534">
        <w:rPr>
          <w:rStyle w:val="bibsurname"/>
          <w:rFonts w:eastAsia="Times New Roman"/>
          <w:shd w:val="clear" w:color="auto" w:fill="auto"/>
        </w:rPr>
        <w:t>Hyland</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Borland</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Hastings</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McNeill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Driezen</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Reductions in tobacco smoke pollution and increases in support for smoke-free public places following the implementation of comprehensive smoke-free workplace legislation in the Republic of Ireland: findings from the ITC Ireland/UK Survey.</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15</w:t>
      </w:r>
      <w:r w:rsidRPr="007A6534">
        <w:rPr>
          <w:rFonts w:eastAsia="Times New Roman"/>
          <w:szCs w:val="24"/>
        </w:rPr>
        <w:t>(</w:t>
      </w:r>
      <w:r w:rsidRPr="007A6534">
        <w:rPr>
          <w:rStyle w:val="bibsuppl"/>
          <w:rFonts w:eastAsia="Times New Roman"/>
          <w:szCs w:val="24"/>
          <w:shd w:val="clear" w:color="auto" w:fill="auto"/>
        </w:rPr>
        <w:t>Suppl 3</w:t>
      </w:r>
      <w:r w:rsidRPr="007A6534">
        <w:rPr>
          <w:rFonts w:eastAsia="Times New Roman"/>
          <w:szCs w:val="24"/>
        </w:rPr>
        <w:t xml:space="preserve">), </w:t>
      </w:r>
      <w:r w:rsidRPr="007A6534">
        <w:rPr>
          <w:rStyle w:val="bibfpage"/>
          <w:rFonts w:eastAsia="Times New Roman"/>
          <w:szCs w:val="24"/>
          <w:shd w:val="clear" w:color="auto" w:fill="auto"/>
        </w:rPr>
        <w:t>iii51</w:t>
      </w:r>
      <w:r w:rsidRPr="007A6534">
        <w:rPr>
          <w:rFonts w:eastAsia="Times New Roman"/>
          <w:szCs w:val="24"/>
        </w:rPr>
        <w:t>–</w:t>
      </w:r>
      <w:r w:rsidRPr="007A6534">
        <w:rPr>
          <w:rStyle w:val="biblpage"/>
          <w:rFonts w:eastAsia="Times New Roman"/>
          <w:szCs w:val="24"/>
          <w:shd w:val="clear" w:color="auto" w:fill="auto"/>
        </w:rPr>
        <w:t>iii58</w:t>
      </w:r>
      <w:r w:rsidRPr="007A6534">
        <w:rPr>
          <w:rFonts w:eastAsia="Times New Roman"/>
          <w:szCs w:val="24"/>
        </w:rPr>
        <w:t>.</w:t>
      </w:r>
      <w:hyperlink r:id="rId448" w:history="1">
        <w:r w:rsidRPr="007A6534">
          <w:rPr>
            <w:rStyle w:val="bibdoi"/>
            <w:rFonts w:eastAsia="Times New Roman"/>
            <w:szCs w:val="24"/>
            <w:shd w:val="clear" w:color="auto" w:fill="auto"/>
          </w:rPr>
          <w:t xml:space="preserve"> https://doi.org/10.1136/tc.2005.013649</w:t>
        </w:r>
      </w:hyperlink>
    </w:p>
    <w:p w14:paraId="3D01E8C3"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Fox</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Hamilton</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&amp; </w:t>
      </w:r>
      <w:r w:rsidRPr="007A6534">
        <w:rPr>
          <w:rStyle w:val="bibsurname"/>
          <w:rFonts w:eastAsia="Times New Roman"/>
          <w:shd w:val="clear" w:color="auto" w:fill="auto"/>
        </w:rPr>
        <w:t>Lin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Effects of food assistance and nutrition programs on nutrition and health: Volume 4, Executive summary of the literature review. Economic Research Service (ERS)</w:t>
      </w:r>
      <w:r w:rsidRPr="007A6534">
        <w:rPr>
          <w:rFonts w:eastAsia="Times New Roman"/>
          <w:szCs w:val="24"/>
        </w:rPr>
        <w:t xml:space="preserve">. </w:t>
      </w:r>
      <w:r w:rsidRPr="007A6534">
        <w:rPr>
          <w:rStyle w:val="bibjournal"/>
          <w:rFonts w:eastAsia="Times New Roman"/>
          <w:i/>
          <w:szCs w:val="24"/>
          <w:shd w:val="clear" w:color="auto" w:fill="auto"/>
        </w:rPr>
        <w:t>Food Assistance and Nutrition Research Reports.</w:t>
      </w:r>
      <w:r w:rsidRPr="007A6534">
        <w:rPr>
          <w:rFonts w:eastAsia="Times New Roman"/>
          <w:szCs w:val="24"/>
        </w:rPr>
        <w:t xml:space="preserve">, </w:t>
      </w:r>
      <w:r w:rsidRPr="007A6534">
        <w:rPr>
          <w:rStyle w:val="bibvolume"/>
          <w:rFonts w:eastAsia="Times New Roman"/>
          <w:i/>
          <w:szCs w:val="24"/>
          <w:shd w:val="clear" w:color="auto" w:fill="auto"/>
        </w:rPr>
        <w:t>19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w:t>
      </w:r>
      <w:r w:rsidRPr="007A6534">
        <w:rPr>
          <w:rFonts w:eastAsia="Times New Roman"/>
          <w:szCs w:val="24"/>
        </w:rPr>
        <w:t>–</w:t>
      </w:r>
      <w:r w:rsidRPr="007A6534">
        <w:rPr>
          <w:rStyle w:val="biblpage"/>
          <w:rFonts w:eastAsia="Times New Roman"/>
          <w:szCs w:val="24"/>
          <w:shd w:val="clear" w:color="auto" w:fill="auto"/>
        </w:rPr>
        <w:t>10</w:t>
      </w:r>
      <w:r w:rsidRPr="007A6534">
        <w:rPr>
          <w:rFonts w:eastAsia="Times New Roman"/>
          <w:szCs w:val="24"/>
        </w:rPr>
        <w:t>.</w:t>
      </w:r>
    </w:p>
    <w:p w14:paraId="0D4B591C"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Free</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Knight</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Rodgers</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Whittaker</w:t>
      </w:r>
      <w:r w:rsidRPr="007A6534">
        <w:rPr>
          <w:rFonts w:eastAsia="Times New Roman"/>
          <w:szCs w:val="24"/>
        </w:rPr>
        <w:t xml:space="preserve">, </w:t>
      </w:r>
      <w:r w:rsidRPr="007A6534">
        <w:rPr>
          <w:rStyle w:val="bibfname"/>
          <w:rFonts w:eastAsia="Times New Roman"/>
          <w:szCs w:val="24"/>
          <w:shd w:val="clear" w:color="auto" w:fill="auto"/>
        </w:rPr>
        <w:t>A. R.</w:t>
      </w:r>
      <w:r w:rsidRPr="007A6534">
        <w:rPr>
          <w:rFonts w:eastAsia="Times New Roman"/>
          <w:szCs w:val="24"/>
        </w:rPr>
        <w:t xml:space="preserve">, </w:t>
      </w:r>
      <w:r w:rsidRPr="007A6534">
        <w:rPr>
          <w:rStyle w:val="bibsurname"/>
          <w:rFonts w:eastAsia="Times New Roman"/>
          <w:shd w:val="clear" w:color="auto" w:fill="auto"/>
        </w:rPr>
        <w:t>Cairns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zCs w:val="24"/>
          <w:shd w:val="clear" w:color="auto" w:fill="auto"/>
        </w:rPr>
        <w:t>Edwards, P., Zhou, W., . . . Roberts</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 xml:space="preserve">A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 of mobile phone based smoking cessation support: txt2stop.</w:t>
      </w:r>
      <w:r w:rsidRPr="007A6534">
        <w:rPr>
          <w:rFonts w:eastAsia="Times New Roman"/>
          <w:szCs w:val="24"/>
        </w:rPr>
        <w:t xml:space="preserve"> </w:t>
      </w:r>
      <w:r w:rsidRPr="007A6534">
        <w:rPr>
          <w:rStyle w:val="bibjournal"/>
          <w:rFonts w:eastAsia="Times New Roman"/>
          <w:i/>
          <w:szCs w:val="24"/>
          <w:shd w:val="clear" w:color="auto" w:fill="auto"/>
        </w:rPr>
        <w:t>Lancet</w:t>
      </w:r>
      <w:r w:rsidRPr="007A6534">
        <w:rPr>
          <w:rFonts w:eastAsia="Times New Roman"/>
          <w:szCs w:val="24"/>
        </w:rPr>
        <w:t xml:space="preserve">, </w:t>
      </w:r>
      <w:r w:rsidRPr="007A6534">
        <w:rPr>
          <w:rStyle w:val="bibvolume"/>
          <w:rFonts w:eastAsia="Times New Roman"/>
          <w:i/>
          <w:szCs w:val="24"/>
          <w:shd w:val="clear" w:color="auto" w:fill="auto"/>
        </w:rPr>
        <w:t>378(9785)</w:t>
      </w:r>
      <w:r w:rsidRPr="007A6534">
        <w:rPr>
          <w:rFonts w:eastAsia="Times New Roman"/>
          <w:szCs w:val="24"/>
        </w:rPr>
        <w:t xml:space="preserve">, </w:t>
      </w:r>
      <w:r w:rsidRPr="007A6534">
        <w:rPr>
          <w:rStyle w:val="bibfpage"/>
          <w:rFonts w:eastAsia="Times New Roman"/>
          <w:szCs w:val="24"/>
          <w:shd w:val="clear" w:color="auto" w:fill="auto"/>
        </w:rPr>
        <w:t>49</w:t>
      </w:r>
      <w:r w:rsidRPr="007A6534">
        <w:rPr>
          <w:rFonts w:eastAsia="Times New Roman"/>
          <w:szCs w:val="24"/>
        </w:rPr>
        <w:t>–</w:t>
      </w:r>
      <w:r w:rsidRPr="007A6534">
        <w:rPr>
          <w:rStyle w:val="biblpage"/>
          <w:rFonts w:eastAsia="Times New Roman"/>
          <w:szCs w:val="24"/>
          <w:shd w:val="clear" w:color="auto" w:fill="auto"/>
        </w:rPr>
        <w:t>55</w:t>
      </w:r>
      <w:r w:rsidRPr="007A6534">
        <w:rPr>
          <w:rFonts w:eastAsia="Times New Roman"/>
          <w:szCs w:val="24"/>
        </w:rPr>
        <w:t>.</w:t>
      </w:r>
      <w:hyperlink r:id="rId449" w:history="1">
        <w:r w:rsidRPr="007A6534">
          <w:rPr>
            <w:rStyle w:val="bibdoi"/>
            <w:rFonts w:eastAsia="Times New Roman"/>
            <w:szCs w:val="24"/>
            <w:shd w:val="clear" w:color="auto" w:fill="auto"/>
          </w:rPr>
          <w:t xml:space="preserve"> https://doi.org/10.1016/S0140-6736(11)60701-0</w:t>
        </w:r>
      </w:hyperlink>
    </w:p>
    <w:p w14:paraId="1EA6399A"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Freedman</w:t>
      </w:r>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w:t>
      </w:r>
      <w:r w:rsidRPr="007A6534">
        <w:rPr>
          <w:rStyle w:val="bibsurname"/>
          <w:rFonts w:eastAsia="Times New Roman"/>
          <w:shd w:val="clear" w:color="auto" w:fill="auto"/>
        </w:rPr>
        <w:t>Choi</w:t>
      </w:r>
      <w:r w:rsidRPr="007A6534">
        <w:rPr>
          <w:rFonts w:eastAsia="Times New Roman"/>
          <w:szCs w:val="24"/>
        </w:rPr>
        <w:t xml:space="preserve">, </w:t>
      </w:r>
      <w:r w:rsidRPr="007A6534">
        <w:rPr>
          <w:rStyle w:val="bibfname"/>
          <w:rFonts w:eastAsia="Times New Roman"/>
          <w:szCs w:val="24"/>
          <w:shd w:val="clear" w:color="auto" w:fill="auto"/>
        </w:rPr>
        <w:t>S. K.</w:t>
      </w:r>
      <w:r w:rsidRPr="007A6534">
        <w:rPr>
          <w:rFonts w:eastAsia="Times New Roman"/>
          <w:szCs w:val="24"/>
        </w:rPr>
        <w:t xml:space="preserve">, </w:t>
      </w:r>
      <w:r w:rsidRPr="007A6534">
        <w:rPr>
          <w:rStyle w:val="bibsurname"/>
          <w:rFonts w:eastAsia="Times New Roman"/>
          <w:shd w:val="clear" w:color="auto" w:fill="auto"/>
        </w:rPr>
        <w:t>Hurley</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Anadu</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Hébert</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A farmers’ market at a federally qualified health center improves fruit and vegetable intake among low-income diabetics.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56</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288</w:t>
      </w:r>
      <w:r w:rsidRPr="007A6534">
        <w:rPr>
          <w:rFonts w:eastAsia="Times New Roman"/>
          <w:szCs w:val="24"/>
        </w:rPr>
        <w:t>–</w:t>
      </w:r>
      <w:r w:rsidRPr="007A6534">
        <w:rPr>
          <w:rStyle w:val="biblpage"/>
          <w:rFonts w:eastAsia="Times New Roman"/>
          <w:szCs w:val="24"/>
          <w:shd w:val="clear" w:color="auto" w:fill="auto"/>
        </w:rPr>
        <w:t>292</w:t>
      </w:r>
      <w:r w:rsidRPr="007A6534">
        <w:rPr>
          <w:rFonts w:eastAsia="Times New Roman"/>
          <w:szCs w:val="24"/>
        </w:rPr>
        <w:t>.</w:t>
      </w:r>
      <w:hyperlink r:id="rId450" w:history="1">
        <w:r w:rsidRPr="007A6534">
          <w:rPr>
            <w:rStyle w:val="bibdoi"/>
            <w:rFonts w:eastAsia="Times New Roman"/>
            <w:szCs w:val="24"/>
            <w:shd w:val="clear" w:color="auto" w:fill="auto"/>
          </w:rPr>
          <w:t xml:space="preserve"> https://doi.org/10.1016/j.ypmed.2013.01.018</w:t>
        </w:r>
      </w:hyperlink>
    </w:p>
    <w:p w14:paraId="69FC85C9"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French</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&amp; </w:t>
      </w:r>
      <w:r w:rsidRPr="007A6534">
        <w:rPr>
          <w:rStyle w:val="bibsurname"/>
          <w:rFonts w:eastAsia="Times New Roman"/>
          <w:shd w:val="clear" w:color="auto" w:fill="auto"/>
        </w:rPr>
        <w:t>Stables</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Environmental interventions to promote vegetable and fruit consumption among youth in school settings.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6 Pt 1</w:t>
      </w:r>
      <w:r w:rsidRPr="007A6534">
        <w:rPr>
          <w:rFonts w:eastAsia="Times New Roman"/>
          <w:szCs w:val="24"/>
        </w:rPr>
        <w:t xml:space="preserve">), </w:t>
      </w:r>
      <w:r w:rsidRPr="007A6534">
        <w:rPr>
          <w:rStyle w:val="bibfpage"/>
          <w:rFonts w:eastAsia="Times New Roman"/>
          <w:szCs w:val="24"/>
          <w:shd w:val="clear" w:color="auto" w:fill="auto"/>
        </w:rPr>
        <w:t>593</w:t>
      </w:r>
      <w:r w:rsidRPr="007A6534">
        <w:rPr>
          <w:rFonts w:eastAsia="Times New Roman"/>
          <w:szCs w:val="24"/>
        </w:rPr>
        <w:t>–</w:t>
      </w:r>
      <w:r w:rsidRPr="007A6534">
        <w:rPr>
          <w:rStyle w:val="biblpage"/>
          <w:rFonts w:eastAsia="Times New Roman"/>
          <w:szCs w:val="24"/>
          <w:shd w:val="clear" w:color="auto" w:fill="auto"/>
        </w:rPr>
        <w:t>610</w:t>
      </w:r>
      <w:r w:rsidRPr="007A6534">
        <w:rPr>
          <w:rFonts w:eastAsia="Times New Roman"/>
          <w:szCs w:val="24"/>
        </w:rPr>
        <w:t>.</w:t>
      </w:r>
      <w:hyperlink r:id="rId451" w:history="1">
        <w:r w:rsidRPr="007A6534">
          <w:rPr>
            <w:rStyle w:val="bibdoi"/>
            <w:rFonts w:eastAsia="Times New Roman"/>
            <w:szCs w:val="24"/>
            <w:shd w:val="clear" w:color="auto" w:fill="auto"/>
          </w:rPr>
          <w:t xml:space="preserve"> https://doi.org/10.1016/j.ypmed.2003.09.007</w:t>
        </w:r>
      </w:hyperlink>
    </w:p>
    <w:p w14:paraId="17A55CBE"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French</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w:t>
      </w:r>
      <w:r w:rsidRPr="007A6534">
        <w:rPr>
          <w:rStyle w:val="bibsurname"/>
          <w:rFonts w:eastAsia="Times New Roman"/>
          <w:shd w:val="clear" w:color="auto" w:fill="auto"/>
        </w:rPr>
        <w:t>Hannan</w:t>
      </w:r>
      <w:r w:rsidRPr="007A6534">
        <w:rPr>
          <w:rFonts w:eastAsia="Times New Roman"/>
          <w:szCs w:val="24"/>
        </w:rPr>
        <w:t xml:space="preserve">, </w:t>
      </w:r>
      <w:r w:rsidRPr="007A6534">
        <w:rPr>
          <w:rStyle w:val="bibfname"/>
          <w:rFonts w:eastAsia="Times New Roman"/>
          <w:szCs w:val="24"/>
          <w:shd w:val="clear" w:color="auto" w:fill="auto"/>
        </w:rPr>
        <w:t>P. J.</w:t>
      </w:r>
      <w:r w:rsidRPr="007A6534">
        <w:rPr>
          <w:rFonts w:eastAsia="Times New Roman"/>
          <w:szCs w:val="24"/>
        </w:rPr>
        <w:t xml:space="preserve">, </w:t>
      </w:r>
      <w:proofErr w:type="spellStart"/>
      <w:r w:rsidRPr="007A6534">
        <w:rPr>
          <w:rStyle w:val="bibsurname"/>
          <w:rFonts w:eastAsia="Times New Roman"/>
          <w:shd w:val="clear" w:color="auto" w:fill="auto"/>
        </w:rPr>
        <w:t>Harnack</w:t>
      </w:r>
      <w:proofErr w:type="spellEnd"/>
      <w:r w:rsidRPr="007A6534">
        <w:rPr>
          <w:rFonts w:eastAsia="Times New Roman"/>
          <w:szCs w:val="24"/>
        </w:rPr>
        <w:t xml:space="preserve">, </w:t>
      </w:r>
      <w:r w:rsidRPr="007A6534">
        <w:rPr>
          <w:rStyle w:val="bibfname"/>
          <w:rFonts w:eastAsia="Times New Roman"/>
          <w:szCs w:val="24"/>
          <w:shd w:val="clear" w:color="auto" w:fill="auto"/>
        </w:rPr>
        <w:t>L. J.</w:t>
      </w:r>
      <w:r w:rsidRPr="007A6534">
        <w:rPr>
          <w:rFonts w:eastAsia="Times New Roman"/>
          <w:szCs w:val="24"/>
        </w:rPr>
        <w:t xml:space="preserve">, </w:t>
      </w:r>
      <w:r w:rsidRPr="007A6534">
        <w:rPr>
          <w:rStyle w:val="bibsurname"/>
          <w:rFonts w:eastAsia="Times New Roman"/>
          <w:shd w:val="clear" w:color="auto" w:fill="auto"/>
        </w:rPr>
        <w:t>Mitchell</w:t>
      </w:r>
      <w:r w:rsidRPr="007A6534">
        <w:rPr>
          <w:rFonts w:eastAsia="Times New Roman"/>
          <w:szCs w:val="24"/>
        </w:rPr>
        <w:t xml:space="preserve">, </w:t>
      </w:r>
      <w:r w:rsidRPr="007A6534">
        <w:rPr>
          <w:rStyle w:val="bibfname"/>
          <w:rFonts w:eastAsia="Times New Roman"/>
          <w:szCs w:val="24"/>
          <w:shd w:val="clear" w:color="auto" w:fill="auto"/>
        </w:rPr>
        <w:t>N. R.</w:t>
      </w:r>
      <w:r w:rsidRPr="007A6534">
        <w:rPr>
          <w:rFonts w:eastAsia="Times New Roman"/>
          <w:szCs w:val="24"/>
        </w:rPr>
        <w:t xml:space="preserve">, </w:t>
      </w:r>
      <w:r w:rsidRPr="007A6534">
        <w:rPr>
          <w:rStyle w:val="bibsurname"/>
          <w:rFonts w:eastAsia="Times New Roman"/>
          <w:shd w:val="clear" w:color="auto" w:fill="auto"/>
        </w:rPr>
        <w:t>Toomey</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&amp; </w:t>
      </w:r>
      <w:r w:rsidRPr="007A6534">
        <w:rPr>
          <w:rStyle w:val="bibsurname"/>
          <w:rFonts w:eastAsia="Times New Roman"/>
          <w:shd w:val="clear" w:color="auto" w:fill="auto"/>
        </w:rPr>
        <w:t>Gerlach</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Pricing and availability intervention in vending machines at four bus garages.</w:t>
      </w:r>
      <w:r w:rsidRPr="007A6534">
        <w:rPr>
          <w:rFonts w:eastAsia="Times New Roman"/>
          <w:szCs w:val="24"/>
        </w:rPr>
        <w:t xml:space="preserve"> </w:t>
      </w:r>
      <w:r w:rsidRPr="007A6534">
        <w:rPr>
          <w:rStyle w:val="bibjournal"/>
          <w:rFonts w:eastAsia="Times New Roman"/>
          <w:i/>
          <w:szCs w:val="24"/>
          <w:shd w:val="clear" w:color="auto" w:fill="auto"/>
        </w:rPr>
        <w:t>Journal of Occupational and Environmental Medicine</w:t>
      </w:r>
      <w:r w:rsidRPr="007A6534">
        <w:rPr>
          <w:rFonts w:eastAsia="Times New Roman"/>
          <w:szCs w:val="24"/>
        </w:rPr>
        <w:t xml:space="preserve">, </w:t>
      </w:r>
      <w:r w:rsidRPr="007A6534">
        <w:rPr>
          <w:rStyle w:val="bibvolume"/>
          <w:rFonts w:eastAsia="Times New Roman"/>
          <w:i/>
          <w:szCs w:val="24"/>
          <w:shd w:val="clear" w:color="auto" w:fill="auto"/>
        </w:rPr>
        <w:t>52</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S29</w:t>
      </w:r>
      <w:r w:rsidRPr="007A6534">
        <w:rPr>
          <w:rFonts w:eastAsia="Times New Roman"/>
          <w:szCs w:val="24"/>
        </w:rPr>
        <w:t>–</w:t>
      </w:r>
      <w:r w:rsidRPr="007A6534">
        <w:rPr>
          <w:rStyle w:val="biblpage"/>
          <w:rFonts w:eastAsia="Times New Roman"/>
          <w:szCs w:val="24"/>
          <w:shd w:val="clear" w:color="auto" w:fill="auto"/>
        </w:rPr>
        <w:t>S33</w:t>
      </w:r>
      <w:r w:rsidRPr="007A6534">
        <w:rPr>
          <w:rFonts w:eastAsia="Times New Roman"/>
          <w:szCs w:val="24"/>
        </w:rPr>
        <w:t>.</w:t>
      </w:r>
      <w:hyperlink r:id="rId452" w:history="1">
        <w:r w:rsidRPr="007A6534">
          <w:rPr>
            <w:rStyle w:val="bibdoi"/>
            <w:rFonts w:eastAsia="Times New Roman"/>
            <w:szCs w:val="24"/>
            <w:shd w:val="clear" w:color="auto" w:fill="auto"/>
          </w:rPr>
          <w:t xml:space="preserve"> https://doi.org/10.1097/JOM.0b013e3181c5c476</w:t>
        </w:r>
      </w:hyperlink>
    </w:p>
    <w:p w14:paraId="4DEFF77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Friedman</w:t>
      </w:r>
      <w:r w:rsidRPr="007A6534">
        <w:rPr>
          <w:rFonts w:eastAsia="Times New Roman"/>
          <w:szCs w:val="24"/>
        </w:rPr>
        <w:t xml:space="preserve">, </w:t>
      </w:r>
      <w:r w:rsidRPr="007A6534">
        <w:rPr>
          <w:rStyle w:val="bibfname"/>
          <w:rFonts w:eastAsia="Times New Roman"/>
          <w:szCs w:val="24"/>
          <w:shd w:val="clear" w:color="auto" w:fill="auto"/>
        </w:rPr>
        <w:t>R. H.</w:t>
      </w:r>
      <w:r w:rsidRPr="007A6534">
        <w:rPr>
          <w:rFonts w:eastAsia="Times New Roman"/>
          <w:szCs w:val="24"/>
        </w:rPr>
        <w:t xml:space="preserve">, </w:t>
      </w:r>
      <w:proofErr w:type="spellStart"/>
      <w:r w:rsidRPr="007A6534">
        <w:rPr>
          <w:rStyle w:val="bibsurname"/>
          <w:rFonts w:eastAsia="Times New Roman"/>
          <w:shd w:val="clear" w:color="auto" w:fill="auto"/>
        </w:rPr>
        <w:t>Kazis</w:t>
      </w:r>
      <w:proofErr w:type="spellEnd"/>
      <w:r w:rsidRPr="007A6534">
        <w:rPr>
          <w:rFonts w:eastAsia="Times New Roman"/>
          <w:szCs w:val="24"/>
        </w:rPr>
        <w:t xml:space="preserve">, </w:t>
      </w:r>
      <w:r w:rsidRPr="007A6534">
        <w:rPr>
          <w:rStyle w:val="bibfname"/>
          <w:rFonts w:eastAsia="Times New Roman"/>
          <w:szCs w:val="24"/>
          <w:shd w:val="clear" w:color="auto" w:fill="auto"/>
        </w:rPr>
        <w:t>L. E.</w:t>
      </w:r>
      <w:r w:rsidRPr="007A6534">
        <w:rPr>
          <w:rFonts w:eastAsia="Times New Roman"/>
          <w:szCs w:val="24"/>
        </w:rPr>
        <w:t xml:space="preserve">, </w:t>
      </w:r>
      <w:proofErr w:type="spellStart"/>
      <w:r w:rsidRPr="007A6534">
        <w:rPr>
          <w:rStyle w:val="bibsurname"/>
          <w:rFonts w:eastAsia="Times New Roman"/>
          <w:shd w:val="clear" w:color="auto" w:fill="auto"/>
        </w:rPr>
        <w:t>Jette</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proofErr w:type="spellStart"/>
      <w:r w:rsidRPr="007A6534">
        <w:rPr>
          <w:rStyle w:val="bibsurname"/>
          <w:rFonts w:eastAsia="Times New Roman"/>
          <w:shd w:val="clear" w:color="auto" w:fill="auto"/>
        </w:rPr>
        <w:t>Stollerman</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Torgerson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Carey</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1996</w:t>
      </w:r>
      <w:r w:rsidRPr="007A6534">
        <w:rPr>
          <w:rFonts w:eastAsia="Times New Roman"/>
          <w:szCs w:val="24"/>
        </w:rPr>
        <w:t xml:space="preserve">). </w:t>
      </w:r>
      <w:r w:rsidRPr="007A6534">
        <w:rPr>
          <w:rStyle w:val="bibarticle"/>
          <w:rFonts w:eastAsia="Times New Roman"/>
          <w:szCs w:val="24"/>
          <w:shd w:val="clear" w:color="auto" w:fill="auto"/>
        </w:rPr>
        <w:t>A telecommunications system for monitoring and counseling patients with hypertension. Impact on medication adherence and blood pressure control.</w:t>
      </w:r>
      <w:r w:rsidRPr="007A6534">
        <w:rPr>
          <w:rFonts w:eastAsia="Times New Roman"/>
          <w:szCs w:val="24"/>
        </w:rPr>
        <w:t xml:space="preserve"> </w:t>
      </w:r>
      <w:r w:rsidRPr="007A6534">
        <w:rPr>
          <w:rStyle w:val="bibjournal"/>
          <w:rFonts w:eastAsia="Times New Roman"/>
          <w:i/>
          <w:szCs w:val="24"/>
          <w:shd w:val="clear" w:color="auto" w:fill="auto"/>
        </w:rPr>
        <w:t>American Journal of Hypertension</w:t>
      </w:r>
      <w:r w:rsidRPr="007A6534">
        <w:rPr>
          <w:rFonts w:eastAsia="Times New Roman"/>
          <w:szCs w:val="24"/>
        </w:rPr>
        <w:t xml:space="preserve">, </w:t>
      </w:r>
      <w:r w:rsidRPr="007A6534">
        <w:rPr>
          <w:rStyle w:val="bibvolume"/>
          <w:rFonts w:eastAsia="Times New Roman"/>
          <w:i/>
          <w:szCs w:val="24"/>
          <w:shd w:val="clear" w:color="auto" w:fill="auto"/>
        </w:rPr>
        <w:t>9</w:t>
      </w:r>
      <w:r w:rsidRPr="007A6534">
        <w:rPr>
          <w:rFonts w:eastAsia="Times New Roman"/>
          <w:szCs w:val="24"/>
        </w:rPr>
        <w:t>(</w:t>
      </w:r>
      <w:r w:rsidRPr="007A6534">
        <w:rPr>
          <w:rStyle w:val="bibissue"/>
          <w:rFonts w:eastAsia="Times New Roman"/>
          <w:szCs w:val="24"/>
          <w:shd w:val="clear" w:color="auto" w:fill="auto"/>
        </w:rPr>
        <w:t>4 Pt 1</w:t>
      </w:r>
      <w:r w:rsidRPr="007A6534">
        <w:rPr>
          <w:rFonts w:eastAsia="Times New Roman"/>
          <w:szCs w:val="24"/>
        </w:rPr>
        <w:t xml:space="preserve">), </w:t>
      </w:r>
      <w:r w:rsidRPr="007A6534">
        <w:rPr>
          <w:rStyle w:val="bibfpage"/>
          <w:rFonts w:eastAsia="Times New Roman"/>
          <w:szCs w:val="24"/>
          <w:shd w:val="clear" w:color="auto" w:fill="auto"/>
        </w:rPr>
        <w:t>285</w:t>
      </w:r>
      <w:r w:rsidRPr="007A6534">
        <w:rPr>
          <w:rFonts w:eastAsia="Times New Roman"/>
          <w:szCs w:val="24"/>
        </w:rPr>
        <w:t>–</w:t>
      </w:r>
      <w:r w:rsidRPr="007A6534">
        <w:rPr>
          <w:rStyle w:val="biblpage"/>
          <w:rFonts w:eastAsia="Times New Roman"/>
          <w:szCs w:val="24"/>
          <w:shd w:val="clear" w:color="auto" w:fill="auto"/>
        </w:rPr>
        <w:t>292</w:t>
      </w:r>
      <w:r w:rsidRPr="007A6534">
        <w:rPr>
          <w:rFonts w:eastAsia="Times New Roman"/>
          <w:szCs w:val="24"/>
        </w:rPr>
        <w:t>.</w:t>
      </w:r>
      <w:hyperlink r:id="rId453" w:history="1">
        <w:r w:rsidRPr="007A6534">
          <w:rPr>
            <w:rStyle w:val="bibdoi"/>
            <w:rFonts w:eastAsia="Times New Roman"/>
            <w:szCs w:val="24"/>
            <w:shd w:val="clear" w:color="auto" w:fill="auto"/>
          </w:rPr>
          <w:t xml:space="preserve"> https://doi.org/10.1016/0895-7061(95)00353-3</w:t>
        </w:r>
      </w:hyperlink>
    </w:p>
    <w:p w14:paraId="09F58AD1"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Friesen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Innis</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Trans fatty acids in human milk in Canada declined with the introduction of trans fat food labeling.</w:t>
      </w:r>
      <w:r w:rsidRPr="007A6534">
        <w:rPr>
          <w:rFonts w:eastAsia="Times New Roman"/>
          <w:szCs w:val="24"/>
        </w:rPr>
        <w:t xml:space="preserve"> </w:t>
      </w:r>
      <w:r w:rsidRPr="007A6534">
        <w:rPr>
          <w:rStyle w:val="bibjournal"/>
          <w:rFonts w:eastAsia="Times New Roman"/>
          <w:i/>
          <w:szCs w:val="24"/>
          <w:shd w:val="clear" w:color="auto" w:fill="auto"/>
        </w:rPr>
        <w:t>The Journal of Nutrition</w:t>
      </w:r>
      <w:r w:rsidRPr="007A6534">
        <w:rPr>
          <w:rFonts w:eastAsia="Times New Roman"/>
          <w:szCs w:val="24"/>
        </w:rPr>
        <w:t xml:space="preserve">, </w:t>
      </w:r>
      <w:r w:rsidRPr="007A6534">
        <w:rPr>
          <w:rStyle w:val="bibvolume"/>
          <w:rFonts w:eastAsia="Times New Roman"/>
          <w:i/>
          <w:szCs w:val="24"/>
          <w:shd w:val="clear" w:color="auto" w:fill="auto"/>
        </w:rPr>
        <w:t>136</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2558</w:t>
      </w:r>
      <w:r w:rsidRPr="007A6534">
        <w:rPr>
          <w:rFonts w:eastAsia="Times New Roman"/>
          <w:szCs w:val="24"/>
        </w:rPr>
        <w:t>–</w:t>
      </w:r>
      <w:r w:rsidRPr="007A6534">
        <w:rPr>
          <w:rStyle w:val="biblpage"/>
          <w:rFonts w:eastAsia="Times New Roman"/>
          <w:szCs w:val="24"/>
          <w:shd w:val="clear" w:color="auto" w:fill="auto"/>
        </w:rPr>
        <w:t>2561</w:t>
      </w:r>
      <w:r w:rsidRPr="007A6534">
        <w:rPr>
          <w:rFonts w:eastAsia="Times New Roman"/>
          <w:szCs w:val="24"/>
        </w:rPr>
        <w:t>.</w:t>
      </w:r>
      <w:hyperlink r:id="rId454" w:history="1">
        <w:r w:rsidRPr="007A6534">
          <w:rPr>
            <w:rStyle w:val="bibdoi"/>
            <w:rFonts w:eastAsia="Times New Roman"/>
            <w:szCs w:val="24"/>
            <w:shd w:val="clear" w:color="auto" w:fill="auto"/>
          </w:rPr>
          <w:t xml:space="preserve"> https://doi.org/10.1093/jn/136.10.2558</w:t>
        </w:r>
      </w:hyperlink>
    </w:p>
    <w:p w14:paraId="2BDB2DB2" w14:textId="28F14690"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Fuller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Gauvin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Kestens</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surname"/>
          <w:rFonts w:eastAsia="Times New Roman"/>
          <w:shd w:val="clear" w:color="auto" w:fill="auto"/>
        </w:rPr>
        <w:t>Daniel</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Fournier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Morency</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Drouin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2013</w:t>
      </w:r>
      <w:r>
        <w:rPr>
          <w:rStyle w:val="bibyear"/>
          <w:rFonts w:eastAsia="Times New Roman"/>
          <w:szCs w:val="24"/>
          <w:shd w:val="clear" w:color="auto" w:fill="auto"/>
        </w:rPr>
        <w:t>a</w:t>
      </w:r>
      <w:r w:rsidRPr="007A6534">
        <w:rPr>
          <w:rFonts w:eastAsia="Times New Roman"/>
          <w:szCs w:val="24"/>
        </w:rPr>
        <w:t xml:space="preserve">). </w:t>
      </w:r>
      <w:r w:rsidRPr="007A6534">
        <w:rPr>
          <w:rStyle w:val="bibarticle"/>
          <w:rFonts w:eastAsia="Times New Roman"/>
          <w:szCs w:val="24"/>
          <w:shd w:val="clear" w:color="auto" w:fill="auto"/>
        </w:rPr>
        <w:t>Impact evaluation of a public bicycle share program on cycling: a case example of BIXI in Montreal, Quebec.</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103</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e85</w:t>
      </w:r>
      <w:r w:rsidRPr="007A6534">
        <w:rPr>
          <w:rFonts w:eastAsia="Times New Roman"/>
          <w:szCs w:val="24"/>
        </w:rPr>
        <w:t>–</w:t>
      </w:r>
      <w:r w:rsidRPr="007A6534">
        <w:rPr>
          <w:rStyle w:val="biblpage"/>
          <w:rFonts w:eastAsia="Times New Roman"/>
          <w:szCs w:val="24"/>
          <w:shd w:val="clear" w:color="auto" w:fill="auto"/>
        </w:rPr>
        <w:t>e92</w:t>
      </w:r>
      <w:r w:rsidRPr="007A6534">
        <w:rPr>
          <w:rFonts w:eastAsia="Times New Roman"/>
          <w:szCs w:val="24"/>
        </w:rPr>
        <w:t>.</w:t>
      </w:r>
      <w:hyperlink r:id="rId455" w:history="1">
        <w:r w:rsidRPr="007A6534">
          <w:rPr>
            <w:rStyle w:val="bibdoi"/>
            <w:rFonts w:eastAsia="Times New Roman"/>
            <w:szCs w:val="24"/>
            <w:shd w:val="clear" w:color="auto" w:fill="auto"/>
          </w:rPr>
          <w:t xml:space="preserve"> https://doi.org/10.2105/AJPH.2012.300917</w:t>
        </w:r>
      </w:hyperlink>
    </w:p>
    <w:p w14:paraId="1274E13B" w14:textId="4B2CC9A5"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Fuller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Gauvin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Kestens</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proofErr w:type="spellStart"/>
      <w:r w:rsidRPr="007A6534">
        <w:rPr>
          <w:rStyle w:val="bibsurname"/>
          <w:rFonts w:eastAsia="Times New Roman"/>
          <w:shd w:val="clear" w:color="auto" w:fill="auto"/>
        </w:rPr>
        <w:t>Morency</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Drouin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2013</w:t>
      </w:r>
      <w:r>
        <w:rPr>
          <w:rStyle w:val="bibyear"/>
          <w:rFonts w:eastAsia="Times New Roman"/>
          <w:szCs w:val="24"/>
          <w:shd w:val="clear" w:color="auto" w:fill="auto"/>
        </w:rPr>
        <w:t>b</w:t>
      </w:r>
      <w:r w:rsidRPr="007A6534">
        <w:rPr>
          <w:rFonts w:eastAsia="Times New Roman"/>
          <w:szCs w:val="24"/>
        </w:rPr>
        <w:t xml:space="preserve">). </w:t>
      </w:r>
      <w:r w:rsidRPr="007A6534">
        <w:rPr>
          <w:rStyle w:val="bibarticle"/>
          <w:rFonts w:eastAsia="Times New Roman"/>
          <w:szCs w:val="24"/>
          <w:shd w:val="clear" w:color="auto" w:fill="auto"/>
        </w:rPr>
        <w:t>The potential modal shift and health benefits of implementing a public bicycle share program in Montreal, Canada.</w:t>
      </w:r>
      <w:r w:rsidRPr="007A6534">
        <w:rPr>
          <w:rFonts w:eastAsia="Times New Roman"/>
          <w:szCs w:val="24"/>
        </w:rPr>
        <w:t xml:space="preserve"> </w:t>
      </w:r>
      <w:r w:rsidRPr="007A6534">
        <w:rPr>
          <w:rStyle w:val="bibjournal"/>
          <w:rFonts w:eastAsia="Times New Roman"/>
          <w:i/>
          <w:szCs w:val="24"/>
          <w:shd w:val="clear" w:color="auto" w:fill="auto"/>
        </w:rPr>
        <w:t>The International Journal of Behavioral Nutrition and Physical Activity</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66</w:t>
      </w:r>
      <w:r w:rsidRPr="007A6534">
        <w:rPr>
          <w:rFonts w:eastAsia="Times New Roman"/>
          <w:szCs w:val="24"/>
        </w:rPr>
        <w:t>.</w:t>
      </w:r>
      <w:hyperlink r:id="rId456" w:history="1">
        <w:r w:rsidRPr="007A6534">
          <w:rPr>
            <w:rStyle w:val="bibdoi"/>
            <w:rFonts w:eastAsia="Times New Roman"/>
            <w:szCs w:val="24"/>
            <w:shd w:val="clear" w:color="auto" w:fill="auto"/>
          </w:rPr>
          <w:t xml:space="preserve"> https://doi.org/10.1186/1479-5868-10-66</w:t>
        </w:r>
      </w:hyperlink>
    </w:p>
    <w:p w14:paraId="2951D1E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Fung</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surname"/>
          <w:rFonts w:eastAsia="Times New Roman"/>
          <w:shd w:val="clear" w:color="auto" w:fill="auto"/>
        </w:rPr>
        <w:t>Sinclair</w:t>
      </w:r>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r w:rsidRPr="007A6534">
        <w:rPr>
          <w:rStyle w:val="bibsurname"/>
          <w:rFonts w:eastAsia="Times New Roman"/>
          <w:shd w:val="clear" w:color="auto" w:fill="auto"/>
        </w:rPr>
        <w:t>Wang</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Dailey</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Hsu</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proofErr w:type="spellStart"/>
      <w:r w:rsidRPr="007A6534">
        <w:rPr>
          <w:rStyle w:val="bibsurname"/>
          <w:rFonts w:eastAsia="Times New Roman"/>
          <w:shd w:val="clear" w:color="auto" w:fill="auto"/>
        </w:rPr>
        <w:t>Shaber</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Patients’ perspectives on nonadherence to statin therapy: a focus-group study.</w:t>
      </w:r>
      <w:r w:rsidRPr="007A6534">
        <w:rPr>
          <w:rFonts w:eastAsia="Times New Roman"/>
          <w:szCs w:val="24"/>
        </w:rPr>
        <w:t xml:space="preserve"> </w:t>
      </w:r>
      <w:r w:rsidRPr="007A6534">
        <w:rPr>
          <w:rStyle w:val="bibjournal"/>
          <w:rFonts w:eastAsia="Times New Roman"/>
          <w:i/>
          <w:szCs w:val="24"/>
          <w:shd w:val="clear" w:color="auto" w:fill="auto"/>
        </w:rPr>
        <w:t>The Permanente Journal</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w:t>
      </w:r>
      <w:r w:rsidRPr="007A6534">
        <w:rPr>
          <w:rFonts w:eastAsia="Times New Roman"/>
          <w:szCs w:val="24"/>
        </w:rPr>
        <w:t>–</w:t>
      </w:r>
      <w:r w:rsidRPr="007A6534">
        <w:rPr>
          <w:rStyle w:val="biblpage"/>
          <w:rFonts w:eastAsia="Times New Roman"/>
          <w:szCs w:val="24"/>
          <w:shd w:val="clear" w:color="auto" w:fill="auto"/>
        </w:rPr>
        <w:t>10</w:t>
      </w:r>
      <w:r w:rsidRPr="007A6534">
        <w:rPr>
          <w:rFonts w:eastAsia="Times New Roman"/>
          <w:szCs w:val="24"/>
        </w:rPr>
        <w:t>.</w:t>
      </w:r>
      <w:hyperlink r:id="rId457" w:history="1">
        <w:r w:rsidRPr="007A6534">
          <w:rPr>
            <w:rStyle w:val="bibdoi"/>
            <w:rFonts w:eastAsia="Times New Roman"/>
            <w:szCs w:val="24"/>
            <w:shd w:val="clear" w:color="auto" w:fill="auto"/>
          </w:rPr>
          <w:t xml:space="preserve"> https://doi.org/10.7812/TPP/09-090</w:t>
        </w:r>
      </w:hyperlink>
    </w:p>
    <w:p w14:paraId="42EE6D99"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Gallopel-Morvan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Moodie</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Eker</w:t>
      </w:r>
      <w:proofErr w:type="spellEnd"/>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proofErr w:type="spellStart"/>
      <w:r w:rsidRPr="007A6534">
        <w:rPr>
          <w:rStyle w:val="bibsurname"/>
          <w:rFonts w:eastAsia="Times New Roman"/>
          <w:shd w:val="clear" w:color="auto" w:fill="auto"/>
        </w:rPr>
        <w:t>Beguinot</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Martinet</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Consumer perceptions of cigarette pack design in France: a comparison of regular, limited edition and plain packaging.</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502</w:t>
      </w:r>
      <w:r w:rsidRPr="007A6534">
        <w:rPr>
          <w:rFonts w:eastAsia="Times New Roman"/>
          <w:szCs w:val="24"/>
        </w:rPr>
        <w:t>–</w:t>
      </w:r>
      <w:r w:rsidRPr="007A6534">
        <w:rPr>
          <w:rStyle w:val="biblpage"/>
          <w:rFonts w:eastAsia="Times New Roman"/>
          <w:szCs w:val="24"/>
          <w:shd w:val="clear" w:color="auto" w:fill="auto"/>
        </w:rPr>
        <w:t>506</w:t>
      </w:r>
      <w:r w:rsidRPr="007A6534">
        <w:rPr>
          <w:rFonts w:eastAsia="Times New Roman"/>
          <w:szCs w:val="24"/>
        </w:rPr>
        <w:t>.</w:t>
      </w:r>
      <w:hyperlink r:id="rId458" w:history="1">
        <w:r w:rsidRPr="007A6534">
          <w:rPr>
            <w:rStyle w:val="bibdoi"/>
            <w:rFonts w:eastAsia="Times New Roman"/>
            <w:szCs w:val="24"/>
            <w:shd w:val="clear" w:color="auto" w:fill="auto"/>
          </w:rPr>
          <w:t xml:space="preserve"> https://doi.org/10.1136/tobaccocontrol-2011-050079</w:t>
        </w:r>
      </w:hyperlink>
    </w:p>
    <w:p w14:paraId="4FEF68E3" w14:textId="77777777" w:rsidR="00295E42" w:rsidRPr="007A6534" w:rsidRDefault="00295E42" w:rsidP="00295E42">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Gebauer</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r w:rsidRPr="007A6534">
        <w:rPr>
          <w:rStyle w:val="bibsurname"/>
          <w:rFonts w:eastAsia="Times New Roman"/>
          <w:shd w:val="clear" w:color="auto" w:fill="auto"/>
        </w:rPr>
        <w:t>Laska</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Convenience stores surrounding urban schools: an assessment of healthy food availability, advertising, and product placement.</w:t>
      </w:r>
      <w:r w:rsidRPr="007A6534">
        <w:rPr>
          <w:rFonts w:eastAsia="Times New Roman"/>
          <w:szCs w:val="24"/>
        </w:rPr>
        <w:t xml:space="preserve"> </w:t>
      </w:r>
      <w:r w:rsidRPr="007A6534">
        <w:rPr>
          <w:rStyle w:val="bibjournal"/>
          <w:rFonts w:eastAsia="Times New Roman"/>
          <w:i/>
          <w:szCs w:val="24"/>
          <w:shd w:val="clear" w:color="auto" w:fill="auto"/>
        </w:rPr>
        <w:t>Journal of Urban Health</w:t>
      </w:r>
      <w:r w:rsidRPr="007A6534">
        <w:rPr>
          <w:rFonts w:eastAsia="Times New Roman"/>
          <w:szCs w:val="24"/>
        </w:rPr>
        <w:t xml:space="preserve">, </w:t>
      </w:r>
      <w:r w:rsidRPr="007A6534">
        <w:rPr>
          <w:rStyle w:val="bibvolume"/>
          <w:rFonts w:eastAsia="Times New Roman"/>
          <w:i/>
          <w:szCs w:val="24"/>
          <w:shd w:val="clear" w:color="auto" w:fill="auto"/>
        </w:rPr>
        <w:t>88</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616</w:t>
      </w:r>
      <w:r w:rsidRPr="007A6534">
        <w:rPr>
          <w:rFonts w:eastAsia="Times New Roman"/>
          <w:szCs w:val="24"/>
        </w:rPr>
        <w:t>–</w:t>
      </w:r>
      <w:r w:rsidRPr="007A6534">
        <w:rPr>
          <w:rStyle w:val="biblpage"/>
          <w:rFonts w:eastAsia="Times New Roman"/>
          <w:szCs w:val="24"/>
          <w:shd w:val="clear" w:color="auto" w:fill="auto"/>
        </w:rPr>
        <w:t>622</w:t>
      </w:r>
      <w:r w:rsidRPr="007A6534">
        <w:rPr>
          <w:rFonts w:eastAsia="Times New Roman"/>
          <w:szCs w:val="24"/>
        </w:rPr>
        <w:t>.</w:t>
      </w:r>
      <w:hyperlink r:id="rId459" w:history="1">
        <w:r w:rsidRPr="007A6534">
          <w:rPr>
            <w:rStyle w:val="bibdoi"/>
            <w:rFonts w:eastAsia="Times New Roman"/>
            <w:szCs w:val="24"/>
            <w:shd w:val="clear" w:color="auto" w:fill="auto"/>
          </w:rPr>
          <w:t xml:space="preserve"> https://doi.org/10.1007/s11524-011-9576-3</w:t>
        </w:r>
      </w:hyperlink>
    </w:p>
    <w:p w14:paraId="030C8B9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Gibson</w:t>
      </w:r>
      <w:r w:rsidRPr="007A6534">
        <w:rPr>
          <w:rFonts w:eastAsia="Times New Roman"/>
          <w:szCs w:val="24"/>
        </w:rPr>
        <w:t xml:space="preserve">, </w:t>
      </w:r>
      <w:r w:rsidRPr="007A6534">
        <w:rPr>
          <w:rStyle w:val="bibfname"/>
          <w:rFonts w:eastAsia="Times New Roman"/>
          <w:szCs w:val="24"/>
          <w:shd w:val="clear" w:color="auto" w:fill="auto"/>
        </w:rPr>
        <w:t>T. B.</w:t>
      </w:r>
      <w:r w:rsidRPr="007A6534">
        <w:rPr>
          <w:rFonts w:eastAsia="Times New Roman"/>
          <w:szCs w:val="24"/>
        </w:rPr>
        <w:t xml:space="preserve">, </w:t>
      </w:r>
      <w:r w:rsidRPr="007A6534">
        <w:rPr>
          <w:rStyle w:val="bibsurname"/>
          <w:rFonts w:eastAsia="Times New Roman"/>
          <w:shd w:val="clear" w:color="auto" w:fill="auto"/>
        </w:rPr>
        <w:t>Mark</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proofErr w:type="spellStart"/>
      <w:r w:rsidRPr="007A6534">
        <w:rPr>
          <w:rStyle w:val="bibsurname"/>
          <w:rFonts w:eastAsia="Times New Roman"/>
          <w:shd w:val="clear" w:color="auto" w:fill="auto"/>
        </w:rPr>
        <w:t>Axelsen</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Baser</w:t>
      </w:r>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w:t>
      </w:r>
      <w:proofErr w:type="spellStart"/>
      <w:r w:rsidRPr="007A6534">
        <w:rPr>
          <w:rStyle w:val="bibsurname"/>
          <w:rFonts w:eastAsia="Times New Roman"/>
          <w:shd w:val="clear" w:color="auto" w:fill="auto"/>
        </w:rPr>
        <w:t>Rublee</w:t>
      </w:r>
      <w:proofErr w:type="spellEnd"/>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&amp; </w:t>
      </w:r>
      <w:r w:rsidRPr="007A6534">
        <w:rPr>
          <w:rStyle w:val="bibsurname"/>
          <w:rFonts w:eastAsia="Times New Roman"/>
          <w:shd w:val="clear" w:color="auto" w:fill="auto"/>
        </w:rPr>
        <w:t>McGuigan</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Impact of statin copayments on adherence and medical care utilization and expenditures.</w:t>
      </w:r>
      <w:r w:rsidRPr="007A6534">
        <w:rPr>
          <w:rFonts w:eastAsia="Times New Roman"/>
          <w:szCs w:val="24"/>
        </w:rPr>
        <w:t xml:space="preserve"> </w:t>
      </w:r>
      <w:r w:rsidRPr="007A6534">
        <w:rPr>
          <w:rStyle w:val="bibjournal"/>
          <w:rFonts w:eastAsia="Times New Roman"/>
          <w:i/>
          <w:szCs w:val="24"/>
          <w:shd w:val="clear" w:color="auto" w:fill="auto"/>
        </w:rPr>
        <w:t>The American Journal of Managed Care</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Spec no</w:t>
      </w:r>
      <w:r w:rsidRPr="007A6534">
        <w:rPr>
          <w:rFonts w:eastAsia="Times New Roman"/>
          <w:szCs w:val="24"/>
        </w:rPr>
        <w:t xml:space="preserve">), </w:t>
      </w:r>
      <w:r w:rsidRPr="007A6534">
        <w:rPr>
          <w:rStyle w:val="bibfpage"/>
          <w:rFonts w:eastAsia="Times New Roman"/>
          <w:szCs w:val="24"/>
          <w:shd w:val="clear" w:color="auto" w:fill="auto"/>
        </w:rPr>
        <w:t>SP11</w:t>
      </w:r>
      <w:r w:rsidRPr="007A6534">
        <w:rPr>
          <w:rFonts w:eastAsia="Times New Roman"/>
          <w:szCs w:val="24"/>
        </w:rPr>
        <w:t>–</w:t>
      </w:r>
      <w:r w:rsidRPr="007A6534">
        <w:rPr>
          <w:rStyle w:val="biblpage"/>
          <w:rFonts w:eastAsia="Times New Roman"/>
          <w:szCs w:val="24"/>
          <w:shd w:val="clear" w:color="auto" w:fill="auto"/>
        </w:rPr>
        <w:t>SP19</w:t>
      </w:r>
      <w:r w:rsidRPr="007A6534">
        <w:rPr>
          <w:rFonts w:eastAsia="Times New Roman"/>
          <w:szCs w:val="24"/>
        </w:rPr>
        <w:t>.</w:t>
      </w:r>
    </w:p>
    <w:p w14:paraId="1353116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Gilroy,</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Sanders,</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(2011). </w:t>
      </w:r>
      <w:r w:rsidRPr="007A6534">
        <w:rPr>
          <w:rStyle w:val="bibtitle"/>
          <w:rFonts w:eastAsia="Times New Roman"/>
          <w:szCs w:val="24"/>
          <w:shd w:val="clear" w:color="auto" w:fill="auto"/>
        </w:rPr>
        <w:t>A supplement to the Urban Food Zoning Code Update’s Concept Report Public Review Report.</w:t>
      </w:r>
    </w:p>
    <w:p w14:paraId="74D0043F"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Gittelsohn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Dyckman</w:t>
      </w:r>
      <w:proofErr w:type="spellEnd"/>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surname"/>
          <w:rFonts w:eastAsia="Times New Roman"/>
          <w:shd w:val="clear" w:color="auto" w:fill="auto"/>
        </w:rPr>
        <w:t>Frick</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w:t>
      </w:r>
      <w:r w:rsidRPr="007A6534">
        <w:rPr>
          <w:rStyle w:val="bibsurname"/>
          <w:rFonts w:eastAsia="Times New Roman"/>
          <w:shd w:val="clear" w:color="auto" w:fill="auto"/>
        </w:rPr>
        <w:t>Boggs</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surname"/>
          <w:rFonts w:eastAsia="Times New Roman"/>
          <w:shd w:val="clear" w:color="auto" w:fill="auto"/>
        </w:rPr>
        <w:t>Haberle</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Alfred</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Palafox</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 pilot food store intervention in the Republic of the Marshall Islands.</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43</w:t>
      </w:r>
      <w:r w:rsidRPr="007A6534">
        <w:rPr>
          <w:rFonts w:eastAsia="Times New Roman"/>
          <w:szCs w:val="24"/>
        </w:rPr>
        <w:t>–</w:t>
      </w:r>
      <w:r w:rsidRPr="007A6534">
        <w:rPr>
          <w:rStyle w:val="biblpage"/>
          <w:rFonts w:eastAsia="Times New Roman"/>
          <w:szCs w:val="24"/>
          <w:shd w:val="clear" w:color="auto" w:fill="auto"/>
        </w:rPr>
        <w:t>53</w:t>
      </w:r>
      <w:r w:rsidRPr="007A6534">
        <w:rPr>
          <w:rFonts w:eastAsia="Times New Roman"/>
          <w:szCs w:val="24"/>
        </w:rPr>
        <w:t>.</w:t>
      </w:r>
    </w:p>
    <w:p w14:paraId="1903E59C"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Gittelsohn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Rowan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Gadhoke</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Interventions in small food stores to change the food environment, improve diet, and reduce risk of chronic disease.</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E59</w:t>
      </w:r>
      <w:r w:rsidRPr="007A6534">
        <w:rPr>
          <w:rFonts w:eastAsia="Times New Roman"/>
          <w:szCs w:val="24"/>
        </w:rPr>
        <w:t>.</w:t>
      </w:r>
      <w:hyperlink r:id="rId460" w:history="1">
        <w:r w:rsidRPr="007A6534">
          <w:rPr>
            <w:rStyle w:val="bibdoi"/>
            <w:rFonts w:eastAsia="Times New Roman"/>
            <w:szCs w:val="24"/>
            <w:shd w:val="clear" w:color="auto" w:fill="auto"/>
          </w:rPr>
          <w:t xml:space="preserve"> https://doi.org/10.5888/pcd9.110015</w:t>
        </w:r>
      </w:hyperlink>
    </w:p>
    <w:p w14:paraId="458C62A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Gittelsohn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Song</w:t>
      </w:r>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proofErr w:type="spellStart"/>
      <w:r w:rsidRPr="007A6534">
        <w:rPr>
          <w:rStyle w:val="bibsurname"/>
          <w:rFonts w:eastAsia="Times New Roman"/>
          <w:shd w:val="clear" w:color="auto" w:fill="auto"/>
        </w:rPr>
        <w:t>Suratkar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Kumar</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r w:rsidRPr="007A6534">
        <w:rPr>
          <w:rStyle w:val="bibsurname"/>
          <w:rFonts w:eastAsia="Times New Roman"/>
          <w:shd w:val="clear" w:color="auto" w:fill="auto"/>
        </w:rPr>
        <w:t>Henry</w:t>
      </w:r>
      <w:r w:rsidRPr="007A6534">
        <w:rPr>
          <w:rFonts w:eastAsia="Times New Roman"/>
          <w:szCs w:val="24"/>
        </w:rPr>
        <w:t xml:space="preserve">, </w:t>
      </w:r>
      <w:r w:rsidRPr="007A6534">
        <w:rPr>
          <w:rStyle w:val="bibfname"/>
          <w:rFonts w:eastAsia="Times New Roman"/>
          <w:szCs w:val="24"/>
          <w:shd w:val="clear" w:color="auto" w:fill="auto"/>
        </w:rPr>
        <w:t>E. G.</w:t>
      </w:r>
      <w:r w:rsidRPr="007A6534">
        <w:rPr>
          <w:rFonts w:eastAsia="Times New Roman"/>
          <w:szCs w:val="24"/>
        </w:rPr>
        <w:t xml:space="preserve">, </w:t>
      </w:r>
      <w:r w:rsidRPr="007A6534">
        <w:rPr>
          <w:rStyle w:val="bibsurname"/>
          <w:rFonts w:eastAsia="Times New Roman"/>
          <w:shd w:val="clear" w:color="auto" w:fill="auto"/>
        </w:rPr>
        <w:t>Sharma</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Anliker</w:t>
      </w:r>
      <w:proofErr w:type="spellEnd"/>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year"/>
          <w:rFonts w:eastAsia="Times New Roman"/>
          <w:szCs w:val="24"/>
          <w:shd w:val="clear" w:color="auto" w:fill="auto"/>
        </w:rPr>
        <w:t>2010a</w:t>
      </w:r>
      <w:r w:rsidRPr="007A6534">
        <w:rPr>
          <w:rFonts w:eastAsia="Times New Roman"/>
          <w:szCs w:val="24"/>
        </w:rPr>
        <w:t xml:space="preserve">). </w:t>
      </w:r>
      <w:r w:rsidRPr="007A6534">
        <w:rPr>
          <w:rStyle w:val="bibarticle"/>
          <w:rFonts w:eastAsia="Times New Roman"/>
          <w:szCs w:val="24"/>
          <w:shd w:val="clear" w:color="auto" w:fill="auto"/>
        </w:rPr>
        <w:t>An urban food store intervention positively affects food-related psychosocial variables and food behaviors.</w:t>
      </w:r>
      <w:r w:rsidRPr="007A6534">
        <w:rPr>
          <w:rFonts w:eastAsia="Times New Roman"/>
          <w:szCs w:val="24"/>
        </w:rPr>
        <w:t xml:space="preserve"> </w:t>
      </w:r>
      <w:r w:rsidRPr="007A6534">
        <w:rPr>
          <w:rStyle w:val="bibjournal"/>
          <w:rFonts w:eastAsia="Times New Roman"/>
          <w:i/>
          <w:szCs w:val="24"/>
          <w:shd w:val="clear" w:color="auto" w:fill="auto"/>
        </w:rPr>
        <w:t>Health Education &amp; Behavior</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390</w:t>
      </w:r>
      <w:r w:rsidRPr="007A6534">
        <w:rPr>
          <w:rFonts w:eastAsia="Times New Roman"/>
          <w:szCs w:val="24"/>
        </w:rPr>
        <w:t>–</w:t>
      </w:r>
      <w:r w:rsidRPr="007A6534">
        <w:rPr>
          <w:rStyle w:val="biblpage"/>
          <w:rFonts w:eastAsia="Times New Roman"/>
          <w:szCs w:val="24"/>
          <w:shd w:val="clear" w:color="auto" w:fill="auto"/>
        </w:rPr>
        <w:t>402</w:t>
      </w:r>
      <w:r w:rsidRPr="007A6534">
        <w:rPr>
          <w:rFonts w:eastAsia="Times New Roman"/>
          <w:szCs w:val="24"/>
        </w:rPr>
        <w:t>.</w:t>
      </w:r>
      <w:hyperlink r:id="rId461" w:history="1">
        <w:r w:rsidRPr="007A6534">
          <w:rPr>
            <w:rStyle w:val="bibdoi"/>
            <w:rFonts w:eastAsia="Times New Roman"/>
            <w:szCs w:val="24"/>
            <w:shd w:val="clear" w:color="auto" w:fill="auto"/>
          </w:rPr>
          <w:t xml:space="preserve"> https://doi.org/10.1177/1090198109343886</w:t>
        </w:r>
      </w:hyperlink>
    </w:p>
    <w:p w14:paraId="35B22186"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Gittelsohn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zCs w:val="24"/>
          <w:shd w:val="clear" w:color="auto" w:fill="auto"/>
        </w:rPr>
        <w:t>Suratkar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zCs w:val="24"/>
          <w:shd w:val="clear" w:color="auto" w:fill="auto"/>
        </w:rPr>
        <w:t>Song</w:t>
      </w:r>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surname"/>
          <w:rFonts w:eastAsia="Times New Roman"/>
          <w:szCs w:val="24"/>
          <w:shd w:val="clear" w:color="auto" w:fill="auto"/>
        </w:rPr>
        <w:t>Sacher</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zCs w:val="24"/>
          <w:shd w:val="clear" w:color="auto" w:fill="auto"/>
        </w:rPr>
        <w:t>Rajan</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zCs w:val="24"/>
          <w:shd w:val="clear" w:color="auto" w:fill="auto"/>
        </w:rPr>
        <w:t>Rasooly</w:t>
      </w:r>
      <w:proofErr w:type="spellEnd"/>
      <w:r w:rsidRPr="007A6534">
        <w:rPr>
          <w:rFonts w:eastAsia="Times New Roman"/>
          <w:szCs w:val="24"/>
        </w:rPr>
        <w:t xml:space="preserve">, </w:t>
      </w:r>
      <w:r w:rsidRPr="007A6534">
        <w:rPr>
          <w:rStyle w:val="bibfname"/>
          <w:rFonts w:eastAsia="Times New Roman"/>
          <w:szCs w:val="24"/>
          <w:shd w:val="clear" w:color="auto" w:fill="auto"/>
        </w:rPr>
        <w:t>I. R.</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zCs w:val="24"/>
          <w:shd w:val="clear" w:color="auto" w:fill="auto"/>
        </w:rPr>
        <w:t>Anliker</w:t>
      </w:r>
      <w:proofErr w:type="spellEnd"/>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year"/>
          <w:rFonts w:eastAsia="Times New Roman"/>
          <w:szCs w:val="24"/>
          <w:shd w:val="clear" w:color="auto" w:fill="auto"/>
        </w:rPr>
        <w:t>2010b</w:t>
      </w:r>
      <w:r w:rsidRPr="007A6534">
        <w:rPr>
          <w:rFonts w:eastAsia="Times New Roman"/>
          <w:szCs w:val="24"/>
        </w:rPr>
        <w:t xml:space="preserve">). </w:t>
      </w:r>
      <w:r w:rsidRPr="007A6534">
        <w:rPr>
          <w:rStyle w:val="bibarticle"/>
          <w:rFonts w:eastAsia="Times New Roman"/>
          <w:szCs w:val="24"/>
          <w:shd w:val="clear" w:color="auto" w:fill="auto"/>
        </w:rPr>
        <w:t>Process evaluation of Baltimore Healthy Stores: a pilot health intervention program with supermarkets and corner stores in Baltimore City.</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723</w:t>
      </w:r>
      <w:r w:rsidRPr="007A6534">
        <w:rPr>
          <w:rFonts w:eastAsia="Times New Roman"/>
          <w:szCs w:val="24"/>
        </w:rPr>
        <w:t>–</w:t>
      </w:r>
      <w:r w:rsidRPr="007A6534">
        <w:rPr>
          <w:rStyle w:val="biblpage"/>
          <w:rFonts w:eastAsia="Times New Roman"/>
          <w:szCs w:val="24"/>
          <w:shd w:val="clear" w:color="auto" w:fill="auto"/>
        </w:rPr>
        <w:t>732</w:t>
      </w:r>
      <w:r w:rsidRPr="007A6534">
        <w:rPr>
          <w:rFonts w:eastAsia="Times New Roman"/>
          <w:szCs w:val="24"/>
        </w:rPr>
        <w:t>.</w:t>
      </w:r>
      <w:hyperlink r:id="rId462" w:history="1">
        <w:r w:rsidRPr="007A6534">
          <w:rPr>
            <w:rStyle w:val="bibdoi"/>
            <w:rFonts w:eastAsia="Times New Roman"/>
            <w:szCs w:val="24"/>
            <w:shd w:val="clear" w:color="auto" w:fill="auto"/>
          </w:rPr>
          <w:t xml:space="preserve"> https://doi.org/10.1177/1524839908329118</w:t>
        </w:r>
      </w:hyperlink>
    </w:p>
    <w:p w14:paraId="0DBCDEA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lastRenderedPageBreak/>
        <w:t>Glasgow</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surname"/>
          <w:rFonts w:eastAsia="Times New Roman"/>
          <w:szCs w:val="24"/>
          <w:shd w:val="clear" w:color="auto" w:fill="auto"/>
        </w:rPr>
        <w:t>Boles</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zCs w:val="24"/>
          <w:shd w:val="clear" w:color="auto" w:fill="auto"/>
        </w:rPr>
        <w:t>McKay</w:t>
      </w:r>
      <w:r w:rsidRPr="007A6534">
        <w:rPr>
          <w:rFonts w:eastAsia="Times New Roman"/>
          <w:szCs w:val="24"/>
        </w:rPr>
        <w:t xml:space="preserve">, </w:t>
      </w:r>
      <w:r w:rsidRPr="007A6534">
        <w:rPr>
          <w:rStyle w:val="bibfname"/>
          <w:rFonts w:eastAsia="Times New Roman"/>
          <w:szCs w:val="24"/>
          <w:shd w:val="clear" w:color="auto" w:fill="auto"/>
        </w:rPr>
        <w:t>H. G.</w:t>
      </w:r>
      <w:r w:rsidRPr="007A6534">
        <w:rPr>
          <w:rFonts w:eastAsia="Times New Roman"/>
          <w:szCs w:val="24"/>
        </w:rPr>
        <w:t xml:space="preserve">, </w:t>
      </w:r>
      <w:r w:rsidRPr="007A6534">
        <w:rPr>
          <w:rStyle w:val="bibsurname"/>
          <w:rFonts w:eastAsia="Times New Roman"/>
          <w:szCs w:val="24"/>
          <w:shd w:val="clear" w:color="auto" w:fill="auto"/>
        </w:rPr>
        <w:t>Feil</w:t>
      </w:r>
      <w:r w:rsidRPr="007A6534">
        <w:rPr>
          <w:rFonts w:eastAsia="Times New Roman"/>
          <w:szCs w:val="24"/>
        </w:rPr>
        <w:t xml:space="preserve">, </w:t>
      </w:r>
      <w:r w:rsidRPr="007A6534">
        <w:rPr>
          <w:rStyle w:val="bibfname"/>
          <w:rFonts w:eastAsia="Times New Roman"/>
          <w:szCs w:val="24"/>
          <w:shd w:val="clear" w:color="auto" w:fill="auto"/>
        </w:rPr>
        <w:t>E. G.</w:t>
      </w:r>
      <w:r w:rsidRPr="007A6534">
        <w:rPr>
          <w:rFonts w:eastAsia="Times New Roman"/>
          <w:szCs w:val="24"/>
        </w:rPr>
        <w:t xml:space="preserve">, &amp; </w:t>
      </w:r>
      <w:r w:rsidRPr="007A6534">
        <w:rPr>
          <w:rStyle w:val="bibsurname"/>
          <w:rFonts w:eastAsia="Times New Roman"/>
          <w:szCs w:val="24"/>
          <w:shd w:val="clear" w:color="auto" w:fill="auto"/>
        </w:rPr>
        <w:t>Barrera</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The D-Net diabetes self-management program: long-term implementation, outcomes, and generalization results.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36</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410</w:t>
      </w:r>
      <w:r w:rsidRPr="007A6534">
        <w:rPr>
          <w:rFonts w:eastAsia="Times New Roman"/>
          <w:szCs w:val="24"/>
        </w:rPr>
        <w:t>–</w:t>
      </w:r>
      <w:r w:rsidRPr="007A6534">
        <w:rPr>
          <w:rStyle w:val="biblpage"/>
          <w:rFonts w:eastAsia="Times New Roman"/>
          <w:szCs w:val="24"/>
          <w:shd w:val="clear" w:color="auto" w:fill="auto"/>
        </w:rPr>
        <w:t>419</w:t>
      </w:r>
      <w:r w:rsidRPr="007A6534">
        <w:rPr>
          <w:rFonts w:eastAsia="Times New Roman"/>
          <w:szCs w:val="24"/>
        </w:rPr>
        <w:t>.</w:t>
      </w:r>
      <w:hyperlink r:id="rId463" w:history="1">
        <w:r w:rsidRPr="007A6534">
          <w:rPr>
            <w:rStyle w:val="bibdoi"/>
            <w:rFonts w:eastAsia="Times New Roman"/>
            <w:szCs w:val="24"/>
            <w:shd w:val="clear" w:color="auto" w:fill="auto"/>
          </w:rPr>
          <w:t xml:space="preserve"> https://doi.org/10.1016/S0091-7435(02)00056-7</w:t>
        </w:r>
      </w:hyperlink>
    </w:p>
    <w:p w14:paraId="21B5B53C"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Glasgow</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surname"/>
          <w:rFonts w:eastAsia="Times New Roman"/>
          <w:shd w:val="clear" w:color="auto" w:fill="auto"/>
        </w:rPr>
        <w:t>Hollis</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surname"/>
          <w:rFonts w:eastAsia="Times New Roman"/>
          <w:shd w:val="clear" w:color="auto" w:fill="auto"/>
        </w:rPr>
        <w:t>Pettigrew</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Foster</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Givi</w:t>
      </w:r>
      <w:proofErr w:type="spellEnd"/>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&amp; </w:t>
      </w:r>
      <w:r w:rsidRPr="007A6534">
        <w:rPr>
          <w:rStyle w:val="bibsurname"/>
          <w:rFonts w:eastAsia="Times New Roman"/>
          <w:shd w:val="clear" w:color="auto" w:fill="auto"/>
        </w:rPr>
        <w:t>Morrisette</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Implementing a year-long, worksite-based incentive program for smoking cessation.</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5</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192</w:t>
      </w:r>
      <w:r w:rsidRPr="007A6534">
        <w:rPr>
          <w:rFonts w:eastAsia="Times New Roman"/>
          <w:szCs w:val="24"/>
        </w:rPr>
        <w:t>–</w:t>
      </w:r>
      <w:r w:rsidRPr="007A6534">
        <w:rPr>
          <w:rStyle w:val="biblpage"/>
          <w:rFonts w:eastAsia="Times New Roman"/>
          <w:szCs w:val="24"/>
          <w:shd w:val="clear" w:color="auto" w:fill="auto"/>
        </w:rPr>
        <w:t>199</w:t>
      </w:r>
      <w:r w:rsidRPr="007A6534">
        <w:rPr>
          <w:rFonts w:eastAsia="Times New Roman"/>
          <w:szCs w:val="24"/>
        </w:rPr>
        <w:t>.</w:t>
      </w:r>
      <w:hyperlink r:id="rId464" w:history="1">
        <w:r w:rsidRPr="007A6534">
          <w:rPr>
            <w:rStyle w:val="bibdoi"/>
            <w:rFonts w:eastAsia="Times New Roman"/>
            <w:szCs w:val="24"/>
            <w:shd w:val="clear" w:color="auto" w:fill="auto"/>
          </w:rPr>
          <w:t xml:space="preserve"> https://doi.org/10.4278/0890-1171-5.3.192</w:t>
        </w:r>
      </w:hyperlink>
    </w:p>
    <w:p w14:paraId="116265D1"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Glass</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w:t>
      </w:r>
      <w:r w:rsidRPr="007A6534">
        <w:rPr>
          <w:rStyle w:val="bibsurname"/>
          <w:rFonts w:eastAsia="Times New Roman"/>
          <w:shd w:val="clear" w:color="auto" w:fill="auto"/>
        </w:rPr>
        <w:t>de Leon</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proofErr w:type="spellStart"/>
      <w:r w:rsidRPr="007A6534">
        <w:rPr>
          <w:rStyle w:val="bibsurname"/>
          <w:rFonts w:eastAsia="Times New Roman"/>
          <w:shd w:val="clear" w:color="auto" w:fill="auto"/>
        </w:rPr>
        <w:t>Marottoli</w:t>
      </w:r>
      <w:proofErr w:type="spellEnd"/>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&amp; </w:t>
      </w:r>
      <w:r w:rsidRPr="007A6534">
        <w:rPr>
          <w:rStyle w:val="bibsurname"/>
          <w:rFonts w:eastAsia="Times New Roman"/>
          <w:shd w:val="clear" w:color="auto" w:fill="auto"/>
        </w:rPr>
        <w:t>Berkman</w:t>
      </w:r>
      <w:r w:rsidRPr="007A6534">
        <w:rPr>
          <w:rFonts w:eastAsia="Times New Roman"/>
          <w:szCs w:val="24"/>
        </w:rPr>
        <w:t xml:space="preserve">, </w:t>
      </w:r>
      <w:r w:rsidRPr="007A6534">
        <w:rPr>
          <w:rStyle w:val="bibfname"/>
          <w:rFonts w:eastAsia="Times New Roman"/>
          <w:szCs w:val="24"/>
          <w:shd w:val="clear" w:color="auto" w:fill="auto"/>
        </w:rPr>
        <w:t>L. F.</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Population based study of social and productive activities as predictors of survival among elderly Americans.</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319</w:t>
      </w:r>
      <w:r w:rsidRPr="007A6534">
        <w:rPr>
          <w:rFonts w:eastAsia="Times New Roman"/>
          <w:szCs w:val="24"/>
        </w:rPr>
        <w:t>(</w:t>
      </w:r>
      <w:r w:rsidRPr="007A6534">
        <w:rPr>
          <w:rStyle w:val="bibissue"/>
          <w:rFonts w:eastAsia="Times New Roman"/>
          <w:szCs w:val="24"/>
          <w:shd w:val="clear" w:color="auto" w:fill="auto"/>
        </w:rPr>
        <w:t>7208</w:t>
      </w:r>
      <w:r w:rsidRPr="007A6534">
        <w:rPr>
          <w:rFonts w:eastAsia="Times New Roman"/>
          <w:szCs w:val="24"/>
        </w:rPr>
        <w:t xml:space="preserve">), </w:t>
      </w:r>
      <w:r w:rsidRPr="007A6534">
        <w:rPr>
          <w:rStyle w:val="bibfpage"/>
          <w:rFonts w:eastAsia="Times New Roman"/>
          <w:szCs w:val="24"/>
          <w:shd w:val="clear" w:color="auto" w:fill="auto"/>
        </w:rPr>
        <w:t>478</w:t>
      </w:r>
      <w:r w:rsidRPr="007A6534">
        <w:rPr>
          <w:rFonts w:eastAsia="Times New Roman"/>
          <w:szCs w:val="24"/>
        </w:rPr>
        <w:t>–</w:t>
      </w:r>
      <w:r w:rsidRPr="007A6534">
        <w:rPr>
          <w:rStyle w:val="biblpage"/>
          <w:rFonts w:eastAsia="Times New Roman"/>
          <w:szCs w:val="24"/>
          <w:shd w:val="clear" w:color="auto" w:fill="auto"/>
        </w:rPr>
        <w:t>483</w:t>
      </w:r>
      <w:r w:rsidRPr="007A6534">
        <w:rPr>
          <w:rFonts w:eastAsia="Times New Roman"/>
          <w:szCs w:val="24"/>
        </w:rPr>
        <w:t>.</w:t>
      </w:r>
      <w:hyperlink r:id="rId465" w:history="1">
        <w:r w:rsidRPr="007A6534">
          <w:rPr>
            <w:rStyle w:val="bibdoi"/>
            <w:rFonts w:eastAsia="Times New Roman"/>
            <w:szCs w:val="24"/>
            <w:shd w:val="clear" w:color="auto" w:fill="auto"/>
          </w:rPr>
          <w:t xml:space="preserve"> https://doi.org/10.1136/bmj.319.7208.478</w:t>
        </w:r>
      </w:hyperlink>
    </w:p>
    <w:p w14:paraId="06E8B73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Glynn</w:t>
      </w:r>
      <w:r w:rsidRPr="007A6534">
        <w:rPr>
          <w:rFonts w:eastAsia="Times New Roman"/>
          <w:szCs w:val="24"/>
        </w:rPr>
        <w:t xml:space="preserve">, </w:t>
      </w:r>
      <w:r w:rsidRPr="007A6534">
        <w:rPr>
          <w:rStyle w:val="bibfname"/>
          <w:rFonts w:eastAsia="Times New Roman"/>
          <w:szCs w:val="24"/>
          <w:shd w:val="clear" w:color="auto" w:fill="auto"/>
        </w:rPr>
        <w:t>T. J.</w:t>
      </w:r>
      <w:r w:rsidRPr="007A6534">
        <w:rPr>
          <w:rFonts w:eastAsia="Times New Roman"/>
          <w:szCs w:val="24"/>
        </w:rPr>
        <w:t xml:space="preserve">, </w:t>
      </w:r>
      <w:r w:rsidRPr="007A6534">
        <w:rPr>
          <w:rStyle w:val="bibsurname"/>
          <w:rFonts w:eastAsia="Times New Roman"/>
          <w:shd w:val="clear" w:color="auto" w:fill="auto"/>
        </w:rPr>
        <w:t>Boyd</w:t>
      </w:r>
      <w:r w:rsidRPr="007A6534">
        <w:rPr>
          <w:rFonts w:eastAsia="Times New Roman"/>
          <w:szCs w:val="24"/>
        </w:rPr>
        <w:t xml:space="preserve">, </w:t>
      </w:r>
      <w:r w:rsidRPr="007A6534">
        <w:rPr>
          <w:rStyle w:val="bibfname"/>
          <w:rFonts w:eastAsia="Times New Roman"/>
          <w:szCs w:val="24"/>
          <w:shd w:val="clear" w:color="auto" w:fill="auto"/>
        </w:rPr>
        <w:t>G. M.</w:t>
      </w:r>
      <w:r w:rsidRPr="007A6534">
        <w:rPr>
          <w:rFonts w:eastAsia="Times New Roman"/>
          <w:szCs w:val="24"/>
        </w:rPr>
        <w:t xml:space="preserve">, &amp; </w:t>
      </w:r>
      <w:proofErr w:type="spellStart"/>
      <w:r w:rsidRPr="007A6534">
        <w:rPr>
          <w:rStyle w:val="bibsurname"/>
          <w:rFonts w:eastAsia="Times New Roman"/>
          <w:shd w:val="clear" w:color="auto" w:fill="auto"/>
        </w:rPr>
        <w:t>Gruman</w:t>
      </w:r>
      <w:proofErr w:type="spellEnd"/>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w:t>
      </w:r>
      <w:r w:rsidRPr="007A6534">
        <w:rPr>
          <w:rStyle w:val="bibyear"/>
          <w:rFonts w:eastAsia="Times New Roman"/>
          <w:szCs w:val="24"/>
          <w:shd w:val="clear" w:color="auto" w:fill="auto"/>
        </w:rPr>
        <w:t>1990</w:t>
      </w:r>
      <w:r w:rsidRPr="007A6534">
        <w:rPr>
          <w:rFonts w:eastAsia="Times New Roman"/>
          <w:szCs w:val="24"/>
        </w:rPr>
        <w:t xml:space="preserve">). </w:t>
      </w:r>
      <w:r w:rsidRPr="007A6534">
        <w:rPr>
          <w:rStyle w:val="bibarticle"/>
          <w:rFonts w:eastAsia="Times New Roman"/>
          <w:szCs w:val="24"/>
          <w:shd w:val="clear" w:color="auto" w:fill="auto"/>
        </w:rPr>
        <w:t>Essential elements of self-help/minimal intervention strategies for smoking cessation.</w:t>
      </w:r>
      <w:r w:rsidRPr="007A6534">
        <w:rPr>
          <w:rFonts w:eastAsia="Times New Roman"/>
          <w:szCs w:val="24"/>
        </w:rPr>
        <w:t xml:space="preserve"> </w:t>
      </w:r>
      <w:r w:rsidRPr="007A6534">
        <w:rPr>
          <w:rStyle w:val="bibjournal"/>
          <w:rFonts w:eastAsia="Times New Roman"/>
          <w:i/>
          <w:szCs w:val="24"/>
          <w:shd w:val="clear" w:color="auto" w:fill="auto"/>
        </w:rPr>
        <w:t>Health Education &amp; Behavior</w:t>
      </w:r>
      <w:r w:rsidRPr="007A6534">
        <w:rPr>
          <w:rFonts w:eastAsia="Times New Roman"/>
          <w:szCs w:val="24"/>
        </w:rPr>
        <w:t xml:space="preserve">, </w:t>
      </w:r>
      <w:r w:rsidRPr="007A6534">
        <w:rPr>
          <w:rStyle w:val="bibvolume"/>
          <w:rFonts w:eastAsia="Times New Roman"/>
          <w:i/>
          <w:szCs w:val="24"/>
          <w:shd w:val="clear" w:color="auto" w:fill="auto"/>
        </w:rPr>
        <w:t>17</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329</w:t>
      </w:r>
      <w:r w:rsidRPr="007A6534">
        <w:rPr>
          <w:rFonts w:eastAsia="Times New Roman"/>
          <w:szCs w:val="24"/>
        </w:rPr>
        <w:t>–</w:t>
      </w:r>
      <w:r w:rsidRPr="007A6534">
        <w:rPr>
          <w:rStyle w:val="biblpage"/>
          <w:rFonts w:eastAsia="Times New Roman"/>
          <w:szCs w:val="24"/>
          <w:shd w:val="clear" w:color="auto" w:fill="auto"/>
        </w:rPr>
        <w:t>345</w:t>
      </w:r>
      <w:r w:rsidRPr="007A6534">
        <w:rPr>
          <w:rFonts w:eastAsia="Times New Roman"/>
          <w:szCs w:val="24"/>
        </w:rPr>
        <w:t>.</w:t>
      </w:r>
      <w:hyperlink r:id="rId466" w:history="1">
        <w:r w:rsidRPr="007A6534">
          <w:rPr>
            <w:rStyle w:val="bibdoi"/>
            <w:rFonts w:eastAsia="Times New Roman"/>
            <w:szCs w:val="24"/>
            <w:shd w:val="clear" w:color="auto" w:fill="auto"/>
          </w:rPr>
          <w:t xml:space="preserve"> https://doi.org/10.1177/109019819001700308</w:t>
        </w:r>
      </w:hyperlink>
    </w:p>
    <w:p w14:paraId="0EC01B58" w14:textId="53A84675" w:rsidR="002D0235" w:rsidRDefault="00142EA3" w:rsidP="00295E42">
      <w:pPr>
        <w:pStyle w:val="biblio-entry"/>
        <w:autoSpaceDE w:val="0"/>
        <w:autoSpaceDN w:val="0"/>
        <w:adjustRightInd w:val="0"/>
        <w:rPr>
          <w:rStyle w:val="bibsurname"/>
          <w:rFonts w:eastAsia="Times New Roman"/>
          <w:shd w:val="clear" w:color="auto" w:fill="auto"/>
        </w:rPr>
      </w:pPr>
      <w:r w:rsidRPr="002D0235">
        <w:rPr>
          <w:rStyle w:val="bibsurname"/>
          <w:rFonts w:eastAsia="Times New Roman"/>
          <w:shd w:val="clear" w:color="auto" w:fill="auto"/>
        </w:rPr>
        <w:t xml:space="preserve">Goldfield, </w:t>
      </w:r>
      <w:r w:rsidR="002D0235" w:rsidRPr="002D0235">
        <w:rPr>
          <w:rStyle w:val="bibsurname"/>
          <w:rFonts w:eastAsia="Times New Roman"/>
          <w:shd w:val="clear" w:color="auto" w:fill="auto"/>
        </w:rPr>
        <w:t xml:space="preserve">G. S., Harvey, A., Grattan, K., &amp; Adamo, K. B. (2012). Physical activity promotion in the preschool years: a critical period to intervene. </w:t>
      </w:r>
      <w:r w:rsidR="002D0235" w:rsidRPr="002D0235">
        <w:rPr>
          <w:rStyle w:val="bibsurname"/>
          <w:rFonts w:eastAsia="Times New Roman"/>
          <w:i/>
          <w:shd w:val="clear" w:color="auto" w:fill="auto"/>
        </w:rPr>
        <w:t>International Journal of Environmental Research and Public Health</w:t>
      </w:r>
      <w:r w:rsidR="002D0235" w:rsidRPr="002D0235">
        <w:rPr>
          <w:rStyle w:val="bibsurname"/>
          <w:rFonts w:eastAsia="Times New Roman"/>
          <w:shd w:val="clear" w:color="auto" w:fill="auto"/>
        </w:rPr>
        <w:t xml:space="preserve">, </w:t>
      </w:r>
      <w:r w:rsidR="002D0235" w:rsidRPr="002D0235">
        <w:rPr>
          <w:rStyle w:val="bibsurname"/>
          <w:rFonts w:eastAsia="Times New Roman"/>
          <w:i/>
          <w:shd w:val="clear" w:color="auto" w:fill="auto"/>
        </w:rPr>
        <w:t>9</w:t>
      </w:r>
      <w:r w:rsidR="002D0235" w:rsidRPr="002D0235">
        <w:rPr>
          <w:rStyle w:val="bibsurname"/>
          <w:rFonts w:eastAsia="Times New Roman"/>
          <w:shd w:val="clear" w:color="auto" w:fill="auto"/>
        </w:rPr>
        <w:t xml:space="preserve">(4), 1326–1342. </w:t>
      </w:r>
      <w:hyperlink r:id="rId467" w:history="1">
        <w:r w:rsidR="002D0235" w:rsidRPr="002D0235">
          <w:rPr>
            <w:rStyle w:val="Hyperlink"/>
            <w:rFonts w:eastAsia="Times New Roman"/>
          </w:rPr>
          <w:t>http://dx.doi.org/10.3390/ijerph9041326</w:t>
        </w:r>
      </w:hyperlink>
    </w:p>
    <w:p w14:paraId="66275654" w14:textId="1B0E4D81"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Goldstein</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proofErr w:type="spellStart"/>
      <w:r w:rsidRPr="007A6534">
        <w:rPr>
          <w:rStyle w:val="bibsurname"/>
          <w:rFonts w:eastAsia="Times New Roman"/>
          <w:shd w:val="clear" w:color="auto" w:fill="auto"/>
        </w:rPr>
        <w:t>Lavori</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Coleman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Advani</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Hoffman</w:t>
      </w:r>
      <w:r w:rsidRPr="007A6534">
        <w:rPr>
          <w:rFonts w:eastAsia="Times New Roman"/>
          <w:szCs w:val="24"/>
        </w:rPr>
        <w:t xml:space="preserve">, </w:t>
      </w:r>
      <w:r w:rsidRPr="007A6534">
        <w:rPr>
          <w:rStyle w:val="bibfname"/>
          <w:rFonts w:eastAsia="Times New Roman"/>
          <w:szCs w:val="24"/>
          <w:shd w:val="clear" w:color="auto" w:fill="auto"/>
        </w:rPr>
        <w:t>B. B.</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Improving adherence to guidelines for hypertension drug prescribing: cluster-randomized controlled trial of general versus patient-specific recommendations.</w:t>
      </w:r>
      <w:r w:rsidRPr="007A6534">
        <w:rPr>
          <w:rFonts w:eastAsia="Times New Roman"/>
          <w:szCs w:val="24"/>
        </w:rPr>
        <w:t xml:space="preserve"> </w:t>
      </w:r>
      <w:r w:rsidRPr="007A6534">
        <w:rPr>
          <w:rStyle w:val="bibjournal"/>
          <w:rFonts w:eastAsia="Times New Roman"/>
          <w:i/>
          <w:szCs w:val="24"/>
          <w:shd w:val="clear" w:color="auto" w:fill="auto"/>
        </w:rPr>
        <w:t>The American Journal of Managed Care</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677</w:t>
      </w:r>
      <w:r w:rsidRPr="007A6534">
        <w:rPr>
          <w:rFonts w:eastAsia="Times New Roman"/>
          <w:szCs w:val="24"/>
        </w:rPr>
        <w:t>–</w:t>
      </w:r>
      <w:r w:rsidRPr="007A6534">
        <w:rPr>
          <w:rStyle w:val="biblpage"/>
          <w:rFonts w:eastAsia="Times New Roman"/>
          <w:szCs w:val="24"/>
          <w:shd w:val="clear" w:color="auto" w:fill="auto"/>
        </w:rPr>
        <w:t>685</w:t>
      </w:r>
      <w:r w:rsidRPr="007A6534">
        <w:rPr>
          <w:rFonts w:eastAsia="Times New Roman"/>
          <w:szCs w:val="24"/>
        </w:rPr>
        <w:t>.</w:t>
      </w:r>
    </w:p>
    <w:p w14:paraId="0E27CA0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Goodman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Hanning</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proofErr w:type="spellStart"/>
      <w:r w:rsidRPr="007A6534">
        <w:rPr>
          <w:rStyle w:val="bibsurname"/>
          <w:rFonts w:eastAsia="Times New Roman"/>
          <w:shd w:val="clear" w:color="auto" w:fill="auto"/>
        </w:rPr>
        <w:t>Sheeshka</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The impact of adding front-of-package sodium content labels to grocery products: an experimental study.</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383</w:t>
      </w:r>
      <w:r w:rsidRPr="007A6534">
        <w:rPr>
          <w:rFonts w:eastAsia="Times New Roman"/>
          <w:szCs w:val="24"/>
        </w:rPr>
        <w:t>–</w:t>
      </w:r>
      <w:r w:rsidRPr="007A6534">
        <w:rPr>
          <w:rStyle w:val="biblpage"/>
          <w:rFonts w:eastAsia="Times New Roman"/>
          <w:szCs w:val="24"/>
          <w:shd w:val="clear" w:color="auto" w:fill="auto"/>
        </w:rPr>
        <w:t>391</w:t>
      </w:r>
      <w:r w:rsidRPr="007A6534">
        <w:rPr>
          <w:rFonts w:eastAsia="Times New Roman"/>
          <w:szCs w:val="24"/>
        </w:rPr>
        <w:t>.</w:t>
      </w:r>
      <w:hyperlink r:id="rId468" w:history="1">
        <w:r w:rsidRPr="007A6534">
          <w:rPr>
            <w:rStyle w:val="bibdoi"/>
            <w:rFonts w:eastAsia="Times New Roman"/>
            <w:szCs w:val="24"/>
            <w:shd w:val="clear" w:color="auto" w:fill="auto"/>
          </w:rPr>
          <w:t xml:space="preserve"> https://doi.org/10.1017/S1368980012003485</w:t>
        </w:r>
      </w:hyperlink>
    </w:p>
    <w:p w14:paraId="277D5B03"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Goodyer</w:t>
      </w:r>
      <w:r w:rsidRPr="007A6534">
        <w:rPr>
          <w:rFonts w:eastAsia="Times New Roman"/>
          <w:szCs w:val="24"/>
        </w:rPr>
        <w:t xml:space="preserve">, </w:t>
      </w:r>
      <w:r w:rsidRPr="007A6534">
        <w:rPr>
          <w:rStyle w:val="bibfname"/>
          <w:rFonts w:eastAsia="Times New Roman"/>
          <w:szCs w:val="24"/>
          <w:shd w:val="clear" w:color="auto" w:fill="auto"/>
        </w:rPr>
        <w:t>L. I.</w:t>
      </w:r>
      <w:r w:rsidRPr="007A6534">
        <w:rPr>
          <w:rFonts w:eastAsia="Times New Roman"/>
          <w:szCs w:val="24"/>
        </w:rPr>
        <w:t xml:space="preserve">, </w:t>
      </w:r>
      <w:proofErr w:type="spellStart"/>
      <w:r w:rsidRPr="007A6534">
        <w:rPr>
          <w:rStyle w:val="bibsurname"/>
          <w:rFonts w:eastAsia="Times New Roman"/>
          <w:shd w:val="clear" w:color="auto" w:fill="auto"/>
        </w:rPr>
        <w:t>Miskelly</w:t>
      </w:r>
      <w:proofErr w:type="spellEnd"/>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&amp; </w:t>
      </w:r>
      <w:r w:rsidRPr="007A6534">
        <w:rPr>
          <w:rStyle w:val="bibsurname"/>
          <w:rFonts w:eastAsia="Times New Roman"/>
          <w:shd w:val="clear" w:color="auto" w:fill="auto"/>
        </w:rPr>
        <w:t>Milligan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1995</w:t>
      </w:r>
      <w:r w:rsidRPr="007A6534">
        <w:rPr>
          <w:rFonts w:eastAsia="Times New Roman"/>
          <w:szCs w:val="24"/>
        </w:rPr>
        <w:t xml:space="preserve">). </w:t>
      </w:r>
      <w:r w:rsidRPr="007A6534">
        <w:rPr>
          <w:rStyle w:val="bibarticle"/>
          <w:rFonts w:eastAsia="Times New Roman"/>
          <w:szCs w:val="24"/>
          <w:shd w:val="clear" w:color="auto" w:fill="auto"/>
        </w:rPr>
        <w:t>Does encouraging good compliance improve patients’ clinical condition in heart failure?</w:t>
      </w:r>
      <w:r w:rsidRPr="007A6534">
        <w:rPr>
          <w:rFonts w:eastAsia="Times New Roman"/>
          <w:szCs w:val="24"/>
        </w:rPr>
        <w:t xml:space="preserve"> </w:t>
      </w:r>
      <w:r w:rsidRPr="007A6534">
        <w:rPr>
          <w:rStyle w:val="bibjournal"/>
          <w:rFonts w:eastAsia="Times New Roman"/>
          <w:i/>
          <w:szCs w:val="24"/>
          <w:shd w:val="clear" w:color="auto" w:fill="auto"/>
        </w:rPr>
        <w:t>The British Journal of Clinical Practice</w:t>
      </w:r>
      <w:r w:rsidRPr="007A6534">
        <w:rPr>
          <w:rFonts w:eastAsia="Times New Roman"/>
          <w:szCs w:val="24"/>
        </w:rPr>
        <w:t xml:space="preserve">, </w:t>
      </w:r>
      <w:r w:rsidRPr="007A6534">
        <w:rPr>
          <w:rStyle w:val="bibvolume"/>
          <w:rFonts w:eastAsia="Times New Roman"/>
          <w:i/>
          <w:szCs w:val="24"/>
          <w:shd w:val="clear" w:color="auto" w:fill="auto"/>
        </w:rPr>
        <w:t>49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173</w:t>
      </w:r>
      <w:r w:rsidRPr="007A6534">
        <w:rPr>
          <w:rFonts w:eastAsia="Times New Roman"/>
          <w:szCs w:val="24"/>
        </w:rPr>
        <w:t>–</w:t>
      </w:r>
      <w:r w:rsidRPr="007A6534">
        <w:rPr>
          <w:rStyle w:val="biblpage"/>
          <w:rFonts w:eastAsia="Times New Roman"/>
          <w:szCs w:val="24"/>
          <w:shd w:val="clear" w:color="auto" w:fill="auto"/>
        </w:rPr>
        <w:t>176</w:t>
      </w:r>
      <w:r w:rsidRPr="007A6534">
        <w:rPr>
          <w:rFonts w:eastAsia="Times New Roman"/>
          <w:szCs w:val="24"/>
        </w:rPr>
        <w:t>.</w:t>
      </w:r>
    </w:p>
    <w:p w14:paraId="0F1942F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Gordon-Larsen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McMurray</w:t>
      </w:r>
      <w:r w:rsidRPr="007A6534">
        <w:rPr>
          <w:rFonts w:eastAsia="Times New Roman"/>
          <w:szCs w:val="24"/>
        </w:rPr>
        <w:t xml:space="preserve">, </w:t>
      </w:r>
      <w:r w:rsidRPr="007A6534">
        <w:rPr>
          <w:rStyle w:val="bibfname"/>
          <w:rFonts w:eastAsia="Times New Roman"/>
          <w:szCs w:val="24"/>
          <w:shd w:val="clear" w:color="auto" w:fill="auto"/>
        </w:rPr>
        <w:t>R. G.</w:t>
      </w:r>
      <w:r w:rsidRPr="007A6534">
        <w:rPr>
          <w:rFonts w:eastAsia="Times New Roman"/>
          <w:szCs w:val="24"/>
        </w:rPr>
        <w:t xml:space="preserve">, &amp; </w:t>
      </w:r>
      <w:r w:rsidRPr="007A6534">
        <w:rPr>
          <w:rStyle w:val="bibsurname"/>
          <w:rFonts w:eastAsia="Times New Roman"/>
          <w:shd w:val="clear" w:color="auto" w:fill="auto"/>
        </w:rPr>
        <w:t>Popkin</w:t>
      </w:r>
      <w:r w:rsidRPr="007A6534">
        <w:rPr>
          <w:rFonts w:eastAsia="Times New Roman"/>
          <w:szCs w:val="24"/>
        </w:rPr>
        <w:t xml:space="preserve">, </w:t>
      </w:r>
      <w:r w:rsidRPr="007A6534">
        <w:rPr>
          <w:rStyle w:val="bibfname"/>
          <w:rFonts w:eastAsia="Times New Roman"/>
          <w:szCs w:val="24"/>
          <w:shd w:val="clear" w:color="auto" w:fill="auto"/>
        </w:rPr>
        <w:t>B. M.</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Determinants of adolescent physical activity and inactivity patterns.</w:t>
      </w:r>
      <w:r w:rsidRPr="007A6534">
        <w:rPr>
          <w:rFonts w:eastAsia="Times New Roman"/>
          <w:szCs w:val="24"/>
        </w:rPr>
        <w:t xml:space="preserve"> </w:t>
      </w:r>
      <w:r w:rsidRPr="007A6534">
        <w:rPr>
          <w:rStyle w:val="bibjournal"/>
          <w:rFonts w:eastAsia="Times New Roman"/>
          <w:i/>
          <w:szCs w:val="24"/>
          <w:shd w:val="clear" w:color="auto" w:fill="auto"/>
        </w:rPr>
        <w:t>Pediatrics</w:t>
      </w:r>
      <w:r w:rsidRPr="007A6534">
        <w:rPr>
          <w:rFonts w:eastAsia="Times New Roman"/>
          <w:szCs w:val="24"/>
        </w:rPr>
        <w:t xml:space="preserve">, </w:t>
      </w:r>
      <w:r w:rsidRPr="007A6534">
        <w:rPr>
          <w:rStyle w:val="bibvolume"/>
          <w:rFonts w:eastAsia="Times New Roman"/>
          <w:i/>
          <w:szCs w:val="24"/>
          <w:shd w:val="clear" w:color="auto" w:fill="auto"/>
        </w:rPr>
        <w:t>105</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E83</w:t>
      </w:r>
      <w:r w:rsidRPr="007A6534">
        <w:rPr>
          <w:rFonts w:eastAsia="Times New Roman"/>
          <w:szCs w:val="24"/>
        </w:rPr>
        <w:t>.</w:t>
      </w:r>
      <w:hyperlink r:id="rId469" w:history="1">
        <w:r w:rsidRPr="007A6534">
          <w:rPr>
            <w:rStyle w:val="bibdoi"/>
            <w:rFonts w:eastAsia="Times New Roman"/>
            <w:szCs w:val="24"/>
            <w:shd w:val="clear" w:color="auto" w:fill="auto"/>
          </w:rPr>
          <w:t xml:space="preserve"> https://doi.org/10.1542/peds.105.6.e83</w:t>
        </w:r>
      </w:hyperlink>
    </w:p>
    <w:p w14:paraId="5BFF3A89"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Grace</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r w:rsidRPr="007A6534">
        <w:rPr>
          <w:rStyle w:val="bibsurname"/>
          <w:rFonts w:eastAsia="Times New Roman"/>
          <w:szCs w:val="24"/>
          <w:shd w:val="clear" w:color="auto" w:fill="auto"/>
        </w:rPr>
        <w:t>Russell</w:t>
      </w:r>
      <w:r w:rsidRPr="007A6534">
        <w:rPr>
          <w:rFonts w:eastAsia="Times New Roman"/>
          <w:szCs w:val="24"/>
        </w:rPr>
        <w:t xml:space="preserve">, </w:t>
      </w:r>
      <w:r w:rsidRPr="007A6534">
        <w:rPr>
          <w:rStyle w:val="bibfname"/>
          <w:rFonts w:eastAsia="Times New Roman"/>
          <w:szCs w:val="24"/>
          <w:shd w:val="clear" w:color="auto" w:fill="auto"/>
        </w:rPr>
        <w:t>K. L.</w:t>
      </w:r>
      <w:r w:rsidRPr="007A6534">
        <w:rPr>
          <w:rFonts w:eastAsia="Times New Roman"/>
          <w:szCs w:val="24"/>
        </w:rPr>
        <w:t xml:space="preserve">, </w:t>
      </w:r>
      <w:r w:rsidRPr="007A6534">
        <w:rPr>
          <w:rStyle w:val="bibsurname"/>
          <w:rFonts w:eastAsia="Times New Roman"/>
          <w:szCs w:val="24"/>
          <w:shd w:val="clear" w:color="auto" w:fill="auto"/>
        </w:rPr>
        <w:t>Reid</w:t>
      </w:r>
      <w:r w:rsidRPr="007A6534">
        <w:rPr>
          <w:rFonts w:eastAsia="Times New Roman"/>
          <w:szCs w:val="24"/>
        </w:rPr>
        <w:t xml:space="preserve">, </w:t>
      </w:r>
      <w:r w:rsidRPr="007A6534">
        <w:rPr>
          <w:rStyle w:val="bibfname"/>
          <w:rFonts w:eastAsia="Times New Roman"/>
          <w:szCs w:val="24"/>
          <w:shd w:val="clear" w:color="auto" w:fill="auto"/>
        </w:rPr>
        <w:t>R. D.</w:t>
      </w:r>
      <w:r w:rsidRPr="007A6534">
        <w:rPr>
          <w:rFonts w:eastAsia="Times New Roman"/>
          <w:szCs w:val="24"/>
        </w:rPr>
        <w:t xml:space="preserve">, </w:t>
      </w:r>
      <w:r w:rsidRPr="007A6534">
        <w:rPr>
          <w:rStyle w:val="bibsurname"/>
          <w:rFonts w:eastAsia="Times New Roman"/>
          <w:szCs w:val="24"/>
          <w:shd w:val="clear" w:color="auto" w:fill="auto"/>
        </w:rPr>
        <w:t>Oh</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zCs w:val="24"/>
          <w:shd w:val="clear" w:color="auto" w:fill="auto"/>
        </w:rPr>
        <w:t>Anand</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zCs w:val="24"/>
          <w:shd w:val="clear" w:color="auto" w:fill="auto"/>
        </w:rPr>
        <w:t>Rush</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zCs w:val="24"/>
          <w:shd w:val="clear" w:color="auto" w:fill="auto"/>
        </w:rPr>
        <w:t>Stewart</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&amp; the </w:t>
      </w:r>
      <w:r w:rsidRPr="007A6534">
        <w:rPr>
          <w:rStyle w:val="biborganization"/>
          <w:rFonts w:eastAsia="Times New Roman"/>
          <w:szCs w:val="24"/>
          <w:shd w:val="clear" w:color="auto" w:fill="auto"/>
        </w:rPr>
        <w:t>Cardiac Rehabilitation Care Continuity Through Automatic Referral Evaluation (CRCARE) Investigators</w:t>
      </w:r>
      <w:r w:rsidRPr="007A6534">
        <w:rPr>
          <w:rFonts w:eastAsia="Times New Roman"/>
          <w:szCs w:val="24"/>
        </w:rPr>
        <w:t>.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Effect of cardiac rehabilitation referral strategies on utilization rates: a prospective, controlled study.</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171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235</w:t>
      </w:r>
      <w:r w:rsidRPr="007A6534">
        <w:rPr>
          <w:rFonts w:eastAsia="Times New Roman"/>
          <w:szCs w:val="24"/>
        </w:rPr>
        <w:t>–</w:t>
      </w:r>
      <w:r w:rsidRPr="007A6534">
        <w:rPr>
          <w:rStyle w:val="biblpage"/>
          <w:rFonts w:eastAsia="Times New Roman"/>
          <w:szCs w:val="24"/>
          <w:shd w:val="clear" w:color="auto" w:fill="auto"/>
        </w:rPr>
        <w:t>241</w:t>
      </w:r>
      <w:r w:rsidRPr="007A6534">
        <w:rPr>
          <w:rFonts w:eastAsia="Times New Roman"/>
          <w:szCs w:val="24"/>
        </w:rPr>
        <w:t>.</w:t>
      </w:r>
      <w:hyperlink r:id="rId470" w:history="1">
        <w:r w:rsidRPr="007A6534">
          <w:rPr>
            <w:rStyle w:val="bibdoi"/>
            <w:rFonts w:eastAsia="Times New Roman"/>
            <w:szCs w:val="24"/>
            <w:shd w:val="clear" w:color="auto" w:fill="auto"/>
          </w:rPr>
          <w:t xml:space="preserve"> https://doi.org/10.1001/archinternmed.2010.501</w:t>
        </w:r>
      </w:hyperlink>
    </w:p>
    <w:p w14:paraId="69757A6D"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Grace</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proofErr w:type="spellStart"/>
      <w:r w:rsidRPr="007A6534">
        <w:rPr>
          <w:rStyle w:val="bibsurname"/>
          <w:rFonts w:eastAsia="Times New Roman"/>
          <w:shd w:val="clear" w:color="auto" w:fill="auto"/>
        </w:rPr>
        <w:t>Scholey</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proofErr w:type="spellStart"/>
      <w:r w:rsidRPr="007A6534">
        <w:rPr>
          <w:rStyle w:val="bibsurname"/>
          <w:rFonts w:eastAsia="Times New Roman"/>
          <w:shd w:val="clear" w:color="auto" w:fill="auto"/>
        </w:rPr>
        <w:t>Suskin</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Arthur</w:t>
      </w:r>
      <w:r w:rsidRPr="007A6534">
        <w:rPr>
          <w:rFonts w:eastAsia="Times New Roman"/>
          <w:szCs w:val="24"/>
        </w:rPr>
        <w:t xml:space="preserve">, </w:t>
      </w:r>
      <w:r w:rsidRPr="007A6534">
        <w:rPr>
          <w:rStyle w:val="bibfname"/>
          <w:rFonts w:eastAsia="Times New Roman"/>
          <w:szCs w:val="24"/>
          <w:shd w:val="clear" w:color="auto" w:fill="auto"/>
        </w:rPr>
        <w:t>H. M.</w:t>
      </w:r>
      <w:r w:rsidRPr="007A6534">
        <w:rPr>
          <w:rFonts w:eastAsia="Times New Roman"/>
          <w:szCs w:val="24"/>
        </w:rPr>
        <w:t xml:space="preserve">, </w:t>
      </w:r>
      <w:r w:rsidRPr="007A6534">
        <w:rPr>
          <w:rStyle w:val="bibsurname"/>
          <w:rFonts w:eastAsia="Times New Roman"/>
          <w:shd w:val="clear" w:color="auto" w:fill="auto"/>
        </w:rPr>
        <w:t>Brooks</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Jaglal</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Stewart</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 prospective comparison of cardiac rehabilitation enrollment following automatic vs usual referral.</w:t>
      </w:r>
      <w:r w:rsidRPr="007A6534">
        <w:rPr>
          <w:rFonts w:eastAsia="Times New Roman"/>
          <w:szCs w:val="24"/>
        </w:rPr>
        <w:t xml:space="preserve"> </w:t>
      </w:r>
      <w:r w:rsidRPr="007A6534">
        <w:rPr>
          <w:rStyle w:val="bibjournal"/>
          <w:rFonts w:eastAsia="Times New Roman"/>
          <w:i/>
          <w:szCs w:val="24"/>
          <w:shd w:val="clear" w:color="auto" w:fill="auto"/>
        </w:rPr>
        <w:t>Journal of Rehabilitation Medicine</w:t>
      </w:r>
      <w:r w:rsidRPr="007A6534">
        <w:rPr>
          <w:rFonts w:eastAsia="Times New Roman"/>
          <w:szCs w:val="24"/>
        </w:rPr>
        <w:t xml:space="preserve">, </w:t>
      </w:r>
      <w:r w:rsidRPr="007A6534">
        <w:rPr>
          <w:rStyle w:val="bibvolume"/>
          <w:rFonts w:eastAsia="Times New Roman"/>
          <w:i/>
          <w:szCs w:val="24"/>
          <w:shd w:val="clear" w:color="auto" w:fill="auto"/>
        </w:rPr>
        <w:t>39</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239</w:t>
      </w:r>
      <w:r w:rsidRPr="007A6534">
        <w:rPr>
          <w:rFonts w:eastAsia="Times New Roman"/>
          <w:szCs w:val="24"/>
        </w:rPr>
        <w:t>–</w:t>
      </w:r>
      <w:r w:rsidRPr="007A6534">
        <w:rPr>
          <w:rStyle w:val="biblpage"/>
          <w:rFonts w:eastAsia="Times New Roman"/>
          <w:szCs w:val="24"/>
          <w:shd w:val="clear" w:color="auto" w:fill="auto"/>
        </w:rPr>
        <w:t>245</w:t>
      </w:r>
      <w:r w:rsidRPr="007A6534">
        <w:rPr>
          <w:rFonts w:eastAsia="Times New Roman"/>
          <w:szCs w:val="24"/>
        </w:rPr>
        <w:t>.</w:t>
      </w:r>
      <w:hyperlink r:id="rId471" w:history="1">
        <w:r w:rsidRPr="007A6534">
          <w:rPr>
            <w:rStyle w:val="bibdoi"/>
            <w:rFonts w:eastAsia="Times New Roman"/>
            <w:szCs w:val="24"/>
            <w:shd w:val="clear" w:color="auto" w:fill="auto"/>
          </w:rPr>
          <w:t xml:space="preserve"> https://doi.org/10.2340/16501977-0046</w:t>
        </w:r>
      </w:hyperlink>
    </w:p>
    <w:p w14:paraId="5AE68D93"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Graham</w:t>
      </w:r>
      <w:r w:rsidRPr="007A6534">
        <w:rPr>
          <w:rFonts w:eastAsia="Times New Roman"/>
          <w:szCs w:val="24"/>
        </w:rPr>
        <w:t xml:space="preserve">, </w:t>
      </w:r>
      <w:r w:rsidRPr="007A6534">
        <w:rPr>
          <w:rStyle w:val="bibfname"/>
          <w:rFonts w:eastAsia="Times New Roman"/>
          <w:szCs w:val="24"/>
          <w:shd w:val="clear" w:color="auto" w:fill="auto"/>
        </w:rPr>
        <w:t>A. L.</w:t>
      </w:r>
      <w:r w:rsidRPr="007A6534">
        <w:rPr>
          <w:rFonts w:eastAsia="Times New Roman"/>
          <w:szCs w:val="24"/>
        </w:rPr>
        <w:t xml:space="preserve">, </w:t>
      </w:r>
      <w:r w:rsidRPr="007A6534">
        <w:rPr>
          <w:rStyle w:val="bibsurname"/>
          <w:rFonts w:eastAsia="Times New Roman"/>
          <w:shd w:val="clear" w:color="auto" w:fill="auto"/>
        </w:rPr>
        <w:t>Cobb</w:t>
      </w:r>
      <w:r w:rsidRPr="007A6534">
        <w:rPr>
          <w:rFonts w:eastAsia="Times New Roman"/>
          <w:szCs w:val="24"/>
        </w:rPr>
        <w:t xml:space="preserve">, </w:t>
      </w:r>
      <w:r w:rsidRPr="007A6534">
        <w:rPr>
          <w:rStyle w:val="bibfname"/>
          <w:rFonts w:eastAsia="Times New Roman"/>
          <w:szCs w:val="24"/>
          <w:shd w:val="clear" w:color="auto" w:fill="auto"/>
        </w:rPr>
        <w:t>N. K.</w:t>
      </w:r>
      <w:r w:rsidRPr="007A6534">
        <w:rPr>
          <w:rFonts w:eastAsia="Times New Roman"/>
          <w:szCs w:val="24"/>
        </w:rPr>
        <w:t xml:space="preserve">, </w:t>
      </w:r>
      <w:r w:rsidRPr="007A6534">
        <w:rPr>
          <w:rStyle w:val="bibsurname"/>
          <w:rFonts w:eastAsia="Times New Roman"/>
          <w:shd w:val="clear" w:color="auto" w:fill="auto"/>
        </w:rPr>
        <w:t>Raymond</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Sill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Young</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Effectiveness of an internet-based worksite smoking cessation intervention at 12 months.</w:t>
      </w:r>
      <w:r w:rsidRPr="007A6534">
        <w:rPr>
          <w:rFonts w:eastAsia="Times New Roman"/>
          <w:szCs w:val="24"/>
        </w:rPr>
        <w:t xml:space="preserve"> </w:t>
      </w:r>
      <w:r w:rsidRPr="007A6534">
        <w:rPr>
          <w:rStyle w:val="bibjournal"/>
          <w:rFonts w:eastAsia="Times New Roman"/>
          <w:i/>
          <w:szCs w:val="24"/>
          <w:shd w:val="clear" w:color="auto" w:fill="auto"/>
        </w:rPr>
        <w:t>Journal of Occupational and Environmental Medicine</w:t>
      </w:r>
      <w:r w:rsidRPr="007A6534">
        <w:rPr>
          <w:rFonts w:eastAsia="Times New Roman"/>
          <w:szCs w:val="24"/>
        </w:rPr>
        <w:t xml:space="preserve">, </w:t>
      </w:r>
      <w:r w:rsidRPr="007A6534">
        <w:rPr>
          <w:rStyle w:val="bibvolume"/>
          <w:rFonts w:eastAsia="Times New Roman"/>
          <w:i/>
          <w:szCs w:val="24"/>
          <w:shd w:val="clear" w:color="auto" w:fill="auto"/>
        </w:rPr>
        <w:t>49</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821</w:t>
      </w:r>
      <w:r w:rsidRPr="007A6534">
        <w:rPr>
          <w:rFonts w:eastAsia="Times New Roman"/>
          <w:szCs w:val="24"/>
        </w:rPr>
        <w:t>–</w:t>
      </w:r>
      <w:r w:rsidRPr="007A6534">
        <w:rPr>
          <w:rStyle w:val="biblpage"/>
          <w:rFonts w:eastAsia="Times New Roman"/>
          <w:szCs w:val="24"/>
          <w:shd w:val="clear" w:color="auto" w:fill="auto"/>
        </w:rPr>
        <w:t>828</w:t>
      </w:r>
      <w:r w:rsidRPr="007A6534">
        <w:rPr>
          <w:rFonts w:eastAsia="Times New Roman"/>
          <w:szCs w:val="24"/>
        </w:rPr>
        <w:t>.</w:t>
      </w:r>
      <w:hyperlink r:id="rId472" w:history="1">
        <w:r w:rsidRPr="007A6534">
          <w:rPr>
            <w:rStyle w:val="bibdoi"/>
            <w:rFonts w:eastAsia="Times New Roman"/>
            <w:szCs w:val="24"/>
            <w:shd w:val="clear" w:color="auto" w:fill="auto"/>
          </w:rPr>
          <w:t xml:space="preserve"> https://doi.org/10.1097/JOM.0b013e3180d09e6f</w:t>
        </w:r>
      </w:hyperlink>
    </w:p>
    <w:p w14:paraId="59D22268"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Green</w:t>
      </w:r>
      <w:r w:rsidRPr="007A6534">
        <w:rPr>
          <w:rFonts w:eastAsia="Times New Roman"/>
          <w:szCs w:val="24"/>
        </w:rPr>
        <w:t xml:space="preserve">, </w:t>
      </w:r>
      <w:r w:rsidRPr="007A6534">
        <w:rPr>
          <w:rStyle w:val="bibfname"/>
          <w:rFonts w:eastAsia="Times New Roman"/>
          <w:szCs w:val="24"/>
          <w:shd w:val="clear" w:color="auto" w:fill="auto"/>
        </w:rPr>
        <w:t>B. B.</w:t>
      </w:r>
      <w:r w:rsidRPr="007A6534">
        <w:rPr>
          <w:rFonts w:eastAsia="Times New Roman"/>
          <w:szCs w:val="24"/>
        </w:rPr>
        <w:t xml:space="preserve">, </w:t>
      </w:r>
      <w:r w:rsidRPr="007A6534">
        <w:rPr>
          <w:rStyle w:val="bibsurname"/>
          <w:rFonts w:eastAsia="Times New Roman"/>
          <w:shd w:val="clear" w:color="auto" w:fill="auto"/>
        </w:rPr>
        <w:t>Cook</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Ralston</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r w:rsidRPr="007A6534">
        <w:rPr>
          <w:rStyle w:val="bibsurname"/>
          <w:rFonts w:eastAsia="Times New Roman"/>
          <w:shd w:val="clear" w:color="auto" w:fill="auto"/>
        </w:rPr>
        <w:t>Fishman</w:t>
      </w:r>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r w:rsidRPr="007A6534">
        <w:rPr>
          <w:rStyle w:val="bibsurname"/>
          <w:rFonts w:eastAsia="Times New Roman"/>
          <w:shd w:val="clear" w:color="auto" w:fill="auto"/>
        </w:rPr>
        <w:t>Catz</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r w:rsidRPr="007A6534">
        <w:rPr>
          <w:rStyle w:val="bibsurname"/>
          <w:rFonts w:eastAsia="Times New Roman"/>
          <w:shd w:val="clear" w:color="auto" w:fill="auto"/>
        </w:rPr>
        <w:t>Carlson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Thompson</w:t>
      </w:r>
      <w:r w:rsidRPr="007A6534">
        <w:rPr>
          <w:rFonts w:eastAsia="Times New Roman"/>
          <w:szCs w:val="24"/>
        </w:rPr>
        <w:t xml:space="preserve">, </w:t>
      </w:r>
      <w:r w:rsidRPr="007A6534">
        <w:rPr>
          <w:rStyle w:val="bibfname"/>
          <w:rFonts w:eastAsia="Times New Roman"/>
          <w:szCs w:val="24"/>
          <w:shd w:val="clear" w:color="auto" w:fill="auto"/>
        </w:rPr>
        <w:t>R. S.</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Effectiveness of home blood pressure monitoring, Web communication, and pharmacist care on hypertension control: a randomized controlled trial.</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Association</w:t>
      </w:r>
      <w:r w:rsidRPr="007A6534">
        <w:rPr>
          <w:rFonts w:eastAsia="Times New Roman"/>
          <w:szCs w:val="24"/>
        </w:rPr>
        <w:t xml:space="preserve">, </w:t>
      </w:r>
      <w:r w:rsidRPr="007A6534">
        <w:rPr>
          <w:rStyle w:val="bibvolume"/>
          <w:rFonts w:eastAsia="Times New Roman"/>
          <w:i/>
          <w:szCs w:val="24"/>
          <w:shd w:val="clear" w:color="auto" w:fill="auto"/>
        </w:rPr>
        <w:t>299</w:t>
      </w:r>
      <w:r w:rsidRPr="007A6534">
        <w:rPr>
          <w:rFonts w:eastAsia="Times New Roman"/>
          <w:szCs w:val="24"/>
        </w:rPr>
        <w:t>(</w:t>
      </w:r>
      <w:r w:rsidRPr="007A6534">
        <w:rPr>
          <w:rStyle w:val="bibissue"/>
          <w:rFonts w:eastAsia="Times New Roman"/>
          <w:szCs w:val="24"/>
          <w:shd w:val="clear" w:color="auto" w:fill="auto"/>
        </w:rPr>
        <w:t>24</w:t>
      </w:r>
      <w:r w:rsidRPr="007A6534">
        <w:rPr>
          <w:rFonts w:eastAsia="Times New Roman"/>
          <w:szCs w:val="24"/>
        </w:rPr>
        <w:t xml:space="preserve">), </w:t>
      </w:r>
      <w:r w:rsidRPr="007A6534">
        <w:rPr>
          <w:rStyle w:val="bibfpage"/>
          <w:rFonts w:eastAsia="Times New Roman"/>
          <w:szCs w:val="24"/>
          <w:shd w:val="clear" w:color="auto" w:fill="auto"/>
        </w:rPr>
        <w:t>2857</w:t>
      </w:r>
      <w:r w:rsidRPr="007A6534">
        <w:rPr>
          <w:rFonts w:eastAsia="Times New Roman"/>
          <w:szCs w:val="24"/>
        </w:rPr>
        <w:t>–</w:t>
      </w:r>
      <w:r w:rsidRPr="007A6534">
        <w:rPr>
          <w:rStyle w:val="biblpage"/>
          <w:rFonts w:eastAsia="Times New Roman"/>
          <w:szCs w:val="24"/>
          <w:shd w:val="clear" w:color="auto" w:fill="auto"/>
        </w:rPr>
        <w:t>2867</w:t>
      </w:r>
      <w:r w:rsidRPr="007A6534">
        <w:rPr>
          <w:rFonts w:eastAsia="Times New Roman"/>
          <w:szCs w:val="24"/>
        </w:rPr>
        <w:t>.</w:t>
      </w:r>
      <w:hyperlink r:id="rId473" w:history="1">
        <w:r w:rsidRPr="007A6534">
          <w:rPr>
            <w:rStyle w:val="bibdoi"/>
            <w:rFonts w:eastAsia="Times New Roman"/>
            <w:szCs w:val="24"/>
            <w:shd w:val="clear" w:color="auto" w:fill="auto"/>
          </w:rPr>
          <w:t xml:space="preserve"> https://doi.org/10.1001/jama.299.24.2857</w:t>
        </w:r>
      </w:hyperlink>
    </w:p>
    <w:p w14:paraId="6D7EE019"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Greene</w:t>
      </w:r>
      <w:r w:rsidRPr="007A6534">
        <w:rPr>
          <w:rFonts w:eastAsia="Times New Roman"/>
          <w:szCs w:val="24"/>
        </w:rPr>
        <w:t xml:space="preserve">, </w:t>
      </w:r>
      <w:r w:rsidRPr="007A6534">
        <w:rPr>
          <w:rStyle w:val="bibfname"/>
          <w:rFonts w:eastAsia="Times New Roman"/>
          <w:szCs w:val="24"/>
          <w:shd w:val="clear" w:color="auto" w:fill="auto"/>
        </w:rPr>
        <w:t>G. W.</w:t>
      </w:r>
      <w:r w:rsidRPr="007A6534">
        <w:rPr>
          <w:rFonts w:eastAsia="Times New Roman"/>
          <w:szCs w:val="24"/>
        </w:rPr>
        <w:t xml:space="preserve">, &amp; </w:t>
      </w:r>
      <w:proofErr w:type="spellStart"/>
      <w:r w:rsidRPr="007A6534">
        <w:rPr>
          <w:rStyle w:val="bibsurname"/>
          <w:rFonts w:eastAsia="Times New Roman"/>
          <w:shd w:val="clear" w:color="auto" w:fill="auto"/>
        </w:rPr>
        <w:t>Strychar</w:t>
      </w:r>
      <w:proofErr w:type="spellEnd"/>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Participation in a worksite cholesterol education program in a university setting.</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92</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1376</w:t>
      </w:r>
      <w:r w:rsidRPr="007A6534">
        <w:rPr>
          <w:rFonts w:eastAsia="Times New Roman"/>
          <w:szCs w:val="24"/>
        </w:rPr>
        <w:t>–</w:t>
      </w:r>
      <w:r w:rsidRPr="007A6534">
        <w:rPr>
          <w:rStyle w:val="biblpage"/>
          <w:rFonts w:eastAsia="Times New Roman"/>
          <w:szCs w:val="24"/>
          <w:shd w:val="clear" w:color="auto" w:fill="auto"/>
        </w:rPr>
        <w:t>1381</w:t>
      </w:r>
      <w:r w:rsidRPr="007A6534">
        <w:rPr>
          <w:rFonts w:eastAsia="Times New Roman"/>
          <w:szCs w:val="24"/>
        </w:rPr>
        <w:t>.</w:t>
      </w:r>
    </w:p>
    <w:p w14:paraId="376803A3"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Griner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T. B.</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Culturally adapted mental health intervention: a meta-analytic review.</w:t>
      </w:r>
      <w:r w:rsidRPr="007A6534">
        <w:rPr>
          <w:rFonts w:eastAsia="Times New Roman"/>
          <w:szCs w:val="24"/>
        </w:rPr>
        <w:t xml:space="preserve"> </w:t>
      </w:r>
      <w:r w:rsidRPr="007A6534">
        <w:rPr>
          <w:rStyle w:val="bibjournal"/>
          <w:rFonts w:eastAsia="Times New Roman"/>
          <w:i/>
          <w:szCs w:val="24"/>
          <w:shd w:val="clear" w:color="auto" w:fill="auto"/>
        </w:rPr>
        <w:t>Psychotherapy (Chicago, Ill.)</w:t>
      </w:r>
      <w:r w:rsidRPr="007A6534">
        <w:rPr>
          <w:rFonts w:eastAsia="Times New Roman"/>
          <w:szCs w:val="24"/>
        </w:rPr>
        <w:t xml:space="preserve">, </w:t>
      </w:r>
      <w:r w:rsidRPr="007A6534">
        <w:rPr>
          <w:rStyle w:val="bibvolume"/>
          <w:rFonts w:eastAsia="Times New Roman"/>
          <w:i/>
          <w:szCs w:val="24"/>
          <w:shd w:val="clear" w:color="auto" w:fill="auto"/>
        </w:rPr>
        <w:t>43</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531</w:t>
      </w:r>
      <w:r w:rsidRPr="007A6534">
        <w:rPr>
          <w:rFonts w:eastAsia="Times New Roman"/>
          <w:szCs w:val="24"/>
        </w:rPr>
        <w:t>–</w:t>
      </w:r>
      <w:r w:rsidRPr="007A6534">
        <w:rPr>
          <w:rStyle w:val="biblpage"/>
          <w:rFonts w:eastAsia="Times New Roman"/>
          <w:szCs w:val="24"/>
          <w:shd w:val="clear" w:color="auto" w:fill="auto"/>
        </w:rPr>
        <w:t>548</w:t>
      </w:r>
      <w:r w:rsidRPr="007A6534">
        <w:rPr>
          <w:rFonts w:eastAsia="Times New Roman"/>
          <w:szCs w:val="24"/>
        </w:rPr>
        <w:t>.</w:t>
      </w:r>
      <w:hyperlink r:id="rId474" w:history="1">
        <w:r w:rsidRPr="007A6534">
          <w:rPr>
            <w:rStyle w:val="bibdoi"/>
            <w:rFonts w:eastAsia="Times New Roman"/>
            <w:szCs w:val="24"/>
            <w:shd w:val="clear" w:color="auto" w:fill="auto"/>
          </w:rPr>
          <w:t xml:space="preserve"> https://doi.org/10.1037/0033-3204.43.4.531</w:t>
        </w:r>
      </w:hyperlink>
    </w:p>
    <w:p w14:paraId="145F18FD"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Gubbels</w:t>
      </w:r>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proofErr w:type="spellStart"/>
      <w:r w:rsidRPr="007A6534">
        <w:rPr>
          <w:rStyle w:val="bibsurname"/>
          <w:rFonts w:eastAsia="Times New Roman"/>
          <w:shd w:val="clear" w:color="auto" w:fill="auto"/>
        </w:rPr>
        <w:t>Kremers</w:t>
      </w:r>
      <w:proofErr w:type="spellEnd"/>
      <w:r w:rsidRPr="007A6534">
        <w:rPr>
          <w:rFonts w:eastAsia="Times New Roman"/>
          <w:szCs w:val="24"/>
        </w:rPr>
        <w:t xml:space="preserve">, </w:t>
      </w:r>
      <w:r w:rsidRPr="007A6534">
        <w:rPr>
          <w:rStyle w:val="bibfname"/>
          <w:rFonts w:eastAsia="Times New Roman"/>
          <w:szCs w:val="24"/>
          <w:shd w:val="clear" w:color="auto" w:fill="auto"/>
        </w:rPr>
        <w:t>S. P.</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Kann</w:t>
      </w:r>
      <w:proofErr w:type="spellEnd"/>
      <w:r w:rsidRPr="007A6534">
        <w:rPr>
          <w:rFonts w:eastAsia="Times New Roman"/>
          <w:szCs w:val="24"/>
        </w:rPr>
        <w:t xml:space="preserve">, </w:t>
      </w:r>
      <w:r w:rsidRPr="007A6534">
        <w:rPr>
          <w:rStyle w:val="bibfname"/>
          <w:rFonts w:eastAsia="Times New Roman"/>
          <w:szCs w:val="24"/>
          <w:shd w:val="clear" w:color="auto" w:fill="auto"/>
        </w:rPr>
        <w:t>D. H.</w:t>
      </w:r>
      <w:r w:rsidRPr="007A6534">
        <w:rPr>
          <w:rFonts w:eastAsia="Times New Roman"/>
          <w:szCs w:val="24"/>
        </w:rPr>
        <w:t xml:space="preserve">, </w:t>
      </w:r>
      <w:proofErr w:type="spellStart"/>
      <w:r w:rsidRPr="007A6534">
        <w:rPr>
          <w:rStyle w:val="bibsurname"/>
          <w:rFonts w:eastAsia="Times New Roman"/>
          <w:shd w:val="clear" w:color="auto" w:fill="auto"/>
        </w:rPr>
        <w:t>Stafleu</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Candel</w:t>
      </w:r>
      <w:proofErr w:type="spellEnd"/>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proofErr w:type="spellStart"/>
      <w:r w:rsidRPr="007A6534">
        <w:rPr>
          <w:rStyle w:val="bibsurname"/>
          <w:rFonts w:eastAsia="Times New Roman"/>
          <w:shd w:val="clear" w:color="auto" w:fill="auto"/>
        </w:rPr>
        <w:t>Dagnelie</w:t>
      </w:r>
      <w:proofErr w:type="spellEnd"/>
      <w:r w:rsidRPr="007A6534">
        <w:rPr>
          <w:rFonts w:eastAsia="Times New Roman"/>
          <w:szCs w:val="24"/>
        </w:rPr>
        <w:t xml:space="preserve">, </w:t>
      </w:r>
      <w:r w:rsidRPr="007A6534">
        <w:rPr>
          <w:rStyle w:val="bibfname"/>
          <w:rFonts w:eastAsia="Times New Roman"/>
          <w:szCs w:val="24"/>
          <w:shd w:val="clear" w:color="auto" w:fill="auto"/>
        </w:rPr>
        <w:t>P. C.</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de Vries</w:t>
      </w:r>
      <w:r w:rsidRPr="007A6534">
        <w:rPr>
          <w:rFonts w:eastAsia="Times New Roman"/>
          <w:szCs w:val="24"/>
        </w:rPr>
        <w:t xml:space="preserve">, </w:t>
      </w:r>
      <w:r w:rsidRPr="007A6534">
        <w:rPr>
          <w:rStyle w:val="bibfname"/>
          <w:rFonts w:eastAsia="Times New Roman"/>
          <w:szCs w:val="24"/>
          <w:shd w:val="clear" w:color="auto" w:fill="auto"/>
        </w:rPr>
        <w:t>N. K.</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Interaction between physical environment, social environment, and child characteristics in determining physical activity at child care.</w:t>
      </w:r>
      <w:r w:rsidRPr="007A6534">
        <w:rPr>
          <w:rFonts w:eastAsia="Times New Roman"/>
          <w:szCs w:val="24"/>
        </w:rPr>
        <w:t xml:space="preserve"> </w:t>
      </w:r>
      <w:r w:rsidRPr="007A6534">
        <w:rPr>
          <w:rStyle w:val="bibjournal"/>
          <w:rFonts w:eastAsia="Times New Roman"/>
          <w:i/>
          <w:szCs w:val="24"/>
          <w:shd w:val="clear" w:color="auto" w:fill="auto"/>
        </w:rPr>
        <w:t>Health Psychology</w:t>
      </w:r>
      <w:r w:rsidRPr="007A6534">
        <w:rPr>
          <w:rFonts w:eastAsia="Times New Roman"/>
          <w:szCs w:val="24"/>
        </w:rPr>
        <w:t xml:space="preserve">, </w:t>
      </w:r>
      <w:r w:rsidRPr="007A6534">
        <w:rPr>
          <w:rStyle w:val="bibvolume"/>
          <w:rFonts w:eastAsia="Times New Roman"/>
          <w:i/>
          <w:szCs w:val="24"/>
          <w:shd w:val="clear" w:color="auto" w:fill="auto"/>
        </w:rPr>
        <w:t>30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84</w:t>
      </w:r>
      <w:r w:rsidRPr="007A6534">
        <w:rPr>
          <w:rFonts w:eastAsia="Times New Roman"/>
          <w:szCs w:val="24"/>
        </w:rPr>
        <w:t>–</w:t>
      </w:r>
      <w:r w:rsidRPr="007A6534">
        <w:rPr>
          <w:rStyle w:val="biblpage"/>
          <w:rFonts w:eastAsia="Times New Roman"/>
          <w:szCs w:val="24"/>
          <w:shd w:val="clear" w:color="auto" w:fill="auto"/>
        </w:rPr>
        <w:t>90</w:t>
      </w:r>
      <w:r w:rsidRPr="007A6534">
        <w:rPr>
          <w:rFonts w:eastAsia="Times New Roman"/>
          <w:szCs w:val="24"/>
        </w:rPr>
        <w:t>.</w:t>
      </w:r>
      <w:hyperlink r:id="rId475" w:history="1">
        <w:r w:rsidRPr="007A6534">
          <w:rPr>
            <w:rStyle w:val="bibdoi"/>
            <w:rFonts w:eastAsia="Times New Roman"/>
            <w:szCs w:val="24"/>
            <w:shd w:val="clear" w:color="auto" w:fill="auto"/>
          </w:rPr>
          <w:t xml:space="preserve"> https://doi.org/10.1037/a0021586</w:t>
        </w:r>
      </w:hyperlink>
    </w:p>
    <w:p w14:paraId="1F4E698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Gubbels</w:t>
      </w:r>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Kann</w:t>
      </w:r>
      <w:proofErr w:type="spellEnd"/>
      <w:r w:rsidRPr="007A6534">
        <w:rPr>
          <w:rFonts w:eastAsia="Times New Roman"/>
          <w:szCs w:val="24"/>
        </w:rPr>
        <w:t xml:space="preserve">, </w:t>
      </w:r>
      <w:r w:rsidRPr="007A6534">
        <w:rPr>
          <w:rStyle w:val="bibfname"/>
          <w:rFonts w:eastAsia="Times New Roman"/>
          <w:szCs w:val="24"/>
          <w:shd w:val="clear" w:color="auto" w:fill="auto"/>
        </w:rPr>
        <w:t>D. H. H.</w:t>
      </w:r>
      <w:r w:rsidRPr="007A6534">
        <w:rPr>
          <w:rFonts w:eastAsia="Times New Roman"/>
          <w:szCs w:val="24"/>
        </w:rPr>
        <w:t xml:space="preserve">, &amp; </w:t>
      </w:r>
      <w:r w:rsidRPr="007A6534">
        <w:rPr>
          <w:rStyle w:val="bibsurname"/>
          <w:rFonts w:eastAsia="Times New Roman"/>
          <w:shd w:val="clear" w:color="auto" w:fill="auto"/>
        </w:rPr>
        <w:t>Jansen</w:t>
      </w:r>
      <w:r w:rsidRPr="007A6534">
        <w:rPr>
          <w:rFonts w:eastAsia="Times New Roman"/>
          <w:szCs w:val="24"/>
        </w:rPr>
        <w:t xml:space="preserve">, </w:t>
      </w:r>
      <w:r w:rsidRPr="007A6534">
        <w:rPr>
          <w:rStyle w:val="bibfname"/>
          <w:rFonts w:eastAsia="Times New Roman"/>
          <w:szCs w:val="24"/>
          <w:shd w:val="clear" w:color="auto" w:fill="auto"/>
        </w:rPr>
        <w:t>M. W.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Play equipment, physical activity opportunities, and children’s activity levels at childcare.</w:t>
      </w:r>
      <w:r w:rsidRPr="007A6534">
        <w:rPr>
          <w:rFonts w:eastAsia="Times New Roman"/>
          <w:szCs w:val="24"/>
        </w:rPr>
        <w:t xml:space="preserve"> </w:t>
      </w:r>
      <w:r w:rsidRPr="007A6534">
        <w:rPr>
          <w:rStyle w:val="bibjournal"/>
          <w:rFonts w:eastAsia="Times New Roman"/>
          <w:i/>
          <w:szCs w:val="24"/>
          <w:shd w:val="clear" w:color="auto" w:fill="auto"/>
        </w:rPr>
        <w:t>Journal of Environmental and Public Health</w:t>
      </w:r>
      <w:r w:rsidRPr="007A6534">
        <w:rPr>
          <w:rFonts w:eastAsia="Times New Roman"/>
          <w:szCs w:val="24"/>
        </w:rPr>
        <w:t xml:space="preserve">, </w:t>
      </w:r>
      <w:r w:rsidRPr="007A6534">
        <w:rPr>
          <w:rStyle w:val="bibvolume"/>
          <w:rFonts w:eastAsia="Times New Roman"/>
          <w:i/>
          <w:szCs w:val="24"/>
          <w:shd w:val="clear" w:color="auto" w:fill="auto"/>
        </w:rPr>
        <w:t>2012</w:t>
      </w:r>
      <w:r w:rsidRPr="007A6534">
        <w:rPr>
          <w:rFonts w:eastAsia="Times New Roman"/>
          <w:szCs w:val="24"/>
        </w:rPr>
        <w:t xml:space="preserve">, </w:t>
      </w:r>
      <w:r w:rsidRPr="007A6534">
        <w:rPr>
          <w:rStyle w:val="bibfpage"/>
          <w:rFonts w:eastAsia="Times New Roman"/>
          <w:szCs w:val="24"/>
          <w:shd w:val="clear" w:color="auto" w:fill="auto"/>
        </w:rPr>
        <w:t>326520</w:t>
      </w:r>
      <w:r w:rsidRPr="007A6534">
        <w:rPr>
          <w:rFonts w:eastAsia="Times New Roman"/>
          <w:szCs w:val="24"/>
        </w:rPr>
        <w:t>.</w:t>
      </w:r>
      <w:hyperlink r:id="rId476" w:history="1">
        <w:r w:rsidRPr="007A6534">
          <w:rPr>
            <w:rStyle w:val="bibdoi"/>
            <w:rFonts w:eastAsia="Times New Roman"/>
            <w:szCs w:val="24"/>
            <w:shd w:val="clear" w:color="auto" w:fill="auto"/>
          </w:rPr>
          <w:t xml:space="preserve"> https://doi.org/10.1155/2012/326520</w:t>
        </w:r>
      </w:hyperlink>
    </w:p>
    <w:p w14:paraId="25D439FD" w14:textId="77777777" w:rsidR="00295E42" w:rsidRPr="007A6534" w:rsidRDefault="00295E42" w:rsidP="00295E42">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Guide to Community Preventive Services</w:t>
      </w:r>
      <w:r w:rsidRPr="007A6534">
        <w:rPr>
          <w:rFonts w:eastAsia="Times New Roman"/>
          <w:szCs w:val="24"/>
        </w:rPr>
        <w:t xml:space="preserve">. (2015). </w:t>
      </w:r>
      <w:r w:rsidRPr="007A6534">
        <w:rPr>
          <w:rStyle w:val="bibtitle"/>
          <w:rFonts w:eastAsia="Times New Roman"/>
          <w:szCs w:val="24"/>
          <w:shd w:val="clear" w:color="auto" w:fill="auto"/>
        </w:rPr>
        <w:t>Cardiovascular disease prevention and control: interventions engaging community health workers</w:t>
      </w:r>
      <w:r w:rsidRPr="007A6534">
        <w:rPr>
          <w:rFonts w:eastAsia="Times New Roman"/>
          <w:szCs w:val="24"/>
        </w:rPr>
        <w:t xml:space="preserve">. Retrieved from </w:t>
      </w:r>
      <w:hyperlink r:id="rId477" w:history="1">
        <w:r w:rsidRPr="007A6534">
          <w:rPr>
            <w:rStyle w:val="Hyperlink"/>
            <w:rFonts w:eastAsia="Times New Roman"/>
            <w:szCs w:val="24"/>
          </w:rPr>
          <w:t>www.thecommunityguide.org/cvd/CHW.html</w:t>
        </w:r>
      </w:hyperlink>
    </w:p>
    <w:p w14:paraId="531E29E0" w14:textId="77777777" w:rsidR="00295E42" w:rsidRPr="007A6534" w:rsidRDefault="00295E42" w:rsidP="00295E42">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Guide to Community Preventive Services</w:t>
      </w:r>
      <w:r w:rsidRPr="007A6534">
        <w:rPr>
          <w:rFonts w:eastAsia="Times New Roman"/>
          <w:szCs w:val="24"/>
        </w:rPr>
        <w:t xml:space="preserve">. </w:t>
      </w:r>
      <w:r w:rsidRPr="007A6534">
        <w:rPr>
          <w:rStyle w:val="bibtitle"/>
          <w:rFonts w:eastAsia="Times New Roman"/>
          <w:szCs w:val="24"/>
          <w:shd w:val="clear" w:color="auto" w:fill="auto"/>
        </w:rPr>
        <w:t>Cardiovascular disease prevention and control: reducing out-of-pocket costs for cardiovascular disease preventive services for patients with high blood pressure and high cholesterol.</w:t>
      </w:r>
      <w:r w:rsidRPr="007A6534">
        <w:rPr>
          <w:rFonts w:eastAsia="Times New Roman"/>
          <w:szCs w:val="24"/>
        </w:rPr>
        <w:t xml:space="preserve"> </w:t>
      </w:r>
      <w:hyperlink r:id="rId478" w:history="1">
        <w:r w:rsidRPr="007A6534">
          <w:rPr>
            <w:rStyle w:val="Hyperlink"/>
            <w:szCs w:val="24"/>
          </w:rPr>
          <w:t>www.thecommunityguide.org/cvd/ROPC.html</w:t>
        </w:r>
      </w:hyperlink>
      <w:r w:rsidRPr="007A6534">
        <w:rPr>
          <w:rFonts w:eastAsia="Times New Roman"/>
          <w:szCs w:val="24"/>
        </w:rPr>
        <w:t xml:space="preserve">. Last updated November </w:t>
      </w:r>
      <w:r w:rsidRPr="007A6534">
        <w:rPr>
          <w:rStyle w:val="bibyear"/>
          <w:rFonts w:eastAsia="Times New Roman"/>
          <w:szCs w:val="24"/>
          <w:shd w:val="clear" w:color="auto" w:fill="auto"/>
        </w:rPr>
        <w:t>2012.</w:t>
      </w:r>
    </w:p>
    <w:p w14:paraId="47394E5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Gulliver</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Griffiths</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surname"/>
          <w:rFonts w:eastAsia="Times New Roman"/>
          <w:shd w:val="clear" w:color="auto" w:fill="auto"/>
        </w:rPr>
        <w:t>Christensen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r w:rsidRPr="007A6534">
        <w:rPr>
          <w:rStyle w:val="bibsurname"/>
          <w:rFonts w:eastAsia="Times New Roman"/>
          <w:shd w:val="clear" w:color="auto" w:fill="auto"/>
        </w:rPr>
        <w:t>Brewer</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A systematic review of help-seeking interventions for depression, anxiety and general psychological distress.</w:t>
      </w:r>
      <w:r w:rsidRPr="007A6534">
        <w:rPr>
          <w:rFonts w:eastAsia="Times New Roman"/>
          <w:szCs w:val="24"/>
        </w:rPr>
        <w:t xml:space="preserve"> </w:t>
      </w:r>
      <w:r w:rsidRPr="007A6534">
        <w:rPr>
          <w:rStyle w:val="bibjournal"/>
          <w:rFonts w:eastAsia="Times New Roman"/>
          <w:i/>
          <w:szCs w:val="24"/>
          <w:shd w:val="clear" w:color="auto" w:fill="auto"/>
        </w:rPr>
        <w:t>BMC Psychiatry</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81</w:t>
      </w:r>
      <w:r w:rsidRPr="007A6534">
        <w:rPr>
          <w:rFonts w:eastAsia="Times New Roman"/>
          <w:szCs w:val="24"/>
        </w:rPr>
        <w:t>.</w:t>
      </w:r>
      <w:hyperlink r:id="rId479" w:history="1">
        <w:r w:rsidRPr="007A6534">
          <w:rPr>
            <w:rStyle w:val="bibdoi"/>
            <w:rFonts w:eastAsia="Times New Roman"/>
            <w:szCs w:val="24"/>
            <w:shd w:val="clear" w:color="auto" w:fill="auto"/>
          </w:rPr>
          <w:t xml:space="preserve"> https://doi.org/10.1186/1471-244X-12-81</w:t>
        </w:r>
      </w:hyperlink>
    </w:p>
    <w:p w14:paraId="7C7F42E2"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Gutierrez,</w:t>
      </w:r>
      <w:r w:rsidRPr="007A6534">
        <w:rPr>
          <w:rFonts w:eastAsia="Times New Roman"/>
          <w:szCs w:val="24"/>
        </w:rPr>
        <w:t xml:space="preserve"> </w:t>
      </w:r>
      <w:r w:rsidRPr="007A6534">
        <w:rPr>
          <w:rStyle w:val="bibfname"/>
          <w:rFonts w:eastAsia="Times New Roman"/>
          <w:szCs w:val="24"/>
          <w:shd w:val="clear" w:color="auto" w:fill="auto"/>
        </w:rPr>
        <w:t>K. K</w:t>
      </w:r>
      <w:r w:rsidRPr="007A6534">
        <w:rPr>
          <w:rFonts w:eastAsia="Times New Roman"/>
          <w:szCs w:val="24"/>
        </w:rPr>
        <w:t>.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title"/>
          <w:rFonts w:eastAsia="Times New Roman"/>
          <w:szCs w:val="24"/>
          <w:shd w:val="clear" w:color="auto" w:fill="auto"/>
        </w:rPr>
        <w:t>Mass media interventions to stimulate and promote smoking cessation.</w:t>
      </w:r>
      <w:r w:rsidRPr="007A6534">
        <w:rPr>
          <w:rFonts w:eastAsia="Times New Roman"/>
          <w:szCs w:val="24"/>
        </w:rPr>
        <w:t xml:space="preserve"> Smoking Cessation </w:t>
      </w:r>
      <w:proofErr w:type="spellStart"/>
      <w:r w:rsidRPr="007A6534">
        <w:rPr>
          <w:rFonts w:eastAsia="Times New Roman"/>
          <w:szCs w:val="24"/>
        </w:rPr>
        <w:t>Programme</w:t>
      </w:r>
      <w:proofErr w:type="spellEnd"/>
      <w:r w:rsidRPr="007A6534">
        <w:rPr>
          <w:rFonts w:eastAsia="Times New Roman"/>
          <w:szCs w:val="24"/>
        </w:rPr>
        <w:t>: Expert Opinion on Mass Media Interventions.</w:t>
      </w:r>
    </w:p>
    <w:p w14:paraId="5A2D7FEC"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Hackshaw</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McEwen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West</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proofErr w:type="spellStart"/>
      <w:r w:rsidRPr="007A6534">
        <w:rPr>
          <w:rStyle w:val="bibsurname"/>
          <w:rFonts w:eastAsia="Times New Roman"/>
          <w:shd w:val="clear" w:color="auto" w:fill="auto"/>
        </w:rPr>
        <w:t>Bauld</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Quit attempts in response to smoke-free legislation in England.</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160</w:t>
      </w:r>
      <w:r w:rsidRPr="007A6534">
        <w:rPr>
          <w:rFonts w:eastAsia="Times New Roman"/>
          <w:szCs w:val="24"/>
        </w:rPr>
        <w:t>–</w:t>
      </w:r>
      <w:r w:rsidRPr="007A6534">
        <w:rPr>
          <w:rStyle w:val="biblpage"/>
          <w:rFonts w:eastAsia="Times New Roman"/>
          <w:szCs w:val="24"/>
          <w:shd w:val="clear" w:color="auto" w:fill="auto"/>
        </w:rPr>
        <w:t>164</w:t>
      </w:r>
      <w:r w:rsidRPr="007A6534">
        <w:rPr>
          <w:rFonts w:eastAsia="Times New Roman"/>
          <w:szCs w:val="24"/>
        </w:rPr>
        <w:t>.</w:t>
      </w:r>
      <w:hyperlink r:id="rId480" w:history="1">
        <w:r w:rsidRPr="007A6534">
          <w:rPr>
            <w:rStyle w:val="bibdoi"/>
            <w:rFonts w:eastAsia="Times New Roman"/>
            <w:szCs w:val="24"/>
            <w:shd w:val="clear" w:color="auto" w:fill="auto"/>
          </w:rPr>
          <w:t xml:space="preserve"> https://doi.org/10.1136/tc.2009.032656</w:t>
        </w:r>
      </w:hyperlink>
    </w:p>
    <w:p w14:paraId="1E916C7C" w14:textId="77777777" w:rsidR="00295E42" w:rsidRPr="007A6534" w:rsidRDefault="00295E42" w:rsidP="00295E42">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Hagström</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Mattsson</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Rost</w:t>
      </w:r>
      <w:proofErr w:type="spellEnd"/>
      <w:r w:rsidRPr="007A6534">
        <w:rPr>
          <w:rFonts w:eastAsia="Times New Roman"/>
          <w:szCs w:val="24"/>
        </w:rPr>
        <w:t xml:space="preserve">, </w:t>
      </w:r>
      <w:r w:rsidRPr="007A6534">
        <w:rPr>
          <w:rStyle w:val="bibfname"/>
          <w:rFonts w:eastAsia="Times New Roman"/>
          <w:szCs w:val="24"/>
          <w:shd w:val="clear" w:color="auto" w:fill="auto"/>
        </w:rPr>
        <w:t>I. M.</w:t>
      </w:r>
      <w:r w:rsidRPr="007A6534">
        <w:rPr>
          <w:rFonts w:eastAsia="Times New Roman"/>
          <w:szCs w:val="24"/>
        </w:rPr>
        <w:t xml:space="preserve">, &amp; </w:t>
      </w:r>
      <w:r w:rsidRPr="007A6534">
        <w:rPr>
          <w:rStyle w:val="bibsurname"/>
          <w:rFonts w:eastAsia="Times New Roman"/>
          <w:shd w:val="clear" w:color="auto" w:fill="auto"/>
        </w:rPr>
        <w:t>Gunnarsson</w:t>
      </w:r>
      <w:r w:rsidRPr="007A6534">
        <w:rPr>
          <w:rFonts w:eastAsia="Times New Roman"/>
          <w:szCs w:val="24"/>
        </w:rPr>
        <w:t xml:space="preserve">, </w:t>
      </w:r>
      <w:r w:rsidRPr="007A6534">
        <w:rPr>
          <w:rStyle w:val="bibfname"/>
          <w:rFonts w:eastAsia="Times New Roman"/>
          <w:szCs w:val="24"/>
          <w:shd w:val="clear" w:color="auto" w:fill="auto"/>
        </w:rPr>
        <w:t>R. K.</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What happened to the prescriptions? A single, short, standardized telephone call may increase compliance.</w:t>
      </w:r>
      <w:r w:rsidRPr="007A6534">
        <w:rPr>
          <w:rFonts w:eastAsia="Times New Roman"/>
          <w:szCs w:val="24"/>
        </w:rPr>
        <w:t xml:space="preserve"> </w:t>
      </w:r>
      <w:r w:rsidRPr="007A6534">
        <w:rPr>
          <w:rStyle w:val="bibjournal"/>
          <w:rFonts w:eastAsia="Times New Roman"/>
          <w:i/>
          <w:szCs w:val="24"/>
          <w:shd w:val="clear" w:color="auto" w:fill="auto"/>
        </w:rPr>
        <w:t>Family Practice</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46</w:t>
      </w:r>
      <w:r w:rsidRPr="007A6534">
        <w:rPr>
          <w:rFonts w:eastAsia="Times New Roman"/>
          <w:szCs w:val="24"/>
        </w:rPr>
        <w:t>–</w:t>
      </w:r>
      <w:r w:rsidRPr="007A6534">
        <w:rPr>
          <w:rStyle w:val="biblpage"/>
          <w:rFonts w:eastAsia="Times New Roman"/>
          <w:szCs w:val="24"/>
          <w:shd w:val="clear" w:color="auto" w:fill="auto"/>
        </w:rPr>
        <w:t>50</w:t>
      </w:r>
      <w:r w:rsidRPr="007A6534">
        <w:rPr>
          <w:rFonts w:eastAsia="Times New Roman"/>
          <w:szCs w:val="24"/>
        </w:rPr>
        <w:t>.</w:t>
      </w:r>
      <w:hyperlink r:id="rId481" w:history="1">
        <w:r w:rsidRPr="007A6534">
          <w:rPr>
            <w:rStyle w:val="bibdoi"/>
            <w:rFonts w:eastAsia="Times New Roman"/>
            <w:szCs w:val="24"/>
            <w:shd w:val="clear" w:color="auto" w:fill="auto"/>
          </w:rPr>
          <w:t xml:space="preserve"> https://doi.org/10.1093/fampra/cmh110</w:t>
        </w:r>
      </w:hyperlink>
    </w:p>
    <w:p w14:paraId="4BFB8C2A"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Daniel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White</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The effect of cigarette branding and plain packaging on female youth in the United Kingdom.</w:t>
      </w:r>
      <w:r w:rsidRPr="007A6534">
        <w:rPr>
          <w:rFonts w:eastAsia="Times New Roman"/>
          <w:szCs w:val="24"/>
        </w:rPr>
        <w:t xml:space="preserve"> </w:t>
      </w:r>
      <w:r w:rsidRPr="007A6534">
        <w:rPr>
          <w:rStyle w:val="bibjournal"/>
          <w:rFonts w:eastAsia="Times New Roman"/>
          <w:i/>
          <w:szCs w:val="24"/>
          <w:shd w:val="clear" w:color="auto" w:fill="auto"/>
        </w:rPr>
        <w:t>The Journal of Adolescent Health</w:t>
      </w:r>
      <w:r w:rsidRPr="007A6534">
        <w:rPr>
          <w:rFonts w:eastAsia="Times New Roman"/>
          <w:szCs w:val="24"/>
        </w:rPr>
        <w:t xml:space="preserve">, </w:t>
      </w:r>
      <w:r w:rsidRPr="007A6534">
        <w:rPr>
          <w:rStyle w:val="bibvolume"/>
          <w:rFonts w:eastAsia="Times New Roman"/>
          <w:i/>
          <w:szCs w:val="24"/>
          <w:shd w:val="clear" w:color="auto" w:fill="auto"/>
        </w:rPr>
        <w:t>52</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151</w:t>
      </w:r>
      <w:r w:rsidRPr="007A6534">
        <w:rPr>
          <w:rFonts w:eastAsia="Times New Roman"/>
          <w:szCs w:val="24"/>
        </w:rPr>
        <w:t>–</w:t>
      </w:r>
      <w:r w:rsidRPr="007A6534">
        <w:rPr>
          <w:rStyle w:val="biblpage"/>
          <w:rFonts w:eastAsia="Times New Roman"/>
          <w:szCs w:val="24"/>
          <w:shd w:val="clear" w:color="auto" w:fill="auto"/>
        </w:rPr>
        <w:t>157</w:t>
      </w:r>
      <w:r w:rsidRPr="007A6534">
        <w:rPr>
          <w:rFonts w:eastAsia="Times New Roman"/>
          <w:szCs w:val="24"/>
        </w:rPr>
        <w:t>.</w:t>
      </w:r>
      <w:hyperlink r:id="rId482" w:history="1">
        <w:r w:rsidRPr="007A6534">
          <w:rPr>
            <w:rStyle w:val="bibdoi"/>
            <w:rFonts w:eastAsia="Times New Roman"/>
            <w:szCs w:val="24"/>
            <w:shd w:val="clear" w:color="auto" w:fill="auto"/>
          </w:rPr>
          <w:t xml:space="preserve"> https://doi.org/10.1016/j.jadohealth.2012.06.003</w:t>
        </w:r>
      </w:hyperlink>
    </w:p>
    <w:p w14:paraId="0C3D0D2A"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Hanioka</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Ojima</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Tanaka</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Naito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Hamajima</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proofErr w:type="spellStart"/>
      <w:r w:rsidRPr="007A6534">
        <w:rPr>
          <w:rStyle w:val="bibsurname"/>
          <w:rFonts w:eastAsia="Times New Roman"/>
          <w:shd w:val="clear" w:color="auto" w:fill="auto"/>
        </w:rPr>
        <w:t>Matsuse</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Intensive smoking-cessation intervention in the dental setting.</w:t>
      </w:r>
      <w:r w:rsidRPr="007A6534">
        <w:rPr>
          <w:rFonts w:eastAsia="Times New Roman"/>
          <w:szCs w:val="24"/>
        </w:rPr>
        <w:t xml:space="preserve"> </w:t>
      </w:r>
      <w:r w:rsidRPr="007A6534">
        <w:rPr>
          <w:rStyle w:val="bibjournal"/>
          <w:rFonts w:eastAsia="Times New Roman"/>
          <w:i/>
          <w:szCs w:val="24"/>
          <w:shd w:val="clear" w:color="auto" w:fill="auto"/>
        </w:rPr>
        <w:t>Journal of Dental Research</w:t>
      </w:r>
      <w:r w:rsidRPr="007A6534">
        <w:rPr>
          <w:rFonts w:eastAsia="Times New Roman"/>
          <w:szCs w:val="24"/>
        </w:rPr>
        <w:t xml:space="preserve">, </w:t>
      </w:r>
      <w:r w:rsidRPr="007A6534">
        <w:rPr>
          <w:rStyle w:val="bibvolume"/>
          <w:rFonts w:eastAsia="Times New Roman"/>
          <w:i/>
          <w:szCs w:val="24"/>
          <w:shd w:val="clear" w:color="auto" w:fill="auto"/>
        </w:rPr>
        <w:t>89</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66</w:t>
      </w:r>
      <w:r w:rsidRPr="007A6534">
        <w:rPr>
          <w:rFonts w:eastAsia="Times New Roman"/>
          <w:szCs w:val="24"/>
        </w:rPr>
        <w:t>–</w:t>
      </w:r>
      <w:r w:rsidRPr="007A6534">
        <w:rPr>
          <w:rStyle w:val="biblpage"/>
          <w:rFonts w:eastAsia="Times New Roman"/>
          <w:szCs w:val="24"/>
          <w:shd w:val="clear" w:color="auto" w:fill="auto"/>
        </w:rPr>
        <w:t>70</w:t>
      </w:r>
      <w:r w:rsidRPr="007A6534">
        <w:rPr>
          <w:rFonts w:eastAsia="Times New Roman"/>
          <w:szCs w:val="24"/>
        </w:rPr>
        <w:t>.</w:t>
      </w:r>
      <w:hyperlink r:id="rId483" w:history="1">
        <w:r w:rsidRPr="007A6534">
          <w:rPr>
            <w:rStyle w:val="bibdoi"/>
            <w:rFonts w:eastAsia="Times New Roman"/>
            <w:szCs w:val="24"/>
            <w:shd w:val="clear" w:color="auto" w:fill="auto"/>
          </w:rPr>
          <w:t xml:space="preserve"> https://doi.org/10.1177/0022034509350867</w:t>
        </w:r>
      </w:hyperlink>
    </w:p>
    <w:p w14:paraId="1D2EB8EF"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Harkness</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surname"/>
          <w:rFonts w:eastAsia="Times New Roman"/>
          <w:shd w:val="clear" w:color="auto" w:fill="auto"/>
        </w:rPr>
        <w:t>Taraba</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Mackenzie</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Gunn</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Arthur</w:t>
      </w:r>
      <w:r w:rsidRPr="007A6534">
        <w:rPr>
          <w:rFonts w:eastAsia="Times New Roman"/>
          <w:szCs w:val="24"/>
        </w:rPr>
        <w:t xml:space="preserve">, </w:t>
      </w:r>
      <w:r w:rsidRPr="007A6534">
        <w:rPr>
          <w:rStyle w:val="bibfname"/>
          <w:rFonts w:eastAsia="Times New Roman"/>
          <w:szCs w:val="24"/>
          <w:shd w:val="clear" w:color="auto" w:fill="auto"/>
        </w:rPr>
        <w:t>H. M.</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Effect of a postoperative telephone intervention on attendance at intake for cardiac rehabilitation after coronary artery bypass graft surgery.</w:t>
      </w:r>
      <w:r w:rsidRPr="007A6534">
        <w:rPr>
          <w:rFonts w:eastAsia="Times New Roman"/>
          <w:szCs w:val="24"/>
        </w:rPr>
        <w:t xml:space="preserve"> </w:t>
      </w:r>
      <w:r w:rsidRPr="007A6534">
        <w:rPr>
          <w:rStyle w:val="bibjournal"/>
          <w:rFonts w:eastAsia="Times New Roman"/>
          <w:i/>
          <w:szCs w:val="24"/>
          <w:shd w:val="clear" w:color="auto" w:fill="auto"/>
        </w:rPr>
        <w:t>Heart &amp; Lung</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179</w:t>
      </w:r>
      <w:r w:rsidRPr="007A6534">
        <w:rPr>
          <w:rFonts w:eastAsia="Times New Roman"/>
          <w:szCs w:val="24"/>
        </w:rPr>
        <w:t>–</w:t>
      </w:r>
      <w:r w:rsidRPr="007A6534">
        <w:rPr>
          <w:rStyle w:val="biblpage"/>
          <w:rFonts w:eastAsia="Times New Roman"/>
          <w:szCs w:val="24"/>
          <w:shd w:val="clear" w:color="auto" w:fill="auto"/>
        </w:rPr>
        <w:t>186</w:t>
      </w:r>
      <w:r w:rsidRPr="007A6534">
        <w:rPr>
          <w:rFonts w:eastAsia="Times New Roman"/>
          <w:szCs w:val="24"/>
        </w:rPr>
        <w:t>.</w:t>
      </w:r>
      <w:hyperlink r:id="rId484" w:history="1">
        <w:r w:rsidRPr="007A6534">
          <w:rPr>
            <w:rStyle w:val="bibdoi"/>
            <w:rFonts w:eastAsia="Times New Roman"/>
            <w:szCs w:val="24"/>
            <w:shd w:val="clear" w:color="auto" w:fill="auto"/>
          </w:rPr>
          <w:t xml:space="preserve"> https://doi.org/10.1016/j.hrtlng.2004.07.010</w:t>
        </w:r>
      </w:hyperlink>
    </w:p>
    <w:p w14:paraId="247976E7"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Lott</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Lakins</w:t>
      </w:r>
      <w:proofErr w:type="spellEnd"/>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surname"/>
          <w:rFonts w:eastAsia="Times New Roman"/>
          <w:shd w:val="clear" w:color="auto" w:fill="auto"/>
        </w:rPr>
        <w:t>Bowden</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proofErr w:type="spellStart"/>
      <w:r w:rsidRPr="007A6534">
        <w:rPr>
          <w:rStyle w:val="bibsurname"/>
          <w:rFonts w:eastAsia="Times New Roman"/>
          <w:shd w:val="clear" w:color="auto" w:fill="auto"/>
        </w:rPr>
        <w:t>Kimmons</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Farm to institution: creating access to healthy local and regional foods.</w:t>
      </w:r>
      <w:r w:rsidRPr="007A6534">
        <w:rPr>
          <w:rFonts w:eastAsia="Times New Roman"/>
          <w:szCs w:val="24"/>
        </w:rPr>
        <w:t xml:space="preserve"> </w:t>
      </w:r>
      <w:r w:rsidRPr="007A6534">
        <w:rPr>
          <w:rStyle w:val="bibjournal"/>
          <w:rFonts w:eastAsia="Times New Roman"/>
          <w:i/>
          <w:szCs w:val="24"/>
          <w:shd w:val="clear" w:color="auto" w:fill="auto"/>
        </w:rPr>
        <w:t>Advances in Nutrition</w:t>
      </w:r>
      <w:r w:rsidRPr="007A6534">
        <w:rPr>
          <w:rFonts w:eastAsia="Times New Roman"/>
          <w:szCs w:val="24"/>
        </w:rPr>
        <w:t xml:space="preserve">, </w:t>
      </w:r>
      <w:r w:rsidRPr="007A6534">
        <w:rPr>
          <w:rStyle w:val="bibvolume"/>
          <w:rFonts w:eastAsia="Times New Roman"/>
          <w:i/>
          <w:szCs w:val="24"/>
          <w:shd w:val="clear" w:color="auto" w:fill="auto"/>
        </w:rPr>
        <w:t>3</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343</w:t>
      </w:r>
      <w:r w:rsidRPr="007A6534">
        <w:rPr>
          <w:rFonts w:eastAsia="Times New Roman"/>
          <w:szCs w:val="24"/>
        </w:rPr>
        <w:t>–</w:t>
      </w:r>
      <w:r w:rsidRPr="007A6534">
        <w:rPr>
          <w:rStyle w:val="biblpage"/>
          <w:rFonts w:eastAsia="Times New Roman"/>
          <w:szCs w:val="24"/>
          <w:shd w:val="clear" w:color="auto" w:fill="auto"/>
        </w:rPr>
        <w:t>349</w:t>
      </w:r>
      <w:r w:rsidRPr="007A6534">
        <w:rPr>
          <w:rFonts w:eastAsia="Times New Roman"/>
          <w:szCs w:val="24"/>
        </w:rPr>
        <w:t>.</w:t>
      </w:r>
      <w:hyperlink r:id="rId485" w:history="1">
        <w:r w:rsidRPr="007A6534">
          <w:rPr>
            <w:rStyle w:val="bibdoi"/>
            <w:rFonts w:eastAsia="Times New Roman"/>
            <w:szCs w:val="24"/>
            <w:shd w:val="clear" w:color="auto" w:fill="auto"/>
          </w:rPr>
          <w:t xml:space="preserve"> https://doi.org/10.3945/an.111.001677</w:t>
        </w:r>
      </w:hyperlink>
    </w:p>
    <w:p w14:paraId="62D339BB" w14:textId="77777777" w:rsidR="00295E42" w:rsidRPr="007A6534" w:rsidRDefault="00295E42" w:rsidP="00295E42">
      <w:pPr>
        <w:pStyle w:val="biblio-entry"/>
        <w:autoSpaceDE w:val="0"/>
        <w:autoSpaceDN w:val="0"/>
        <w:adjustRightInd w:val="0"/>
        <w:rPr>
          <w:rFonts w:eastAsia="Times New Roman"/>
          <w:szCs w:val="24"/>
        </w:rPr>
      </w:pPr>
      <w:r w:rsidRPr="007A6534">
        <w:rPr>
          <w:rStyle w:val="bibsurname"/>
          <w:rFonts w:eastAsia="Times New Roman"/>
          <w:shd w:val="clear" w:color="auto" w:fill="auto"/>
        </w:rPr>
        <w:t>Haynes</w:t>
      </w:r>
      <w:r w:rsidRPr="007A6534">
        <w:rPr>
          <w:rFonts w:eastAsia="Times New Roman"/>
          <w:szCs w:val="24"/>
        </w:rPr>
        <w:t xml:space="preserve">, </w:t>
      </w:r>
      <w:r w:rsidRPr="007A6534">
        <w:rPr>
          <w:rStyle w:val="bibfname"/>
          <w:rFonts w:eastAsia="Times New Roman"/>
          <w:szCs w:val="24"/>
          <w:shd w:val="clear" w:color="auto" w:fill="auto"/>
        </w:rPr>
        <w:t>R. B.</w:t>
      </w:r>
      <w:r w:rsidRPr="007A6534">
        <w:rPr>
          <w:rFonts w:eastAsia="Times New Roman"/>
          <w:szCs w:val="24"/>
        </w:rPr>
        <w:t xml:space="preserve">, </w:t>
      </w:r>
      <w:proofErr w:type="spellStart"/>
      <w:r w:rsidRPr="007A6534">
        <w:rPr>
          <w:rStyle w:val="bibsurname"/>
          <w:rFonts w:eastAsia="Times New Roman"/>
          <w:shd w:val="clear" w:color="auto" w:fill="auto"/>
        </w:rPr>
        <w:t>McKibbon</w:t>
      </w:r>
      <w:proofErr w:type="spellEnd"/>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&amp; </w:t>
      </w:r>
      <w:proofErr w:type="spellStart"/>
      <w:r w:rsidRPr="007A6534">
        <w:rPr>
          <w:rStyle w:val="bibsurname"/>
          <w:rFonts w:eastAsia="Times New Roman"/>
          <w:shd w:val="clear" w:color="auto" w:fill="auto"/>
        </w:rPr>
        <w:t>Kanani</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1996</w:t>
      </w:r>
      <w:r w:rsidRPr="007A6534">
        <w:rPr>
          <w:rFonts w:eastAsia="Times New Roman"/>
          <w:szCs w:val="24"/>
        </w:rPr>
        <w:t xml:space="preserve">). </w:t>
      </w:r>
      <w:r w:rsidRPr="007A6534">
        <w:rPr>
          <w:rStyle w:val="bibarticle"/>
          <w:rFonts w:eastAsia="Times New Roman"/>
          <w:szCs w:val="24"/>
          <w:shd w:val="clear" w:color="auto" w:fill="auto"/>
        </w:rPr>
        <w:t xml:space="preserve">Systematic review of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trials of interventions to assist patients to follow prescriptions for medications.</w:t>
      </w:r>
      <w:r w:rsidRPr="007A6534">
        <w:rPr>
          <w:rFonts w:eastAsia="Times New Roman"/>
          <w:szCs w:val="24"/>
        </w:rPr>
        <w:t xml:space="preserve"> </w:t>
      </w:r>
      <w:r w:rsidRPr="007A6534">
        <w:rPr>
          <w:rStyle w:val="bibjournal"/>
          <w:rFonts w:eastAsia="Times New Roman"/>
          <w:i/>
          <w:szCs w:val="24"/>
          <w:shd w:val="clear" w:color="auto" w:fill="auto"/>
        </w:rPr>
        <w:t>Lancet</w:t>
      </w:r>
      <w:r w:rsidRPr="007A6534">
        <w:rPr>
          <w:rFonts w:eastAsia="Times New Roman"/>
          <w:szCs w:val="24"/>
        </w:rPr>
        <w:t xml:space="preserve">, </w:t>
      </w:r>
      <w:r w:rsidRPr="007A6534">
        <w:rPr>
          <w:rStyle w:val="bibvolume"/>
          <w:rFonts w:eastAsia="Times New Roman"/>
          <w:i/>
          <w:szCs w:val="24"/>
          <w:shd w:val="clear" w:color="auto" w:fill="auto"/>
        </w:rPr>
        <w:t>348</w:t>
      </w:r>
      <w:r w:rsidRPr="007A6534">
        <w:rPr>
          <w:rFonts w:eastAsia="Times New Roman"/>
          <w:szCs w:val="24"/>
        </w:rPr>
        <w:t>(</w:t>
      </w:r>
      <w:r w:rsidRPr="007A6534">
        <w:rPr>
          <w:rStyle w:val="bibissue"/>
          <w:rFonts w:eastAsia="Times New Roman"/>
          <w:szCs w:val="24"/>
          <w:shd w:val="clear" w:color="auto" w:fill="auto"/>
        </w:rPr>
        <w:t>9024</w:t>
      </w:r>
      <w:r w:rsidRPr="007A6534">
        <w:rPr>
          <w:rFonts w:eastAsia="Times New Roman"/>
          <w:szCs w:val="24"/>
        </w:rPr>
        <w:t xml:space="preserve">), </w:t>
      </w:r>
      <w:r w:rsidRPr="007A6534">
        <w:rPr>
          <w:rStyle w:val="bibfpage"/>
          <w:rFonts w:eastAsia="Times New Roman"/>
          <w:szCs w:val="24"/>
          <w:shd w:val="clear" w:color="auto" w:fill="auto"/>
        </w:rPr>
        <w:t>383</w:t>
      </w:r>
      <w:r w:rsidRPr="007A6534">
        <w:rPr>
          <w:rFonts w:eastAsia="Times New Roman"/>
          <w:szCs w:val="24"/>
        </w:rPr>
        <w:t>–</w:t>
      </w:r>
      <w:r w:rsidRPr="007A6534">
        <w:rPr>
          <w:rStyle w:val="biblpage"/>
          <w:rFonts w:eastAsia="Times New Roman"/>
          <w:szCs w:val="24"/>
          <w:shd w:val="clear" w:color="auto" w:fill="auto"/>
        </w:rPr>
        <w:t>386</w:t>
      </w:r>
      <w:r w:rsidRPr="007A6534">
        <w:rPr>
          <w:rFonts w:eastAsia="Times New Roman"/>
          <w:szCs w:val="24"/>
        </w:rPr>
        <w:t>.</w:t>
      </w:r>
      <w:hyperlink r:id="rId486" w:history="1">
        <w:r w:rsidRPr="007A6534">
          <w:rPr>
            <w:rStyle w:val="bibdoi"/>
            <w:rFonts w:eastAsia="Times New Roman"/>
            <w:szCs w:val="24"/>
            <w:shd w:val="clear" w:color="auto" w:fill="auto"/>
          </w:rPr>
          <w:t xml:space="preserve"> https://doi.org/10.1016/S0140-6736(96)01073-2</w:t>
        </w:r>
      </w:hyperlink>
    </w:p>
    <w:p w14:paraId="132C3DDB"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He</w:t>
      </w:r>
      <w:r w:rsidRPr="007A6534">
        <w:rPr>
          <w:rFonts w:eastAsia="Times New Roman"/>
          <w:szCs w:val="24"/>
        </w:rPr>
        <w:t xml:space="preserve">, </w:t>
      </w:r>
      <w:r w:rsidRPr="007A6534">
        <w:rPr>
          <w:rStyle w:val="bibfname"/>
          <w:rFonts w:eastAsia="Times New Roman"/>
          <w:szCs w:val="24"/>
          <w:shd w:val="clear" w:color="auto" w:fill="auto"/>
        </w:rPr>
        <w:t>F. J.</w:t>
      </w:r>
      <w:r w:rsidRPr="007A6534">
        <w:rPr>
          <w:rFonts w:eastAsia="Times New Roman"/>
          <w:szCs w:val="24"/>
        </w:rPr>
        <w:t xml:space="preserve">, </w:t>
      </w:r>
      <w:proofErr w:type="spellStart"/>
      <w:r w:rsidRPr="007A6534">
        <w:rPr>
          <w:rStyle w:val="bibsurname"/>
          <w:rFonts w:eastAsia="Times New Roman"/>
          <w:shd w:val="clear" w:color="auto" w:fill="auto"/>
        </w:rPr>
        <w:t>Brinsden</w:t>
      </w:r>
      <w:proofErr w:type="spellEnd"/>
      <w:r w:rsidRPr="007A6534">
        <w:rPr>
          <w:rFonts w:eastAsia="Times New Roman"/>
          <w:szCs w:val="24"/>
        </w:rPr>
        <w:t xml:space="preserve">, </w:t>
      </w:r>
      <w:r w:rsidRPr="007A6534">
        <w:rPr>
          <w:rStyle w:val="bibfname"/>
          <w:rFonts w:eastAsia="Times New Roman"/>
          <w:szCs w:val="24"/>
          <w:shd w:val="clear" w:color="auto" w:fill="auto"/>
        </w:rPr>
        <w:t>H. C.</w:t>
      </w:r>
      <w:r w:rsidRPr="007A6534">
        <w:rPr>
          <w:rFonts w:eastAsia="Times New Roman"/>
          <w:szCs w:val="24"/>
        </w:rPr>
        <w:t xml:space="preserve">, &amp; </w:t>
      </w:r>
      <w:r w:rsidRPr="007A6534">
        <w:rPr>
          <w:rStyle w:val="bibsurname"/>
          <w:rFonts w:eastAsia="Times New Roman"/>
          <w:shd w:val="clear" w:color="auto" w:fill="auto"/>
        </w:rPr>
        <w:t>MacGregor</w:t>
      </w:r>
      <w:r w:rsidRPr="007A6534">
        <w:rPr>
          <w:rFonts w:eastAsia="Times New Roman"/>
          <w:szCs w:val="24"/>
        </w:rPr>
        <w:t xml:space="preserve">, </w:t>
      </w:r>
      <w:r w:rsidRPr="007A6534">
        <w:rPr>
          <w:rStyle w:val="bibfname"/>
          <w:rFonts w:eastAsia="Times New Roman"/>
          <w:szCs w:val="24"/>
          <w:shd w:val="clear" w:color="auto" w:fill="auto"/>
        </w:rPr>
        <w:t>G. A.</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Salt reduction in the United Kingdom: a successful experiment in public health.</w:t>
      </w:r>
      <w:r w:rsidRPr="007A6534">
        <w:rPr>
          <w:rFonts w:eastAsia="Times New Roman"/>
          <w:szCs w:val="24"/>
        </w:rPr>
        <w:t xml:space="preserve"> </w:t>
      </w:r>
      <w:r w:rsidRPr="007A6534">
        <w:rPr>
          <w:rStyle w:val="bibjournal"/>
          <w:rFonts w:eastAsia="Times New Roman"/>
          <w:i/>
          <w:szCs w:val="24"/>
          <w:shd w:val="clear" w:color="auto" w:fill="auto"/>
        </w:rPr>
        <w:t>Journal of Human Hypertension</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345</w:t>
      </w:r>
      <w:r w:rsidRPr="007A6534">
        <w:rPr>
          <w:rFonts w:eastAsia="Times New Roman"/>
          <w:szCs w:val="24"/>
        </w:rPr>
        <w:t>–</w:t>
      </w:r>
      <w:r w:rsidRPr="007A6534">
        <w:rPr>
          <w:rStyle w:val="biblpage"/>
          <w:rFonts w:eastAsia="Times New Roman"/>
          <w:szCs w:val="24"/>
          <w:shd w:val="clear" w:color="auto" w:fill="auto"/>
        </w:rPr>
        <w:t>352</w:t>
      </w:r>
      <w:r w:rsidRPr="007A6534">
        <w:rPr>
          <w:rFonts w:eastAsia="Times New Roman"/>
          <w:szCs w:val="24"/>
        </w:rPr>
        <w:t>.</w:t>
      </w:r>
      <w:hyperlink r:id="rId487" w:history="1">
        <w:r w:rsidRPr="007A6534">
          <w:rPr>
            <w:rStyle w:val="bibdoi"/>
            <w:rFonts w:eastAsia="Times New Roman"/>
            <w:szCs w:val="24"/>
            <w:shd w:val="clear" w:color="auto" w:fill="auto"/>
          </w:rPr>
          <w:t xml:space="preserve"> https://doi.org/10.1038/jhh.2013.105</w:t>
        </w:r>
      </w:hyperlink>
    </w:p>
    <w:p w14:paraId="234DADA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Heisler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Hayward</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proofErr w:type="spellStart"/>
      <w:r w:rsidRPr="007A6534">
        <w:rPr>
          <w:rStyle w:val="bibsurname"/>
          <w:rFonts w:eastAsia="Times New Roman"/>
          <w:shd w:val="clear" w:color="auto" w:fill="auto"/>
        </w:rPr>
        <w:t>Krein</w:t>
      </w:r>
      <w:proofErr w:type="spellEnd"/>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&amp; </w:t>
      </w:r>
      <w:r w:rsidRPr="007A6534">
        <w:rPr>
          <w:rStyle w:val="bibsurname"/>
          <w:rFonts w:eastAsia="Times New Roman"/>
          <w:shd w:val="clear" w:color="auto" w:fill="auto"/>
        </w:rPr>
        <w:t>Kerr</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How well do patients’ assessments of their diabetes self-management correlate with actual glycemic control and receipt of recommended diabetes services?</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738</w:t>
      </w:r>
      <w:r w:rsidRPr="007A6534">
        <w:rPr>
          <w:rFonts w:eastAsia="Times New Roman"/>
          <w:szCs w:val="24"/>
        </w:rPr>
        <w:t>–</w:t>
      </w:r>
      <w:r w:rsidRPr="007A6534">
        <w:rPr>
          <w:rStyle w:val="biblpage"/>
          <w:rFonts w:eastAsia="Times New Roman"/>
          <w:szCs w:val="24"/>
          <w:shd w:val="clear" w:color="auto" w:fill="auto"/>
        </w:rPr>
        <w:t>743</w:t>
      </w:r>
      <w:r w:rsidRPr="007A6534">
        <w:rPr>
          <w:rFonts w:eastAsia="Times New Roman"/>
          <w:szCs w:val="24"/>
        </w:rPr>
        <w:t>.</w:t>
      </w:r>
      <w:hyperlink r:id="rId488" w:history="1">
        <w:r w:rsidRPr="007A6534">
          <w:rPr>
            <w:rStyle w:val="bibdoi"/>
            <w:rFonts w:eastAsia="Times New Roman"/>
            <w:szCs w:val="24"/>
            <w:shd w:val="clear" w:color="auto" w:fill="auto"/>
          </w:rPr>
          <w:t xml:space="preserve"> https://doi.org/10.2337/diacare.26.3.738</w:t>
        </w:r>
      </w:hyperlink>
    </w:p>
    <w:p w14:paraId="760C0196"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Herman</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Harrison</w:t>
      </w:r>
      <w:r w:rsidRPr="007A6534">
        <w:rPr>
          <w:rFonts w:eastAsia="Times New Roman"/>
          <w:szCs w:val="24"/>
        </w:rPr>
        <w:t xml:space="preserve">, </w:t>
      </w:r>
      <w:r w:rsidRPr="007A6534">
        <w:rPr>
          <w:rStyle w:val="bibfname"/>
          <w:rFonts w:eastAsia="Times New Roman"/>
          <w:szCs w:val="24"/>
          <w:shd w:val="clear" w:color="auto" w:fill="auto"/>
        </w:rPr>
        <w:t>G. G.</w:t>
      </w:r>
      <w:r w:rsidRPr="007A6534">
        <w:rPr>
          <w:rFonts w:eastAsia="Times New Roman"/>
          <w:szCs w:val="24"/>
        </w:rPr>
        <w:t xml:space="preserve">, </w:t>
      </w:r>
      <w:r w:rsidRPr="007A6534">
        <w:rPr>
          <w:rStyle w:val="bibsurname"/>
          <w:rFonts w:eastAsia="Times New Roman"/>
          <w:shd w:val="clear" w:color="auto" w:fill="auto"/>
        </w:rPr>
        <w:t>Afifi</w:t>
      </w:r>
      <w:r w:rsidRPr="007A6534">
        <w:rPr>
          <w:rFonts w:eastAsia="Times New Roman"/>
          <w:szCs w:val="24"/>
        </w:rPr>
        <w:t xml:space="preserve">, </w:t>
      </w:r>
      <w:r w:rsidRPr="007A6534">
        <w:rPr>
          <w:rStyle w:val="bibfname"/>
          <w:rFonts w:eastAsia="Times New Roman"/>
          <w:szCs w:val="24"/>
          <w:shd w:val="clear" w:color="auto" w:fill="auto"/>
        </w:rPr>
        <w:t>A. A.</w:t>
      </w:r>
      <w:r w:rsidRPr="007A6534">
        <w:rPr>
          <w:rFonts w:eastAsia="Times New Roman"/>
          <w:szCs w:val="24"/>
        </w:rPr>
        <w:t xml:space="preserve">, &amp; </w:t>
      </w:r>
      <w:r w:rsidRPr="007A6534">
        <w:rPr>
          <w:rStyle w:val="bibsurname"/>
          <w:rFonts w:eastAsia="Times New Roman"/>
          <w:shd w:val="clear" w:color="auto" w:fill="auto"/>
        </w:rPr>
        <w:t>Jenks</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Effect of a targeted subsidy on intake of fruits and vegetables among low-income women in the Special Supplemental Nutrition Program for Women, Infants, and Children.</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98</w:t>
      </w:r>
      <w:r w:rsidRPr="007A6534">
        <w:rPr>
          <w:rFonts w:eastAsia="Times New Roman"/>
          <w:szCs w:val="24"/>
        </w:rPr>
        <w:t>–</w:t>
      </w:r>
      <w:r w:rsidRPr="007A6534">
        <w:rPr>
          <w:rStyle w:val="biblpage"/>
          <w:rFonts w:eastAsia="Times New Roman"/>
          <w:szCs w:val="24"/>
          <w:shd w:val="clear" w:color="auto" w:fill="auto"/>
        </w:rPr>
        <w:t>105</w:t>
      </w:r>
      <w:r w:rsidRPr="007A6534">
        <w:rPr>
          <w:rFonts w:eastAsia="Times New Roman"/>
          <w:szCs w:val="24"/>
        </w:rPr>
        <w:t>.</w:t>
      </w:r>
      <w:hyperlink r:id="rId489" w:history="1">
        <w:r w:rsidRPr="007A6534">
          <w:rPr>
            <w:rStyle w:val="bibdoi"/>
            <w:rFonts w:eastAsia="Times New Roman"/>
            <w:szCs w:val="24"/>
            <w:shd w:val="clear" w:color="auto" w:fill="auto"/>
          </w:rPr>
          <w:t xml:space="preserve"> https://doi.org/10.2105/AJPH.2005.079418</w:t>
        </w:r>
      </w:hyperlink>
    </w:p>
    <w:p w14:paraId="45A5C57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Herrick</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Thompson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Kinder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Madsen</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Use of SPARK to promote after-school physical activity.</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82</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457</w:t>
      </w:r>
      <w:r w:rsidRPr="007A6534">
        <w:rPr>
          <w:rFonts w:eastAsia="Times New Roman"/>
          <w:szCs w:val="24"/>
        </w:rPr>
        <w:t>–</w:t>
      </w:r>
      <w:r w:rsidRPr="007A6534">
        <w:rPr>
          <w:rStyle w:val="biblpage"/>
          <w:rFonts w:eastAsia="Times New Roman"/>
          <w:szCs w:val="24"/>
          <w:shd w:val="clear" w:color="auto" w:fill="auto"/>
        </w:rPr>
        <w:t>461</w:t>
      </w:r>
      <w:r w:rsidRPr="007A6534">
        <w:rPr>
          <w:rFonts w:eastAsia="Times New Roman"/>
          <w:szCs w:val="24"/>
        </w:rPr>
        <w:t>.</w:t>
      </w:r>
      <w:hyperlink r:id="rId490" w:history="1">
        <w:r w:rsidRPr="007A6534">
          <w:rPr>
            <w:rStyle w:val="bibdoi"/>
            <w:rFonts w:eastAsia="Times New Roman"/>
            <w:szCs w:val="24"/>
            <w:shd w:val="clear" w:color="auto" w:fill="auto"/>
          </w:rPr>
          <w:t xml:space="preserve"> https://doi.org/10.1111/j.1746-1561.2012.00722.x</w:t>
        </w:r>
      </w:hyperlink>
    </w:p>
    <w:p w14:paraId="039618C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surname"/>
          <w:rFonts w:eastAsia="Times New Roman"/>
          <w:shd w:val="clear" w:color="auto" w:fill="auto"/>
        </w:rPr>
        <w:t>Bone</w:t>
      </w:r>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w:t>
      </w:r>
      <w:r w:rsidRPr="007A6534">
        <w:rPr>
          <w:rStyle w:val="bibsurname"/>
          <w:rFonts w:eastAsia="Times New Roman"/>
          <w:shd w:val="clear" w:color="auto" w:fill="auto"/>
        </w:rPr>
        <w:t>Hilton</w:t>
      </w:r>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proofErr w:type="spellStart"/>
      <w:r w:rsidRPr="007A6534">
        <w:rPr>
          <w:rStyle w:val="bibsurname"/>
          <w:rFonts w:eastAsia="Times New Roman"/>
          <w:shd w:val="clear" w:color="auto" w:fill="auto"/>
        </w:rPr>
        <w:t>Roary</w:t>
      </w:r>
      <w:proofErr w:type="spellEnd"/>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proofErr w:type="spellStart"/>
      <w:r w:rsidRPr="007A6534">
        <w:rPr>
          <w:rStyle w:val="bibsurname"/>
          <w:rFonts w:eastAsia="Times New Roman"/>
          <w:shd w:val="clear" w:color="auto" w:fill="auto"/>
        </w:rPr>
        <w:t>Kelen</w:t>
      </w:r>
      <w:proofErr w:type="spellEnd"/>
      <w:r w:rsidRPr="007A6534">
        <w:rPr>
          <w:rFonts w:eastAsia="Times New Roman"/>
          <w:szCs w:val="24"/>
        </w:rPr>
        <w:t xml:space="preserve">, </w:t>
      </w:r>
      <w:r w:rsidRPr="007A6534">
        <w:rPr>
          <w:rStyle w:val="bibfname"/>
          <w:rFonts w:eastAsia="Times New Roman"/>
          <w:szCs w:val="24"/>
          <w:shd w:val="clear" w:color="auto" w:fill="auto"/>
        </w:rPr>
        <w:t>G. D.</w:t>
      </w:r>
      <w:r w:rsidRPr="007A6534">
        <w:rPr>
          <w:rFonts w:eastAsia="Times New Roman"/>
          <w:szCs w:val="24"/>
        </w:rPr>
        <w:t xml:space="preserve">, &amp; </w:t>
      </w:r>
      <w:r w:rsidRPr="007A6534">
        <w:rPr>
          <w:rStyle w:val="bibsurname"/>
          <w:rFonts w:eastAsia="Times New Roman"/>
          <w:shd w:val="clear" w:color="auto" w:fill="auto"/>
        </w:rPr>
        <w:t>Levine</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A clinical trial to improve high blood pressure care in young urban black men: recruitment, follow-up, and outcomes.</w:t>
      </w:r>
      <w:r w:rsidRPr="007A6534">
        <w:rPr>
          <w:rFonts w:eastAsia="Times New Roman"/>
          <w:szCs w:val="24"/>
        </w:rPr>
        <w:t xml:space="preserve"> </w:t>
      </w:r>
      <w:r w:rsidRPr="007A6534">
        <w:rPr>
          <w:rStyle w:val="bibjournal"/>
          <w:rFonts w:eastAsia="Times New Roman"/>
          <w:i/>
          <w:szCs w:val="24"/>
          <w:shd w:val="clear" w:color="auto" w:fill="auto"/>
        </w:rPr>
        <w:t>American Journal of Hypertension</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548</w:t>
      </w:r>
      <w:r w:rsidRPr="007A6534">
        <w:rPr>
          <w:rFonts w:eastAsia="Times New Roman"/>
          <w:szCs w:val="24"/>
        </w:rPr>
        <w:t>–</w:t>
      </w:r>
      <w:r w:rsidRPr="007A6534">
        <w:rPr>
          <w:rStyle w:val="biblpage"/>
          <w:rFonts w:eastAsia="Times New Roman"/>
          <w:szCs w:val="24"/>
          <w:shd w:val="clear" w:color="auto" w:fill="auto"/>
        </w:rPr>
        <w:t>554</w:t>
      </w:r>
      <w:r w:rsidRPr="007A6534">
        <w:rPr>
          <w:rFonts w:eastAsia="Times New Roman"/>
          <w:szCs w:val="24"/>
        </w:rPr>
        <w:t>.</w:t>
      </w:r>
      <w:hyperlink r:id="rId491" w:history="1">
        <w:r w:rsidRPr="007A6534">
          <w:rPr>
            <w:rStyle w:val="bibdoi"/>
            <w:rFonts w:eastAsia="Times New Roman"/>
            <w:szCs w:val="24"/>
            <w:shd w:val="clear" w:color="auto" w:fill="auto"/>
          </w:rPr>
          <w:t xml:space="preserve"> https://doi.org/10.1016/S0895-7061(99)00007-2</w:t>
        </w:r>
      </w:hyperlink>
    </w:p>
    <w:p w14:paraId="3040CE3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surname"/>
          <w:rFonts w:eastAsia="Times New Roman"/>
          <w:shd w:val="clear" w:color="auto" w:fill="auto"/>
        </w:rPr>
        <w:t>Han</w:t>
      </w:r>
      <w:r w:rsidRPr="007A6534">
        <w:rPr>
          <w:rFonts w:eastAsia="Times New Roman"/>
          <w:szCs w:val="24"/>
        </w:rPr>
        <w:t xml:space="preserve">, </w:t>
      </w:r>
      <w:r w:rsidRPr="007A6534">
        <w:rPr>
          <w:rStyle w:val="bibfname"/>
          <w:rFonts w:eastAsia="Times New Roman"/>
          <w:szCs w:val="24"/>
          <w:shd w:val="clear" w:color="auto" w:fill="auto"/>
        </w:rPr>
        <w:t>H. R.</w:t>
      </w:r>
      <w:r w:rsidRPr="007A6534">
        <w:rPr>
          <w:rFonts w:eastAsia="Times New Roman"/>
          <w:szCs w:val="24"/>
        </w:rPr>
        <w:t xml:space="preserve">, </w:t>
      </w:r>
      <w:r w:rsidRPr="007A6534">
        <w:rPr>
          <w:rStyle w:val="bibsurname"/>
          <w:rFonts w:eastAsia="Times New Roman"/>
          <w:shd w:val="clear" w:color="auto" w:fill="auto"/>
        </w:rPr>
        <w:t>Dennison</w:t>
      </w:r>
      <w:r w:rsidRPr="007A6534">
        <w:rPr>
          <w:rFonts w:eastAsia="Times New Roman"/>
          <w:szCs w:val="24"/>
        </w:rPr>
        <w:t xml:space="preserve">, </w:t>
      </w:r>
      <w:r w:rsidRPr="007A6534">
        <w:rPr>
          <w:rStyle w:val="bibfname"/>
          <w:rFonts w:eastAsia="Times New Roman"/>
          <w:szCs w:val="24"/>
          <w:shd w:val="clear" w:color="auto" w:fill="auto"/>
        </w:rPr>
        <w:t>C. R.</w:t>
      </w:r>
      <w:r w:rsidRPr="007A6534">
        <w:rPr>
          <w:rFonts w:eastAsia="Times New Roman"/>
          <w:szCs w:val="24"/>
        </w:rPr>
        <w:t xml:space="preserve">, </w:t>
      </w: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M. T.</w:t>
      </w:r>
      <w:r w:rsidRPr="007A6534">
        <w:rPr>
          <w:rFonts w:eastAsia="Times New Roman"/>
          <w:szCs w:val="24"/>
        </w:rPr>
        <w:t xml:space="preserve">, </w:t>
      </w:r>
      <w:proofErr w:type="spellStart"/>
      <w:r w:rsidRPr="007A6534">
        <w:rPr>
          <w:rStyle w:val="bibsurname"/>
          <w:rFonts w:eastAsia="Times New Roman"/>
          <w:shd w:val="clear" w:color="auto" w:fill="auto"/>
        </w:rPr>
        <w:t>Roary</w:t>
      </w:r>
      <w:proofErr w:type="spellEnd"/>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Blumenthal</w:t>
      </w:r>
      <w:r w:rsidRPr="007A6534">
        <w:rPr>
          <w:rFonts w:eastAsia="Times New Roman"/>
          <w:szCs w:val="24"/>
        </w:rPr>
        <w:t xml:space="preserve">, </w:t>
      </w:r>
      <w:r w:rsidRPr="007A6534">
        <w:rPr>
          <w:rStyle w:val="bibfname"/>
          <w:rFonts w:eastAsia="Times New Roman"/>
          <w:szCs w:val="24"/>
          <w:shd w:val="clear" w:color="auto" w:fill="auto"/>
        </w:rPr>
        <w:t>R. 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Post</w:t>
      </w:r>
      <w:r w:rsidRPr="007A6534">
        <w:rPr>
          <w:rFonts w:eastAsia="Times New Roman"/>
          <w:szCs w:val="24"/>
        </w:rPr>
        <w:t xml:space="preserve">, </w:t>
      </w:r>
      <w:r w:rsidRPr="007A6534">
        <w:rPr>
          <w:rStyle w:val="bibfname"/>
          <w:rFonts w:eastAsia="Times New Roman"/>
          <w:szCs w:val="24"/>
          <w:shd w:val="clear" w:color="auto" w:fill="auto"/>
        </w:rPr>
        <w:t>W. S.</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Hypertension care and control in underserved urban African American men: behavioral and physiologic outcomes at 36 months.</w:t>
      </w:r>
      <w:r w:rsidRPr="007A6534">
        <w:rPr>
          <w:rFonts w:eastAsia="Times New Roman"/>
          <w:szCs w:val="24"/>
        </w:rPr>
        <w:t xml:space="preserve"> </w:t>
      </w:r>
      <w:r w:rsidRPr="007A6534">
        <w:rPr>
          <w:rStyle w:val="bibjournal"/>
          <w:rFonts w:eastAsia="Times New Roman"/>
          <w:i/>
          <w:szCs w:val="24"/>
          <w:shd w:val="clear" w:color="auto" w:fill="auto"/>
        </w:rPr>
        <w:t>American Journal of Hypertension</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11 Pt 1</w:t>
      </w:r>
      <w:r w:rsidRPr="007A6534">
        <w:rPr>
          <w:rFonts w:eastAsia="Times New Roman"/>
          <w:szCs w:val="24"/>
        </w:rPr>
        <w:t xml:space="preserve">), </w:t>
      </w:r>
      <w:r w:rsidRPr="007A6534">
        <w:rPr>
          <w:rStyle w:val="bibfpage"/>
          <w:rFonts w:eastAsia="Times New Roman"/>
          <w:szCs w:val="24"/>
          <w:shd w:val="clear" w:color="auto" w:fill="auto"/>
        </w:rPr>
        <w:t>906</w:t>
      </w:r>
      <w:r w:rsidRPr="007A6534">
        <w:rPr>
          <w:rFonts w:eastAsia="Times New Roman"/>
          <w:szCs w:val="24"/>
        </w:rPr>
        <w:t>–</w:t>
      </w:r>
      <w:r w:rsidRPr="007A6534">
        <w:rPr>
          <w:rStyle w:val="biblpage"/>
          <w:rFonts w:eastAsia="Times New Roman"/>
          <w:szCs w:val="24"/>
          <w:shd w:val="clear" w:color="auto" w:fill="auto"/>
        </w:rPr>
        <w:t>913</w:t>
      </w:r>
      <w:r w:rsidRPr="007A6534">
        <w:rPr>
          <w:rFonts w:eastAsia="Times New Roman"/>
          <w:szCs w:val="24"/>
        </w:rPr>
        <w:t>.</w:t>
      </w:r>
      <w:hyperlink r:id="rId492" w:history="1">
        <w:r w:rsidRPr="007A6534">
          <w:rPr>
            <w:rStyle w:val="bibdoi"/>
            <w:rFonts w:eastAsia="Times New Roman"/>
            <w:szCs w:val="24"/>
            <w:shd w:val="clear" w:color="auto" w:fill="auto"/>
          </w:rPr>
          <w:t xml:space="preserve"> https://doi.org/10.1016/S0895-7061(03)01034-3</w:t>
        </w:r>
      </w:hyperlink>
    </w:p>
    <w:p w14:paraId="4B0D532B"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Hill-Briggs</w:t>
      </w:r>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proofErr w:type="spellStart"/>
      <w:r w:rsidRPr="007A6534">
        <w:rPr>
          <w:rStyle w:val="bibsurname"/>
          <w:rFonts w:eastAsia="Times New Roman"/>
          <w:shd w:val="clear" w:color="auto" w:fill="auto"/>
        </w:rPr>
        <w:t>Lazo</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Peyrot</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Doswell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Chang</w:t>
      </w:r>
      <w:r w:rsidRPr="007A6534">
        <w:rPr>
          <w:rFonts w:eastAsia="Times New Roman"/>
          <w:szCs w:val="24"/>
        </w:rPr>
        <w:t xml:space="preserve">, </w:t>
      </w:r>
      <w:r w:rsidRPr="007A6534">
        <w:rPr>
          <w:rStyle w:val="bibfname"/>
          <w:rFonts w:eastAsia="Times New Roman"/>
          <w:szCs w:val="24"/>
          <w:shd w:val="clear" w:color="auto" w:fill="auto"/>
        </w:rPr>
        <w:t>Y. T.</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Brancati</w:t>
      </w:r>
      <w:proofErr w:type="spellEnd"/>
      <w:r w:rsidRPr="007A6534">
        <w:rPr>
          <w:rFonts w:eastAsia="Times New Roman"/>
          <w:szCs w:val="24"/>
        </w:rPr>
        <w:t xml:space="preserve">, </w:t>
      </w:r>
      <w:r w:rsidRPr="007A6534">
        <w:rPr>
          <w:rStyle w:val="bibfname"/>
          <w:rFonts w:eastAsia="Times New Roman"/>
          <w:szCs w:val="24"/>
          <w:shd w:val="clear" w:color="auto" w:fill="auto"/>
        </w:rPr>
        <w:t>F. L.</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 xml:space="preserve">Effect of problem-solving-based diabetes self-management training on diabetes control in a </w:t>
      </w:r>
      <w:proofErr w:type="gramStart"/>
      <w:r w:rsidRPr="007A6534">
        <w:rPr>
          <w:rStyle w:val="bibarticle"/>
          <w:rFonts w:eastAsia="Times New Roman"/>
          <w:szCs w:val="24"/>
          <w:shd w:val="clear" w:color="auto" w:fill="auto"/>
        </w:rPr>
        <w:t>low income</w:t>
      </w:r>
      <w:proofErr w:type="gramEnd"/>
      <w:r w:rsidRPr="007A6534">
        <w:rPr>
          <w:rStyle w:val="bibarticle"/>
          <w:rFonts w:eastAsia="Times New Roman"/>
          <w:szCs w:val="24"/>
          <w:shd w:val="clear" w:color="auto" w:fill="auto"/>
        </w:rPr>
        <w:t xml:space="preserve"> patient sample.</w:t>
      </w:r>
      <w:r w:rsidRPr="007A6534">
        <w:rPr>
          <w:rFonts w:eastAsia="Times New Roman"/>
          <w:szCs w:val="24"/>
        </w:rPr>
        <w:t xml:space="preserve"> </w:t>
      </w:r>
      <w:r w:rsidRPr="007A6534">
        <w:rPr>
          <w:rStyle w:val="bibjournal"/>
          <w:rFonts w:eastAsia="Times New Roman"/>
          <w:i/>
          <w:szCs w:val="24"/>
          <w:shd w:val="clear" w:color="auto" w:fill="auto"/>
        </w:rPr>
        <w:t>Journal of General Internal Medicine</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972</w:t>
      </w:r>
      <w:r w:rsidRPr="007A6534">
        <w:rPr>
          <w:rFonts w:eastAsia="Times New Roman"/>
          <w:szCs w:val="24"/>
        </w:rPr>
        <w:t>–</w:t>
      </w:r>
      <w:r w:rsidRPr="007A6534">
        <w:rPr>
          <w:rStyle w:val="biblpage"/>
          <w:rFonts w:eastAsia="Times New Roman"/>
          <w:szCs w:val="24"/>
          <w:shd w:val="clear" w:color="auto" w:fill="auto"/>
        </w:rPr>
        <w:t>978</w:t>
      </w:r>
      <w:r w:rsidRPr="007A6534">
        <w:rPr>
          <w:rFonts w:eastAsia="Times New Roman"/>
          <w:szCs w:val="24"/>
        </w:rPr>
        <w:t>.</w:t>
      </w:r>
      <w:hyperlink r:id="rId493" w:history="1">
        <w:r w:rsidRPr="007A6534">
          <w:rPr>
            <w:rStyle w:val="bibdoi"/>
            <w:rFonts w:eastAsia="Times New Roman"/>
            <w:szCs w:val="24"/>
            <w:shd w:val="clear" w:color="auto" w:fill="auto"/>
          </w:rPr>
          <w:t xml:space="preserve"> https://doi.org/10.1007/s11606-011-1689-6</w:t>
        </w:r>
      </w:hyperlink>
    </w:p>
    <w:p w14:paraId="593C889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Hoehner</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surname"/>
          <w:rFonts w:eastAsia="Times New Roman"/>
          <w:shd w:val="clear" w:color="auto" w:fill="auto"/>
        </w:rPr>
        <w:t>Brennan Ramirez</w:t>
      </w:r>
      <w:r w:rsidRPr="007A6534">
        <w:rPr>
          <w:rFonts w:eastAsia="Times New Roman"/>
          <w:szCs w:val="24"/>
        </w:rPr>
        <w:t xml:space="preserve">, </w:t>
      </w:r>
      <w:r w:rsidRPr="007A6534">
        <w:rPr>
          <w:rStyle w:val="bibfname"/>
          <w:rFonts w:eastAsia="Times New Roman"/>
          <w:szCs w:val="24"/>
          <w:shd w:val="clear" w:color="auto" w:fill="auto"/>
        </w:rPr>
        <w:t>L. K.</w:t>
      </w:r>
      <w:r w:rsidRPr="007A6534">
        <w:rPr>
          <w:rFonts w:eastAsia="Times New Roman"/>
          <w:szCs w:val="24"/>
        </w:rPr>
        <w:t xml:space="preserve">, </w:t>
      </w:r>
      <w:r w:rsidRPr="007A6534">
        <w:rPr>
          <w:rStyle w:val="bibsurname"/>
          <w:rFonts w:eastAsia="Times New Roman"/>
          <w:shd w:val="clear" w:color="auto" w:fill="auto"/>
        </w:rPr>
        <w:t>Elliott</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r w:rsidRPr="007A6534">
        <w:rPr>
          <w:rStyle w:val="bibsurname"/>
          <w:rFonts w:eastAsia="Times New Roman"/>
          <w:shd w:val="clear" w:color="auto" w:fill="auto"/>
        </w:rPr>
        <w:t>Handy</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&amp; </w:t>
      </w:r>
      <w:r w:rsidRPr="007A6534">
        <w:rPr>
          <w:rStyle w:val="bibsurname"/>
          <w:rFonts w:eastAsia="Times New Roman"/>
          <w:shd w:val="clear" w:color="auto" w:fill="auto"/>
        </w:rPr>
        <w:t>Brownson</w:t>
      </w:r>
      <w:r w:rsidRPr="007A6534">
        <w:rPr>
          <w:rFonts w:eastAsia="Times New Roman"/>
          <w:szCs w:val="24"/>
        </w:rPr>
        <w:t xml:space="preserve">, </w:t>
      </w:r>
      <w:r w:rsidRPr="007A6534">
        <w:rPr>
          <w:rStyle w:val="bibfname"/>
          <w:rFonts w:eastAsia="Times New Roman"/>
          <w:szCs w:val="24"/>
          <w:shd w:val="clear" w:color="auto" w:fill="auto"/>
        </w:rPr>
        <w:t>R. C.</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Perceived and objective environmental measures and physical activity among urban adults.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 2</w:t>
      </w:r>
      <w:r w:rsidRPr="007A6534">
        <w:rPr>
          <w:rFonts w:eastAsia="Times New Roman"/>
          <w:szCs w:val="24"/>
        </w:rPr>
        <w:t xml:space="preserve">), </w:t>
      </w:r>
      <w:r w:rsidRPr="007A6534">
        <w:rPr>
          <w:rStyle w:val="bibfpage"/>
          <w:rFonts w:eastAsia="Times New Roman"/>
          <w:szCs w:val="24"/>
          <w:shd w:val="clear" w:color="auto" w:fill="auto"/>
        </w:rPr>
        <w:t>105</w:t>
      </w:r>
      <w:r w:rsidRPr="007A6534">
        <w:rPr>
          <w:rFonts w:eastAsia="Times New Roman"/>
          <w:szCs w:val="24"/>
        </w:rPr>
        <w:t>–</w:t>
      </w:r>
      <w:r w:rsidRPr="007A6534">
        <w:rPr>
          <w:rStyle w:val="biblpage"/>
          <w:rFonts w:eastAsia="Times New Roman"/>
          <w:szCs w:val="24"/>
          <w:shd w:val="clear" w:color="auto" w:fill="auto"/>
        </w:rPr>
        <w:t>116</w:t>
      </w:r>
      <w:r w:rsidRPr="007A6534">
        <w:rPr>
          <w:rFonts w:eastAsia="Times New Roman"/>
          <w:szCs w:val="24"/>
        </w:rPr>
        <w:t>.</w:t>
      </w:r>
      <w:hyperlink r:id="rId494" w:history="1">
        <w:r w:rsidRPr="007A6534">
          <w:rPr>
            <w:rStyle w:val="bibdoi"/>
            <w:rFonts w:eastAsia="Times New Roman"/>
            <w:szCs w:val="24"/>
            <w:shd w:val="clear" w:color="auto" w:fill="auto"/>
          </w:rPr>
          <w:t xml:space="preserve"> https://doi.org/10.1016/j.amepre.2004.10.023</w:t>
        </w:r>
      </w:hyperlink>
    </w:p>
    <w:p w14:paraId="024FE46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Hoelscher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zCs w:val="24"/>
          <w:shd w:val="clear" w:color="auto" w:fill="auto"/>
        </w:rPr>
        <w:t>Springer</w:t>
      </w:r>
      <w:r w:rsidRPr="007A6534">
        <w:rPr>
          <w:rFonts w:eastAsia="Times New Roman"/>
          <w:szCs w:val="24"/>
        </w:rPr>
        <w:t xml:space="preserve">, </w:t>
      </w:r>
      <w:r w:rsidRPr="007A6534">
        <w:rPr>
          <w:rStyle w:val="bibfname"/>
          <w:rFonts w:eastAsia="Times New Roman"/>
          <w:szCs w:val="24"/>
          <w:shd w:val="clear" w:color="auto" w:fill="auto"/>
        </w:rPr>
        <w:t>A. E.</w:t>
      </w:r>
      <w:r w:rsidRPr="007A6534">
        <w:rPr>
          <w:rFonts w:eastAsia="Times New Roman"/>
          <w:szCs w:val="24"/>
        </w:rPr>
        <w:t xml:space="preserve">, </w:t>
      </w:r>
      <w:r w:rsidRPr="007A6534">
        <w:rPr>
          <w:rStyle w:val="bibsurname"/>
          <w:rFonts w:eastAsia="Times New Roman"/>
          <w:szCs w:val="24"/>
          <w:shd w:val="clear" w:color="auto" w:fill="auto"/>
        </w:rPr>
        <w:t>Ranjit</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zCs w:val="24"/>
          <w:shd w:val="clear" w:color="auto" w:fill="auto"/>
        </w:rPr>
        <w:t>Perry</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zCs w:val="24"/>
          <w:shd w:val="clear" w:color="auto" w:fill="auto"/>
        </w:rPr>
        <w:t>Evans</w:t>
      </w:r>
      <w:r w:rsidRPr="007A6534">
        <w:rPr>
          <w:rFonts w:eastAsia="Times New Roman"/>
          <w:szCs w:val="24"/>
        </w:rPr>
        <w:t xml:space="preserve">, </w:t>
      </w:r>
      <w:r w:rsidRPr="007A6534">
        <w:rPr>
          <w:rStyle w:val="bibfname"/>
          <w:rFonts w:eastAsia="Times New Roman"/>
          <w:szCs w:val="24"/>
          <w:shd w:val="clear" w:color="auto" w:fill="auto"/>
        </w:rPr>
        <w:t>A. E.</w:t>
      </w:r>
      <w:r w:rsidRPr="007A6534">
        <w:rPr>
          <w:rFonts w:eastAsia="Times New Roman"/>
          <w:szCs w:val="24"/>
        </w:rPr>
        <w:t xml:space="preserve">, </w:t>
      </w:r>
      <w:r w:rsidRPr="007A6534">
        <w:rPr>
          <w:rStyle w:val="bibsurname"/>
          <w:rFonts w:eastAsia="Times New Roman"/>
          <w:szCs w:val="24"/>
          <w:shd w:val="clear" w:color="auto" w:fill="auto"/>
        </w:rPr>
        <w:t>Stigler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zCs w:val="24"/>
          <w:shd w:val="clear" w:color="auto" w:fill="auto"/>
        </w:rPr>
        <w:t>Kelder</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Reductions in child obesity among disadvantaged school children with community involvement: the Travis County CATCH Trial.</w:t>
      </w:r>
      <w:r w:rsidRPr="007A6534">
        <w:rPr>
          <w:rFonts w:eastAsia="Times New Roman"/>
          <w:szCs w:val="24"/>
        </w:rPr>
        <w:t xml:space="preserve"> </w:t>
      </w:r>
      <w:r w:rsidRPr="007A6534">
        <w:rPr>
          <w:rStyle w:val="bibjournal"/>
          <w:rFonts w:eastAsia="Times New Roman"/>
          <w:i/>
          <w:szCs w:val="24"/>
          <w:shd w:val="clear" w:color="auto" w:fill="auto"/>
        </w:rPr>
        <w:t>Obesity (Silver Spring, Md.)</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1s</w:t>
      </w:r>
      <w:r w:rsidRPr="007A6534">
        <w:rPr>
          <w:rFonts w:eastAsia="Times New Roman"/>
          <w:szCs w:val="24"/>
        </w:rPr>
        <w:t xml:space="preserve">, </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S36</w:t>
      </w:r>
      <w:r w:rsidRPr="007A6534">
        <w:rPr>
          <w:rFonts w:eastAsia="Times New Roman"/>
          <w:szCs w:val="24"/>
        </w:rPr>
        <w:t>–</w:t>
      </w:r>
      <w:r w:rsidRPr="007A6534">
        <w:rPr>
          <w:rStyle w:val="biblpage"/>
          <w:rFonts w:eastAsia="Times New Roman"/>
          <w:szCs w:val="24"/>
          <w:shd w:val="clear" w:color="auto" w:fill="auto"/>
        </w:rPr>
        <w:t>S44</w:t>
      </w:r>
      <w:r w:rsidRPr="007A6534">
        <w:rPr>
          <w:rFonts w:eastAsia="Times New Roman"/>
          <w:szCs w:val="24"/>
        </w:rPr>
        <w:t>.</w:t>
      </w:r>
      <w:hyperlink r:id="rId495" w:history="1">
        <w:r w:rsidRPr="007A6534">
          <w:rPr>
            <w:rStyle w:val="bibdoi"/>
            <w:rFonts w:eastAsia="Times New Roman"/>
            <w:szCs w:val="24"/>
            <w:shd w:val="clear" w:color="auto" w:fill="auto"/>
          </w:rPr>
          <w:t xml:space="preserve"> https://doi.org/10.1038/oby.2009.430</w:t>
        </w:r>
      </w:hyperlink>
    </w:p>
    <w:p w14:paraId="3598825F"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Holmes</w:t>
      </w:r>
      <w:r w:rsidRPr="007A6534">
        <w:rPr>
          <w:rFonts w:eastAsia="Times New Roman"/>
          <w:szCs w:val="24"/>
        </w:rPr>
        <w:t xml:space="preserve">, </w:t>
      </w:r>
      <w:r w:rsidRPr="007A6534">
        <w:rPr>
          <w:rStyle w:val="bibfname"/>
          <w:rFonts w:eastAsia="Times New Roman"/>
          <w:szCs w:val="24"/>
          <w:shd w:val="clear" w:color="auto" w:fill="auto"/>
        </w:rPr>
        <w:t>A. S.</w:t>
      </w:r>
      <w:r w:rsidRPr="007A6534">
        <w:rPr>
          <w:rFonts w:eastAsia="Times New Roman"/>
          <w:szCs w:val="24"/>
        </w:rPr>
        <w:t xml:space="preserve">, </w:t>
      </w:r>
      <w:proofErr w:type="spellStart"/>
      <w:r w:rsidRPr="007A6534">
        <w:rPr>
          <w:rStyle w:val="bibsurname"/>
          <w:rFonts w:eastAsia="Times New Roman"/>
          <w:shd w:val="clear" w:color="auto" w:fill="auto"/>
        </w:rPr>
        <w:t>Estabrooks</w:t>
      </w:r>
      <w:proofErr w:type="spellEnd"/>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r w:rsidRPr="007A6534">
        <w:rPr>
          <w:rStyle w:val="bibsurname"/>
          <w:rFonts w:eastAsia="Times New Roman"/>
          <w:shd w:val="clear" w:color="auto" w:fill="auto"/>
        </w:rPr>
        <w:t>Davis</w:t>
      </w:r>
      <w:r w:rsidRPr="007A6534">
        <w:rPr>
          <w:rFonts w:eastAsia="Times New Roman"/>
          <w:szCs w:val="24"/>
        </w:rPr>
        <w:t xml:space="preserve">, </w:t>
      </w:r>
      <w:r w:rsidRPr="007A6534">
        <w:rPr>
          <w:rStyle w:val="bibfname"/>
          <w:rFonts w:eastAsia="Times New Roman"/>
          <w:szCs w:val="24"/>
          <w:shd w:val="clear" w:color="auto" w:fill="auto"/>
        </w:rPr>
        <w:t>G. C.</w:t>
      </w:r>
      <w:r w:rsidRPr="007A6534">
        <w:rPr>
          <w:rFonts w:eastAsia="Times New Roman"/>
          <w:szCs w:val="24"/>
        </w:rPr>
        <w:t xml:space="preserve">, &amp; </w:t>
      </w:r>
      <w:r w:rsidRPr="007A6534">
        <w:rPr>
          <w:rStyle w:val="bibsurname"/>
          <w:rFonts w:eastAsia="Times New Roman"/>
          <w:shd w:val="clear" w:color="auto" w:fill="auto"/>
        </w:rPr>
        <w:t>Serrano</w:t>
      </w:r>
      <w:r w:rsidRPr="007A6534">
        <w:rPr>
          <w:rFonts w:eastAsia="Times New Roman"/>
          <w:szCs w:val="24"/>
        </w:rPr>
        <w:t xml:space="preserve">, </w:t>
      </w:r>
      <w:r w:rsidRPr="007A6534">
        <w:rPr>
          <w:rStyle w:val="bibfname"/>
          <w:rFonts w:eastAsia="Times New Roman"/>
          <w:szCs w:val="24"/>
          <w:shd w:val="clear" w:color="auto" w:fill="auto"/>
        </w:rPr>
        <w:t>E. L.</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Effect of a grocery store intervention on sales of nutritious foods to youth and their families.</w:t>
      </w:r>
      <w:r w:rsidRPr="007A6534">
        <w:rPr>
          <w:rFonts w:eastAsia="Times New Roman"/>
          <w:szCs w:val="24"/>
        </w:rPr>
        <w:t xml:space="preserve"> </w:t>
      </w:r>
      <w:r w:rsidRPr="007A6534">
        <w:rPr>
          <w:rStyle w:val="bibjournal"/>
          <w:rFonts w:eastAsia="Times New Roman"/>
          <w:i/>
          <w:szCs w:val="24"/>
          <w:shd w:val="clear" w:color="auto" w:fill="auto"/>
        </w:rPr>
        <w:t>Journal of the Academy of Nutrition and Dietetics</w:t>
      </w:r>
      <w:r w:rsidRPr="007A6534">
        <w:rPr>
          <w:rFonts w:eastAsia="Times New Roman"/>
          <w:szCs w:val="24"/>
        </w:rPr>
        <w:t xml:space="preserve">, </w:t>
      </w:r>
      <w:r w:rsidRPr="007A6534">
        <w:rPr>
          <w:rStyle w:val="bibvolume"/>
          <w:rFonts w:eastAsia="Times New Roman"/>
          <w:i/>
          <w:szCs w:val="24"/>
          <w:shd w:val="clear" w:color="auto" w:fill="auto"/>
        </w:rPr>
        <w:t>112</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897</w:t>
      </w:r>
      <w:r w:rsidRPr="007A6534">
        <w:rPr>
          <w:rFonts w:eastAsia="Times New Roman"/>
          <w:szCs w:val="24"/>
        </w:rPr>
        <w:t>–</w:t>
      </w:r>
      <w:r w:rsidRPr="007A6534">
        <w:rPr>
          <w:rStyle w:val="biblpage"/>
          <w:rFonts w:eastAsia="Times New Roman"/>
          <w:szCs w:val="24"/>
          <w:shd w:val="clear" w:color="auto" w:fill="auto"/>
        </w:rPr>
        <w:t>901</w:t>
      </w:r>
      <w:r w:rsidRPr="007A6534">
        <w:rPr>
          <w:rFonts w:eastAsia="Times New Roman"/>
          <w:szCs w:val="24"/>
        </w:rPr>
        <w:t>.</w:t>
      </w:r>
      <w:hyperlink r:id="rId496" w:history="1">
        <w:r w:rsidRPr="007A6534">
          <w:rPr>
            <w:rStyle w:val="bibdoi"/>
            <w:rFonts w:eastAsia="Times New Roman"/>
            <w:szCs w:val="24"/>
            <w:shd w:val="clear" w:color="auto" w:fill="auto"/>
          </w:rPr>
          <w:t xml:space="preserve"> https://doi.org/10.1016/j.jand.2012.01.012</w:t>
        </w:r>
      </w:hyperlink>
    </w:p>
    <w:p w14:paraId="36CE548C"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Huang</w:t>
      </w:r>
      <w:r w:rsidRPr="007A6534">
        <w:rPr>
          <w:rFonts w:eastAsia="Times New Roman"/>
          <w:szCs w:val="24"/>
        </w:rPr>
        <w:t xml:space="preserve">, </w:t>
      </w:r>
      <w:r w:rsidRPr="007A6534">
        <w:rPr>
          <w:rStyle w:val="bibfname"/>
          <w:rFonts w:eastAsia="Times New Roman"/>
          <w:szCs w:val="24"/>
          <w:shd w:val="clear" w:color="auto" w:fill="auto"/>
        </w:rPr>
        <w:t>S. Y.</w:t>
      </w:r>
      <w:r w:rsidRPr="007A6534">
        <w:rPr>
          <w:rFonts w:eastAsia="Times New Roman"/>
          <w:szCs w:val="24"/>
        </w:rPr>
        <w:t xml:space="preserve">, </w:t>
      </w:r>
      <w:r w:rsidRPr="007A6534">
        <w:rPr>
          <w:rStyle w:val="bibsurname"/>
          <w:rFonts w:eastAsia="Times New Roman"/>
          <w:shd w:val="clear" w:color="auto" w:fill="auto"/>
        </w:rPr>
        <w:t>Hogg</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Zandieh</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Bostwick</w:t>
      </w:r>
      <w:r w:rsidRPr="007A6534">
        <w:rPr>
          <w:rFonts w:eastAsia="Times New Roman"/>
          <w:szCs w:val="24"/>
        </w:rPr>
        <w:t xml:space="preserve">, </w:t>
      </w:r>
      <w:r w:rsidRPr="007A6534">
        <w:rPr>
          <w:rStyle w:val="bibfname"/>
          <w:rFonts w:eastAsia="Times New Roman"/>
          <w:szCs w:val="24"/>
          <w:shd w:val="clear" w:color="auto" w:fill="auto"/>
        </w:rPr>
        <w:t>S. B.</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A ballroom dance classroom program promotes moderate to vigorous physical activity in elementary school children.</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160</w:t>
      </w:r>
      <w:r w:rsidRPr="007A6534">
        <w:rPr>
          <w:rFonts w:eastAsia="Times New Roman"/>
          <w:szCs w:val="24"/>
        </w:rPr>
        <w:t>–</w:t>
      </w:r>
      <w:r w:rsidRPr="007A6534">
        <w:rPr>
          <w:rStyle w:val="biblpage"/>
          <w:rFonts w:eastAsia="Times New Roman"/>
          <w:szCs w:val="24"/>
          <w:shd w:val="clear" w:color="auto" w:fill="auto"/>
        </w:rPr>
        <w:t>165</w:t>
      </w:r>
      <w:r w:rsidRPr="007A6534">
        <w:rPr>
          <w:rFonts w:eastAsia="Times New Roman"/>
          <w:szCs w:val="24"/>
        </w:rPr>
        <w:t>.</w:t>
      </w:r>
      <w:hyperlink r:id="rId497" w:history="1">
        <w:r w:rsidRPr="007A6534">
          <w:rPr>
            <w:rStyle w:val="bibdoi"/>
            <w:rFonts w:eastAsia="Times New Roman"/>
            <w:szCs w:val="24"/>
            <w:shd w:val="clear" w:color="auto" w:fill="auto"/>
          </w:rPr>
          <w:t xml:space="preserve"> https://doi.org/10.4278/ajhp.090625-QUAN-203</w:t>
        </w:r>
      </w:hyperlink>
    </w:p>
    <w:p w14:paraId="2EFF36AC" w14:textId="0554B198" w:rsidR="002D0235" w:rsidRDefault="00295E42" w:rsidP="00C008DB">
      <w:pPr>
        <w:pStyle w:val="biblio-entry"/>
        <w:autoSpaceDE w:val="0"/>
        <w:autoSpaceDN w:val="0"/>
        <w:adjustRightInd w:val="0"/>
        <w:rPr>
          <w:rStyle w:val="bibsurname"/>
          <w:rFonts w:eastAsia="Times New Roman"/>
          <w:shd w:val="clear" w:color="auto" w:fill="auto"/>
        </w:rPr>
      </w:pPr>
      <w:r w:rsidRPr="002D0235">
        <w:rPr>
          <w:rStyle w:val="bibsurname"/>
          <w:rFonts w:eastAsia="Times New Roman"/>
          <w:shd w:val="clear" w:color="auto" w:fill="auto"/>
        </w:rPr>
        <w:t xml:space="preserve">Huberty, </w:t>
      </w:r>
      <w:r w:rsidR="002D0235" w:rsidRPr="002D0235">
        <w:rPr>
          <w:rStyle w:val="bibsurname"/>
          <w:rFonts w:eastAsia="Times New Roman"/>
          <w:shd w:val="clear" w:color="auto" w:fill="auto"/>
        </w:rPr>
        <w:t xml:space="preserve">J. L., Beets, M. W., </w:t>
      </w:r>
      <w:proofErr w:type="spellStart"/>
      <w:r w:rsidR="002D0235" w:rsidRPr="002D0235">
        <w:rPr>
          <w:rStyle w:val="bibsurname"/>
          <w:rFonts w:eastAsia="Times New Roman"/>
          <w:shd w:val="clear" w:color="auto" w:fill="auto"/>
        </w:rPr>
        <w:t>Beighle</w:t>
      </w:r>
      <w:proofErr w:type="spellEnd"/>
      <w:r w:rsidR="002D0235" w:rsidRPr="002D0235">
        <w:rPr>
          <w:rStyle w:val="bibsurname"/>
          <w:rFonts w:eastAsia="Times New Roman"/>
          <w:shd w:val="clear" w:color="auto" w:fill="auto"/>
        </w:rPr>
        <w:t xml:space="preserve">, A., &amp; Welk, G. (2011). Environmental modifications to increase physical activity during recess: preliminary findings from ready for recess. </w:t>
      </w:r>
      <w:r w:rsidR="002D0235" w:rsidRPr="002D0235">
        <w:rPr>
          <w:rStyle w:val="bibsurname"/>
          <w:rFonts w:eastAsia="Times New Roman"/>
          <w:i/>
          <w:shd w:val="clear" w:color="auto" w:fill="auto"/>
        </w:rPr>
        <w:t>Journal of Physical Activity &amp; Health</w:t>
      </w:r>
      <w:r w:rsidR="002D0235" w:rsidRPr="002D0235">
        <w:rPr>
          <w:rStyle w:val="bibsurname"/>
          <w:rFonts w:eastAsia="Times New Roman"/>
          <w:shd w:val="clear" w:color="auto" w:fill="auto"/>
        </w:rPr>
        <w:t xml:space="preserve">, </w:t>
      </w:r>
      <w:r w:rsidR="002D0235" w:rsidRPr="002D0235">
        <w:rPr>
          <w:rStyle w:val="bibsurname"/>
          <w:rFonts w:eastAsia="Times New Roman"/>
          <w:i/>
          <w:shd w:val="clear" w:color="auto" w:fill="auto"/>
        </w:rPr>
        <w:t>8</w:t>
      </w:r>
      <w:r w:rsidR="002D0235" w:rsidRPr="002D0235">
        <w:rPr>
          <w:rStyle w:val="bibsurname"/>
          <w:rFonts w:eastAsia="Times New Roman"/>
          <w:shd w:val="clear" w:color="auto" w:fill="auto"/>
        </w:rPr>
        <w:t xml:space="preserve">(s2), S249–S256. </w:t>
      </w:r>
      <w:hyperlink r:id="rId498" w:history="1">
        <w:r w:rsidR="002D0235" w:rsidRPr="002D0235">
          <w:rPr>
            <w:rStyle w:val="Hyperlink"/>
            <w:rFonts w:eastAsia="Times New Roman"/>
          </w:rPr>
          <w:t>http://dx.doi.org/10.1123/jpah.8.s2.s249</w:t>
        </w:r>
      </w:hyperlink>
    </w:p>
    <w:p w14:paraId="6AE91315" w14:textId="59BC7C73"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Hughes</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proofErr w:type="spellStart"/>
      <w:r w:rsidRPr="007A6534">
        <w:rPr>
          <w:rStyle w:val="bibsurname"/>
          <w:rFonts w:eastAsia="Times New Roman"/>
          <w:shd w:val="clear" w:color="auto" w:fill="auto"/>
        </w:rPr>
        <w:t>Wadland</w:t>
      </w:r>
      <w:proofErr w:type="spellEnd"/>
      <w:r w:rsidRPr="007A6534">
        <w:rPr>
          <w:rFonts w:eastAsia="Times New Roman"/>
          <w:szCs w:val="24"/>
        </w:rPr>
        <w:t xml:space="preserve">, </w:t>
      </w:r>
      <w:r w:rsidRPr="007A6534">
        <w:rPr>
          <w:rStyle w:val="bibfname"/>
          <w:rFonts w:eastAsia="Times New Roman"/>
          <w:szCs w:val="24"/>
          <w:shd w:val="clear" w:color="auto" w:fill="auto"/>
        </w:rPr>
        <w:t>W. C.</w:t>
      </w:r>
      <w:r w:rsidRPr="007A6534">
        <w:rPr>
          <w:rFonts w:eastAsia="Times New Roman"/>
          <w:szCs w:val="24"/>
        </w:rPr>
        <w:t xml:space="preserve">, </w:t>
      </w:r>
      <w:r w:rsidRPr="007A6534">
        <w:rPr>
          <w:rStyle w:val="bibsurname"/>
          <w:rFonts w:eastAsia="Times New Roman"/>
          <w:shd w:val="clear" w:color="auto" w:fill="auto"/>
        </w:rPr>
        <w:t>Fenwick</w:t>
      </w:r>
      <w:r w:rsidRPr="007A6534">
        <w:rPr>
          <w:rFonts w:eastAsia="Times New Roman"/>
          <w:szCs w:val="24"/>
        </w:rPr>
        <w:t xml:space="preserve">, </w:t>
      </w:r>
      <w:r w:rsidRPr="007A6534">
        <w:rPr>
          <w:rStyle w:val="bibfname"/>
          <w:rFonts w:eastAsia="Times New Roman"/>
          <w:szCs w:val="24"/>
          <w:shd w:val="clear" w:color="auto" w:fill="auto"/>
        </w:rPr>
        <w:t>J. W.</w:t>
      </w:r>
      <w:r w:rsidRPr="007A6534">
        <w:rPr>
          <w:rFonts w:eastAsia="Times New Roman"/>
          <w:szCs w:val="24"/>
        </w:rPr>
        <w:t xml:space="preserve">, </w:t>
      </w:r>
      <w:r w:rsidRPr="007A6534">
        <w:rPr>
          <w:rStyle w:val="bibsurname"/>
          <w:rFonts w:eastAsia="Times New Roman"/>
          <w:shd w:val="clear" w:color="auto" w:fill="auto"/>
        </w:rPr>
        <w:t>Lewis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Bickel</w:t>
      </w:r>
      <w:r w:rsidRPr="007A6534">
        <w:rPr>
          <w:rFonts w:eastAsia="Times New Roman"/>
          <w:szCs w:val="24"/>
        </w:rPr>
        <w:t xml:space="preserve">, </w:t>
      </w:r>
      <w:r w:rsidRPr="007A6534">
        <w:rPr>
          <w:rStyle w:val="bibfname"/>
          <w:rFonts w:eastAsia="Times New Roman"/>
          <w:szCs w:val="24"/>
          <w:shd w:val="clear" w:color="auto" w:fill="auto"/>
        </w:rPr>
        <w:t>W. K.</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Effect of cost on the self-administration and efficacy of nicotine gum: a preliminary study.</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486</w:t>
      </w:r>
      <w:r w:rsidRPr="007A6534">
        <w:rPr>
          <w:rFonts w:eastAsia="Times New Roman"/>
          <w:szCs w:val="24"/>
        </w:rPr>
        <w:t>–</w:t>
      </w:r>
      <w:r w:rsidRPr="007A6534">
        <w:rPr>
          <w:rStyle w:val="biblpage"/>
          <w:rFonts w:eastAsia="Times New Roman"/>
          <w:szCs w:val="24"/>
          <w:shd w:val="clear" w:color="auto" w:fill="auto"/>
        </w:rPr>
        <w:t>496</w:t>
      </w:r>
      <w:r w:rsidRPr="007A6534">
        <w:rPr>
          <w:rFonts w:eastAsia="Times New Roman"/>
          <w:szCs w:val="24"/>
        </w:rPr>
        <w:t>.</w:t>
      </w:r>
      <w:hyperlink r:id="rId499" w:history="1">
        <w:r w:rsidRPr="007A6534">
          <w:rPr>
            <w:rStyle w:val="bibdoi"/>
            <w:rFonts w:eastAsia="Times New Roman"/>
            <w:szCs w:val="24"/>
            <w:shd w:val="clear" w:color="auto" w:fill="auto"/>
          </w:rPr>
          <w:t xml:space="preserve"> https://doi.org/10.1016/0091-7435(91)90046-7</w:t>
        </w:r>
      </w:hyperlink>
    </w:p>
    <w:p w14:paraId="0A8E09D6"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Huhman</w:t>
      </w:r>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surname"/>
          <w:rFonts w:eastAsia="Times New Roman"/>
          <w:shd w:val="clear" w:color="auto" w:fill="auto"/>
        </w:rPr>
        <w:t>Potter</w:t>
      </w:r>
      <w:r w:rsidRPr="007A6534">
        <w:rPr>
          <w:rFonts w:eastAsia="Times New Roman"/>
          <w:szCs w:val="24"/>
        </w:rPr>
        <w:t xml:space="preserve">, </w:t>
      </w:r>
      <w:r w:rsidRPr="007A6534">
        <w:rPr>
          <w:rStyle w:val="bibfname"/>
          <w:rFonts w:eastAsia="Times New Roman"/>
          <w:szCs w:val="24"/>
          <w:shd w:val="clear" w:color="auto" w:fill="auto"/>
        </w:rPr>
        <w:t>L. D.</w:t>
      </w:r>
      <w:r w:rsidRPr="007A6534">
        <w:rPr>
          <w:rFonts w:eastAsia="Times New Roman"/>
          <w:szCs w:val="24"/>
        </w:rPr>
        <w:t xml:space="preserve">, </w:t>
      </w:r>
      <w:r w:rsidRPr="007A6534">
        <w:rPr>
          <w:rStyle w:val="bibsurname"/>
          <w:rFonts w:eastAsia="Times New Roman"/>
          <w:shd w:val="clear" w:color="auto" w:fill="auto"/>
        </w:rPr>
        <w:t>Duke</w:t>
      </w:r>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w:t>
      </w:r>
      <w:r w:rsidRPr="007A6534">
        <w:rPr>
          <w:rStyle w:val="bibsurname"/>
          <w:rFonts w:eastAsia="Times New Roman"/>
          <w:shd w:val="clear" w:color="auto" w:fill="auto"/>
        </w:rPr>
        <w:t>Judkins</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proofErr w:type="spellStart"/>
      <w:r w:rsidRPr="007A6534">
        <w:rPr>
          <w:rStyle w:val="bibsurname"/>
          <w:rFonts w:eastAsia="Times New Roman"/>
          <w:shd w:val="clear" w:color="auto" w:fill="auto"/>
        </w:rPr>
        <w:t>Heitzler</w:t>
      </w:r>
      <w:proofErr w:type="spellEnd"/>
      <w:r w:rsidRPr="007A6534">
        <w:rPr>
          <w:rFonts w:eastAsia="Times New Roman"/>
          <w:szCs w:val="24"/>
        </w:rPr>
        <w:t xml:space="preserve">, </w:t>
      </w:r>
      <w:r w:rsidRPr="007A6534">
        <w:rPr>
          <w:rStyle w:val="bibfname"/>
          <w:rFonts w:eastAsia="Times New Roman"/>
          <w:szCs w:val="24"/>
          <w:shd w:val="clear" w:color="auto" w:fill="auto"/>
        </w:rPr>
        <w:t>C. D.</w:t>
      </w:r>
      <w:r w:rsidRPr="007A6534">
        <w:rPr>
          <w:rFonts w:eastAsia="Times New Roman"/>
          <w:szCs w:val="24"/>
        </w:rPr>
        <w:t xml:space="preserve">, &amp; </w:t>
      </w:r>
      <w:r w:rsidRPr="007A6534">
        <w:rPr>
          <w:rStyle w:val="bibsurname"/>
          <w:rFonts w:eastAsia="Times New Roman"/>
          <w:shd w:val="clear" w:color="auto" w:fill="auto"/>
        </w:rPr>
        <w:t>Wong</w:t>
      </w:r>
      <w:r w:rsidRPr="007A6534">
        <w:rPr>
          <w:rFonts w:eastAsia="Times New Roman"/>
          <w:szCs w:val="24"/>
        </w:rPr>
        <w:t xml:space="preserve">, </w:t>
      </w:r>
      <w:r w:rsidRPr="007A6534">
        <w:rPr>
          <w:rStyle w:val="bibfname"/>
          <w:rFonts w:eastAsia="Times New Roman"/>
          <w:szCs w:val="24"/>
          <w:shd w:val="clear" w:color="auto" w:fill="auto"/>
        </w:rPr>
        <w:t>F. L.</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Evaluation of a national physical activity intervention for children: VERB campaign, 2002-2004.</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38</w:t>
      </w:r>
      <w:r w:rsidRPr="007A6534">
        <w:rPr>
          <w:rFonts w:eastAsia="Times New Roman"/>
          <w:szCs w:val="24"/>
        </w:rPr>
        <w:t>–</w:t>
      </w:r>
      <w:r w:rsidRPr="007A6534">
        <w:rPr>
          <w:rStyle w:val="biblpage"/>
          <w:rFonts w:eastAsia="Times New Roman"/>
          <w:szCs w:val="24"/>
          <w:shd w:val="clear" w:color="auto" w:fill="auto"/>
        </w:rPr>
        <w:t>43</w:t>
      </w:r>
      <w:r w:rsidRPr="007A6534">
        <w:rPr>
          <w:rFonts w:eastAsia="Times New Roman"/>
          <w:szCs w:val="24"/>
        </w:rPr>
        <w:t>.</w:t>
      </w:r>
      <w:hyperlink r:id="rId500" w:history="1">
        <w:r w:rsidRPr="007A6534">
          <w:rPr>
            <w:rStyle w:val="bibdoi"/>
            <w:rFonts w:eastAsia="Times New Roman"/>
            <w:szCs w:val="24"/>
            <w:shd w:val="clear" w:color="auto" w:fill="auto"/>
          </w:rPr>
          <w:t xml:space="preserve"> https://doi.org/10.1016/j.amepre.2006.08.030</w:t>
        </w:r>
      </w:hyperlink>
    </w:p>
    <w:p w14:paraId="061C1E4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Huhman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Potter</w:t>
      </w:r>
      <w:r w:rsidRPr="007A6534">
        <w:rPr>
          <w:rFonts w:eastAsia="Times New Roman"/>
          <w:szCs w:val="24"/>
        </w:rPr>
        <w:t xml:space="preserve">, </w:t>
      </w:r>
      <w:r w:rsidRPr="007A6534">
        <w:rPr>
          <w:rStyle w:val="bibfname"/>
          <w:rFonts w:eastAsia="Times New Roman"/>
          <w:szCs w:val="24"/>
          <w:shd w:val="clear" w:color="auto" w:fill="auto"/>
        </w:rPr>
        <w:t>L. D.</w:t>
      </w:r>
      <w:r w:rsidRPr="007A6534">
        <w:rPr>
          <w:rFonts w:eastAsia="Times New Roman"/>
          <w:szCs w:val="24"/>
        </w:rPr>
        <w:t xml:space="preserve">, </w:t>
      </w:r>
      <w:r w:rsidRPr="007A6534">
        <w:rPr>
          <w:rStyle w:val="bibsurname"/>
          <w:rFonts w:eastAsia="Times New Roman"/>
          <w:shd w:val="clear" w:color="auto" w:fill="auto"/>
        </w:rPr>
        <w:t>Wong</w:t>
      </w:r>
      <w:r w:rsidRPr="007A6534">
        <w:rPr>
          <w:rFonts w:eastAsia="Times New Roman"/>
          <w:szCs w:val="24"/>
        </w:rPr>
        <w:t xml:space="preserve">, </w:t>
      </w:r>
      <w:r w:rsidRPr="007A6534">
        <w:rPr>
          <w:rStyle w:val="bibfname"/>
          <w:rFonts w:eastAsia="Times New Roman"/>
          <w:szCs w:val="24"/>
          <w:shd w:val="clear" w:color="auto" w:fill="auto"/>
        </w:rPr>
        <w:t>F. L.</w:t>
      </w:r>
      <w:r w:rsidRPr="007A6534">
        <w:rPr>
          <w:rFonts w:eastAsia="Times New Roman"/>
          <w:szCs w:val="24"/>
        </w:rPr>
        <w:t xml:space="preserve">, </w:t>
      </w:r>
      <w:proofErr w:type="spellStart"/>
      <w:r w:rsidRPr="007A6534">
        <w:rPr>
          <w:rStyle w:val="bibsurname"/>
          <w:rFonts w:eastAsia="Times New Roman"/>
          <w:shd w:val="clear" w:color="auto" w:fill="auto"/>
        </w:rPr>
        <w:t>Banspach</w:t>
      </w:r>
      <w:proofErr w:type="spellEnd"/>
      <w:r w:rsidRPr="007A6534">
        <w:rPr>
          <w:rFonts w:eastAsia="Times New Roman"/>
          <w:szCs w:val="24"/>
        </w:rPr>
        <w:t xml:space="preserve">, </w:t>
      </w:r>
      <w:r w:rsidRPr="007A6534">
        <w:rPr>
          <w:rStyle w:val="bibfname"/>
          <w:rFonts w:eastAsia="Times New Roman"/>
          <w:szCs w:val="24"/>
          <w:shd w:val="clear" w:color="auto" w:fill="auto"/>
        </w:rPr>
        <w:t>S. W.</w:t>
      </w:r>
      <w:r w:rsidRPr="007A6534">
        <w:rPr>
          <w:rFonts w:eastAsia="Times New Roman"/>
          <w:szCs w:val="24"/>
        </w:rPr>
        <w:t xml:space="preserve">, </w:t>
      </w:r>
      <w:r w:rsidRPr="007A6534">
        <w:rPr>
          <w:rStyle w:val="bibsurname"/>
          <w:rFonts w:eastAsia="Times New Roman"/>
          <w:shd w:val="clear" w:color="auto" w:fill="auto"/>
        </w:rPr>
        <w:t>Duke</w:t>
      </w:r>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&amp; </w:t>
      </w:r>
      <w:proofErr w:type="spellStart"/>
      <w:r w:rsidRPr="007A6534">
        <w:rPr>
          <w:rStyle w:val="bibsurname"/>
          <w:rFonts w:eastAsia="Times New Roman"/>
          <w:shd w:val="clear" w:color="auto" w:fill="auto"/>
        </w:rPr>
        <w:t>Heitzler</w:t>
      </w:r>
      <w:proofErr w:type="spellEnd"/>
      <w:r w:rsidRPr="007A6534">
        <w:rPr>
          <w:rFonts w:eastAsia="Times New Roman"/>
          <w:szCs w:val="24"/>
        </w:rPr>
        <w:t xml:space="preserve">, </w:t>
      </w:r>
      <w:r w:rsidRPr="007A6534">
        <w:rPr>
          <w:rStyle w:val="bibfname"/>
          <w:rFonts w:eastAsia="Times New Roman"/>
          <w:szCs w:val="24"/>
          <w:shd w:val="clear" w:color="auto" w:fill="auto"/>
        </w:rPr>
        <w:t>C. D.</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Effects of a mass media campaign to increase physical activity among children: year-1 results of the VERB campaign.</w:t>
      </w:r>
      <w:r w:rsidRPr="007A6534">
        <w:rPr>
          <w:rFonts w:eastAsia="Times New Roman"/>
          <w:szCs w:val="24"/>
        </w:rPr>
        <w:t xml:space="preserve"> </w:t>
      </w:r>
      <w:r w:rsidRPr="007A6534">
        <w:rPr>
          <w:rStyle w:val="bibjournal"/>
          <w:rFonts w:eastAsia="Times New Roman"/>
          <w:i/>
          <w:szCs w:val="24"/>
          <w:shd w:val="clear" w:color="auto" w:fill="auto"/>
        </w:rPr>
        <w:t>Pediatrics</w:t>
      </w:r>
      <w:r w:rsidRPr="007A6534">
        <w:rPr>
          <w:rFonts w:eastAsia="Times New Roman"/>
          <w:szCs w:val="24"/>
        </w:rPr>
        <w:t xml:space="preserve">, </w:t>
      </w:r>
      <w:r w:rsidRPr="007A6534">
        <w:rPr>
          <w:rStyle w:val="bibvolume"/>
          <w:rFonts w:eastAsia="Times New Roman"/>
          <w:i/>
          <w:szCs w:val="24"/>
          <w:shd w:val="clear" w:color="auto" w:fill="auto"/>
        </w:rPr>
        <w:t>116</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e277</w:t>
      </w:r>
      <w:r w:rsidRPr="007A6534">
        <w:rPr>
          <w:rFonts w:eastAsia="Times New Roman"/>
          <w:szCs w:val="24"/>
        </w:rPr>
        <w:t>–</w:t>
      </w:r>
      <w:r w:rsidRPr="007A6534">
        <w:rPr>
          <w:rStyle w:val="biblpage"/>
          <w:rFonts w:eastAsia="Times New Roman"/>
          <w:szCs w:val="24"/>
          <w:shd w:val="clear" w:color="auto" w:fill="auto"/>
        </w:rPr>
        <w:t>e284</w:t>
      </w:r>
      <w:r w:rsidRPr="007A6534">
        <w:rPr>
          <w:rFonts w:eastAsia="Times New Roman"/>
          <w:szCs w:val="24"/>
        </w:rPr>
        <w:t>.</w:t>
      </w:r>
      <w:hyperlink r:id="rId501" w:history="1">
        <w:r w:rsidRPr="007A6534">
          <w:rPr>
            <w:rStyle w:val="bibdoi"/>
            <w:rFonts w:eastAsia="Times New Roman"/>
            <w:szCs w:val="24"/>
            <w:shd w:val="clear" w:color="auto" w:fill="auto"/>
          </w:rPr>
          <w:t xml:space="preserve"> https://doi.org/10.1542/peds.2005-0043</w:t>
        </w:r>
      </w:hyperlink>
    </w:p>
    <w:p w14:paraId="7FC3355A" w14:textId="2BA94306" w:rsidR="00C008DB" w:rsidRDefault="00C008DB" w:rsidP="00C008DB">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Hyland</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Higbee</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Travers</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Deusen</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Bansal-Travers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King</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Cummings</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Smoke-free homes and smoking cessation and relapse in a longitudinal population of adults.</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614</w:t>
      </w:r>
      <w:r w:rsidRPr="007A6534">
        <w:rPr>
          <w:rFonts w:eastAsia="Times New Roman"/>
          <w:szCs w:val="24"/>
        </w:rPr>
        <w:t>–</w:t>
      </w:r>
      <w:r w:rsidRPr="007A6534">
        <w:rPr>
          <w:rStyle w:val="biblpage"/>
          <w:rFonts w:eastAsia="Times New Roman"/>
          <w:szCs w:val="24"/>
          <w:shd w:val="clear" w:color="auto" w:fill="auto"/>
        </w:rPr>
        <w:t>618</w:t>
      </w:r>
      <w:r w:rsidRPr="007A6534">
        <w:rPr>
          <w:rFonts w:eastAsia="Times New Roman"/>
          <w:szCs w:val="24"/>
        </w:rPr>
        <w:t>.</w:t>
      </w:r>
      <w:hyperlink r:id="rId502" w:history="1">
        <w:r w:rsidRPr="007A6534">
          <w:rPr>
            <w:rStyle w:val="bibdoi"/>
            <w:rFonts w:eastAsia="Times New Roman"/>
            <w:szCs w:val="24"/>
            <w:shd w:val="clear" w:color="auto" w:fill="auto"/>
          </w:rPr>
          <w:t xml:space="preserve"> https://doi.org/10.1093/ntr/ntp022</w:t>
        </w:r>
      </w:hyperlink>
    </w:p>
    <w:p w14:paraId="7F0D5ED8" w14:textId="0BDB7C19" w:rsidR="00A370A7" w:rsidRPr="007A6534" w:rsidRDefault="00A370A7" w:rsidP="00C008DB">
      <w:pPr>
        <w:pStyle w:val="biblio-entry"/>
        <w:autoSpaceDE w:val="0"/>
        <w:autoSpaceDN w:val="0"/>
        <w:adjustRightInd w:val="0"/>
        <w:rPr>
          <w:rFonts w:eastAsia="Times New Roman"/>
          <w:szCs w:val="24"/>
        </w:rPr>
      </w:pPr>
      <w:r w:rsidRPr="00A370A7">
        <w:rPr>
          <w:rFonts w:eastAsia="Times New Roman"/>
          <w:szCs w:val="24"/>
        </w:rPr>
        <w:lastRenderedPageBreak/>
        <w:t>Illinois: Chronic Disease State Policy Tracking System Institute of Medicine (IOM). (2009). Local government actions to prevent childhood obesity. Report Brief. Retrieved from http://www.iom.edu/~/media/Files/Report%20Files/2009/ChildhoodObesityPreventionLocalGovernments/local%20govts%20obesity%20report%20brief%20FINAL%20for%20web.ashx</w:t>
      </w:r>
    </w:p>
    <w:p w14:paraId="140C2C2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Jaarsma</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Halfens</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Huijer</w:t>
      </w:r>
      <w:proofErr w:type="spellEnd"/>
      <w:r w:rsidRPr="007A6534">
        <w:rPr>
          <w:rStyle w:val="bibsurname"/>
          <w:rFonts w:eastAsia="Times New Roman"/>
          <w:shd w:val="clear" w:color="auto" w:fill="auto"/>
        </w:rPr>
        <w:t xml:space="preserve"> Abu-Saad</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Dracup</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Gorgels</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Ree</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proofErr w:type="spellStart"/>
      <w:r w:rsidRPr="007A6534">
        <w:rPr>
          <w:rStyle w:val="bibsurname"/>
          <w:rFonts w:eastAsia="Times New Roman"/>
          <w:shd w:val="clear" w:color="auto" w:fill="auto"/>
        </w:rPr>
        <w:t>Stappers</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Effects of education and support on self-care and resource utilization in patients with heart failure.</w:t>
      </w:r>
      <w:r w:rsidRPr="007A6534">
        <w:rPr>
          <w:rFonts w:eastAsia="Times New Roman"/>
          <w:szCs w:val="24"/>
        </w:rPr>
        <w:t xml:space="preserve"> </w:t>
      </w:r>
      <w:r w:rsidRPr="007A6534">
        <w:rPr>
          <w:rStyle w:val="bibjournal"/>
          <w:rFonts w:eastAsia="Times New Roman"/>
          <w:i/>
          <w:szCs w:val="24"/>
          <w:shd w:val="clear" w:color="auto" w:fill="auto"/>
        </w:rPr>
        <w:t>European Heart Journal</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673</w:t>
      </w:r>
      <w:r w:rsidRPr="007A6534">
        <w:rPr>
          <w:rFonts w:eastAsia="Times New Roman"/>
          <w:szCs w:val="24"/>
        </w:rPr>
        <w:t>–</w:t>
      </w:r>
      <w:r w:rsidRPr="007A6534">
        <w:rPr>
          <w:rStyle w:val="biblpage"/>
          <w:rFonts w:eastAsia="Times New Roman"/>
          <w:szCs w:val="24"/>
          <w:shd w:val="clear" w:color="auto" w:fill="auto"/>
        </w:rPr>
        <w:t>682</w:t>
      </w:r>
      <w:r w:rsidRPr="007A6534">
        <w:rPr>
          <w:rFonts w:eastAsia="Times New Roman"/>
          <w:szCs w:val="24"/>
        </w:rPr>
        <w:t>.</w:t>
      </w:r>
      <w:hyperlink r:id="rId503" w:history="1">
        <w:r w:rsidRPr="007A6534">
          <w:rPr>
            <w:rStyle w:val="bibdoi"/>
            <w:rFonts w:eastAsia="Times New Roman"/>
            <w:szCs w:val="24"/>
            <w:shd w:val="clear" w:color="auto" w:fill="auto"/>
          </w:rPr>
          <w:t xml:space="preserve"> https://doi.org/10.1053/euhj.1998.1341</w:t>
        </w:r>
      </w:hyperlink>
    </w:p>
    <w:p w14:paraId="32058BA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Jackson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proofErr w:type="spellStart"/>
      <w:r w:rsidRPr="007A6534">
        <w:rPr>
          <w:rStyle w:val="bibsurname"/>
          <w:rFonts w:eastAsia="Times New Roman"/>
          <w:shd w:val="clear" w:color="auto" w:fill="auto"/>
        </w:rPr>
        <w:t>Gater</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Goldberg</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Tantam</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Loftus</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year"/>
          <w:rFonts w:eastAsia="Times New Roman"/>
          <w:szCs w:val="24"/>
          <w:shd w:val="clear" w:color="auto" w:fill="auto"/>
        </w:rPr>
        <w:t>1993</w:t>
      </w:r>
      <w:r w:rsidRPr="007A6534">
        <w:rPr>
          <w:rFonts w:eastAsia="Times New Roman"/>
          <w:szCs w:val="24"/>
        </w:rPr>
        <w:t xml:space="preserve">). </w:t>
      </w:r>
      <w:r w:rsidRPr="007A6534">
        <w:rPr>
          <w:rStyle w:val="bibarticle"/>
          <w:rFonts w:eastAsia="Times New Roman"/>
          <w:szCs w:val="24"/>
          <w:shd w:val="clear" w:color="auto" w:fill="auto"/>
        </w:rPr>
        <w:t>A new community mental health team based in primary care. A description of the service and its effect on service use in the first year.</w:t>
      </w:r>
      <w:r w:rsidRPr="007A6534">
        <w:rPr>
          <w:rFonts w:eastAsia="Times New Roman"/>
          <w:szCs w:val="24"/>
        </w:rPr>
        <w:t xml:space="preserve"> </w:t>
      </w:r>
      <w:r w:rsidRPr="007A6534">
        <w:rPr>
          <w:rStyle w:val="bibjournal"/>
          <w:rFonts w:eastAsia="Times New Roman"/>
          <w:i/>
          <w:szCs w:val="24"/>
          <w:shd w:val="clear" w:color="auto" w:fill="auto"/>
        </w:rPr>
        <w:t>British Journal of Psychology</w:t>
      </w:r>
      <w:r w:rsidRPr="007A6534">
        <w:rPr>
          <w:rFonts w:eastAsia="Times New Roman"/>
          <w:szCs w:val="24"/>
        </w:rPr>
        <w:t xml:space="preserve">, </w:t>
      </w:r>
      <w:r w:rsidRPr="007A6534">
        <w:rPr>
          <w:rStyle w:val="bibvolume"/>
          <w:rFonts w:eastAsia="Times New Roman"/>
          <w:i/>
          <w:szCs w:val="24"/>
          <w:shd w:val="clear" w:color="auto" w:fill="auto"/>
        </w:rPr>
        <w:t>162</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375</w:t>
      </w:r>
      <w:r w:rsidRPr="007A6534">
        <w:rPr>
          <w:rFonts w:eastAsia="Times New Roman"/>
          <w:szCs w:val="24"/>
        </w:rPr>
        <w:t>–</w:t>
      </w:r>
      <w:r w:rsidRPr="007A6534">
        <w:rPr>
          <w:rStyle w:val="biblpage"/>
          <w:rFonts w:eastAsia="Times New Roman"/>
          <w:szCs w:val="24"/>
          <w:shd w:val="clear" w:color="auto" w:fill="auto"/>
        </w:rPr>
        <w:t>384</w:t>
      </w:r>
      <w:r w:rsidRPr="007A6534">
        <w:rPr>
          <w:rFonts w:eastAsia="Times New Roman"/>
          <w:szCs w:val="24"/>
        </w:rPr>
        <w:t>.</w:t>
      </w:r>
      <w:hyperlink r:id="rId504" w:history="1">
        <w:r w:rsidRPr="007A6534">
          <w:rPr>
            <w:rStyle w:val="bibdoi"/>
            <w:rFonts w:eastAsia="Times New Roman"/>
            <w:szCs w:val="24"/>
            <w:shd w:val="clear" w:color="auto" w:fill="auto"/>
          </w:rPr>
          <w:t xml:space="preserve"> https://doi.org/10.1192/bjp.162.3.375</w:t>
        </w:r>
      </w:hyperlink>
    </w:p>
    <w:p w14:paraId="19CBA98A"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Jago</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Bailey</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Baranowski</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Increasing physical activity levels during school lunch periods: results from two pilot studies.</w:t>
      </w:r>
      <w:r w:rsidRPr="007A6534">
        <w:rPr>
          <w:rFonts w:eastAsia="Times New Roman"/>
          <w:szCs w:val="24"/>
        </w:rPr>
        <w:t xml:space="preserve"> </w:t>
      </w:r>
      <w:r w:rsidRPr="007A6534">
        <w:rPr>
          <w:rStyle w:val="bibjournal"/>
          <w:rFonts w:eastAsia="Times New Roman"/>
          <w:i/>
          <w:szCs w:val="24"/>
          <w:shd w:val="clear" w:color="auto" w:fill="auto"/>
        </w:rPr>
        <w:t>Research Quarterly for Exercise and Sport</w:t>
      </w:r>
      <w:r w:rsidRPr="007A6534">
        <w:rPr>
          <w:rFonts w:eastAsia="Times New Roman"/>
          <w:szCs w:val="24"/>
        </w:rPr>
        <w:t>.</w:t>
      </w:r>
    </w:p>
    <w:p w14:paraId="3533D02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Jaime</w:t>
      </w:r>
      <w:r w:rsidRPr="007A6534">
        <w:rPr>
          <w:rFonts w:eastAsia="Times New Roman"/>
          <w:szCs w:val="24"/>
        </w:rPr>
        <w:t xml:space="preserve">, </w:t>
      </w:r>
      <w:r w:rsidRPr="007A6534">
        <w:rPr>
          <w:rStyle w:val="bibfname"/>
          <w:rFonts w:eastAsia="Times New Roman"/>
          <w:szCs w:val="24"/>
          <w:shd w:val="clear" w:color="auto" w:fill="auto"/>
        </w:rPr>
        <w:t>P. C.</w:t>
      </w:r>
      <w:r w:rsidRPr="007A6534">
        <w:rPr>
          <w:rFonts w:eastAsia="Times New Roman"/>
          <w:szCs w:val="24"/>
        </w:rPr>
        <w:t xml:space="preserve">, &amp; </w:t>
      </w:r>
      <w:r w:rsidRPr="007A6534">
        <w:rPr>
          <w:rStyle w:val="bibsurname"/>
          <w:rFonts w:eastAsia="Times New Roman"/>
          <w:shd w:val="clear" w:color="auto" w:fill="auto"/>
        </w:rPr>
        <w:t>Lock</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 xml:space="preserve">Do </w:t>
      </w:r>
      <w:proofErr w:type="gramStart"/>
      <w:r w:rsidRPr="007A6534">
        <w:rPr>
          <w:rStyle w:val="bibarticle"/>
          <w:rFonts w:eastAsia="Times New Roman"/>
          <w:szCs w:val="24"/>
          <w:shd w:val="clear" w:color="auto" w:fill="auto"/>
        </w:rPr>
        <w:t>school based</w:t>
      </w:r>
      <w:proofErr w:type="gramEnd"/>
      <w:r w:rsidRPr="007A6534">
        <w:rPr>
          <w:rStyle w:val="bibarticle"/>
          <w:rFonts w:eastAsia="Times New Roman"/>
          <w:szCs w:val="24"/>
          <w:shd w:val="clear" w:color="auto" w:fill="auto"/>
        </w:rPr>
        <w:t xml:space="preserve"> food and nutrition policies improve diet and reduce obesity?</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48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45</w:t>
      </w:r>
      <w:r w:rsidRPr="007A6534">
        <w:rPr>
          <w:rFonts w:eastAsia="Times New Roman"/>
          <w:szCs w:val="24"/>
        </w:rPr>
        <w:t>–</w:t>
      </w:r>
      <w:r w:rsidRPr="007A6534">
        <w:rPr>
          <w:rStyle w:val="biblpage"/>
          <w:rFonts w:eastAsia="Times New Roman"/>
          <w:szCs w:val="24"/>
          <w:shd w:val="clear" w:color="auto" w:fill="auto"/>
        </w:rPr>
        <w:t>53</w:t>
      </w:r>
      <w:r w:rsidRPr="007A6534">
        <w:rPr>
          <w:rFonts w:eastAsia="Times New Roman"/>
          <w:szCs w:val="24"/>
        </w:rPr>
        <w:t>.</w:t>
      </w:r>
      <w:hyperlink r:id="rId505" w:history="1">
        <w:r w:rsidRPr="007A6534">
          <w:rPr>
            <w:rStyle w:val="bibdoi"/>
            <w:rFonts w:eastAsia="Times New Roman"/>
            <w:szCs w:val="24"/>
            <w:shd w:val="clear" w:color="auto" w:fill="auto"/>
          </w:rPr>
          <w:t xml:space="preserve"> https://doi.org/10.1016/j.ypmed.2008.10.018</w:t>
        </w:r>
      </w:hyperlink>
    </w:p>
    <w:p w14:paraId="1FC42FEC" w14:textId="77777777" w:rsidR="00C008DB" w:rsidRPr="007A6534" w:rsidRDefault="00C008DB" w:rsidP="00C008DB">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Jamelske</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Bica</w:t>
      </w:r>
      <w:proofErr w:type="spellEnd"/>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McCarty</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&amp; </w:t>
      </w:r>
      <w:proofErr w:type="spellStart"/>
      <w:r w:rsidRPr="007A6534">
        <w:rPr>
          <w:rStyle w:val="bibsurname"/>
          <w:rFonts w:eastAsia="Times New Roman"/>
          <w:shd w:val="clear" w:color="auto" w:fill="auto"/>
        </w:rPr>
        <w:t>Meinen</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Preliminary findings from an evaluation of the USDA Fresh Fruit and Vegetable Program in Wisconsin schools.</w:t>
      </w:r>
      <w:r w:rsidRPr="007A6534">
        <w:rPr>
          <w:rFonts w:eastAsia="Times New Roman"/>
          <w:szCs w:val="24"/>
        </w:rPr>
        <w:t xml:space="preserve"> </w:t>
      </w:r>
      <w:r w:rsidRPr="007A6534">
        <w:rPr>
          <w:rStyle w:val="bibjournal"/>
          <w:rFonts w:eastAsia="Times New Roman"/>
          <w:i/>
          <w:szCs w:val="24"/>
          <w:shd w:val="clear" w:color="auto" w:fill="auto"/>
        </w:rPr>
        <w:t>Wisconsin Medical Journal</w:t>
      </w:r>
      <w:r w:rsidRPr="007A6534">
        <w:rPr>
          <w:rFonts w:eastAsia="Times New Roman"/>
          <w:szCs w:val="24"/>
        </w:rPr>
        <w:t xml:space="preserve">, </w:t>
      </w:r>
      <w:r w:rsidRPr="007A6534">
        <w:rPr>
          <w:rStyle w:val="bibvolume"/>
          <w:rFonts w:eastAsia="Times New Roman"/>
          <w:i/>
          <w:szCs w:val="24"/>
          <w:shd w:val="clear" w:color="auto" w:fill="auto"/>
        </w:rPr>
        <w:t>107</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225</w:t>
      </w:r>
      <w:r w:rsidRPr="007A6534">
        <w:rPr>
          <w:rFonts w:eastAsia="Times New Roman"/>
          <w:szCs w:val="24"/>
        </w:rPr>
        <w:t>–</w:t>
      </w:r>
      <w:r w:rsidRPr="007A6534">
        <w:rPr>
          <w:rStyle w:val="biblpage"/>
          <w:rFonts w:eastAsia="Times New Roman"/>
          <w:szCs w:val="24"/>
          <w:shd w:val="clear" w:color="auto" w:fill="auto"/>
        </w:rPr>
        <w:t>230</w:t>
      </w:r>
      <w:r w:rsidRPr="007A6534">
        <w:rPr>
          <w:rFonts w:eastAsia="Times New Roman"/>
          <w:szCs w:val="24"/>
        </w:rPr>
        <w:t>.</w:t>
      </w:r>
    </w:p>
    <w:p w14:paraId="446F317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Jamner</w:t>
      </w:r>
      <w:r w:rsidRPr="007A6534">
        <w:rPr>
          <w:rFonts w:eastAsia="Times New Roman"/>
          <w:szCs w:val="24"/>
        </w:rPr>
        <w:t xml:space="preserve">, </w:t>
      </w:r>
      <w:r w:rsidRPr="007A6534">
        <w:rPr>
          <w:rStyle w:val="bibfname"/>
          <w:rFonts w:eastAsia="Times New Roman"/>
          <w:szCs w:val="24"/>
          <w:shd w:val="clear" w:color="auto" w:fill="auto"/>
        </w:rPr>
        <w:t>M. S.</w:t>
      </w:r>
      <w:r w:rsidRPr="007A6534">
        <w:rPr>
          <w:rFonts w:eastAsia="Times New Roman"/>
          <w:szCs w:val="24"/>
        </w:rPr>
        <w:t xml:space="preserve">, </w:t>
      </w:r>
      <w:proofErr w:type="spellStart"/>
      <w:r w:rsidRPr="007A6534">
        <w:rPr>
          <w:rStyle w:val="bibsurname"/>
          <w:rFonts w:eastAsia="Times New Roman"/>
          <w:shd w:val="clear" w:color="auto" w:fill="auto"/>
        </w:rPr>
        <w:t>Spruijt</w:t>
      </w:r>
      <w:proofErr w:type="spellEnd"/>
      <w:r w:rsidRPr="007A6534">
        <w:rPr>
          <w:rStyle w:val="bibsurname"/>
          <w:rFonts w:eastAsia="Times New Roman"/>
          <w:shd w:val="clear" w:color="auto" w:fill="auto"/>
        </w:rPr>
        <w:t>-Metz</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proofErr w:type="spellStart"/>
      <w:r w:rsidRPr="007A6534">
        <w:rPr>
          <w:rStyle w:val="bibsurname"/>
          <w:rFonts w:eastAsia="Times New Roman"/>
          <w:shd w:val="clear" w:color="auto" w:fill="auto"/>
        </w:rPr>
        <w:t>Bassin</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Cooper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A controlled evaluation of a school-based intervention to promote physical activity among sedentary adolescent females: project FAB.</w:t>
      </w:r>
      <w:r w:rsidRPr="007A6534">
        <w:rPr>
          <w:rFonts w:eastAsia="Times New Roman"/>
          <w:szCs w:val="24"/>
        </w:rPr>
        <w:t xml:space="preserve"> </w:t>
      </w:r>
      <w:r w:rsidRPr="007A6534">
        <w:rPr>
          <w:rStyle w:val="bibjournal"/>
          <w:rFonts w:eastAsia="Times New Roman"/>
          <w:i/>
          <w:szCs w:val="24"/>
          <w:shd w:val="clear" w:color="auto" w:fill="auto"/>
        </w:rPr>
        <w:t>The Journal of Adolescent Health</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279</w:t>
      </w:r>
      <w:r w:rsidRPr="007A6534">
        <w:rPr>
          <w:rFonts w:eastAsia="Times New Roman"/>
          <w:szCs w:val="24"/>
        </w:rPr>
        <w:t>–</w:t>
      </w:r>
      <w:r w:rsidRPr="007A6534">
        <w:rPr>
          <w:rStyle w:val="biblpage"/>
          <w:rFonts w:eastAsia="Times New Roman"/>
          <w:szCs w:val="24"/>
          <w:shd w:val="clear" w:color="auto" w:fill="auto"/>
        </w:rPr>
        <w:t>289</w:t>
      </w:r>
      <w:r w:rsidRPr="007A6534">
        <w:rPr>
          <w:rFonts w:eastAsia="Times New Roman"/>
          <w:szCs w:val="24"/>
        </w:rPr>
        <w:t>.</w:t>
      </w:r>
      <w:hyperlink r:id="rId506" w:history="1">
        <w:r w:rsidRPr="007A6534">
          <w:rPr>
            <w:rStyle w:val="bibdoi"/>
            <w:rFonts w:eastAsia="Times New Roman"/>
            <w:szCs w:val="24"/>
            <w:shd w:val="clear" w:color="auto" w:fill="auto"/>
          </w:rPr>
          <w:t xml:space="preserve"> https://doi.org/10.1016/S1054-139X(03)00272-6</w:t>
        </w:r>
      </w:hyperlink>
    </w:p>
    <w:p w14:paraId="0E5F574F"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Janssen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Twisk</w:t>
      </w:r>
      <w:r w:rsidRPr="007A6534">
        <w:rPr>
          <w:rFonts w:eastAsia="Times New Roman"/>
          <w:szCs w:val="24"/>
        </w:rPr>
        <w:t xml:space="preserve">, </w:t>
      </w:r>
      <w:r w:rsidRPr="007A6534">
        <w:rPr>
          <w:rStyle w:val="bibfname"/>
          <w:rFonts w:eastAsia="Times New Roman"/>
          <w:szCs w:val="24"/>
          <w:shd w:val="clear" w:color="auto" w:fill="auto"/>
        </w:rPr>
        <w:t>J. W.</w:t>
      </w:r>
      <w:r w:rsidRPr="007A6534">
        <w:rPr>
          <w:rFonts w:eastAsia="Times New Roman"/>
          <w:szCs w:val="24"/>
        </w:rPr>
        <w:t xml:space="preserve">, </w:t>
      </w:r>
      <w:r w:rsidRPr="007A6534">
        <w:rPr>
          <w:rStyle w:val="bibsurname"/>
          <w:rFonts w:eastAsia="Times New Roman"/>
          <w:shd w:val="clear" w:color="auto" w:fill="auto"/>
        </w:rPr>
        <w:t>Toussaint</w:t>
      </w:r>
      <w:r w:rsidRPr="007A6534">
        <w:rPr>
          <w:rFonts w:eastAsia="Times New Roman"/>
          <w:szCs w:val="24"/>
        </w:rPr>
        <w:t xml:space="preserve">, </w:t>
      </w:r>
      <w:r w:rsidRPr="007A6534">
        <w:rPr>
          <w:rStyle w:val="bibfname"/>
          <w:rFonts w:eastAsia="Times New Roman"/>
          <w:szCs w:val="24"/>
          <w:shd w:val="clear" w:color="auto" w:fill="auto"/>
        </w:rPr>
        <w:t>H. M.</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Mechelen</w:t>
      </w:r>
      <w:proofErr w:type="spellEnd"/>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&amp; </w:t>
      </w:r>
      <w:proofErr w:type="spellStart"/>
      <w:r w:rsidRPr="007A6534">
        <w:rPr>
          <w:rStyle w:val="bibsurname"/>
          <w:rFonts w:eastAsia="Times New Roman"/>
          <w:shd w:val="clear" w:color="auto" w:fill="auto"/>
        </w:rPr>
        <w:t>Verhagen</w:t>
      </w:r>
      <w:proofErr w:type="spellEnd"/>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 xml:space="preserve">Effectiveness of the </w:t>
      </w:r>
      <w:proofErr w:type="spellStart"/>
      <w:r w:rsidRPr="007A6534">
        <w:rPr>
          <w:rStyle w:val="bibarticle"/>
          <w:rFonts w:eastAsia="Times New Roman"/>
          <w:szCs w:val="24"/>
          <w:shd w:val="clear" w:color="auto" w:fill="auto"/>
        </w:rPr>
        <w:t>PLAYgrounds</w:t>
      </w:r>
      <w:proofErr w:type="spellEnd"/>
      <w:r w:rsidRPr="007A6534">
        <w:rPr>
          <w:rStyle w:val="bibarticle"/>
          <w:rFonts w:eastAsia="Times New Roman"/>
          <w:szCs w:val="24"/>
          <w:shd w:val="clear" w:color="auto" w:fill="auto"/>
        </w:rPr>
        <w:t xml:space="preserve"> </w:t>
      </w:r>
      <w:proofErr w:type="spellStart"/>
      <w:r w:rsidRPr="007A6534">
        <w:rPr>
          <w:rStyle w:val="bibarticle"/>
          <w:rFonts w:eastAsia="Times New Roman"/>
          <w:szCs w:val="24"/>
          <w:shd w:val="clear" w:color="auto" w:fill="auto"/>
        </w:rPr>
        <w:t>programme</w:t>
      </w:r>
      <w:proofErr w:type="spellEnd"/>
      <w:r w:rsidRPr="007A6534">
        <w:rPr>
          <w:rStyle w:val="bibarticle"/>
          <w:rFonts w:eastAsia="Times New Roman"/>
          <w:szCs w:val="24"/>
          <w:shd w:val="clear" w:color="auto" w:fill="auto"/>
        </w:rPr>
        <w:t xml:space="preserve"> on PA levels during recess in 6-year-old to 12-year-old children.</w:t>
      </w:r>
      <w:r w:rsidRPr="007A6534">
        <w:rPr>
          <w:rFonts w:eastAsia="Times New Roman"/>
          <w:szCs w:val="24"/>
        </w:rPr>
        <w:t xml:space="preserve"> </w:t>
      </w:r>
      <w:r w:rsidRPr="007A6534">
        <w:rPr>
          <w:rStyle w:val="bibjournal"/>
          <w:rFonts w:eastAsia="Times New Roman"/>
          <w:i/>
          <w:szCs w:val="24"/>
          <w:shd w:val="clear" w:color="auto" w:fill="auto"/>
        </w:rPr>
        <w:t>British Journal of Sports Medicine</w:t>
      </w:r>
      <w:r w:rsidRPr="007A6534">
        <w:rPr>
          <w:rFonts w:eastAsia="Times New Roman"/>
          <w:szCs w:val="24"/>
        </w:rPr>
        <w:t xml:space="preserve">, </w:t>
      </w:r>
      <w:r w:rsidRPr="007A6534">
        <w:rPr>
          <w:rStyle w:val="bibvolume"/>
          <w:rFonts w:eastAsia="Times New Roman"/>
          <w:i/>
          <w:szCs w:val="24"/>
          <w:shd w:val="clear" w:color="auto" w:fill="auto"/>
        </w:rPr>
        <w:t>49</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259</w:t>
      </w:r>
      <w:r w:rsidRPr="007A6534">
        <w:rPr>
          <w:rFonts w:eastAsia="Times New Roman"/>
          <w:szCs w:val="24"/>
        </w:rPr>
        <w:t>–</w:t>
      </w:r>
      <w:r w:rsidRPr="007A6534">
        <w:rPr>
          <w:rStyle w:val="biblpage"/>
          <w:rFonts w:eastAsia="Times New Roman"/>
          <w:szCs w:val="24"/>
          <w:shd w:val="clear" w:color="auto" w:fill="auto"/>
        </w:rPr>
        <w:t>264</w:t>
      </w:r>
      <w:r w:rsidRPr="007A6534">
        <w:rPr>
          <w:rFonts w:eastAsia="Times New Roman"/>
          <w:szCs w:val="24"/>
        </w:rPr>
        <w:t>.</w:t>
      </w:r>
      <w:hyperlink r:id="rId507" w:history="1">
        <w:r w:rsidRPr="007A6534">
          <w:rPr>
            <w:rStyle w:val="bibdoi"/>
            <w:rFonts w:eastAsia="Times New Roman"/>
            <w:szCs w:val="24"/>
            <w:shd w:val="clear" w:color="auto" w:fill="auto"/>
          </w:rPr>
          <w:t xml:space="preserve"> https://doi.org/10.1136/bjsports-2012-091517</w:t>
        </w:r>
      </w:hyperlink>
    </w:p>
    <w:p w14:paraId="7AA51DE7"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Jeffery</w:t>
      </w:r>
      <w:r w:rsidRPr="007A6534">
        <w:rPr>
          <w:rFonts w:eastAsia="Times New Roman"/>
          <w:szCs w:val="24"/>
        </w:rPr>
        <w:t xml:space="preserve">, </w:t>
      </w:r>
      <w:r w:rsidRPr="007A6534">
        <w:rPr>
          <w:rStyle w:val="bibfname"/>
          <w:rFonts w:eastAsia="Times New Roman"/>
          <w:szCs w:val="24"/>
          <w:shd w:val="clear" w:color="auto" w:fill="auto"/>
        </w:rPr>
        <w:t>R. W.</w:t>
      </w:r>
      <w:r w:rsidRPr="007A6534">
        <w:rPr>
          <w:rFonts w:eastAsia="Times New Roman"/>
          <w:szCs w:val="24"/>
        </w:rPr>
        <w:t xml:space="preserve">, </w:t>
      </w:r>
      <w:r w:rsidRPr="007A6534">
        <w:rPr>
          <w:rStyle w:val="bibsurname"/>
          <w:rFonts w:eastAsia="Times New Roman"/>
          <w:shd w:val="clear" w:color="auto" w:fill="auto"/>
        </w:rPr>
        <w:t>French</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w:t>
      </w:r>
      <w:proofErr w:type="spellStart"/>
      <w:r w:rsidRPr="007A6534">
        <w:rPr>
          <w:rStyle w:val="bibsurname"/>
          <w:rFonts w:eastAsia="Times New Roman"/>
          <w:shd w:val="clear" w:color="auto" w:fill="auto"/>
        </w:rPr>
        <w:t>Raether</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Baxter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year"/>
          <w:rFonts w:eastAsia="Times New Roman"/>
          <w:szCs w:val="24"/>
          <w:shd w:val="clear" w:color="auto" w:fill="auto"/>
        </w:rPr>
        <w:t>1994</w:t>
      </w:r>
      <w:r w:rsidRPr="007A6534">
        <w:rPr>
          <w:rFonts w:eastAsia="Times New Roman"/>
          <w:szCs w:val="24"/>
        </w:rPr>
        <w:t xml:space="preserve">). </w:t>
      </w:r>
      <w:r w:rsidRPr="007A6534">
        <w:rPr>
          <w:rStyle w:val="bibarticle"/>
          <w:rFonts w:eastAsia="Times New Roman"/>
          <w:szCs w:val="24"/>
          <w:shd w:val="clear" w:color="auto" w:fill="auto"/>
        </w:rPr>
        <w:t>An environmental intervention to increase fruit and salad purchases in a cafeteria.</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23</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788</w:t>
      </w:r>
      <w:r w:rsidRPr="007A6534">
        <w:rPr>
          <w:rFonts w:eastAsia="Times New Roman"/>
          <w:szCs w:val="24"/>
        </w:rPr>
        <w:t>–</w:t>
      </w:r>
      <w:r w:rsidRPr="007A6534">
        <w:rPr>
          <w:rStyle w:val="biblpage"/>
          <w:rFonts w:eastAsia="Times New Roman"/>
          <w:szCs w:val="24"/>
          <w:shd w:val="clear" w:color="auto" w:fill="auto"/>
        </w:rPr>
        <w:t>792</w:t>
      </w:r>
      <w:r w:rsidRPr="007A6534">
        <w:rPr>
          <w:rFonts w:eastAsia="Times New Roman"/>
          <w:szCs w:val="24"/>
        </w:rPr>
        <w:t>.</w:t>
      </w:r>
      <w:hyperlink r:id="rId508" w:history="1">
        <w:r w:rsidRPr="007A6534">
          <w:rPr>
            <w:rStyle w:val="bibdoi"/>
            <w:rFonts w:eastAsia="Times New Roman"/>
            <w:szCs w:val="24"/>
            <w:shd w:val="clear" w:color="auto" w:fill="auto"/>
          </w:rPr>
          <w:t xml:space="preserve"> https://doi.org/10.1006/pmed.1994.1135</w:t>
        </w:r>
      </w:hyperlink>
    </w:p>
    <w:p w14:paraId="2B792D91" w14:textId="77777777" w:rsidR="00C008DB" w:rsidRPr="007A6534" w:rsidRDefault="00C008DB" w:rsidP="00C008DB">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Jill Florence Lackey &amp; Associates</w:t>
      </w:r>
      <w:r w:rsidRPr="007A6534">
        <w:rPr>
          <w:rFonts w:eastAsia="Times New Roman"/>
          <w:szCs w:val="24"/>
        </w:rPr>
        <w:t>. (1998). Evaluation of Community Gardens. A program of the University of Wisconsin Cooperative Extension.</w:t>
      </w:r>
    </w:p>
    <w:p w14:paraId="62D5D6E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John</w:t>
      </w:r>
      <w:r w:rsidRPr="007A6534">
        <w:rPr>
          <w:rFonts w:eastAsia="Times New Roman"/>
          <w:szCs w:val="24"/>
        </w:rPr>
        <w:t xml:space="preserve">, </w:t>
      </w:r>
      <w:r w:rsidRPr="007A6534">
        <w:rPr>
          <w:rStyle w:val="bibfname"/>
          <w:rFonts w:eastAsia="Times New Roman"/>
          <w:szCs w:val="24"/>
          <w:shd w:val="clear" w:color="auto" w:fill="auto"/>
        </w:rPr>
        <w:t>J. H.</w:t>
      </w:r>
      <w:r w:rsidRPr="007A6534">
        <w:rPr>
          <w:rFonts w:eastAsia="Times New Roman"/>
          <w:szCs w:val="24"/>
        </w:rPr>
        <w:t xml:space="preserve">, &amp; </w:t>
      </w:r>
      <w:proofErr w:type="spellStart"/>
      <w:r w:rsidRPr="007A6534">
        <w:rPr>
          <w:rStyle w:val="bibsurname"/>
          <w:rFonts w:eastAsia="Times New Roman"/>
          <w:shd w:val="clear" w:color="auto" w:fill="auto"/>
        </w:rPr>
        <w:t>Ziebland</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Reported barriers to eating more fruit and vegetables before and after participation in a randomized controlled trial: a qualitative study.</w:t>
      </w:r>
      <w:r w:rsidRPr="007A6534">
        <w:rPr>
          <w:rFonts w:eastAsia="Times New Roman"/>
          <w:szCs w:val="24"/>
        </w:rPr>
        <w:t xml:space="preserve"> </w:t>
      </w:r>
      <w:r w:rsidRPr="007A6534">
        <w:rPr>
          <w:rStyle w:val="bibjournal"/>
          <w:rFonts w:eastAsia="Times New Roman"/>
          <w:i/>
          <w:szCs w:val="24"/>
          <w:shd w:val="clear" w:color="auto" w:fill="auto"/>
        </w:rPr>
        <w:t>Health Education Research</w:t>
      </w:r>
      <w:r w:rsidRPr="007A6534">
        <w:rPr>
          <w:rFonts w:eastAsia="Times New Roman"/>
          <w:szCs w:val="24"/>
        </w:rPr>
        <w:t xml:space="preserve">, </w:t>
      </w:r>
      <w:r w:rsidRPr="007A6534">
        <w:rPr>
          <w:rStyle w:val="bibvolume"/>
          <w:rFonts w:eastAsia="Times New Roman"/>
          <w:i/>
          <w:szCs w:val="24"/>
          <w:shd w:val="clear" w:color="auto" w:fill="auto"/>
        </w:rPr>
        <w:t>19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165</w:t>
      </w:r>
      <w:r w:rsidRPr="007A6534">
        <w:rPr>
          <w:rFonts w:eastAsia="Times New Roman"/>
          <w:szCs w:val="24"/>
        </w:rPr>
        <w:t>–</w:t>
      </w:r>
      <w:r w:rsidRPr="007A6534">
        <w:rPr>
          <w:rStyle w:val="biblpage"/>
          <w:rFonts w:eastAsia="Times New Roman"/>
          <w:szCs w:val="24"/>
          <w:shd w:val="clear" w:color="auto" w:fill="auto"/>
        </w:rPr>
        <w:t>174</w:t>
      </w:r>
      <w:r w:rsidRPr="007A6534">
        <w:rPr>
          <w:rFonts w:eastAsia="Times New Roman"/>
          <w:szCs w:val="24"/>
        </w:rPr>
        <w:t>.</w:t>
      </w:r>
      <w:hyperlink r:id="rId509" w:history="1">
        <w:r w:rsidRPr="007A6534">
          <w:rPr>
            <w:rStyle w:val="bibdoi"/>
            <w:rFonts w:eastAsia="Times New Roman"/>
            <w:szCs w:val="24"/>
            <w:shd w:val="clear" w:color="auto" w:fill="auto"/>
          </w:rPr>
          <w:t xml:space="preserve"> https://doi.org/10.1093/her/cyg016</w:t>
        </w:r>
      </w:hyperlink>
    </w:p>
    <w:p w14:paraId="40A199AF"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John</w:t>
      </w:r>
      <w:r w:rsidRPr="007A6534">
        <w:rPr>
          <w:rFonts w:eastAsia="Times New Roman"/>
          <w:szCs w:val="24"/>
        </w:rPr>
        <w:t xml:space="preserve">, </w:t>
      </w:r>
      <w:r w:rsidRPr="007A6534">
        <w:rPr>
          <w:rStyle w:val="bibfname"/>
          <w:rFonts w:eastAsia="Times New Roman"/>
          <w:szCs w:val="24"/>
          <w:shd w:val="clear" w:color="auto" w:fill="auto"/>
        </w:rPr>
        <w:t>L. K.</w:t>
      </w:r>
      <w:r w:rsidRPr="007A6534">
        <w:rPr>
          <w:rFonts w:eastAsia="Times New Roman"/>
          <w:szCs w:val="24"/>
        </w:rPr>
        <w:t xml:space="preserve">, </w:t>
      </w:r>
      <w:r w:rsidRPr="007A6534">
        <w:rPr>
          <w:rStyle w:val="bibsurname"/>
          <w:rFonts w:eastAsia="Times New Roman"/>
          <w:shd w:val="clear" w:color="auto" w:fill="auto"/>
        </w:rPr>
        <w:t>Loewenstein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Troxel</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Norton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Fassbender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&amp; </w:t>
      </w:r>
      <w:r w:rsidRPr="007A6534">
        <w:rPr>
          <w:rStyle w:val="bibsurname"/>
          <w:rFonts w:eastAsia="Times New Roman"/>
          <w:shd w:val="clear" w:color="auto" w:fill="auto"/>
        </w:rPr>
        <w:t>Volpp</w:t>
      </w:r>
      <w:r w:rsidRPr="007A6534">
        <w:rPr>
          <w:rFonts w:eastAsia="Times New Roman"/>
          <w:szCs w:val="24"/>
        </w:rPr>
        <w:t xml:space="preserve">, </w:t>
      </w:r>
      <w:r w:rsidRPr="007A6534">
        <w:rPr>
          <w:rStyle w:val="bibfname"/>
          <w:rFonts w:eastAsia="Times New Roman"/>
          <w:szCs w:val="24"/>
          <w:shd w:val="clear" w:color="auto" w:fill="auto"/>
        </w:rPr>
        <w:t>K. G.</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Financial incentives for extended weight loss: a randomized, controlled trial.</w:t>
      </w:r>
      <w:r w:rsidRPr="007A6534">
        <w:rPr>
          <w:rFonts w:eastAsia="Times New Roman"/>
          <w:szCs w:val="24"/>
        </w:rPr>
        <w:t xml:space="preserve"> </w:t>
      </w:r>
      <w:r w:rsidRPr="007A6534">
        <w:rPr>
          <w:rStyle w:val="bibjournal"/>
          <w:rFonts w:eastAsia="Times New Roman"/>
          <w:i/>
          <w:szCs w:val="24"/>
          <w:shd w:val="clear" w:color="auto" w:fill="auto"/>
        </w:rPr>
        <w:t>Journal of General Internal Medicine</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621</w:t>
      </w:r>
      <w:r w:rsidRPr="007A6534">
        <w:rPr>
          <w:rFonts w:eastAsia="Times New Roman"/>
          <w:szCs w:val="24"/>
        </w:rPr>
        <w:t>–</w:t>
      </w:r>
      <w:r w:rsidRPr="007A6534">
        <w:rPr>
          <w:rStyle w:val="biblpage"/>
          <w:rFonts w:eastAsia="Times New Roman"/>
          <w:szCs w:val="24"/>
          <w:shd w:val="clear" w:color="auto" w:fill="auto"/>
        </w:rPr>
        <w:t>626</w:t>
      </w:r>
      <w:r w:rsidRPr="007A6534">
        <w:rPr>
          <w:rFonts w:eastAsia="Times New Roman"/>
          <w:szCs w:val="24"/>
        </w:rPr>
        <w:t>.</w:t>
      </w:r>
      <w:hyperlink r:id="rId510" w:history="1">
        <w:r w:rsidRPr="007A6534">
          <w:rPr>
            <w:rStyle w:val="bibdoi"/>
            <w:rFonts w:eastAsia="Times New Roman"/>
            <w:szCs w:val="24"/>
            <w:shd w:val="clear" w:color="auto" w:fill="auto"/>
          </w:rPr>
          <w:t xml:space="preserve"> https://doi.org/10.1007/s11606-010-1628-y</w:t>
        </w:r>
      </w:hyperlink>
    </w:p>
    <w:p w14:paraId="75AF61F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Johnson</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surname"/>
          <w:rFonts w:eastAsia="Times New Roman"/>
          <w:shd w:val="clear" w:color="auto" w:fill="auto"/>
        </w:rPr>
        <w:t>Beaudoin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L. T.</w:t>
      </w:r>
      <w:r w:rsidRPr="007A6534">
        <w:rPr>
          <w:rFonts w:eastAsia="Times New Roman"/>
          <w:szCs w:val="24"/>
        </w:rPr>
        <w:t xml:space="preserve">, </w:t>
      </w:r>
      <w:r w:rsidRPr="007A6534">
        <w:rPr>
          <w:rStyle w:val="bibsurname"/>
          <w:rFonts w:eastAsia="Times New Roman"/>
          <w:shd w:val="clear" w:color="auto" w:fill="auto"/>
        </w:rPr>
        <w:t>Beresford</w:t>
      </w:r>
      <w:r w:rsidRPr="007A6534">
        <w:rPr>
          <w:rFonts w:eastAsia="Times New Roman"/>
          <w:szCs w:val="24"/>
        </w:rPr>
        <w:t xml:space="preserve">, </w:t>
      </w:r>
      <w:r w:rsidRPr="007A6534">
        <w:rPr>
          <w:rStyle w:val="bibfname"/>
          <w:rFonts w:eastAsia="Times New Roman"/>
          <w:szCs w:val="24"/>
          <w:shd w:val="clear" w:color="auto" w:fill="auto"/>
        </w:rPr>
        <w:t>S. A. A.</w:t>
      </w:r>
      <w:r w:rsidRPr="007A6534">
        <w:rPr>
          <w:rFonts w:eastAsia="Times New Roman"/>
          <w:szCs w:val="24"/>
        </w:rPr>
        <w:t xml:space="preserve">, &amp; </w:t>
      </w:r>
      <w:proofErr w:type="spellStart"/>
      <w:r w:rsidRPr="007A6534">
        <w:rPr>
          <w:rStyle w:val="bibsurname"/>
          <w:rFonts w:eastAsia="Times New Roman"/>
          <w:shd w:val="clear" w:color="auto" w:fill="auto"/>
        </w:rPr>
        <w:t>LoGerfo</w:t>
      </w:r>
      <w:proofErr w:type="spellEnd"/>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Increasing fruit and vegetable intake in homebound elders: the Seattle Senior Farmers’ Market Nutrition Pilot Program.</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A03</w:t>
      </w:r>
      <w:r w:rsidRPr="007A6534">
        <w:rPr>
          <w:rFonts w:eastAsia="Times New Roman"/>
          <w:szCs w:val="24"/>
        </w:rPr>
        <w:t>.</w:t>
      </w:r>
    </w:p>
    <w:p w14:paraId="3CC11608" w14:textId="4DB30428" w:rsidR="002D0235" w:rsidRDefault="00295E42" w:rsidP="00C008DB">
      <w:pPr>
        <w:pStyle w:val="biblio-entry"/>
        <w:autoSpaceDE w:val="0"/>
        <w:autoSpaceDN w:val="0"/>
        <w:adjustRightInd w:val="0"/>
        <w:rPr>
          <w:rStyle w:val="bibsurname"/>
          <w:rFonts w:eastAsia="Times New Roman"/>
          <w:shd w:val="clear" w:color="auto" w:fill="auto"/>
        </w:rPr>
      </w:pPr>
      <w:r w:rsidRPr="002D0235">
        <w:rPr>
          <w:rStyle w:val="bibsurname"/>
          <w:rFonts w:eastAsia="Times New Roman"/>
          <w:shd w:val="clear" w:color="auto" w:fill="auto"/>
        </w:rPr>
        <w:t>Johnson</w:t>
      </w:r>
      <w:r w:rsidR="002D0235" w:rsidRPr="002D0235">
        <w:rPr>
          <w:rStyle w:val="bibsurname"/>
          <w:rFonts w:eastAsia="Times New Roman"/>
          <w:shd w:val="clear" w:color="auto" w:fill="auto"/>
        </w:rPr>
        <w:t>,</w:t>
      </w:r>
      <w:r w:rsidRPr="002D0235">
        <w:rPr>
          <w:rStyle w:val="bibsurname"/>
          <w:rFonts w:eastAsia="Times New Roman"/>
          <w:shd w:val="clear" w:color="auto" w:fill="auto"/>
        </w:rPr>
        <w:t xml:space="preserve"> </w:t>
      </w:r>
      <w:r w:rsidR="002D0235" w:rsidRPr="002D0235">
        <w:rPr>
          <w:rStyle w:val="bibsurname"/>
          <w:rFonts w:eastAsia="Times New Roman"/>
          <w:shd w:val="clear" w:color="auto" w:fill="auto"/>
        </w:rPr>
        <w:t xml:space="preserve">D. B., Beaudoin, S., Smith, L. T., Beresford, S. A., &amp; </w:t>
      </w:r>
      <w:proofErr w:type="spellStart"/>
      <w:r w:rsidR="002D0235" w:rsidRPr="002D0235">
        <w:rPr>
          <w:rStyle w:val="bibsurname"/>
          <w:rFonts w:eastAsia="Times New Roman"/>
          <w:shd w:val="clear" w:color="auto" w:fill="auto"/>
        </w:rPr>
        <w:t>LoGerfo</w:t>
      </w:r>
      <w:proofErr w:type="spellEnd"/>
      <w:r w:rsidR="002D0235" w:rsidRPr="002D0235">
        <w:rPr>
          <w:rStyle w:val="bibsurname"/>
          <w:rFonts w:eastAsia="Times New Roman"/>
          <w:shd w:val="clear" w:color="auto" w:fill="auto"/>
        </w:rPr>
        <w:t xml:space="preserve">, J. P. (2004). Increasing fruit and vegetable intake in homebound elders: the Seattle Senior Farmers' Market Nutrition Pilot Program. </w:t>
      </w:r>
      <w:r w:rsidR="002D0235" w:rsidRPr="002D0235">
        <w:rPr>
          <w:rStyle w:val="bibsurname"/>
          <w:rFonts w:eastAsia="Times New Roman"/>
          <w:i/>
          <w:shd w:val="clear" w:color="auto" w:fill="auto"/>
        </w:rPr>
        <w:t>Preventing Chronic Disease</w:t>
      </w:r>
      <w:r w:rsidR="002D0235" w:rsidRPr="002D0235">
        <w:rPr>
          <w:rStyle w:val="bibsurname"/>
          <w:rFonts w:eastAsia="Times New Roman"/>
          <w:shd w:val="clear" w:color="auto" w:fill="auto"/>
        </w:rPr>
        <w:t xml:space="preserve">, </w:t>
      </w:r>
      <w:r w:rsidR="002D0235" w:rsidRPr="002D0235">
        <w:rPr>
          <w:rStyle w:val="bibsurname"/>
          <w:rFonts w:eastAsia="Times New Roman"/>
          <w:i/>
          <w:shd w:val="clear" w:color="auto" w:fill="auto"/>
        </w:rPr>
        <w:t>1</w:t>
      </w:r>
      <w:r w:rsidR="002D0235" w:rsidRPr="002D0235">
        <w:rPr>
          <w:rStyle w:val="bibsurname"/>
          <w:rFonts w:eastAsia="Times New Roman"/>
          <w:shd w:val="clear" w:color="auto" w:fill="auto"/>
        </w:rPr>
        <w:t xml:space="preserve">(1), A03. Retrieved from </w:t>
      </w:r>
      <w:hyperlink r:id="rId511" w:history="1">
        <w:r w:rsidR="002D0235" w:rsidRPr="002D0235">
          <w:rPr>
            <w:rStyle w:val="Hyperlink"/>
            <w:rFonts w:eastAsia="Times New Roman"/>
          </w:rPr>
          <w:t>https://www.ncbi.nlm.nih.gov/pubmed/15634365</w:t>
        </w:r>
      </w:hyperlink>
    </w:p>
    <w:p w14:paraId="357155B3" w14:textId="6F44C832"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Johnston</w:t>
      </w:r>
      <w:r w:rsidRPr="007A6534">
        <w:rPr>
          <w:rFonts w:eastAsia="Times New Roman"/>
          <w:szCs w:val="24"/>
        </w:rPr>
        <w:t xml:space="preserve">, </w:t>
      </w:r>
      <w:r w:rsidRPr="007A6534">
        <w:rPr>
          <w:rStyle w:val="bibfname"/>
          <w:rFonts w:eastAsia="Times New Roman"/>
          <w:szCs w:val="24"/>
          <w:shd w:val="clear" w:color="auto" w:fill="auto"/>
        </w:rPr>
        <w:t>Y. A.</w:t>
      </w:r>
      <w:r w:rsidRPr="007A6534">
        <w:rPr>
          <w:rFonts w:eastAsia="Times New Roman"/>
          <w:szCs w:val="24"/>
        </w:rPr>
        <w:t xml:space="preserve">, </w:t>
      </w:r>
      <w:r w:rsidRPr="007A6534">
        <w:rPr>
          <w:rStyle w:val="bibsurname"/>
          <w:rFonts w:eastAsia="Times New Roman"/>
          <w:shd w:val="clear" w:color="auto" w:fill="auto"/>
        </w:rPr>
        <w:t>McFadden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Lamphere</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Buch</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Stark</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Salton</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Working with grocers to reduce dietary sodium: lessons learned from the Broome County Sodium Reduction in Communities pilot project.</w:t>
      </w:r>
      <w:r w:rsidRPr="007A6534">
        <w:rPr>
          <w:rFonts w:eastAsia="Times New Roman"/>
          <w:szCs w:val="24"/>
        </w:rPr>
        <w:t xml:space="preserve"> </w:t>
      </w:r>
      <w:r w:rsidRPr="007A6534">
        <w:rPr>
          <w:rStyle w:val="bibjournal"/>
          <w:rFonts w:eastAsia="Times New Roman"/>
          <w:i/>
          <w:szCs w:val="24"/>
          <w:shd w:val="clear" w:color="auto" w:fill="auto"/>
        </w:rPr>
        <w:t>Journal of Public Health Management and Practice</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S54</w:t>
      </w:r>
      <w:r w:rsidRPr="007A6534">
        <w:rPr>
          <w:rFonts w:eastAsia="Times New Roman"/>
          <w:szCs w:val="24"/>
        </w:rPr>
        <w:t>–</w:t>
      </w:r>
      <w:r w:rsidRPr="007A6534">
        <w:rPr>
          <w:rStyle w:val="biblpage"/>
          <w:rFonts w:eastAsia="Times New Roman"/>
          <w:szCs w:val="24"/>
          <w:shd w:val="clear" w:color="auto" w:fill="auto"/>
        </w:rPr>
        <w:t>S58</w:t>
      </w:r>
      <w:r w:rsidRPr="007A6534">
        <w:rPr>
          <w:rFonts w:eastAsia="Times New Roman"/>
          <w:szCs w:val="24"/>
        </w:rPr>
        <w:t>.</w:t>
      </w:r>
      <w:hyperlink r:id="rId512" w:history="1">
        <w:r w:rsidRPr="007A6534">
          <w:rPr>
            <w:rStyle w:val="bibdoi"/>
            <w:rFonts w:eastAsia="Times New Roman"/>
            <w:szCs w:val="24"/>
            <w:shd w:val="clear" w:color="auto" w:fill="auto"/>
          </w:rPr>
          <w:t xml:space="preserve"> https://doi.org/10.1097/PHH.0b013e3182a0b91a</w:t>
        </w:r>
      </w:hyperlink>
    </w:p>
    <w:p w14:paraId="57F1876C"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Jones</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Bhatia</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Supporting equitable food systems through food assistance at farmers’ markets.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781</w:t>
      </w:r>
      <w:r w:rsidRPr="007A6534">
        <w:rPr>
          <w:rFonts w:eastAsia="Times New Roman"/>
          <w:szCs w:val="24"/>
        </w:rPr>
        <w:t>–</w:t>
      </w:r>
      <w:r w:rsidRPr="007A6534">
        <w:rPr>
          <w:rStyle w:val="biblpage"/>
          <w:rFonts w:eastAsia="Times New Roman"/>
          <w:szCs w:val="24"/>
          <w:shd w:val="clear" w:color="auto" w:fill="auto"/>
        </w:rPr>
        <w:t>783</w:t>
      </w:r>
      <w:r w:rsidRPr="007A6534">
        <w:rPr>
          <w:rFonts w:eastAsia="Times New Roman"/>
          <w:szCs w:val="24"/>
        </w:rPr>
        <w:t>.</w:t>
      </w:r>
      <w:hyperlink r:id="rId513" w:history="1">
        <w:r w:rsidRPr="007A6534">
          <w:rPr>
            <w:rStyle w:val="bibdoi"/>
            <w:rFonts w:eastAsia="Times New Roman"/>
            <w:szCs w:val="24"/>
            <w:shd w:val="clear" w:color="auto" w:fill="auto"/>
          </w:rPr>
          <w:t xml:space="preserve"> https://doi.org/10.2105/AJPH.2010.300021</w:t>
        </w:r>
      </w:hyperlink>
    </w:p>
    <w:p w14:paraId="67E51A7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Jones</w:t>
      </w:r>
      <w:r w:rsidRPr="007A6534">
        <w:rPr>
          <w:rFonts w:eastAsia="Times New Roman"/>
          <w:szCs w:val="24"/>
        </w:rPr>
        <w:t xml:space="preserve">, </w:t>
      </w:r>
      <w:r w:rsidRPr="007A6534">
        <w:rPr>
          <w:rStyle w:val="bibfname"/>
          <w:rFonts w:eastAsia="Times New Roman"/>
          <w:szCs w:val="24"/>
          <w:shd w:val="clear" w:color="auto" w:fill="auto"/>
        </w:rPr>
        <w:t>R. G.</w:t>
      </w:r>
      <w:r w:rsidRPr="007A6534">
        <w:rPr>
          <w:rFonts w:eastAsia="Times New Roman"/>
          <w:szCs w:val="24"/>
        </w:rPr>
        <w:t xml:space="preserve">, </w:t>
      </w:r>
      <w:r w:rsidRPr="007A6534">
        <w:rPr>
          <w:rStyle w:val="bibsurname"/>
          <w:rFonts w:eastAsia="Times New Roman"/>
          <w:shd w:val="clear" w:color="auto" w:fill="auto"/>
        </w:rPr>
        <w:t>Trivedi</w:t>
      </w:r>
      <w:r w:rsidRPr="007A6534">
        <w:rPr>
          <w:rFonts w:eastAsia="Times New Roman"/>
          <w:szCs w:val="24"/>
        </w:rPr>
        <w:t xml:space="preserve">, </w:t>
      </w:r>
      <w:r w:rsidRPr="007A6534">
        <w:rPr>
          <w:rStyle w:val="bibfname"/>
          <w:rFonts w:eastAsia="Times New Roman"/>
          <w:szCs w:val="24"/>
          <w:shd w:val="clear" w:color="auto" w:fill="auto"/>
        </w:rPr>
        <w:t>A. N.</w:t>
      </w:r>
      <w:r w:rsidRPr="007A6534">
        <w:rPr>
          <w:rFonts w:eastAsia="Times New Roman"/>
          <w:szCs w:val="24"/>
        </w:rPr>
        <w:t xml:space="preserve">, &amp; </w:t>
      </w:r>
      <w:proofErr w:type="spellStart"/>
      <w:r w:rsidRPr="007A6534">
        <w:rPr>
          <w:rStyle w:val="bibsurname"/>
          <w:rFonts w:eastAsia="Times New Roman"/>
          <w:shd w:val="clear" w:color="auto" w:fill="auto"/>
        </w:rPr>
        <w:t>Ayanian</w:t>
      </w:r>
      <w:proofErr w:type="spellEnd"/>
      <w:r w:rsidRPr="007A6534">
        <w:rPr>
          <w:rFonts w:eastAsia="Times New Roman"/>
          <w:szCs w:val="24"/>
        </w:rPr>
        <w:t xml:space="preserve">, </w:t>
      </w:r>
      <w:r w:rsidRPr="007A6534">
        <w:rPr>
          <w:rStyle w:val="bibfname"/>
          <w:rFonts w:eastAsia="Times New Roman"/>
          <w:szCs w:val="24"/>
          <w:shd w:val="clear" w:color="auto" w:fill="auto"/>
        </w:rPr>
        <w:t>J. Z.</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Factors influencing the effectiveness of interventions to reduce racial and ethnic disparities in health care.</w:t>
      </w:r>
      <w:r w:rsidRPr="007A6534">
        <w:rPr>
          <w:rFonts w:eastAsia="Times New Roman"/>
          <w:szCs w:val="24"/>
        </w:rPr>
        <w:t xml:space="preserve"> </w:t>
      </w:r>
      <w:r w:rsidRPr="007A6534">
        <w:rPr>
          <w:rStyle w:val="bibjournal"/>
          <w:rFonts w:eastAsia="Times New Roman"/>
          <w:i/>
          <w:szCs w:val="24"/>
          <w:shd w:val="clear" w:color="auto" w:fill="auto"/>
        </w:rPr>
        <w:t>Social Science &amp; Medicine</w:t>
      </w:r>
      <w:r w:rsidRPr="007A6534">
        <w:rPr>
          <w:rFonts w:eastAsia="Times New Roman"/>
          <w:szCs w:val="24"/>
        </w:rPr>
        <w:t xml:space="preserve">, </w:t>
      </w:r>
      <w:r w:rsidRPr="007A6534">
        <w:rPr>
          <w:rStyle w:val="bibvolume"/>
          <w:rFonts w:eastAsia="Times New Roman"/>
          <w:i/>
          <w:szCs w:val="24"/>
          <w:shd w:val="clear" w:color="auto" w:fill="auto"/>
        </w:rPr>
        <w:t>70</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337</w:t>
      </w:r>
      <w:r w:rsidRPr="007A6534">
        <w:rPr>
          <w:rFonts w:eastAsia="Times New Roman"/>
          <w:szCs w:val="24"/>
        </w:rPr>
        <w:t>–</w:t>
      </w:r>
      <w:r w:rsidRPr="007A6534">
        <w:rPr>
          <w:rStyle w:val="biblpage"/>
          <w:rFonts w:eastAsia="Times New Roman"/>
          <w:szCs w:val="24"/>
          <w:shd w:val="clear" w:color="auto" w:fill="auto"/>
        </w:rPr>
        <w:t>341</w:t>
      </w:r>
      <w:r w:rsidRPr="007A6534">
        <w:rPr>
          <w:rFonts w:eastAsia="Times New Roman"/>
          <w:szCs w:val="24"/>
        </w:rPr>
        <w:t>.</w:t>
      </w:r>
      <w:hyperlink r:id="rId514" w:history="1">
        <w:r w:rsidRPr="007A6534">
          <w:rPr>
            <w:rStyle w:val="bibdoi"/>
            <w:rFonts w:eastAsia="Times New Roman"/>
            <w:szCs w:val="24"/>
            <w:shd w:val="clear" w:color="auto" w:fill="auto"/>
          </w:rPr>
          <w:t xml:space="preserve"> https://doi.org/10.1016/j.socscimed.2009.10.030</w:t>
        </w:r>
      </w:hyperlink>
    </w:p>
    <w:p w14:paraId="5B34439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Joy</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Bunch</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Davis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Fuji</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USDA program stimulates interest in farmers’ markets among low-income women.</w:t>
      </w:r>
      <w:r w:rsidRPr="007A6534">
        <w:rPr>
          <w:rFonts w:eastAsia="Times New Roman"/>
          <w:szCs w:val="24"/>
        </w:rPr>
        <w:t xml:space="preserve"> </w:t>
      </w:r>
      <w:r w:rsidRPr="007A6534">
        <w:rPr>
          <w:rStyle w:val="bibjournal"/>
          <w:rFonts w:eastAsia="Times New Roman"/>
          <w:i/>
          <w:szCs w:val="24"/>
          <w:shd w:val="clear" w:color="auto" w:fill="auto"/>
        </w:rPr>
        <w:t>California Agriculture</w:t>
      </w:r>
      <w:r w:rsidRPr="007A6534">
        <w:rPr>
          <w:rFonts w:eastAsia="Times New Roman"/>
          <w:szCs w:val="24"/>
        </w:rPr>
        <w:t xml:space="preserve">, </w:t>
      </w:r>
      <w:r w:rsidRPr="007A6534">
        <w:rPr>
          <w:rStyle w:val="bibvolume"/>
          <w:rFonts w:eastAsia="Times New Roman"/>
          <w:i/>
          <w:szCs w:val="24"/>
          <w:shd w:val="clear" w:color="auto" w:fill="auto"/>
        </w:rPr>
        <w:t>55</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38</w:t>
      </w:r>
      <w:r w:rsidRPr="007A6534">
        <w:rPr>
          <w:rFonts w:eastAsia="Times New Roman"/>
          <w:szCs w:val="24"/>
        </w:rPr>
        <w:t>–</w:t>
      </w:r>
      <w:r w:rsidRPr="007A6534">
        <w:rPr>
          <w:rStyle w:val="biblpage"/>
          <w:rFonts w:eastAsia="Times New Roman"/>
          <w:szCs w:val="24"/>
          <w:shd w:val="clear" w:color="auto" w:fill="auto"/>
        </w:rPr>
        <w:t>41</w:t>
      </w:r>
      <w:r w:rsidRPr="007A6534">
        <w:rPr>
          <w:rFonts w:eastAsia="Times New Roman"/>
          <w:szCs w:val="24"/>
        </w:rPr>
        <w:t>.</w:t>
      </w:r>
      <w:hyperlink r:id="rId515" w:history="1">
        <w:r w:rsidRPr="007A6534">
          <w:rPr>
            <w:rStyle w:val="bibdoi"/>
            <w:rFonts w:eastAsia="Times New Roman"/>
            <w:szCs w:val="24"/>
            <w:shd w:val="clear" w:color="auto" w:fill="auto"/>
          </w:rPr>
          <w:t xml:space="preserve"> https://doi.org/10.3733/ca.v055n03p38</w:t>
        </w:r>
      </w:hyperlink>
    </w:p>
    <w:p w14:paraId="24B4D9A7"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Kahn</w:t>
      </w:r>
      <w:r w:rsidRPr="007A6534">
        <w:rPr>
          <w:rFonts w:eastAsia="Times New Roman"/>
          <w:szCs w:val="24"/>
        </w:rPr>
        <w:t xml:space="preserve">, </w:t>
      </w:r>
      <w:r w:rsidRPr="007A6534">
        <w:rPr>
          <w:rStyle w:val="bibfname"/>
          <w:rFonts w:eastAsia="Times New Roman"/>
          <w:szCs w:val="24"/>
          <w:shd w:val="clear" w:color="auto" w:fill="auto"/>
        </w:rPr>
        <w:t>E. B.</w:t>
      </w:r>
      <w:r w:rsidRPr="007A6534">
        <w:rPr>
          <w:rFonts w:eastAsia="Times New Roman"/>
          <w:szCs w:val="24"/>
        </w:rPr>
        <w:t xml:space="preserve">, </w:t>
      </w:r>
      <w:r w:rsidRPr="007A6534">
        <w:rPr>
          <w:rStyle w:val="bibsurname"/>
          <w:rFonts w:eastAsia="Times New Roman"/>
          <w:shd w:val="clear" w:color="auto" w:fill="auto"/>
        </w:rPr>
        <w:t>Ramsey</w:t>
      </w:r>
      <w:r w:rsidRPr="007A6534">
        <w:rPr>
          <w:rFonts w:eastAsia="Times New Roman"/>
          <w:szCs w:val="24"/>
        </w:rPr>
        <w:t xml:space="preserve">, </w:t>
      </w:r>
      <w:r w:rsidRPr="007A6534">
        <w:rPr>
          <w:rStyle w:val="bibfname"/>
          <w:rFonts w:eastAsia="Times New Roman"/>
          <w:szCs w:val="24"/>
          <w:shd w:val="clear" w:color="auto" w:fill="auto"/>
        </w:rPr>
        <w:t>L. T.</w:t>
      </w:r>
      <w:r w:rsidRPr="007A6534">
        <w:rPr>
          <w:rFonts w:eastAsia="Times New Roman"/>
          <w:szCs w:val="24"/>
        </w:rPr>
        <w:t xml:space="preserve">, </w:t>
      </w:r>
      <w:r w:rsidRPr="007A6534">
        <w:rPr>
          <w:rStyle w:val="bibsurname"/>
          <w:rFonts w:eastAsia="Times New Roman"/>
          <w:shd w:val="clear" w:color="auto" w:fill="auto"/>
        </w:rPr>
        <w:t>Brownson</w:t>
      </w:r>
      <w:r w:rsidRPr="007A6534">
        <w:rPr>
          <w:rFonts w:eastAsia="Times New Roman"/>
          <w:szCs w:val="24"/>
        </w:rPr>
        <w:t xml:space="preserve">, </w:t>
      </w:r>
      <w:r w:rsidRPr="007A6534">
        <w:rPr>
          <w:rStyle w:val="bibfname"/>
          <w:rFonts w:eastAsia="Times New Roman"/>
          <w:szCs w:val="24"/>
          <w:shd w:val="clear" w:color="auto" w:fill="auto"/>
        </w:rPr>
        <w:t>R. C.</w:t>
      </w:r>
      <w:r w:rsidRPr="007A6534">
        <w:rPr>
          <w:rFonts w:eastAsia="Times New Roman"/>
          <w:szCs w:val="24"/>
        </w:rPr>
        <w:t xml:space="preserve">, </w:t>
      </w:r>
      <w:r w:rsidRPr="007A6534">
        <w:rPr>
          <w:rStyle w:val="bibsurname"/>
          <w:rFonts w:eastAsia="Times New Roman"/>
          <w:shd w:val="clear" w:color="auto" w:fill="auto"/>
        </w:rPr>
        <w:t>Heath</w:t>
      </w:r>
      <w:r w:rsidRPr="007A6534">
        <w:rPr>
          <w:rFonts w:eastAsia="Times New Roman"/>
          <w:szCs w:val="24"/>
        </w:rPr>
        <w:t xml:space="preserve">, </w:t>
      </w:r>
      <w:r w:rsidRPr="007A6534">
        <w:rPr>
          <w:rStyle w:val="bibfname"/>
          <w:rFonts w:eastAsia="Times New Roman"/>
          <w:szCs w:val="24"/>
          <w:shd w:val="clear" w:color="auto" w:fill="auto"/>
        </w:rPr>
        <w:t>G. W.</w:t>
      </w:r>
      <w:r w:rsidRPr="007A6534">
        <w:rPr>
          <w:rFonts w:eastAsia="Times New Roman"/>
          <w:szCs w:val="24"/>
        </w:rPr>
        <w:t xml:space="preserve">, </w:t>
      </w:r>
      <w:proofErr w:type="spellStart"/>
      <w:r w:rsidRPr="007A6534">
        <w:rPr>
          <w:rStyle w:val="bibsurname"/>
          <w:rFonts w:eastAsia="Times New Roman"/>
          <w:shd w:val="clear" w:color="auto" w:fill="auto"/>
        </w:rPr>
        <w:t>Howze</w:t>
      </w:r>
      <w:proofErr w:type="spellEnd"/>
      <w:r w:rsidRPr="007A6534">
        <w:rPr>
          <w:rFonts w:eastAsia="Times New Roman"/>
          <w:szCs w:val="24"/>
        </w:rPr>
        <w:t xml:space="preserve">, </w:t>
      </w:r>
      <w:r w:rsidRPr="007A6534">
        <w:rPr>
          <w:rStyle w:val="bibfname"/>
          <w:rFonts w:eastAsia="Times New Roman"/>
          <w:szCs w:val="24"/>
          <w:shd w:val="clear" w:color="auto" w:fill="auto"/>
        </w:rPr>
        <w:t>E. H.</w:t>
      </w:r>
      <w:r w:rsidRPr="007A6534">
        <w:rPr>
          <w:rFonts w:eastAsia="Times New Roman"/>
          <w:szCs w:val="24"/>
        </w:rPr>
        <w:t xml:space="preserve">, </w:t>
      </w:r>
      <w:r w:rsidRPr="007A6534">
        <w:rPr>
          <w:rStyle w:val="bibsurname"/>
          <w:rFonts w:eastAsia="Times New Roman"/>
          <w:shd w:val="clear" w:color="auto" w:fill="auto"/>
        </w:rPr>
        <w:t>Powell</w:t>
      </w:r>
      <w:r w:rsidRPr="007A6534">
        <w:rPr>
          <w:rFonts w:eastAsia="Times New Roman"/>
          <w:szCs w:val="24"/>
        </w:rPr>
        <w:t xml:space="preserve">, </w:t>
      </w:r>
      <w:r w:rsidRPr="007A6534">
        <w:rPr>
          <w:rStyle w:val="bibfname"/>
          <w:rFonts w:eastAsia="Times New Roman"/>
          <w:szCs w:val="24"/>
          <w:shd w:val="clear" w:color="auto" w:fill="auto"/>
        </w:rPr>
        <w:t>K. E.</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Corso</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The effectiveness of interventions to increase physical activity. A systematic review.</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73</w:t>
      </w:r>
      <w:r w:rsidRPr="007A6534">
        <w:rPr>
          <w:rFonts w:eastAsia="Times New Roman"/>
          <w:szCs w:val="24"/>
        </w:rPr>
        <w:t>–</w:t>
      </w:r>
      <w:r w:rsidRPr="007A6534">
        <w:rPr>
          <w:rStyle w:val="biblpage"/>
          <w:rFonts w:eastAsia="Times New Roman"/>
          <w:szCs w:val="24"/>
          <w:shd w:val="clear" w:color="auto" w:fill="auto"/>
        </w:rPr>
        <w:t>107</w:t>
      </w:r>
      <w:r w:rsidRPr="007A6534">
        <w:rPr>
          <w:rFonts w:eastAsia="Times New Roman"/>
          <w:szCs w:val="24"/>
        </w:rPr>
        <w:t>.</w:t>
      </w:r>
      <w:hyperlink r:id="rId516" w:history="1">
        <w:r w:rsidRPr="007A6534">
          <w:rPr>
            <w:rStyle w:val="bibdoi"/>
            <w:rFonts w:eastAsia="Times New Roman"/>
            <w:szCs w:val="24"/>
            <w:shd w:val="clear" w:color="auto" w:fill="auto"/>
          </w:rPr>
          <w:t xml:space="preserve"> https://doi.org/10.1016/S0749-3797(02)00434-8</w:t>
        </w:r>
      </w:hyperlink>
    </w:p>
    <w:p w14:paraId="490E958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Karter</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Stevens</w:t>
      </w:r>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w:t>
      </w:r>
      <w:r w:rsidRPr="007A6534">
        <w:rPr>
          <w:rStyle w:val="bibsurname"/>
          <w:rFonts w:eastAsia="Times New Roman"/>
          <w:shd w:val="clear" w:color="auto" w:fill="auto"/>
        </w:rPr>
        <w:t>Herman</w:t>
      </w:r>
      <w:r w:rsidRPr="007A6534">
        <w:rPr>
          <w:rFonts w:eastAsia="Times New Roman"/>
          <w:szCs w:val="24"/>
        </w:rPr>
        <w:t xml:space="preserve">, </w:t>
      </w:r>
      <w:r w:rsidRPr="007A6534">
        <w:rPr>
          <w:rStyle w:val="bibfname"/>
          <w:rFonts w:eastAsia="Times New Roman"/>
          <w:szCs w:val="24"/>
          <w:shd w:val="clear" w:color="auto" w:fill="auto"/>
        </w:rPr>
        <w:t>W. H.</w:t>
      </w:r>
      <w:r w:rsidRPr="007A6534">
        <w:rPr>
          <w:rFonts w:eastAsia="Times New Roman"/>
          <w:szCs w:val="24"/>
        </w:rPr>
        <w:t xml:space="preserve">, </w:t>
      </w:r>
      <w:proofErr w:type="spellStart"/>
      <w:r w:rsidRPr="007A6534">
        <w:rPr>
          <w:rStyle w:val="bibsurname"/>
          <w:rFonts w:eastAsia="Times New Roman"/>
          <w:shd w:val="clear" w:color="auto" w:fill="auto"/>
        </w:rPr>
        <w:t>Ettner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Marrero</w:t>
      </w:r>
      <w:r w:rsidRPr="007A6534">
        <w:rPr>
          <w:rFonts w:eastAsia="Times New Roman"/>
          <w:szCs w:val="24"/>
        </w:rPr>
        <w:t xml:space="preserve">, </w:t>
      </w:r>
      <w:r w:rsidRPr="007A6534">
        <w:rPr>
          <w:rStyle w:val="bibfname"/>
          <w:rFonts w:eastAsia="Times New Roman"/>
          <w:szCs w:val="24"/>
          <w:shd w:val="clear" w:color="auto" w:fill="auto"/>
        </w:rPr>
        <w:t>D. G.</w:t>
      </w:r>
      <w:r w:rsidRPr="007A6534">
        <w:rPr>
          <w:rFonts w:eastAsia="Times New Roman"/>
          <w:szCs w:val="24"/>
        </w:rPr>
        <w:t xml:space="preserve">, </w:t>
      </w:r>
      <w:r w:rsidRPr="007A6534">
        <w:rPr>
          <w:rStyle w:val="bibsurname"/>
          <w:rFonts w:eastAsia="Times New Roman"/>
          <w:shd w:val="clear" w:color="auto" w:fill="auto"/>
        </w:rPr>
        <w:t>Safford</w:t>
      </w:r>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A. F.</w:t>
      </w:r>
      <w:r w:rsidRPr="007A6534">
        <w:rPr>
          <w:rFonts w:eastAsia="Times New Roman"/>
          <w:szCs w:val="24"/>
        </w:rPr>
        <w:t xml:space="preserve">, &amp; the </w:t>
      </w:r>
      <w:r w:rsidRPr="007A6534">
        <w:rPr>
          <w:rStyle w:val="biborganization"/>
          <w:rFonts w:eastAsia="Times New Roman"/>
          <w:szCs w:val="24"/>
          <w:shd w:val="clear" w:color="auto" w:fill="auto"/>
        </w:rPr>
        <w:t xml:space="preserve">Translating Research </w:t>
      </w:r>
      <w:proofErr w:type="gramStart"/>
      <w:r w:rsidRPr="007A6534">
        <w:rPr>
          <w:rStyle w:val="biborganization"/>
          <w:rFonts w:eastAsia="Times New Roman"/>
          <w:szCs w:val="24"/>
          <w:shd w:val="clear" w:color="auto" w:fill="auto"/>
        </w:rPr>
        <w:t>Into</w:t>
      </w:r>
      <w:proofErr w:type="gramEnd"/>
      <w:r w:rsidRPr="007A6534">
        <w:rPr>
          <w:rStyle w:val="biborganization"/>
          <w:rFonts w:eastAsia="Times New Roman"/>
          <w:szCs w:val="24"/>
          <w:shd w:val="clear" w:color="auto" w:fill="auto"/>
        </w:rPr>
        <w:t xml:space="preserve"> Action for Diabetes Study Group</w:t>
      </w:r>
      <w:r w:rsidRPr="007A6534">
        <w:rPr>
          <w:rFonts w:eastAsia="Times New Roman"/>
          <w:szCs w:val="24"/>
        </w:rPr>
        <w:t>.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 xml:space="preserve">Out-of-pocket costs and diabetes preventive services: </w:t>
      </w:r>
      <w:proofErr w:type="gramStart"/>
      <w:r w:rsidRPr="007A6534">
        <w:rPr>
          <w:rStyle w:val="bibarticle"/>
          <w:rFonts w:eastAsia="Times New Roman"/>
          <w:szCs w:val="24"/>
          <w:shd w:val="clear" w:color="auto" w:fill="auto"/>
        </w:rPr>
        <w:t>the</w:t>
      </w:r>
      <w:proofErr w:type="gramEnd"/>
      <w:r w:rsidRPr="007A6534">
        <w:rPr>
          <w:rStyle w:val="bibarticle"/>
          <w:rFonts w:eastAsia="Times New Roman"/>
          <w:szCs w:val="24"/>
          <w:shd w:val="clear" w:color="auto" w:fill="auto"/>
        </w:rPr>
        <w:t xml:space="preserve"> Translating Research Into Action for Diabetes (TRIAD) study.</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2294</w:t>
      </w:r>
      <w:r w:rsidRPr="007A6534">
        <w:rPr>
          <w:rFonts w:eastAsia="Times New Roman"/>
          <w:szCs w:val="24"/>
        </w:rPr>
        <w:t>–</w:t>
      </w:r>
      <w:r w:rsidRPr="007A6534">
        <w:rPr>
          <w:rStyle w:val="biblpage"/>
          <w:rFonts w:eastAsia="Times New Roman"/>
          <w:szCs w:val="24"/>
          <w:shd w:val="clear" w:color="auto" w:fill="auto"/>
        </w:rPr>
        <w:t>2299</w:t>
      </w:r>
      <w:r w:rsidRPr="007A6534">
        <w:rPr>
          <w:rFonts w:eastAsia="Times New Roman"/>
          <w:szCs w:val="24"/>
        </w:rPr>
        <w:t>.</w:t>
      </w:r>
      <w:hyperlink r:id="rId517" w:history="1">
        <w:r w:rsidRPr="007A6534">
          <w:rPr>
            <w:rStyle w:val="bibdoi"/>
            <w:rFonts w:eastAsia="Times New Roman"/>
            <w:szCs w:val="24"/>
            <w:shd w:val="clear" w:color="auto" w:fill="auto"/>
          </w:rPr>
          <w:t xml:space="preserve"> https://doi.org/10.2337/diacare.26.8.2294</w:t>
        </w:r>
      </w:hyperlink>
    </w:p>
    <w:p w14:paraId="6B0FDD4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Kawachi</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surname"/>
          <w:rFonts w:eastAsia="Times New Roman"/>
          <w:shd w:val="clear" w:color="auto" w:fill="auto"/>
        </w:rPr>
        <w:t>Kennedy</w:t>
      </w:r>
      <w:r w:rsidRPr="007A6534">
        <w:rPr>
          <w:rFonts w:eastAsia="Times New Roman"/>
          <w:szCs w:val="24"/>
        </w:rPr>
        <w:t xml:space="preserve">, </w:t>
      </w:r>
      <w:r w:rsidRPr="007A6534">
        <w:rPr>
          <w:rStyle w:val="bibfname"/>
          <w:rFonts w:eastAsia="Times New Roman"/>
          <w:szCs w:val="24"/>
          <w:shd w:val="clear" w:color="auto" w:fill="auto"/>
        </w:rPr>
        <w:t>B. P.</w:t>
      </w:r>
      <w:r w:rsidRPr="007A6534">
        <w:rPr>
          <w:rFonts w:eastAsia="Times New Roman"/>
          <w:szCs w:val="24"/>
        </w:rPr>
        <w:t xml:space="preserve">, &amp; </w:t>
      </w:r>
      <w:r w:rsidRPr="007A6534">
        <w:rPr>
          <w:rStyle w:val="bibsurname"/>
          <w:rFonts w:eastAsia="Times New Roman"/>
          <w:shd w:val="clear" w:color="auto" w:fill="auto"/>
        </w:rPr>
        <w:t>Glass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Social capital and self-rated health: a contextual analysis.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89</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1187</w:t>
      </w:r>
      <w:r w:rsidRPr="007A6534">
        <w:rPr>
          <w:rFonts w:eastAsia="Times New Roman"/>
          <w:szCs w:val="24"/>
        </w:rPr>
        <w:t>–</w:t>
      </w:r>
      <w:r w:rsidRPr="007A6534">
        <w:rPr>
          <w:rStyle w:val="biblpage"/>
          <w:rFonts w:eastAsia="Times New Roman"/>
          <w:szCs w:val="24"/>
          <w:shd w:val="clear" w:color="auto" w:fill="auto"/>
        </w:rPr>
        <w:t>1193</w:t>
      </w:r>
      <w:r w:rsidRPr="007A6534">
        <w:rPr>
          <w:rFonts w:eastAsia="Times New Roman"/>
          <w:szCs w:val="24"/>
        </w:rPr>
        <w:t>.</w:t>
      </w:r>
      <w:hyperlink r:id="rId518" w:history="1">
        <w:r w:rsidRPr="007A6534">
          <w:rPr>
            <w:rStyle w:val="bibdoi"/>
            <w:rFonts w:eastAsia="Times New Roman"/>
            <w:szCs w:val="24"/>
            <w:shd w:val="clear" w:color="auto" w:fill="auto"/>
          </w:rPr>
          <w:t xml:space="preserve"> https://doi.org/10.2105/AJPH.89.8.1187</w:t>
        </w:r>
      </w:hyperlink>
    </w:p>
    <w:p w14:paraId="5AA9DFF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Kelder</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Hoelscher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Barroso</w:t>
      </w:r>
      <w:r w:rsidRPr="007A6534">
        <w:rPr>
          <w:rFonts w:eastAsia="Times New Roman"/>
          <w:szCs w:val="24"/>
        </w:rPr>
        <w:t xml:space="preserve">, </w:t>
      </w:r>
      <w:r w:rsidRPr="007A6534">
        <w:rPr>
          <w:rStyle w:val="bibfname"/>
          <w:rFonts w:eastAsia="Times New Roman"/>
          <w:szCs w:val="24"/>
          <w:shd w:val="clear" w:color="auto" w:fill="auto"/>
        </w:rPr>
        <w:t>C. S.</w:t>
      </w:r>
      <w:r w:rsidRPr="007A6534">
        <w:rPr>
          <w:rFonts w:eastAsia="Times New Roman"/>
          <w:szCs w:val="24"/>
        </w:rPr>
        <w:t xml:space="preserve">, </w:t>
      </w:r>
      <w:r w:rsidRPr="007A6534">
        <w:rPr>
          <w:rStyle w:val="bibsurname"/>
          <w:rFonts w:eastAsia="Times New Roman"/>
          <w:shd w:val="clear" w:color="auto" w:fill="auto"/>
        </w:rPr>
        <w:t>Walker</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surname"/>
          <w:rFonts w:eastAsia="Times New Roman"/>
          <w:shd w:val="clear" w:color="auto" w:fill="auto"/>
        </w:rPr>
        <w:t>Cribb</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r w:rsidRPr="007A6534">
        <w:rPr>
          <w:rStyle w:val="bibsurname"/>
          <w:rFonts w:eastAsia="Times New Roman"/>
          <w:shd w:val="clear" w:color="auto" w:fill="auto"/>
        </w:rPr>
        <w:t>Hu</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The CATCH Kids Club: a pilot after-school study for improving elementary students’ nutrition and physical activity.</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133</w:t>
      </w:r>
      <w:r w:rsidRPr="007A6534">
        <w:rPr>
          <w:rFonts w:eastAsia="Times New Roman"/>
          <w:szCs w:val="24"/>
        </w:rPr>
        <w:t>–</w:t>
      </w:r>
      <w:r w:rsidRPr="007A6534">
        <w:rPr>
          <w:rStyle w:val="biblpage"/>
          <w:rFonts w:eastAsia="Times New Roman"/>
          <w:szCs w:val="24"/>
          <w:shd w:val="clear" w:color="auto" w:fill="auto"/>
        </w:rPr>
        <w:t>140</w:t>
      </w:r>
      <w:r w:rsidRPr="007A6534">
        <w:rPr>
          <w:rFonts w:eastAsia="Times New Roman"/>
          <w:szCs w:val="24"/>
        </w:rPr>
        <w:t>.</w:t>
      </w:r>
      <w:hyperlink r:id="rId519" w:history="1">
        <w:r w:rsidRPr="007A6534">
          <w:rPr>
            <w:rStyle w:val="bibdoi"/>
            <w:rFonts w:eastAsia="Times New Roman"/>
            <w:szCs w:val="24"/>
            <w:shd w:val="clear" w:color="auto" w:fill="auto"/>
          </w:rPr>
          <w:t xml:space="preserve"> https://doi.org/10.1079/PHN2004678</w:t>
        </w:r>
      </w:hyperlink>
    </w:p>
    <w:p w14:paraId="4202C10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Kelly</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Hughes</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Chapman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Louie</w:t>
      </w:r>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w:t>
      </w:r>
      <w:r w:rsidRPr="007A6534">
        <w:rPr>
          <w:rStyle w:val="bibsurname"/>
          <w:rFonts w:eastAsia="Times New Roman"/>
          <w:shd w:val="clear" w:color="auto" w:fill="auto"/>
        </w:rPr>
        <w:t>Dixon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Crawford</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Slevin</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Consumer testing of the acceptability and effectiveness of front-of-pack food labelling systems for the Australian grocery market.</w:t>
      </w:r>
      <w:r w:rsidRPr="007A6534">
        <w:rPr>
          <w:rFonts w:eastAsia="Times New Roman"/>
          <w:szCs w:val="24"/>
        </w:rPr>
        <w:t xml:space="preserve"> </w:t>
      </w:r>
      <w:r w:rsidRPr="007A6534">
        <w:rPr>
          <w:rStyle w:val="bibjournal"/>
          <w:rFonts w:eastAsia="Times New Roman"/>
          <w:i/>
          <w:szCs w:val="24"/>
          <w:shd w:val="clear" w:color="auto" w:fill="auto"/>
        </w:rPr>
        <w:t>Health Promotion International</w:t>
      </w:r>
      <w:r w:rsidRPr="007A6534">
        <w:rPr>
          <w:rFonts w:eastAsia="Times New Roman"/>
          <w:szCs w:val="24"/>
        </w:rPr>
        <w:t xml:space="preserve">, </w:t>
      </w:r>
      <w:r w:rsidRPr="007A6534">
        <w:rPr>
          <w:rStyle w:val="bibvolume"/>
          <w:rFonts w:eastAsia="Times New Roman"/>
          <w:i/>
          <w:szCs w:val="24"/>
          <w:shd w:val="clear" w:color="auto" w:fill="auto"/>
        </w:rPr>
        <w:t>24</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120</w:t>
      </w:r>
      <w:r w:rsidRPr="007A6534">
        <w:rPr>
          <w:rFonts w:eastAsia="Times New Roman"/>
          <w:szCs w:val="24"/>
        </w:rPr>
        <w:t>–</w:t>
      </w:r>
      <w:r w:rsidRPr="007A6534">
        <w:rPr>
          <w:rStyle w:val="biblpage"/>
          <w:rFonts w:eastAsia="Times New Roman"/>
          <w:szCs w:val="24"/>
          <w:shd w:val="clear" w:color="auto" w:fill="auto"/>
        </w:rPr>
        <w:t>129</w:t>
      </w:r>
      <w:r w:rsidRPr="007A6534">
        <w:rPr>
          <w:rFonts w:eastAsia="Times New Roman"/>
          <w:szCs w:val="24"/>
        </w:rPr>
        <w:t>.</w:t>
      </w:r>
      <w:hyperlink r:id="rId520" w:history="1">
        <w:r w:rsidRPr="007A6534">
          <w:rPr>
            <w:rStyle w:val="bibdoi"/>
            <w:rFonts w:eastAsia="Times New Roman"/>
            <w:szCs w:val="24"/>
            <w:shd w:val="clear" w:color="auto" w:fill="auto"/>
          </w:rPr>
          <w:t xml:space="preserve"> https://doi.org/10.1093/heapro/dap012</w:t>
        </w:r>
      </w:hyperlink>
    </w:p>
    <w:p w14:paraId="7EB50F3F"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Kennedy</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Davis</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the </w:t>
      </w:r>
      <w:r w:rsidRPr="007A6534">
        <w:rPr>
          <w:rStyle w:val="biborganization"/>
          <w:rFonts w:eastAsia="Times New Roman"/>
          <w:szCs w:val="24"/>
          <w:shd w:val="clear" w:color="auto" w:fill="auto"/>
        </w:rPr>
        <w:t>US Department of Agriculture School Breakfast Program</w:t>
      </w:r>
      <w:r w:rsidRPr="007A6534">
        <w:rPr>
          <w:rFonts w:eastAsia="Times New Roman"/>
          <w:szCs w:val="24"/>
        </w:rPr>
        <w:t>. (</w:t>
      </w:r>
      <w:r w:rsidRPr="007A6534">
        <w:rPr>
          <w:rStyle w:val="bibyear"/>
          <w:rFonts w:eastAsia="Times New Roman"/>
          <w:szCs w:val="24"/>
          <w:shd w:val="clear" w:color="auto" w:fill="auto"/>
        </w:rPr>
        <w:t>1998</w:t>
      </w:r>
      <w:r w:rsidRPr="007A6534">
        <w:rPr>
          <w:rFonts w:eastAsia="Times New Roman"/>
          <w:szCs w:val="24"/>
        </w:rPr>
        <w:t xml:space="preserve">). </w:t>
      </w:r>
      <w:r w:rsidRPr="007A6534">
        <w:rPr>
          <w:rStyle w:val="bibarticle"/>
          <w:rFonts w:eastAsia="Times New Roman"/>
          <w:szCs w:val="24"/>
          <w:shd w:val="clear" w:color="auto" w:fill="auto"/>
        </w:rPr>
        <w:t>US Department of Agriculture School Breakfast Program.</w:t>
      </w:r>
      <w:r w:rsidRPr="007A6534">
        <w:rPr>
          <w:rFonts w:eastAsia="Times New Roman"/>
          <w:szCs w:val="24"/>
        </w:rPr>
        <w:t xml:space="preserve"> </w:t>
      </w:r>
      <w:r w:rsidRPr="007A6534">
        <w:rPr>
          <w:rStyle w:val="bibjournal"/>
          <w:rFonts w:eastAsia="Times New Roman"/>
          <w:i/>
          <w:szCs w:val="24"/>
          <w:shd w:val="clear" w:color="auto" w:fill="auto"/>
        </w:rPr>
        <w:t>The American Journal of Clinical Nutrition</w:t>
      </w:r>
      <w:r w:rsidRPr="007A6534">
        <w:rPr>
          <w:rFonts w:eastAsia="Times New Roman"/>
          <w:szCs w:val="24"/>
        </w:rPr>
        <w:t xml:space="preserve">, </w:t>
      </w:r>
      <w:r w:rsidRPr="007A6534">
        <w:rPr>
          <w:rStyle w:val="bibvolume"/>
          <w:rFonts w:eastAsia="Times New Roman"/>
          <w:i/>
          <w:szCs w:val="24"/>
          <w:shd w:val="clear" w:color="auto" w:fill="auto"/>
        </w:rPr>
        <w:t>67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798S</w:t>
      </w:r>
      <w:r w:rsidRPr="007A6534">
        <w:rPr>
          <w:rFonts w:eastAsia="Times New Roman"/>
          <w:szCs w:val="24"/>
        </w:rPr>
        <w:t>–</w:t>
      </w:r>
      <w:r w:rsidRPr="007A6534">
        <w:rPr>
          <w:rStyle w:val="biblpage"/>
          <w:rFonts w:eastAsia="Times New Roman"/>
          <w:szCs w:val="24"/>
          <w:shd w:val="clear" w:color="auto" w:fill="auto"/>
        </w:rPr>
        <w:t>803S</w:t>
      </w:r>
      <w:r w:rsidRPr="007A6534">
        <w:rPr>
          <w:rFonts w:eastAsia="Times New Roman"/>
          <w:szCs w:val="24"/>
        </w:rPr>
        <w:t>.</w:t>
      </w:r>
      <w:hyperlink r:id="rId521" w:history="1">
        <w:r w:rsidRPr="007A6534">
          <w:rPr>
            <w:rStyle w:val="bibdoi"/>
            <w:rFonts w:eastAsia="Times New Roman"/>
            <w:szCs w:val="24"/>
            <w:shd w:val="clear" w:color="auto" w:fill="auto"/>
          </w:rPr>
          <w:t xml:space="preserve"> https://doi.org/10.1093/ajcn/67.4.798S</w:t>
        </w:r>
      </w:hyperlink>
    </w:p>
    <w:p w14:paraId="1DEA2DC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Khan</w:t>
      </w:r>
      <w:r w:rsidRPr="007A6534">
        <w:rPr>
          <w:rFonts w:eastAsia="Times New Roman"/>
          <w:szCs w:val="24"/>
        </w:rPr>
        <w:t xml:space="preserve">, </w:t>
      </w:r>
      <w:r w:rsidRPr="007A6534">
        <w:rPr>
          <w:rStyle w:val="bibfname"/>
          <w:rFonts w:eastAsia="Times New Roman"/>
          <w:szCs w:val="24"/>
          <w:shd w:val="clear" w:color="auto" w:fill="auto"/>
        </w:rPr>
        <w:t>L. K.</w:t>
      </w:r>
      <w:r w:rsidRPr="007A6534">
        <w:rPr>
          <w:rFonts w:eastAsia="Times New Roman"/>
          <w:szCs w:val="24"/>
        </w:rPr>
        <w:t xml:space="preserve">, </w:t>
      </w:r>
      <w:proofErr w:type="spellStart"/>
      <w:r w:rsidRPr="007A6534">
        <w:rPr>
          <w:rStyle w:val="bibsurname"/>
          <w:rFonts w:eastAsia="Times New Roman"/>
          <w:szCs w:val="24"/>
          <w:shd w:val="clear" w:color="auto" w:fill="auto"/>
        </w:rPr>
        <w:t>Sobush</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zCs w:val="24"/>
          <w:shd w:val="clear" w:color="auto" w:fill="auto"/>
        </w:rPr>
        <w:t>Keener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zCs w:val="24"/>
          <w:shd w:val="clear" w:color="auto" w:fill="auto"/>
        </w:rPr>
        <w:t>Goodman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zCs w:val="24"/>
          <w:shd w:val="clear" w:color="auto" w:fill="auto"/>
        </w:rPr>
        <w:t>Lowry</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zCs w:val="24"/>
          <w:shd w:val="clear" w:color="auto" w:fill="auto"/>
        </w:rPr>
        <w:t>Kakietek</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zCs w:val="24"/>
          <w:shd w:val="clear" w:color="auto" w:fill="auto"/>
        </w:rPr>
        <w:t>Zaro</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the </w:t>
      </w:r>
      <w:r w:rsidRPr="007A6534">
        <w:rPr>
          <w:rStyle w:val="biborganization"/>
          <w:rFonts w:eastAsia="Times New Roman"/>
          <w:szCs w:val="24"/>
          <w:shd w:val="clear" w:color="auto" w:fill="auto"/>
        </w:rPr>
        <w:t>Centers for Disease Control and Prevention</w:t>
      </w:r>
      <w:r w:rsidRPr="007A6534">
        <w:rPr>
          <w:rFonts w:eastAsia="Times New Roman"/>
          <w:szCs w:val="24"/>
        </w:rPr>
        <w:t>.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Recommended community strategies and measurements to prevent obesity in the United States.</w:t>
      </w:r>
      <w:r w:rsidRPr="007A6534">
        <w:rPr>
          <w:rFonts w:eastAsia="Times New Roman"/>
          <w:szCs w:val="24"/>
        </w:rPr>
        <w:t xml:space="preserve"> </w:t>
      </w:r>
      <w:r w:rsidRPr="007A6534">
        <w:rPr>
          <w:rStyle w:val="bibjournal"/>
          <w:rFonts w:eastAsia="Times New Roman"/>
          <w:i/>
          <w:szCs w:val="24"/>
          <w:shd w:val="clear" w:color="auto" w:fill="auto"/>
        </w:rPr>
        <w:t>MMWR. Recommendations and Reports</w:t>
      </w:r>
      <w:r w:rsidRPr="007A6534">
        <w:rPr>
          <w:rFonts w:eastAsia="Times New Roman"/>
          <w:szCs w:val="24"/>
        </w:rPr>
        <w:t xml:space="preserve">, </w:t>
      </w:r>
      <w:r w:rsidRPr="007A6534">
        <w:rPr>
          <w:rStyle w:val="bibvolume"/>
          <w:rFonts w:eastAsia="Times New Roman"/>
          <w:i/>
          <w:szCs w:val="24"/>
          <w:shd w:val="clear" w:color="auto" w:fill="auto"/>
        </w:rPr>
        <w:t>58</w:t>
      </w:r>
      <w:r w:rsidRPr="007A6534">
        <w:rPr>
          <w:rFonts w:eastAsia="Times New Roman"/>
          <w:szCs w:val="24"/>
        </w:rPr>
        <w:t>(</w:t>
      </w:r>
      <w:r w:rsidRPr="007A6534">
        <w:rPr>
          <w:rStyle w:val="bibsuppl"/>
          <w:rFonts w:eastAsia="Times New Roman"/>
          <w:szCs w:val="24"/>
          <w:shd w:val="clear" w:color="auto" w:fill="auto"/>
        </w:rPr>
        <w:t>RR-7</w:t>
      </w:r>
      <w:r w:rsidRPr="007A6534">
        <w:rPr>
          <w:rFonts w:eastAsia="Times New Roman"/>
          <w:szCs w:val="24"/>
        </w:rPr>
        <w:t xml:space="preserve">), </w:t>
      </w:r>
      <w:r w:rsidRPr="007A6534">
        <w:rPr>
          <w:rStyle w:val="bibfpage"/>
          <w:rFonts w:eastAsia="Times New Roman"/>
          <w:szCs w:val="24"/>
          <w:shd w:val="clear" w:color="auto" w:fill="auto"/>
        </w:rPr>
        <w:t>1</w:t>
      </w:r>
      <w:r w:rsidRPr="007A6534">
        <w:rPr>
          <w:rFonts w:eastAsia="Times New Roman"/>
          <w:szCs w:val="24"/>
        </w:rPr>
        <w:t>–</w:t>
      </w:r>
      <w:r w:rsidRPr="007A6534">
        <w:rPr>
          <w:rStyle w:val="biblpage"/>
          <w:rFonts w:eastAsia="Times New Roman"/>
          <w:szCs w:val="24"/>
          <w:shd w:val="clear" w:color="auto" w:fill="auto"/>
        </w:rPr>
        <w:t>26</w:t>
      </w:r>
      <w:r w:rsidRPr="007A6534">
        <w:rPr>
          <w:rFonts w:eastAsia="Times New Roman"/>
          <w:szCs w:val="24"/>
        </w:rPr>
        <w:t>.</w:t>
      </w:r>
    </w:p>
    <w:p w14:paraId="3BEA38C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Kibbe</w:t>
      </w:r>
      <w:r w:rsidRPr="007A6534">
        <w:rPr>
          <w:rFonts w:eastAsia="Times New Roman"/>
          <w:szCs w:val="24"/>
        </w:rPr>
        <w:t xml:space="preserve">, </w:t>
      </w:r>
      <w:r w:rsidRPr="007A6534">
        <w:rPr>
          <w:rStyle w:val="bibfname"/>
          <w:rFonts w:eastAsia="Times New Roman"/>
          <w:szCs w:val="24"/>
          <w:shd w:val="clear" w:color="auto" w:fill="auto"/>
        </w:rPr>
        <w:t>D. L.</w:t>
      </w:r>
      <w:r w:rsidRPr="007A6534">
        <w:rPr>
          <w:rFonts w:eastAsia="Times New Roman"/>
          <w:szCs w:val="24"/>
        </w:rPr>
        <w:t xml:space="preserve">, </w:t>
      </w:r>
      <w:r w:rsidRPr="007A6534">
        <w:rPr>
          <w:rStyle w:val="bibsurname"/>
          <w:rFonts w:eastAsia="Times New Roman"/>
          <w:shd w:val="clear" w:color="auto" w:fill="auto"/>
        </w:rPr>
        <w:t>Hackett</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Hurley</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McFarland</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Schubert</w:t>
      </w:r>
      <w:r w:rsidRPr="007A6534">
        <w:rPr>
          <w:rFonts w:eastAsia="Times New Roman"/>
          <w:szCs w:val="24"/>
        </w:rPr>
        <w:t xml:space="preserve">, </w:t>
      </w:r>
      <w:r w:rsidRPr="007A6534">
        <w:rPr>
          <w:rStyle w:val="bibfname"/>
          <w:rFonts w:eastAsia="Times New Roman"/>
          <w:szCs w:val="24"/>
          <w:shd w:val="clear" w:color="auto" w:fill="auto"/>
        </w:rPr>
        <w:t>K. G.</w:t>
      </w:r>
      <w:r w:rsidRPr="007A6534">
        <w:rPr>
          <w:rFonts w:eastAsia="Times New Roman"/>
          <w:szCs w:val="24"/>
        </w:rPr>
        <w:t xml:space="preserve">, </w:t>
      </w:r>
      <w:r w:rsidRPr="007A6534">
        <w:rPr>
          <w:rStyle w:val="bibsurname"/>
          <w:rFonts w:eastAsia="Times New Roman"/>
          <w:shd w:val="clear" w:color="auto" w:fill="auto"/>
        </w:rPr>
        <w:t>Schultz</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 xml:space="preserve">Ten Years of TAKE </w:t>
      </w:r>
      <w:proofErr w:type="gramStart"/>
      <w:r w:rsidRPr="007A6534">
        <w:rPr>
          <w:rStyle w:val="bibarticle"/>
          <w:rFonts w:eastAsia="Times New Roman"/>
          <w:szCs w:val="24"/>
          <w:shd w:val="clear" w:color="auto" w:fill="auto"/>
        </w:rPr>
        <w:t>10!(</w:t>
      </w:r>
      <w:proofErr w:type="gramEnd"/>
      <w:r w:rsidRPr="007A6534">
        <w:rPr>
          <w:rStyle w:val="bibarticle"/>
          <w:rFonts w:eastAsia="Times New Roman"/>
          <w:szCs w:val="24"/>
          <w:shd w:val="clear" w:color="auto" w:fill="auto"/>
        </w:rPr>
        <w:t>®): integrating physical activity with academic concepts in elementary school classrooms.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52</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S43</w:t>
      </w:r>
      <w:r w:rsidRPr="007A6534">
        <w:rPr>
          <w:rFonts w:eastAsia="Times New Roman"/>
          <w:szCs w:val="24"/>
        </w:rPr>
        <w:t>–</w:t>
      </w:r>
      <w:r w:rsidRPr="007A6534">
        <w:rPr>
          <w:rStyle w:val="biblpage"/>
          <w:rFonts w:eastAsia="Times New Roman"/>
          <w:szCs w:val="24"/>
          <w:shd w:val="clear" w:color="auto" w:fill="auto"/>
        </w:rPr>
        <w:t>S50</w:t>
      </w:r>
      <w:r w:rsidRPr="007A6534">
        <w:rPr>
          <w:rFonts w:eastAsia="Times New Roman"/>
          <w:szCs w:val="24"/>
        </w:rPr>
        <w:t>.</w:t>
      </w:r>
      <w:hyperlink r:id="rId522" w:history="1">
        <w:r w:rsidRPr="007A6534">
          <w:rPr>
            <w:rStyle w:val="bibdoi"/>
            <w:rFonts w:eastAsia="Times New Roman"/>
            <w:szCs w:val="24"/>
            <w:shd w:val="clear" w:color="auto" w:fill="auto"/>
          </w:rPr>
          <w:t xml:space="preserve"> https://doi.org/10.1016/j.ypmed.2011.01.025</w:t>
        </w:r>
      </w:hyperlink>
    </w:p>
    <w:p w14:paraId="2391FBB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A. E.</w:t>
      </w:r>
      <w:r w:rsidRPr="007A6534">
        <w:rPr>
          <w:rFonts w:eastAsia="Times New Roman"/>
          <w:szCs w:val="24"/>
        </w:rPr>
        <w:t xml:space="preserve">, </w:t>
      </w:r>
      <w:r w:rsidRPr="007A6534">
        <w:rPr>
          <w:rStyle w:val="bibsurname"/>
          <w:rFonts w:eastAsia="Times New Roman"/>
          <w:shd w:val="clear" w:color="auto" w:fill="auto"/>
        </w:rPr>
        <w:t>Nonnemaker</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Loomis</w:t>
      </w:r>
      <w:r w:rsidRPr="007A6534">
        <w:rPr>
          <w:rFonts w:eastAsia="Times New Roman"/>
          <w:szCs w:val="24"/>
        </w:rPr>
        <w:t xml:space="preserve">, </w:t>
      </w:r>
      <w:r w:rsidRPr="007A6534">
        <w:rPr>
          <w:rStyle w:val="bibfname"/>
          <w:rFonts w:eastAsia="Times New Roman"/>
          <w:szCs w:val="24"/>
          <w:shd w:val="clear" w:color="auto" w:fill="auto"/>
        </w:rPr>
        <w:t>B. R.</w:t>
      </w:r>
      <w:r w:rsidRPr="007A6534">
        <w:rPr>
          <w:rFonts w:eastAsia="Times New Roman"/>
          <w:szCs w:val="24"/>
        </w:rPr>
        <w:t xml:space="preserve">, </w:t>
      </w:r>
      <w:r w:rsidRPr="007A6534">
        <w:rPr>
          <w:rStyle w:val="bibsurname"/>
          <w:rFonts w:eastAsia="Times New Roman"/>
          <w:shd w:val="clear" w:color="auto" w:fill="auto"/>
        </w:rPr>
        <w:t>Shafer</w:t>
      </w:r>
      <w:r w:rsidRPr="007A6534">
        <w:rPr>
          <w:rFonts w:eastAsia="Times New Roman"/>
          <w:szCs w:val="24"/>
        </w:rPr>
        <w:t xml:space="preserve">, </w:t>
      </w:r>
      <w:r w:rsidRPr="007A6534">
        <w:rPr>
          <w:rStyle w:val="bibfname"/>
          <w:rFonts w:eastAsia="Times New Roman"/>
          <w:szCs w:val="24"/>
          <w:shd w:val="clear" w:color="auto" w:fill="auto"/>
        </w:rPr>
        <w:t>P. R.</w:t>
      </w:r>
      <w:r w:rsidRPr="007A6534">
        <w:rPr>
          <w:rFonts w:eastAsia="Times New Roman"/>
          <w:szCs w:val="24"/>
        </w:rPr>
        <w:t xml:space="preserve">, </w:t>
      </w:r>
      <w:r w:rsidRPr="007A6534">
        <w:rPr>
          <w:rStyle w:val="bibsurname"/>
          <w:rFonts w:eastAsia="Times New Roman"/>
          <w:shd w:val="clear" w:color="auto" w:fill="auto"/>
        </w:rPr>
        <w:t>Shaikh</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Farrelly</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Influence of point-of-sale tobacco displays and graphic health warning signs on adults: evidence from a virtual store experimental study.</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104</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888</w:t>
      </w:r>
      <w:r w:rsidRPr="007A6534">
        <w:rPr>
          <w:rFonts w:eastAsia="Times New Roman"/>
          <w:szCs w:val="24"/>
        </w:rPr>
        <w:t>–</w:t>
      </w:r>
      <w:r w:rsidRPr="007A6534">
        <w:rPr>
          <w:rStyle w:val="biblpage"/>
          <w:rFonts w:eastAsia="Times New Roman"/>
          <w:szCs w:val="24"/>
          <w:shd w:val="clear" w:color="auto" w:fill="auto"/>
        </w:rPr>
        <w:t>895</w:t>
      </w:r>
      <w:r w:rsidRPr="007A6534">
        <w:rPr>
          <w:rFonts w:eastAsia="Times New Roman"/>
          <w:szCs w:val="24"/>
        </w:rPr>
        <w:t>.</w:t>
      </w:r>
      <w:hyperlink r:id="rId523" w:history="1">
        <w:r w:rsidRPr="007A6534">
          <w:rPr>
            <w:rStyle w:val="bibdoi"/>
            <w:rFonts w:eastAsia="Times New Roman"/>
            <w:szCs w:val="24"/>
            <w:shd w:val="clear" w:color="auto" w:fill="auto"/>
          </w:rPr>
          <w:t xml:space="preserve"> https://doi.org/10.2105/AJPH.2013.301723</w:t>
        </w:r>
      </w:hyperlink>
    </w:p>
    <w:p w14:paraId="3271B2BB"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H. S.</w:t>
      </w:r>
      <w:r w:rsidRPr="007A6534">
        <w:rPr>
          <w:rFonts w:eastAsia="Times New Roman"/>
          <w:szCs w:val="24"/>
        </w:rPr>
        <w:t xml:space="preserve">, &amp; </w:t>
      </w:r>
      <w:r w:rsidRPr="007A6534">
        <w:rPr>
          <w:rStyle w:val="bibsurname"/>
          <w:rFonts w:eastAsia="Times New Roman"/>
          <w:shd w:val="clear" w:color="auto" w:fill="auto"/>
        </w:rPr>
        <w:t>Oh</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Adherence to diabetes control recommendations: impact of nurse telephone calls.</w:t>
      </w:r>
      <w:r w:rsidRPr="007A6534">
        <w:rPr>
          <w:rFonts w:eastAsia="Times New Roman"/>
          <w:szCs w:val="24"/>
        </w:rPr>
        <w:t xml:space="preserve"> </w:t>
      </w:r>
      <w:r w:rsidRPr="007A6534">
        <w:rPr>
          <w:rStyle w:val="bibjournal"/>
          <w:rFonts w:eastAsia="Times New Roman"/>
          <w:i/>
          <w:szCs w:val="24"/>
          <w:shd w:val="clear" w:color="auto" w:fill="auto"/>
        </w:rPr>
        <w:t>Journal of Advanced Nursing</w:t>
      </w:r>
      <w:r w:rsidRPr="007A6534">
        <w:rPr>
          <w:rFonts w:eastAsia="Times New Roman"/>
          <w:szCs w:val="24"/>
        </w:rPr>
        <w:t xml:space="preserve">, </w:t>
      </w:r>
      <w:r w:rsidRPr="007A6534">
        <w:rPr>
          <w:rStyle w:val="bibvolume"/>
          <w:rFonts w:eastAsia="Times New Roman"/>
          <w:i/>
          <w:szCs w:val="24"/>
          <w:shd w:val="clear" w:color="auto" w:fill="auto"/>
        </w:rPr>
        <w:t>44</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256</w:t>
      </w:r>
      <w:r w:rsidRPr="007A6534">
        <w:rPr>
          <w:rFonts w:eastAsia="Times New Roman"/>
          <w:szCs w:val="24"/>
        </w:rPr>
        <w:t>–</w:t>
      </w:r>
      <w:r w:rsidRPr="007A6534">
        <w:rPr>
          <w:rStyle w:val="biblpage"/>
          <w:rFonts w:eastAsia="Times New Roman"/>
          <w:szCs w:val="24"/>
          <w:shd w:val="clear" w:color="auto" w:fill="auto"/>
        </w:rPr>
        <w:t>261</w:t>
      </w:r>
      <w:r w:rsidRPr="007A6534">
        <w:rPr>
          <w:rFonts w:eastAsia="Times New Roman"/>
          <w:szCs w:val="24"/>
        </w:rPr>
        <w:t>.</w:t>
      </w:r>
      <w:hyperlink r:id="rId524" w:history="1">
        <w:r w:rsidRPr="007A6534">
          <w:rPr>
            <w:rStyle w:val="bibdoi"/>
            <w:rFonts w:eastAsia="Times New Roman"/>
            <w:szCs w:val="24"/>
            <w:shd w:val="clear" w:color="auto" w:fill="auto"/>
          </w:rPr>
          <w:t xml:space="preserve"> https://doi.org/10.1046/j.1365-2648.2003.02800.x</w:t>
        </w:r>
      </w:hyperlink>
    </w:p>
    <w:p w14:paraId="4A6BCC2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Kirscht</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surname"/>
          <w:rFonts w:eastAsia="Times New Roman"/>
          <w:shd w:val="clear" w:color="auto" w:fill="auto"/>
        </w:rPr>
        <w:t>Kirscht</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&amp; </w:t>
      </w:r>
      <w:r w:rsidRPr="007A6534">
        <w:rPr>
          <w:rStyle w:val="bibsurname"/>
          <w:rFonts w:eastAsia="Times New Roman"/>
          <w:shd w:val="clear" w:color="auto" w:fill="auto"/>
        </w:rPr>
        <w:t>Rosenstock</w:t>
      </w:r>
      <w:r w:rsidRPr="007A6534">
        <w:rPr>
          <w:rFonts w:eastAsia="Times New Roman"/>
          <w:szCs w:val="24"/>
        </w:rPr>
        <w:t xml:space="preserve">, </w:t>
      </w:r>
      <w:r w:rsidRPr="007A6534">
        <w:rPr>
          <w:rStyle w:val="bibfname"/>
          <w:rFonts w:eastAsia="Times New Roman"/>
          <w:szCs w:val="24"/>
          <w:shd w:val="clear" w:color="auto" w:fill="auto"/>
        </w:rPr>
        <w:t>I. M.</w:t>
      </w:r>
      <w:r w:rsidRPr="007A6534">
        <w:rPr>
          <w:rFonts w:eastAsia="Times New Roman"/>
          <w:szCs w:val="24"/>
        </w:rPr>
        <w:t xml:space="preserve"> (</w:t>
      </w:r>
      <w:r w:rsidRPr="007A6534">
        <w:rPr>
          <w:rStyle w:val="bibyear"/>
          <w:rFonts w:eastAsia="Times New Roman"/>
          <w:szCs w:val="24"/>
          <w:shd w:val="clear" w:color="auto" w:fill="auto"/>
        </w:rPr>
        <w:t>1981</w:t>
      </w:r>
      <w:r w:rsidRPr="007A6534">
        <w:rPr>
          <w:rFonts w:eastAsia="Times New Roman"/>
          <w:szCs w:val="24"/>
        </w:rPr>
        <w:t xml:space="preserve">). </w:t>
      </w:r>
      <w:r w:rsidRPr="007A6534">
        <w:rPr>
          <w:rStyle w:val="bibarticle"/>
          <w:rFonts w:eastAsia="Times New Roman"/>
          <w:szCs w:val="24"/>
          <w:shd w:val="clear" w:color="auto" w:fill="auto"/>
        </w:rPr>
        <w:t>A test of interventions to increase adherence to hypertensive medical regimens.</w:t>
      </w:r>
      <w:r w:rsidRPr="007A6534">
        <w:rPr>
          <w:rFonts w:eastAsia="Times New Roman"/>
          <w:szCs w:val="24"/>
        </w:rPr>
        <w:t xml:space="preserve"> </w:t>
      </w:r>
      <w:r w:rsidRPr="007A6534">
        <w:rPr>
          <w:rStyle w:val="bibjournal"/>
          <w:rFonts w:eastAsia="Times New Roman"/>
          <w:i/>
          <w:szCs w:val="24"/>
          <w:shd w:val="clear" w:color="auto" w:fill="auto"/>
        </w:rPr>
        <w:t>Health Education Quarterly</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261</w:t>
      </w:r>
      <w:r w:rsidRPr="007A6534">
        <w:rPr>
          <w:rFonts w:eastAsia="Times New Roman"/>
          <w:szCs w:val="24"/>
        </w:rPr>
        <w:t>–</w:t>
      </w:r>
      <w:r w:rsidRPr="007A6534">
        <w:rPr>
          <w:rStyle w:val="biblpage"/>
          <w:rFonts w:eastAsia="Times New Roman"/>
          <w:szCs w:val="24"/>
          <w:shd w:val="clear" w:color="auto" w:fill="auto"/>
        </w:rPr>
        <w:t>272</w:t>
      </w:r>
      <w:r w:rsidRPr="007A6534">
        <w:rPr>
          <w:rFonts w:eastAsia="Times New Roman"/>
          <w:szCs w:val="24"/>
        </w:rPr>
        <w:t>.</w:t>
      </w:r>
      <w:hyperlink r:id="rId525" w:history="1">
        <w:r w:rsidRPr="007A6534">
          <w:rPr>
            <w:rStyle w:val="bibdoi"/>
            <w:rFonts w:eastAsia="Times New Roman"/>
            <w:szCs w:val="24"/>
            <w:shd w:val="clear" w:color="auto" w:fill="auto"/>
          </w:rPr>
          <w:t xml:space="preserve"> https://doi.org/10.1177/109019818100800303</w:t>
        </w:r>
      </w:hyperlink>
    </w:p>
    <w:p w14:paraId="2482E1D6"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Kooy</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Wijk</w:t>
      </w:r>
      <w:proofErr w:type="spellEnd"/>
      <w:r w:rsidRPr="007A6534">
        <w:rPr>
          <w:rFonts w:eastAsia="Times New Roman"/>
          <w:szCs w:val="24"/>
        </w:rPr>
        <w:t xml:space="preserve">, </w:t>
      </w:r>
      <w:r w:rsidRPr="007A6534">
        <w:rPr>
          <w:rStyle w:val="bibfname"/>
          <w:rFonts w:eastAsia="Times New Roman"/>
          <w:szCs w:val="24"/>
          <w:shd w:val="clear" w:color="auto" w:fill="auto"/>
        </w:rPr>
        <w:t>B. L. G.</w:t>
      </w:r>
      <w:r w:rsidRPr="007A6534">
        <w:rPr>
          <w:rFonts w:eastAsia="Times New Roman"/>
          <w:szCs w:val="24"/>
        </w:rPr>
        <w:t xml:space="preserve">, </w:t>
      </w:r>
      <w:proofErr w:type="spellStart"/>
      <w:r w:rsidRPr="007A6534">
        <w:rPr>
          <w:rStyle w:val="bibsurname"/>
          <w:rFonts w:eastAsia="Times New Roman"/>
          <w:shd w:val="clear" w:color="auto" w:fill="auto"/>
        </w:rPr>
        <w:t>Heerdink</w:t>
      </w:r>
      <w:proofErr w:type="spellEnd"/>
      <w:r w:rsidRPr="007A6534">
        <w:rPr>
          <w:rFonts w:eastAsia="Times New Roman"/>
          <w:szCs w:val="24"/>
        </w:rPr>
        <w:t xml:space="preserve">, </w:t>
      </w:r>
      <w:r w:rsidRPr="007A6534">
        <w:rPr>
          <w:rStyle w:val="bibfname"/>
          <w:rFonts w:eastAsia="Times New Roman"/>
          <w:szCs w:val="24"/>
          <w:shd w:val="clear" w:color="auto" w:fill="auto"/>
        </w:rPr>
        <w:t>E. R.</w:t>
      </w:r>
      <w:r w:rsidRPr="007A6534">
        <w:rPr>
          <w:rFonts w:eastAsia="Times New Roman"/>
          <w:szCs w:val="24"/>
        </w:rPr>
        <w:t xml:space="preserve">, </w:t>
      </w:r>
      <w:r w:rsidRPr="007A6534">
        <w:rPr>
          <w:rStyle w:val="bibsurname"/>
          <w:rFonts w:eastAsia="Times New Roman"/>
          <w:shd w:val="clear" w:color="auto" w:fill="auto"/>
        </w:rPr>
        <w:t>de Boer</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proofErr w:type="spellStart"/>
      <w:r w:rsidRPr="007A6534">
        <w:rPr>
          <w:rStyle w:val="bibsurname"/>
          <w:rFonts w:eastAsia="Times New Roman"/>
          <w:shd w:val="clear" w:color="auto" w:fill="auto"/>
        </w:rPr>
        <w:t>Bouvy</w:t>
      </w:r>
      <w:proofErr w:type="spellEnd"/>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Does the use of an electronic reminder device with or without counseling improve adherence to lipid-lowering treatment? The results of a randomized controlled trial.</w:t>
      </w:r>
      <w:r w:rsidRPr="007A6534">
        <w:rPr>
          <w:rFonts w:eastAsia="Times New Roman"/>
          <w:szCs w:val="24"/>
        </w:rPr>
        <w:t xml:space="preserve"> </w:t>
      </w:r>
      <w:r w:rsidRPr="007A6534">
        <w:rPr>
          <w:rStyle w:val="bibjournal"/>
          <w:rFonts w:eastAsia="Times New Roman"/>
          <w:i/>
          <w:szCs w:val="24"/>
          <w:shd w:val="clear" w:color="auto" w:fill="auto"/>
        </w:rPr>
        <w:t>Frontiers in Pharmacology</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69</w:t>
      </w:r>
      <w:r w:rsidRPr="007A6534">
        <w:rPr>
          <w:rFonts w:eastAsia="Times New Roman"/>
          <w:szCs w:val="24"/>
        </w:rPr>
        <w:t>.</w:t>
      </w:r>
      <w:hyperlink r:id="rId526" w:history="1">
        <w:r w:rsidRPr="007A6534">
          <w:rPr>
            <w:rStyle w:val="bibdoi"/>
            <w:rFonts w:eastAsia="Times New Roman"/>
            <w:szCs w:val="24"/>
            <w:shd w:val="clear" w:color="auto" w:fill="auto"/>
          </w:rPr>
          <w:t xml:space="preserve"> https://doi.org/10.3389/fphar.2013.00069</w:t>
        </w:r>
      </w:hyperlink>
    </w:p>
    <w:p w14:paraId="4C1E8C08"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Kouvonen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 xml:space="preserve">De </w:t>
      </w:r>
      <w:proofErr w:type="spellStart"/>
      <w:r w:rsidRPr="007A6534">
        <w:rPr>
          <w:rStyle w:val="bibsurname"/>
          <w:rFonts w:eastAsia="Times New Roman"/>
          <w:shd w:val="clear" w:color="auto" w:fill="auto"/>
        </w:rPr>
        <w:t>Vogli</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Stafford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Shipley</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Marmot</w:t>
      </w:r>
      <w:r w:rsidRPr="007A6534">
        <w:rPr>
          <w:rFonts w:eastAsia="Times New Roman"/>
          <w:szCs w:val="24"/>
        </w:rPr>
        <w:t xml:space="preserve">, </w:t>
      </w:r>
      <w:r w:rsidRPr="007A6534">
        <w:rPr>
          <w:rStyle w:val="bibfname"/>
          <w:rFonts w:eastAsia="Times New Roman"/>
          <w:szCs w:val="24"/>
          <w:shd w:val="clear" w:color="auto" w:fill="auto"/>
        </w:rPr>
        <w:t>M. G.</w:t>
      </w:r>
      <w:r w:rsidRPr="007A6534">
        <w:rPr>
          <w:rFonts w:eastAsia="Times New Roman"/>
          <w:szCs w:val="24"/>
        </w:rPr>
        <w:t xml:space="preserve">, </w:t>
      </w:r>
      <w:r w:rsidRPr="007A6534">
        <w:rPr>
          <w:rStyle w:val="bibsurname"/>
          <w:rFonts w:eastAsia="Times New Roman"/>
          <w:shd w:val="clear" w:color="auto" w:fill="auto"/>
        </w:rPr>
        <w:t>Cox</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Kivimäki</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Social support and the likelihood of maintaining and improving levels of physical activity: the Whitehall II Study.</w:t>
      </w:r>
      <w:r w:rsidRPr="007A6534">
        <w:rPr>
          <w:rFonts w:eastAsia="Times New Roman"/>
          <w:szCs w:val="24"/>
        </w:rPr>
        <w:t xml:space="preserve"> </w:t>
      </w:r>
      <w:r w:rsidRPr="007A6534">
        <w:rPr>
          <w:rStyle w:val="bibjournal"/>
          <w:rFonts w:eastAsia="Times New Roman"/>
          <w:i/>
          <w:szCs w:val="24"/>
          <w:shd w:val="clear" w:color="auto" w:fill="auto"/>
        </w:rPr>
        <w:t>European Journal of Public Health</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514</w:t>
      </w:r>
      <w:r w:rsidRPr="007A6534">
        <w:rPr>
          <w:rFonts w:eastAsia="Times New Roman"/>
          <w:szCs w:val="24"/>
        </w:rPr>
        <w:t>–</w:t>
      </w:r>
      <w:r w:rsidRPr="007A6534">
        <w:rPr>
          <w:rStyle w:val="biblpage"/>
          <w:rFonts w:eastAsia="Times New Roman"/>
          <w:szCs w:val="24"/>
          <w:shd w:val="clear" w:color="auto" w:fill="auto"/>
        </w:rPr>
        <w:t>518</w:t>
      </w:r>
      <w:r w:rsidRPr="007A6534">
        <w:rPr>
          <w:rFonts w:eastAsia="Times New Roman"/>
          <w:szCs w:val="24"/>
        </w:rPr>
        <w:t>.</w:t>
      </w:r>
      <w:hyperlink r:id="rId527" w:history="1">
        <w:r w:rsidRPr="007A6534">
          <w:rPr>
            <w:rStyle w:val="bibdoi"/>
            <w:rFonts w:eastAsia="Times New Roman"/>
            <w:szCs w:val="24"/>
            <w:shd w:val="clear" w:color="auto" w:fill="auto"/>
          </w:rPr>
          <w:t xml:space="preserve"> https://doi.org/10.1093/eurpub/ckr091</w:t>
        </w:r>
      </w:hyperlink>
    </w:p>
    <w:p w14:paraId="4AEEFF1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Krass</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Armour</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Impact on medication use and adherence of Australian pharmacists’ diabetes care services.</w:t>
      </w:r>
      <w:r w:rsidRPr="007A6534">
        <w:rPr>
          <w:rFonts w:eastAsia="Times New Roman"/>
          <w:szCs w:val="24"/>
        </w:rPr>
        <w:t xml:space="preserve"> </w:t>
      </w:r>
      <w:r w:rsidRPr="007A6534">
        <w:rPr>
          <w:rStyle w:val="bibjournal"/>
          <w:rFonts w:eastAsia="Times New Roman"/>
          <w:i/>
          <w:szCs w:val="24"/>
          <w:shd w:val="clear" w:color="auto" w:fill="auto"/>
        </w:rPr>
        <w:t>Journal of the American Pharmacists Association</w:t>
      </w:r>
      <w:r w:rsidRPr="007A6534">
        <w:rPr>
          <w:rFonts w:eastAsia="Times New Roman"/>
          <w:szCs w:val="24"/>
        </w:rPr>
        <w:t xml:space="preserve">, </w:t>
      </w:r>
      <w:r w:rsidRPr="007A6534">
        <w:rPr>
          <w:rStyle w:val="bibvolume"/>
          <w:rFonts w:eastAsia="Times New Roman"/>
          <w:i/>
          <w:szCs w:val="24"/>
          <w:shd w:val="clear" w:color="auto" w:fill="auto"/>
        </w:rPr>
        <w:t>45</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33</w:t>
      </w:r>
      <w:r w:rsidRPr="007A6534">
        <w:rPr>
          <w:rFonts w:eastAsia="Times New Roman"/>
          <w:szCs w:val="24"/>
        </w:rPr>
        <w:t>–</w:t>
      </w:r>
      <w:r w:rsidRPr="007A6534">
        <w:rPr>
          <w:rStyle w:val="biblpage"/>
          <w:rFonts w:eastAsia="Times New Roman"/>
          <w:szCs w:val="24"/>
          <w:shd w:val="clear" w:color="auto" w:fill="auto"/>
        </w:rPr>
        <w:t>40</w:t>
      </w:r>
      <w:r w:rsidRPr="007A6534">
        <w:rPr>
          <w:rFonts w:eastAsia="Times New Roman"/>
          <w:szCs w:val="24"/>
        </w:rPr>
        <w:t>.</w:t>
      </w:r>
      <w:hyperlink r:id="rId528" w:history="1">
        <w:r w:rsidRPr="007A6534">
          <w:rPr>
            <w:rStyle w:val="bibdoi"/>
            <w:rFonts w:eastAsia="Times New Roman"/>
            <w:szCs w:val="24"/>
            <w:shd w:val="clear" w:color="auto" w:fill="auto"/>
          </w:rPr>
          <w:t xml:space="preserve"> https://doi.org/10.1331/1544345052843093</w:t>
        </w:r>
      </w:hyperlink>
    </w:p>
    <w:p w14:paraId="4DBC528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Kreichauf</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Wildgruber</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Krombholz</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Gibson</w:t>
      </w:r>
      <w:r w:rsidRPr="007A6534">
        <w:rPr>
          <w:rFonts w:eastAsia="Times New Roman"/>
          <w:szCs w:val="24"/>
        </w:rPr>
        <w:t xml:space="preserve">, </w:t>
      </w:r>
      <w:r w:rsidRPr="007A6534">
        <w:rPr>
          <w:rStyle w:val="bibfname"/>
          <w:rFonts w:eastAsia="Times New Roman"/>
          <w:szCs w:val="24"/>
          <w:shd w:val="clear" w:color="auto" w:fill="auto"/>
        </w:rPr>
        <w:t>E. L.</w:t>
      </w:r>
      <w:r w:rsidRPr="007A6534">
        <w:rPr>
          <w:rFonts w:eastAsia="Times New Roman"/>
          <w:szCs w:val="24"/>
        </w:rPr>
        <w:t xml:space="preserve">, </w:t>
      </w:r>
      <w:proofErr w:type="spellStart"/>
      <w:r w:rsidRPr="007A6534">
        <w:rPr>
          <w:rStyle w:val="bibsurname"/>
          <w:rFonts w:eastAsia="Times New Roman"/>
          <w:shd w:val="clear" w:color="auto" w:fill="auto"/>
        </w:rPr>
        <w:t>Vögele</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Nixon</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Summerbell</w:t>
      </w:r>
      <w:r w:rsidRPr="007A6534">
        <w:rPr>
          <w:rFonts w:eastAsia="Times New Roman"/>
          <w:szCs w:val="24"/>
        </w:rPr>
        <w:t xml:space="preserve">, </w:t>
      </w:r>
      <w:r w:rsidRPr="007A6534">
        <w:rPr>
          <w:rStyle w:val="bibfname"/>
          <w:rFonts w:eastAsia="Times New Roman"/>
          <w:szCs w:val="24"/>
          <w:shd w:val="clear" w:color="auto" w:fill="auto"/>
        </w:rPr>
        <w:t>C. D.</w:t>
      </w:r>
      <w:r w:rsidRPr="007A6534">
        <w:rPr>
          <w:rFonts w:eastAsia="Times New Roman"/>
          <w:szCs w:val="24"/>
        </w:rPr>
        <w:t xml:space="preserve">, &amp; the </w:t>
      </w:r>
      <w:proofErr w:type="spellStart"/>
      <w:r w:rsidRPr="007A6534">
        <w:rPr>
          <w:rStyle w:val="biborganization"/>
          <w:rFonts w:eastAsia="Times New Roman"/>
          <w:szCs w:val="24"/>
          <w:shd w:val="clear" w:color="auto" w:fill="auto"/>
        </w:rPr>
        <w:t>ToyBox</w:t>
      </w:r>
      <w:proofErr w:type="spellEnd"/>
      <w:r w:rsidRPr="007A6534">
        <w:rPr>
          <w:rStyle w:val="biborganization"/>
          <w:rFonts w:eastAsia="Times New Roman"/>
          <w:szCs w:val="24"/>
          <w:shd w:val="clear" w:color="auto" w:fill="auto"/>
        </w:rPr>
        <w:t>-study group</w:t>
      </w:r>
      <w:r w:rsidRPr="007A6534">
        <w:rPr>
          <w:rFonts w:eastAsia="Times New Roman"/>
          <w:szCs w:val="24"/>
        </w:rPr>
        <w:t>.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Critical narrative review to identify educational strategies promoting physical activity in preschool.</w:t>
      </w:r>
      <w:r w:rsidRPr="007A6534">
        <w:rPr>
          <w:rFonts w:eastAsia="Times New Roman"/>
          <w:szCs w:val="24"/>
        </w:rPr>
        <w:t xml:space="preserve"> </w:t>
      </w:r>
      <w:r w:rsidRPr="007A6534">
        <w:rPr>
          <w:rStyle w:val="bibjournal"/>
          <w:rFonts w:eastAsia="Times New Roman"/>
          <w:i/>
          <w:szCs w:val="24"/>
          <w:shd w:val="clear" w:color="auto" w:fill="auto"/>
        </w:rPr>
        <w:t>Obesity Reviews</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96</w:t>
      </w:r>
      <w:r w:rsidRPr="007A6534">
        <w:rPr>
          <w:rFonts w:eastAsia="Times New Roman"/>
          <w:szCs w:val="24"/>
        </w:rPr>
        <w:t>–</w:t>
      </w:r>
      <w:r w:rsidRPr="007A6534">
        <w:rPr>
          <w:rStyle w:val="biblpage"/>
          <w:rFonts w:eastAsia="Times New Roman"/>
          <w:szCs w:val="24"/>
          <w:shd w:val="clear" w:color="auto" w:fill="auto"/>
        </w:rPr>
        <w:t>105</w:t>
      </w:r>
      <w:r w:rsidRPr="007A6534">
        <w:rPr>
          <w:rFonts w:eastAsia="Times New Roman"/>
          <w:szCs w:val="24"/>
        </w:rPr>
        <w:t>.</w:t>
      </w:r>
      <w:hyperlink r:id="rId529" w:history="1">
        <w:r w:rsidRPr="007A6534">
          <w:rPr>
            <w:rStyle w:val="bibdoi"/>
            <w:rFonts w:eastAsia="Times New Roman"/>
            <w:szCs w:val="24"/>
            <w:shd w:val="clear" w:color="auto" w:fill="auto"/>
          </w:rPr>
          <w:t xml:space="preserve"> https://doi.org/10.1111/j.1467-789X.2011.00973.x</w:t>
        </w:r>
      </w:hyperlink>
    </w:p>
    <w:p w14:paraId="101B812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Krieger</w:t>
      </w:r>
      <w:r w:rsidRPr="007A6534">
        <w:rPr>
          <w:rFonts w:eastAsia="Times New Roman"/>
          <w:szCs w:val="24"/>
        </w:rPr>
        <w:t xml:space="preserve">, </w:t>
      </w:r>
      <w:r w:rsidRPr="007A6534">
        <w:rPr>
          <w:rStyle w:val="bibfname"/>
          <w:rFonts w:eastAsia="Times New Roman"/>
          <w:szCs w:val="24"/>
          <w:shd w:val="clear" w:color="auto" w:fill="auto"/>
        </w:rPr>
        <w:t>J. W.</w:t>
      </w:r>
      <w:r w:rsidRPr="007A6534">
        <w:rPr>
          <w:rFonts w:eastAsia="Times New Roman"/>
          <w:szCs w:val="24"/>
        </w:rPr>
        <w:t xml:space="preserve">, </w:t>
      </w:r>
      <w:r w:rsidRPr="007A6534">
        <w:rPr>
          <w:rStyle w:val="bibsurname"/>
          <w:rFonts w:eastAsia="Times New Roman"/>
          <w:szCs w:val="24"/>
          <w:shd w:val="clear" w:color="auto" w:fill="auto"/>
        </w:rPr>
        <w:t>Chan</w:t>
      </w:r>
      <w:r w:rsidRPr="007A6534">
        <w:rPr>
          <w:rFonts w:eastAsia="Times New Roman"/>
          <w:szCs w:val="24"/>
        </w:rPr>
        <w:t xml:space="preserve">, </w:t>
      </w:r>
      <w:r w:rsidRPr="007A6534">
        <w:rPr>
          <w:rStyle w:val="bibfname"/>
          <w:rFonts w:eastAsia="Times New Roman"/>
          <w:szCs w:val="24"/>
          <w:shd w:val="clear" w:color="auto" w:fill="auto"/>
        </w:rPr>
        <w:t>N. L.</w:t>
      </w:r>
      <w:r w:rsidRPr="007A6534">
        <w:rPr>
          <w:rFonts w:eastAsia="Times New Roman"/>
          <w:szCs w:val="24"/>
        </w:rPr>
        <w:t xml:space="preserve">, </w:t>
      </w:r>
      <w:proofErr w:type="spellStart"/>
      <w:r w:rsidRPr="007A6534">
        <w:rPr>
          <w:rStyle w:val="bibsurname"/>
          <w:rFonts w:eastAsia="Times New Roman"/>
          <w:szCs w:val="24"/>
          <w:shd w:val="clear" w:color="auto" w:fill="auto"/>
        </w:rPr>
        <w:t>Saelens</w:t>
      </w:r>
      <w:proofErr w:type="spellEnd"/>
      <w:r w:rsidRPr="007A6534">
        <w:rPr>
          <w:rFonts w:eastAsia="Times New Roman"/>
          <w:szCs w:val="24"/>
        </w:rPr>
        <w:t xml:space="preserve">, </w:t>
      </w:r>
      <w:r w:rsidRPr="007A6534">
        <w:rPr>
          <w:rStyle w:val="bibfname"/>
          <w:rFonts w:eastAsia="Times New Roman"/>
          <w:szCs w:val="24"/>
          <w:shd w:val="clear" w:color="auto" w:fill="auto"/>
        </w:rPr>
        <w:t>B. E.</w:t>
      </w:r>
      <w:r w:rsidRPr="007A6534">
        <w:rPr>
          <w:rFonts w:eastAsia="Times New Roman"/>
          <w:szCs w:val="24"/>
        </w:rPr>
        <w:t xml:space="preserve">, </w:t>
      </w:r>
      <w:r w:rsidRPr="007A6534">
        <w:rPr>
          <w:rStyle w:val="bibsurname"/>
          <w:rFonts w:eastAsia="Times New Roman"/>
          <w:szCs w:val="24"/>
          <w:shd w:val="clear" w:color="auto" w:fill="auto"/>
        </w:rPr>
        <w:t>Ta</w:t>
      </w:r>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surname"/>
          <w:rFonts w:eastAsia="Times New Roman"/>
          <w:szCs w:val="24"/>
          <w:shd w:val="clear" w:color="auto" w:fill="auto"/>
        </w:rPr>
        <w:t>Solet</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zCs w:val="24"/>
          <w:shd w:val="clear" w:color="auto" w:fill="auto"/>
        </w:rPr>
        <w:t>Fleming</w:t>
      </w:r>
      <w:r w:rsidRPr="007A6534">
        <w:rPr>
          <w:rFonts w:eastAsia="Times New Roman"/>
          <w:szCs w:val="24"/>
        </w:rPr>
        <w:t xml:space="preserve">, </w:t>
      </w:r>
      <w:r w:rsidRPr="007A6534">
        <w:rPr>
          <w:rStyle w:val="bibfname"/>
          <w:rFonts w:eastAsia="Times New Roman"/>
          <w:szCs w:val="24"/>
          <w:shd w:val="clear" w:color="auto" w:fill="auto"/>
        </w:rPr>
        <w:t>D. W.</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Menu labeling regulations and calories purchased at chain restaurants.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595</w:t>
      </w:r>
      <w:r w:rsidRPr="007A6534">
        <w:rPr>
          <w:rFonts w:eastAsia="Times New Roman"/>
          <w:szCs w:val="24"/>
        </w:rPr>
        <w:t>–</w:t>
      </w:r>
      <w:r w:rsidRPr="007A6534">
        <w:rPr>
          <w:rStyle w:val="biblpage"/>
          <w:rFonts w:eastAsia="Times New Roman"/>
          <w:szCs w:val="24"/>
          <w:shd w:val="clear" w:color="auto" w:fill="auto"/>
        </w:rPr>
        <w:t>604</w:t>
      </w:r>
      <w:r w:rsidRPr="007A6534">
        <w:rPr>
          <w:rFonts w:eastAsia="Times New Roman"/>
          <w:szCs w:val="24"/>
        </w:rPr>
        <w:t>.</w:t>
      </w:r>
      <w:hyperlink r:id="rId530" w:history="1">
        <w:r w:rsidRPr="007A6534">
          <w:rPr>
            <w:rStyle w:val="bibdoi"/>
            <w:rFonts w:eastAsia="Times New Roman"/>
            <w:szCs w:val="24"/>
            <w:shd w:val="clear" w:color="auto" w:fill="auto"/>
          </w:rPr>
          <w:t xml:space="preserve"> https://doi.org/10.1016/j.amepre.2013.01.031</w:t>
        </w:r>
      </w:hyperlink>
    </w:p>
    <w:p w14:paraId="0A36CC7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Krieger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Collier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Song</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Martin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Linking community-based blood pressure measurement to clinical care: a randomized controlled trial of outreach and tracking by community health workers.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89</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856</w:t>
      </w:r>
      <w:r w:rsidRPr="007A6534">
        <w:rPr>
          <w:rFonts w:eastAsia="Times New Roman"/>
          <w:szCs w:val="24"/>
        </w:rPr>
        <w:t>–</w:t>
      </w:r>
      <w:r w:rsidRPr="007A6534">
        <w:rPr>
          <w:rStyle w:val="biblpage"/>
          <w:rFonts w:eastAsia="Times New Roman"/>
          <w:szCs w:val="24"/>
          <w:shd w:val="clear" w:color="auto" w:fill="auto"/>
        </w:rPr>
        <w:t>861</w:t>
      </w:r>
      <w:r w:rsidRPr="007A6534">
        <w:rPr>
          <w:rFonts w:eastAsia="Times New Roman"/>
          <w:szCs w:val="24"/>
        </w:rPr>
        <w:t>.</w:t>
      </w:r>
      <w:hyperlink r:id="rId531" w:history="1">
        <w:r w:rsidRPr="007A6534">
          <w:rPr>
            <w:rStyle w:val="bibdoi"/>
            <w:rFonts w:eastAsia="Times New Roman"/>
            <w:szCs w:val="24"/>
            <w:shd w:val="clear" w:color="auto" w:fill="auto"/>
          </w:rPr>
          <w:t xml:space="preserve"> https://doi.org/10.2105/AJPH.89.6.856</w:t>
        </w:r>
      </w:hyperlink>
    </w:p>
    <w:p w14:paraId="734E275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LaBresh</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proofErr w:type="spellStart"/>
      <w:r w:rsidRPr="007A6534">
        <w:rPr>
          <w:rStyle w:val="bibsurname"/>
          <w:rFonts w:eastAsia="Times New Roman"/>
          <w:shd w:val="clear" w:color="auto" w:fill="auto"/>
        </w:rPr>
        <w:t>Fonarow</w:t>
      </w:r>
      <w:proofErr w:type="spellEnd"/>
      <w:r w:rsidRPr="007A6534">
        <w:rPr>
          <w:rFonts w:eastAsia="Times New Roman"/>
          <w:szCs w:val="24"/>
        </w:rPr>
        <w:t xml:space="preserve">, </w:t>
      </w:r>
      <w:r w:rsidRPr="007A6534">
        <w:rPr>
          <w:rStyle w:val="bibfname"/>
          <w:rFonts w:eastAsia="Times New Roman"/>
          <w:szCs w:val="24"/>
          <w:shd w:val="clear" w:color="auto" w:fill="auto"/>
        </w:rPr>
        <w:t>G. C.</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xml:space="preserve">., </w:t>
      </w:r>
      <w:proofErr w:type="spellStart"/>
      <w:r w:rsidRPr="007A6534">
        <w:rPr>
          <w:rStyle w:val="bibsurname"/>
          <w:rFonts w:eastAsia="Times New Roman"/>
          <w:shd w:val="clear" w:color="auto" w:fill="auto"/>
        </w:rPr>
        <w:t>Bonow</w:t>
      </w:r>
      <w:proofErr w:type="spellEnd"/>
      <w:r w:rsidRPr="007A6534">
        <w:rPr>
          <w:rFonts w:eastAsia="Times New Roman"/>
          <w:szCs w:val="24"/>
        </w:rPr>
        <w:t xml:space="preserve">, </w:t>
      </w:r>
      <w:r w:rsidRPr="007A6534">
        <w:rPr>
          <w:rStyle w:val="bibfname"/>
          <w:rFonts w:eastAsia="Times New Roman"/>
          <w:szCs w:val="24"/>
          <w:shd w:val="clear" w:color="auto" w:fill="auto"/>
        </w:rPr>
        <w:t>R. O.</w:t>
      </w:r>
      <w:r w:rsidRPr="007A6534">
        <w:rPr>
          <w:rFonts w:eastAsia="Times New Roman"/>
          <w:szCs w:val="24"/>
        </w:rPr>
        <w:t xml:space="preserve">, </w:t>
      </w:r>
      <w:proofErr w:type="spellStart"/>
      <w:r w:rsidRPr="007A6534">
        <w:rPr>
          <w:rStyle w:val="bibsurname"/>
          <w:rFonts w:eastAsia="Times New Roman"/>
          <w:shd w:val="clear" w:color="auto" w:fill="auto"/>
        </w:rPr>
        <w:t>Smaha</w:t>
      </w:r>
      <w:proofErr w:type="spellEnd"/>
      <w:r w:rsidRPr="007A6534">
        <w:rPr>
          <w:rFonts w:eastAsia="Times New Roman"/>
          <w:szCs w:val="24"/>
        </w:rPr>
        <w:t xml:space="preserve">, </w:t>
      </w:r>
      <w:r w:rsidRPr="007A6534">
        <w:rPr>
          <w:rStyle w:val="bibfname"/>
          <w:rFonts w:eastAsia="Times New Roman"/>
          <w:szCs w:val="24"/>
          <w:shd w:val="clear" w:color="auto" w:fill="auto"/>
        </w:rPr>
        <w:t>L. C.</w:t>
      </w:r>
      <w:r w:rsidRPr="007A6534">
        <w:rPr>
          <w:rFonts w:eastAsia="Times New Roman"/>
          <w:szCs w:val="24"/>
        </w:rPr>
        <w:t xml:space="preserve">, </w:t>
      </w:r>
      <w:r w:rsidRPr="007A6534">
        <w:rPr>
          <w:rStyle w:val="bibsurname"/>
          <w:rFonts w:eastAsia="Times New Roman"/>
          <w:shd w:val="clear" w:color="auto" w:fill="auto"/>
        </w:rPr>
        <w:t>Tyler</w:t>
      </w:r>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Ellrodt</w:t>
      </w:r>
      <w:proofErr w:type="spellEnd"/>
      <w:r w:rsidRPr="007A6534">
        <w:rPr>
          <w:rFonts w:eastAsia="Times New Roman"/>
          <w:szCs w:val="24"/>
        </w:rPr>
        <w:t xml:space="preserve">, </w:t>
      </w:r>
      <w:r w:rsidRPr="007A6534">
        <w:rPr>
          <w:rStyle w:val="bibfname"/>
          <w:rFonts w:eastAsia="Times New Roman"/>
          <w:szCs w:val="24"/>
          <w:shd w:val="clear" w:color="auto" w:fill="auto"/>
        </w:rPr>
        <w:t>A. G.</w:t>
      </w:r>
      <w:r w:rsidRPr="007A6534">
        <w:rPr>
          <w:rFonts w:eastAsia="Times New Roman"/>
          <w:szCs w:val="24"/>
        </w:rPr>
        <w:t xml:space="preserve">, &amp; the </w:t>
      </w:r>
      <w:r w:rsidRPr="007A6534">
        <w:rPr>
          <w:rStyle w:val="biborganization"/>
          <w:rFonts w:eastAsia="Times New Roman"/>
          <w:szCs w:val="24"/>
          <w:shd w:val="clear" w:color="auto" w:fill="auto"/>
        </w:rPr>
        <w:t xml:space="preserve">Get </w:t>
      </w:r>
      <w:proofErr w:type="gramStart"/>
      <w:r w:rsidRPr="007A6534">
        <w:rPr>
          <w:rStyle w:val="biborganization"/>
          <w:rFonts w:eastAsia="Times New Roman"/>
          <w:szCs w:val="24"/>
          <w:shd w:val="clear" w:color="auto" w:fill="auto"/>
        </w:rPr>
        <w:t>With</w:t>
      </w:r>
      <w:proofErr w:type="gramEnd"/>
      <w:r w:rsidRPr="007A6534">
        <w:rPr>
          <w:rStyle w:val="biborganization"/>
          <w:rFonts w:eastAsia="Times New Roman"/>
          <w:szCs w:val="24"/>
          <w:shd w:val="clear" w:color="auto" w:fill="auto"/>
        </w:rPr>
        <w:t xml:space="preserve"> The Guidelines Steering Committee</w:t>
      </w:r>
      <w:r w:rsidRPr="007A6534">
        <w:rPr>
          <w:rFonts w:eastAsia="Times New Roman"/>
          <w:szCs w:val="24"/>
        </w:rPr>
        <w:t>.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Improved treatment of hospitalized coronary artery disease patients with the get with the guidelines program.</w:t>
      </w:r>
      <w:r w:rsidRPr="007A6534">
        <w:rPr>
          <w:rFonts w:eastAsia="Times New Roman"/>
          <w:szCs w:val="24"/>
        </w:rPr>
        <w:t xml:space="preserve"> </w:t>
      </w:r>
      <w:r w:rsidRPr="007A6534">
        <w:rPr>
          <w:rStyle w:val="bibjournal"/>
          <w:rFonts w:eastAsia="Times New Roman"/>
          <w:i/>
          <w:szCs w:val="24"/>
          <w:shd w:val="clear" w:color="auto" w:fill="auto"/>
        </w:rPr>
        <w:t>Critical Pathways in Cardiology</w:t>
      </w:r>
      <w:r w:rsidRPr="007A6534">
        <w:rPr>
          <w:rFonts w:eastAsia="Times New Roman"/>
          <w:szCs w:val="24"/>
        </w:rPr>
        <w:t xml:space="preserve">, </w:t>
      </w:r>
      <w:r w:rsidRPr="007A6534">
        <w:rPr>
          <w:rStyle w:val="bibvolume"/>
          <w:rFonts w:eastAsia="Times New Roman"/>
          <w:i/>
          <w:szCs w:val="24"/>
          <w:shd w:val="clear" w:color="auto" w:fill="auto"/>
        </w:rPr>
        <w:t>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98</w:t>
      </w:r>
      <w:r w:rsidRPr="007A6534">
        <w:rPr>
          <w:rFonts w:eastAsia="Times New Roman"/>
          <w:szCs w:val="24"/>
        </w:rPr>
        <w:t>–</w:t>
      </w:r>
      <w:r w:rsidRPr="007A6534">
        <w:rPr>
          <w:rStyle w:val="biblpage"/>
          <w:rFonts w:eastAsia="Times New Roman"/>
          <w:szCs w:val="24"/>
          <w:shd w:val="clear" w:color="auto" w:fill="auto"/>
        </w:rPr>
        <w:t>105</w:t>
      </w:r>
      <w:r w:rsidRPr="007A6534">
        <w:rPr>
          <w:rFonts w:eastAsia="Times New Roman"/>
          <w:szCs w:val="24"/>
        </w:rPr>
        <w:t>.</w:t>
      </w:r>
      <w:hyperlink r:id="rId532" w:history="1">
        <w:r w:rsidRPr="007A6534">
          <w:rPr>
            <w:rStyle w:val="bibdoi"/>
            <w:rFonts w:eastAsia="Times New Roman"/>
            <w:szCs w:val="24"/>
            <w:shd w:val="clear" w:color="auto" w:fill="auto"/>
          </w:rPr>
          <w:t xml:space="preserve"> https://doi.org/10.1097/HPC.0b013e31812da7ed</w:t>
        </w:r>
      </w:hyperlink>
    </w:p>
    <w:p w14:paraId="18487DCA"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Lafleur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Gonzalez</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Schwarte</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Banthia</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Kuo</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Verderber</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Simon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Increasing physical activity in under-resourced communities through school-based, joint-use agreements, Los Angeles County, 2010-2012.</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E89</w:t>
      </w:r>
      <w:r w:rsidRPr="007A6534">
        <w:rPr>
          <w:rFonts w:eastAsia="Times New Roman"/>
          <w:szCs w:val="24"/>
        </w:rPr>
        <w:t>.</w:t>
      </w:r>
      <w:hyperlink r:id="rId533" w:history="1">
        <w:r w:rsidRPr="007A6534">
          <w:rPr>
            <w:rStyle w:val="bibdoi"/>
            <w:rFonts w:eastAsia="Times New Roman"/>
            <w:szCs w:val="24"/>
            <w:shd w:val="clear" w:color="auto" w:fill="auto"/>
          </w:rPr>
          <w:t xml:space="preserve"> https://doi.org/10.5888/pcd10.120270</w:t>
        </w:r>
      </w:hyperlink>
    </w:p>
    <w:p w14:paraId="300E7CFC"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Lando</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proofErr w:type="spellStart"/>
      <w:r w:rsidRPr="007A6534">
        <w:rPr>
          <w:rStyle w:val="bibsurname"/>
          <w:rFonts w:eastAsia="Times New Roman"/>
          <w:shd w:val="clear" w:color="auto" w:fill="auto"/>
        </w:rPr>
        <w:t>Hellerstedt</w:t>
      </w:r>
      <w:proofErr w:type="spellEnd"/>
      <w:r w:rsidRPr="007A6534">
        <w:rPr>
          <w:rFonts w:eastAsia="Times New Roman"/>
          <w:szCs w:val="24"/>
        </w:rPr>
        <w:t xml:space="preserve">, </w:t>
      </w:r>
      <w:r w:rsidRPr="007A6534">
        <w:rPr>
          <w:rStyle w:val="bibfname"/>
          <w:rFonts w:eastAsia="Times New Roman"/>
          <w:szCs w:val="24"/>
          <w:shd w:val="clear" w:color="auto" w:fill="auto"/>
        </w:rPr>
        <w:t>W. L.</w:t>
      </w:r>
      <w:r w:rsidRPr="007A6534">
        <w:rPr>
          <w:rFonts w:eastAsia="Times New Roman"/>
          <w:szCs w:val="24"/>
        </w:rPr>
        <w:t xml:space="preserve">, </w:t>
      </w:r>
      <w:r w:rsidRPr="007A6534">
        <w:rPr>
          <w:rStyle w:val="bibsurname"/>
          <w:rFonts w:eastAsia="Times New Roman"/>
          <w:shd w:val="clear" w:color="auto" w:fill="auto"/>
        </w:rPr>
        <w:t>Pirie</w:t>
      </w:r>
      <w:r w:rsidRPr="007A6534">
        <w:rPr>
          <w:rFonts w:eastAsia="Times New Roman"/>
          <w:szCs w:val="24"/>
        </w:rPr>
        <w:t xml:space="preserve">, </w:t>
      </w:r>
      <w:r w:rsidRPr="007A6534">
        <w:rPr>
          <w:rStyle w:val="bibfname"/>
          <w:rFonts w:eastAsia="Times New Roman"/>
          <w:szCs w:val="24"/>
          <w:shd w:val="clear" w:color="auto" w:fill="auto"/>
        </w:rPr>
        <w:t>P. L.</w:t>
      </w:r>
      <w:r w:rsidRPr="007A6534">
        <w:rPr>
          <w:rFonts w:eastAsia="Times New Roman"/>
          <w:szCs w:val="24"/>
        </w:rPr>
        <w:t xml:space="preserve">, &amp; </w:t>
      </w:r>
      <w:r w:rsidRPr="007A6534">
        <w:rPr>
          <w:rStyle w:val="bibsurname"/>
          <w:rFonts w:eastAsia="Times New Roman"/>
          <w:shd w:val="clear" w:color="auto" w:fill="auto"/>
        </w:rPr>
        <w:t>McGovern</w:t>
      </w:r>
      <w:r w:rsidRPr="007A6534">
        <w:rPr>
          <w:rFonts w:eastAsia="Times New Roman"/>
          <w:szCs w:val="24"/>
        </w:rPr>
        <w:t xml:space="preserve">, </w:t>
      </w:r>
      <w:r w:rsidRPr="007A6534">
        <w:rPr>
          <w:rStyle w:val="bibfname"/>
          <w:rFonts w:eastAsia="Times New Roman"/>
          <w:szCs w:val="24"/>
          <w:shd w:val="clear" w:color="auto" w:fill="auto"/>
        </w:rPr>
        <w:t>P. G.</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Brief supportive telephone outreach as a recruitment and intervention strategy for smoking cessation.</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41</w:t>
      </w:r>
      <w:r w:rsidRPr="007A6534">
        <w:rPr>
          <w:rFonts w:eastAsia="Times New Roman"/>
          <w:szCs w:val="24"/>
        </w:rPr>
        <w:t>–</w:t>
      </w:r>
      <w:r w:rsidRPr="007A6534">
        <w:rPr>
          <w:rStyle w:val="biblpage"/>
          <w:rFonts w:eastAsia="Times New Roman"/>
          <w:szCs w:val="24"/>
          <w:shd w:val="clear" w:color="auto" w:fill="auto"/>
        </w:rPr>
        <w:t>46</w:t>
      </w:r>
      <w:r w:rsidRPr="007A6534">
        <w:rPr>
          <w:rFonts w:eastAsia="Times New Roman"/>
          <w:szCs w:val="24"/>
        </w:rPr>
        <w:t>.</w:t>
      </w:r>
      <w:hyperlink r:id="rId534" w:history="1">
        <w:r w:rsidRPr="007A6534">
          <w:rPr>
            <w:rStyle w:val="bibdoi"/>
            <w:rFonts w:eastAsia="Times New Roman"/>
            <w:szCs w:val="24"/>
            <w:shd w:val="clear" w:color="auto" w:fill="auto"/>
          </w:rPr>
          <w:t xml:space="preserve"> https://doi.org/10.2105/AJPH.82.1.41</w:t>
        </w:r>
      </w:hyperlink>
    </w:p>
    <w:p w14:paraId="1BEDE26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Langellotto</w:t>
      </w:r>
      <w:r w:rsidRPr="007A6534">
        <w:rPr>
          <w:rFonts w:eastAsia="Times New Roman"/>
          <w:szCs w:val="24"/>
        </w:rPr>
        <w:t xml:space="preserve">, </w:t>
      </w:r>
      <w:r w:rsidRPr="007A6534">
        <w:rPr>
          <w:rStyle w:val="bibfname"/>
          <w:rFonts w:eastAsia="Times New Roman"/>
          <w:szCs w:val="24"/>
          <w:shd w:val="clear" w:color="auto" w:fill="auto"/>
        </w:rPr>
        <w:t>G. A.</w:t>
      </w:r>
      <w:r w:rsidRPr="007A6534">
        <w:rPr>
          <w:rFonts w:eastAsia="Times New Roman"/>
          <w:szCs w:val="24"/>
        </w:rPr>
        <w:t xml:space="preserve">, &amp; </w:t>
      </w:r>
      <w:r w:rsidRPr="007A6534">
        <w:rPr>
          <w:rStyle w:val="bibsurname"/>
          <w:rFonts w:eastAsia="Times New Roman"/>
          <w:shd w:val="clear" w:color="auto" w:fill="auto"/>
        </w:rPr>
        <w:t>Gupta</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Gardening increases vegetable consumption in school-aged children: a meta-analytical synthesis.</w:t>
      </w:r>
      <w:r w:rsidRPr="007A6534">
        <w:rPr>
          <w:rFonts w:eastAsia="Times New Roman"/>
          <w:szCs w:val="24"/>
        </w:rPr>
        <w:t xml:space="preserve"> </w:t>
      </w:r>
      <w:proofErr w:type="spellStart"/>
      <w:r w:rsidRPr="007A6534">
        <w:rPr>
          <w:rStyle w:val="bibjournal"/>
          <w:rFonts w:eastAsia="Times New Roman"/>
          <w:i/>
          <w:szCs w:val="24"/>
          <w:shd w:val="clear" w:color="auto" w:fill="auto"/>
        </w:rPr>
        <w:t>HortTechnology</w:t>
      </w:r>
      <w:proofErr w:type="spellEnd"/>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430</w:t>
      </w:r>
      <w:r w:rsidRPr="007A6534">
        <w:rPr>
          <w:rFonts w:eastAsia="Times New Roman"/>
          <w:szCs w:val="24"/>
        </w:rPr>
        <w:t>–</w:t>
      </w:r>
      <w:r w:rsidRPr="007A6534">
        <w:rPr>
          <w:rStyle w:val="biblpage"/>
          <w:rFonts w:eastAsia="Times New Roman"/>
          <w:szCs w:val="24"/>
          <w:shd w:val="clear" w:color="auto" w:fill="auto"/>
        </w:rPr>
        <w:t>445</w:t>
      </w:r>
      <w:r w:rsidRPr="007A6534">
        <w:rPr>
          <w:rFonts w:eastAsia="Times New Roman"/>
          <w:szCs w:val="24"/>
        </w:rPr>
        <w:t>.</w:t>
      </w:r>
      <w:hyperlink r:id="rId535" w:history="1">
        <w:r w:rsidRPr="007A6534">
          <w:rPr>
            <w:rStyle w:val="bibdoi"/>
            <w:rFonts w:eastAsia="Times New Roman"/>
            <w:szCs w:val="24"/>
            <w:shd w:val="clear" w:color="auto" w:fill="auto"/>
          </w:rPr>
          <w:t xml:space="preserve"> https://doi.org/10.21273/HORTTECH.22.4.430</w:t>
        </w:r>
      </w:hyperlink>
    </w:p>
    <w:p w14:paraId="10143F06"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Larson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Brusseau</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Chase</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Heinemann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Hannon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Youth Physical Activity and Enjoyment during Semi-Structured versus Unstructured School Recess.</w:t>
      </w:r>
      <w:r w:rsidRPr="007A6534">
        <w:rPr>
          <w:rFonts w:eastAsia="Times New Roman"/>
          <w:szCs w:val="24"/>
        </w:rPr>
        <w:t xml:space="preserve"> </w:t>
      </w:r>
      <w:r w:rsidRPr="007A6534">
        <w:rPr>
          <w:rStyle w:val="bibjournal"/>
          <w:rFonts w:eastAsia="Times New Roman"/>
          <w:i/>
          <w:szCs w:val="24"/>
          <w:shd w:val="clear" w:color="auto" w:fill="auto"/>
        </w:rPr>
        <w:t>Open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w:t>
      </w:r>
      <w:r w:rsidRPr="007A6534">
        <w:rPr>
          <w:rStyle w:val="bibissue"/>
          <w:rFonts w:eastAsia="Times New Roman"/>
          <w:szCs w:val="24"/>
          <w:shd w:val="clear" w:color="auto" w:fill="auto"/>
        </w:rPr>
        <w:t>08</w:t>
      </w:r>
      <w:r w:rsidRPr="007A6534">
        <w:rPr>
          <w:rFonts w:eastAsia="Times New Roman"/>
          <w:szCs w:val="24"/>
        </w:rPr>
        <w:t xml:space="preserve">), </w:t>
      </w:r>
      <w:r w:rsidRPr="007A6534">
        <w:rPr>
          <w:rStyle w:val="bibfpage"/>
          <w:rFonts w:eastAsia="Times New Roman"/>
          <w:szCs w:val="24"/>
          <w:shd w:val="clear" w:color="auto" w:fill="auto"/>
        </w:rPr>
        <w:t>631</w:t>
      </w:r>
      <w:r w:rsidRPr="007A6534">
        <w:rPr>
          <w:rFonts w:eastAsia="Times New Roman"/>
          <w:szCs w:val="24"/>
        </w:rPr>
        <w:t>–</w:t>
      </w:r>
      <w:r w:rsidRPr="007A6534">
        <w:rPr>
          <w:rStyle w:val="biblpage"/>
          <w:rFonts w:eastAsia="Times New Roman"/>
          <w:szCs w:val="24"/>
          <w:shd w:val="clear" w:color="auto" w:fill="auto"/>
        </w:rPr>
        <w:t>639</w:t>
      </w:r>
      <w:r w:rsidRPr="007A6534">
        <w:rPr>
          <w:rFonts w:eastAsia="Times New Roman"/>
          <w:szCs w:val="24"/>
        </w:rPr>
        <w:t>.</w:t>
      </w:r>
      <w:hyperlink r:id="rId536" w:history="1">
        <w:r w:rsidRPr="007A6534">
          <w:rPr>
            <w:rStyle w:val="bibdoi"/>
            <w:rFonts w:eastAsia="Times New Roman"/>
            <w:szCs w:val="24"/>
            <w:shd w:val="clear" w:color="auto" w:fill="auto"/>
          </w:rPr>
          <w:t xml:space="preserve"> https://doi.org/10.4236/ojpm.2014.48072</w:t>
        </w:r>
      </w:hyperlink>
    </w:p>
    <w:p w14:paraId="73C2915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Lassen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Thorsen</w:t>
      </w:r>
      <w:r w:rsidRPr="007A6534">
        <w:rPr>
          <w:rFonts w:eastAsia="Times New Roman"/>
          <w:szCs w:val="24"/>
        </w:rPr>
        <w:t xml:space="preserve">, </w:t>
      </w:r>
      <w:r w:rsidRPr="007A6534">
        <w:rPr>
          <w:rStyle w:val="bibfname"/>
          <w:rFonts w:eastAsia="Times New Roman"/>
          <w:szCs w:val="24"/>
          <w:shd w:val="clear" w:color="auto" w:fill="auto"/>
        </w:rPr>
        <w:t>A. V.</w:t>
      </w:r>
      <w:r w:rsidRPr="007A6534">
        <w:rPr>
          <w:rFonts w:eastAsia="Times New Roman"/>
          <w:szCs w:val="24"/>
        </w:rPr>
        <w:t xml:space="preserve">, </w:t>
      </w:r>
      <w:proofErr w:type="spellStart"/>
      <w:r w:rsidRPr="007A6534">
        <w:rPr>
          <w:rStyle w:val="bibsurname"/>
          <w:rFonts w:eastAsia="Times New Roman"/>
          <w:shd w:val="clear" w:color="auto" w:fill="auto"/>
        </w:rPr>
        <w:t>Trolle</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Elsig</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Ovesen</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Successful strategies to increase the consumption of fruits and vegetables: results from the Danish ‘6 a day’ Work-site Canteen Model Study.</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263</w:t>
      </w:r>
      <w:r w:rsidRPr="007A6534">
        <w:rPr>
          <w:rFonts w:eastAsia="Times New Roman"/>
          <w:szCs w:val="24"/>
        </w:rPr>
        <w:t>–</w:t>
      </w:r>
      <w:r w:rsidRPr="007A6534">
        <w:rPr>
          <w:rStyle w:val="biblpage"/>
          <w:rFonts w:eastAsia="Times New Roman"/>
          <w:szCs w:val="24"/>
          <w:shd w:val="clear" w:color="auto" w:fill="auto"/>
        </w:rPr>
        <w:t>270</w:t>
      </w:r>
      <w:r w:rsidRPr="007A6534">
        <w:rPr>
          <w:rFonts w:eastAsia="Times New Roman"/>
          <w:szCs w:val="24"/>
        </w:rPr>
        <w:t>.</w:t>
      </w:r>
      <w:hyperlink r:id="rId537" w:history="1">
        <w:r w:rsidRPr="007A6534">
          <w:rPr>
            <w:rStyle w:val="bibdoi"/>
            <w:rFonts w:eastAsia="Times New Roman"/>
            <w:szCs w:val="24"/>
            <w:shd w:val="clear" w:color="auto" w:fill="auto"/>
          </w:rPr>
          <w:t xml:space="preserve"> https://doi.org/10.1079/PHN2003532</w:t>
        </w:r>
      </w:hyperlink>
    </w:p>
    <w:p w14:paraId="0A4E670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Lawrence</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surname"/>
          <w:rFonts w:eastAsia="Times New Roman"/>
          <w:shd w:val="clear" w:color="auto" w:fill="auto"/>
        </w:rPr>
        <w:t>Allison</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surname"/>
          <w:rFonts w:eastAsia="Times New Roman"/>
          <w:shd w:val="clear" w:color="auto" w:fill="auto"/>
        </w:rPr>
        <w:t>Chen</w:t>
      </w:r>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&amp; </w:t>
      </w:r>
      <w:r w:rsidRPr="007A6534">
        <w:rPr>
          <w:rStyle w:val="bibsurname"/>
          <w:rFonts w:eastAsia="Times New Roman"/>
          <w:shd w:val="clear" w:color="auto" w:fill="auto"/>
        </w:rPr>
        <w:t>Demand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Improving medication adherence with a targeted, technology-driven disease management intervention.</w:t>
      </w:r>
      <w:r w:rsidRPr="007A6534">
        <w:rPr>
          <w:rFonts w:eastAsia="Times New Roman"/>
          <w:szCs w:val="24"/>
        </w:rPr>
        <w:t xml:space="preserve"> </w:t>
      </w:r>
      <w:r w:rsidRPr="007A6534">
        <w:rPr>
          <w:rStyle w:val="bibjournal"/>
          <w:rFonts w:eastAsia="Times New Roman"/>
          <w:i/>
          <w:szCs w:val="24"/>
          <w:shd w:val="clear" w:color="auto" w:fill="auto"/>
        </w:rPr>
        <w:t>Disease Management</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141</w:t>
      </w:r>
      <w:r w:rsidRPr="007A6534">
        <w:rPr>
          <w:rFonts w:eastAsia="Times New Roman"/>
          <w:szCs w:val="24"/>
        </w:rPr>
        <w:t>–</w:t>
      </w:r>
      <w:r w:rsidRPr="007A6534">
        <w:rPr>
          <w:rStyle w:val="biblpage"/>
          <w:rFonts w:eastAsia="Times New Roman"/>
          <w:szCs w:val="24"/>
          <w:shd w:val="clear" w:color="auto" w:fill="auto"/>
        </w:rPr>
        <w:t>144</w:t>
      </w:r>
      <w:r w:rsidRPr="007A6534">
        <w:rPr>
          <w:rFonts w:eastAsia="Times New Roman"/>
          <w:szCs w:val="24"/>
        </w:rPr>
        <w:t>.</w:t>
      </w:r>
      <w:hyperlink r:id="rId538" w:history="1">
        <w:r w:rsidRPr="007A6534">
          <w:rPr>
            <w:rStyle w:val="bibdoi"/>
            <w:rFonts w:eastAsia="Times New Roman"/>
            <w:szCs w:val="24"/>
            <w:shd w:val="clear" w:color="auto" w:fill="auto"/>
          </w:rPr>
          <w:t xml:space="preserve"> https://doi.org/10.1089/dis.2007.0013</w:t>
        </w:r>
      </w:hyperlink>
    </w:p>
    <w:p w14:paraId="7CD29EC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J. K.</w:t>
      </w:r>
      <w:r w:rsidRPr="007A6534">
        <w:rPr>
          <w:rFonts w:eastAsia="Times New Roman"/>
          <w:szCs w:val="24"/>
        </w:rPr>
        <w:t xml:space="preserve">, </w:t>
      </w:r>
      <w:r w:rsidRPr="007A6534">
        <w:rPr>
          <w:rStyle w:val="bibsurname"/>
          <w:rFonts w:eastAsia="Times New Roman"/>
          <w:shd w:val="clear" w:color="auto" w:fill="auto"/>
        </w:rPr>
        <w:t>Grace</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&amp; </w:t>
      </w: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Effect of a pharmacy care program on medication adherence and persistence, blood pressure, and low-density lipoprotein cholesterol: a randomized controlled trial.</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Association</w:t>
      </w:r>
      <w:r w:rsidRPr="007A6534">
        <w:rPr>
          <w:rFonts w:eastAsia="Times New Roman"/>
          <w:szCs w:val="24"/>
        </w:rPr>
        <w:t xml:space="preserve">, </w:t>
      </w:r>
      <w:r w:rsidRPr="007A6534">
        <w:rPr>
          <w:rStyle w:val="bibvolume"/>
          <w:rFonts w:eastAsia="Times New Roman"/>
          <w:i/>
          <w:szCs w:val="24"/>
          <w:shd w:val="clear" w:color="auto" w:fill="auto"/>
        </w:rPr>
        <w:t>296</w:t>
      </w:r>
      <w:r w:rsidRPr="007A6534">
        <w:rPr>
          <w:rFonts w:eastAsia="Times New Roman"/>
          <w:szCs w:val="24"/>
        </w:rPr>
        <w:t>(</w:t>
      </w:r>
      <w:r w:rsidRPr="007A6534">
        <w:rPr>
          <w:rStyle w:val="bibissue"/>
          <w:rFonts w:eastAsia="Times New Roman"/>
          <w:szCs w:val="24"/>
          <w:shd w:val="clear" w:color="auto" w:fill="auto"/>
        </w:rPr>
        <w:t>21</w:t>
      </w:r>
      <w:r w:rsidRPr="007A6534">
        <w:rPr>
          <w:rFonts w:eastAsia="Times New Roman"/>
          <w:szCs w:val="24"/>
        </w:rPr>
        <w:t xml:space="preserve">), </w:t>
      </w:r>
      <w:r w:rsidRPr="007A6534">
        <w:rPr>
          <w:rStyle w:val="bibfpage"/>
          <w:rFonts w:eastAsia="Times New Roman"/>
          <w:szCs w:val="24"/>
          <w:shd w:val="clear" w:color="auto" w:fill="auto"/>
        </w:rPr>
        <w:t>2563</w:t>
      </w:r>
      <w:r w:rsidRPr="007A6534">
        <w:rPr>
          <w:rFonts w:eastAsia="Times New Roman"/>
          <w:szCs w:val="24"/>
        </w:rPr>
        <w:t>–</w:t>
      </w:r>
      <w:r w:rsidRPr="007A6534">
        <w:rPr>
          <w:rStyle w:val="biblpage"/>
          <w:rFonts w:eastAsia="Times New Roman"/>
          <w:szCs w:val="24"/>
          <w:shd w:val="clear" w:color="auto" w:fill="auto"/>
        </w:rPr>
        <w:t>2571</w:t>
      </w:r>
      <w:r w:rsidRPr="007A6534">
        <w:rPr>
          <w:rFonts w:eastAsia="Times New Roman"/>
          <w:szCs w:val="24"/>
        </w:rPr>
        <w:t>.</w:t>
      </w:r>
      <w:hyperlink r:id="rId539" w:history="1">
        <w:r w:rsidRPr="007A6534">
          <w:rPr>
            <w:rStyle w:val="bibdoi"/>
            <w:rFonts w:eastAsia="Times New Roman"/>
            <w:szCs w:val="24"/>
            <w:shd w:val="clear" w:color="auto" w:fill="auto"/>
          </w:rPr>
          <w:t xml:space="preserve"> https://doi.org/10.1001/jama.296.21.joc60162</w:t>
        </w:r>
      </w:hyperlink>
    </w:p>
    <w:p w14:paraId="284C9EF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Lee</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surname"/>
          <w:rFonts w:eastAsia="Times New Roman"/>
          <w:shd w:val="clear" w:color="auto" w:fill="auto"/>
        </w:rPr>
        <w:t>Mama</w:t>
      </w:r>
      <w:r w:rsidRPr="007A6534">
        <w:rPr>
          <w:rFonts w:eastAsia="Times New Roman"/>
          <w:szCs w:val="24"/>
        </w:rPr>
        <w:t xml:space="preserve">, </w:t>
      </w:r>
      <w:r w:rsidRPr="007A6534">
        <w:rPr>
          <w:rStyle w:val="bibfname"/>
          <w:rFonts w:eastAsia="Times New Roman"/>
          <w:szCs w:val="24"/>
          <w:shd w:val="clear" w:color="auto" w:fill="auto"/>
        </w:rPr>
        <w:t>S. K.</w:t>
      </w:r>
      <w:r w:rsidRPr="007A6534">
        <w:rPr>
          <w:rFonts w:eastAsia="Times New Roman"/>
          <w:szCs w:val="24"/>
        </w:rPr>
        <w:t xml:space="preserve">, </w:t>
      </w:r>
      <w:r w:rsidRPr="007A6534">
        <w:rPr>
          <w:rStyle w:val="bibsurname"/>
          <w:rFonts w:eastAsia="Times New Roman"/>
          <w:shd w:val="clear" w:color="auto" w:fill="auto"/>
        </w:rPr>
        <w:t>Medina</w:t>
      </w:r>
      <w:r w:rsidRPr="007A6534">
        <w:rPr>
          <w:rFonts w:eastAsia="Times New Roman"/>
          <w:szCs w:val="24"/>
        </w:rPr>
        <w:t xml:space="preserve">, </w:t>
      </w:r>
      <w:r w:rsidRPr="007A6534">
        <w:rPr>
          <w:rStyle w:val="bibfname"/>
          <w:rFonts w:eastAsia="Times New Roman"/>
          <w:szCs w:val="24"/>
          <w:shd w:val="clear" w:color="auto" w:fill="auto"/>
        </w:rPr>
        <w:t>A. V.</w:t>
      </w:r>
      <w:r w:rsidRPr="007A6534">
        <w:rPr>
          <w:rFonts w:eastAsia="Times New Roman"/>
          <w:szCs w:val="24"/>
        </w:rPr>
        <w:t xml:space="preserve">, </w:t>
      </w:r>
      <w:r w:rsidRPr="007A6534">
        <w:rPr>
          <w:rStyle w:val="bibsurname"/>
          <w:rFonts w:eastAsia="Times New Roman"/>
          <w:shd w:val="clear" w:color="auto" w:fill="auto"/>
        </w:rPr>
        <w:t>Ho</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proofErr w:type="spellStart"/>
      <w:r w:rsidRPr="007A6534">
        <w:rPr>
          <w:rStyle w:val="bibsurname"/>
          <w:rFonts w:eastAsia="Times New Roman"/>
          <w:shd w:val="clear" w:color="auto" w:fill="auto"/>
        </w:rPr>
        <w:t>Adamus</w:t>
      </w:r>
      <w:proofErr w:type="spellEnd"/>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Neighborhood and PA: neighborhood factors influence physical activity among African American and Hispanic or Latina women.</w:t>
      </w:r>
      <w:r w:rsidRPr="007A6534">
        <w:rPr>
          <w:rFonts w:eastAsia="Times New Roman"/>
          <w:szCs w:val="24"/>
        </w:rPr>
        <w:t xml:space="preserve"> </w:t>
      </w:r>
      <w:r w:rsidRPr="007A6534">
        <w:rPr>
          <w:rStyle w:val="bibjournal"/>
          <w:rFonts w:eastAsia="Times New Roman"/>
          <w:i/>
          <w:szCs w:val="24"/>
          <w:shd w:val="clear" w:color="auto" w:fill="auto"/>
        </w:rPr>
        <w:t>Health &amp; Place</w:t>
      </w:r>
      <w:r w:rsidRPr="007A6534">
        <w:rPr>
          <w:rFonts w:eastAsia="Times New Roman"/>
          <w:szCs w:val="24"/>
        </w:rPr>
        <w:t xml:space="preserve">, </w:t>
      </w:r>
      <w:r w:rsidRPr="007A6534">
        <w:rPr>
          <w:rStyle w:val="bibfpage"/>
          <w:rFonts w:eastAsia="Times New Roman"/>
          <w:szCs w:val="24"/>
          <w:shd w:val="clear" w:color="auto" w:fill="auto"/>
        </w:rPr>
        <w:t>18</w:t>
      </w:r>
      <w:r w:rsidRPr="007A6534">
        <w:rPr>
          <w:rFonts w:eastAsia="Times New Roman"/>
          <w:szCs w:val="24"/>
        </w:rPr>
        <w:t>.</w:t>
      </w:r>
    </w:p>
    <w:p w14:paraId="1E7C111A"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Lerman</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Adherence to treatment: the key for avoiding long-term complications of diabetes.</w:t>
      </w:r>
      <w:r w:rsidRPr="007A6534">
        <w:rPr>
          <w:rFonts w:eastAsia="Times New Roman"/>
          <w:szCs w:val="24"/>
        </w:rPr>
        <w:t xml:space="preserve"> </w:t>
      </w:r>
      <w:r w:rsidRPr="007A6534">
        <w:rPr>
          <w:rStyle w:val="bibjournal"/>
          <w:rFonts w:eastAsia="Times New Roman"/>
          <w:i/>
          <w:szCs w:val="24"/>
          <w:shd w:val="clear" w:color="auto" w:fill="auto"/>
        </w:rPr>
        <w:t>Archives of Medical Research</w:t>
      </w:r>
      <w:r w:rsidRPr="007A6534">
        <w:rPr>
          <w:rFonts w:eastAsia="Times New Roman"/>
          <w:szCs w:val="24"/>
        </w:rPr>
        <w:t xml:space="preserve">, </w:t>
      </w:r>
      <w:r w:rsidRPr="007A6534">
        <w:rPr>
          <w:rStyle w:val="bibvolume"/>
          <w:rFonts w:eastAsia="Times New Roman"/>
          <w:i/>
          <w:szCs w:val="24"/>
          <w:shd w:val="clear" w:color="auto" w:fill="auto"/>
        </w:rPr>
        <w:t>36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300</w:t>
      </w:r>
      <w:r w:rsidRPr="007A6534">
        <w:rPr>
          <w:rFonts w:eastAsia="Times New Roman"/>
          <w:szCs w:val="24"/>
        </w:rPr>
        <w:t>–</w:t>
      </w:r>
      <w:r w:rsidRPr="007A6534">
        <w:rPr>
          <w:rStyle w:val="biblpage"/>
          <w:rFonts w:eastAsia="Times New Roman"/>
          <w:szCs w:val="24"/>
          <w:shd w:val="clear" w:color="auto" w:fill="auto"/>
        </w:rPr>
        <w:t>306</w:t>
      </w:r>
      <w:r w:rsidRPr="007A6534">
        <w:rPr>
          <w:rFonts w:eastAsia="Times New Roman"/>
          <w:szCs w:val="24"/>
        </w:rPr>
        <w:t>.</w:t>
      </w:r>
      <w:hyperlink r:id="rId540" w:history="1">
        <w:r w:rsidRPr="007A6534">
          <w:rPr>
            <w:rStyle w:val="bibdoi"/>
            <w:rFonts w:eastAsia="Times New Roman"/>
            <w:szCs w:val="24"/>
            <w:shd w:val="clear" w:color="auto" w:fill="auto"/>
          </w:rPr>
          <w:t xml:space="preserve"> https://doi.org/10.1016/j.arcmed.2004.12.001</w:t>
        </w:r>
      </w:hyperlink>
    </w:p>
    <w:p w14:paraId="18A8C6F9" w14:textId="77777777" w:rsidR="00C008DB" w:rsidRPr="007A6534" w:rsidRDefault="00C008DB" w:rsidP="00C008DB">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lastRenderedPageBreak/>
        <w:t>Leth</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Jensen</w:t>
      </w:r>
      <w:r w:rsidRPr="007A6534">
        <w:rPr>
          <w:rFonts w:eastAsia="Times New Roman"/>
          <w:szCs w:val="24"/>
        </w:rPr>
        <w:t xml:space="preserve">, </w:t>
      </w:r>
      <w:r w:rsidRPr="007A6534">
        <w:rPr>
          <w:rStyle w:val="bibfname"/>
          <w:rFonts w:eastAsia="Times New Roman"/>
          <w:szCs w:val="24"/>
          <w:shd w:val="clear" w:color="auto" w:fill="auto"/>
        </w:rPr>
        <w:t>H. G.</w:t>
      </w:r>
      <w:r w:rsidRPr="007A6534">
        <w:rPr>
          <w:rFonts w:eastAsia="Times New Roman"/>
          <w:szCs w:val="24"/>
        </w:rPr>
        <w:t xml:space="preserve">, </w:t>
      </w:r>
      <w:r w:rsidRPr="007A6534">
        <w:rPr>
          <w:rStyle w:val="bibsurname"/>
          <w:rFonts w:eastAsia="Times New Roman"/>
          <w:shd w:val="clear" w:color="auto" w:fill="auto"/>
        </w:rPr>
        <w:t>Mikkelsen</w:t>
      </w:r>
      <w:r w:rsidRPr="007A6534">
        <w:rPr>
          <w:rFonts w:eastAsia="Times New Roman"/>
          <w:szCs w:val="24"/>
        </w:rPr>
        <w:t xml:space="preserve">, </w:t>
      </w:r>
      <w:r w:rsidRPr="007A6534">
        <w:rPr>
          <w:rStyle w:val="bibfname"/>
          <w:rFonts w:eastAsia="Times New Roman"/>
          <w:szCs w:val="24"/>
          <w:shd w:val="clear" w:color="auto" w:fill="auto"/>
        </w:rPr>
        <w:t>A. A. E.</w:t>
      </w:r>
      <w:r w:rsidRPr="007A6534">
        <w:rPr>
          <w:rFonts w:eastAsia="Times New Roman"/>
          <w:szCs w:val="24"/>
        </w:rPr>
        <w:t xml:space="preserve">, &amp; </w:t>
      </w:r>
      <w:proofErr w:type="spellStart"/>
      <w:r w:rsidRPr="007A6534">
        <w:rPr>
          <w:rStyle w:val="bibsurname"/>
          <w:rFonts w:eastAsia="Times New Roman"/>
          <w:shd w:val="clear" w:color="auto" w:fill="auto"/>
        </w:rPr>
        <w:t>Bysted</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The effect of the regulation on trans fatty acid content in Danish food.</w:t>
      </w:r>
      <w:r w:rsidRPr="007A6534">
        <w:rPr>
          <w:rFonts w:eastAsia="Times New Roman"/>
          <w:szCs w:val="24"/>
        </w:rPr>
        <w:t xml:space="preserve"> </w:t>
      </w:r>
      <w:r w:rsidRPr="007A6534">
        <w:rPr>
          <w:rStyle w:val="bibjournal"/>
          <w:rFonts w:eastAsia="Times New Roman"/>
          <w:i/>
          <w:szCs w:val="24"/>
          <w:shd w:val="clear" w:color="auto" w:fill="auto"/>
        </w:rPr>
        <w:t>Atherosclerosis. Supplements</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53</w:t>
      </w:r>
      <w:r w:rsidRPr="007A6534">
        <w:rPr>
          <w:rFonts w:eastAsia="Times New Roman"/>
          <w:szCs w:val="24"/>
        </w:rPr>
        <w:t>–</w:t>
      </w:r>
      <w:r w:rsidRPr="007A6534">
        <w:rPr>
          <w:rStyle w:val="biblpage"/>
          <w:rFonts w:eastAsia="Times New Roman"/>
          <w:szCs w:val="24"/>
          <w:shd w:val="clear" w:color="auto" w:fill="auto"/>
        </w:rPr>
        <w:t>56</w:t>
      </w:r>
      <w:r w:rsidRPr="007A6534">
        <w:rPr>
          <w:rFonts w:eastAsia="Times New Roman"/>
          <w:szCs w:val="24"/>
        </w:rPr>
        <w:t>.</w:t>
      </w:r>
      <w:hyperlink r:id="rId541" w:history="1">
        <w:r w:rsidRPr="007A6534">
          <w:rPr>
            <w:rStyle w:val="bibdoi"/>
            <w:rFonts w:eastAsia="Times New Roman"/>
            <w:szCs w:val="24"/>
            <w:shd w:val="clear" w:color="auto" w:fill="auto"/>
          </w:rPr>
          <w:t xml:space="preserve"> https://doi.org/10.1016/j.atherosclerosissup.2006.04.019</w:t>
        </w:r>
      </w:hyperlink>
    </w:p>
    <w:p w14:paraId="0AF4292F"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Levy</w:t>
      </w:r>
      <w:r w:rsidRPr="007A6534">
        <w:rPr>
          <w:rFonts w:eastAsia="Times New Roman"/>
          <w:szCs w:val="24"/>
        </w:rPr>
        <w:t xml:space="preserve">, </w:t>
      </w:r>
      <w:r w:rsidRPr="007A6534">
        <w:rPr>
          <w:rStyle w:val="bibfname"/>
          <w:rFonts w:eastAsia="Times New Roman"/>
          <w:szCs w:val="24"/>
          <w:shd w:val="clear" w:color="auto" w:fill="auto"/>
        </w:rPr>
        <w:t>A. S.</w:t>
      </w:r>
      <w:r w:rsidRPr="007A6534">
        <w:rPr>
          <w:rFonts w:eastAsia="Times New Roman"/>
          <w:szCs w:val="24"/>
        </w:rPr>
        <w:t xml:space="preserve">, </w:t>
      </w:r>
      <w:r w:rsidRPr="007A6534">
        <w:rPr>
          <w:rStyle w:val="bibsurname"/>
          <w:rFonts w:eastAsia="Times New Roman"/>
          <w:shd w:val="clear" w:color="auto" w:fill="auto"/>
        </w:rPr>
        <w:t>Mathews</w:t>
      </w:r>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w:t>
      </w:r>
      <w:r w:rsidRPr="007A6534">
        <w:rPr>
          <w:rStyle w:val="bibsurname"/>
          <w:rFonts w:eastAsia="Times New Roman"/>
          <w:shd w:val="clear" w:color="auto" w:fill="auto"/>
        </w:rPr>
        <w:t>Stephenson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Tenney</w:t>
      </w:r>
      <w:proofErr w:type="spellEnd"/>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&amp; </w:t>
      </w:r>
      <w:proofErr w:type="spellStart"/>
      <w:r w:rsidRPr="007A6534">
        <w:rPr>
          <w:rStyle w:val="bibsurname"/>
          <w:rFonts w:eastAsia="Times New Roman"/>
          <w:shd w:val="clear" w:color="auto" w:fill="auto"/>
        </w:rPr>
        <w:t>Schucker</w:t>
      </w:r>
      <w:proofErr w:type="spellEnd"/>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year"/>
          <w:rFonts w:eastAsia="Times New Roman"/>
          <w:szCs w:val="24"/>
          <w:shd w:val="clear" w:color="auto" w:fill="auto"/>
        </w:rPr>
        <w:t>1985</w:t>
      </w:r>
      <w:r w:rsidRPr="007A6534">
        <w:rPr>
          <w:rFonts w:eastAsia="Times New Roman"/>
          <w:szCs w:val="24"/>
        </w:rPr>
        <w:t xml:space="preserve">). </w:t>
      </w:r>
      <w:r w:rsidRPr="007A6534">
        <w:rPr>
          <w:rStyle w:val="bibarticle"/>
          <w:rFonts w:eastAsia="Times New Roman"/>
          <w:szCs w:val="24"/>
          <w:shd w:val="clear" w:color="auto" w:fill="auto"/>
        </w:rPr>
        <w:t>The impact of a nutrition information program on food purchases.</w:t>
      </w:r>
      <w:r w:rsidRPr="007A6534">
        <w:rPr>
          <w:rFonts w:eastAsia="Times New Roman"/>
          <w:szCs w:val="24"/>
        </w:rPr>
        <w:t xml:space="preserve"> </w:t>
      </w:r>
      <w:r w:rsidRPr="007A6534">
        <w:rPr>
          <w:rStyle w:val="bibjournal"/>
          <w:rFonts w:eastAsia="Times New Roman"/>
          <w:i/>
          <w:szCs w:val="24"/>
          <w:shd w:val="clear" w:color="auto" w:fill="auto"/>
        </w:rPr>
        <w:t>Journal of Public Policy &amp; Marketing</w:t>
      </w:r>
      <w:r w:rsidRPr="007A6534">
        <w:rPr>
          <w:rFonts w:eastAsia="Times New Roman"/>
          <w:szCs w:val="24"/>
        </w:rPr>
        <w:t xml:space="preserve">, </w:t>
      </w:r>
      <w:r w:rsidRPr="007A6534">
        <w:rPr>
          <w:rStyle w:val="bibvolume"/>
          <w:rFonts w:eastAsia="Times New Roman"/>
          <w:i/>
          <w:szCs w:val="24"/>
          <w:shd w:val="clear" w:color="auto" w:fill="auto"/>
        </w:rPr>
        <w:t>4</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w:t>
      </w:r>
      <w:r w:rsidRPr="007A6534">
        <w:rPr>
          <w:rFonts w:eastAsia="Times New Roman"/>
          <w:szCs w:val="24"/>
        </w:rPr>
        <w:t>–</w:t>
      </w:r>
      <w:r w:rsidRPr="007A6534">
        <w:rPr>
          <w:rStyle w:val="biblpage"/>
          <w:rFonts w:eastAsia="Times New Roman"/>
          <w:szCs w:val="24"/>
          <w:shd w:val="clear" w:color="auto" w:fill="auto"/>
        </w:rPr>
        <w:t>13</w:t>
      </w:r>
      <w:r w:rsidRPr="007A6534">
        <w:rPr>
          <w:rFonts w:eastAsia="Times New Roman"/>
          <w:szCs w:val="24"/>
        </w:rPr>
        <w:t>.</w:t>
      </w:r>
      <w:hyperlink r:id="rId542" w:history="1">
        <w:r w:rsidRPr="007A6534">
          <w:rPr>
            <w:rStyle w:val="bibdoi"/>
            <w:rFonts w:eastAsia="Times New Roman"/>
            <w:szCs w:val="24"/>
            <w:shd w:val="clear" w:color="auto" w:fill="auto"/>
          </w:rPr>
          <w:t xml:space="preserve"> https://doi.org/10.1177/074391568500400101</w:t>
        </w:r>
      </w:hyperlink>
    </w:p>
    <w:p w14:paraId="3C067093" w14:textId="77777777" w:rsidR="001172B8" w:rsidRPr="007A6534" w:rsidRDefault="001172B8"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Levy</w:t>
      </w:r>
      <w:r w:rsidRPr="007A6534">
        <w:rPr>
          <w:rFonts w:eastAsia="Times New Roman"/>
          <w:szCs w:val="24"/>
        </w:rPr>
        <w:t xml:space="preserve">, </w:t>
      </w:r>
      <w:r w:rsidRPr="007A6534">
        <w:rPr>
          <w:rStyle w:val="bibfname"/>
          <w:rFonts w:eastAsia="Times New Roman"/>
          <w:szCs w:val="24"/>
          <w:shd w:val="clear" w:color="auto" w:fill="auto"/>
        </w:rPr>
        <w:t>D. T.</w:t>
      </w:r>
      <w:r w:rsidRPr="007A6534">
        <w:rPr>
          <w:rFonts w:eastAsia="Times New Roman"/>
          <w:szCs w:val="24"/>
        </w:rPr>
        <w:t xml:space="preserve">, &amp; </w:t>
      </w:r>
      <w:r w:rsidRPr="007A6534">
        <w:rPr>
          <w:rStyle w:val="bibsurname"/>
          <w:rFonts w:eastAsia="Times New Roman"/>
          <w:shd w:val="clear" w:color="auto" w:fill="auto"/>
        </w:rPr>
        <w:t>Friend</w:t>
      </w:r>
      <w:r w:rsidRPr="007A6534">
        <w:rPr>
          <w:rFonts w:eastAsia="Times New Roman"/>
          <w:szCs w:val="24"/>
        </w:rPr>
        <w:t xml:space="preserve">, </w:t>
      </w:r>
      <w:r w:rsidRPr="007A6534">
        <w:rPr>
          <w:rStyle w:val="bibfname"/>
          <w:rFonts w:eastAsia="Times New Roman"/>
          <w:szCs w:val="24"/>
          <w:shd w:val="clear" w:color="auto" w:fill="auto"/>
        </w:rPr>
        <w:t>K. B.</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The effects of clean indoor air laws: what do we know and what do we need to know?</w:t>
      </w:r>
      <w:r w:rsidRPr="007A6534">
        <w:rPr>
          <w:rFonts w:eastAsia="Times New Roman"/>
          <w:szCs w:val="24"/>
        </w:rPr>
        <w:t xml:space="preserve"> </w:t>
      </w:r>
      <w:r w:rsidRPr="007A6534">
        <w:rPr>
          <w:rStyle w:val="bibjournal"/>
          <w:rFonts w:eastAsia="Times New Roman"/>
          <w:i/>
          <w:szCs w:val="24"/>
          <w:shd w:val="clear" w:color="auto" w:fill="auto"/>
        </w:rPr>
        <w:t>Health Education Research</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592</w:t>
      </w:r>
      <w:r w:rsidRPr="007A6534">
        <w:rPr>
          <w:rFonts w:eastAsia="Times New Roman"/>
          <w:szCs w:val="24"/>
        </w:rPr>
        <w:t>–</w:t>
      </w:r>
      <w:r w:rsidRPr="007A6534">
        <w:rPr>
          <w:rStyle w:val="biblpage"/>
          <w:rFonts w:eastAsia="Times New Roman"/>
          <w:szCs w:val="24"/>
          <w:shd w:val="clear" w:color="auto" w:fill="auto"/>
        </w:rPr>
        <w:t>609</w:t>
      </w:r>
      <w:r w:rsidRPr="007A6534">
        <w:rPr>
          <w:rFonts w:eastAsia="Times New Roman"/>
          <w:szCs w:val="24"/>
        </w:rPr>
        <w:t>.</w:t>
      </w:r>
      <w:hyperlink r:id="rId543" w:history="1">
        <w:r w:rsidRPr="007A6534">
          <w:rPr>
            <w:rStyle w:val="bibdoi"/>
            <w:rFonts w:eastAsia="Times New Roman"/>
            <w:szCs w:val="24"/>
            <w:shd w:val="clear" w:color="auto" w:fill="auto"/>
          </w:rPr>
          <w:t xml:space="preserve"> https://doi.org/10.1093/her/cyf045</w:t>
        </w:r>
      </w:hyperlink>
    </w:p>
    <w:p w14:paraId="5E199BBB" w14:textId="77777777" w:rsidR="001172B8" w:rsidRDefault="001172B8" w:rsidP="00C008DB">
      <w:pPr>
        <w:pStyle w:val="biblio-entry"/>
        <w:autoSpaceDE w:val="0"/>
        <w:autoSpaceDN w:val="0"/>
        <w:adjustRightInd w:val="0"/>
        <w:rPr>
          <w:rStyle w:val="bibsurname"/>
          <w:rFonts w:eastAsia="Times New Roman"/>
          <w:shd w:val="clear" w:color="auto" w:fill="auto"/>
        </w:rPr>
      </w:pPr>
      <w:r w:rsidRPr="00A77C72">
        <w:rPr>
          <w:rStyle w:val="bibsurname"/>
          <w:rFonts w:eastAsia="Times New Roman"/>
          <w:shd w:val="clear" w:color="auto" w:fill="auto"/>
        </w:rPr>
        <w:t xml:space="preserve">Li, K. Y., </w:t>
      </w:r>
      <w:proofErr w:type="spellStart"/>
      <w:r w:rsidRPr="00A77C72">
        <w:rPr>
          <w:rStyle w:val="bibsurname"/>
          <w:rFonts w:eastAsia="Times New Roman"/>
          <w:shd w:val="clear" w:color="auto" w:fill="auto"/>
        </w:rPr>
        <w:t>Cromley</w:t>
      </w:r>
      <w:proofErr w:type="spellEnd"/>
      <w:r w:rsidRPr="00A77C72">
        <w:rPr>
          <w:rStyle w:val="bibsurname"/>
          <w:rFonts w:eastAsia="Times New Roman"/>
          <w:shd w:val="clear" w:color="auto" w:fill="auto"/>
        </w:rPr>
        <w:t xml:space="preserve">, E. K., Fox, A. M., &amp; Horowitz, C. R. (2014). Evaluation of the placement of mobile fruit and vegetable vendors to alleviate food deserts in New York City. </w:t>
      </w:r>
      <w:r w:rsidRPr="00A77C72">
        <w:rPr>
          <w:rStyle w:val="bibsurname"/>
          <w:rFonts w:eastAsia="Times New Roman"/>
          <w:i/>
          <w:shd w:val="clear" w:color="auto" w:fill="auto"/>
        </w:rPr>
        <w:t>Preventing Chronic Disease</w:t>
      </w:r>
      <w:r w:rsidRPr="00A77C72">
        <w:rPr>
          <w:rStyle w:val="bibsurname"/>
          <w:rFonts w:eastAsia="Times New Roman"/>
          <w:shd w:val="clear" w:color="auto" w:fill="auto"/>
        </w:rPr>
        <w:t xml:space="preserve">, </w:t>
      </w:r>
      <w:r w:rsidRPr="00A77C72">
        <w:rPr>
          <w:rStyle w:val="bibsurname"/>
          <w:rFonts w:eastAsia="Times New Roman"/>
          <w:i/>
          <w:shd w:val="clear" w:color="auto" w:fill="auto"/>
        </w:rPr>
        <w:t>11</w:t>
      </w:r>
      <w:r w:rsidRPr="00A77C72">
        <w:rPr>
          <w:rStyle w:val="bibsurname"/>
          <w:rFonts w:eastAsia="Times New Roman"/>
          <w:shd w:val="clear" w:color="auto" w:fill="auto"/>
        </w:rPr>
        <w:t xml:space="preserve">, E158. </w:t>
      </w:r>
      <w:hyperlink r:id="rId544" w:history="1">
        <w:r w:rsidRPr="00A77C72">
          <w:rPr>
            <w:rStyle w:val="Hyperlink"/>
            <w:rFonts w:eastAsia="Times New Roman"/>
          </w:rPr>
          <w:t>http://dx.doi.org/10.5888/pcd11.140086</w:t>
        </w:r>
      </w:hyperlink>
    </w:p>
    <w:p w14:paraId="17783718" w14:textId="77777777" w:rsidR="001172B8" w:rsidRPr="007A6534" w:rsidRDefault="001172B8"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Borland</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Yong</w:t>
      </w:r>
      <w:r w:rsidRPr="007A6534">
        <w:rPr>
          <w:rFonts w:eastAsia="Times New Roman"/>
          <w:szCs w:val="24"/>
        </w:rPr>
        <w:t xml:space="preserve">, </w:t>
      </w:r>
      <w:r w:rsidRPr="007A6534">
        <w:rPr>
          <w:rStyle w:val="bibfname"/>
          <w:rFonts w:eastAsia="Times New Roman"/>
          <w:szCs w:val="24"/>
          <w:shd w:val="clear" w:color="auto" w:fill="auto"/>
        </w:rPr>
        <w:t>H. H.</w:t>
      </w:r>
      <w:r w:rsidRPr="007A6534">
        <w:rPr>
          <w:rFonts w:eastAsia="Times New Roman"/>
          <w:szCs w:val="24"/>
        </w:rPr>
        <w:t xml:space="preserve">, </w:t>
      </w:r>
      <w:proofErr w:type="spellStart"/>
      <w:r w:rsidRPr="007A6534">
        <w:rPr>
          <w:rStyle w:val="bibsurname"/>
          <w:rFonts w:eastAsia="Times New Roman"/>
          <w:shd w:val="clear" w:color="auto" w:fill="auto"/>
        </w:rPr>
        <w:t>Hitchman</w:t>
      </w:r>
      <w:proofErr w:type="spellEnd"/>
      <w:r w:rsidRPr="007A6534">
        <w:rPr>
          <w:rFonts w:eastAsia="Times New Roman"/>
          <w:szCs w:val="24"/>
        </w:rPr>
        <w:t xml:space="preserve">, </w:t>
      </w:r>
      <w:r w:rsidRPr="007A6534">
        <w:rPr>
          <w:rStyle w:val="bibfname"/>
          <w:rFonts w:eastAsia="Times New Roman"/>
          <w:szCs w:val="24"/>
          <w:shd w:val="clear" w:color="auto" w:fill="auto"/>
        </w:rPr>
        <w:t>S. C.</w:t>
      </w:r>
      <w:r w:rsidRPr="007A6534">
        <w:rPr>
          <w:rFonts w:eastAsia="Times New Roman"/>
          <w:szCs w:val="24"/>
        </w:rPr>
        <w:t xml:space="preserve">, </w:t>
      </w:r>
      <w:r w:rsidRPr="007A6534">
        <w:rPr>
          <w:rStyle w:val="bibsurname"/>
          <w:rFonts w:eastAsia="Times New Roman"/>
          <w:shd w:val="clear" w:color="auto" w:fill="auto"/>
        </w:rPr>
        <w:t>Wakefield</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proofErr w:type="spellStart"/>
      <w:r w:rsidRPr="007A6534">
        <w:rPr>
          <w:rStyle w:val="bibsurname"/>
          <w:rFonts w:eastAsia="Times New Roman"/>
          <w:shd w:val="clear" w:color="auto" w:fill="auto"/>
        </w:rPr>
        <w:t>Kasza</w:t>
      </w:r>
      <w:proofErr w:type="spellEnd"/>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&amp; </w:t>
      </w:r>
      <w:r w:rsidRPr="007A6534">
        <w:rPr>
          <w:rStyle w:val="bibsurname"/>
          <w:rFonts w:eastAsia="Times New Roman"/>
          <w:shd w:val="clear" w:color="auto" w:fill="auto"/>
        </w:rPr>
        <w:t>Fong</w:t>
      </w:r>
      <w:r w:rsidRPr="007A6534">
        <w:rPr>
          <w:rFonts w:eastAsia="Times New Roman"/>
          <w:szCs w:val="24"/>
        </w:rPr>
        <w:t xml:space="preserve">, </w:t>
      </w:r>
      <w:r w:rsidRPr="007A6534">
        <w:rPr>
          <w:rStyle w:val="bibfname"/>
          <w:rFonts w:eastAsia="Times New Roman"/>
          <w:szCs w:val="24"/>
          <w:shd w:val="clear" w:color="auto" w:fill="auto"/>
        </w:rPr>
        <w:t>G. T.</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The association between exposure to point-of-sale anti-smoking warnings and smokers’ interest in quitting and quit attempts: findings from the International Tobacco Control Four Country Survey.</w:t>
      </w:r>
      <w:r w:rsidRPr="007A6534">
        <w:rPr>
          <w:rFonts w:eastAsia="Times New Roman"/>
          <w:szCs w:val="24"/>
        </w:rPr>
        <w:t xml:space="preserve"> </w:t>
      </w:r>
      <w:r w:rsidRPr="007A6534">
        <w:rPr>
          <w:rStyle w:val="bibjournal"/>
          <w:rFonts w:eastAsia="Times New Roman"/>
          <w:i/>
          <w:szCs w:val="24"/>
          <w:shd w:val="clear" w:color="auto" w:fill="auto"/>
        </w:rPr>
        <w:t>Addiction (Abingdon, England)</w:t>
      </w:r>
      <w:r w:rsidRPr="007A6534">
        <w:rPr>
          <w:rFonts w:eastAsia="Times New Roman"/>
          <w:szCs w:val="24"/>
        </w:rPr>
        <w:t xml:space="preserve">, </w:t>
      </w:r>
      <w:r w:rsidRPr="007A6534">
        <w:rPr>
          <w:rStyle w:val="bibvolume"/>
          <w:rFonts w:eastAsia="Times New Roman"/>
          <w:i/>
          <w:szCs w:val="24"/>
          <w:shd w:val="clear" w:color="auto" w:fill="auto"/>
        </w:rPr>
        <w:t>107</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425</w:t>
      </w:r>
      <w:r w:rsidRPr="007A6534">
        <w:rPr>
          <w:rFonts w:eastAsia="Times New Roman"/>
          <w:szCs w:val="24"/>
        </w:rPr>
        <w:t>–</w:t>
      </w:r>
      <w:r w:rsidRPr="007A6534">
        <w:rPr>
          <w:rStyle w:val="biblpage"/>
          <w:rFonts w:eastAsia="Times New Roman"/>
          <w:szCs w:val="24"/>
          <w:shd w:val="clear" w:color="auto" w:fill="auto"/>
        </w:rPr>
        <w:t>433</w:t>
      </w:r>
      <w:r w:rsidRPr="007A6534">
        <w:rPr>
          <w:rFonts w:eastAsia="Times New Roman"/>
          <w:szCs w:val="24"/>
        </w:rPr>
        <w:t>.</w:t>
      </w:r>
      <w:hyperlink r:id="rId545" w:history="1">
        <w:r w:rsidRPr="007A6534">
          <w:rPr>
            <w:rStyle w:val="bibdoi"/>
            <w:rFonts w:eastAsia="Times New Roman"/>
            <w:szCs w:val="24"/>
            <w:shd w:val="clear" w:color="auto" w:fill="auto"/>
          </w:rPr>
          <w:t xml:space="preserve"> https://doi.org/10.1111/j.1360-0443.2011.03668.x</w:t>
        </w:r>
      </w:hyperlink>
    </w:p>
    <w:p w14:paraId="79E6453E" w14:textId="77777777" w:rsidR="001172B8" w:rsidRPr="007A6534" w:rsidRDefault="001172B8"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Zhang</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Barker</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Hartsfield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Impact of state mandatory insurance coverage on the use of diabetes preventive care.</w:t>
      </w:r>
      <w:r w:rsidRPr="007A6534">
        <w:rPr>
          <w:rFonts w:eastAsia="Times New Roman"/>
          <w:szCs w:val="24"/>
        </w:rPr>
        <w:t xml:space="preserve"> </w:t>
      </w:r>
      <w:r w:rsidRPr="007A6534">
        <w:rPr>
          <w:rStyle w:val="bibjournal"/>
          <w:rFonts w:eastAsia="Times New Roman"/>
          <w:i/>
          <w:szCs w:val="24"/>
          <w:shd w:val="clear" w:color="auto" w:fill="auto"/>
        </w:rPr>
        <w:t>BMC Health Services Research</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133</w:t>
      </w:r>
      <w:r w:rsidRPr="007A6534">
        <w:rPr>
          <w:rFonts w:eastAsia="Times New Roman"/>
          <w:szCs w:val="24"/>
        </w:rPr>
        <w:t>.</w:t>
      </w:r>
      <w:hyperlink r:id="rId546" w:history="1">
        <w:r w:rsidRPr="007A6534">
          <w:rPr>
            <w:rStyle w:val="bibdoi"/>
            <w:rFonts w:eastAsia="Times New Roman"/>
            <w:szCs w:val="24"/>
            <w:shd w:val="clear" w:color="auto" w:fill="auto"/>
          </w:rPr>
          <w:t xml:space="preserve"> https://doi.org/10.1186/1472-6963-10-133</w:t>
        </w:r>
      </w:hyperlink>
    </w:p>
    <w:p w14:paraId="4C248DD9" w14:textId="188A7782"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Lichtenstein</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r w:rsidRPr="007A6534">
        <w:rPr>
          <w:rStyle w:val="bibsurname"/>
          <w:rFonts w:eastAsia="Times New Roman"/>
          <w:shd w:val="clear" w:color="auto" w:fill="auto"/>
        </w:rPr>
        <w:t>Hollis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Patient referral to a smoking cessation program: who follows through?</w:t>
      </w:r>
      <w:r w:rsidRPr="007A6534">
        <w:rPr>
          <w:rFonts w:eastAsia="Times New Roman"/>
          <w:szCs w:val="24"/>
        </w:rPr>
        <w:t xml:space="preserve"> </w:t>
      </w:r>
      <w:r w:rsidRPr="007A6534">
        <w:rPr>
          <w:rStyle w:val="bibjournal"/>
          <w:rFonts w:eastAsia="Times New Roman"/>
          <w:i/>
          <w:szCs w:val="24"/>
          <w:shd w:val="clear" w:color="auto" w:fill="auto"/>
        </w:rPr>
        <w:t>The Journal of Family Practice</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739</w:t>
      </w:r>
      <w:r w:rsidRPr="007A6534">
        <w:rPr>
          <w:rFonts w:eastAsia="Times New Roman"/>
          <w:szCs w:val="24"/>
        </w:rPr>
        <w:t>–</w:t>
      </w:r>
      <w:r w:rsidRPr="007A6534">
        <w:rPr>
          <w:rStyle w:val="biblpage"/>
          <w:rFonts w:eastAsia="Times New Roman"/>
          <w:szCs w:val="24"/>
          <w:shd w:val="clear" w:color="auto" w:fill="auto"/>
        </w:rPr>
        <w:t>744</w:t>
      </w:r>
      <w:r w:rsidRPr="007A6534">
        <w:rPr>
          <w:rFonts w:eastAsia="Times New Roman"/>
          <w:szCs w:val="24"/>
        </w:rPr>
        <w:t>.</w:t>
      </w:r>
    </w:p>
    <w:p w14:paraId="3162983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Lindenmeyer</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Hearnshaw</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Vermeire</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Royen</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Wens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proofErr w:type="spellStart"/>
      <w:r w:rsidRPr="007A6534">
        <w:rPr>
          <w:rStyle w:val="bibsurname"/>
          <w:rFonts w:eastAsia="Times New Roman"/>
          <w:shd w:val="clear" w:color="auto" w:fill="auto"/>
        </w:rPr>
        <w:t>Biot</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Interventions to improve adherence to medication in people with type 2 diabetes mellitus: a review of the literature on the role of pharmacists.</w:t>
      </w:r>
      <w:r w:rsidRPr="007A6534">
        <w:rPr>
          <w:rFonts w:eastAsia="Times New Roman"/>
          <w:szCs w:val="24"/>
        </w:rPr>
        <w:t xml:space="preserve"> </w:t>
      </w:r>
      <w:r w:rsidRPr="007A6534">
        <w:rPr>
          <w:rStyle w:val="bibjournal"/>
          <w:rFonts w:eastAsia="Times New Roman"/>
          <w:i/>
          <w:szCs w:val="24"/>
          <w:shd w:val="clear" w:color="auto" w:fill="auto"/>
        </w:rPr>
        <w:t>Journal of Clinical Pharmacy and Therapeutics</w:t>
      </w:r>
      <w:r w:rsidRPr="007A6534">
        <w:rPr>
          <w:rFonts w:eastAsia="Times New Roman"/>
          <w:szCs w:val="24"/>
        </w:rPr>
        <w:t xml:space="preserve">, </w:t>
      </w:r>
      <w:r w:rsidRPr="007A6534">
        <w:rPr>
          <w:rStyle w:val="bibvolume"/>
          <w:rFonts w:eastAsia="Times New Roman"/>
          <w:i/>
          <w:szCs w:val="24"/>
          <w:shd w:val="clear" w:color="auto" w:fill="auto"/>
        </w:rPr>
        <w:t>31</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409</w:t>
      </w:r>
      <w:r w:rsidRPr="007A6534">
        <w:rPr>
          <w:rFonts w:eastAsia="Times New Roman"/>
          <w:szCs w:val="24"/>
        </w:rPr>
        <w:t>–</w:t>
      </w:r>
      <w:r w:rsidRPr="007A6534">
        <w:rPr>
          <w:rStyle w:val="biblpage"/>
          <w:rFonts w:eastAsia="Times New Roman"/>
          <w:szCs w:val="24"/>
          <w:shd w:val="clear" w:color="auto" w:fill="auto"/>
        </w:rPr>
        <w:t>419</w:t>
      </w:r>
      <w:r w:rsidRPr="007A6534">
        <w:rPr>
          <w:rFonts w:eastAsia="Times New Roman"/>
          <w:szCs w:val="24"/>
        </w:rPr>
        <w:t>.</w:t>
      </w:r>
      <w:hyperlink r:id="rId547" w:history="1">
        <w:r w:rsidRPr="007A6534">
          <w:rPr>
            <w:rStyle w:val="bibdoi"/>
            <w:rFonts w:eastAsia="Times New Roman"/>
            <w:szCs w:val="24"/>
            <w:shd w:val="clear" w:color="auto" w:fill="auto"/>
          </w:rPr>
          <w:t xml:space="preserve"> https://doi.org/10.1111/j.1365-2710.2006.00759.x</w:t>
        </w:r>
      </w:hyperlink>
    </w:p>
    <w:p w14:paraId="2E75924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Linnan</w:t>
      </w:r>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Emmons</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proofErr w:type="spellStart"/>
      <w:r w:rsidRPr="007A6534">
        <w:rPr>
          <w:rStyle w:val="bibsurname"/>
          <w:rFonts w:eastAsia="Times New Roman"/>
          <w:shd w:val="clear" w:color="auto" w:fill="auto"/>
        </w:rPr>
        <w:t>Klar</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Fava</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surname"/>
          <w:rFonts w:eastAsia="Times New Roman"/>
          <w:shd w:val="clear" w:color="auto" w:fill="auto"/>
        </w:rPr>
        <w:t>LaForge</w:t>
      </w:r>
      <w:r w:rsidRPr="007A6534">
        <w:rPr>
          <w:rFonts w:eastAsia="Times New Roman"/>
          <w:szCs w:val="24"/>
        </w:rPr>
        <w:t xml:space="preserve">, </w:t>
      </w:r>
      <w:r w:rsidRPr="007A6534">
        <w:rPr>
          <w:rStyle w:val="bibfname"/>
          <w:rFonts w:eastAsia="Times New Roman"/>
          <w:szCs w:val="24"/>
          <w:shd w:val="clear" w:color="auto" w:fill="auto"/>
        </w:rPr>
        <w:t>R. G.</w:t>
      </w:r>
      <w:r w:rsidRPr="007A6534">
        <w:rPr>
          <w:rFonts w:eastAsia="Times New Roman"/>
          <w:szCs w:val="24"/>
        </w:rPr>
        <w:t xml:space="preserve">, &amp; </w:t>
      </w:r>
      <w:r w:rsidRPr="007A6534">
        <w:rPr>
          <w:rStyle w:val="bibsurname"/>
          <w:rFonts w:eastAsia="Times New Roman"/>
          <w:shd w:val="clear" w:color="auto" w:fill="auto"/>
        </w:rPr>
        <w:t>Abrams</w:t>
      </w:r>
      <w:r w:rsidRPr="007A6534">
        <w:rPr>
          <w:rFonts w:eastAsia="Times New Roman"/>
          <w:szCs w:val="24"/>
        </w:rPr>
        <w:t xml:space="preserve">, </w:t>
      </w:r>
      <w:r w:rsidRPr="007A6534">
        <w:rPr>
          <w:rStyle w:val="bibfname"/>
          <w:rFonts w:eastAsia="Times New Roman"/>
          <w:szCs w:val="24"/>
          <w:shd w:val="clear" w:color="auto" w:fill="auto"/>
        </w:rPr>
        <w:t>D. B.</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Challenges to improving the impact of worksite cancer prevention programs: comparing reach, enrollment, and attrition using active versus passive recruitment strategies.</w:t>
      </w:r>
      <w:r w:rsidRPr="007A6534">
        <w:rPr>
          <w:rFonts w:eastAsia="Times New Roman"/>
          <w:szCs w:val="24"/>
        </w:rPr>
        <w:t xml:space="preserve"> </w:t>
      </w:r>
      <w:r w:rsidRPr="007A6534">
        <w:rPr>
          <w:rStyle w:val="bibjournal"/>
          <w:rFonts w:eastAsia="Times New Roman"/>
          <w:i/>
          <w:szCs w:val="24"/>
          <w:shd w:val="clear" w:color="auto" w:fill="auto"/>
        </w:rPr>
        <w:t>Annals of Behavioral Medicine</w:t>
      </w:r>
      <w:r w:rsidRPr="007A6534">
        <w:rPr>
          <w:rFonts w:eastAsia="Times New Roman"/>
          <w:szCs w:val="24"/>
        </w:rPr>
        <w:t xml:space="preserve">, </w:t>
      </w:r>
      <w:r w:rsidRPr="007A6534">
        <w:rPr>
          <w:rStyle w:val="bibvolume"/>
          <w:rFonts w:eastAsia="Times New Roman"/>
          <w:i/>
          <w:szCs w:val="24"/>
          <w:shd w:val="clear" w:color="auto" w:fill="auto"/>
        </w:rPr>
        <w:t>24</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157</w:t>
      </w:r>
      <w:r w:rsidRPr="007A6534">
        <w:rPr>
          <w:rFonts w:eastAsia="Times New Roman"/>
          <w:szCs w:val="24"/>
        </w:rPr>
        <w:t>–</w:t>
      </w:r>
      <w:r w:rsidRPr="007A6534">
        <w:rPr>
          <w:rStyle w:val="biblpage"/>
          <w:rFonts w:eastAsia="Times New Roman"/>
          <w:szCs w:val="24"/>
          <w:shd w:val="clear" w:color="auto" w:fill="auto"/>
        </w:rPr>
        <w:t>166</w:t>
      </w:r>
      <w:r w:rsidRPr="007A6534">
        <w:rPr>
          <w:rFonts w:eastAsia="Times New Roman"/>
          <w:szCs w:val="24"/>
        </w:rPr>
        <w:t>.</w:t>
      </w:r>
      <w:hyperlink r:id="rId548" w:history="1">
        <w:r w:rsidRPr="007A6534">
          <w:rPr>
            <w:rStyle w:val="bibdoi"/>
            <w:rFonts w:eastAsia="Times New Roman"/>
            <w:szCs w:val="24"/>
            <w:shd w:val="clear" w:color="auto" w:fill="auto"/>
          </w:rPr>
          <w:t xml:space="preserve"> https://doi.org/10.1207/S15324796ABM2402_13</w:t>
        </w:r>
      </w:hyperlink>
    </w:p>
    <w:p w14:paraId="6F788427" w14:textId="77777777" w:rsidR="00C008DB" w:rsidRPr="007A6534" w:rsidRDefault="00C008DB" w:rsidP="00C008DB">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Litt</w:t>
      </w:r>
      <w:proofErr w:type="spellEnd"/>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proofErr w:type="spellStart"/>
      <w:r w:rsidRPr="007A6534">
        <w:rPr>
          <w:rStyle w:val="bibsurname"/>
          <w:rFonts w:eastAsia="Times New Roman"/>
          <w:shd w:val="clear" w:color="auto" w:fill="auto"/>
        </w:rPr>
        <w:t>Soobader</w:t>
      </w:r>
      <w:proofErr w:type="spellEnd"/>
      <w:r w:rsidRPr="007A6534">
        <w:rPr>
          <w:rFonts w:eastAsia="Times New Roman"/>
          <w:szCs w:val="24"/>
        </w:rPr>
        <w:t xml:space="preserve">, </w:t>
      </w:r>
      <w:r w:rsidRPr="007A6534">
        <w:rPr>
          <w:rStyle w:val="bibfname"/>
          <w:rFonts w:eastAsia="Times New Roman"/>
          <w:szCs w:val="24"/>
          <w:shd w:val="clear" w:color="auto" w:fill="auto"/>
        </w:rPr>
        <w:t>M.-J.</w:t>
      </w:r>
      <w:r w:rsidRPr="007A6534">
        <w:rPr>
          <w:rFonts w:eastAsia="Times New Roman"/>
          <w:szCs w:val="24"/>
        </w:rPr>
        <w:t xml:space="preserve">, </w:t>
      </w:r>
      <w:proofErr w:type="spellStart"/>
      <w:r w:rsidRPr="007A6534">
        <w:rPr>
          <w:rStyle w:val="bibsurname"/>
          <w:rFonts w:eastAsia="Times New Roman"/>
          <w:shd w:val="clear" w:color="auto" w:fill="auto"/>
        </w:rPr>
        <w:t>Turbin</w:t>
      </w:r>
      <w:proofErr w:type="spellEnd"/>
      <w:r w:rsidRPr="007A6534">
        <w:rPr>
          <w:rFonts w:eastAsia="Times New Roman"/>
          <w:szCs w:val="24"/>
        </w:rPr>
        <w:t xml:space="preserve">, </w:t>
      </w:r>
      <w:r w:rsidRPr="007A6534">
        <w:rPr>
          <w:rStyle w:val="bibfname"/>
          <w:rFonts w:eastAsia="Times New Roman"/>
          <w:szCs w:val="24"/>
          <w:shd w:val="clear" w:color="auto" w:fill="auto"/>
        </w:rPr>
        <w:t>M. S.</w:t>
      </w:r>
      <w:r w:rsidRPr="007A6534">
        <w:rPr>
          <w:rFonts w:eastAsia="Times New Roman"/>
          <w:szCs w:val="24"/>
        </w:rPr>
        <w:t xml:space="preserve">, </w:t>
      </w:r>
      <w:r w:rsidRPr="007A6534">
        <w:rPr>
          <w:rStyle w:val="bibsurname"/>
          <w:rFonts w:eastAsia="Times New Roman"/>
          <w:shd w:val="clear" w:color="auto" w:fill="auto"/>
        </w:rPr>
        <w:t>Hale</w:t>
      </w:r>
      <w:r w:rsidRPr="007A6534">
        <w:rPr>
          <w:rFonts w:eastAsia="Times New Roman"/>
          <w:szCs w:val="24"/>
        </w:rPr>
        <w:t xml:space="preserve">, </w:t>
      </w:r>
      <w:r w:rsidRPr="007A6534">
        <w:rPr>
          <w:rStyle w:val="bibfname"/>
          <w:rFonts w:eastAsia="Times New Roman"/>
          <w:szCs w:val="24"/>
          <w:shd w:val="clear" w:color="auto" w:fill="auto"/>
        </w:rPr>
        <w:t>J. W.</w:t>
      </w:r>
      <w:r w:rsidRPr="007A6534">
        <w:rPr>
          <w:rFonts w:eastAsia="Times New Roman"/>
          <w:szCs w:val="24"/>
        </w:rPr>
        <w:t xml:space="preserve">, </w:t>
      </w:r>
      <w:proofErr w:type="spellStart"/>
      <w:r w:rsidRPr="007A6534">
        <w:rPr>
          <w:rStyle w:val="bibsurname"/>
          <w:rFonts w:eastAsia="Times New Roman"/>
          <w:shd w:val="clear" w:color="auto" w:fill="auto"/>
        </w:rPr>
        <w:t>Buchenau</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Marshall</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influence of social involvement, neighborhood aesthetics, and community garden participation on fruit and vegetable consumption.</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101</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1466</w:t>
      </w:r>
      <w:r w:rsidRPr="007A6534">
        <w:rPr>
          <w:rFonts w:eastAsia="Times New Roman"/>
          <w:szCs w:val="24"/>
        </w:rPr>
        <w:t>–</w:t>
      </w:r>
      <w:r w:rsidRPr="007A6534">
        <w:rPr>
          <w:rStyle w:val="biblpage"/>
          <w:rFonts w:eastAsia="Times New Roman"/>
          <w:szCs w:val="24"/>
          <w:shd w:val="clear" w:color="auto" w:fill="auto"/>
        </w:rPr>
        <w:t>1473</w:t>
      </w:r>
      <w:r w:rsidRPr="007A6534">
        <w:rPr>
          <w:rFonts w:eastAsia="Times New Roman"/>
          <w:szCs w:val="24"/>
        </w:rPr>
        <w:t>.</w:t>
      </w:r>
      <w:hyperlink r:id="rId549" w:history="1">
        <w:r w:rsidRPr="007A6534">
          <w:rPr>
            <w:rStyle w:val="bibdoi"/>
            <w:rFonts w:eastAsia="Times New Roman"/>
            <w:szCs w:val="24"/>
            <w:shd w:val="clear" w:color="auto" w:fill="auto"/>
          </w:rPr>
          <w:t xml:space="preserve"> https://doi.org/10.2105/AJPH.2010.300111</w:t>
        </w:r>
      </w:hyperlink>
    </w:p>
    <w:p w14:paraId="7D72C36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Little</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Maye</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proofErr w:type="spellStart"/>
      <w:r w:rsidRPr="007A6534">
        <w:rPr>
          <w:rStyle w:val="bibsurname"/>
          <w:rFonts w:eastAsia="Times New Roman"/>
          <w:shd w:val="clear" w:color="auto" w:fill="auto"/>
        </w:rPr>
        <w:t>Ilbery</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Collective purchase: moving local and organic foods beyond the niche market.</w:t>
      </w:r>
      <w:r w:rsidRPr="007A6534">
        <w:rPr>
          <w:rFonts w:eastAsia="Times New Roman"/>
          <w:szCs w:val="24"/>
        </w:rPr>
        <w:t xml:space="preserve"> </w:t>
      </w:r>
      <w:r w:rsidRPr="007A6534">
        <w:rPr>
          <w:rStyle w:val="bibjournal"/>
          <w:rFonts w:eastAsia="Times New Roman"/>
          <w:i/>
          <w:szCs w:val="24"/>
          <w:shd w:val="clear" w:color="auto" w:fill="auto"/>
        </w:rPr>
        <w:t>Environment &amp; Planning A</w:t>
      </w:r>
      <w:r w:rsidRPr="007A6534">
        <w:rPr>
          <w:rFonts w:eastAsia="Times New Roman"/>
          <w:szCs w:val="24"/>
        </w:rPr>
        <w:t xml:space="preserve">, </w:t>
      </w:r>
      <w:r w:rsidRPr="007A6534">
        <w:rPr>
          <w:rStyle w:val="bibvolume"/>
          <w:rFonts w:eastAsia="Times New Roman"/>
          <w:i/>
          <w:szCs w:val="24"/>
          <w:shd w:val="clear" w:color="auto" w:fill="auto"/>
        </w:rPr>
        <w:t>42</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1797</w:t>
      </w:r>
      <w:r w:rsidRPr="007A6534">
        <w:rPr>
          <w:rFonts w:eastAsia="Times New Roman"/>
          <w:szCs w:val="24"/>
        </w:rPr>
        <w:t>–</w:t>
      </w:r>
      <w:r w:rsidRPr="007A6534">
        <w:rPr>
          <w:rStyle w:val="biblpage"/>
          <w:rFonts w:eastAsia="Times New Roman"/>
          <w:szCs w:val="24"/>
          <w:shd w:val="clear" w:color="auto" w:fill="auto"/>
        </w:rPr>
        <w:t>1813</w:t>
      </w:r>
      <w:r w:rsidRPr="007A6534">
        <w:rPr>
          <w:rFonts w:eastAsia="Times New Roman"/>
          <w:szCs w:val="24"/>
        </w:rPr>
        <w:t>.</w:t>
      </w:r>
      <w:hyperlink r:id="rId550" w:history="1">
        <w:r w:rsidRPr="007A6534">
          <w:rPr>
            <w:rStyle w:val="bibdoi"/>
            <w:rFonts w:eastAsia="Times New Roman"/>
            <w:szCs w:val="24"/>
            <w:shd w:val="clear" w:color="auto" w:fill="auto"/>
          </w:rPr>
          <w:t xml:space="preserve"> https://doi.org/10.1068/a4262</w:t>
        </w:r>
      </w:hyperlink>
    </w:p>
    <w:p w14:paraId="30BE354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Livingston</w:t>
      </w:r>
      <w:r w:rsidRPr="007A6534">
        <w:rPr>
          <w:rFonts w:eastAsia="Times New Roman"/>
          <w:szCs w:val="24"/>
        </w:rPr>
        <w:t xml:space="preserve">, </w:t>
      </w:r>
      <w:r w:rsidRPr="007A6534">
        <w:rPr>
          <w:rStyle w:val="bibfname"/>
          <w:rFonts w:eastAsia="Times New Roman"/>
          <w:szCs w:val="24"/>
          <w:shd w:val="clear" w:color="auto" w:fill="auto"/>
        </w:rPr>
        <w:t>P. M.</w:t>
      </w:r>
      <w:r w:rsidRPr="007A6534">
        <w:rPr>
          <w:rFonts w:eastAsia="Times New Roman"/>
          <w:szCs w:val="24"/>
        </w:rPr>
        <w:t xml:space="preserve">, </w:t>
      </w:r>
      <w:proofErr w:type="spellStart"/>
      <w:r w:rsidRPr="007A6534">
        <w:rPr>
          <w:rStyle w:val="bibsurname"/>
          <w:rFonts w:eastAsia="Times New Roman"/>
          <w:shd w:val="clear" w:color="auto" w:fill="auto"/>
        </w:rPr>
        <w:t>Craike</w:t>
      </w:r>
      <w:proofErr w:type="spellEnd"/>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White</w:t>
      </w:r>
      <w:r w:rsidRPr="007A6534">
        <w:rPr>
          <w:rFonts w:eastAsia="Times New Roman"/>
          <w:szCs w:val="24"/>
        </w:rPr>
        <w:t xml:space="preserve">, </w:t>
      </w:r>
      <w:r w:rsidRPr="007A6534">
        <w:rPr>
          <w:rStyle w:val="bibfname"/>
          <w:rFonts w:eastAsia="Times New Roman"/>
          <w:szCs w:val="24"/>
          <w:shd w:val="clear" w:color="auto" w:fill="auto"/>
        </w:rPr>
        <w:t>V. M.</w:t>
      </w:r>
      <w:r w:rsidRPr="007A6534">
        <w:rPr>
          <w:rFonts w:eastAsia="Times New Roman"/>
          <w:szCs w:val="24"/>
        </w:rPr>
        <w:t xml:space="preserve">, </w:t>
      </w:r>
      <w:r w:rsidRPr="007A6534">
        <w:rPr>
          <w:rStyle w:val="bibsurname"/>
          <w:rFonts w:eastAsia="Times New Roman"/>
          <w:shd w:val="clear" w:color="auto" w:fill="auto"/>
        </w:rPr>
        <w:t>Hordern</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proofErr w:type="spellStart"/>
      <w:r w:rsidRPr="007A6534">
        <w:rPr>
          <w:rStyle w:val="bibsurname"/>
          <w:rFonts w:eastAsia="Times New Roman"/>
          <w:shd w:val="clear" w:color="auto" w:fill="auto"/>
        </w:rPr>
        <w:t>Jefford</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Botti</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Oldroyd</w:t>
      </w:r>
      <w:proofErr w:type="spellEnd"/>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A nurse-assisted screening and referral program for depression among survivors of colorectal cancer: feasibility study.</w:t>
      </w:r>
      <w:r w:rsidRPr="007A6534">
        <w:rPr>
          <w:rFonts w:eastAsia="Times New Roman"/>
          <w:szCs w:val="24"/>
        </w:rPr>
        <w:t xml:space="preserve"> </w:t>
      </w:r>
      <w:r w:rsidRPr="007A6534">
        <w:rPr>
          <w:rStyle w:val="bibjournal"/>
          <w:rFonts w:eastAsia="Times New Roman"/>
          <w:i/>
          <w:szCs w:val="24"/>
          <w:shd w:val="clear" w:color="auto" w:fill="auto"/>
        </w:rPr>
        <w:t>MJA</w:t>
      </w:r>
      <w:r w:rsidRPr="007A6534">
        <w:rPr>
          <w:rFonts w:eastAsia="Times New Roman"/>
          <w:szCs w:val="24"/>
        </w:rPr>
        <w:t xml:space="preserve">, </w:t>
      </w:r>
      <w:r w:rsidRPr="007A6534">
        <w:rPr>
          <w:rStyle w:val="bibvolume"/>
          <w:rFonts w:eastAsia="Times New Roman"/>
          <w:i/>
          <w:szCs w:val="24"/>
          <w:shd w:val="clear" w:color="auto" w:fill="auto"/>
        </w:rPr>
        <w:t>193</w:t>
      </w:r>
      <w:r w:rsidRPr="007A6534">
        <w:rPr>
          <w:rFonts w:eastAsia="Times New Roman"/>
          <w:szCs w:val="24"/>
        </w:rPr>
        <w:t>(</w:t>
      </w:r>
      <w:r w:rsidRPr="007A6534">
        <w:rPr>
          <w:rStyle w:val="bibissue"/>
          <w:rFonts w:eastAsia="Times New Roman"/>
          <w:szCs w:val="24"/>
          <w:shd w:val="clear" w:color="auto" w:fill="auto"/>
        </w:rPr>
        <w:t>S5</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S83</w:t>
      </w:r>
      <w:r w:rsidRPr="007A6534">
        <w:rPr>
          <w:rFonts w:eastAsia="Times New Roman"/>
          <w:szCs w:val="24"/>
        </w:rPr>
        <w:t>–</w:t>
      </w:r>
      <w:r w:rsidRPr="007A6534">
        <w:rPr>
          <w:rStyle w:val="biblpage"/>
          <w:rFonts w:eastAsia="Times New Roman"/>
          <w:szCs w:val="24"/>
          <w:shd w:val="clear" w:color="auto" w:fill="auto"/>
        </w:rPr>
        <w:t>S87</w:t>
      </w:r>
      <w:r w:rsidRPr="007A6534">
        <w:rPr>
          <w:rFonts w:eastAsia="Times New Roman"/>
          <w:szCs w:val="24"/>
        </w:rPr>
        <w:t>.</w:t>
      </w:r>
      <w:hyperlink r:id="rId551" w:history="1">
        <w:r w:rsidRPr="007A6534">
          <w:rPr>
            <w:rStyle w:val="bibdoi"/>
            <w:rFonts w:eastAsia="Times New Roman"/>
            <w:szCs w:val="24"/>
            <w:shd w:val="clear" w:color="auto" w:fill="auto"/>
          </w:rPr>
          <w:t xml:space="preserve"> https://doi.org/10.5694/j.1326-5377.2010.tb03935.x</w:t>
        </w:r>
      </w:hyperlink>
    </w:p>
    <w:p w14:paraId="0C0E369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Lord</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r w:rsidRPr="007A6534">
        <w:rPr>
          <w:rStyle w:val="bibsurname"/>
          <w:rFonts w:eastAsia="Times New Roman"/>
          <w:shd w:val="clear" w:color="auto" w:fill="auto"/>
        </w:rPr>
        <w:t>Castell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Corcoran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Dayhew</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Matters</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Shan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The effect of group exercise on physical functioning and falls in frail older people living in retirement villages: a randomized, controlled trial.</w:t>
      </w:r>
      <w:r w:rsidRPr="007A6534">
        <w:rPr>
          <w:rFonts w:eastAsia="Times New Roman"/>
          <w:szCs w:val="24"/>
        </w:rPr>
        <w:t xml:space="preserve"> </w:t>
      </w:r>
      <w:r w:rsidRPr="007A6534">
        <w:rPr>
          <w:rStyle w:val="bibjournal"/>
          <w:rFonts w:eastAsia="Times New Roman"/>
          <w:i/>
          <w:szCs w:val="24"/>
          <w:shd w:val="clear" w:color="auto" w:fill="auto"/>
        </w:rPr>
        <w:t>Journal of the American Geriatrics Society</w:t>
      </w:r>
      <w:r w:rsidRPr="007A6534">
        <w:rPr>
          <w:rFonts w:eastAsia="Times New Roman"/>
          <w:szCs w:val="24"/>
        </w:rPr>
        <w:t xml:space="preserve">, </w:t>
      </w:r>
      <w:r w:rsidRPr="007A6534">
        <w:rPr>
          <w:rStyle w:val="bibvolume"/>
          <w:rFonts w:eastAsia="Times New Roman"/>
          <w:i/>
          <w:szCs w:val="24"/>
          <w:shd w:val="clear" w:color="auto" w:fill="auto"/>
        </w:rPr>
        <w:t>51</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1685</w:t>
      </w:r>
      <w:r w:rsidRPr="007A6534">
        <w:rPr>
          <w:rFonts w:eastAsia="Times New Roman"/>
          <w:szCs w:val="24"/>
        </w:rPr>
        <w:t>–</w:t>
      </w:r>
      <w:r w:rsidRPr="007A6534">
        <w:rPr>
          <w:rStyle w:val="biblpage"/>
          <w:rFonts w:eastAsia="Times New Roman"/>
          <w:szCs w:val="24"/>
          <w:shd w:val="clear" w:color="auto" w:fill="auto"/>
        </w:rPr>
        <w:t>1692</w:t>
      </w:r>
      <w:r w:rsidRPr="007A6534">
        <w:rPr>
          <w:rFonts w:eastAsia="Times New Roman"/>
          <w:szCs w:val="24"/>
        </w:rPr>
        <w:t>.</w:t>
      </w:r>
      <w:hyperlink r:id="rId552" w:history="1">
        <w:r w:rsidRPr="007A6534">
          <w:rPr>
            <w:rStyle w:val="bibdoi"/>
            <w:rFonts w:eastAsia="Times New Roman"/>
            <w:szCs w:val="24"/>
            <w:shd w:val="clear" w:color="auto" w:fill="auto"/>
          </w:rPr>
          <w:t xml:space="preserve"> https://doi.org/10.1046/j.1532-5415.2003.51551.x</w:t>
        </w:r>
      </w:hyperlink>
    </w:p>
    <w:p w14:paraId="18500962" w14:textId="77777777" w:rsidR="00C008DB" w:rsidRPr="007A6534" w:rsidRDefault="00C008DB" w:rsidP="00C008DB">
      <w:pPr>
        <w:pStyle w:val="biblio-entry"/>
        <w:autoSpaceDE w:val="0"/>
        <w:autoSpaceDN w:val="0"/>
        <w:adjustRightInd w:val="0"/>
        <w:rPr>
          <w:rFonts w:eastAsia="Times New Roman"/>
          <w:szCs w:val="24"/>
        </w:rPr>
      </w:pPr>
      <w:r w:rsidRPr="007A6534">
        <w:rPr>
          <w:rFonts w:eastAsia="Times New Roman"/>
          <w:szCs w:val="24"/>
        </w:rPr>
        <w:t xml:space="preserve">Louisiana, NASBE Center for Safe and Healthy Schools. Retrieved from </w:t>
      </w:r>
      <w:hyperlink r:id="rId553" w:history="1">
        <w:r w:rsidRPr="007A6534">
          <w:rPr>
            <w:rStyle w:val="Hyperlink"/>
            <w:szCs w:val="24"/>
          </w:rPr>
          <w:t>http://www.nasbe.org/healthy_schools/hs/bytopics.php?topicid=3120&amp;catExpand=acdnbtm_catC</w:t>
        </w:r>
      </w:hyperlink>
    </w:p>
    <w:p w14:paraId="5184AAA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Lucove</w:t>
      </w:r>
      <w:r w:rsidRPr="007A6534">
        <w:rPr>
          <w:rFonts w:eastAsia="Times New Roman"/>
          <w:szCs w:val="24"/>
        </w:rPr>
        <w:t xml:space="preserve">, </w:t>
      </w:r>
      <w:r w:rsidRPr="007A6534">
        <w:rPr>
          <w:rStyle w:val="bibfname"/>
          <w:rFonts w:eastAsia="Times New Roman"/>
          <w:szCs w:val="24"/>
          <w:shd w:val="clear" w:color="auto" w:fill="auto"/>
        </w:rPr>
        <w:t>J. C.</w:t>
      </w:r>
      <w:r w:rsidRPr="007A6534">
        <w:rPr>
          <w:rFonts w:eastAsia="Times New Roman"/>
          <w:szCs w:val="24"/>
        </w:rPr>
        <w:t xml:space="preserve">, </w:t>
      </w:r>
      <w:r w:rsidRPr="007A6534">
        <w:rPr>
          <w:rStyle w:val="bibsurname"/>
          <w:rFonts w:eastAsia="Times New Roman"/>
          <w:shd w:val="clear" w:color="auto" w:fill="auto"/>
        </w:rPr>
        <w:t>Huston</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&amp; </w:t>
      </w:r>
      <w:r w:rsidRPr="007A6534">
        <w:rPr>
          <w:rStyle w:val="bibsurname"/>
          <w:rFonts w:eastAsia="Times New Roman"/>
          <w:shd w:val="clear" w:color="auto" w:fill="auto"/>
        </w:rPr>
        <w:t>Evenson</w:t>
      </w:r>
      <w:r w:rsidRPr="007A6534">
        <w:rPr>
          <w:rFonts w:eastAsia="Times New Roman"/>
          <w:szCs w:val="24"/>
        </w:rPr>
        <w:t xml:space="preserve">, </w:t>
      </w:r>
      <w:r w:rsidRPr="007A6534">
        <w:rPr>
          <w:rStyle w:val="bibfname"/>
          <w:rFonts w:eastAsia="Times New Roman"/>
          <w:szCs w:val="24"/>
          <w:shd w:val="clear" w:color="auto" w:fill="auto"/>
        </w:rPr>
        <w:t>K. R.</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Workers’ perceptions about worksite policies and environments and their association with leisure-time physical activity.</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196</w:t>
      </w:r>
      <w:r w:rsidRPr="007A6534">
        <w:rPr>
          <w:rFonts w:eastAsia="Times New Roman"/>
          <w:szCs w:val="24"/>
        </w:rPr>
        <w:t>–</w:t>
      </w:r>
      <w:r w:rsidRPr="007A6534">
        <w:rPr>
          <w:rStyle w:val="biblpage"/>
          <w:rFonts w:eastAsia="Times New Roman"/>
          <w:szCs w:val="24"/>
          <w:shd w:val="clear" w:color="auto" w:fill="auto"/>
        </w:rPr>
        <w:t>200</w:t>
      </w:r>
      <w:r w:rsidRPr="007A6534">
        <w:rPr>
          <w:rFonts w:eastAsia="Times New Roman"/>
          <w:szCs w:val="24"/>
        </w:rPr>
        <w:t>.</w:t>
      </w:r>
      <w:hyperlink r:id="rId554" w:history="1">
        <w:r w:rsidRPr="007A6534">
          <w:rPr>
            <w:rStyle w:val="bibdoi"/>
            <w:rFonts w:eastAsia="Times New Roman"/>
            <w:szCs w:val="24"/>
            <w:shd w:val="clear" w:color="auto" w:fill="auto"/>
          </w:rPr>
          <w:t xml:space="preserve"> https://doi.org/10.4278/0890-1171-21.3.196</w:t>
        </w:r>
      </w:hyperlink>
    </w:p>
    <w:p w14:paraId="6992948A"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Lupton</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&amp; </w:t>
      </w:r>
      <w:r w:rsidRPr="007A6534">
        <w:rPr>
          <w:rStyle w:val="bibsurname"/>
          <w:rFonts w:eastAsia="Times New Roman"/>
          <w:shd w:val="clear" w:color="auto" w:fill="auto"/>
        </w:rPr>
        <w:t>Townsend</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A Systematic Review and Meta-analysis of the Acceptability and Effectiveness of University Smoke-Free Policies.</w:t>
      </w:r>
      <w:r w:rsidRPr="007A6534">
        <w:rPr>
          <w:rFonts w:eastAsia="Times New Roman"/>
          <w:szCs w:val="24"/>
        </w:rPr>
        <w:t xml:space="preserve"> </w:t>
      </w:r>
      <w:r w:rsidRPr="007A6534">
        <w:rPr>
          <w:rStyle w:val="bibjournal"/>
          <w:rFonts w:eastAsia="Times New Roman"/>
          <w:i/>
          <w:szCs w:val="24"/>
          <w:shd w:val="clear" w:color="auto" w:fill="auto"/>
        </w:rPr>
        <w:t>Journal of American College Health</w:t>
      </w:r>
      <w:r w:rsidRPr="007A6534">
        <w:rPr>
          <w:rFonts w:eastAsia="Times New Roman"/>
          <w:szCs w:val="24"/>
        </w:rPr>
        <w:t xml:space="preserve">, </w:t>
      </w:r>
      <w:r w:rsidRPr="007A6534">
        <w:rPr>
          <w:rStyle w:val="bibvolume"/>
          <w:rFonts w:eastAsia="Times New Roman"/>
          <w:i/>
          <w:szCs w:val="24"/>
          <w:shd w:val="clear" w:color="auto" w:fill="auto"/>
        </w:rPr>
        <w:t>63</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238</w:t>
      </w:r>
      <w:r w:rsidRPr="007A6534">
        <w:rPr>
          <w:rFonts w:eastAsia="Times New Roman"/>
          <w:szCs w:val="24"/>
        </w:rPr>
        <w:t>–</w:t>
      </w:r>
      <w:r w:rsidRPr="007A6534">
        <w:rPr>
          <w:rStyle w:val="biblpage"/>
          <w:rFonts w:eastAsia="Times New Roman"/>
          <w:szCs w:val="24"/>
          <w:shd w:val="clear" w:color="auto" w:fill="auto"/>
        </w:rPr>
        <w:t>247</w:t>
      </w:r>
      <w:r w:rsidRPr="007A6534">
        <w:rPr>
          <w:rFonts w:eastAsia="Times New Roman"/>
          <w:szCs w:val="24"/>
        </w:rPr>
        <w:t>.</w:t>
      </w:r>
      <w:hyperlink r:id="rId555" w:history="1">
        <w:r w:rsidRPr="007A6534">
          <w:rPr>
            <w:rStyle w:val="bibdoi"/>
            <w:rFonts w:eastAsia="Times New Roman"/>
            <w:szCs w:val="24"/>
            <w:shd w:val="clear" w:color="auto" w:fill="auto"/>
          </w:rPr>
          <w:t xml:space="preserve"> https://doi.org/10.1080/07448481.2015.1015029</w:t>
        </w:r>
      </w:hyperlink>
    </w:p>
    <w:p w14:paraId="0580175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Machado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Bajcar</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Guzzo</w:t>
      </w:r>
      <w:proofErr w:type="spellEnd"/>
      <w:r w:rsidRPr="007A6534">
        <w:rPr>
          <w:rFonts w:eastAsia="Times New Roman"/>
          <w:szCs w:val="24"/>
        </w:rPr>
        <w:t xml:space="preserve">, </w:t>
      </w:r>
      <w:r w:rsidRPr="007A6534">
        <w:rPr>
          <w:rStyle w:val="bibfname"/>
          <w:rFonts w:eastAsia="Times New Roman"/>
          <w:szCs w:val="24"/>
          <w:shd w:val="clear" w:color="auto" w:fill="auto"/>
        </w:rPr>
        <w:t>G. C.</w:t>
      </w:r>
      <w:r w:rsidRPr="007A6534">
        <w:rPr>
          <w:rFonts w:eastAsia="Times New Roman"/>
          <w:szCs w:val="24"/>
        </w:rPr>
        <w:t xml:space="preserve">, &amp; </w:t>
      </w:r>
      <w:proofErr w:type="spellStart"/>
      <w:r w:rsidRPr="007A6534">
        <w:rPr>
          <w:rStyle w:val="bibsurname"/>
          <w:rFonts w:eastAsia="Times New Roman"/>
          <w:shd w:val="clear" w:color="auto" w:fill="auto"/>
        </w:rPr>
        <w:t>Einarson</w:t>
      </w:r>
      <w:proofErr w:type="spellEnd"/>
      <w:r w:rsidRPr="007A6534">
        <w:rPr>
          <w:rFonts w:eastAsia="Times New Roman"/>
          <w:szCs w:val="24"/>
        </w:rPr>
        <w:t xml:space="preserve">, </w:t>
      </w:r>
      <w:r w:rsidRPr="007A6534">
        <w:rPr>
          <w:rStyle w:val="bibfname"/>
          <w:rFonts w:eastAsia="Times New Roman"/>
          <w:szCs w:val="24"/>
          <w:shd w:val="clear" w:color="auto" w:fill="auto"/>
        </w:rPr>
        <w:t>T. R.</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Sensitivity of patient outcomes to pharmacist interventions. Part II: systematic review and meta-analysis in hypertension management.</w:t>
      </w:r>
      <w:r w:rsidRPr="007A6534">
        <w:rPr>
          <w:rFonts w:eastAsia="Times New Roman"/>
          <w:szCs w:val="24"/>
        </w:rPr>
        <w:t xml:space="preserve"> </w:t>
      </w:r>
      <w:r w:rsidRPr="007A6534">
        <w:rPr>
          <w:rStyle w:val="bibjournal"/>
          <w:rFonts w:eastAsia="Times New Roman"/>
          <w:i/>
          <w:szCs w:val="24"/>
          <w:shd w:val="clear" w:color="auto" w:fill="auto"/>
        </w:rPr>
        <w:t>The Annals of Pharmacotherapy</w:t>
      </w:r>
      <w:r w:rsidRPr="007A6534">
        <w:rPr>
          <w:rFonts w:eastAsia="Times New Roman"/>
          <w:szCs w:val="24"/>
        </w:rPr>
        <w:t xml:space="preserve">, </w:t>
      </w:r>
      <w:r w:rsidRPr="007A6534">
        <w:rPr>
          <w:rStyle w:val="bibvolume"/>
          <w:rFonts w:eastAsia="Times New Roman"/>
          <w:i/>
          <w:szCs w:val="24"/>
          <w:shd w:val="clear" w:color="auto" w:fill="auto"/>
        </w:rPr>
        <w:t>41</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1770</w:t>
      </w:r>
      <w:r w:rsidRPr="007A6534">
        <w:rPr>
          <w:rFonts w:eastAsia="Times New Roman"/>
          <w:szCs w:val="24"/>
        </w:rPr>
        <w:t>–</w:t>
      </w:r>
      <w:r w:rsidRPr="007A6534">
        <w:rPr>
          <w:rStyle w:val="biblpage"/>
          <w:rFonts w:eastAsia="Times New Roman"/>
          <w:szCs w:val="24"/>
          <w:shd w:val="clear" w:color="auto" w:fill="auto"/>
        </w:rPr>
        <w:t>1781</w:t>
      </w:r>
      <w:r w:rsidRPr="007A6534">
        <w:rPr>
          <w:rFonts w:eastAsia="Times New Roman"/>
          <w:szCs w:val="24"/>
        </w:rPr>
        <w:t>.</w:t>
      </w:r>
      <w:hyperlink r:id="rId556" w:history="1">
        <w:r w:rsidRPr="007A6534">
          <w:rPr>
            <w:rStyle w:val="bibdoi"/>
            <w:rFonts w:eastAsia="Times New Roman"/>
            <w:szCs w:val="24"/>
            <w:shd w:val="clear" w:color="auto" w:fill="auto"/>
          </w:rPr>
          <w:t xml:space="preserve"> https://doi.org/10.1345/aph.1K311</w:t>
        </w:r>
      </w:hyperlink>
    </w:p>
    <w:p w14:paraId="1E0B845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Madsen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Thompson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Adkins</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Crawford</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School-community partnerships: a cluster-randomized trial of an after-school soccer program.</w:t>
      </w:r>
      <w:r w:rsidRPr="007A6534">
        <w:rPr>
          <w:rFonts w:eastAsia="Times New Roman"/>
          <w:szCs w:val="24"/>
        </w:rPr>
        <w:t xml:space="preserve"> </w:t>
      </w:r>
      <w:r w:rsidRPr="007A6534">
        <w:rPr>
          <w:rStyle w:val="bibjournal"/>
          <w:rFonts w:eastAsia="Times New Roman"/>
          <w:i/>
          <w:szCs w:val="24"/>
          <w:shd w:val="clear" w:color="auto" w:fill="auto"/>
        </w:rPr>
        <w:t>JAMA Pediatrics</w:t>
      </w:r>
      <w:r w:rsidRPr="007A6534">
        <w:rPr>
          <w:rFonts w:eastAsia="Times New Roman"/>
          <w:szCs w:val="24"/>
        </w:rPr>
        <w:t xml:space="preserve">, </w:t>
      </w:r>
      <w:r w:rsidRPr="007A6534">
        <w:rPr>
          <w:rStyle w:val="bibvolume"/>
          <w:rFonts w:eastAsia="Times New Roman"/>
          <w:i/>
          <w:szCs w:val="24"/>
          <w:shd w:val="clear" w:color="auto" w:fill="auto"/>
        </w:rPr>
        <w:t>167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321</w:t>
      </w:r>
      <w:r w:rsidRPr="007A6534">
        <w:rPr>
          <w:rFonts w:eastAsia="Times New Roman"/>
          <w:szCs w:val="24"/>
        </w:rPr>
        <w:t>–</w:t>
      </w:r>
      <w:r w:rsidRPr="007A6534">
        <w:rPr>
          <w:rStyle w:val="biblpage"/>
          <w:rFonts w:eastAsia="Times New Roman"/>
          <w:szCs w:val="24"/>
          <w:shd w:val="clear" w:color="auto" w:fill="auto"/>
        </w:rPr>
        <w:t>326</w:t>
      </w:r>
      <w:r w:rsidRPr="007A6534">
        <w:rPr>
          <w:rFonts w:eastAsia="Times New Roman"/>
          <w:szCs w:val="24"/>
        </w:rPr>
        <w:t>.</w:t>
      </w:r>
      <w:hyperlink r:id="rId557" w:history="1">
        <w:r w:rsidRPr="007A6534">
          <w:rPr>
            <w:rStyle w:val="bibdoi"/>
            <w:rFonts w:eastAsia="Times New Roman"/>
            <w:szCs w:val="24"/>
            <w:shd w:val="clear" w:color="auto" w:fill="auto"/>
          </w:rPr>
          <w:t xml:space="preserve"> https://doi.org/10.1001/jamapediatrics.2013.1071</w:t>
        </w:r>
      </w:hyperlink>
    </w:p>
    <w:p w14:paraId="3AE02E5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Mahabee-Gittens</w:t>
      </w:r>
      <w:r w:rsidRPr="007A6534">
        <w:rPr>
          <w:rFonts w:eastAsia="Times New Roman"/>
          <w:szCs w:val="24"/>
        </w:rPr>
        <w:t xml:space="preserve">, </w:t>
      </w:r>
      <w:r w:rsidRPr="007A6534">
        <w:rPr>
          <w:rStyle w:val="bibfname"/>
          <w:rFonts w:eastAsia="Times New Roman"/>
          <w:szCs w:val="24"/>
          <w:shd w:val="clear" w:color="auto" w:fill="auto"/>
        </w:rPr>
        <w:t>E. M.</w:t>
      </w:r>
      <w:r w:rsidRPr="007A6534">
        <w:rPr>
          <w:rFonts w:eastAsia="Times New Roman"/>
          <w:szCs w:val="24"/>
        </w:rPr>
        <w:t xml:space="preserve">, </w:t>
      </w:r>
      <w:r w:rsidRPr="007A6534">
        <w:rPr>
          <w:rStyle w:val="bibsurname"/>
          <w:rFonts w:eastAsia="Times New Roman"/>
          <w:shd w:val="clear" w:color="auto" w:fill="auto"/>
        </w:rPr>
        <w:t>Gordon</w:t>
      </w:r>
      <w:r w:rsidRPr="007A6534">
        <w:rPr>
          <w:rFonts w:eastAsia="Times New Roman"/>
          <w:szCs w:val="24"/>
        </w:rPr>
        <w:t xml:space="preserve">, </w:t>
      </w:r>
      <w:r w:rsidRPr="007A6534">
        <w:rPr>
          <w:rStyle w:val="bibfname"/>
          <w:rFonts w:eastAsia="Times New Roman"/>
          <w:szCs w:val="24"/>
          <w:shd w:val="clear" w:color="auto" w:fill="auto"/>
        </w:rPr>
        <w:t>J. S.</w:t>
      </w:r>
      <w:r w:rsidRPr="007A6534">
        <w:rPr>
          <w:rFonts w:eastAsia="Times New Roman"/>
          <w:szCs w:val="24"/>
        </w:rPr>
        <w:t xml:space="preserve">, </w:t>
      </w:r>
      <w:proofErr w:type="spellStart"/>
      <w:r w:rsidRPr="007A6534">
        <w:rPr>
          <w:rStyle w:val="bibsurname"/>
          <w:rFonts w:eastAsia="Times New Roman"/>
          <w:shd w:val="clear" w:color="auto" w:fill="auto"/>
        </w:rPr>
        <w:t>Krugh</w:t>
      </w:r>
      <w:proofErr w:type="spellEnd"/>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surname"/>
          <w:rFonts w:eastAsia="Times New Roman"/>
          <w:shd w:val="clear" w:color="auto" w:fill="auto"/>
        </w:rPr>
        <w:t>Henry</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Leonard</w:t>
      </w:r>
      <w:r w:rsidRPr="007A6534">
        <w:rPr>
          <w:rFonts w:eastAsia="Times New Roman"/>
          <w:szCs w:val="24"/>
        </w:rPr>
        <w:t xml:space="preserve">, </w:t>
      </w:r>
      <w:r w:rsidRPr="007A6534">
        <w:rPr>
          <w:rStyle w:val="bibfname"/>
          <w:rFonts w:eastAsia="Times New Roman"/>
          <w:szCs w:val="24"/>
          <w:shd w:val="clear" w:color="auto" w:fill="auto"/>
        </w:rPr>
        <w:t>A. C.</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 xml:space="preserve">A smoking cessation intervention plus proactive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 xml:space="preserve"> referral in the pediatric emergency department: a pilot study.</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1745</w:t>
      </w:r>
      <w:r w:rsidRPr="007A6534">
        <w:rPr>
          <w:rFonts w:eastAsia="Times New Roman"/>
          <w:szCs w:val="24"/>
        </w:rPr>
        <w:t>–</w:t>
      </w:r>
      <w:r w:rsidRPr="007A6534">
        <w:rPr>
          <w:rStyle w:val="biblpage"/>
          <w:rFonts w:eastAsia="Times New Roman"/>
          <w:szCs w:val="24"/>
          <w:shd w:val="clear" w:color="auto" w:fill="auto"/>
        </w:rPr>
        <w:t>1751</w:t>
      </w:r>
      <w:r w:rsidRPr="007A6534">
        <w:rPr>
          <w:rFonts w:eastAsia="Times New Roman"/>
          <w:szCs w:val="24"/>
        </w:rPr>
        <w:t>.</w:t>
      </w:r>
      <w:hyperlink r:id="rId558" w:history="1">
        <w:r w:rsidRPr="007A6534">
          <w:rPr>
            <w:rStyle w:val="bibdoi"/>
            <w:rFonts w:eastAsia="Times New Roman"/>
            <w:szCs w:val="24"/>
            <w:shd w:val="clear" w:color="auto" w:fill="auto"/>
          </w:rPr>
          <w:t xml:space="preserve"> https://doi.org/10.1080/14622200802443494</w:t>
        </w:r>
      </w:hyperlink>
    </w:p>
    <w:p w14:paraId="455E45F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Marcus</w:t>
      </w:r>
      <w:r w:rsidRPr="007A6534">
        <w:rPr>
          <w:rFonts w:eastAsia="Times New Roman"/>
          <w:szCs w:val="24"/>
        </w:rPr>
        <w:t xml:space="preserve">, </w:t>
      </w:r>
      <w:r w:rsidRPr="007A6534">
        <w:rPr>
          <w:rStyle w:val="bibfname"/>
          <w:rFonts w:eastAsia="Times New Roman"/>
          <w:szCs w:val="24"/>
          <w:shd w:val="clear" w:color="auto" w:fill="auto"/>
        </w:rPr>
        <w:t>B. H.</w:t>
      </w:r>
      <w:r w:rsidRPr="007A6534">
        <w:rPr>
          <w:rFonts w:eastAsia="Times New Roman"/>
          <w:szCs w:val="24"/>
        </w:rPr>
        <w:t xml:space="preserve">, </w:t>
      </w:r>
      <w:r w:rsidRPr="007A6534">
        <w:rPr>
          <w:rStyle w:val="bibsurname"/>
          <w:rFonts w:eastAsia="Times New Roman"/>
          <w:shd w:val="clear" w:color="auto" w:fill="auto"/>
        </w:rPr>
        <w:t>Lewis</w:t>
      </w:r>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surname"/>
          <w:rFonts w:eastAsia="Times New Roman"/>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proofErr w:type="spellStart"/>
      <w:r w:rsidRPr="007A6534">
        <w:rPr>
          <w:rStyle w:val="bibsurname"/>
          <w:rFonts w:eastAsia="Times New Roman"/>
          <w:shd w:val="clear" w:color="auto" w:fill="auto"/>
        </w:rPr>
        <w:t>Dunsiger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Jakicic</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proofErr w:type="spellStart"/>
      <w:r w:rsidRPr="007A6534">
        <w:rPr>
          <w:rStyle w:val="bibsurname"/>
          <w:rFonts w:eastAsia="Times New Roman"/>
          <w:shd w:val="clear" w:color="auto" w:fill="auto"/>
        </w:rPr>
        <w:t>Whiteley</w:t>
      </w:r>
      <w:proofErr w:type="spellEnd"/>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Parisi</w:t>
      </w:r>
      <w:proofErr w:type="spellEnd"/>
      <w:r w:rsidRPr="007A6534">
        <w:rPr>
          <w:rFonts w:eastAsia="Times New Roman"/>
          <w:szCs w:val="24"/>
        </w:rPr>
        <w:t xml:space="preserve">, </w:t>
      </w:r>
      <w:r w:rsidRPr="007A6534">
        <w:rPr>
          <w:rStyle w:val="bibfname"/>
          <w:rFonts w:eastAsia="Times New Roman"/>
          <w:szCs w:val="24"/>
          <w:shd w:val="clear" w:color="auto" w:fill="auto"/>
        </w:rPr>
        <w:t>A. F.</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 comparison of Internet and print-based physical activity interventions.</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167</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944</w:t>
      </w:r>
      <w:r w:rsidRPr="007A6534">
        <w:rPr>
          <w:rFonts w:eastAsia="Times New Roman"/>
          <w:szCs w:val="24"/>
        </w:rPr>
        <w:t>–</w:t>
      </w:r>
      <w:r w:rsidRPr="007A6534">
        <w:rPr>
          <w:rStyle w:val="biblpage"/>
          <w:rFonts w:eastAsia="Times New Roman"/>
          <w:szCs w:val="24"/>
          <w:shd w:val="clear" w:color="auto" w:fill="auto"/>
        </w:rPr>
        <w:t>949</w:t>
      </w:r>
      <w:r w:rsidRPr="007A6534">
        <w:rPr>
          <w:rFonts w:eastAsia="Times New Roman"/>
          <w:szCs w:val="24"/>
        </w:rPr>
        <w:t>.</w:t>
      </w:r>
      <w:hyperlink r:id="rId559" w:history="1">
        <w:r w:rsidRPr="007A6534">
          <w:rPr>
            <w:rStyle w:val="bibdoi"/>
            <w:rFonts w:eastAsia="Times New Roman"/>
            <w:szCs w:val="24"/>
            <w:shd w:val="clear" w:color="auto" w:fill="auto"/>
          </w:rPr>
          <w:t xml:space="preserve"> https://doi.org/10.1001/archinte.167.9.944</w:t>
        </w:r>
      </w:hyperlink>
    </w:p>
    <w:p w14:paraId="167FA01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Martin</w:t>
      </w:r>
      <w:r w:rsidRPr="007A6534">
        <w:rPr>
          <w:rFonts w:eastAsia="Times New Roman"/>
          <w:szCs w:val="24"/>
        </w:rPr>
        <w:t xml:space="preserve">, </w:t>
      </w:r>
      <w:r w:rsidRPr="007A6534">
        <w:rPr>
          <w:rStyle w:val="bibfname"/>
          <w:rFonts w:eastAsia="Times New Roman"/>
          <w:szCs w:val="24"/>
          <w:shd w:val="clear" w:color="auto" w:fill="auto"/>
        </w:rPr>
        <w:t>K. S.</w:t>
      </w:r>
      <w:r w:rsidRPr="007A6534">
        <w:rPr>
          <w:rFonts w:eastAsia="Times New Roman"/>
          <w:szCs w:val="24"/>
        </w:rPr>
        <w:t xml:space="preserve">, </w:t>
      </w:r>
      <w:r w:rsidRPr="007A6534">
        <w:rPr>
          <w:rStyle w:val="bibsurname"/>
          <w:rFonts w:eastAsia="Times New Roman"/>
          <w:shd w:val="clear" w:color="auto" w:fill="auto"/>
        </w:rPr>
        <w:t>Havens</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Boyle</w:t>
      </w:r>
      <w:r w:rsidRPr="007A6534">
        <w:rPr>
          <w:rFonts w:eastAsia="Times New Roman"/>
          <w:szCs w:val="24"/>
        </w:rPr>
        <w:t xml:space="preserve">, </w:t>
      </w:r>
      <w:r w:rsidRPr="007A6534">
        <w:rPr>
          <w:rStyle w:val="bibfname"/>
          <w:rFonts w:eastAsia="Times New Roman"/>
          <w:szCs w:val="24"/>
          <w:shd w:val="clear" w:color="auto" w:fill="auto"/>
        </w:rPr>
        <w:t>K. E.</w:t>
      </w:r>
      <w:r w:rsidRPr="007A6534">
        <w:rPr>
          <w:rFonts w:eastAsia="Times New Roman"/>
          <w:szCs w:val="24"/>
        </w:rPr>
        <w:t xml:space="preserve">, </w:t>
      </w:r>
      <w:r w:rsidRPr="007A6534">
        <w:rPr>
          <w:rStyle w:val="bibsurname"/>
          <w:rFonts w:eastAsia="Times New Roman"/>
          <w:shd w:val="clear" w:color="auto" w:fill="auto"/>
        </w:rPr>
        <w:t>Matthews</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Schilling</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proofErr w:type="spellStart"/>
      <w:r w:rsidRPr="007A6534">
        <w:rPr>
          <w:rStyle w:val="bibsurname"/>
          <w:rFonts w:eastAsia="Times New Roman"/>
          <w:shd w:val="clear" w:color="auto" w:fill="auto"/>
        </w:rPr>
        <w:t>Harel</w:t>
      </w:r>
      <w:proofErr w:type="spellEnd"/>
      <w:r w:rsidRPr="007A6534">
        <w:rPr>
          <w:rFonts w:eastAsia="Times New Roman"/>
          <w:szCs w:val="24"/>
        </w:rPr>
        <w:t xml:space="preserve">, </w:t>
      </w:r>
      <w:r w:rsidRPr="007A6534">
        <w:rPr>
          <w:rStyle w:val="bibfname"/>
          <w:rFonts w:eastAsia="Times New Roman"/>
          <w:szCs w:val="24"/>
          <w:shd w:val="clear" w:color="auto" w:fill="auto"/>
        </w:rPr>
        <w:t>O.</w:t>
      </w:r>
      <w:r w:rsidRPr="007A6534">
        <w:rPr>
          <w:rFonts w:eastAsia="Times New Roman"/>
          <w:szCs w:val="24"/>
        </w:rPr>
        <w:t xml:space="preserve">, &amp; </w:t>
      </w:r>
      <w:r w:rsidRPr="007A6534">
        <w:rPr>
          <w:rStyle w:val="bibsurname"/>
          <w:rFonts w:eastAsia="Times New Roman"/>
          <w:shd w:val="clear" w:color="auto" w:fill="auto"/>
        </w:rPr>
        <w:t>Ferris</w:t>
      </w:r>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 xml:space="preserve">If you stock it, will they buy it? Healthy food availability and customer purchasing </w:t>
      </w:r>
      <w:proofErr w:type="spellStart"/>
      <w:r w:rsidRPr="007A6534">
        <w:rPr>
          <w:rStyle w:val="bibarticle"/>
          <w:rFonts w:eastAsia="Times New Roman"/>
          <w:szCs w:val="24"/>
          <w:shd w:val="clear" w:color="auto" w:fill="auto"/>
        </w:rPr>
        <w:t>behaviour</w:t>
      </w:r>
      <w:proofErr w:type="spellEnd"/>
      <w:r w:rsidRPr="007A6534">
        <w:rPr>
          <w:rStyle w:val="bibarticle"/>
          <w:rFonts w:eastAsia="Times New Roman"/>
          <w:szCs w:val="24"/>
          <w:shd w:val="clear" w:color="auto" w:fill="auto"/>
        </w:rPr>
        <w:t xml:space="preserve"> within corner stores in Hartford, CT, USA.</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15</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1973</w:t>
      </w:r>
      <w:r w:rsidRPr="007A6534">
        <w:rPr>
          <w:rFonts w:eastAsia="Times New Roman"/>
          <w:szCs w:val="24"/>
        </w:rPr>
        <w:t>–</w:t>
      </w:r>
      <w:r w:rsidRPr="007A6534">
        <w:rPr>
          <w:rStyle w:val="biblpage"/>
          <w:rFonts w:eastAsia="Times New Roman"/>
          <w:szCs w:val="24"/>
          <w:shd w:val="clear" w:color="auto" w:fill="auto"/>
        </w:rPr>
        <w:t>1978</w:t>
      </w:r>
      <w:r w:rsidRPr="007A6534">
        <w:rPr>
          <w:rFonts w:eastAsia="Times New Roman"/>
          <w:szCs w:val="24"/>
        </w:rPr>
        <w:t>.</w:t>
      </w:r>
      <w:hyperlink r:id="rId560" w:history="1">
        <w:r w:rsidRPr="007A6534">
          <w:rPr>
            <w:rStyle w:val="bibdoi"/>
            <w:rFonts w:eastAsia="Times New Roman"/>
            <w:szCs w:val="24"/>
            <w:shd w:val="clear" w:color="auto" w:fill="auto"/>
          </w:rPr>
          <w:t xml:space="preserve"> https://doi.org/10.1017/S1368980011003387</w:t>
        </w:r>
      </w:hyperlink>
    </w:p>
    <w:p w14:paraId="392C553D"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Mason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Zaganjor</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Bozlak</w:t>
      </w:r>
      <w:proofErr w:type="spellEnd"/>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proofErr w:type="spellStart"/>
      <w:r w:rsidRPr="007A6534">
        <w:rPr>
          <w:rStyle w:val="bibsurname"/>
          <w:rFonts w:eastAsia="Times New Roman"/>
          <w:shd w:val="clear" w:color="auto" w:fill="auto"/>
        </w:rPr>
        <w:t>Lammel</w:t>
      </w:r>
      <w:proofErr w:type="spellEnd"/>
      <w:r w:rsidRPr="007A6534">
        <w:rPr>
          <w:rStyle w:val="bibsurname"/>
          <w:rFonts w:eastAsia="Times New Roman"/>
          <w:shd w:val="clear" w:color="auto" w:fill="auto"/>
        </w:rPr>
        <w:t>-Harmon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Gomez-Feliciano</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Becker</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Working with community partners to implement and evaluate the Chicago Park District’s 100% Healthier Snack Vending Initiative.</w:t>
      </w:r>
      <w:r w:rsidRPr="007A6534">
        <w:rPr>
          <w:rFonts w:eastAsia="Times New Roman"/>
          <w:szCs w:val="24"/>
        </w:rPr>
        <w:t xml:space="preserve"> </w:t>
      </w:r>
      <w:r w:rsidRPr="007A6534">
        <w:rPr>
          <w:rStyle w:val="bibjournal"/>
          <w:rFonts w:eastAsia="Times New Roman"/>
          <w:i/>
          <w:szCs w:val="24"/>
          <w:shd w:val="clear" w:color="auto" w:fill="auto"/>
        </w:rPr>
        <w:t>Preventing Chronic Disease</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135</w:t>
      </w:r>
      <w:r w:rsidRPr="007A6534">
        <w:rPr>
          <w:rFonts w:eastAsia="Times New Roman"/>
          <w:szCs w:val="24"/>
        </w:rPr>
        <w:t xml:space="preserve">), </w:t>
      </w:r>
      <w:r w:rsidRPr="007A6534">
        <w:rPr>
          <w:rStyle w:val="bibfpage"/>
          <w:rFonts w:eastAsia="Times New Roman"/>
          <w:szCs w:val="24"/>
          <w:shd w:val="clear" w:color="auto" w:fill="auto"/>
        </w:rPr>
        <w:t>E135</w:t>
      </w:r>
      <w:r w:rsidRPr="007A6534">
        <w:rPr>
          <w:rFonts w:eastAsia="Times New Roman"/>
          <w:szCs w:val="24"/>
        </w:rPr>
        <w:t>.</w:t>
      </w:r>
      <w:hyperlink r:id="rId561" w:history="1">
        <w:r w:rsidRPr="007A6534">
          <w:rPr>
            <w:rStyle w:val="bibdoi"/>
            <w:rFonts w:eastAsia="Times New Roman"/>
            <w:szCs w:val="24"/>
            <w:shd w:val="clear" w:color="auto" w:fill="auto"/>
          </w:rPr>
          <w:t xml:space="preserve"> https://doi.org/10.5888/pcd11.140141</w:t>
        </w:r>
      </w:hyperlink>
    </w:p>
    <w:p w14:paraId="74CECD5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Matthews</w:t>
      </w:r>
      <w:r w:rsidRPr="007A6534">
        <w:rPr>
          <w:rFonts w:eastAsia="Times New Roman"/>
          <w:szCs w:val="24"/>
        </w:rPr>
        <w:t xml:space="preserve">, </w:t>
      </w:r>
      <w:r w:rsidRPr="007A6534">
        <w:rPr>
          <w:rStyle w:val="bibfname"/>
          <w:rFonts w:eastAsia="Times New Roman"/>
          <w:szCs w:val="24"/>
          <w:shd w:val="clear" w:color="auto" w:fill="auto"/>
        </w:rPr>
        <w:t>A. K.</w:t>
      </w:r>
      <w:r w:rsidRPr="007A6534">
        <w:rPr>
          <w:rFonts w:eastAsia="Times New Roman"/>
          <w:szCs w:val="24"/>
        </w:rPr>
        <w:t xml:space="preserve">, </w:t>
      </w:r>
      <w:r w:rsidRPr="007A6534">
        <w:rPr>
          <w:rStyle w:val="bibsurname"/>
          <w:rFonts w:eastAsia="Times New Roman"/>
          <w:shd w:val="clear" w:color="auto" w:fill="auto"/>
        </w:rPr>
        <w:t>Sánchez-Johnsen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King</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Development of a culturally targeted smoking cessation intervention for African American smokers.</w:t>
      </w:r>
      <w:r w:rsidRPr="007A6534">
        <w:rPr>
          <w:rFonts w:eastAsia="Times New Roman"/>
          <w:szCs w:val="24"/>
        </w:rPr>
        <w:t xml:space="preserve"> </w:t>
      </w:r>
      <w:r w:rsidRPr="007A6534">
        <w:rPr>
          <w:rStyle w:val="bibjournal"/>
          <w:rFonts w:eastAsia="Times New Roman"/>
          <w:i/>
          <w:szCs w:val="24"/>
          <w:shd w:val="clear" w:color="auto" w:fill="auto"/>
        </w:rPr>
        <w:t>Journal of Community Health</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480</w:t>
      </w:r>
      <w:r w:rsidRPr="007A6534">
        <w:rPr>
          <w:rFonts w:eastAsia="Times New Roman"/>
          <w:szCs w:val="24"/>
        </w:rPr>
        <w:t>–</w:t>
      </w:r>
      <w:r w:rsidRPr="007A6534">
        <w:rPr>
          <w:rStyle w:val="biblpage"/>
          <w:rFonts w:eastAsia="Times New Roman"/>
          <w:szCs w:val="24"/>
          <w:shd w:val="clear" w:color="auto" w:fill="auto"/>
        </w:rPr>
        <w:t>492</w:t>
      </w:r>
      <w:r w:rsidRPr="007A6534">
        <w:rPr>
          <w:rFonts w:eastAsia="Times New Roman"/>
          <w:szCs w:val="24"/>
        </w:rPr>
        <w:t>.</w:t>
      </w:r>
      <w:hyperlink r:id="rId562" w:history="1">
        <w:r w:rsidRPr="007A6534">
          <w:rPr>
            <w:rStyle w:val="bibdoi"/>
            <w:rFonts w:eastAsia="Times New Roman"/>
            <w:szCs w:val="24"/>
            <w:shd w:val="clear" w:color="auto" w:fill="auto"/>
          </w:rPr>
          <w:t xml:space="preserve"> https://doi.org/10.1007/s10900-009-9181-5</w:t>
        </w:r>
      </w:hyperlink>
    </w:p>
    <w:p w14:paraId="3CA7733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McAleese</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&amp; </w:t>
      </w:r>
      <w:r w:rsidRPr="007A6534">
        <w:rPr>
          <w:rStyle w:val="bibsurname"/>
          <w:rFonts w:eastAsia="Times New Roman"/>
          <w:shd w:val="clear" w:color="auto" w:fill="auto"/>
        </w:rPr>
        <w:t>Rankin</w:t>
      </w:r>
      <w:r w:rsidRPr="007A6534">
        <w:rPr>
          <w:rFonts w:eastAsia="Times New Roman"/>
          <w:szCs w:val="24"/>
        </w:rPr>
        <w:t xml:space="preserve">, </w:t>
      </w:r>
      <w:r w:rsidRPr="007A6534">
        <w:rPr>
          <w:rStyle w:val="bibfname"/>
          <w:rFonts w:eastAsia="Times New Roman"/>
          <w:szCs w:val="24"/>
          <w:shd w:val="clear" w:color="auto" w:fill="auto"/>
        </w:rPr>
        <w:t>L. L.</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Garden-based nutrition education affects fruit and vegetable consumption in sixth-grade adolescents.</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662</w:t>
      </w:r>
      <w:r w:rsidRPr="007A6534">
        <w:rPr>
          <w:rFonts w:eastAsia="Times New Roman"/>
          <w:szCs w:val="24"/>
        </w:rPr>
        <w:t>–</w:t>
      </w:r>
      <w:r w:rsidRPr="007A6534">
        <w:rPr>
          <w:rStyle w:val="biblpage"/>
          <w:rFonts w:eastAsia="Times New Roman"/>
          <w:szCs w:val="24"/>
          <w:shd w:val="clear" w:color="auto" w:fill="auto"/>
        </w:rPr>
        <w:t>665</w:t>
      </w:r>
      <w:r w:rsidRPr="007A6534">
        <w:rPr>
          <w:rFonts w:eastAsia="Times New Roman"/>
          <w:szCs w:val="24"/>
        </w:rPr>
        <w:t>.</w:t>
      </w:r>
      <w:hyperlink r:id="rId563" w:history="1">
        <w:r w:rsidRPr="007A6534">
          <w:rPr>
            <w:rStyle w:val="bibdoi"/>
            <w:rFonts w:eastAsia="Times New Roman"/>
            <w:szCs w:val="24"/>
            <w:shd w:val="clear" w:color="auto" w:fill="auto"/>
          </w:rPr>
          <w:t xml:space="preserve"> https://doi.org/10.1016/j.jada.2007.01.015</w:t>
        </w:r>
      </w:hyperlink>
    </w:p>
    <w:p w14:paraId="7EFB05D3" w14:textId="77777777" w:rsidR="00C008DB" w:rsidRPr="007A6534" w:rsidRDefault="00C008DB" w:rsidP="00C008DB">
      <w:pPr>
        <w:pStyle w:val="biblio-entry"/>
        <w:autoSpaceDE w:val="0"/>
        <w:autoSpaceDN w:val="0"/>
        <w:adjustRightInd w:val="0"/>
        <w:rPr>
          <w:rFonts w:eastAsia="Times New Roman"/>
          <w:szCs w:val="24"/>
        </w:rPr>
      </w:pPr>
      <w:r w:rsidRPr="007A6534">
        <w:rPr>
          <w:rFonts w:eastAsia="Times New Roman"/>
          <w:szCs w:val="24"/>
        </w:rPr>
        <w:t xml:space="preserve">McCann, B. (2006). Community Design for Healthy Eating: How Land Use and Transportation Solutions Can Help. Robert Wood Johnson Foundation. Retrieved from </w:t>
      </w:r>
      <w:hyperlink r:id="rId564" w:history="1">
        <w:r w:rsidRPr="007A6534">
          <w:rPr>
            <w:rStyle w:val="Hyperlink"/>
            <w:rFonts w:eastAsia="Times New Roman"/>
            <w:szCs w:val="24"/>
          </w:rPr>
          <w:t>http://www.slideshare.net/GeoAnitia/community-design-for-healthy-eating-how-land-use-and-transportation-solutions-can-help</w:t>
        </w:r>
      </w:hyperlink>
    </w:p>
    <w:p w14:paraId="7F1B667C"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McCormack</w:t>
      </w:r>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Laska</w:t>
      </w:r>
      <w:r w:rsidRPr="007A6534">
        <w:rPr>
          <w:rFonts w:eastAsia="Times New Roman"/>
          <w:szCs w:val="24"/>
        </w:rPr>
        <w:t xml:space="preserve">, </w:t>
      </w:r>
      <w:r w:rsidRPr="007A6534">
        <w:rPr>
          <w:rStyle w:val="bibfname"/>
          <w:rFonts w:eastAsia="Times New Roman"/>
          <w:szCs w:val="24"/>
          <w:shd w:val="clear" w:color="auto" w:fill="auto"/>
        </w:rPr>
        <w:t>M. N.</w:t>
      </w:r>
      <w:r w:rsidRPr="007A6534">
        <w:rPr>
          <w:rFonts w:eastAsia="Times New Roman"/>
          <w:szCs w:val="24"/>
        </w:rPr>
        <w:t xml:space="preserve">, </w:t>
      </w:r>
      <w:r w:rsidRPr="007A6534">
        <w:rPr>
          <w:rStyle w:val="bibsurname"/>
          <w:rFonts w:eastAsia="Times New Roman"/>
          <w:shd w:val="clear" w:color="auto" w:fill="auto"/>
        </w:rPr>
        <w:t>Larson</w:t>
      </w:r>
      <w:r w:rsidRPr="007A6534">
        <w:rPr>
          <w:rFonts w:eastAsia="Times New Roman"/>
          <w:szCs w:val="24"/>
        </w:rPr>
        <w:t xml:space="preserve">, </w:t>
      </w:r>
      <w:r w:rsidRPr="007A6534">
        <w:rPr>
          <w:rStyle w:val="bibfname"/>
          <w:rFonts w:eastAsia="Times New Roman"/>
          <w:szCs w:val="24"/>
          <w:shd w:val="clear" w:color="auto" w:fill="auto"/>
        </w:rPr>
        <w:t>N. I.</w:t>
      </w:r>
      <w:r w:rsidRPr="007A6534">
        <w:rPr>
          <w:rFonts w:eastAsia="Times New Roman"/>
          <w:szCs w:val="24"/>
        </w:rPr>
        <w:t xml:space="preserve">, &amp; </w:t>
      </w:r>
      <w:r w:rsidRPr="007A6534">
        <w:rPr>
          <w:rStyle w:val="bibsurname"/>
          <w:rFonts w:eastAsia="Times New Roman"/>
          <w:shd w:val="clear" w:color="auto" w:fill="auto"/>
        </w:rPr>
        <w:t>Story</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Review of the nutritional implications of farmers’ markets and community gardens: a call for evaluation and research efforts.</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110</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399</w:t>
      </w:r>
      <w:r w:rsidRPr="007A6534">
        <w:rPr>
          <w:rFonts w:eastAsia="Times New Roman"/>
          <w:szCs w:val="24"/>
        </w:rPr>
        <w:t>–</w:t>
      </w:r>
      <w:r w:rsidRPr="007A6534">
        <w:rPr>
          <w:rStyle w:val="biblpage"/>
          <w:rFonts w:eastAsia="Times New Roman"/>
          <w:szCs w:val="24"/>
          <w:shd w:val="clear" w:color="auto" w:fill="auto"/>
        </w:rPr>
        <w:t>408</w:t>
      </w:r>
      <w:r w:rsidRPr="007A6534">
        <w:rPr>
          <w:rFonts w:eastAsia="Times New Roman"/>
          <w:szCs w:val="24"/>
        </w:rPr>
        <w:t>.</w:t>
      </w:r>
      <w:hyperlink r:id="rId565" w:history="1">
        <w:r w:rsidRPr="007A6534">
          <w:rPr>
            <w:rStyle w:val="bibdoi"/>
            <w:rFonts w:eastAsia="Times New Roman"/>
            <w:szCs w:val="24"/>
            <w:shd w:val="clear" w:color="auto" w:fill="auto"/>
          </w:rPr>
          <w:t xml:space="preserve"> https://doi.org/10.1016/j.jada.2009.11.023</w:t>
        </w:r>
      </w:hyperlink>
    </w:p>
    <w:p w14:paraId="5937A68B"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McCullum-Gomez</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Barroso</w:t>
      </w:r>
      <w:r w:rsidRPr="007A6534">
        <w:rPr>
          <w:rFonts w:eastAsia="Times New Roman"/>
          <w:szCs w:val="24"/>
        </w:rPr>
        <w:t xml:space="preserve">, </w:t>
      </w:r>
      <w:r w:rsidRPr="007A6534">
        <w:rPr>
          <w:rStyle w:val="bibfname"/>
          <w:rFonts w:eastAsia="Times New Roman"/>
          <w:szCs w:val="24"/>
          <w:shd w:val="clear" w:color="auto" w:fill="auto"/>
        </w:rPr>
        <w:t>C. S.</w:t>
      </w:r>
      <w:r w:rsidRPr="007A6534">
        <w:rPr>
          <w:rFonts w:eastAsia="Times New Roman"/>
          <w:szCs w:val="24"/>
        </w:rPr>
        <w:t xml:space="preserve">, </w:t>
      </w:r>
      <w:r w:rsidRPr="007A6534">
        <w:rPr>
          <w:rStyle w:val="bibsurname"/>
          <w:rFonts w:eastAsia="Times New Roman"/>
          <w:shd w:val="clear" w:color="auto" w:fill="auto"/>
        </w:rPr>
        <w:t>Hoelscher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Ward</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&amp; </w:t>
      </w:r>
      <w:r w:rsidRPr="007A6534">
        <w:rPr>
          <w:rStyle w:val="bibsurname"/>
          <w:rFonts w:eastAsia="Times New Roman"/>
          <w:shd w:val="clear" w:color="auto" w:fill="auto"/>
        </w:rPr>
        <w:t>Kelder</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Factors influencing implementation of the Coordinated Approach to Child Health (CATCH) Eat Smart School Nutrition Program in Texas.</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106</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2039</w:t>
      </w:r>
      <w:r w:rsidRPr="007A6534">
        <w:rPr>
          <w:rFonts w:eastAsia="Times New Roman"/>
          <w:szCs w:val="24"/>
        </w:rPr>
        <w:t>–</w:t>
      </w:r>
      <w:r w:rsidRPr="007A6534">
        <w:rPr>
          <w:rStyle w:val="biblpage"/>
          <w:rFonts w:eastAsia="Times New Roman"/>
          <w:szCs w:val="24"/>
          <w:shd w:val="clear" w:color="auto" w:fill="auto"/>
        </w:rPr>
        <w:t>2044</w:t>
      </w:r>
      <w:r w:rsidRPr="007A6534">
        <w:rPr>
          <w:rFonts w:eastAsia="Times New Roman"/>
          <w:szCs w:val="24"/>
        </w:rPr>
        <w:t>.</w:t>
      </w:r>
      <w:hyperlink r:id="rId566" w:history="1">
        <w:r w:rsidRPr="007A6534">
          <w:rPr>
            <w:rStyle w:val="bibdoi"/>
            <w:rFonts w:eastAsia="Times New Roman"/>
            <w:szCs w:val="24"/>
            <w:shd w:val="clear" w:color="auto" w:fill="auto"/>
          </w:rPr>
          <w:t xml:space="preserve"> https://doi.org/10.1016/j.jada.2006.09.016</w:t>
        </w:r>
      </w:hyperlink>
    </w:p>
    <w:p w14:paraId="46FD1A4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McDonald</w:t>
      </w:r>
      <w:r w:rsidRPr="007A6534">
        <w:rPr>
          <w:rFonts w:eastAsia="Times New Roman"/>
          <w:szCs w:val="24"/>
        </w:rPr>
        <w:t xml:space="preserve">, </w:t>
      </w:r>
      <w:r w:rsidRPr="007A6534">
        <w:rPr>
          <w:rStyle w:val="bibfname"/>
          <w:rFonts w:eastAsia="Times New Roman"/>
          <w:szCs w:val="24"/>
          <w:shd w:val="clear" w:color="auto" w:fill="auto"/>
        </w:rPr>
        <w:t>H. P.</w:t>
      </w:r>
      <w:r w:rsidRPr="007A6534">
        <w:rPr>
          <w:rFonts w:eastAsia="Times New Roman"/>
          <w:szCs w:val="24"/>
        </w:rPr>
        <w:t xml:space="preserve">, </w:t>
      </w:r>
      <w:r w:rsidRPr="007A6534">
        <w:rPr>
          <w:rStyle w:val="bibsurname"/>
          <w:rFonts w:eastAsia="Times New Roman"/>
          <w:shd w:val="clear" w:color="auto" w:fill="auto"/>
        </w:rPr>
        <w:t>Garg</w:t>
      </w:r>
      <w:r w:rsidRPr="007A6534">
        <w:rPr>
          <w:rFonts w:eastAsia="Times New Roman"/>
          <w:szCs w:val="24"/>
        </w:rPr>
        <w:t xml:space="preserve">, </w:t>
      </w:r>
      <w:r w:rsidRPr="007A6534">
        <w:rPr>
          <w:rStyle w:val="bibfname"/>
          <w:rFonts w:eastAsia="Times New Roman"/>
          <w:szCs w:val="24"/>
          <w:shd w:val="clear" w:color="auto" w:fill="auto"/>
        </w:rPr>
        <w:t>A. X.</w:t>
      </w:r>
      <w:r w:rsidRPr="007A6534">
        <w:rPr>
          <w:rFonts w:eastAsia="Times New Roman"/>
          <w:szCs w:val="24"/>
        </w:rPr>
        <w:t xml:space="preserve">, &amp; </w:t>
      </w:r>
      <w:r w:rsidRPr="007A6534">
        <w:rPr>
          <w:rStyle w:val="bibsurname"/>
          <w:rFonts w:eastAsia="Times New Roman"/>
          <w:shd w:val="clear" w:color="auto" w:fill="auto"/>
        </w:rPr>
        <w:t>Haynes</w:t>
      </w:r>
      <w:r w:rsidRPr="007A6534">
        <w:rPr>
          <w:rFonts w:eastAsia="Times New Roman"/>
          <w:szCs w:val="24"/>
        </w:rPr>
        <w:t xml:space="preserve">, </w:t>
      </w:r>
      <w:r w:rsidRPr="007A6534">
        <w:rPr>
          <w:rStyle w:val="bibfname"/>
          <w:rFonts w:eastAsia="Times New Roman"/>
          <w:szCs w:val="24"/>
          <w:shd w:val="clear" w:color="auto" w:fill="auto"/>
        </w:rPr>
        <w:t>R. B.</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Interventions to enhance patient adherence to medication prescriptions: scientific review.</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Association</w:t>
      </w:r>
      <w:r w:rsidRPr="007A6534">
        <w:rPr>
          <w:rFonts w:eastAsia="Times New Roman"/>
          <w:szCs w:val="24"/>
        </w:rPr>
        <w:t xml:space="preserve">, </w:t>
      </w:r>
      <w:r w:rsidRPr="007A6534">
        <w:rPr>
          <w:rStyle w:val="bibvolume"/>
          <w:rFonts w:eastAsia="Times New Roman"/>
          <w:i/>
          <w:szCs w:val="24"/>
          <w:shd w:val="clear" w:color="auto" w:fill="auto"/>
        </w:rPr>
        <w:t>288</w:t>
      </w:r>
      <w:r w:rsidRPr="007A6534">
        <w:rPr>
          <w:rFonts w:eastAsia="Times New Roman"/>
          <w:szCs w:val="24"/>
        </w:rPr>
        <w:t>(</w:t>
      </w:r>
      <w:r w:rsidRPr="007A6534">
        <w:rPr>
          <w:rStyle w:val="bibissue"/>
          <w:rFonts w:eastAsia="Times New Roman"/>
          <w:szCs w:val="24"/>
          <w:shd w:val="clear" w:color="auto" w:fill="auto"/>
        </w:rPr>
        <w:t>22</w:t>
      </w:r>
      <w:r w:rsidRPr="007A6534">
        <w:rPr>
          <w:rFonts w:eastAsia="Times New Roman"/>
          <w:szCs w:val="24"/>
        </w:rPr>
        <w:t xml:space="preserve">), </w:t>
      </w:r>
      <w:r w:rsidRPr="007A6534">
        <w:rPr>
          <w:rStyle w:val="bibfpage"/>
          <w:rFonts w:eastAsia="Times New Roman"/>
          <w:szCs w:val="24"/>
          <w:shd w:val="clear" w:color="auto" w:fill="auto"/>
        </w:rPr>
        <w:t>2868</w:t>
      </w:r>
      <w:r w:rsidRPr="007A6534">
        <w:rPr>
          <w:rFonts w:eastAsia="Times New Roman"/>
          <w:szCs w:val="24"/>
        </w:rPr>
        <w:t>–</w:t>
      </w:r>
      <w:r w:rsidRPr="007A6534">
        <w:rPr>
          <w:rStyle w:val="biblpage"/>
          <w:rFonts w:eastAsia="Times New Roman"/>
          <w:szCs w:val="24"/>
          <w:shd w:val="clear" w:color="auto" w:fill="auto"/>
        </w:rPr>
        <w:t>2879</w:t>
      </w:r>
      <w:r w:rsidRPr="007A6534">
        <w:rPr>
          <w:rFonts w:eastAsia="Times New Roman"/>
          <w:szCs w:val="24"/>
        </w:rPr>
        <w:t>.</w:t>
      </w:r>
      <w:hyperlink r:id="rId567" w:history="1">
        <w:r w:rsidRPr="007A6534">
          <w:rPr>
            <w:rStyle w:val="bibdoi"/>
            <w:rFonts w:eastAsia="Times New Roman"/>
            <w:szCs w:val="24"/>
            <w:shd w:val="clear" w:color="auto" w:fill="auto"/>
          </w:rPr>
          <w:t xml:space="preserve"> https://doi.org/10.1001/jama.288.22.2868</w:t>
        </w:r>
      </w:hyperlink>
    </w:p>
    <w:p w14:paraId="76E70D2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McFall</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Malte</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Fontana</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proofErr w:type="spellStart"/>
      <w:r w:rsidRPr="007A6534">
        <w:rPr>
          <w:rStyle w:val="bibsurname"/>
          <w:rFonts w:eastAsia="Times New Roman"/>
          <w:shd w:val="clear" w:color="auto" w:fill="auto"/>
        </w:rPr>
        <w:t>Rosenheck</w:t>
      </w:r>
      <w:proofErr w:type="spellEnd"/>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Effects of an outreach intervention on use of mental health services by veterans with posttraumatic stress disorder.</w:t>
      </w:r>
      <w:r w:rsidRPr="007A6534">
        <w:rPr>
          <w:rFonts w:eastAsia="Times New Roman"/>
          <w:szCs w:val="24"/>
        </w:rPr>
        <w:t xml:space="preserve"> </w:t>
      </w:r>
      <w:r w:rsidRPr="007A6534">
        <w:rPr>
          <w:rStyle w:val="bibjournal"/>
          <w:rFonts w:eastAsia="Times New Roman"/>
          <w:i/>
          <w:szCs w:val="24"/>
          <w:shd w:val="clear" w:color="auto" w:fill="auto"/>
        </w:rPr>
        <w:t>Psychiatric Services (Washington, D.C.)</w:t>
      </w:r>
      <w:r w:rsidRPr="007A6534">
        <w:rPr>
          <w:rFonts w:eastAsia="Times New Roman"/>
          <w:szCs w:val="24"/>
        </w:rPr>
        <w:t xml:space="preserve">, </w:t>
      </w:r>
      <w:r w:rsidRPr="007A6534">
        <w:rPr>
          <w:rStyle w:val="bibvolume"/>
          <w:rFonts w:eastAsia="Times New Roman"/>
          <w:i/>
          <w:szCs w:val="24"/>
          <w:shd w:val="clear" w:color="auto" w:fill="auto"/>
        </w:rPr>
        <w:t>51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369</w:t>
      </w:r>
      <w:r w:rsidRPr="007A6534">
        <w:rPr>
          <w:rFonts w:eastAsia="Times New Roman"/>
          <w:szCs w:val="24"/>
        </w:rPr>
        <w:t>–</w:t>
      </w:r>
      <w:r w:rsidRPr="007A6534">
        <w:rPr>
          <w:rStyle w:val="biblpage"/>
          <w:rFonts w:eastAsia="Times New Roman"/>
          <w:szCs w:val="24"/>
          <w:shd w:val="clear" w:color="auto" w:fill="auto"/>
        </w:rPr>
        <w:t>374</w:t>
      </w:r>
      <w:r w:rsidRPr="007A6534">
        <w:rPr>
          <w:rFonts w:eastAsia="Times New Roman"/>
          <w:szCs w:val="24"/>
        </w:rPr>
        <w:t>.</w:t>
      </w:r>
      <w:hyperlink r:id="rId568" w:history="1">
        <w:r w:rsidRPr="007A6534">
          <w:rPr>
            <w:rStyle w:val="bibdoi"/>
            <w:rFonts w:eastAsia="Times New Roman"/>
            <w:szCs w:val="24"/>
            <w:shd w:val="clear" w:color="auto" w:fill="auto"/>
          </w:rPr>
          <w:t xml:space="preserve"> https://doi.org/10.1176/appi.ps.51.3.369</w:t>
        </w:r>
      </w:hyperlink>
    </w:p>
    <w:p w14:paraId="14CC3ED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McKenzie</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surname"/>
          <w:rFonts w:eastAsia="Times New Roman"/>
          <w:shd w:val="clear" w:color="auto" w:fill="auto"/>
        </w:rPr>
        <w:t>Stone</w:t>
      </w:r>
      <w:r w:rsidRPr="007A6534">
        <w:rPr>
          <w:rFonts w:eastAsia="Times New Roman"/>
          <w:szCs w:val="24"/>
        </w:rPr>
        <w:t xml:space="preserve">, </w:t>
      </w:r>
      <w:r w:rsidRPr="007A6534">
        <w:rPr>
          <w:rStyle w:val="bibfname"/>
          <w:rFonts w:eastAsia="Times New Roman"/>
          <w:szCs w:val="24"/>
          <w:shd w:val="clear" w:color="auto" w:fill="auto"/>
        </w:rPr>
        <w:t>E. J.</w:t>
      </w:r>
      <w:r w:rsidRPr="007A6534">
        <w:rPr>
          <w:rFonts w:eastAsia="Times New Roman"/>
          <w:szCs w:val="24"/>
        </w:rPr>
        <w:t xml:space="preserve">, </w:t>
      </w:r>
      <w:r w:rsidRPr="007A6534">
        <w:rPr>
          <w:rStyle w:val="bibsurname"/>
          <w:rFonts w:eastAsia="Times New Roman"/>
          <w:shd w:val="clear" w:color="auto" w:fill="auto"/>
        </w:rPr>
        <w:t>Feldman</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r w:rsidRPr="007A6534">
        <w:rPr>
          <w:rStyle w:val="bibsurname"/>
          <w:rFonts w:eastAsia="Times New Roman"/>
          <w:shd w:val="clear" w:color="auto" w:fill="auto"/>
        </w:rPr>
        <w:t>Epping</w:t>
      </w:r>
      <w:r w:rsidRPr="007A6534">
        <w:rPr>
          <w:rFonts w:eastAsia="Times New Roman"/>
          <w:szCs w:val="24"/>
        </w:rPr>
        <w:t xml:space="preserve">, </w:t>
      </w:r>
      <w:r w:rsidRPr="007A6534">
        <w:rPr>
          <w:rStyle w:val="bibfname"/>
          <w:rFonts w:eastAsia="Times New Roman"/>
          <w:szCs w:val="24"/>
          <w:shd w:val="clear" w:color="auto" w:fill="auto"/>
        </w:rPr>
        <w:t>J. N.</w:t>
      </w:r>
      <w:r w:rsidRPr="007A6534">
        <w:rPr>
          <w:rFonts w:eastAsia="Times New Roman"/>
          <w:szCs w:val="24"/>
        </w:rPr>
        <w:t xml:space="preserve">, </w:t>
      </w:r>
      <w:r w:rsidRPr="007A6534">
        <w:rPr>
          <w:rStyle w:val="bibsurname"/>
          <w:rFonts w:eastAsia="Times New Roman"/>
          <w:shd w:val="clear" w:color="auto" w:fill="auto"/>
        </w:rPr>
        <w:t>Yang</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Strikmiller</w:t>
      </w:r>
      <w:proofErr w:type="spellEnd"/>
      <w:r w:rsidRPr="007A6534">
        <w:rPr>
          <w:rFonts w:eastAsia="Times New Roman"/>
          <w:szCs w:val="24"/>
        </w:rPr>
        <w:t xml:space="preserve">, </w:t>
      </w:r>
      <w:r w:rsidRPr="007A6534">
        <w:rPr>
          <w:rStyle w:val="bibfname"/>
          <w:rFonts w:eastAsia="Times New Roman"/>
          <w:szCs w:val="24"/>
          <w:shd w:val="clear" w:color="auto" w:fill="auto"/>
        </w:rPr>
        <w:t>P. K.</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Parcel</w:t>
      </w:r>
      <w:r w:rsidRPr="007A6534">
        <w:rPr>
          <w:rFonts w:eastAsia="Times New Roman"/>
          <w:szCs w:val="24"/>
        </w:rPr>
        <w:t xml:space="preserve">, </w:t>
      </w:r>
      <w:r w:rsidRPr="007A6534">
        <w:rPr>
          <w:rStyle w:val="bibfname"/>
          <w:rFonts w:eastAsia="Times New Roman"/>
          <w:szCs w:val="24"/>
          <w:shd w:val="clear" w:color="auto" w:fill="auto"/>
        </w:rPr>
        <w:t>G. S.</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Effects of the CATCH physical education intervention: teacher type and lesson location.</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101</w:t>
      </w:r>
      <w:r w:rsidRPr="007A6534">
        <w:rPr>
          <w:rFonts w:eastAsia="Times New Roman"/>
          <w:szCs w:val="24"/>
        </w:rPr>
        <w:t>–</w:t>
      </w:r>
      <w:r w:rsidRPr="007A6534">
        <w:rPr>
          <w:rStyle w:val="biblpage"/>
          <w:rFonts w:eastAsia="Times New Roman"/>
          <w:szCs w:val="24"/>
          <w:shd w:val="clear" w:color="auto" w:fill="auto"/>
        </w:rPr>
        <w:t>109</w:t>
      </w:r>
      <w:r w:rsidRPr="007A6534">
        <w:rPr>
          <w:rFonts w:eastAsia="Times New Roman"/>
          <w:szCs w:val="24"/>
        </w:rPr>
        <w:t>.</w:t>
      </w:r>
      <w:hyperlink r:id="rId569" w:history="1">
        <w:r w:rsidRPr="007A6534">
          <w:rPr>
            <w:rStyle w:val="bibdoi"/>
            <w:rFonts w:eastAsia="Times New Roman"/>
            <w:szCs w:val="24"/>
            <w:shd w:val="clear" w:color="auto" w:fill="auto"/>
          </w:rPr>
          <w:t xml:space="preserve"> https://doi.org/10.1016/S0749-3797(01)00335-X</w:t>
        </w:r>
      </w:hyperlink>
    </w:p>
    <w:p w14:paraId="7A93C77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McLean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Hoek</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proofErr w:type="spellStart"/>
      <w:r w:rsidRPr="007A6534">
        <w:rPr>
          <w:rStyle w:val="bibsurname"/>
          <w:rFonts w:eastAsia="Times New Roman"/>
          <w:shd w:val="clear" w:color="auto" w:fill="auto"/>
        </w:rPr>
        <w:t>Hedderley</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Effects of alternative label formats on choice of high- and low-sodium products in a New Zealand population sample.</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15</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783</w:t>
      </w:r>
      <w:r w:rsidRPr="007A6534">
        <w:rPr>
          <w:rFonts w:eastAsia="Times New Roman"/>
          <w:szCs w:val="24"/>
        </w:rPr>
        <w:t>–</w:t>
      </w:r>
      <w:r w:rsidRPr="007A6534">
        <w:rPr>
          <w:rStyle w:val="biblpage"/>
          <w:rFonts w:eastAsia="Times New Roman"/>
          <w:szCs w:val="24"/>
          <w:shd w:val="clear" w:color="auto" w:fill="auto"/>
        </w:rPr>
        <w:t>791</w:t>
      </w:r>
      <w:r w:rsidRPr="007A6534">
        <w:rPr>
          <w:rFonts w:eastAsia="Times New Roman"/>
          <w:szCs w:val="24"/>
        </w:rPr>
        <w:t>.</w:t>
      </w:r>
      <w:hyperlink r:id="rId570" w:history="1">
        <w:r w:rsidRPr="007A6534">
          <w:rPr>
            <w:rStyle w:val="bibdoi"/>
            <w:rFonts w:eastAsia="Times New Roman"/>
            <w:szCs w:val="24"/>
            <w:shd w:val="clear" w:color="auto" w:fill="auto"/>
          </w:rPr>
          <w:t xml:space="preserve"> https://doi.org/10.1017/S1368980011003508</w:t>
        </w:r>
      </w:hyperlink>
    </w:p>
    <w:p w14:paraId="12575E9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McNeill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Lewis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Quinn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Mulcahy</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Clancy</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Hastings</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&amp; </w:t>
      </w:r>
      <w:r w:rsidRPr="007A6534">
        <w:rPr>
          <w:rStyle w:val="bibsurname"/>
          <w:rFonts w:eastAsia="Times New Roman"/>
          <w:shd w:val="clear" w:color="auto" w:fill="auto"/>
        </w:rPr>
        <w:t>Edwards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Evaluation of the removal of point-of-sale tobacco displays in Ireland.</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137</w:t>
      </w:r>
      <w:r w:rsidRPr="007A6534">
        <w:rPr>
          <w:rFonts w:eastAsia="Times New Roman"/>
          <w:szCs w:val="24"/>
        </w:rPr>
        <w:t>–</w:t>
      </w:r>
      <w:r w:rsidRPr="007A6534">
        <w:rPr>
          <w:rStyle w:val="biblpage"/>
          <w:rFonts w:eastAsia="Times New Roman"/>
          <w:szCs w:val="24"/>
          <w:shd w:val="clear" w:color="auto" w:fill="auto"/>
        </w:rPr>
        <w:t>143</w:t>
      </w:r>
      <w:r w:rsidRPr="007A6534">
        <w:rPr>
          <w:rFonts w:eastAsia="Times New Roman"/>
          <w:szCs w:val="24"/>
        </w:rPr>
        <w:t>.</w:t>
      </w:r>
      <w:hyperlink r:id="rId571" w:history="1">
        <w:r w:rsidRPr="007A6534">
          <w:rPr>
            <w:rStyle w:val="bibdoi"/>
            <w:rFonts w:eastAsia="Times New Roman"/>
            <w:szCs w:val="24"/>
            <w:shd w:val="clear" w:color="auto" w:fill="auto"/>
          </w:rPr>
          <w:t xml:space="preserve"> https://doi.org/10.1136/tc.2010.038141</w:t>
        </w:r>
      </w:hyperlink>
    </w:p>
    <w:p w14:paraId="3CD4C29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Mehler</w:t>
      </w:r>
      <w:r w:rsidRPr="007A6534">
        <w:rPr>
          <w:rFonts w:eastAsia="Times New Roman"/>
          <w:szCs w:val="24"/>
        </w:rPr>
        <w:t xml:space="preserve">, </w:t>
      </w:r>
      <w:r w:rsidRPr="007A6534">
        <w:rPr>
          <w:rStyle w:val="bibfname"/>
          <w:rFonts w:eastAsia="Times New Roman"/>
          <w:szCs w:val="24"/>
          <w:shd w:val="clear" w:color="auto" w:fill="auto"/>
        </w:rPr>
        <w:t>P. S.</w:t>
      </w:r>
      <w:r w:rsidRPr="007A6534">
        <w:rPr>
          <w:rFonts w:eastAsia="Times New Roman"/>
          <w:szCs w:val="24"/>
        </w:rPr>
        <w:t xml:space="preserve">, </w:t>
      </w:r>
      <w:r w:rsidRPr="007A6534">
        <w:rPr>
          <w:rStyle w:val="bibsurname"/>
          <w:rFonts w:eastAsia="Times New Roman"/>
          <w:shd w:val="clear" w:color="auto" w:fill="auto"/>
        </w:rPr>
        <w:t>Krantz</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Lundgren</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Estacio</w:t>
      </w:r>
      <w:r w:rsidRPr="007A6534">
        <w:rPr>
          <w:rFonts w:eastAsia="Times New Roman"/>
          <w:szCs w:val="24"/>
        </w:rPr>
        <w:t xml:space="preserve">, </w:t>
      </w:r>
      <w:r w:rsidRPr="007A6534">
        <w:rPr>
          <w:rStyle w:val="bibfname"/>
          <w:rFonts w:eastAsia="Times New Roman"/>
          <w:szCs w:val="24"/>
          <w:shd w:val="clear" w:color="auto" w:fill="auto"/>
        </w:rPr>
        <w:t>R. O.</w:t>
      </w:r>
      <w:r w:rsidRPr="007A6534">
        <w:rPr>
          <w:rFonts w:eastAsia="Times New Roman"/>
          <w:szCs w:val="24"/>
        </w:rPr>
        <w:t xml:space="preserve">, </w:t>
      </w:r>
      <w:proofErr w:type="spellStart"/>
      <w:r w:rsidRPr="007A6534">
        <w:rPr>
          <w:rStyle w:val="bibsurname"/>
          <w:rFonts w:eastAsia="Times New Roman"/>
          <w:shd w:val="clear" w:color="auto" w:fill="auto"/>
        </w:rPr>
        <w:t>MacKenzie</w:t>
      </w:r>
      <w:proofErr w:type="spellEnd"/>
      <w:r w:rsidRPr="007A6534">
        <w:rPr>
          <w:rFonts w:eastAsia="Times New Roman"/>
          <w:szCs w:val="24"/>
        </w:rPr>
        <w:t xml:space="preserve">, </w:t>
      </w:r>
      <w:r w:rsidRPr="007A6534">
        <w:rPr>
          <w:rStyle w:val="bibfname"/>
          <w:rFonts w:eastAsia="Times New Roman"/>
          <w:szCs w:val="24"/>
          <w:shd w:val="clear" w:color="auto" w:fill="auto"/>
        </w:rPr>
        <w:t>T. D.</w:t>
      </w:r>
      <w:r w:rsidRPr="007A6534">
        <w:rPr>
          <w:rFonts w:eastAsia="Times New Roman"/>
          <w:szCs w:val="24"/>
        </w:rPr>
        <w:t xml:space="preserve">, </w:t>
      </w:r>
      <w:proofErr w:type="spellStart"/>
      <w:r w:rsidRPr="007A6534">
        <w:rPr>
          <w:rStyle w:val="bibsurname"/>
          <w:rFonts w:eastAsia="Times New Roman"/>
          <w:shd w:val="clear" w:color="auto" w:fill="auto"/>
        </w:rPr>
        <w:t>Petralia</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Hiatt</w:t>
      </w:r>
      <w:r w:rsidRPr="007A6534">
        <w:rPr>
          <w:rFonts w:eastAsia="Times New Roman"/>
          <w:szCs w:val="24"/>
        </w:rPr>
        <w:t xml:space="preserve">, </w:t>
      </w:r>
      <w:r w:rsidRPr="007A6534">
        <w:rPr>
          <w:rStyle w:val="bibfname"/>
          <w:rFonts w:eastAsia="Times New Roman"/>
          <w:szCs w:val="24"/>
          <w:shd w:val="clear" w:color="auto" w:fill="auto"/>
        </w:rPr>
        <w:t>W. R.</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Bridging the quality gap in diabetic hyperlipidemia: a practice-based intervention.</w:t>
      </w:r>
      <w:r w:rsidRPr="007A6534">
        <w:rPr>
          <w:rFonts w:eastAsia="Times New Roman"/>
          <w:szCs w:val="24"/>
        </w:rPr>
        <w:t xml:space="preserve"> </w:t>
      </w:r>
      <w:r w:rsidRPr="007A6534">
        <w:rPr>
          <w:rStyle w:val="bibjournal"/>
          <w:rFonts w:eastAsia="Times New Roman"/>
          <w:i/>
          <w:szCs w:val="24"/>
          <w:shd w:val="clear" w:color="auto" w:fill="auto"/>
        </w:rPr>
        <w:t>The American Journal of Medicine</w:t>
      </w:r>
      <w:r w:rsidRPr="007A6534">
        <w:rPr>
          <w:rFonts w:eastAsia="Times New Roman"/>
          <w:szCs w:val="24"/>
        </w:rPr>
        <w:t xml:space="preserve">, </w:t>
      </w:r>
      <w:r w:rsidRPr="007A6534">
        <w:rPr>
          <w:rStyle w:val="bibvolume"/>
          <w:rFonts w:eastAsia="Times New Roman"/>
          <w:i/>
          <w:szCs w:val="24"/>
          <w:shd w:val="clear" w:color="auto" w:fill="auto"/>
        </w:rPr>
        <w:t>118</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1414</w:t>
      </w:r>
      <w:r w:rsidRPr="007A6534">
        <w:rPr>
          <w:rFonts w:eastAsia="Times New Roman"/>
          <w:szCs w:val="24"/>
        </w:rPr>
        <w:t>.</w:t>
      </w:r>
      <w:hyperlink r:id="rId572" w:history="1">
        <w:r w:rsidRPr="007A6534">
          <w:rPr>
            <w:rStyle w:val="bibdoi"/>
            <w:rFonts w:eastAsia="Times New Roman"/>
            <w:szCs w:val="24"/>
            <w:shd w:val="clear" w:color="auto" w:fill="auto"/>
          </w:rPr>
          <w:t xml:space="preserve"> https://doi.org/10.1016/j.amjmed.2005.07.038</w:t>
        </w:r>
      </w:hyperlink>
    </w:p>
    <w:p w14:paraId="4938E3E1" w14:textId="4FC18A4E" w:rsidR="00C008DB" w:rsidRDefault="00C008DB" w:rsidP="00C008DB">
      <w:pPr>
        <w:pStyle w:val="biblio-entry"/>
        <w:autoSpaceDE w:val="0"/>
        <w:autoSpaceDN w:val="0"/>
        <w:adjustRightInd w:val="0"/>
        <w:rPr>
          <w:rStyle w:val="bibdoi"/>
          <w:rFonts w:eastAsia="Times New Roman"/>
          <w:szCs w:val="24"/>
          <w:shd w:val="clear" w:color="auto" w:fill="auto"/>
        </w:rPr>
      </w:pPr>
      <w:proofErr w:type="spellStart"/>
      <w:r w:rsidRPr="007A6534">
        <w:rPr>
          <w:rStyle w:val="bibsurname"/>
          <w:rFonts w:eastAsia="Times New Roman"/>
          <w:shd w:val="clear" w:color="auto" w:fill="auto"/>
        </w:rPr>
        <w:lastRenderedPageBreak/>
        <w:t>Mehos</w:t>
      </w:r>
      <w:proofErr w:type="spellEnd"/>
      <w:r w:rsidRPr="007A6534">
        <w:rPr>
          <w:rFonts w:eastAsia="Times New Roman"/>
          <w:szCs w:val="24"/>
        </w:rPr>
        <w:t xml:space="preserve">, </w:t>
      </w:r>
      <w:r w:rsidRPr="007A6534">
        <w:rPr>
          <w:rStyle w:val="bibfname"/>
          <w:rFonts w:eastAsia="Times New Roman"/>
          <w:szCs w:val="24"/>
          <w:shd w:val="clear" w:color="auto" w:fill="auto"/>
        </w:rPr>
        <w:t>B. M.</w:t>
      </w:r>
      <w:r w:rsidRPr="007A6534">
        <w:rPr>
          <w:rFonts w:eastAsia="Times New Roman"/>
          <w:szCs w:val="24"/>
        </w:rPr>
        <w:t xml:space="preserve">, </w:t>
      </w:r>
      <w:proofErr w:type="spellStart"/>
      <w:r w:rsidRPr="007A6534">
        <w:rPr>
          <w:rStyle w:val="bibsurname"/>
          <w:rFonts w:eastAsia="Times New Roman"/>
          <w:shd w:val="clear" w:color="auto" w:fill="auto"/>
        </w:rPr>
        <w:t>Saseen</w:t>
      </w:r>
      <w:proofErr w:type="spellEnd"/>
      <w:r w:rsidRPr="007A6534">
        <w:rPr>
          <w:rFonts w:eastAsia="Times New Roman"/>
          <w:szCs w:val="24"/>
        </w:rPr>
        <w:t xml:space="preserve">, </w:t>
      </w:r>
      <w:r w:rsidRPr="007A6534">
        <w:rPr>
          <w:rStyle w:val="bibfname"/>
          <w:rFonts w:eastAsia="Times New Roman"/>
          <w:szCs w:val="24"/>
          <w:shd w:val="clear" w:color="auto" w:fill="auto"/>
        </w:rPr>
        <w:t>J. J.</w:t>
      </w:r>
      <w:r w:rsidRPr="007A6534">
        <w:rPr>
          <w:rFonts w:eastAsia="Times New Roman"/>
          <w:szCs w:val="24"/>
        </w:rPr>
        <w:t xml:space="preserve">, &amp; </w:t>
      </w:r>
      <w:proofErr w:type="spellStart"/>
      <w:r w:rsidRPr="007A6534">
        <w:rPr>
          <w:rStyle w:val="bibsurname"/>
          <w:rFonts w:eastAsia="Times New Roman"/>
          <w:shd w:val="clear" w:color="auto" w:fill="auto"/>
        </w:rPr>
        <w:t>MacLaughlin</w:t>
      </w:r>
      <w:proofErr w:type="spellEnd"/>
      <w:r w:rsidRPr="007A6534">
        <w:rPr>
          <w:rFonts w:eastAsia="Times New Roman"/>
          <w:szCs w:val="24"/>
        </w:rPr>
        <w:t xml:space="preserve">, </w:t>
      </w:r>
      <w:r w:rsidRPr="007A6534">
        <w:rPr>
          <w:rStyle w:val="bibfname"/>
          <w:rFonts w:eastAsia="Times New Roman"/>
          <w:szCs w:val="24"/>
          <w:shd w:val="clear" w:color="auto" w:fill="auto"/>
        </w:rPr>
        <w:t>E. J.</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Effect of pharmacist intervention and initiation of home blood pressure monitoring in patients with uncontrolled hypertension.</w:t>
      </w:r>
      <w:r w:rsidRPr="007A6534">
        <w:rPr>
          <w:rFonts w:eastAsia="Times New Roman"/>
          <w:szCs w:val="24"/>
        </w:rPr>
        <w:t xml:space="preserve"> </w:t>
      </w:r>
      <w:r w:rsidRPr="007A6534">
        <w:rPr>
          <w:rStyle w:val="bibjournal"/>
          <w:rFonts w:eastAsia="Times New Roman"/>
          <w:i/>
          <w:szCs w:val="24"/>
          <w:shd w:val="clear" w:color="auto" w:fill="auto"/>
        </w:rPr>
        <w:t>Pharmacotherapy</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1384</w:t>
      </w:r>
      <w:r w:rsidRPr="007A6534">
        <w:rPr>
          <w:rFonts w:eastAsia="Times New Roman"/>
          <w:szCs w:val="24"/>
        </w:rPr>
        <w:t>–</w:t>
      </w:r>
      <w:r w:rsidRPr="007A6534">
        <w:rPr>
          <w:rStyle w:val="biblpage"/>
          <w:rFonts w:eastAsia="Times New Roman"/>
          <w:szCs w:val="24"/>
          <w:shd w:val="clear" w:color="auto" w:fill="auto"/>
        </w:rPr>
        <w:t>1389</w:t>
      </w:r>
      <w:r w:rsidRPr="007A6534">
        <w:rPr>
          <w:rFonts w:eastAsia="Times New Roman"/>
          <w:szCs w:val="24"/>
        </w:rPr>
        <w:t>.</w:t>
      </w:r>
      <w:hyperlink r:id="rId573" w:history="1">
        <w:r w:rsidRPr="007A6534">
          <w:rPr>
            <w:rStyle w:val="bibdoi"/>
            <w:rFonts w:eastAsia="Times New Roman"/>
            <w:szCs w:val="24"/>
            <w:shd w:val="clear" w:color="auto" w:fill="auto"/>
          </w:rPr>
          <w:t xml:space="preserve"> https://doi.org/10.1592/phco.20.17.1384.34891</w:t>
        </w:r>
      </w:hyperlink>
    </w:p>
    <w:p w14:paraId="13C1938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Messer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Trinidad</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Al-</w:t>
      </w:r>
      <w:proofErr w:type="spellStart"/>
      <w:r w:rsidRPr="007A6534">
        <w:rPr>
          <w:rStyle w:val="bibsurname"/>
          <w:rFonts w:eastAsia="Times New Roman"/>
          <w:shd w:val="clear" w:color="auto" w:fill="auto"/>
        </w:rPr>
        <w:t>Delaimy</w:t>
      </w:r>
      <w:proofErr w:type="spellEnd"/>
      <w:r w:rsidRPr="007A6534">
        <w:rPr>
          <w:rFonts w:eastAsia="Times New Roman"/>
          <w:szCs w:val="24"/>
        </w:rPr>
        <w:t xml:space="preserve">, </w:t>
      </w:r>
      <w:r w:rsidRPr="007A6534">
        <w:rPr>
          <w:rStyle w:val="bibfname"/>
          <w:rFonts w:eastAsia="Times New Roman"/>
          <w:szCs w:val="24"/>
          <w:shd w:val="clear" w:color="auto" w:fill="auto"/>
        </w:rPr>
        <w:t>W. K.</w:t>
      </w:r>
      <w:r w:rsidRPr="007A6534">
        <w:rPr>
          <w:rFonts w:eastAsia="Times New Roman"/>
          <w:szCs w:val="24"/>
        </w:rPr>
        <w:t xml:space="preserve">, &amp; </w:t>
      </w:r>
      <w:r w:rsidRPr="007A6534">
        <w:rPr>
          <w:rStyle w:val="bibsurname"/>
          <w:rFonts w:eastAsia="Times New Roman"/>
          <w:shd w:val="clear" w:color="auto" w:fill="auto"/>
        </w:rPr>
        <w:t>Pierce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Smoking cessation rates in the United States: a comparison of young adult and older smokers.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317</w:t>
      </w:r>
      <w:r w:rsidRPr="007A6534">
        <w:rPr>
          <w:rFonts w:eastAsia="Times New Roman"/>
          <w:szCs w:val="24"/>
        </w:rPr>
        <w:t>–</w:t>
      </w:r>
      <w:r w:rsidRPr="007A6534">
        <w:rPr>
          <w:rStyle w:val="biblpage"/>
          <w:rFonts w:eastAsia="Times New Roman"/>
          <w:szCs w:val="24"/>
          <w:shd w:val="clear" w:color="auto" w:fill="auto"/>
        </w:rPr>
        <w:t>322</w:t>
      </w:r>
      <w:r w:rsidRPr="007A6534">
        <w:rPr>
          <w:rFonts w:eastAsia="Times New Roman"/>
          <w:szCs w:val="24"/>
        </w:rPr>
        <w:t>.</w:t>
      </w:r>
      <w:hyperlink r:id="rId574" w:history="1">
        <w:r w:rsidRPr="007A6534">
          <w:rPr>
            <w:rStyle w:val="bibdoi"/>
            <w:rFonts w:eastAsia="Times New Roman"/>
            <w:szCs w:val="24"/>
            <w:shd w:val="clear" w:color="auto" w:fill="auto"/>
          </w:rPr>
          <w:t xml:space="preserve"> https://doi.org/10.2105/AJPH.2007.112060</w:t>
        </w:r>
      </w:hyperlink>
    </w:p>
    <w:p w14:paraId="04449F7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Michelis</w:t>
      </w:r>
      <w:r w:rsidRPr="007A6534">
        <w:rPr>
          <w:rFonts w:eastAsia="Times New Roman"/>
          <w:szCs w:val="24"/>
        </w:rPr>
        <w:t xml:space="preserve">, </w:t>
      </w:r>
      <w:r w:rsidRPr="007A6534">
        <w:rPr>
          <w:rStyle w:val="bibfname"/>
          <w:rFonts w:eastAsia="Times New Roman"/>
          <w:szCs w:val="24"/>
          <w:shd w:val="clear" w:color="auto" w:fill="auto"/>
        </w:rPr>
        <w:t>K. C.</w:t>
      </w:r>
      <w:r w:rsidRPr="007A6534">
        <w:rPr>
          <w:rFonts w:eastAsia="Times New Roman"/>
          <w:szCs w:val="24"/>
        </w:rPr>
        <w:t xml:space="preserve">, </w:t>
      </w:r>
      <w:proofErr w:type="spellStart"/>
      <w:r w:rsidRPr="007A6534">
        <w:rPr>
          <w:rStyle w:val="bibsurname"/>
          <w:rFonts w:eastAsia="Times New Roman"/>
          <w:shd w:val="clear" w:color="auto" w:fill="auto"/>
        </w:rPr>
        <w:t>Hassouna</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Owlia</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Kelahan</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Young</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&amp; </w:t>
      </w:r>
      <w:r w:rsidRPr="007A6534">
        <w:rPr>
          <w:rStyle w:val="bibsurname"/>
          <w:rFonts w:eastAsia="Times New Roman"/>
          <w:shd w:val="clear" w:color="auto" w:fill="auto"/>
        </w:rPr>
        <w:t>Choi</w:t>
      </w:r>
      <w:r w:rsidRPr="007A6534">
        <w:rPr>
          <w:rFonts w:eastAsia="Times New Roman"/>
          <w:szCs w:val="24"/>
        </w:rPr>
        <w:t xml:space="preserve">, </w:t>
      </w:r>
      <w:r w:rsidRPr="007A6534">
        <w:rPr>
          <w:rStyle w:val="bibfname"/>
          <w:rFonts w:eastAsia="Times New Roman"/>
          <w:szCs w:val="24"/>
          <w:shd w:val="clear" w:color="auto" w:fill="auto"/>
        </w:rPr>
        <w:t>B. G.</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Effect of electronic prescription on attainment of cholesterol goals.</w:t>
      </w:r>
      <w:r w:rsidRPr="007A6534">
        <w:rPr>
          <w:rFonts w:eastAsia="Times New Roman"/>
          <w:szCs w:val="24"/>
        </w:rPr>
        <w:t xml:space="preserve"> </w:t>
      </w:r>
      <w:r w:rsidRPr="007A6534">
        <w:rPr>
          <w:rStyle w:val="bibjournal"/>
          <w:rFonts w:eastAsia="Times New Roman"/>
          <w:i/>
          <w:szCs w:val="24"/>
          <w:shd w:val="clear" w:color="auto" w:fill="auto"/>
        </w:rPr>
        <w:t>Clinical Cardiology</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254</w:t>
      </w:r>
      <w:r w:rsidRPr="007A6534">
        <w:rPr>
          <w:rFonts w:eastAsia="Times New Roman"/>
          <w:szCs w:val="24"/>
        </w:rPr>
        <w:t>–</w:t>
      </w:r>
      <w:r w:rsidRPr="007A6534">
        <w:rPr>
          <w:rStyle w:val="biblpage"/>
          <w:rFonts w:eastAsia="Times New Roman"/>
          <w:szCs w:val="24"/>
          <w:shd w:val="clear" w:color="auto" w:fill="auto"/>
        </w:rPr>
        <w:t>260</w:t>
      </w:r>
      <w:r w:rsidRPr="007A6534">
        <w:rPr>
          <w:rFonts w:eastAsia="Times New Roman"/>
          <w:szCs w:val="24"/>
        </w:rPr>
        <w:t>.</w:t>
      </w:r>
      <w:hyperlink r:id="rId575" w:history="1">
        <w:r w:rsidRPr="007A6534">
          <w:rPr>
            <w:rStyle w:val="bibdoi"/>
            <w:rFonts w:eastAsia="Times New Roman"/>
            <w:szCs w:val="24"/>
            <w:shd w:val="clear" w:color="auto" w:fill="auto"/>
          </w:rPr>
          <w:t xml:space="preserve"> https://doi.org/10.1002/clc.20861</w:t>
        </w:r>
      </w:hyperlink>
    </w:p>
    <w:p w14:paraId="57A59B4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Mikkelsen</w:t>
      </w:r>
      <w:r w:rsidRPr="007A6534">
        <w:rPr>
          <w:rFonts w:eastAsia="Times New Roman"/>
          <w:szCs w:val="24"/>
        </w:rPr>
        <w:t xml:space="preserve">, </w:t>
      </w:r>
      <w:r w:rsidRPr="007A6534">
        <w:rPr>
          <w:rStyle w:val="bibfname"/>
          <w:rFonts w:eastAsia="Times New Roman"/>
          <w:szCs w:val="24"/>
          <w:shd w:val="clear" w:color="auto" w:fill="auto"/>
        </w:rPr>
        <w:t>M. V.</w:t>
      </w:r>
      <w:r w:rsidRPr="007A6534">
        <w:rPr>
          <w:rFonts w:eastAsia="Times New Roman"/>
          <w:szCs w:val="24"/>
        </w:rPr>
        <w:t xml:space="preserve">, </w:t>
      </w:r>
      <w:proofErr w:type="spellStart"/>
      <w:r w:rsidRPr="007A6534">
        <w:rPr>
          <w:rStyle w:val="bibsurname"/>
          <w:rFonts w:eastAsia="Times New Roman"/>
          <w:shd w:val="clear" w:color="auto" w:fill="auto"/>
        </w:rPr>
        <w:t>Husby</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Skov</w:t>
      </w:r>
      <w:proofErr w:type="spellEnd"/>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&amp; </w:t>
      </w:r>
      <w:r w:rsidRPr="007A6534">
        <w:rPr>
          <w:rStyle w:val="bibsurname"/>
          <w:rFonts w:eastAsia="Times New Roman"/>
          <w:shd w:val="clear" w:color="auto" w:fill="auto"/>
        </w:rPr>
        <w:t>Perez-Cueto</w:t>
      </w:r>
      <w:r w:rsidRPr="007A6534">
        <w:rPr>
          <w:rFonts w:eastAsia="Times New Roman"/>
          <w:szCs w:val="24"/>
        </w:rPr>
        <w:t xml:space="preserve">, </w:t>
      </w:r>
      <w:r w:rsidRPr="007A6534">
        <w:rPr>
          <w:rStyle w:val="bibfname"/>
          <w:rFonts w:eastAsia="Times New Roman"/>
          <w:szCs w:val="24"/>
          <w:shd w:val="clear" w:color="auto" w:fill="auto"/>
        </w:rPr>
        <w:t>F. J.</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A systematic review of types of healthy eating interventions in preschools.</w:t>
      </w:r>
      <w:r w:rsidRPr="007A6534">
        <w:rPr>
          <w:rFonts w:eastAsia="Times New Roman"/>
          <w:szCs w:val="24"/>
        </w:rPr>
        <w:t xml:space="preserve"> </w:t>
      </w:r>
      <w:r w:rsidRPr="007A6534">
        <w:rPr>
          <w:rStyle w:val="bibjournal"/>
          <w:rFonts w:eastAsia="Times New Roman"/>
          <w:i/>
          <w:szCs w:val="24"/>
          <w:shd w:val="clear" w:color="auto" w:fill="auto"/>
        </w:rPr>
        <w:t>Nutrition Journal</w:t>
      </w:r>
      <w:r w:rsidRPr="007A6534">
        <w:rPr>
          <w:rFonts w:eastAsia="Times New Roman"/>
          <w:szCs w:val="24"/>
        </w:rPr>
        <w:t xml:space="preserve">, </w:t>
      </w:r>
      <w:r w:rsidRPr="007A6534">
        <w:rPr>
          <w:rStyle w:val="bibvolume"/>
          <w:rFonts w:eastAsia="Times New Roman"/>
          <w:i/>
          <w:szCs w:val="24"/>
          <w:shd w:val="clear" w:color="auto" w:fill="auto"/>
        </w:rPr>
        <w:t>13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56</w:t>
      </w:r>
      <w:r w:rsidRPr="007A6534">
        <w:rPr>
          <w:rFonts w:eastAsia="Times New Roman"/>
          <w:szCs w:val="24"/>
        </w:rPr>
        <w:t>.</w:t>
      </w:r>
      <w:hyperlink r:id="rId576" w:history="1">
        <w:r w:rsidRPr="007A6534">
          <w:rPr>
            <w:rStyle w:val="bibdoi"/>
            <w:rFonts w:eastAsia="Times New Roman"/>
            <w:szCs w:val="24"/>
            <w:shd w:val="clear" w:color="auto" w:fill="auto"/>
          </w:rPr>
          <w:t xml:space="preserve"> https://doi.org/10.1186/1475-2891-13-56</w:t>
        </w:r>
      </w:hyperlink>
    </w:p>
    <w:p w14:paraId="2ECC730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Miller</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w:t>
      </w:r>
      <w:r w:rsidRPr="007A6534">
        <w:rPr>
          <w:rStyle w:val="bibsurname"/>
          <w:rFonts w:eastAsia="Times New Roman"/>
          <w:shd w:val="clear" w:color="auto" w:fill="auto"/>
        </w:rPr>
        <w:t>Quester</w:t>
      </w:r>
      <w:r w:rsidRPr="007A6534">
        <w:rPr>
          <w:rFonts w:eastAsia="Times New Roman"/>
          <w:szCs w:val="24"/>
        </w:rPr>
        <w:t xml:space="preserve">, </w:t>
      </w:r>
      <w:r w:rsidRPr="007A6534">
        <w:rPr>
          <w:rStyle w:val="bibfname"/>
          <w:rFonts w:eastAsia="Times New Roman"/>
          <w:szCs w:val="24"/>
          <w:shd w:val="clear" w:color="auto" w:fill="auto"/>
        </w:rPr>
        <w:t>P. G.</w:t>
      </w:r>
      <w:r w:rsidRPr="007A6534">
        <w:rPr>
          <w:rFonts w:eastAsia="Times New Roman"/>
          <w:szCs w:val="24"/>
        </w:rPr>
        <w:t xml:space="preserve">, &amp; </w:t>
      </w:r>
      <w:r w:rsidRPr="007A6534">
        <w:rPr>
          <w:rStyle w:val="bibsurname"/>
          <w:rFonts w:eastAsia="Times New Roman"/>
          <w:shd w:val="clear" w:color="auto" w:fill="auto"/>
        </w:rPr>
        <w:t>Hiller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Impact on the Australian Quitline of new graphic cigarette pack warnings including the Quitline number.</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235</w:t>
      </w:r>
      <w:r w:rsidRPr="007A6534">
        <w:rPr>
          <w:rFonts w:eastAsia="Times New Roman"/>
          <w:szCs w:val="24"/>
        </w:rPr>
        <w:t>–</w:t>
      </w:r>
      <w:r w:rsidRPr="007A6534">
        <w:rPr>
          <w:rStyle w:val="biblpage"/>
          <w:rFonts w:eastAsia="Times New Roman"/>
          <w:szCs w:val="24"/>
          <w:shd w:val="clear" w:color="auto" w:fill="auto"/>
        </w:rPr>
        <w:t>237</w:t>
      </w:r>
      <w:r w:rsidRPr="007A6534">
        <w:rPr>
          <w:rFonts w:eastAsia="Times New Roman"/>
          <w:szCs w:val="24"/>
        </w:rPr>
        <w:t>.</w:t>
      </w:r>
      <w:hyperlink r:id="rId577" w:history="1">
        <w:r w:rsidRPr="007A6534">
          <w:rPr>
            <w:rStyle w:val="bibdoi"/>
            <w:rFonts w:eastAsia="Times New Roman"/>
            <w:szCs w:val="24"/>
            <w:shd w:val="clear" w:color="auto" w:fill="auto"/>
          </w:rPr>
          <w:t xml:space="preserve"> https://doi.org/10.1136/tc.2008.028290</w:t>
        </w:r>
      </w:hyperlink>
    </w:p>
    <w:p w14:paraId="1CB6CBD6" w14:textId="5C987677" w:rsidR="001172B8" w:rsidRDefault="001172B8" w:rsidP="001172B8">
      <w:pPr>
        <w:pStyle w:val="biblio-entry"/>
        <w:autoSpaceDE w:val="0"/>
        <w:autoSpaceDN w:val="0"/>
        <w:adjustRightInd w:val="0"/>
        <w:rPr>
          <w:rStyle w:val="bibsurname"/>
          <w:rFonts w:eastAsia="Times New Roman"/>
          <w:shd w:val="clear" w:color="auto" w:fill="auto"/>
        </w:rPr>
      </w:pPr>
      <w:r w:rsidRPr="007A6534">
        <w:rPr>
          <w:rStyle w:val="bibsurname"/>
          <w:rFonts w:eastAsia="Times New Roman"/>
          <w:shd w:val="clear" w:color="auto" w:fill="auto"/>
        </w:rPr>
        <w:t>Mills</w:t>
      </w:r>
      <w:r w:rsidRPr="007A6534">
        <w:rPr>
          <w:rFonts w:eastAsia="Times New Roman"/>
          <w:szCs w:val="24"/>
        </w:rPr>
        <w:t xml:space="preserve">, </w:t>
      </w:r>
      <w:r w:rsidRPr="007A6534">
        <w:rPr>
          <w:rStyle w:val="bibfname"/>
          <w:rFonts w:eastAsia="Times New Roman"/>
          <w:szCs w:val="24"/>
          <w:shd w:val="clear" w:color="auto" w:fill="auto"/>
        </w:rPr>
        <w:t>A. L.</w:t>
      </w:r>
      <w:r w:rsidRPr="007A6534">
        <w:rPr>
          <w:rFonts w:eastAsia="Times New Roman"/>
          <w:szCs w:val="24"/>
        </w:rPr>
        <w:t xml:space="preserve">, </w:t>
      </w:r>
      <w:r w:rsidRPr="007A6534">
        <w:rPr>
          <w:rStyle w:val="bibsurname"/>
          <w:rFonts w:eastAsia="Times New Roman"/>
          <w:shd w:val="clear" w:color="auto" w:fill="auto"/>
        </w:rPr>
        <w:t>Messer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Gilpin</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&amp; </w:t>
      </w:r>
      <w:r w:rsidRPr="007A6534">
        <w:rPr>
          <w:rStyle w:val="bibsurname"/>
          <w:rFonts w:eastAsia="Times New Roman"/>
          <w:shd w:val="clear" w:color="auto" w:fill="auto"/>
        </w:rPr>
        <w:t>Pierce</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The effect of smoke-free homes on adult smoking behavior: a review.</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1131</w:t>
      </w:r>
      <w:r w:rsidRPr="007A6534">
        <w:rPr>
          <w:rFonts w:eastAsia="Times New Roman"/>
          <w:szCs w:val="24"/>
        </w:rPr>
        <w:t>–</w:t>
      </w:r>
      <w:r w:rsidRPr="007A6534">
        <w:rPr>
          <w:rStyle w:val="biblpage"/>
          <w:rFonts w:eastAsia="Times New Roman"/>
          <w:szCs w:val="24"/>
          <w:shd w:val="clear" w:color="auto" w:fill="auto"/>
        </w:rPr>
        <w:t>1141</w:t>
      </w:r>
      <w:r w:rsidRPr="007A6534">
        <w:rPr>
          <w:rFonts w:eastAsia="Times New Roman"/>
          <w:szCs w:val="24"/>
        </w:rPr>
        <w:t>.</w:t>
      </w:r>
      <w:hyperlink r:id="rId578" w:history="1">
        <w:r w:rsidRPr="00311649">
          <w:rPr>
            <w:rStyle w:val="Hyperlink"/>
            <w:rFonts w:eastAsia="Times New Roman"/>
            <w:szCs w:val="24"/>
          </w:rPr>
          <w:t xml:space="preserve"> https://doi.org/10.1093/ntr/ntp122</w:t>
        </w:r>
      </w:hyperlink>
    </w:p>
    <w:p w14:paraId="7464DD74"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Missik</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Women and cardiac rehabilitation: accessibility issues and policy recommendations.</w:t>
      </w:r>
      <w:r w:rsidRPr="007A6534">
        <w:rPr>
          <w:rFonts w:eastAsia="Times New Roman"/>
          <w:szCs w:val="24"/>
        </w:rPr>
        <w:t xml:space="preserve"> </w:t>
      </w:r>
      <w:r w:rsidRPr="007A6534">
        <w:rPr>
          <w:rStyle w:val="bibjournal"/>
          <w:rFonts w:eastAsia="Times New Roman"/>
          <w:i/>
          <w:szCs w:val="24"/>
          <w:shd w:val="clear" w:color="auto" w:fill="auto"/>
        </w:rPr>
        <w:t>Rehabilitation Nursing</w:t>
      </w:r>
      <w:r w:rsidRPr="007A6534">
        <w:rPr>
          <w:rFonts w:eastAsia="Times New Roman"/>
          <w:szCs w:val="24"/>
        </w:rPr>
        <w:t xml:space="preserve">, </w:t>
      </w:r>
      <w:r w:rsidRPr="007A6534">
        <w:rPr>
          <w:rStyle w:val="bibvolume"/>
          <w:rFonts w:eastAsia="Times New Roman"/>
          <w:i/>
          <w:szCs w:val="24"/>
          <w:shd w:val="clear" w:color="auto" w:fill="auto"/>
        </w:rPr>
        <w:t>26</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141</w:t>
      </w:r>
      <w:r w:rsidRPr="007A6534">
        <w:rPr>
          <w:rFonts w:eastAsia="Times New Roman"/>
          <w:szCs w:val="24"/>
        </w:rPr>
        <w:t>–</w:t>
      </w:r>
      <w:r w:rsidRPr="007A6534">
        <w:rPr>
          <w:rStyle w:val="biblpage"/>
          <w:rFonts w:eastAsia="Times New Roman"/>
          <w:szCs w:val="24"/>
          <w:shd w:val="clear" w:color="auto" w:fill="auto"/>
        </w:rPr>
        <w:t>147</w:t>
      </w:r>
      <w:r w:rsidRPr="007A6534">
        <w:rPr>
          <w:rFonts w:eastAsia="Times New Roman"/>
          <w:szCs w:val="24"/>
        </w:rPr>
        <w:t>.</w:t>
      </w:r>
      <w:hyperlink r:id="rId579" w:history="1">
        <w:r w:rsidRPr="007A6534">
          <w:rPr>
            <w:rStyle w:val="bibdoi"/>
            <w:rFonts w:eastAsia="Times New Roman"/>
            <w:szCs w:val="24"/>
            <w:shd w:val="clear" w:color="auto" w:fill="auto"/>
          </w:rPr>
          <w:t xml:space="preserve"> https://doi.org/10.1002/j.2048-7940.2001.tb01937.x</w:t>
        </w:r>
      </w:hyperlink>
    </w:p>
    <w:p w14:paraId="5C90A127" w14:textId="77777777" w:rsidR="00C008DB" w:rsidRPr="007A6534" w:rsidRDefault="00C008DB" w:rsidP="00C008DB">
      <w:pPr>
        <w:pStyle w:val="biblio-entry"/>
        <w:autoSpaceDE w:val="0"/>
        <w:autoSpaceDN w:val="0"/>
        <w:adjustRightInd w:val="0"/>
        <w:rPr>
          <w:rFonts w:eastAsia="Times New Roman"/>
          <w:szCs w:val="24"/>
        </w:rPr>
      </w:pPr>
      <w:r w:rsidRPr="007A6534">
        <w:rPr>
          <w:rFonts w:eastAsia="Times New Roman"/>
          <w:szCs w:val="24"/>
        </w:rPr>
        <w:t xml:space="preserve">Mississippi: National Resource Center for Health and Safety in Child Care and Early Education. State Licensing and Regulation. Retrieved from </w:t>
      </w:r>
      <w:hyperlink r:id="rId580" w:history="1">
        <w:r w:rsidRPr="007A6534">
          <w:rPr>
            <w:rStyle w:val="Hyperlink"/>
            <w:szCs w:val="24"/>
          </w:rPr>
          <w:t>http://nrckids.org/index.cfm/resources/state-licensing-and-regulation-information/</w:t>
        </w:r>
      </w:hyperlink>
    </w:p>
    <w:p w14:paraId="3383324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Molina-García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Castillo</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proofErr w:type="spellStart"/>
      <w:r w:rsidRPr="007A6534">
        <w:rPr>
          <w:rStyle w:val="bibsurname"/>
          <w:rFonts w:eastAsia="Times New Roman"/>
          <w:shd w:val="clear" w:color="auto" w:fill="auto"/>
        </w:rPr>
        <w:t>Queralt</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Sallis</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Bicycling to university: evaluation of a bicycle-sharing program in Spain.</w:t>
      </w:r>
      <w:r w:rsidRPr="007A6534">
        <w:rPr>
          <w:rFonts w:eastAsia="Times New Roman"/>
          <w:szCs w:val="24"/>
        </w:rPr>
        <w:t xml:space="preserve"> </w:t>
      </w:r>
      <w:r w:rsidRPr="007A6534">
        <w:rPr>
          <w:rStyle w:val="bibjournal"/>
          <w:rFonts w:eastAsia="Times New Roman"/>
          <w:i/>
          <w:szCs w:val="24"/>
          <w:shd w:val="clear" w:color="auto" w:fill="auto"/>
        </w:rPr>
        <w:t>Health Promotion International</w:t>
      </w:r>
      <w:r w:rsidRPr="007A6534">
        <w:rPr>
          <w:rFonts w:eastAsia="Times New Roman"/>
          <w:szCs w:val="24"/>
        </w:rPr>
        <w:t xml:space="preserve">, </w:t>
      </w:r>
      <w:r w:rsidRPr="007A6534">
        <w:rPr>
          <w:rStyle w:val="bibvolume"/>
          <w:rFonts w:eastAsia="Times New Roman"/>
          <w:i/>
          <w:szCs w:val="24"/>
          <w:shd w:val="clear" w:color="auto" w:fill="auto"/>
        </w:rPr>
        <w:t>30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350</w:t>
      </w:r>
      <w:r w:rsidRPr="007A6534">
        <w:rPr>
          <w:rFonts w:eastAsia="Times New Roman"/>
          <w:szCs w:val="24"/>
        </w:rPr>
        <w:t>–</w:t>
      </w:r>
      <w:r w:rsidRPr="007A6534">
        <w:rPr>
          <w:rStyle w:val="biblpage"/>
          <w:rFonts w:eastAsia="Times New Roman"/>
          <w:szCs w:val="24"/>
          <w:shd w:val="clear" w:color="auto" w:fill="auto"/>
        </w:rPr>
        <w:t>358</w:t>
      </w:r>
      <w:r w:rsidRPr="007A6534">
        <w:rPr>
          <w:rFonts w:eastAsia="Times New Roman"/>
          <w:szCs w:val="24"/>
        </w:rPr>
        <w:t>.</w:t>
      </w:r>
      <w:hyperlink r:id="rId581" w:history="1">
        <w:r w:rsidRPr="007A6534">
          <w:rPr>
            <w:rStyle w:val="bibdoi"/>
            <w:rFonts w:eastAsia="Times New Roman"/>
            <w:szCs w:val="24"/>
            <w:shd w:val="clear" w:color="auto" w:fill="auto"/>
          </w:rPr>
          <w:t xml:space="preserve"> https://doi.org/10.1093/heapro/dat045</w:t>
        </w:r>
      </w:hyperlink>
    </w:p>
    <w:p w14:paraId="4B2DABB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Monahan</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w:t>
      </w:r>
      <w:r w:rsidRPr="007A6534">
        <w:rPr>
          <w:rStyle w:val="bibsurname"/>
          <w:rFonts w:eastAsia="Times New Roman"/>
          <w:shd w:val="clear" w:color="auto" w:fill="auto"/>
        </w:rPr>
        <w:t>Greene</w:t>
      </w:r>
      <w:r w:rsidRPr="007A6534">
        <w:rPr>
          <w:rFonts w:eastAsia="Times New Roman"/>
          <w:szCs w:val="24"/>
        </w:rPr>
        <w:t xml:space="preserve">, </w:t>
      </w:r>
      <w:r w:rsidRPr="007A6534">
        <w:rPr>
          <w:rStyle w:val="bibfname"/>
          <w:rFonts w:eastAsia="Times New Roman"/>
          <w:szCs w:val="24"/>
          <w:shd w:val="clear" w:color="auto" w:fill="auto"/>
        </w:rPr>
        <w:t>V. L.</w:t>
      </w:r>
      <w:r w:rsidRPr="007A6534">
        <w:rPr>
          <w:rFonts w:eastAsia="Times New Roman"/>
          <w:szCs w:val="24"/>
        </w:rPr>
        <w:t xml:space="preserve">, &amp; </w:t>
      </w:r>
      <w:r w:rsidRPr="007A6534">
        <w:rPr>
          <w:rStyle w:val="bibsurname"/>
          <w:rFonts w:eastAsia="Times New Roman"/>
          <w:shd w:val="clear" w:color="auto" w:fill="auto"/>
        </w:rPr>
        <w:t>Coleman</w:t>
      </w:r>
      <w:r w:rsidRPr="007A6534">
        <w:rPr>
          <w:rFonts w:eastAsia="Times New Roman"/>
          <w:szCs w:val="24"/>
        </w:rPr>
        <w:t xml:space="preserve">, </w:t>
      </w:r>
      <w:r w:rsidRPr="007A6534">
        <w:rPr>
          <w:rStyle w:val="bibfname"/>
          <w:rFonts w:eastAsia="Times New Roman"/>
          <w:szCs w:val="24"/>
          <w:shd w:val="clear" w:color="auto" w:fill="auto"/>
        </w:rPr>
        <w:t>P. D.</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Caregiver support groups: factors affecting use of services.</w:t>
      </w:r>
      <w:r w:rsidRPr="007A6534">
        <w:rPr>
          <w:rFonts w:eastAsia="Times New Roman"/>
          <w:szCs w:val="24"/>
        </w:rPr>
        <w:t xml:space="preserve"> </w:t>
      </w:r>
      <w:r w:rsidRPr="007A6534">
        <w:rPr>
          <w:rStyle w:val="bibjournal"/>
          <w:rFonts w:eastAsia="Times New Roman"/>
          <w:i/>
          <w:szCs w:val="24"/>
          <w:shd w:val="clear" w:color="auto" w:fill="auto"/>
        </w:rPr>
        <w:t>Social Work</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254</w:t>
      </w:r>
      <w:r w:rsidRPr="007A6534">
        <w:rPr>
          <w:rFonts w:eastAsia="Times New Roman"/>
          <w:szCs w:val="24"/>
        </w:rPr>
        <w:t>–</w:t>
      </w:r>
      <w:r w:rsidRPr="007A6534">
        <w:rPr>
          <w:rStyle w:val="biblpage"/>
          <w:rFonts w:eastAsia="Times New Roman"/>
          <w:szCs w:val="24"/>
          <w:shd w:val="clear" w:color="auto" w:fill="auto"/>
        </w:rPr>
        <w:t>260</w:t>
      </w:r>
      <w:r w:rsidRPr="007A6534">
        <w:rPr>
          <w:rFonts w:eastAsia="Times New Roman"/>
          <w:szCs w:val="24"/>
        </w:rPr>
        <w:t>.</w:t>
      </w:r>
    </w:p>
    <w:p w14:paraId="48E65F30"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Montgomery</w:t>
      </w:r>
      <w:r w:rsidRPr="007A6534">
        <w:rPr>
          <w:rFonts w:eastAsia="Times New Roman"/>
          <w:szCs w:val="24"/>
        </w:rPr>
        <w:t xml:space="preserve">, </w:t>
      </w:r>
      <w:r w:rsidRPr="007A6534">
        <w:rPr>
          <w:rStyle w:val="bibfname"/>
          <w:rFonts w:eastAsia="Times New Roman"/>
          <w:szCs w:val="24"/>
          <w:shd w:val="clear" w:color="auto" w:fill="auto"/>
        </w:rPr>
        <w:t>A. A.</w:t>
      </w:r>
      <w:r w:rsidRPr="007A6534">
        <w:rPr>
          <w:rFonts w:eastAsia="Times New Roman"/>
          <w:szCs w:val="24"/>
        </w:rPr>
        <w:t xml:space="preserve">, </w:t>
      </w:r>
      <w:r w:rsidRPr="007A6534">
        <w:rPr>
          <w:rStyle w:val="bibsurname"/>
          <w:rFonts w:eastAsia="Times New Roman"/>
          <w:shd w:val="clear" w:color="auto" w:fill="auto"/>
        </w:rPr>
        <w:t>Fahey</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Peters</w:t>
      </w:r>
      <w:r w:rsidRPr="007A6534">
        <w:rPr>
          <w:rFonts w:eastAsia="Times New Roman"/>
          <w:szCs w:val="24"/>
        </w:rPr>
        <w:t xml:space="preserve">, </w:t>
      </w:r>
      <w:r w:rsidRPr="007A6534">
        <w:rPr>
          <w:rStyle w:val="bibfname"/>
          <w:rFonts w:eastAsia="Times New Roman"/>
          <w:szCs w:val="24"/>
          <w:shd w:val="clear" w:color="auto" w:fill="auto"/>
        </w:rPr>
        <w:t>T. J.</w:t>
      </w:r>
      <w:r w:rsidRPr="007A6534">
        <w:rPr>
          <w:rFonts w:eastAsia="Times New Roman"/>
          <w:szCs w:val="24"/>
        </w:rPr>
        <w:t xml:space="preserve">, </w:t>
      </w:r>
      <w:r w:rsidRPr="007A6534">
        <w:rPr>
          <w:rStyle w:val="bibsurname"/>
          <w:rFonts w:eastAsia="Times New Roman"/>
          <w:shd w:val="clear" w:color="auto" w:fill="auto"/>
        </w:rPr>
        <w:t>MacIntosh</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Sharp</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 xml:space="preserve">Evaluation of computer based clinical decision support system and risk chart for management of hypertension in primary care: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320</w:t>
      </w:r>
      <w:r w:rsidRPr="007A6534">
        <w:rPr>
          <w:rFonts w:eastAsia="Times New Roman"/>
          <w:szCs w:val="24"/>
        </w:rPr>
        <w:t>(</w:t>
      </w:r>
      <w:r w:rsidRPr="007A6534">
        <w:rPr>
          <w:rStyle w:val="bibissue"/>
          <w:rFonts w:eastAsia="Times New Roman"/>
          <w:szCs w:val="24"/>
          <w:shd w:val="clear" w:color="auto" w:fill="auto"/>
        </w:rPr>
        <w:t>7236</w:t>
      </w:r>
      <w:r w:rsidRPr="007A6534">
        <w:rPr>
          <w:rFonts w:eastAsia="Times New Roman"/>
          <w:szCs w:val="24"/>
        </w:rPr>
        <w:t xml:space="preserve">), </w:t>
      </w:r>
      <w:r w:rsidRPr="007A6534">
        <w:rPr>
          <w:rStyle w:val="bibfpage"/>
          <w:rFonts w:eastAsia="Times New Roman"/>
          <w:szCs w:val="24"/>
          <w:shd w:val="clear" w:color="auto" w:fill="auto"/>
        </w:rPr>
        <w:t>686</w:t>
      </w:r>
      <w:r w:rsidRPr="007A6534">
        <w:rPr>
          <w:rFonts w:eastAsia="Times New Roman"/>
          <w:szCs w:val="24"/>
        </w:rPr>
        <w:t>–</w:t>
      </w:r>
      <w:r w:rsidRPr="007A6534">
        <w:rPr>
          <w:rStyle w:val="biblpage"/>
          <w:rFonts w:eastAsia="Times New Roman"/>
          <w:szCs w:val="24"/>
          <w:shd w:val="clear" w:color="auto" w:fill="auto"/>
        </w:rPr>
        <w:t>690</w:t>
      </w:r>
      <w:r w:rsidRPr="007A6534">
        <w:rPr>
          <w:rFonts w:eastAsia="Times New Roman"/>
          <w:szCs w:val="24"/>
        </w:rPr>
        <w:t>.</w:t>
      </w:r>
      <w:hyperlink r:id="rId582" w:history="1">
        <w:r w:rsidRPr="007A6534">
          <w:rPr>
            <w:rStyle w:val="bibdoi"/>
            <w:rFonts w:eastAsia="Times New Roman"/>
            <w:szCs w:val="24"/>
            <w:shd w:val="clear" w:color="auto" w:fill="auto"/>
          </w:rPr>
          <w:t xml:space="preserve"> https://doi.org/10.1136/bmj.320.7236.686</w:t>
        </w:r>
      </w:hyperlink>
    </w:p>
    <w:p w14:paraId="48DE83C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Morgado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Rolo</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Castelo-Branco</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 xml:space="preserve">Pharmacist intervention program to enhance hypertension control: a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w:t>
      </w:r>
      <w:r w:rsidRPr="007A6534">
        <w:rPr>
          <w:rFonts w:eastAsia="Times New Roman"/>
          <w:szCs w:val="24"/>
        </w:rPr>
        <w:t xml:space="preserve"> </w:t>
      </w:r>
      <w:r w:rsidRPr="007A6534">
        <w:rPr>
          <w:rStyle w:val="bibjournal"/>
          <w:rFonts w:eastAsia="Times New Roman"/>
          <w:i/>
          <w:szCs w:val="24"/>
          <w:shd w:val="clear" w:color="auto" w:fill="auto"/>
        </w:rPr>
        <w:t>International Journal of Clinical Pharmacy</w:t>
      </w:r>
      <w:r w:rsidRPr="007A6534">
        <w:rPr>
          <w:rFonts w:eastAsia="Times New Roman"/>
          <w:szCs w:val="24"/>
        </w:rPr>
        <w:t xml:space="preserve">, </w:t>
      </w:r>
      <w:r w:rsidRPr="007A6534">
        <w:rPr>
          <w:rStyle w:val="bibvolume"/>
          <w:rFonts w:eastAsia="Times New Roman"/>
          <w:i/>
          <w:szCs w:val="24"/>
          <w:shd w:val="clear" w:color="auto" w:fill="auto"/>
        </w:rPr>
        <w:t>33</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132</w:t>
      </w:r>
      <w:r w:rsidRPr="007A6534">
        <w:rPr>
          <w:rFonts w:eastAsia="Times New Roman"/>
          <w:szCs w:val="24"/>
        </w:rPr>
        <w:t>–</w:t>
      </w:r>
      <w:r w:rsidRPr="007A6534">
        <w:rPr>
          <w:rStyle w:val="biblpage"/>
          <w:rFonts w:eastAsia="Times New Roman"/>
          <w:szCs w:val="24"/>
          <w:shd w:val="clear" w:color="auto" w:fill="auto"/>
        </w:rPr>
        <w:t>140</w:t>
      </w:r>
      <w:r w:rsidRPr="007A6534">
        <w:rPr>
          <w:rFonts w:eastAsia="Times New Roman"/>
          <w:szCs w:val="24"/>
        </w:rPr>
        <w:t>.</w:t>
      </w:r>
      <w:hyperlink r:id="rId583" w:history="1">
        <w:r w:rsidRPr="007A6534">
          <w:rPr>
            <w:rStyle w:val="bibdoi"/>
            <w:rFonts w:eastAsia="Times New Roman"/>
            <w:szCs w:val="24"/>
            <w:shd w:val="clear" w:color="auto" w:fill="auto"/>
          </w:rPr>
          <w:t xml:space="preserve"> https://doi.org/10.1007/s11096-010-9474-x</w:t>
        </w:r>
      </w:hyperlink>
    </w:p>
    <w:p w14:paraId="1B729D93"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Morisky</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r w:rsidRPr="007A6534">
        <w:rPr>
          <w:rStyle w:val="bibsurname"/>
          <w:rFonts w:eastAsia="Times New Roman"/>
          <w:shd w:val="clear" w:color="auto" w:fill="auto"/>
        </w:rPr>
        <w:t>Ang</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Krousel</w:t>
      </w:r>
      <w:proofErr w:type="spellEnd"/>
      <w:r w:rsidRPr="007A6534">
        <w:rPr>
          <w:rStyle w:val="bibsurname"/>
          <w:rFonts w:eastAsia="Times New Roman"/>
          <w:shd w:val="clear" w:color="auto" w:fill="auto"/>
        </w:rPr>
        <w:t>-Wood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Ward</w:t>
      </w:r>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Predictive validity of a medication adherence measure in an outpatient setting.</w:t>
      </w:r>
      <w:r w:rsidRPr="007A6534">
        <w:rPr>
          <w:rFonts w:eastAsia="Times New Roman"/>
          <w:szCs w:val="24"/>
        </w:rPr>
        <w:t xml:space="preserve"> </w:t>
      </w:r>
      <w:r w:rsidRPr="007A6534">
        <w:rPr>
          <w:rStyle w:val="bibjournal"/>
          <w:rFonts w:eastAsia="Times New Roman"/>
          <w:i/>
          <w:szCs w:val="24"/>
          <w:shd w:val="clear" w:color="auto" w:fill="auto"/>
        </w:rPr>
        <w:t>Journal of Clinical Hypertension</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348</w:t>
      </w:r>
      <w:r w:rsidRPr="007A6534">
        <w:rPr>
          <w:rFonts w:eastAsia="Times New Roman"/>
          <w:szCs w:val="24"/>
        </w:rPr>
        <w:t>–</w:t>
      </w:r>
      <w:r w:rsidRPr="007A6534">
        <w:rPr>
          <w:rStyle w:val="biblpage"/>
          <w:rFonts w:eastAsia="Times New Roman"/>
          <w:szCs w:val="24"/>
          <w:shd w:val="clear" w:color="auto" w:fill="auto"/>
        </w:rPr>
        <w:t>354</w:t>
      </w:r>
      <w:r w:rsidRPr="007A6534">
        <w:rPr>
          <w:rFonts w:eastAsia="Times New Roman"/>
          <w:szCs w:val="24"/>
        </w:rPr>
        <w:t>.</w:t>
      </w:r>
      <w:hyperlink r:id="rId584" w:history="1">
        <w:r w:rsidRPr="007A6534">
          <w:rPr>
            <w:rStyle w:val="bibdoi"/>
            <w:rFonts w:eastAsia="Times New Roman"/>
            <w:szCs w:val="24"/>
            <w:shd w:val="clear" w:color="auto" w:fill="auto"/>
          </w:rPr>
          <w:t xml:space="preserve"> https://doi.org/10.1111/j.1751-7176.2008.07572.x</w:t>
        </w:r>
      </w:hyperlink>
    </w:p>
    <w:p w14:paraId="1713C4EE"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Morisky</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proofErr w:type="spellStart"/>
      <w:r w:rsidRPr="007A6534">
        <w:rPr>
          <w:rStyle w:val="bibsurname"/>
          <w:rFonts w:eastAsia="Times New Roman"/>
          <w:shd w:val="clear" w:color="auto" w:fill="auto"/>
        </w:rPr>
        <w:t>DeMuth</w:t>
      </w:r>
      <w:proofErr w:type="spellEnd"/>
      <w:r w:rsidRPr="007A6534">
        <w:rPr>
          <w:rFonts w:eastAsia="Times New Roman"/>
          <w:szCs w:val="24"/>
        </w:rPr>
        <w:t xml:space="preserve">, </w:t>
      </w:r>
      <w:r w:rsidRPr="007A6534">
        <w:rPr>
          <w:rStyle w:val="bibfname"/>
          <w:rFonts w:eastAsia="Times New Roman"/>
          <w:szCs w:val="24"/>
          <w:shd w:val="clear" w:color="auto" w:fill="auto"/>
        </w:rPr>
        <w:t>N. M.</w:t>
      </w:r>
      <w:r w:rsidRPr="007A6534">
        <w:rPr>
          <w:rFonts w:eastAsia="Times New Roman"/>
          <w:szCs w:val="24"/>
        </w:rPr>
        <w:t xml:space="preserve">, </w:t>
      </w:r>
      <w:r w:rsidRPr="007A6534">
        <w:rPr>
          <w:rStyle w:val="bibsurname"/>
          <w:rFonts w:eastAsia="Times New Roman"/>
          <w:shd w:val="clear" w:color="auto" w:fill="auto"/>
        </w:rPr>
        <w:t>Field-</w:t>
      </w:r>
      <w:proofErr w:type="spellStart"/>
      <w:r w:rsidRPr="007A6534">
        <w:rPr>
          <w:rStyle w:val="bibsurname"/>
          <w:rFonts w:eastAsia="Times New Roman"/>
          <w:shd w:val="clear" w:color="auto" w:fill="auto"/>
        </w:rPr>
        <w:t>Fass</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Green</w:t>
      </w:r>
      <w:r w:rsidRPr="007A6534">
        <w:rPr>
          <w:rFonts w:eastAsia="Times New Roman"/>
          <w:szCs w:val="24"/>
        </w:rPr>
        <w:t xml:space="preserve">, </w:t>
      </w:r>
      <w:r w:rsidRPr="007A6534">
        <w:rPr>
          <w:rStyle w:val="bibfname"/>
          <w:rFonts w:eastAsia="Times New Roman"/>
          <w:szCs w:val="24"/>
          <w:shd w:val="clear" w:color="auto" w:fill="auto"/>
        </w:rPr>
        <w:t>L. W.</w:t>
      </w:r>
      <w:r w:rsidRPr="007A6534">
        <w:rPr>
          <w:rFonts w:eastAsia="Times New Roman"/>
          <w:szCs w:val="24"/>
        </w:rPr>
        <w:t xml:space="preserve">, &amp; </w:t>
      </w:r>
      <w:r w:rsidRPr="007A6534">
        <w:rPr>
          <w:rStyle w:val="bibsurname"/>
          <w:rFonts w:eastAsia="Times New Roman"/>
          <w:shd w:val="clear" w:color="auto" w:fill="auto"/>
        </w:rPr>
        <w:t>Levine</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year"/>
          <w:rFonts w:eastAsia="Times New Roman"/>
          <w:szCs w:val="24"/>
          <w:shd w:val="clear" w:color="auto" w:fill="auto"/>
        </w:rPr>
        <w:t>1985</w:t>
      </w:r>
      <w:r w:rsidRPr="007A6534">
        <w:rPr>
          <w:rFonts w:eastAsia="Times New Roman"/>
          <w:szCs w:val="24"/>
        </w:rPr>
        <w:t xml:space="preserve">). </w:t>
      </w:r>
      <w:r w:rsidRPr="007A6534">
        <w:rPr>
          <w:rStyle w:val="bibarticle"/>
          <w:rFonts w:eastAsia="Times New Roman"/>
          <w:szCs w:val="24"/>
          <w:shd w:val="clear" w:color="auto" w:fill="auto"/>
        </w:rPr>
        <w:t>Evaluation of family health education to build social support for long-term control of high blood pressure.</w:t>
      </w:r>
      <w:r w:rsidRPr="007A6534">
        <w:rPr>
          <w:rFonts w:eastAsia="Times New Roman"/>
          <w:szCs w:val="24"/>
        </w:rPr>
        <w:t xml:space="preserve"> </w:t>
      </w:r>
      <w:r w:rsidRPr="007A6534">
        <w:rPr>
          <w:rStyle w:val="bibjournal"/>
          <w:rFonts w:eastAsia="Times New Roman"/>
          <w:i/>
          <w:szCs w:val="24"/>
          <w:shd w:val="clear" w:color="auto" w:fill="auto"/>
        </w:rPr>
        <w:t>Health Education Quarterly</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35</w:t>
      </w:r>
      <w:r w:rsidRPr="007A6534">
        <w:rPr>
          <w:rFonts w:eastAsia="Times New Roman"/>
          <w:szCs w:val="24"/>
        </w:rPr>
        <w:t>–</w:t>
      </w:r>
      <w:r w:rsidRPr="007A6534">
        <w:rPr>
          <w:rStyle w:val="biblpage"/>
          <w:rFonts w:eastAsia="Times New Roman"/>
          <w:szCs w:val="24"/>
          <w:shd w:val="clear" w:color="auto" w:fill="auto"/>
        </w:rPr>
        <w:t>50</w:t>
      </w:r>
      <w:r w:rsidRPr="007A6534">
        <w:rPr>
          <w:rFonts w:eastAsia="Times New Roman"/>
          <w:szCs w:val="24"/>
        </w:rPr>
        <w:t>.</w:t>
      </w:r>
      <w:hyperlink r:id="rId585" w:history="1">
        <w:r w:rsidRPr="007A6534">
          <w:rPr>
            <w:rStyle w:val="bibdoi"/>
            <w:rFonts w:eastAsia="Times New Roman"/>
            <w:szCs w:val="24"/>
            <w:shd w:val="clear" w:color="auto" w:fill="auto"/>
          </w:rPr>
          <w:t xml:space="preserve"> https://doi.org/10.1177/109019818501200104</w:t>
        </w:r>
      </w:hyperlink>
    </w:p>
    <w:p w14:paraId="6C769E99"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Morland</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Wing</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Diez Roux</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 xml:space="preserve">The contextual effect of the local food environment on residents’ diets: the atherosclerosis risk in </w:t>
      </w:r>
      <w:proofErr w:type="gramStart"/>
      <w:r w:rsidRPr="007A6534">
        <w:rPr>
          <w:rStyle w:val="bibarticle"/>
          <w:rFonts w:eastAsia="Times New Roman"/>
          <w:szCs w:val="24"/>
          <w:shd w:val="clear" w:color="auto" w:fill="auto"/>
        </w:rPr>
        <w:t>communities</w:t>
      </w:r>
      <w:proofErr w:type="gramEnd"/>
      <w:r w:rsidRPr="007A6534">
        <w:rPr>
          <w:rStyle w:val="bibarticle"/>
          <w:rFonts w:eastAsia="Times New Roman"/>
          <w:szCs w:val="24"/>
          <w:shd w:val="clear" w:color="auto" w:fill="auto"/>
        </w:rPr>
        <w:t xml:space="preserve"> study.</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92</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1761</w:t>
      </w:r>
      <w:r w:rsidRPr="007A6534">
        <w:rPr>
          <w:rFonts w:eastAsia="Times New Roman"/>
          <w:szCs w:val="24"/>
        </w:rPr>
        <w:t>–</w:t>
      </w:r>
      <w:r w:rsidRPr="007A6534">
        <w:rPr>
          <w:rStyle w:val="biblpage"/>
          <w:rFonts w:eastAsia="Times New Roman"/>
          <w:szCs w:val="24"/>
          <w:shd w:val="clear" w:color="auto" w:fill="auto"/>
        </w:rPr>
        <w:t>1767</w:t>
      </w:r>
      <w:r w:rsidRPr="007A6534">
        <w:rPr>
          <w:rFonts w:eastAsia="Times New Roman"/>
          <w:szCs w:val="24"/>
        </w:rPr>
        <w:t>.</w:t>
      </w:r>
      <w:hyperlink r:id="rId586" w:history="1">
        <w:r w:rsidRPr="007A6534">
          <w:rPr>
            <w:rStyle w:val="bibdoi"/>
            <w:rFonts w:eastAsia="Times New Roman"/>
            <w:szCs w:val="24"/>
            <w:shd w:val="clear" w:color="auto" w:fill="auto"/>
          </w:rPr>
          <w:t xml:space="preserve"> https://doi.org/10.2105/AJPH.92.11.1761</w:t>
        </w:r>
      </w:hyperlink>
    </w:p>
    <w:p w14:paraId="4A3BCB95"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Morrison</w:t>
      </w:r>
      <w:r w:rsidRPr="007A6534">
        <w:rPr>
          <w:rFonts w:eastAsia="Times New Roman"/>
          <w:szCs w:val="24"/>
        </w:rPr>
        <w:t xml:space="preserve">, </w:t>
      </w:r>
      <w:r w:rsidRPr="007A6534">
        <w:rPr>
          <w:rStyle w:val="bibfname"/>
          <w:rFonts w:eastAsia="Times New Roman"/>
          <w:szCs w:val="24"/>
          <w:shd w:val="clear" w:color="auto" w:fill="auto"/>
        </w:rPr>
        <w:t>D. S.</w:t>
      </w:r>
      <w:r w:rsidRPr="007A6534">
        <w:rPr>
          <w:rFonts w:eastAsia="Times New Roman"/>
          <w:szCs w:val="24"/>
        </w:rPr>
        <w:t xml:space="preserve">, </w:t>
      </w:r>
      <w:r w:rsidRPr="007A6534">
        <w:rPr>
          <w:rStyle w:val="bibsurname"/>
          <w:rFonts w:eastAsia="Times New Roman"/>
          <w:shd w:val="clear" w:color="auto" w:fill="auto"/>
        </w:rPr>
        <w:t>Thomson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proofErr w:type="spellStart"/>
      <w:r w:rsidRPr="007A6534">
        <w:rPr>
          <w:rStyle w:val="bibsurname"/>
          <w:rFonts w:eastAsia="Times New Roman"/>
          <w:shd w:val="clear" w:color="auto" w:fill="auto"/>
        </w:rPr>
        <w:t>Petticrew</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 xml:space="preserve">Evaluation of the health effects of a </w:t>
      </w:r>
      <w:proofErr w:type="spellStart"/>
      <w:r w:rsidRPr="007A6534">
        <w:rPr>
          <w:rStyle w:val="bibarticle"/>
          <w:rFonts w:eastAsia="Times New Roman"/>
          <w:szCs w:val="24"/>
          <w:shd w:val="clear" w:color="auto" w:fill="auto"/>
        </w:rPr>
        <w:t>neighbourhood</w:t>
      </w:r>
      <w:proofErr w:type="spellEnd"/>
      <w:r w:rsidRPr="007A6534">
        <w:rPr>
          <w:rStyle w:val="bibarticle"/>
          <w:rFonts w:eastAsia="Times New Roman"/>
          <w:szCs w:val="24"/>
          <w:shd w:val="clear" w:color="auto" w:fill="auto"/>
        </w:rPr>
        <w:t xml:space="preserve"> traffic calming scheme.</w:t>
      </w:r>
      <w:r w:rsidRPr="007A6534">
        <w:rPr>
          <w:rFonts w:eastAsia="Times New Roman"/>
          <w:szCs w:val="24"/>
        </w:rPr>
        <w:t xml:space="preserve"> </w:t>
      </w:r>
      <w:r w:rsidRPr="007A6534">
        <w:rPr>
          <w:rStyle w:val="bibjournal"/>
          <w:rFonts w:eastAsia="Times New Roman"/>
          <w:i/>
          <w:szCs w:val="24"/>
          <w:shd w:val="clear" w:color="auto" w:fill="auto"/>
        </w:rPr>
        <w:t>Journal of Epidemiology and Community Health</w:t>
      </w:r>
      <w:r w:rsidRPr="007A6534">
        <w:rPr>
          <w:rFonts w:eastAsia="Times New Roman"/>
          <w:szCs w:val="24"/>
        </w:rPr>
        <w:t xml:space="preserve">, </w:t>
      </w:r>
      <w:r w:rsidRPr="007A6534">
        <w:rPr>
          <w:rStyle w:val="bibvolume"/>
          <w:rFonts w:eastAsia="Times New Roman"/>
          <w:i/>
          <w:szCs w:val="24"/>
          <w:shd w:val="clear" w:color="auto" w:fill="auto"/>
        </w:rPr>
        <w:t>58</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837</w:t>
      </w:r>
      <w:r w:rsidRPr="007A6534">
        <w:rPr>
          <w:rFonts w:eastAsia="Times New Roman"/>
          <w:szCs w:val="24"/>
        </w:rPr>
        <w:t>–</w:t>
      </w:r>
      <w:r w:rsidRPr="007A6534">
        <w:rPr>
          <w:rStyle w:val="biblpage"/>
          <w:rFonts w:eastAsia="Times New Roman"/>
          <w:szCs w:val="24"/>
          <w:shd w:val="clear" w:color="auto" w:fill="auto"/>
        </w:rPr>
        <w:t>840</w:t>
      </w:r>
      <w:r w:rsidRPr="007A6534">
        <w:rPr>
          <w:rFonts w:eastAsia="Times New Roman"/>
          <w:szCs w:val="24"/>
        </w:rPr>
        <w:t>.</w:t>
      </w:r>
      <w:hyperlink r:id="rId587" w:history="1">
        <w:r w:rsidRPr="007A6534">
          <w:rPr>
            <w:rStyle w:val="bibdoi"/>
            <w:rFonts w:eastAsia="Times New Roman"/>
            <w:szCs w:val="24"/>
            <w:shd w:val="clear" w:color="auto" w:fill="auto"/>
          </w:rPr>
          <w:t xml:space="preserve"> https://doi.org/10.1136/jech.2003.017509</w:t>
        </w:r>
      </w:hyperlink>
    </w:p>
    <w:p w14:paraId="72FDFA27" w14:textId="77777777" w:rsidR="00C008DB" w:rsidRPr="007A6534" w:rsidRDefault="00C008DB" w:rsidP="00C008DB">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Mottillo</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Filion</w:t>
      </w:r>
      <w:proofErr w:type="spellEnd"/>
      <w:r w:rsidRPr="007A6534">
        <w:rPr>
          <w:rFonts w:eastAsia="Times New Roman"/>
          <w:szCs w:val="24"/>
        </w:rPr>
        <w:t xml:space="preserve">, </w:t>
      </w:r>
      <w:r w:rsidRPr="007A6534">
        <w:rPr>
          <w:rStyle w:val="bibfname"/>
          <w:rFonts w:eastAsia="Times New Roman"/>
          <w:szCs w:val="24"/>
          <w:shd w:val="clear" w:color="auto" w:fill="auto"/>
        </w:rPr>
        <w:t>K. B.</w:t>
      </w:r>
      <w:r w:rsidRPr="007A6534">
        <w:rPr>
          <w:rFonts w:eastAsia="Times New Roman"/>
          <w:szCs w:val="24"/>
        </w:rPr>
        <w:t xml:space="preserve">, </w:t>
      </w:r>
      <w:proofErr w:type="spellStart"/>
      <w:r w:rsidRPr="007A6534">
        <w:rPr>
          <w:rStyle w:val="bibsurname"/>
          <w:rFonts w:eastAsia="Times New Roman"/>
          <w:shd w:val="clear" w:color="auto" w:fill="auto"/>
        </w:rPr>
        <w:t>Bélisle</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Joseph</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Gervais</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O’Loughlin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Eisenberg</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proofErr w:type="spellStart"/>
      <w:r w:rsidRPr="007A6534">
        <w:rPr>
          <w:rStyle w:val="bibarticle"/>
          <w:rFonts w:eastAsia="Times New Roman"/>
          <w:szCs w:val="24"/>
          <w:shd w:val="clear" w:color="auto" w:fill="auto"/>
        </w:rPr>
        <w:t>Behavioural</w:t>
      </w:r>
      <w:proofErr w:type="spellEnd"/>
      <w:r w:rsidRPr="007A6534">
        <w:rPr>
          <w:rStyle w:val="bibarticle"/>
          <w:rFonts w:eastAsia="Times New Roman"/>
          <w:szCs w:val="24"/>
          <w:shd w:val="clear" w:color="auto" w:fill="auto"/>
        </w:rPr>
        <w:t xml:space="preserve"> interventions for smoking cessation: a meta-analysis of randomized controlled trials.</w:t>
      </w:r>
      <w:r w:rsidRPr="007A6534">
        <w:rPr>
          <w:rFonts w:eastAsia="Times New Roman"/>
          <w:szCs w:val="24"/>
        </w:rPr>
        <w:t xml:space="preserve"> </w:t>
      </w:r>
      <w:r w:rsidRPr="007A6534">
        <w:rPr>
          <w:rStyle w:val="bibjournal"/>
          <w:rFonts w:eastAsia="Times New Roman"/>
          <w:i/>
          <w:szCs w:val="24"/>
          <w:shd w:val="clear" w:color="auto" w:fill="auto"/>
        </w:rPr>
        <w:t>European Heart Journal</w:t>
      </w:r>
      <w:r w:rsidRPr="007A6534">
        <w:rPr>
          <w:rFonts w:eastAsia="Times New Roman"/>
          <w:szCs w:val="24"/>
        </w:rPr>
        <w:t xml:space="preserve">, </w:t>
      </w:r>
      <w:r w:rsidRPr="007A6534">
        <w:rPr>
          <w:rStyle w:val="bibvolume"/>
          <w:rFonts w:eastAsia="Times New Roman"/>
          <w:i/>
          <w:szCs w:val="24"/>
          <w:shd w:val="clear" w:color="auto" w:fill="auto"/>
        </w:rPr>
        <w:t>30</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718</w:t>
      </w:r>
      <w:r w:rsidRPr="007A6534">
        <w:rPr>
          <w:rFonts w:eastAsia="Times New Roman"/>
          <w:szCs w:val="24"/>
        </w:rPr>
        <w:t>–</w:t>
      </w:r>
      <w:r w:rsidRPr="007A6534">
        <w:rPr>
          <w:rStyle w:val="biblpage"/>
          <w:rFonts w:eastAsia="Times New Roman"/>
          <w:szCs w:val="24"/>
          <w:shd w:val="clear" w:color="auto" w:fill="auto"/>
        </w:rPr>
        <w:t>730</w:t>
      </w:r>
      <w:r w:rsidRPr="007A6534">
        <w:rPr>
          <w:rFonts w:eastAsia="Times New Roman"/>
          <w:szCs w:val="24"/>
        </w:rPr>
        <w:t>.</w:t>
      </w:r>
      <w:hyperlink r:id="rId588" w:history="1">
        <w:r w:rsidRPr="007A6534">
          <w:rPr>
            <w:rStyle w:val="bibdoi"/>
            <w:rFonts w:eastAsia="Times New Roman"/>
            <w:szCs w:val="24"/>
            <w:shd w:val="clear" w:color="auto" w:fill="auto"/>
          </w:rPr>
          <w:t xml:space="preserve"> https://doi.org/10.1093/eurheartj/ehn552</w:t>
        </w:r>
      </w:hyperlink>
    </w:p>
    <w:p w14:paraId="1472A102"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Mozaffarian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Afshin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Benowitz</w:t>
      </w:r>
      <w:proofErr w:type="spellEnd"/>
      <w:r w:rsidRPr="007A6534">
        <w:rPr>
          <w:rFonts w:eastAsia="Times New Roman"/>
          <w:szCs w:val="24"/>
        </w:rPr>
        <w:t xml:space="preserve">, </w:t>
      </w:r>
      <w:r w:rsidRPr="007A6534">
        <w:rPr>
          <w:rStyle w:val="bibfname"/>
          <w:rFonts w:eastAsia="Times New Roman"/>
          <w:szCs w:val="24"/>
          <w:shd w:val="clear" w:color="auto" w:fill="auto"/>
        </w:rPr>
        <w:t>N. L.</w:t>
      </w:r>
      <w:r w:rsidRPr="007A6534">
        <w:rPr>
          <w:rFonts w:eastAsia="Times New Roman"/>
          <w:szCs w:val="24"/>
        </w:rPr>
        <w:t xml:space="preserve">, </w:t>
      </w:r>
      <w:r w:rsidRPr="007A6534">
        <w:rPr>
          <w:rStyle w:val="bibsurname"/>
          <w:rFonts w:eastAsia="Times New Roman"/>
          <w:shd w:val="clear" w:color="auto" w:fill="auto"/>
        </w:rPr>
        <w:t>Bittner</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surname"/>
          <w:rFonts w:eastAsia="Times New Roman"/>
          <w:shd w:val="clear" w:color="auto" w:fill="auto"/>
        </w:rPr>
        <w:t>Daniels</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proofErr w:type="spellStart"/>
      <w:r w:rsidRPr="007A6534">
        <w:rPr>
          <w:rStyle w:val="bibsurname"/>
          <w:rFonts w:eastAsia="Times New Roman"/>
          <w:shd w:val="clear" w:color="auto" w:fill="auto"/>
        </w:rPr>
        <w:t>Franch</w:t>
      </w:r>
      <w:proofErr w:type="spellEnd"/>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Zakai</w:t>
      </w:r>
      <w:proofErr w:type="spellEnd"/>
      <w:r w:rsidRPr="007A6534">
        <w:rPr>
          <w:rFonts w:eastAsia="Times New Roman"/>
          <w:szCs w:val="24"/>
        </w:rPr>
        <w:t xml:space="preserve">, </w:t>
      </w:r>
      <w:r w:rsidRPr="007A6534">
        <w:rPr>
          <w:rStyle w:val="bibfname"/>
          <w:rFonts w:eastAsia="Times New Roman"/>
          <w:szCs w:val="24"/>
          <w:shd w:val="clear" w:color="auto" w:fill="auto"/>
        </w:rPr>
        <w:t>N. A.</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Population approaches to improve diet, physical activity, and smoking habits: a scientific statement from the American Heart Association.</w:t>
      </w:r>
      <w:r w:rsidRPr="007A6534">
        <w:rPr>
          <w:rFonts w:eastAsia="Times New Roman"/>
          <w:szCs w:val="24"/>
        </w:rPr>
        <w:t xml:space="preserve"> </w:t>
      </w:r>
      <w:r w:rsidRPr="007A6534">
        <w:rPr>
          <w:rStyle w:val="bibjournal"/>
          <w:rFonts w:eastAsia="Times New Roman"/>
          <w:i/>
          <w:szCs w:val="24"/>
          <w:shd w:val="clear" w:color="auto" w:fill="auto"/>
        </w:rPr>
        <w:t>Circulation</w:t>
      </w:r>
      <w:r w:rsidRPr="007A6534">
        <w:rPr>
          <w:rFonts w:eastAsia="Times New Roman"/>
          <w:szCs w:val="24"/>
        </w:rPr>
        <w:t xml:space="preserve">, </w:t>
      </w:r>
      <w:r w:rsidRPr="007A6534">
        <w:rPr>
          <w:rStyle w:val="bibvolume"/>
          <w:rFonts w:eastAsia="Times New Roman"/>
          <w:i/>
          <w:szCs w:val="24"/>
          <w:shd w:val="clear" w:color="auto" w:fill="auto"/>
        </w:rPr>
        <w:t>126</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1514</w:t>
      </w:r>
      <w:r w:rsidRPr="007A6534">
        <w:rPr>
          <w:rFonts w:eastAsia="Times New Roman"/>
          <w:szCs w:val="24"/>
        </w:rPr>
        <w:t>–</w:t>
      </w:r>
      <w:r w:rsidRPr="007A6534">
        <w:rPr>
          <w:rStyle w:val="biblpage"/>
          <w:rFonts w:eastAsia="Times New Roman"/>
          <w:szCs w:val="24"/>
          <w:shd w:val="clear" w:color="auto" w:fill="auto"/>
        </w:rPr>
        <w:t>1563</w:t>
      </w:r>
      <w:r w:rsidRPr="007A6534">
        <w:rPr>
          <w:rFonts w:eastAsia="Times New Roman"/>
          <w:szCs w:val="24"/>
        </w:rPr>
        <w:t>.</w:t>
      </w:r>
      <w:hyperlink r:id="rId589" w:history="1">
        <w:r w:rsidRPr="007A6534">
          <w:rPr>
            <w:rStyle w:val="bibdoi"/>
            <w:rFonts w:eastAsia="Times New Roman"/>
            <w:szCs w:val="24"/>
            <w:shd w:val="clear" w:color="auto" w:fill="auto"/>
          </w:rPr>
          <w:t xml:space="preserve"> https://doi.org/10.1161/CIR.0b013e318260a20b</w:t>
        </w:r>
      </w:hyperlink>
    </w:p>
    <w:p w14:paraId="0C978081" w14:textId="77777777" w:rsidR="00C008DB" w:rsidRPr="007A6534" w:rsidRDefault="00C008DB" w:rsidP="00C008DB">
      <w:pPr>
        <w:pStyle w:val="biblio-entry"/>
        <w:autoSpaceDE w:val="0"/>
        <w:autoSpaceDN w:val="0"/>
        <w:adjustRightInd w:val="0"/>
        <w:rPr>
          <w:rFonts w:eastAsia="Times New Roman"/>
          <w:szCs w:val="24"/>
        </w:rPr>
      </w:pPr>
      <w:r w:rsidRPr="007A6534">
        <w:rPr>
          <w:rStyle w:val="bibsurname"/>
          <w:rFonts w:eastAsia="Times New Roman"/>
          <w:shd w:val="clear" w:color="auto" w:fill="auto"/>
        </w:rPr>
        <w:t>Müller-Riemenschneider</w:t>
      </w:r>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r w:rsidRPr="007A6534">
        <w:rPr>
          <w:rStyle w:val="bibsurname"/>
          <w:rFonts w:eastAsia="Times New Roman"/>
          <w:shd w:val="clear" w:color="auto" w:fill="auto"/>
        </w:rPr>
        <w:t>Reinhold</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Nocon</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Willich</w:t>
      </w:r>
      <w:proofErr w:type="spellEnd"/>
      <w:r w:rsidRPr="007A6534">
        <w:rPr>
          <w:rFonts w:eastAsia="Times New Roman"/>
          <w:szCs w:val="24"/>
        </w:rPr>
        <w:t xml:space="preserve">, </w:t>
      </w:r>
      <w:r w:rsidRPr="007A6534">
        <w:rPr>
          <w:rStyle w:val="bibfname"/>
          <w:rFonts w:eastAsia="Times New Roman"/>
          <w:szCs w:val="24"/>
          <w:shd w:val="clear" w:color="auto" w:fill="auto"/>
        </w:rPr>
        <w:t>S. N.</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Long-term effectiveness of interventions promoting physical activity: a systematic review.</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47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354</w:t>
      </w:r>
      <w:r w:rsidRPr="007A6534">
        <w:rPr>
          <w:rFonts w:eastAsia="Times New Roman"/>
          <w:szCs w:val="24"/>
        </w:rPr>
        <w:t>–</w:t>
      </w:r>
      <w:r w:rsidRPr="007A6534">
        <w:rPr>
          <w:rStyle w:val="biblpage"/>
          <w:rFonts w:eastAsia="Times New Roman"/>
          <w:szCs w:val="24"/>
          <w:shd w:val="clear" w:color="auto" w:fill="auto"/>
        </w:rPr>
        <w:t>368</w:t>
      </w:r>
      <w:r w:rsidRPr="007A6534">
        <w:rPr>
          <w:rFonts w:eastAsia="Times New Roman"/>
          <w:szCs w:val="24"/>
        </w:rPr>
        <w:t>.</w:t>
      </w:r>
      <w:hyperlink r:id="rId590" w:history="1">
        <w:r w:rsidRPr="007A6534">
          <w:rPr>
            <w:rStyle w:val="bibdoi"/>
            <w:rFonts w:eastAsia="Times New Roman"/>
            <w:szCs w:val="24"/>
            <w:shd w:val="clear" w:color="auto" w:fill="auto"/>
          </w:rPr>
          <w:t xml:space="preserve"> https://doi.org/10.1016/j.ypmed.2008.07.006</w:t>
        </w:r>
      </w:hyperlink>
    </w:p>
    <w:p w14:paraId="5A20B49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Nasar</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&amp; </w:t>
      </w:r>
      <w:r w:rsidRPr="007A6534">
        <w:rPr>
          <w:rStyle w:val="bibsurname"/>
          <w:rFonts w:eastAsia="Times New Roman"/>
          <w:shd w:val="clear" w:color="auto" w:fill="auto"/>
        </w:rPr>
        <w:t>Holloman</w:t>
      </w:r>
      <w:r w:rsidRPr="007A6534">
        <w:rPr>
          <w:rFonts w:eastAsia="Times New Roman"/>
          <w:szCs w:val="24"/>
        </w:rPr>
        <w:t xml:space="preserve">, </w:t>
      </w:r>
      <w:r w:rsidRPr="007A6534">
        <w:rPr>
          <w:rStyle w:val="bibfname"/>
          <w:rFonts w:eastAsia="Times New Roman"/>
          <w:szCs w:val="24"/>
          <w:shd w:val="clear" w:color="auto" w:fill="auto"/>
        </w:rPr>
        <w:t>C. H.</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Playground characteristics to encourage children to visit and play.</w:t>
      </w:r>
      <w:r w:rsidRPr="007A6534">
        <w:rPr>
          <w:rFonts w:eastAsia="Times New Roman"/>
          <w:szCs w:val="24"/>
        </w:rPr>
        <w:t xml:space="preserve"> </w:t>
      </w:r>
      <w:r w:rsidRPr="007A6534">
        <w:rPr>
          <w:rStyle w:val="bibjournal"/>
          <w:rFonts w:eastAsia="Times New Roman"/>
          <w:i/>
          <w:szCs w:val="24"/>
          <w:shd w:val="clear" w:color="auto" w:fill="auto"/>
        </w:rPr>
        <w:t>Journal of Physical Activity &amp; Health</w:t>
      </w:r>
      <w:r w:rsidRPr="007A6534">
        <w:rPr>
          <w:rFonts w:eastAsia="Times New Roman"/>
          <w:szCs w:val="24"/>
        </w:rPr>
        <w:t xml:space="preserve">, </w:t>
      </w:r>
      <w:r w:rsidRPr="007A6534">
        <w:rPr>
          <w:rStyle w:val="bibvolume"/>
          <w:rFonts w:eastAsia="Times New Roman"/>
          <w:i/>
          <w:szCs w:val="24"/>
          <w:shd w:val="clear" w:color="auto" w:fill="auto"/>
        </w:rPr>
        <w:t>10</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1201</w:t>
      </w:r>
      <w:r w:rsidRPr="007A6534">
        <w:rPr>
          <w:rFonts w:eastAsia="Times New Roman"/>
          <w:szCs w:val="24"/>
        </w:rPr>
        <w:t>–</w:t>
      </w:r>
      <w:r w:rsidRPr="007A6534">
        <w:rPr>
          <w:rStyle w:val="biblpage"/>
          <w:rFonts w:eastAsia="Times New Roman"/>
          <w:szCs w:val="24"/>
          <w:shd w:val="clear" w:color="auto" w:fill="auto"/>
        </w:rPr>
        <w:t>1208</w:t>
      </w:r>
      <w:r w:rsidRPr="007A6534">
        <w:rPr>
          <w:rFonts w:eastAsia="Times New Roman"/>
          <w:szCs w:val="24"/>
        </w:rPr>
        <w:t>.</w:t>
      </w:r>
      <w:hyperlink r:id="rId591" w:history="1">
        <w:r w:rsidRPr="007A6534">
          <w:rPr>
            <w:rStyle w:val="bibdoi"/>
            <w:rFonts w:eastAsia="Times New Roman"/>
            <w:szCs w:val="24"/>
            <w:shd w:val="clear" w:color="auto" w:fill="auto"/>
          </w:rPr>
          <w:t xml:space="preserve"> https://doi.org/10.1123/jpah.10.8.1201</w:t>
        </w:r>
      </w:hyperlink>
    </w:p>
    <w:p w14:paraId="33BDA94D" w14:textId="77777777" w:rsidR="00FD6873" w:rsidRPr="007A6534" w:rsidRDefault="00FD6873" w:rsidP="00FD6873">
      <w:pPr>
        <w:pStyle w:val="biblio-entry"/>
        <w:autoSpaceDE w:val="0"/>
        <w:autoSpaceDN w:val="0"/>
        <w:adjustRightInd w:val="0"/>
        <w:rPr>
          <w:rFonts w:eastAsia="Times New Roman"/>
          <w:szCs w:val="24"/>
        </w:rPr>
      </w:pPr>
      <w:r w:rsidRPr="007A6534">
        <w:rPr>
          <w:rFonts w:eastAsia="Times New Roman"/>
          <w:szCs w:val="24"/>
        </w:rPr>
        <w:t xml:space="preserve">NC Prevention Partners, The Duke Endowment, The NC Hospital Association, </w:t>
      </w:r>
      <w:proofErr w:type="spellStart"/>
      <w:r w:rsidRPr="007A6534">
        <w:rPr>
          <w:rFonts w:eastAsia="Times New Roman"/>
          <w:szCs w:val="24"/>
        </w:rPr>
        <w:t>FirstHealth</w:t>
      </w:r>
      <w:proofErr w:type="spellEnd"/>
      <w:r w:rsidRPr="007A6534">
        <w:rPr>
          <w:rFonts w:eastAsia="Times New Roman"/>
          <w:szCs w:val="24"/>
        </w:rPr>
        <w:t xml:space="preserve"> of the Carolinas. (2013, May). Intervention: healthy food environments pricing incentives. Center for Excellence for Training and Research Translation.</w:t>
      </w:r>
    </w:p>
    <w:p w14:paraId="0E14C6A4" w14:textId="77777777"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NCSRTS</w:t>
      </w:r>
      <w:r w:rsidRPr="007A6534">
        <w:rPr>
          <w:rFonts w:eastAsia="Times New Roman"/>
          <w:szCs w:val="24"/>
        </w:rPr>
        <w:t>. (</w:t>
      </w:r>
      <w:r w:rsidRPr="007A6534">
        <w:rPr>
          <w:rStyle w:val="bibyear"/>
          <w:rFonts w:eastAsia="Times New Roman"/>
          <w:szCs w:val="24"/>
          <w:shd w:val="clear" w:color="auto" w:fill="auto"/>
        </w:rPr>
        <w:t>2012</w:t>
      </w:r>
      <w:r w:rsidRPr="007A6534">
        <w:rPr>
          <w:rFonts w:eastAsia="Times New Roman"/>
          <w:szCs w:val="24"/>
        </w:rPr>
        <w:t>). Shifting modes: a comparative analysis of safe routes to school program elements and travel mode outcomes. 13.</w:t>
      </w:r>
    </w:p>
    <w:p w14:paraId="11B9E01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Nelson</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proofErr w:type="spellStart"/>
      <w:r w:rsidRPr="007A6534">
        <w:rPr>
          <w:rStyle w:val="bibsurname"/>
          <w:rFonts w:eastAsia="Times New Roman"/>
          <w:shd w:val="clear" w:color="auto" w:fill="auto"/>
        </w:rPr>
        <w:t>Chapko</w:t>
      </w:r>
      <w:proofErr w:type="spellEnd"/>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proofErr w:type="spellStart"/>
      <w:r w:rsidRPr="007A6534">
        <w:rPr>
          <w:rStyle w:val="bibsurname"/>
          <w:rFonts w:eastAsia="Times New Roman"/>
          <w:shd w:val="clear" w:color="auto" w:fill="auto"/>
        </w:rPr>
        <w:t>Reiber</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&amp; </w:t>
      </w:r>
      <w:r w:rsidRPr="007A6534">
        <w:rPr>
          <w:rStyle w:val="bibsurname"/>
          <w:rFonts w:eastAsia="Times New Roman"/>
          <w:shd w:val="clear" w:color="auto" w:fill="auto"/>
        </w:rPr>
        <w:t>Boyko</w:t>
      </w:r>
      <w:r w:rsidRPr="007A6534">
        <w:rPr>
          <w:rFonts w:eastAsia="Times New Roman"/>
          <w:szCs w:val="24"/>
        </w:rPr>
        <w:t xml:space="preserve">, </w:t>
      </w:r>
      <w:r w:rsidRPr="007A6534">
        <w:rPr>
          <w:rStyle w:val="bibfname"/>
          <w:rFonts w:eastAsia="Times New Roman"/>
          <w:szCs w:val="24"/>
          <w:shd w:val="clear" w:color="auto" w:fill="auto"/>
        </w:rPr>
        <w:t>E. J.</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The association between health insurance coverage and diabetes care; data from the 2000 Behavioral Risk Factor Surveillance System.</w:t>
      </w:r>
      <w:r w:rsidRPr="007A6534">
        <w:rPr>
          <w:rFonts w:eastAsia="Times New Roman"/>
          <w:szCs w:val="24"/>
        </w:rPr>
        <w:t xml:space="preserve"> </w:t>
      </w:r>
      <w:r w:rsidRPr="007A6534">
        <w:rPr>
          <w:rStyle w:val="bibjournal"/>
          <w:rFonts w:eastAsia="Times New Roman"/>
          <w:i/>
          <w:szCs w:val="24"/>
          <w:shd w:val="clear" w:color="auto" w:fill="auto"/>
        </w:rPr>
        <w:t>Health Services Research</w:t>
      </w:r>
      <w:r w:rsidRPr="007A6534">
        <w:rPr>
          <w:rFonts w:eastAsia="Times New Roman"/>
          <w:szCs w:val="24"/>
        </w:rPr>
        <w:t xml:space="preserve">, </w:t>
      </w:r>
      <w:r w:rsidRPr="007A6534">
        <w:rPr>
          <w:rStyle w:val="bibvolume"/>
          <w:rFonts w:eastAsia="Times New Roman"/>
          <w:i/>
          <w:szCs w:val="24"/>
          <w:shd w:val="clear" w:color="auto" w:fill="auto"/>
        </w:rPr>
        <w:t>40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361</w:t>
      </w:r>
      <w:r w:rsidRPr="007A6534">
        <w:rPr>
          <w:rFonts w:eastAsia="Times New Roman"/>
          <w:szCs w:val="24"/>
        </w:rPr>
        <w:t>–</w:t>
      </w:r>
      <w:r w:rsidRPr="007A6534">
        <w:rPr>
          <w:rStyle w:val="biblpage"/>
          <w:rFonts w:eastAsia="Times New Roman"/>
          <w:szCs w:val="24"/>
          <w:shd w:val="clear" w:color="auto" w:fill="auto"/>
        </w:rPr>
        <w:t>372</w:t>
      </w:r>
      <w:r w:rsidRPr="007A6534">
        <w:rPr>
          <w:rFonts w:eastAsia="Times New Roman"/>
          <w:szCs w:val="24"/>
        </w:rPr>
        <w:t>.</w:t>
      </w:r>
      <w:hyperlink r:id="rId592" w:history="1">
        <w:r w:rsidRPr="007A6534">
          <w:rPr>
            <w:rStyle w:val="bibdoi"/>
            <w:rFonts w:eastAsia="Times New Roman"/>
            <w:szCs w:val="24"/>
            <w:shd w:val="clear" w:color="auto" w:fill="auto"/>
          </w:rPr>
          <w:t xml:space="preserve"> https://doi.org/10.1111/j.1475-6773.2005.0d362.x</w:t>
        </w:r>
      </w:hyperlink>
    </w:p>
    <w:p w14:paraId="22D63FB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Nielsen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zCs w:val="24"/>
          <w:shd w:val="clear" w:color="auto" w:fill="auto"/>
        </w:rPr>
        <w:t>Langner</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zCs w:val="24"/>
          <w:shd w:val="clear" w:color="auto" w:fill="auto"/>
        </w:rPr>
        <w:t>Zema</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zCs w:val="24"/>
          <w:shd w:val="clear" w:color="auto" w:fill="auto"/>
        </w:rPr>
        <w:t>Hacker</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r w:rsidRPr="007A6534">
        <w:rPr>
          <w:rStyle w:val="bibsurname"/>
          <w:rFonts w:eastAsia="Times New Roman"/>
          <w:szCs w:val="24"/>
          <w:shd w:val="clear" w:color="auto" w:fill="auto"/>
        </w:rPr>
        <w:t>Grundy</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book"/>
          <w:rFonts w:eastAsia="Times New Roman"/>
          <w:i/>
          <w:szCs w:val="24"/>
          <w:shd w:val="clear" w:color="auto" w:fill="auto"/>
        </w:rPr>
        <w:t>Benefits of implementing the Primary Care Patient-Centered Medical Home: a review of cost &amp; quality results</w:t>
      </w:r>
      <w:r w:rsidRPr="007A6534">
        <w:rPr>
          <w:rFonts w:eastAsia="Times New Roman"/>
          <w:szCs w:val="24"/>
        </w:rPr>
        <w:t xml:space="preserve">. </w:t>
      </w:r>
      <w:r w:rsidRPr="007A6534">
        <w:rPr>
          <w:rStyle w:val="bibpublisher"/>
          <w:rFonts w:eastAsia="Times New Roman"/>
          <w:szCs w:val="24"/>
          <w:shd w:val="clear" w:color="auto" w:fill="auto"/>
        </w:rPr>
        <w:t>Patient-Centered Primary Care Collaborative</w:t>
      </w:r>
      <w:r w:rsidRPr="007A6534">
        <w:rPr>
          <w:rFonts w:eastAsia="Times New Roman"/>
          <w:szCs w:val="24"/>
        </w:rPr>
        <w:t>.</w:t>
      </w:r>
    </w:p>
    <w:p w14:paraId="1056871A" w14:textId="77777777" w:rsidR="00FD6873" w:rsidRPr="007A6534" w:rsidRDefault="00FD6873" w:rsidP="00FD687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Nitzke</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Kritsch</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Boeckner</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Greene</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proofErr w:type="spellStart"/>
      <w:r w:rsidRPr="007A6534">
        <w:rPr>
          <w:rStyle w:val="bibsurname"/>
          <w:rFonts w:eastAsia="Times New Roman"/>
          <w:shd w:val="clear" w:color="auto" w:fill="auto"/>
        </w:rPr>
        <w:t>Hoerr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Horacek</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White</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 stage-tailored multi-modal intervention increases fruit and vegetable intakes of low-income young adults.</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6</w:t>
      </w:r>
      <w:r w:rsidRPr="007A6534">
        <w:rPr>
          <w:rFonts w:eastAsia="Times New Roman"/>
          <w:szCs w:val="24"/>
        </w:rPr>
        <w:t>–</w:t>
      </w:r>
      <w:r w:rsidRPr="007A6534">
        <w:rPr>
          <w:rStyle w:val="biblpage"/>
          <w:rFonts w:eastAsia="Times New Roman"/>
          <w:szCs w:val="24"/>
          <w:shd w:val="clear" w:color="auto" w:fill="auto"/>
        </w:rPr>
        <w:t>14</w:t>
      </w:r>
      <w:r w:rsidRPr="007A6534">
        <w:rPr>
          <w:rFonts w:eastAsia="Times New Roman"/>
          <w:szCs w:val="24"/>
        </w:rPr>
        <w:t>.</w:t>
      </w:r>
      <w:hyperlink r:id="rId593" w:history="1">
        <w:r w:rsidRPr="007A6534">
          <w:rPr>
            <w:rStyle w:val="bibdoi"/>
            <w:rFonts w:eastAsia="Times New Roman"/>
            <w:szCs w:val="24"/>
            <w:shd w:val="clear" w:color="auto" w:fill="auto"/>
          </w:rPr>
          <w:t xml:space="preserve"> https://doi.org/10.4278/0890-1171-22.1.6</w:t>
        </w:r>
      </w:hyperlink>
    </w:p>
    <w:p w14:paraId="6289B87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Noar</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A 10-year retrospective of research in health mass media campaigns: where do we go from here?</w:t>
      </w:r>
      <w:r w:rsidRPr="007A6534">
        <w:rPr>
          <w:rFonts w:eastAsia="Times New Roman"/>
          <w:szCs w:val="24"/>
        </w:rPr>
        <w:t xml:space="preserve"> </w:t>
      </w:r>
      <w:r w:rsidRPr="007A6534">
        <w:rPr>
          <w:rStyle w:val="bibjournal"/>
          <w:rFonts w:eastAsia="Times New Roman"/>
          <w:i/>
          <w:szCs w:val="24"/>
          <w:shd w:val="clear" w:color="auto" w:fill="auto"/>
        </w:rPr>
        <w:t>Journal of Health Communication: International Perspectives</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21</w:t>
      </w:r>
      <w:r w:rsidRPr="007A6534">
        <w:rPr>
          <w:rFonts w:eastAsia="Times New Roman"/>
          <w:szCs w:val="24"/>
        </w:rPr>
        <w:t>–</w:t>
      </w:r>
      <w:r w:rsidRPr="007A6534">
        <w:rPr>
          <w:rStyle w:val="biblpage"/>
          <w:rFonts w:eastAsia="Times New Roman"/>
          <w:szCs w:val="24"/>
          <w:shd w:val="clear" w:color="auto" w:fill="auto"/>
        </w:rPr>
        <w:t>42</w:t>
      </w:r>
      <w:r w:rsidRPr="007A6534">
        <w:rPr>
          <w:rFonts w:eastAsia="Times New Roman"/>
          <w:szCs w:val="24"/>
        </w:rPr>
        <w:t>.</w:t>
      </w:r>
      <w:hyperlink r:id="rId594" w:history="1">
        <w:r w:rsidRPr="007A6534">
          <w:rPr>
            <w:rStyle w:val="bibdoi"/>
            <w:rFonts w:eastAsia="Times New Roman"/>
            <w:szCs w:val="24"/>
            <w:shd w:val="clear" w:color="auto" w:fill="auto"/>
          </w:rPr>
          <w:t xml:space="preserve"> https://doi.org/10.1080/10810730500461059</w:t>
        </w:r>
      </w:hyperlink>
    </w:p>
    <w:p w14:paraId="587602F8" w14:textId="77777777" w:rsidR="00FD6873" w:rsidRPr="007A6534" w:rsidRDefault="00FD6873" w:rsidP="00FD687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Nothwehr</w:t>
      </w:r>
      <w:proofErr w:type="spellEnd"/>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r w:rsidRPr="007A6534">
        <w:rPr>
          <w:rStyle w:val="bibsurname"/>
          <w:rFonts w:eastAsia="Times New Roman"/>
          <w:shd w:val="clear" w:color="auto" w:fill="auto"/>
        </w:rPr>
        <w:t>Haines</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Chrisman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Schultz</w:t>
      </w:r>
      <w:r w:rsidRPr="007A6534">
        <w:rPr>
          <w:rFonts w:eastAsia="Times New Roman"/>
          <w:szCs w:val="24"/>
        </w:rPr>
        <w:t xml:space="preserve">, </w:t>
      </w:r>
      <w:r w:rsidRPr="007A6534">
        <w:rPr>
          <w:rStyle w:val="bibfname"/>
          <w:rFonts w:eastAsia="Times New Roman"/>
          <w:szCs w:val="24"/>
          <w:shd w:val="clear" w:color="auto" w:fill="auto"/>
        </w:rPr>
        <w:t>U.</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Statewide dissemination of a rural, non-chain restaurant intervention: adoption, implementation and maintenance.</w:t>
      </w:r>
      <w:r w:rsidRPr="007A6534">
        <w:rPr>
          <w:rFonts w:eastAsia="Times New Roman"/>
          <w:szCs w:val="24"/>
        </w:rPr>
        <w:t xml:space="preserve"> </w:t>
      </w:r>
      <w:r w:rsidRPr="007A6534">
        <w:rPr>
          <w:rStyle w:val="bibjournal"/>
          <w:rFonts w:eastAsia="Times New Roman"/>
          <w:i/>
          <w:szCs w:val="24"/>
          <w:shd w:val="clear" w:color="auto" w:fill="auto"/>
        </w:rPr>
        <w:t>Health Education Research</w:t>
      </w:r>
      <w:r w:rsidRPr="007A6534">
        <w:rPr>
          <w:rFonts w:eastAsia="Times New Roman"/>
          <w:szCs w:val="24"/>
        </w:rPr>
        <w:t xml:space="preserve">, </w:t>
      </w:r>
      <w:r w:rsidRPr="007A6534">
        <w:rPr>
          <w:rStyle w:val="bibvolume"/>
          <w:rFonts w:eastAsia="Times New Roman"/>
          <w:i/>
          <w:szCs w:val="24"/>
          <w:shd w:val="clear" w:color="auto" w:fill="auto"/>
        </w:rPr>
        <w:t>29</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433</w:t>
      </w:r>
      <w:r w:rsidRPr="007A6534">
        <w:rPr>
          <w:rFonts w:eastAsia="Times New Roman"/>
          <w:szCs w:val="24"/>
        </w:rPr>
        <w:t>–</w:t>
      </w:r>
      <w:r w:rsidRPr="007A6534">
        <w:rPr>
          <w:rStyle w:val="biblpage"/>
          <w:rFonts w:eastAsia="Times New Roman"/>
          <w:szCs w:val="24"/>
          <w:shd w:val="clear" w:color="auto" w:fill="auto"/>
        </w:rPr>
        <w:t>441</w:t>
      </w:r>
      <w:r w:rsidRPr="007A6534">
        <w:rPr>
          <w:rFonts w:eastAsia="Times New Roman"/>
          <w:szCs w:val="24"/>
        </w:rPr>
        <w:t>.</w:t>
      </w:r>
      <w:hyperlink r:id="rId595" w:history="1">
        <w:r w:rsidRPr="007A6534">
          <w:rPr>
            <w:rStyle w:val="bibdoi"/>
            <w:rFonts w:eastAsia="Times New Roman"/>
            <w:szCs w:val="24"/>
            <w:shd w:val="clear" w:color="auto" w:fill="auto"/>
          </w:rPr>
          <w:t xml:space="preserve"> https://doi.org/10.1093/her/cyu008</w:t>
        </w:r>
      </w:hyperlink>
    </w:p>
    <w:p w14:paraId="6FDDF29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O’Brien</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r w:rsidRPr="007A6534">
        <w:rPr>
          <w:rStyle w:val="bibsurname"/>
          <w:rFonts w:eastAsia="Times New Roman"/>
          <w:shd w:val="clear" w:color="auto" w:fill="auto"/>
        </w:rPr>
        <w:t>Rogers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Jamtvedt</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proofErr w:type="spellStart"/>
      <w:r w:rsidRPr="007A6534">
        <w:rPr>
          <w:rStyle w:val="bibsurname"/>
          <w:rFonts w:eastAsia="Times New Roman"/>
          <w:shd w:val="clear" w:color="auto" w:fill="auto"/>
        </w:rPr>
        <w:t>Oxman</w:t>
      </w:r>
      <w:proofErr w:type="spellEnd"/>
      <w:r w:rsidRPr="007A6534">
        <w:rPr>
          <w:rFonts w:eastAsia="Times New Roman"/>
          <w:szCs w:val="24"/>
        </w:rPr>
        <w:t xml:space="preserve">, </w:t>
      </w:r>
      <w:r w:rsidRPr="007A6534">
        <w:rPr>
          <w:rStyle w:val="bibfname"/>
          <w:rFonts w:eastAsia="Times New Roman"/>
          <w:szCs w:val="24"/>
          <w:shd w:val="clear" w:color="auto" w:fill="auto"/>
        </w:rPr>
        <w:t>A. D.</w:t>
      </w:r>
      <w:r w:rsidRPr="007A6534">
        <w:rPr>
          <w:rFonts w:eastAsia="Times New Roman"/>
          <w:szCs w:val="24"/>
        </w:rPr>
        <w:t xml:space="preserve">, </w:t>
      </w:r>
      <w:proofErr w:type="spellStart"/>
      <w:r w:rsidRPr="007A6534">
        <w:rPr>
          <w:rStyle w:val="bibsurname"/>
          <w:rFonts w:eastAsia="Times New Roman"/>
          <w:shd w:val="clear" w:color="auto" w:fill="auto"/>
        </w:rPr>
        <w:t>Odgaard</w:t>
      </w:r>
      <w:proofErr w:type="spellEnd"/>
      <w:r w:rsidRPr="007A6534">
        <w:rPr>
          <w:rStyle w:val="bibsurname"/>
          <w:rFonts w:eastAsia="Times New Roman"/>
          <w:shd w:val="clear" w:color="auto" w:fill="auto"/>
        </w:rPr>
        <w:t>-Jensen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Kristoffersen</w:t>
      </w:r>
      <w:proofErr w:type="spellEnd"/>
      <w:r w:rsidRPr="007A6534">
        <w:rPr>
          <w:rFonts w:eastAsia="Times New Roman"/>
          <w:szCs w:val="24"/>
        </w:rPr>
        <w:t xml:space="preserve">, </w:t>
      </w:r>
      <w:r w:rsidRPr="007A6534">
        <w:rPr>
          <w:rStyle w:val="bibfname"/>
          <w:rFonts w:eastAsia="Times New Roman"/>
          <w:szCs w:val="24"/>
          <w:shd w:val="clear" w:color="auto" w:fill="auto"/>
        </w:rPr>
        <w:t>D. 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Harvey</w:t>
      </w:r>
      <w:r w:rsidRPr="007A6534">
        <w:rPr>
          <w:rFonts w:eastAsia="Times New Roman"/>
          <w:szCs w:val="24"/>
        </w:rPr>
        <w:t xml:space="preserve">, </w:t>
      </w:r>
      <w:r w:rsidRPr="007A6534">
        <w:rPr>
          <w:rStyle w:val="bibfname"/>
          <w:rFonts w:eastAsia="Times New Roman"/>
          <w:szCs w:val="24"/>
          <w:shd w:val="clear" w:color="auto" w:fill="auto"/>
        </w:rPr>
        <w:t>E. L.</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Educational outreach visits: effects on professional practice and health care outcomes.</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xml:space="preserve">, </w:t>
      </w:r>
      <w:r w:rsidRPr="007A6534">
        <w:rPr>
          <w:rStyle w:val="bibvolume"/>
          <w:rFonts w:eastAsia="Times New Roman"/>
          <w:i/>
          <w:szCs w:val="24"/>
          <w:shd w:val="clear" w:color="auto" w:fill="auto"/>
        </w:rPr>
        <w:t>17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CD000409</w:t>
      </w:r>
      <w:r w:rsidRPr="007A6534">
        <w:rPr>
          <w:rFonts w:eastAsia="Times New Roman"/>
          <w:szCs w:val="24"/>
        </w:rPr>
        <w:t>.</w:t>
      </w:r>
      <w:hyperlink r:id="rId596" w:history="1">
        <w:r w:rsidRPr="007A6534">
          <w:rPr>
            <w:rStyle w:val="bibdoi"/>
            <w:rFonts w:eastAsia="Times New Roman"/>
            <w:szCs w:val="24"/>
            <w:shd w:val="clear" w:color="auto" w:fill="auto"/>
          </w:rPr>
          <w:t xml:space="preserve"> https://doi.org/10.1002/14651858.CD000409.pub2</w:t>
        </w:r>
      </w:hyperlink>
    </w:p>
    <w:p w14:paraId="30B040A8"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O’Connor</w:t>
      </w:r>
      <w:r w:rsidRPr="007A6534">
        <w:rPr>
          <w:rFonts w:eastAsia="Times New Roman"/>
          <w:szCs w:val="24"/>
        </w:rPr>
        <w:t xml:space="preserve">, </w:t>
      </w:r>
      <w:r w:rsidRPr="007A6534">
        <w:rPr>
          <w:rStyle w:val="bibfname"/>
          <w:rFonts w:eastAsia="Times New Roman"/>
          <w:szCs w:val="24"/>
          <w:shd w:val="clear" w:color="auto" w:fill="auto"/>
        </w:rPr>
        <w:t>P. J.</w:t>
      </w:r>
      <w:r w:rsidRPr="007A6534">
        <w:rPr>
          <w:rFonts w:eastAsia="Times New Roman"/>
          <w:szCs w:val="24"/>
        </w:rPr>
        <w:t xml:space="preserve">, </w:t>
      </w:r>
      <w:proofErr w:type="spellStart"/>
      <w:r w:rsidRPr="007A6534">
        <w:rPr>
          <w:rStyle w:val="bibsurname"/>
          <w:rFonts w:eastAsia="Times New Roman"/>
          <w:shd w:val="clear" w:color="auto" w:fill="auto"/>
        </w:rPr>
        <w:t>Sperl-Hillen</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P. E.</w:t>
      </w:r>
      <w:r w:rsidRPr="007A6534">
        <w:rPr>
          <w:rFonts w:eastAsia="Times New Roman"/>
          <w:szCs w:val="24"/>
        </w:rPr>
        <w:t xml:space="preserve">, </w:t>
      </w:r>
      <w:r w:rsidRPr="007A6534">
        <w:rPr>
          <w:rStyle w:val="bibsurname"/>
          <w:rFonts w:eastAsia="Times New Roman"/>
          <w:shd w:val="clear" w:color="auto" w:fill="auto"/>
        </w:rPr>
        <w:t>Rush</w:t>
      </w:r>
      <w:r w:rsidRPr="007A6534">
        <w:rPr>
          <w:rFonts w:eastAsia="Times New Roman"/>
          <w:szCs w:val="24"/>
        </w:rPr>
        <w:t xml:space="preserve">, </w:t>
      </w:r>
      <w:r w:rsidRPr="007A6534">
        <w:rPr>
          <w:rStyle w:val="bibfname"/>
          <w:rFonts w:eastAsia="Times New Roman"/>
          <w:szCs w:val="24"/>
          <w:shd w:val="clear" w:color="auto" w:fill="auto"/>
        </w:rPr>
        <w:t>W. A.</w:t>
      </w:r>
      <w:r w:rsidRPr="007A6534">
        <w:rPr>
          <w:rFonts w:eastAsia="Times New Roman"/>
          <w:szCs w:val="24"/>
        </w:rPr>
        <w:t xml:space="preserve">, </w:t>
      </w:r>
      <w:proofErr w:type="spellStart"/>
      <w:r w:rsidRPr="007A6534">
        <w:rPr>
          <w:rStyle w:val="bibsurname"/>
          <w:rFonts w:eastAsia="Times New Roman"/>
          <w:shd w:val="clear" w:color="auto" w:fill="auto"/>
        </w:rPr>
        <w:t>Asche</w:t>
      </w:r>
      <w:proofErr w:type="spellEnd"/>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r w:rsidRPr="007A6534">
        <w:rPr>
          <w:rStyle w:val="bibsurname"/>
          <w:rFonts w:eastAsia="Times New Roman"/>
          <w:shd w:val="clear" w:color="auto" w:fill="auto"/>
        </w:rPr>
        <w:t>Dutta</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&amp; </w:t>
      </w:r>
      <w:proofErr w:type="spellStart"/>
      <w:r w:rsidRPr="007A6534">
        <w:rPr>
          <w:rStyle w:val="bibsurname"/>
          <w:rFonts w:eastAsia="Times New Roman"/>
          <w:shd w:val="clear" w:color="auto" w:fill="auto"/>
        </w:rPr>
        <w:t>Biltz</w:t>
      </w:r>
      <w:proofErr w:type="spellEnd"/>
      <w:r w:rsidRPr="007A6534">
        <w:rPr>
          <w:rFonts w:eastAsia="Times New Roman"/>
          <w:szCs w:val="24"/>
        </w:rPr>
        <w:t xml:space="preserve">, </w:t>
      </w:r>
      <w:r w:rsidRPr="007A6534">
        <w:rPr>
          <w:rStyle w:val="bibfname"/>
          <w:rFonts w:eastAsia="Times New Roman"/>
          <w:szCs w:val="24"/>
          <w:shd w:val="clear" w:color="auto" w:fill="auto"/>
        </w:rPr>
        <w:t>G. R.</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Simulated physician learning intervention to improve safety and quality of diabetes care: a randomized trial.</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32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585</w:t>
      </w:r>
      <w:r w:rsidRPr="007A6534">
        <w:rPr>
          <w:rFonts w:eastAsia="Times New Roman"/>
          <w:szCs w:val="24"/>
        </w:rPr>
        <w:t>–</w:t>
      </w:r>
      <w:r w:rsidRPr="007A6534">
        <w:rPr>
          <w:rStyle w:val="biblpage"/>
          <w:rFonts w:eastAsia="Times New Roman"/>
          <w:szCs w:val="24"/>
          <w:shd w:val="clear" w:color="auto" w:fill="auto"/>
        </w:rPr>
        <w:t>590</w:t>
      </w:r>
      <w:r w:rsidRPr="007A6534">
        <w:rPr>
          <w:rFonts w:eastAsia="Times New Roman"/>
          <w:szCs w:val="24"/>
        </w:rPr>
        <w:t>.</w:t>
      </w:r>
      <w:hyperlink r:id="rId597" w:history="1">
        <w:r w:rsidRPr="007A6534">
          <w:rPr>
            <w:rStyle w:val="bibdoi"/>
            <w:rFonts w:eastAsia="Times New Roman"/>
            <w:szCs w:val="24"/>
            <w:shd w:val="clear" w:color="auto" w:fill="auto"/>
          </w:rPr>
          <w:t xml:space="preserve"> https://doi.org/10.2337/dc08-0944</w:t>
        </w:r>
      </w:hyperlink>
    </w:p>
    <w:p w14:paraId="74AD30B0"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O’Connor</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surname"/>
          <w:rFonts w:eastAsia="Times New Roman"/>
          <w:shd w:val="clear" w:color="auto" w:fill="auto"/>
        </w:rPr>
        <w:t>Carlin-</w:t>
      </w:r>
      <w:proofErr w:type="spellStart"/>
      <w:r w:rsidRPr="007A6534">
        <w:rPr>
          <w:rStyle w:val="bibsurname"/>
          <w:rFonts w:eastAsia="Times New Roman"/>
          <w:shd w:val="clear" w:color="auto" w:fill="auto"/>
        </w:rPr>
        <w:t>Menter</w:t>
      </w:r>
      <w:proofErr w:type="spellEnd"/>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hd w:val="clear" w:color="auto" w:fill="auto"/>
        </w:rPr>
        <w:t>Celestino</w:t>
      </w:r>
      <w:r w:rsidRPr="007A6534">
        <w:rPr>
          <w:rFonts w:eastAsia="Times New Roman"/>
          <w:szCs w:val="24"/>
        </w:rPr>
        <w:t xml:space="preserve">, </w:t>
      </w:r>
      <w:r w:rsidRPr="007A6534">
        <w:rPr>
          <w:rStyle w:val="bibfname"/>
          <w:rFonts w:eastAsia="Times New Roman"/>
          <w:szCs w:val="24"/>
          <w:shd w:val="clear" w:color="auto" w:fill="auto"/>
        </w:rPr>
        <w:t>P. B.</w:t>
      </w:r>
      <w:r w:rsidRPr="007A6534">
        <w:rPr>
          <w:rFonts w:eastAsia="Times New Roman"/>
          <w:szCs w:val="24"/>
        </w:rPr>
        <w:t xml:space="preserve">, </w:t>
      </w:r>
      <w:proofErr w:type="spellStart"/>
      <w:r w:rsidRPr="007A6534">
        <w:rPr>
          <w:rStyle w:val="bibsurname"/>
          <w:rFonts w:eastAsia="Times New Roman"/>
          <w:shd w:val="clear" w:color="auto" w:fill="auto"/>
        </w:rPr>
        <w:t>Bax</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Cummings</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&amp; </w:t>
      </w:r>
      <w:r w:rsidRPr="007A6534">
        <w:rPr>
          <w:rStyle w:val="bibsurname"/>
          <w:rFonts w:eastAsia="Times New Roman"/>
          <w:shd w:val="clear" w:color="auto" w:fill="auto"/>
        </w:rPr>
        <w:t>Bauer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 xml:space="preserve">Using direct mail to prompt smokers to call a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9</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262</w:t>
      </w:r>
      <w:r w:rsidRPr="007A6534">
        <w:rPr>
          <w:rFonts w:eastAsia="Times New Roman"/>
          <w:szCs w:val="24"/>
        </w:rPr>
        <w:t>–</w:t>
      </w:r>
      <w:r w:rsidRPr="007A6534">
        <w:rPr>
          <w:rStyle w:val="biblpage"/>
          <w:rFonts w:eastAsia="Times New Roman"/>
          <w:szCs w:val="24"/>
          <w:shd w:val="clear" w:color="auto" w:fill="auto"/>
        </w:rPr>
        <w:t>270</w:t>
      </w:r>
      <w:r w:rsidRPr="007A6534">
        <w:rPr>
          <w:rFonts w:eastAsia="Times New Roman"/>
          <w:szCs w:val="24"/>
        </w:rPr>
        <w:t>.</w:t>
      </w:r>
      <w:hyperlink r:id="rId598" w:history="1">
        <w:r w:rsidRPr="007A6534">
          <w:rPr>
            <w:rStyle w:val="bibdoi"/>
            <w:rFonts w:eastAsia="Times New Roman"/>
            <w:szCs w:val="24"/>
            <w:shd w:val="clear" w:color="auto" w:fill="auto"/>
          </w:rPr>
          <w:t xml:space="preserve"> https://doi.org/10.1177/1524839906298497</w:t>
        </w:r>
      </w:hyperlink>
    </w:p>
    <w:p w14:paraId="3331D0F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Ogedegbe</w:t>
      </w:r>
      <w:r w:rsidRPr="007A6534">
        <w:rPr>
          <w:rFonts w:eastAsia="Times New Roman"/>
          <w:szCs w:val="24"/>
        </w:rPr>
        <w:t xml:space="preserve">, </w:t>
      </w:r>
      <w:r w:rsidRPr="007A6534">
        <w:rPr>
          <w:rStyle w:val="bibfname"/>
          <w:rFonts w:eastAsia="Times New Roman"/>
          <w:szCs w:val="24"/>
          <w:shd w:val="clear" w:color="auto" w:fill="auto"/>
        </w:rPr>
        <w:t>G. O.</w:t>
      </w:r>
      <w:r w:rsidRPr="007A6534">
        <w:rPr>
          <w:rFonts w:eastAsia="Times New Roman"/>
          <w:szCs w:val="24"/>
        </w:rPr>
        <w:t xml:space="preserve">, </w:t>
      </w:r>
      <w:r w:rsidRPr="007A6534">
        <w:rPr>
          <w:rStyle w:val="bibsurname"/>
          <w:rFonts w:eastAsia="Times New Roman"/>
          <w:shd w:val="clear" w:color="auto" w:fill="auto"/>
        </w:rPr>
        <w:t>Boutin-Foster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Wells</w:t>
      </w:r>
      <w:r w:rsidRPr="007A6534">
        <w:rPr>
          <w:rFonts w:eastAsia="Times New Roman"/>
          <w:szCs w:val="24"/>
        </w:rPr>
        <w:t xml:space="preserve">, </w:t>
      </w:r>
      <w:r w:rsidRPr="007A6534">
        <w:rPr>
          <w:rStyle w:val="bibfname"/>
          <w:rFonts w:eastAsia="Times New Roman"/>
          <w:szCs w:val="24"/>
          <w:shd w:val="clear" w:color="auto" w:fill="auto"/>
        </w:rPr>
        <w:t>M. T.</w:t>
      </w:r>
      <w:r w:rsidRPr="007A6534">
        <w:rPr>
          <w:rFonts w:eastAsia="Times New Roman"/>
          <w:szCs w:val="24"/>
        </w:rPr>
        <w:t xml:space="preserve">, </w:t>
      </w:r>
      <w:proofErr w:type="spellStart"/>
      <w:r w:rsidRPr="007A6534">
        <w:rPr>
          <w:rStyle w:val="bibsurname"/>
          <w:rFonts w:eastAsia="Times New Roman"/>
          <w:shd w:val="clear" w:color="auto" w:fill="auto"/>
        </w:rPr>
        <w:t>Allegrante</w:t>
      </w:r>
      <w:proofErr w:type="spellEnd"/>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proofErr w:type="spellStart"/>
      <w:r w:rsidRPr="007A6534">
        <w:rPr>
          <w:rStyle w:val="bibsurname"/>
          <w:rFonts w:eastAsia="Times New Roman"/>
          <w:shd w:val="clear" w:color="auto" w:fill="auto"/>
        </w:rPr>
        <w:t>Isen</w:t>
      </w:r>
      <w:proofErr w:type="spellEnd"/>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proofErr w:type="spellStart"/>
      <w:r w:rsidRPr="007A6534">
        <w:rPr>
          <w:rStyle w:val="bibsurname"/>
          <w:rFonts w:eastAsia="Times New Roman"/>
          <w:shd w:val="clear" w:color="auto" w:fill="auto"/>
        </w:rPr>
        <w:t>Jobe</w:t>
      </w:r>
      <w:proofErr w:type="spellEnd"/>
      <w:r w:rsidRPr="007A6534">
        <w:rPr>
          <w:rFonts w:eastAsia="Times New Roman"/>
          <w:szCs w:val="24"/>
        </w:rPr>
        <w:t xml:space="preserve">, </w:t>
      </w:r>
      <w:r w:rsidRPr="007A6534">
        <w:rPr>
          <w:rStyle w:val="bibfname"/>
          <w:rFonts w:eastAsia="Times New Roman"/>
          <w:szCs w:val="24"/>
          <w:shd w:val="clear" w:color="auto" w:fill="auto"/>
        </w:rPr>
        <w:t>J. B.</w:t>
      </w:r>
      <w:r w:rsidRPr="007A6534">
        <w:rPr>
          <w:rFonts w:eastAsia="Times New Roman"/>
          <w:szCs w:val="24"/>
        </w:rPr>
        <w:t xml:space="preserve">, &amp; </w:t>
      </w:r>
      <w:proofErr w:type="spellStart"/>
      <w:r w:rsidRPr="007A6534">
        <w:rPr>
          <w:rStyle w:val="bibsurname"/>
          <w:rFonts w:eastAsia="Times New Roman"/>
          <w:shd w:val="clear" w:color="auto" w:fill="auto"/>
        </w:rPr>
        <w:t>Charlson</w:t>
      </w:r>
      <w:proofErr w:type="spellEnd"/>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A randomized controlled trial of positive-affect intervention and medication adherence in hypertensive African Americans.</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172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322</w:t>
      </w:r>
      <w:r w:rsidRPr="007A6534">
        <w:rPr>
          <w:rFonts w:eastAsia="Times New Roman"/>
          <w:szCs w:val="24"/>
        </w:rPr>
        <w:t>–</w:t>
      </w:r>
      <w:r w:rsidRPr="007A6534">
        <w:rPr>
          <w:rStyle w:val="biblpage"/>
          <w:rFonts w:eastAsia="Times New Roman"/>
          <w:szCs w:val="24"/>
          <w:shd w:val="clear" w:color="auto" w:fill="auto"/>
        </w:rPr>
        <w:t>326</w:t>
      </w:r>
      <w:r w:rsidRPr="007A6534">
        <w:rPr>
          <w:rFonts w:eastAsia="Times New Roman"/>
          <w:szCs w:val="24"/>
        </w:rPr>
        <w:t>.</w:t>
      </w:r>
      <w:hyperlink r:id="rId599" w:history="1">
        <w:r w:rsidRPr="007A6534">
          <w:rPr>
            <w:rStyle w:val="bibdoi"/>
            <w:rFonts w:eastAsia="Times New Roman"/>
            <w:szCs w:val="24"/>
            <w:shd w:val="clear" w:color="auto" w:fill="auto"/>
          </w:rPr>
          <w:t xml:space="preserve"> https://doi.org/10.1001/archinternmed.2011.1307</w:t>
        </w:r>
      </w:hyperlink>
    </w:p>
    <w:p w14:paraId="192A657B" w14:textId="6AA1A1C8" w:rsidR="00FD6873" w:rsidRDefault="00FD6873" w:rsidP="00FD6873">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Ogedegbe</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Chaplin</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proofErr w:type="spellStart"/>
      <w:r w:rsidRPr="007A6534">
        <w:rPr>
          <w:rStyle w:val="bibsurname"/>
          <w:rFonts w:eastAsia="Times New Roman"/>
          <w:shd w:val="clear" w:color="auto" w:fill="auto"/>
        </w:rPr>
        <w:t>Schoenthaler</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Statman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Berger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Richardson</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Allegrante</w:t>
      </w:r>
      <w:proofErr w:type="spellEnd"/>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A practice-based trial of motivational interviewing and adherence in hypertensive African Americans.</w:t>
      </w:r>
      <w:r w:rsidRPr="007A6534">
        <w:rPr>
          <w:rFonts w:eastAsia="Times New Roman"/>
          <w:szCs w:val="24"/>
        </w:rPr>
        <w:t xml:space="preserve"> </w:t>
      </w:r>
      <w:r w:rsidRPr="007A6534">
        <w:rPr>
          <w:rStyle w:val="bibjournal"/>
          <w:rFonts w:eastAsia="Times New Roman"/>
          <w:i/>
          <w:szCs w:val="24"/>
          <w:shd w:val="clear" w:color="auto" w:fill="auto"/>
        </w:rPr>
        <w:t>American Journal of Hypertension</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1137</w:t>
      </w:r>
      <w:r w:rsidRPr="007A6534">
        <w:rPr>
          <w:rFonts w:eastAsia="Times New Roman"/>
          <w:szCs w:val="24"/>
        </w:rPr>
        <w:t>–</w:t>
      </w:r>
      <w:r w:rsidRPr="007A6534">
        <w:rPr>
          <w:rStyle w:val="biblpage"/>
          <w:rFonts w:eastAsia="Times New Roman"/>
          <w:szCs w:val="24"/>
          <w:shd w:val="clear" w:color="auto" w:fill="auto"/>
        </w:rPr>
        <w:t>1143</w:t>
      </w:r>
      <w:r w:rsidRPr="007A6534">
        <w:rPr>
          <w:rFonts w:eastAsia="Times New Roman"/>
          <w:szCs w:val="24"/>
        </w:rPr>
        <w:t>.</w:t>
      </w:r>
      <w:hyperlink r:id="rId600" w:history="1">
        <w:r w:rsidRPr="007A6534">
          <w:rPr>
            <w:rStyle w:val="bibdoi"/>
            <w:rFonts w:eastAsia="Times New Roman"/>
            <w:szCs w:val="24"/>
            <w:shd w:val="clear" w:color="auto" w:fill="auto"/>
          </w:rPr>
          <w:t xml:space="preserve"> https://doi.org/10.1038/ajh.2008.240</w:t>
        </w:r>
      </w:hyperlink>
    </w:p>
    <w:p w14:paraId="55C86479" w14:textId="4FD21B1D" w:rsidR="00A370A7" w:rsidRPr="007A6534" w:rsidRDefault="00A370A7" w:rsidP="00891A24">
      <w:pPr>
        <w:pStyle w:val="biblio-entry"/>
        <w:rPr>
          <w:rFonts w:eastAsia="Times New Roman"/>
          <w:szCs w:val="24"/>
        </w:rPr>
      </w:pPr>
      <w:r w:rsidRPr="00A370A7">
        <w:rPr>
          <w:rFonts w:eastAsia="Times New Roman"/>
          <w:szCs w:val="24"/>
        </w:rPr>
        <w:t xml:space="preserve">Ohio Afterschool Network. (2011). Kids on the move: physical activity guidelines for afterschool programs. Retrieved from </w:t>
      </w:r>
      <w:hyperlink r:id="rId601" w:history="1">
        <w:r w:rsidRPr="00A370A7">
          <w:rPr>
            <w:rStyle w:val="Hyperlink"/>
            <w:rFonts w:eastAsia="Times New Roman"/>
            <w:szCs w:val="24"/>
          </w:rPr>
          <w:t>http://www.ohioafterschoolnetwork.org/files/PAG_Final.pdf</w:t>
        </w:r>
      </w:hyperlink>
    </w:p>
    <w:p w14:paraId="0CBDEB15" w14:textId="77777777" w:rsidR="00FD6873" w:rsidRPr="007A6534" w:rsidRDefault="00FD6873" w:rsidP="00FD6873">
      <w:pPr>
        <w:pStyle w:val="biblio-entry"/>
        <w:autoSpaceDE w:val="0"/>
        <w:autoSpaceDN w:val="0"/>
        <w:adjustRightInd w:val="0"/>
        <w:rPr>
          <w:rFonts w:eastAsia="Times New Roman"/>
          <w:szCs w:val="24"/>
        </w:rPr>
      </w:pPr>
      <w:r w:rsidRPr="007A6534">
        <w:rPr>
          <w:rFonts w:eastAsia="Times New Roman"/>
          <w:szCs w:val="24"/>
        </w:rPr>
        <w:t xml:space="preserve">Oklahoma, NASBE Center for Safe and Healthy Schools. Retrieved from </w:t>
      </w:r>
      <w:hyperlink r:id="rId602" w:history="1">
        <w:r w:rsidRPr="007A6534">
          <w:rPr>
            <w:rStyle w:val="Hyperlink"/>
            <w:szCs w:val="24"/>
          </w:rPr>
          <w:t>http://www.nasbe.org/healthy_schools/hs/bytopics.php?topicid=3120&amp;catExpand=acdnbtm_catC</w:t>
        </w:r>
      </w:hyperlink>
    </w:p>
    <w:p w14:paraId="6CF0419F"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Okuyemi</w:t>
      </w:r>
      <w:r w:rsidRPr="007A6534">
        <w:rPr>
          <w:rFonts w:eastAsia="Times New Roman"/>
          <w:szCs w:val="24"/>
        </w:rPr>
        <w:t xml:space="preserve">, </w:t>
      </w:r>
      <w:r w:rsidRPr="007A6534">
        <w:rPr>
          <w:rStyle w:val="bibfname"/>
          <w:rFonts w:eastAsia="Times New Roman"/>
          <w:szCs w:val="24"/>
          <w:shd w:val="clear" w:color="auto" w:fill="auto"/>
        </w:rPr>
        <w:t>K. S.</w:t>
      </w:r>
      <w:r w:rsidRPr="007A6534">
        <w:rPr>
          <w:rFonts w:eastAsia="Times New Roman"/>
          <w:szCs w:val="24"/>
        </w:rPr>
        <w:t xml:space="preserve">, </w:t>
      </w:r>
      <w:proofErr w:type="spellStart"/>
      <w:r w:rsidRPr="007A6534">
        <w:rPr>
          <w:rStyle w:val="bibsurname"/>
          <w:rFonts w:eastAsia="Times New Roman"/>
          <w:shd w:val="clear" w:color="auto" w:fill="auto"/>
        </w:rPr>
        <w:t>Goldade</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Whembolua</w:t>
      </w:r>
      <w:proofErr w:type="spellEnd"/>
      <w:r w:rsidRPr="007A6534">
        <w:rPr>
          <w:rFonts w:eastAsia="Times New Roman"/>
          <w:szCs w:val="24"/>
        </w:rPr>
        <w:t xml:space="preserve">, </w:t>
      </w:r>
      <w:r w:rsidRPr="007A6534">
        <w:rPr>
          <w:rStyle w:val="bibfname"/>
          <w:rFonts w:eastAsia="Times New Roman"/>
          <w:szCs w:val="24"/>
          <w:shd w:val="clear" w:color="auto" w:fill="auto"/>
        </w:rPr>
        <w:t>G. L.</w:t>
      </w:r>
      <w:r w:rsidRPr="007A6534">
        <w:rPr>
          <w:rFonts w:eastAsia="Times New Roman"/>
          <w:szCs w:val="24"/>
        </w:rPr>
        <w:t xml:space="preserve">, </w:t>
      </w:r>
      <w:r w:rsidRPr="007A6534">
        <w:rPr>
          <w:rStyle w:val="bibsurname"/>
          <w:rFonts w:eastAsia="Times New Roman"/>
          <w:shd w:val="clear" w:color="auto" w:fill="auto"/>
        </w:rPr>
        <w:t>Thomas</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proofErr w:type="spellStart"/>
      <w:r w:rsidRPr="007A6534">
        <w:rPr>
          <w:rStyle w:val="bibsurname"/>
          <w:rFonts w:eastAsia="Times New Roman"/>
          <w:shd w:val="clear" w:color="auto" w:fill="auto"/>
        </w:rPr>
        <w:t>Eischen</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Sewali</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 xml:space="preserve">Des </w:t>
      </w:r>
      <w:proofErr w:type="spellStart"/>
      <w:r w:rsidRPr="007A6534">
        <w:rPr>
          <w:rStyle w:val="bibsurname"/>
          <w:rFonts w:eastAsia="Times New Roman"/>
          <w:shd w:val="clear" w:color="auto" w:fill="auto"/>
        </w:rPr>
        <w:t>Jarlais</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Motivational interviewing to enhance nicotine patch treatment for smoking cessation among homeless smokers: a randomized controlled trial.</w:t>
      </w:r>
      <w:r w:rsidRPr="007A6534">
        <w:rPr>
          <w:rFonts w:eastAsia="Times New Roman"/>
          <w:szCs w:val="24"/>
        </w:rPr>
        <w:t xml:space="preserve"> </w:t>
      </w:r>
      <w:r w:rsidRPr="007A6534">
        <w:rPr>
          <w:rStyle w:val="bibjournal"/>
          <w:rFonts w:eastAsia="Times New Roman"/>
          <w:i/>
          <w:szCs w:val="24"/>
          <w:shd w:val="clear" w:color="auto" w:fill="auto"/>
        </w:rPr>
        <w:t>Addiction (Abingdon, England)</w:t>
      </w:r>
      <w:r w:rsidRPr="007A6534">
        <w:rPr>
          <w:rFonts w:eastAsia="Times New Roman"/>
          <w:szCs w:val="24"/>
        </w:rPr>
        <w:t xml:space="preserve">, </w:t>
      </w:r>
      <w:r w:rsidRPr="007A6534">
        <w:rPr>
          <w:rStyle w:val="bibvolume"/>
          <w:rFonts w:eastAsia="Times New Roman"/>
          <w:i/>
          <w:szCs w:val="24"/>
          <w:shd w:val="clear" w:color="auto" w:fill="auto"/>
        </w:rPr>
        <w:t>108</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1136</w:t>
      </w:r>
      <w:r w:rsidRPr="007A6534">
        <w:rPr>
          <w:rFonts w:eastAsia="Times New Roman"/>
          <w:szCs w:val="24"/>
        </w:rPr>
        <w:t>–</w:t>
      </w:r>
      <w:r w:rsidRPr="007A6534">
        <w:rPr>
          <w:rStyle w:val="biblpage"/>
          <w:rFonts w:eastAsia="Times New Roman"/>
          <w:szCs w:val="24"/>
          <w:shd w:val="clear" w:color="auto" w:fill="auto"/>
        </w:rPr>
        <w:t>1144</w:t>
      </w:r>
      <w:r w:rsidRPr="007A6534">
        <w:rPr>
          <w:rFonts w:eastAsia="Times New Roman"/>
          <w:szCs w:val="24"/>
        </w:rPr>
        <w:t>.</w:t>
      </w:r>
      <w:hyperlink r:id="rId603" w:history="1">
        <w:r w:rsidRPr="007A6534">
          <w:rPr>
            <w:rStyle w:val="bibdoi"/>
            <w:rFonts w:eastAsia="Times New Roman"/>
            <w:szCs w:val="24"/>
            <w:shd w:val="clear" w:color="auto" w:fill="auto"/>
          </w:rPr>
          <w:t xml:space="preserve"> https://doi.org/10.1111/add.12140</w:t>
        </w:r>
      </w:hyperlink>
    </w:p>
    <w:p w14:paraId="58125C0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Oldridge</w:t>
      </w:r>
      <w:r w:rsidRPr="007A6534">
        <w:rPr>
          <w:rFonts w:eastAsia="Times New Roman"/>
          <w:szCs w:val="24"/>
        </w:rPr>
        <w:t xml:space="preserve">, </w:t>
      </w:r>
      <w:r w:rsidRPr="007A6534">
        <w:rPr>
          <w:rStyle w:val="bibfname"/>
          <w:rFonts w:eastAsia="Times New Roman"/>
          <w:szCs w:val="24"/>
          <w:shd w:val="clear" w:color="auto" w:fill="auto"/>
        </w:rPr>
        <w:t>N. B.</w:t>
      </w:r>
      <w:r w:rsidRPr="007A6534">
        <w:rPr>
          <w:rFonts w:eastAsia="Times New Roman"/>
          <w:szCs w:val="24"/>
        </w:rPr>
        <w:t xml:space="preserve">, </w:t>
      </w:r>
      <w:proofErr w:type="spellStart"/>
      <w:r w:rsidRPr="007A6534">
        <w:rPr>
          <w:rStyle w:val="bibsurname"/>
          <w:rFonts w:eastAsia="Times New Roman"/>
          <w:shd w:val="clear" w:color="auto" w:fill="auto"/>
        </w:rPr>
        <w:t>Ragowski</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Gottlieb</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1992</w:t>
      </w:r>
      <w:r w:rsidRPr="007A6534">
        <w:rPr>
          <w:rFonts w:eastAsia="Times New Roman"/>
          <w:szCs w:val="24"/>
        </w:rPr>
        <w:t xml:space="preserve">). </w:t>
      </w:r>
      <w:r w:rsidRPr="007A6534">
        <w:rPr>
          <w:rStyle w:val="bibarticle"/>
          <w:rFonts w:eastAsia="Times New Roman"/>
          <w:szCs w:val="24"/>
          <w:shd w:val="clear" w:color="auto" w:fill="auto"/>
        </w:rPr>
        <w:t>Factors associated with attendance.</w:t>
      </w:r>
      <w:r w:rsidRPr="007A6534">
        <w:rPr>
          <w:rFonts w:eastAsia="Times New Roman"/>
          <w:szCs w:val="24"/>
        </w:rPr>
        <w:t xml:space="preserve"> </w:t>
      </w:r>
      <w:r w:rsidRPr="007A6534">
        <w:rPr>
          <w:rStyle w:val="bibjournal"/>
          <w:rFonts w:eastAsia="Times New Roman"/>
          <w:i/>
          <w:szCs w:val="24"/>
          <w:shd w:val="clear" w:color="auto" w:fill="auto"/>
        </w:rPr>
        <w:t>Journal of Cardiopulmonary Rehabilitation</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25</w:t>
      </w:r>
      <w:r w:rsidRPr="007A6534">
        <w:rPr>
          <w:rFonts w:eastAsia="Times New Roman"/>
          <w:szCs w:val="24"/>
        </w:rPr>
        <w:t>–</w:t>
      </w:r>
      <w:r w:rsidRPr="007A6534">
        <w:rPr>
          <w:rStyle w:val="biblpage"/>
          <w:rFonts w:eastAsia="Times New Roman"/>
          <w:szCs w:val="24"/>
          <w:shd w:val="clear" w:color="auto" w:fill="auto"/>
        </w:rPr>
        <w:t>31</w:t>
      </w:r>
      <w:r w:rsidRPr="007A6534">
        <w:rPr>
          <w:rFonts w:eastAsia="Times New Roman"/>
          <w:szCs w:val="24"/>
        </w:rPr>
        <w:t>.</w:t>
      </w:r>
      <w:hyperlink r:id="rId604" w:history="1">
        <w:r w:rsidRPr="007A6534">
          <w:rPr>
            <w:rStyle w:val="bibdoi"/>
            <w:rFonts w:eastAsia="Times New Roman"/>
            <w:szCs w:val="24"/>
            <w:shd w:val="clear" w:color="auto" w:fill="auto"/>
          </w:rPr>
          <w:t xml:space="preserve"> https://doi.org/10.1097/00008483-199201000-00005</w:t>
        </w:r>
      </w:hyperlink>
    </w:p>
    <w:p w14:paraId="53622D9F"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Omboni</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Gazzola</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Carabelli</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&amp; </w:t>
      </w:r>
      <w:proofErr w:type="spellStart"/>
      <w:r w:rsidRPr="007A6534">
        <w:rPr>
          <w:rStyle w:val="bibsurname"/>
          <w:rFonts w:eastAsia="Times New Roman"/>
          <w:shd w:val="clear" w:color="auto" w:fill="auto"/>
        </w:rPr>
        <w:t>Parati</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Clinical usefulness and cost effectiveness of home blood pressure telemonitoring: meta-analysis of randomized controlled studies.</w:t>
      </w:r>
      <w:r w:rsidRPr="007A6534">
        <w:rPr>
          <w:rFonts w:eastAsia="Times New Roman"/>
          <w:szCs w:val="24"/>
        </w:rPr>
        <w:t xml:space="preserve"> </w:t>
      </w:r>
      <w:r w:rsidRPr="007A6534">
        <w:rPr>
          <w:rStyle w:val="bibjournal"/>
          <w:rFonts w:eastAsia="Times New Roman"/>
          <w:i/>
          <w:szCs w:val="24"/>
          <w:shd w:val="clear" w:color="auto" w:fill="auto"/>
        </w:rPr>
        <w:t>Journal of Hypertension</w:t>
      </w:r>
      <w:r w:rsidRPr="007A6534">
        <w:rPr>
          <w:rFonts w:eastAsia="Times New Roman"/>
          <w:szCs w:val="24"/>
        </w:rPr>
        <w:t xml:space="preserve">, </w:t>
      </w:r>
      <w:r w:rsidRPr="007A6534">
        <w:rPr>
          <w:rStyle w:val="bibvolume"/>
          <w:rFonts w:eastAsia="Times New Roman"/>
          <w:i/>
          <w:szCs w:val="24"/>
          <w:shd w:val="clear" w:color="auto" w:fill="auto"/>
        </w:rPr>
        <w:t>31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455</w:t>
      </w:r>
      <w:r w:rsidRPr="007A6534">
        <w:rPr>
          <w:rFonts w:eastAsia="Times New Roman"/>
          <w:szCs w:val="24"/>
        </w:rPr>
        <w:t>–</w:t>
      </w:r>
      <w:r w:rsidRPr="007A6534">
        <w:rPr>
          <w:rStyle w:val="biblpage"/>
          <w:rFonts w:eastAsia="Times New Roman"/>
          <w:szCs w:val="24"/>
          <w:shd w:val="clear" w:color="auto" w:fill="auto"/>
        </w:rPr>
        <w:t>467</w:t>
      </w:r>
      <w:r w:rsidRPr="007A6534">
        <w:rPr>
          <w:rFonts w:eastAsia="Times New Roman"/>
          <w:szCs w:val="24"/>
        </w:rPr>
        <w:t>.</w:t>
      </w:r>
      <w:hyperlink r:id="rId605" w:history="1">
        <w:r w:rsidRPr="007A6534">
          <w:rPr>
            <w:rStyle w:val="bibdoi"/>
            <w:rFonts w:eastAsia="Times New Roman"/>
            <w:szCs w:val="24"/>
            <w:shd w:val="clear" w:color="auto" w:fill="auto"/>
          </w:rPr>
          <w:t xml:space="preserve"> https://doi.org/10.1097/HJH.0b013e32835ca8dd</w:t>
        </w:r>
      </w:hyperlink>
    </w:p>
    <w:p w14:paraId="787D10D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Ong</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&amp; </w:t>
      </w:r>
      <w:r w:rsidRPr="007A6534">
        <w:rPr>
          <w:rStyle w:val="bibsurname"/>
          <w:rFonts w:eastAsia="Times New Roman"/>
          <w:shd w:val="clear" w:color="auto" w:fill="auto"/>
        </w:rPr>
        <w:t>Glantz</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Free nicotine replacement therapy programs vs implementing smoke-free workplaces: a cost-effectiveness comparison.</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95</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969</w:t>
      </w:r>
      <w:r w:rsidRPr="007A6534">
        <w:rPr>
          <w:rFonts w:eastAsia="Times New Roman"/>
          <w:szCs w:val="24"/>
        </w:rPr>
        <w:t>–</w:t>
      </w:r>
      <w:r w:rsidRPr="007A6534">
        <w:rPr>
          <w:rStyle w:val="biblpage"/>
          <w:rFonts w:eastAsia="Times New Roman"/>
          <w:szCs w:val="24"/>
          <w:shd w:val="clear" w:color="auto" w:fill="auto"/>
        </w:rPr>
        <w:t>975</w:t>
      </w:r>
      <w:r w:rsidRPr="007A6534">
        <w:rPr>
          <w:rFonts w:eastAsia="Times New Roman"/>
          <w:szCs w:val="24"/>
        </w:rPr>
        <w:t>.</w:t>
      </w:r>
      <w:hyperlink r:id="rId606" w:history="1">
        <w:r w:rsidRPr="007A6534">
          <w:rPr>
            <w:rStyle w:val="bibdoi"/>
            <w:rFonts w:eastAsia="Times New Roman"/>
            <w:szCs w:val="24"/>
            <w:shd w:val="clear" w:color="auto" w:fill="auto"/>
          </w:rPr>
          <w:t xml:space="preserve"> https://doi.org/10.2105/AJPH.2004.040667</w:t>
        </w:r>
      </w:hyperlink>
    </w:p>
    <w:p w14:paraId="70FCE1E6"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Orleans</w:t>
      </w:r>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r w:rsidRPr="007A6534">
        <w:rPr>
          <w:rStyle w:val="bibsurname"/>
          <w:rFonts w:eastAsia="Times New Roman"/>
          <w:shd w:val="clear" w:color="auto" w:fill="auto"/>
        </w:rPr>
        <w:t>Barker</w:t>
      </w:r>
      <w:r w:rsidRPr="007A6534">
        <w:rPr>
          <w:rFonts w:eastAsia="Times New Roman"/>
          <w:szCs w:val="24"/>
        </w:rPr>
        <w:t xml:space="preserve">, </w:t>
      </w:r>
      <w:r w:rsidRPr="007A6534">
        <w:rPr>
          <w:rStyle w:val="bibfname"/>
          <w:rFonts w:eastAsia="Times New Roman"/>
          <w:szCs w:val="24"/>
          <w:shd w:val="clear" w:color="auto" w:fill="auto"/>
        </w:rPr>
        <w:t>D. C.</w:t>
      </w:r>
      <w:r w:rsidRPr="007A6534">
        <w:rPr>
          <w:rFonts w:eastAsia="Times New Roman"/>
          <w:szCs w:val="24"/>
        </w:rPr>
        <w:t xml:space="preserve">, </w:t>
      </w:r>
      <w:r w:rsidRPr="007A6534">
        <w:rPr>
          <w:rStyle w:val="bibsurname"/>
          <w:rFonts w:eastAsia="Times New Roman"/>
          <w:shd w:val="clear" w:color="auto" w:fill="auto"/>
        </w:rPr>
        <w:t>Kaufman</w:t>
      </w:r>
      <w:r w:rsidRPr="007A6534">
        <w:rPr>
          <w:rFonts w:eastAsia="Times New Roman"/>
          <w:szCs w:val="24"/>
        </w:rPr>
        <w:t xml:space="preserve">, </w:t>
      </w:r>
      <w:r w:rsidRPr="007A6534">
        <w:rPr>
          <w:rStyle w:val="bibfname"/>
          <w:rFonts w:eastAsia="Times New Roman"/>
          <w:szCs w:val="24"/>
          <w:shd w:val="clear" w:color="auto" w:fill="auto"/>
        </w:rPr>
        <w:t>N. J.</w:t>
      </w:r>
      <w:r w:rsidRPr="007A6534">
        <w:rPr>
          <w:rFonts w:eastAsia="Times New Roman"/>
          <w:szCs w:val="24"/>
        </w:rPr>
        <w:t xml:space="preserve">, &amp; </w:t>
      </w:r>
      <w:r w:rsidRPr="007A6534">
        <w:rPr>
          <w:rStyle w:val="bibsurname"/>
          <w:rFonts w:eastAsia="Times New Roman"/>
          <w:shd w:val="clear" w:color="auto" w:fill="auto"/>
        </w:rPr>
        <w:t>Marx</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Helping pregnant smokers quit: meeting the challenge in the next decade.</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9</w:t>
      </w:r>
      <w:r w:rsidRPr="007A6534">
        <w:rPr>
          <w:rFonts w:eastAsia="Times New Roman"/>
          <w:szCs w:val="24"/>
        </w:rPr>
        <w:t>(</w:t>
      </w:r>
      <w:r w:rsidRPr="007A6534">
        <w:rPr>
          <w:rStyle w:val="bibissue"/>
          <w:rFonts w:eastAsia="Times New Roman"/>
          <w:szCs w:val="24"/>
          <w:shd w:val="clear" w:color="auto" w:fill="auto"/>
        </w:rPr>
        <w:t>90003</w:t>
      </w:r>
      <w:r w:rsidRPr="007A6534">
        <w:rPr>
          <w:rFonts w:eastAsia="Times New Roman"/>
          <w:szCs w:val="24"/>
        </w:rPr>
        <w:t xml:space="preserve">, </w:t>
      </w:r>
      <w:r w:rsidRPr="007A6534">
        <w:rPr>
          <w:rStyle w:val="bibsuppl"/>
          <w:rFonts w:eastAsia="Times New Roman"/>
          <w:szCs w:val="24"/>
          <w:shd w:val="clear" w:color="auto" w:fill="auto"/>
        </w:rPr>
        <w:t>Suppl 3</w:t>
      </w:r>
      <w:r w:rsidRPr="007A6534">
        <w:rPr>
          <w:rFonts w:eastAsia="Times New Roman"/>
          <w:szCs w:val="24"/>
        </w:rPr>
        <w:t xml:space="preserve">), </w:t>
      </w:r>
      <w:r w:rsidRPr="007A6534">
        <w:rPr>
          <w:rStyle w:val="bibfpage"/>
          <w:rFonts w:eastAsia="Times New Roman"/>
          <w:szCs w:val="24"/>
          <w:shd w:val="clear" w:color="auto" w:fill="auto"/>
        </w:rPr>
        <w:t>III6</w:t>
      </w:r>
      <w:r w:rsidRPr="007A6534">
        <w:rPr>
          <w:rFonts w:eastAsia="Times New Roman"/>
          <w:szCs w:val="24"/>
        </w:rPr>
        <w:t>–</w:t>
      </w:r>
      <w:r w:rsidRPr="007A6534">
        <w:rPr>
          <w:rStyle w:val="biblpage"/>
          <w:rFonts w:eastAsia="Times New Roman"/>
          <w:szCs w:val="24"/>
          <w:shd w:val="clear" w:color="auto" w:fill="auto"/>
        </w:rPr>
        <w:t>III11</w:t>
      </w:r>
      <w:r w:rsidRPr="007A6534">
        <w:rPr>
          <w:rFonts w:eastAsia="Times New Roman"/>
          <w:szCs w:val="24"/>
        </w:rPr>
        <w:t>.</w:t>
      </w:r>
      <w:hyperlink r:id="rId607" w:history="1">
        <w:r w:rsidRPr="007A6534">
          <w:rPr>
            <w:rStyle w:val="bibdoi"/>
            <w:rFonts w:eastAsia="Times New Roman"/>
            <w:szCs w:val="24"/>
            <w:shd w:val="clear" w:color="auto" w:fill="auto"/>
          </w:rPr>
          <w:t xml:space="preserve"> https://doi.org/10.1136/tc.9.suppl_3.iii6</w:t>
        </w:r>
      </w:hyperlink>
    </w:p>
    <w:p w14:paraId="307318E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Ossip-Klein</w:t>
      </w:r>
      <w:r w:rsidRPr="007A6534">
        <w:rPr>
          <w:rFonts w:eastAsia="Times New Roman"/>
          <w:szCs w:val="24"/>
        </w:rPr>
        <w:t xml:space="preserve">, </w:t>
      </w:r>
      <w:r w:rsidRPr="007A6534">
        <w:rPr>
          <w:rStyle w:val="bibfname"/>
          <w:rFonts w:eastAsia="Times New Roman"/>
          <w:szCs w:val="24"/>
          <w:shd w:val="clear" w:color="auto" w:fill="auto"/>
        </w:rPr>
        <w:t>D. J.</w:t>
      </w:r>
      <w:r w:rsidRPr="007A6534">
        <w:rPr>
          <w:rFonts w:eastAsia="Times New Roman"/>
          <w:szCs w:val="24"/>
        </w:rPr>
        <w:t xml:space="preserve">, </w:t>
      </w:r>
      <w:proofErr w:type="spellStart"/>
      <w:r w:rsidRPr="007A6534">
        <w:rPr>
          <w:rStyle w:val="bibsurname"/>
          <w:rFonts w:eastAsia="Times New Roman"/>
          <w:shd w:val="clear" w:color="auto" w:fill="auto"/>
        </w:rPr>
        <w:t>Giovino</w:t>
      </w:r>
      <w:proofErr w:type="spellEnd"/>
      <w:r w:rsidRPr="007A6534">
        <w:rPr>
          <w:rFonts w:eastAsia="Times New Roman"/>
          <w:szCs w:val="24"/>
        </w:rPr>
        <w:t xml:space="preserve">, </w:t>
      </w:r>
      <w:r w:rsidRPr="007A6534">
        <w:rPr>
          <w:rStyle w:val="bibfname"/>
          <w:rFonts w:eastAsia="Times New Roman"/>
          <w:szCs w:val="24"/>
          <w:shd w:val="clear" w:color="auto" w:fill="auto"/>
        </w:rPr>
        <w:t>G. A.</w:t>
      </w:r>
      <w:r w:rsidRPr="007A6534">
        <w:rPr>
          <w:rFonts w:eastAsia="Times New Roman"/>
          <w:szCs w:val="24"/>
        </w:rPr>
        <w:t xml:space="preserve">, </w:t>
      </w:r>
      <w:proofErr w:type="spellStart"/>
      <w:r w:rsidRPr="007A6534">
        <w:rPr>
          <w:rStyle w:val="bibsurname"/>
          <w:rFonts w:eastAsia="Times New Roman"/>
          <w:shd w:val="clear" w:color="auto" w:fill="auto"/>
        </w:rPr>
        <w:t>Megahed</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Black</w:t>
      </w:r>
      <w:r w:rsidRPr="007A6534">
        <w:rPr>
          <w:rFonts w:eastAsia="Times New Roman"/>
          <w:szCs w:val="24"/>
        </w:rPr>
        <w:t xml:space="preserve">, </w:t>
      </w:r>
      <w:r w:rsidRPr="007A6534">
        <w:rPr>
          <w:rStyle w:val="bibfname"/>
          <w:rFonts w:eastAsia="Times New Roman"/>
          <w:szCs w:val="24"/>
          <w:shd w:val="clear" w:color="auto" w:fill="auto"/>
        </w:rPr>
        <w:t>P. M.</w:t>
      </w:r>
      <w:r w:rsidRPr="007A6534">
        <w:rPr>
          <w:rFonts w:eastAsia="Times New Roman"/>
          <w:szCs w:val="24"/>
        </w:rPr>
        <w:t xml:space="preserve">, </w:t>
      </w:r>
      <w:proofErr w:type="spellStart"/>
      <w:r w:rsidRPr="007A6534">
        <w:rPr>
          <w:rStyle w:val="bibsurname"/>
          <w:rFonts w:eastAsia="Times New Roman"/>
          <w:shd w:val="clear" w:color="auto" w:fill="auto"/>
        </w:rPr>
        <w:t>Emont</w:t>
      </w:r>
      <w:proofErr w:type="spellEnd"/>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proofErr w:type="spellStart"/>
      <w:r w:rsidRPr="007A6534">
        <w:rPr>
          <w:rStyle w:val="bibsurname"/>
          <w:rFonts w:eastAsia="Times New Roman"/>
          <w:shd w:val="clear" w:color="auto" w:fill="auto"/>
        </w:rPr>
        <w:t>Stiggins</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Moore</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Effects of a smoker’s hotline: results of a 10-county self-help trial.</w:t>
      </w:r>
      <w:r w:rsidRPr="007A6534">
        <w:rPr>
          <w:rFonts w:eastAsia="Times New Roman"/>
          <w:szCs w:val="24"/>
        </w:rPr>
        <w:t xml:space="preserve"> </w:t>
      </w:r>
      <w:r w:rsidRPr="007A6534">
        <w:rPr>
          <w:rStyle w:val="bibjournal"/>
          <w:rFonts w:eastAsia="Times New Roman"/>
          <w:i/>
          <w:szCs w:val="24"/>
          <w:shd w:val="clear" w:color="auto" w:fill="auto"/>
        </w:rPr>
        <w:t>Journal of Consulting and Clinical Psychology</w:t>
      </w:r>
      <w:r w:rsidRPr="007A6534">
        <w:rPr>
          <w:rFonts w:eastAsia="Times New Roman"/>
          <w:szCs w:val="24"/>
        </w:rPr>
        <w:t xml:space="preserve">, </w:t>
      </w:r>
      <w:r w:rsidRPr="007A6534">
        <w:rPr>
          <w:rStyle w:val="bibvolume"/>
          <w:rFonts w:eastAsia="Times New Roman"/>
          <w:i/>
          <w:szCs w:val="24"/>
          <w:shd w:val="clear" w:color="auto" w:fill="auto"/>
        </w:rPr>
        <w:t>59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325</w:t>
      </w:r>
      <w:r w:rsidRPr="007A6534">
        <w:rPr>
          <w:rFonts w:eastAsia="Times New Roman"/>
          <w:szCs w:val="24"/>
        </w:rPr>
        <w:t>–</w:t>
      </w:r>
      <w:r w:rsidRPr="007A6534">
        <w:rPr>
          <w:rStyle w:val="biblpage"/>
          <w:rFonts w:eastAsia="Times New Roman"/>
          <w:szCs w:val="24"/>
          <w:shd w:val="clear" w:color="auto" w:fill="auto"/>
        </w:rPr>
        <w:t>332</w:t>
      </w:r>
      <w:r w:rsidRPr="007A6534">
        <w:rPr>
          <w:rFonts w:eastAsia="Times New Roman"/>
          <w:szCs w:val="24"/>
        </w:rPr>
        <w:t>.</w:t>
      </w:r>
      <w:hyperlink r:id="rId608" w:history="1">
        <w:r w:rsidRPr="007A6534">
          <w:rPr>
            <w:rStyle w:val="bibdoi"/>
            <w:rFonts w:eastAsia="Times New Roman"/>
            <w:szCs w:val="24"/>
            <w:shd w:val="clear" w:color="auto" w:fill="auto"/>
          </w:rPr>
          <w:t xml:space="preserve"> https://doi.org/10.1037/0022-006X.59.2.325</w:t>
        </w:r>
      </w:hyperlink>
    </w:p>
    <w:p w14:paraId="73BD70D7" w14:textId="77777777" w:rsidR="00FD6873" w:rsidRPr="007A6534" w:rsidRDefault="00FD6873" w:rsidP="00FD687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Paek</w:t>
      </w:r>
      <w:proofErr w:type="spellEnd"/>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surname"/>
          <w:rFonts w:eastAsia="Times New Roman"/>
          <w:shd w:val="clear" w:color="auto" w:fill="auto"/>
        </w:rPr>
        <w:t>Oh</w:t>
      </w:r>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surname"/>
          <w:rFonts w:eastAsia="Times New Roman"/>
          <w:shd w:val="clear" w:color="auto" w:fill="auto"/>
        </w:rPr>
        <w:t>Jung</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surname"/>
          <w:rFonts w:eastAsia="Times New Roman"/>
          <w:shd w:val="clear" w:color="auto" w:fill="auto"/>
        </w:rPr>
        <w:t>Thompson</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Alaimo</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Risley</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Mayfield</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Assessment of a healthy corner store program (FIT Store) in low-income, urban, and ethnically diverse neighborhoods in Michigan.</w:t>
      </w:r>
      <w:r w:rsidRPr="007A6534">
        <w:rPr>
          <w:rFonts w:eastAsia="Times New Roman"/>
          <w:szCs w:val="24"/>
        </w:rPr>
        <w:t xml:space="preserve"> </w:t>
      </w:r>
      <w:r w:rsidRPr="007A6534">
        <w:rPr>
          <w:rStyle w:val="bibjournal"/>
          <w:rFonts w:eastAsia="Times New Roman"/>
          <w:i/>
          <w:szCs w:val="24"/>
          <w:shd w:val="clear" w:color="auto" w:fill="auto"/>
        </w:rPr>
        <w:t>Family &amp; Community Health</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86</w:t>
      </w:r>
      <w:r w:rsidRPr="007A6534">
        <w:rPr>
          <w:rFonts w:eastAsia="Times New Roman"/>
          <w:szCs w:val="24"/>
        </w:rPr>
        <w:t>–</w:t>
      </w:r>
      <w:r w:rsidRPr="007A6534">
        <w:rPr>
          <w:rStyle w:val="biblpage"/>
          <w:rFonts w:eastAsia="Times New Roman"/>
          <w:szCs w:val="24"/>
          <w:shd w:val="clear" w:color="auto" w:fill="auto"/>
        </w:rPr>
        <w:t>99</w:t>
      </w:r>
      <w:r w:rsidRPr="007A6534">
        <w:rPr>
          <w:rFonts w:eastAsia="Times New Roman"/>
          <w:szCs w:val="24"/>
        </w:rPr>
        <w:t>.</w:t>
      </w:r>
      <w:hyperlink r:id="rId609" w:history="1">
        <w:r w:rsidRPr="007A6534">
          <w:rPr>
            <w:rStyle w:val="bibdoi"/>
            <w:rFonts w:eastAsia="Times New Roman"/>
            <w:szCs w:val="24"/>
            <w:shd w:val="clear" w:color="auto" w:fill="auto"/>
          </w:rPr>
          <w:t xml:space="preserve"> https://doi.org/10.1097/FCH.0000000000000014</w:t>
        </w:r>
      </w:hyperlink>
    </w:p>
    <w:p w14:paraId="459EEE8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Pang</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Efficacy and consumer preferences for different approaches to calorie labeling on menus.</w:t>
      </w:r>
      <w:r w:rsidRPr="007A6534">
        <w:rPr>
          <w:rFonts w:eastAsia="Times New Roman"/>
          <w:szCs w:val="24"/>
        </w:rPr>
        <w:t xml:space="preserve"> </w:t>
      </w:r>
      <w:r w:rsidRPr="007A6534">
        <w:rPr>
          <w:rStyle w:val="bibjournal"/>
          <w:rFonts w:eastAsia="Times New Roman"/>
          <w:i/>
          <w:szCs w:val="24"/>
          <w:shd w:val="clear" w:color="auto" w:fill="auto"/>
        </w:rPr>
        <w:t>Journal of Nutrition Education and Behavior</w:t>
      </w:r>
      <w:r w:rsidRPr="007A6534">
        <w:rPr>
          <w:rFonts w:eastAsia="Times New Roman"/>
          <w:szCs w:val="24"/>
        </w:rPr>
        <w:t xml:space="preserve">, </w:t>
      </w:r>
      <w:r w:rsidRPr="007A6534">
        <w:rPr>
          <w:rStyle w:val="bibvolume"/>
          <w:rFonts w:eastAsia="Times New Roman"/>
          <w:i/>
          <w:szCs w:val="24"/>
          <w:shd w:val="clear" w:color="auto" w:fill="auto"/>
        </w:rPr>
        <w:t>45</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669</w:t>
      </w:r>
      <w:r w:rsidRPr="007A6534">
        <w:rPr>
          <w:rFonts w:eastAsia="Times New Roman"/>
          <w:szCs w:val="24"/>
        </w:rPr>
        <w:t>–</w:t>
      </w:r>
      <w:r w:rsidRPr="007A6534">
        <w:rPr>
          <w:rStyle w:val="biblpage"/>
          <w:rFonts w:eastAsia="Times New Roman"/>
          <w:szCs w:val="24"/>
          <w:shd w:val="clear" w:color="auto" w:fill="auto"/>
        </w:rPr>
        <w:t>675</w:t>
      </w:r>
      <w:r w:rsidRPr="007A6534">
        <w:rPr>
          <w:rFonts w:eastAsia="Times New Roman"/>
          <w:szCs w:val="24"/>
        </w:rPr>
        <w:t>.</w:t>
      </w:r>
      <w:hyperlink r:id="rId610" w:history="1">
        <w:r w:rsidRPr="007A6534">
          <w:rPr>
            <w:rStyle w:val="bibdoi"/>
            <w:rFonts w:eastAsia="Times New Roman"/>
            <w:szCs w:val="24"/>
            <w:shd w:val="clear" w:color="auto" w:fill="auto"/>
          </w:rPr>
          <w:t xml:space="preserve"> https://doi.org/10.1016/j.jneb.2013.06.005</w:t>
        </w:r>
      </w:hyperlink>
    </w:p>
    <w:p w14:paraId="7D3185C9"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Panter</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&amp; </w:t>
      </w:r>
      <w:r w:rsidRPr="007A6534">
        <w:rPr>
          <w:rStyle w:val="bibsurname"/>
          <w:rFonts w:eastAsia="Times New Roman"/>
          <w:shd w:val="clear" w:color="auto" w:fill="auto"/>
        </w:rPr>
        <w:t>Jones</w:t>
      </w:r>
      <w:r w:rsidRPr="007A6534">
        <w:rPr>
          <w:rFonts w:eastAsia="Times New Roman"/>
          <w:szCs w:val="24"/>
        </w:rPr>
        <w:t xml:space="preserve">, </w:t>
      </w:r>
      <w:r w:rsidRPr="007A6534">
        <w:rPr>
          <w:rStyle w:val="bibfname"/>
          <w:rFonts w:eastAsia="Times New Roman"/>
          <w:szCs w:val="24"/>
          <w:shd w:val="clear" w:color="auto" w:fill="auto"/>
        </w:rPr>
        <w:t>A. P.</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 xml:space="preserve">Associations between physical activity, perceptions of the </w:t>
      </w:r>
      <w:proofErr w:type="spellStart"/>
      <w:r w:rsidRPr="007A6534">
        <w:rPr>
          <w:rStyle w:val="bibarticle"/>
          <w:rFonts w:eastAsia="Times New Roman"/>
          <w:szCs w:val="24"/>
          <w:shd w:val="clear" w:color="auto" w:fill="auto"/>
        </w:rPr>
        <w:t>neighbourhood</w:t>
      </w:r>
      <w:proofErr w:type="spellEnd"/>
      <w:r w:rsidRPr="007A6534">
        <w:rPr>
          <w:rStyle w:val="bibarticle"/>
          <w:rFonts w:eastAsia="Times New Roman"/>
          <w:szCs w:val="24"/>
          <w:shd w:val="clear" w:color="auto" w:fill="auto"/>
        </w:rPr>
        <w:t xml:space="preserve"> environment and access to facilities in an English city.</w:t>
      </w:r>
      <w:r w:rsidRPr="007A6534">
        <w:rPr>
          <w:rFonts w:eastAsia="Times New Roman"/>
          <w:szCs w:val="24"/>
        </w:rPr>
        <w:t xml:space="preserve"> </w:t>
      </w:r>
      <w:r w:rsidRPr="007A6534">
        <w:rPr>
          <w:rStyle w:val="bibjournal"/>
          <w:rFonts w:eastAsia="Times New Roman"/>
          <w:i/>
          <w:szCs w:val="24"/>
          <w:shd w:val="clear" w:color="auto" w:fill="auto"/>
        </w:rPr>
        <w:t>Social Science &amp; Medicine</w:t>
      </w:r>
      <w:r w:rsidRPr="007A6534">
        <w:rPr>
          <w:rFonts w:eastAsia="Times New Roman"/>
          <w:szCs w:val="24"/>
        </w:rPr>
        <w:t xml:space="preserve">, </w:t>
      </w:r>
      <w:r w:rsidRPr="007A6534">
        <w:rPr>
          <w:rStyle w:val="bibvolume"/>
          <w:rFonts w:eastAsia="Times New Roman"/>
          <w:i/>
          <w:szCs w:val="24"/>
          <w:shd w:val="clear" w:color="auto" w:fill="auto"/>
        </w:rPr>
        <w:t>67</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1917</w:t>
      </w:r>
      <w:r w:rsidRPr="007A6534">
        <w:rPr>
          <w:rFonts w:eastAsia="Times New Roman"/>
          <w:szCs w:val="24"/>
        </w:rPr>
        <w:t>–</w:t>
      </w:r>
      <w:r w:rsidRPr="007A6534">
        <w:rPr>
          <w:rStyle w:val="biblpage"/>
          <w:rFonts w:eastAsia="Times New Roman"/>
          <w:szCs w:val="24"/>
          <w:shd w:val="clear" w:color="auto" w:fill="auto"/>
        </w:rPr>
        <w:t>1923</w:t>
      </w:r>
      <w:r w:rsidRPr="007A6534">
        <w:rPr>
          <w:rFonts w:eastAsia="Times New Roman"/>
          <w:szCs w:val="24"/>
        </w:rPr>
        <w:t>.</w:t>
      </w:r>
      <w:hyperlink r:id="rId611" w:history="1">
        <w:r w:rsidRPr="007A6534">
          <w:rPr>
            <w:rStyle w:val="bibdoi"/>
            <w:rFonts w:eastAsia="Times New Roman"/>
            <w:szCs w:val="24"/>
            <w:shd w:val="clear" w:color="auto" w:fill="auto"/>
          </w:rPr>
          <w:t xml:space="preserve"> https://doi.org/10.1016/j.socscimed.2008.09.001</w:t>
        </w:r>
      </w:hyperlink>
    </w:p>
    <w:p w14:paraId="6FE65A91"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Parker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Stone</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surname"/>
          <w:rFonts w:eastAsia="Times New Roman"/>
          <w:shd w:val="clear" w:color="auto" w:fill="auto"/>
        </w:rPr>
        <w:t>Arena</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Lundberg</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Aggarwal</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Goodhart</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proofErr w:type="spellStart"/>
      <w:r w:rsidRPr="007A6534">
        <w:rPr>
          <w:rStyle w:val="bibsurname"/>
          <w:rFonts w:eastAsia="Times New Roman"/>
          <w:shd w:val="clear" w:color="auto" w:fill="auto"/>
        </w:rPr>
        <w:t>Traboulsi</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An early cardiac access clinic significantly improves cardiac rehabilitation participation and completion rates in low-risk ST-elevation myocardial infarction patients.</w:t>
      </w:r>
      <w:r w:rsidRPr="007A6534">
        <w:rPr>
          <w:rFonts w:eastAsia="Times New Roman"/>
          <w:szCs w:val="24"/>
        </w:rPr>
        <w:t xml:space="preserve"> </w:t>
      </w:r>
      <w:r w:rsidRPr="007A6534">
        <w:rPr>
          <w:rStyle w:val="bibjournal"/>
          <w:rFonts w:eastAsia="Times New Roman"/>
          <w:i/>
          <w:szCs w:val="24"/>
          <w:shd w:val="clear" w:color="auto" w:fill="auto"/>
        </w:rPr>
        <w:t>The Canadian Journal of Cardiology</w:t>
      </w:r>
      <w:r w:rsidRPr="007A6534">
        <w:rPr>
          <w:rFonts w:eastAsia="Times New Roman"/>
          <w:szCs w:val="24"/>
        </w:rPr>
        <w:t xml:space="preserve">, </w:t>
      </w:r>
      <w:r w:rsidRPr="007A6534">
        <w:rPr>
          <w:rStyle w:val="bibvolume"/>
          <w:rFonts w:eastAsia="Times New Roman"/>
          <w:i/>
          <w:szCs w:val="24"/>
          <w:shd w:val="clear" w:color="auto" w:fill="auto"/>
        </w:rPr>
        <w:t>27</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619</w:t>
      </w:r>
      <w:r w:rsidRPr="007A6534">
        <w:rPr>
          <w:rFonts w:eastAsia="Times New Roman"/>
          <w:szCs w:val="24"/>
        </w:rPr>
        <w:t>–</w:t>
      </w:r>
      <w:r w:rsidRPr="007A6534">
        <w:rPr>
          <w:rStyle w:val="biblpage"/>
          <w:rFonts w:eastAsia="Times New Roman"/>
          <w:szCs w:val="24"/>
          <w:shd w:val="clear" w:color="auto" w:fill="auto"/>
        </w:rPr>
        <w:t>627</w:t>
      </w:r>
      <w:r w:rsidRPr="007A6534">
        <w:rPr>
          <w:rFonts w:eastAsia="Times New Roman"/>
          <w:szCs w:val="24"/>
        </w:rPr>
        <w:t>.</w:t>
      </w:r>
      <w:hyperlink r:id="rId612" w:history="1">
        <w:r w:rsidRPr="007A6534">
          <w:rPr>
            <w:rStyle w:val="bibdoi"/>
            <w:rFonts w:eastAsia="Times New Roman"/>
            <w:szCs w:val="24"/>
            <w:shd w:val="clear" w:color="auto" w:fill="auto"/>
          </w:rPr>
          <w:t xml:space="preserve"> https://doi.org/10.1016/j.cjca.2010.12.076</w:t>
        </w:r>
      </w:hyperlink>
    </w:p>
    <w:p w14:paraId="732D51E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Parmer</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hd w:val="clear" w:color="auto" w:fill="auto"/>
        </w:rPr>
        <w:t>Salisbury-Glennon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Shannon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proofErr w:type="spellStart"/>
      <w:r w:rsidRPr="007A6534">
        <w:rPr>
          <w:rStyle w:val="bibsurname"/>
          <w:rFonts w:eastAsia="Times New Roman"/>
          <w:shd w:val="clear" w:color="auto" w:fill="auto"/>
        </w:rPr>
        <w:t>Struempler</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School gardens: an experiential learning approach for a nutrition education program to increase fruit and vegetable knowledge, preference, and consumption among second-grade students.</w:t>
      </w:r>
      <w:r w:rsidRPr="007A6534">
        <w:rPr>
          <w:rFonts w:eastAsia="Times New Roman"/>
          <w:szCs w:val="24"/>
        </w:rPr>
        <w:t xml:space="preserve"> </w:t>
      </w:r>
      <w:r w:rsidRPr="007A6534">
        <w:rPr>
          <w:rStyle w:val="bibjournal"/>
          <w:rFonts w:eastAsia="Times New Roman"/>
          <w:i/>
          <w:szCs w:val="24"/>
          <w:shd w:val="clear" w:color="auto" w:fill="auto"/>
        </w:rPr>
        <w:t>Journal of Nutrition Education and Behavior</w:t>
      </w:r>
      <w:r w:rsidRPr="007A6534">
        <w:rPr>
          <w:rFonts w:eastAsia="Times New Roman"/>
          <w:szCs w:val="24"/>
        </w:rPr>
        <w:t xml:space="preserve">, </w:t>
      </w:r>
      <w:r w:rsidRPr="007A6534">
        <w:rPr>
          <w:rStyle w:val="bibvolume"/>
          <w:rFonts w:eastAsia="Times New Roman"/>
          <w:i/>
          <w:szCs w:val="24"/>
          <w:shd w:val="clear" w:color="auto" w:fill="auto"/>
        </w:rPr>
        <w:t>41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212</w:t>
      </w:r>
      <w:r w:rsidRPr="007A6534">
        <w:rPr>
          <w:rFonts w:eastAsia="Times New Roman"/>
          <w:szCs w:val="24"/>
        </w:rPr>
        <w:t>–</w:t>
      </w:r>
      <w:r w:rsidRPr="007A6534">
        <w:rPr>
          <w:rStyle w:val="biblpage"/>
          <w:rFonts w:eastAsia="Times New Roman"/>
          <w:szCs w:val="24"/>
          <w:shd w:val="clear" w:color="auto" w:fill="auto"/>
        </w:rPr>
        <w:t>217</w:t>
      </w:r>
      <w:r w:rsidRPr="007A6534">
        <w:rPr>
          <w:rFonts w:eastAsia="Times New Roman"/>
          <w:szCs w:val="24"/>
        </w:rPr>
        <w:t>.</w:t>
      </w:r>
      <w:hyperlink r:id="rId613" w:history="1">
        <w:r w:rsidRPr="007A6534">
          <w:rPr>
            <w:rStyle w:val="bibdoi"/>
            <w:rFonts w:eastAsia="Times New Roman"/>
            <w:szCs w:val="24"/>
            <w:shd w:val="clear" w:color="auto" w:fill="auto"/>
          </w:rPr>
          <w:t xml:space="preserve"> https://doi.org/10.1016/j.jneb.2008.06.002</w:t>
        </w:r>
      </w:hyperlink>
    </w:p>
    <w:p w14:paraId="2CABF40B" w14:textId="77777777"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Partnership for Prevention (2008)</w:t>
      </w:r>
      <w:r w:rsidRPr="007A6534">
        <w:rPr>
          <w:rFonts w:eastAsia="Times New Roman"/>
          <w:szCs w:val="24"/>
        </w:rPr>
        <w:t>. Diabetes Self-Management Education (DSME): establishing a community-based DSME program for adults with type 2 diabetes to improve glycemic control—an action guide. The community health promotion handbook: action guides to improve community health. Washington, DC: Partnership for Prevention.</w:t>
      </w:r>
    </w:p>
    <w:p w14:paraId="5BBE1DD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Pate</w:t>
      </w:r>
      <w:r w:rsidRPr="007A6534">
        <w:rPr>
          <w:rFonts w:eastAsia="Times New Roman"/>
          <w:szCs w:val="24"/>
        </w:rPr>
        <w:t xml:space="preserve">, </w:t>
      </w:r>
      <w:r w:rsidRPr="007A6534">
        <w:rPr>
          <w:rStyle w:val="bibfname"/>
          <w:rFonts w:eastAsia="Times New Roman"/>
          <w:szCs w:val="24"/>
          <w:shd w:val="clear" w:color="auto" w:fill="auto"/>
        </w:rPr>
        <w:t>R. R.</w:t>
      </w:r>
      <w:r w:rsidRPr="007A6534">
        <w:rPr>
          <w:rFonts w:eastAsia="Times New Roman"/>
          <w:szCs w:val="24"/>
        </w:rPr>
        <w:t xml:space="preserve">, </w:t>
      </w:r>
      <w:r w:rsidRPr="007A6534">
        <w:rPr>
          <w:rStyle w:val="bibsurname"/>
          <w:rFonts w:eastAsia="Times New Roman"/>
          <w:shd w:val="clear" w:color="auto" w:fill="auto"/>
        </w:rPr>
        <w:t>Ward</w:t>
      </w:r>
      <w:r w:rsidRPr="007A6534">
        <w:rPr>
          <w:rFonts w:eastAsia="Times New Roman"/>
          <w:szCs w:val="24"/>
        </w:rPr>
        <w:t xml:space="preserve">, </w:t>
      </w:r>
      <w:r w:rsidRPr="007A6534">
        <w:rPr>
          <w:rStyle w:val="bibfname"/>
          <w:rFonts w:eastAsia="Times New Roman"/>
          <w:szCs w:val="24"/>
          <w:shd w:val="clear" w:color="auto" w:fill="auto"/>
        </w:rPr>
        <w:t>D. S.</w:t>
      </w:r>
      <w:r w:rsidRPr="007A6534">
        <w:rPr>
          <w:rFonts w:eastAsia="Times New Roman"/>
          <w:szCs w:val="24"/>
        </w:rPr>
        <w:t xml:space="preserve">, </w:t>
      </w:r>
      <w:r w:rsidRPr="007A6534">
        <w:rPr>
          <w:rStyle w:val="bibsurname"/>
          <w:rFonts w:eastAsia="Times New Roman"/>
          <w:shd w:val="clear" w:color="auto" w:fill="auto"/>
        </w:rPr>
        <w:t>Saunders</w:t>
      </w:r>
      <w:r w:rsidRPr="007A6534">
        <w:rPr>
          <w:rFonts w:eastAsia="Times New Roman"/>
          <w:szCs w:val="24"/>
        </w:rPr>
        <w:t xml:space="preserve">, </w:t>
      </w:r>
      <w:r w:rsidRPr="007A6534">
        <w:rPr>
          <w:rStyle w:val="bibfname"/>
          <w:rFonts w:eastAsia="Times New Roman"/>
          <w:szCs w:val="24"/>
          <w:shd w:val="clear" w:color="auto" w:fill="auto"/>
        </w:rPr>
        <w:t>R. P.</w:t>
      </w:r>
      <w:r w:rsidRPr="007A6534">
        <w:rPr>
          <w:rFonts w:eastAsia="Times New Roman"/>
          <w:szCs w:val="24"/>
        </w:rPr>
        <w:t xml:space="preserve">, </w:t>
      </w:r>
      <w:r w:rsidRPr="007A6534">
        <w:rPr>
          <w:rStyle w:val="bibsurname"/>
          <w:rFonts w:eastAsia="Times New Roman"/>
          <w:shd w:val="clear" w:color="auto" w:fill="auto"/>
        </w:rPr>
        <w:t>Felton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Dishman</w:t>
      </w:r>
      <w:r w:rsidRPr="007A6534">
        <w:rPr>
          <w:rFonts w:eastAsia="Times New Roman"/>
          <w:szCs w:val="24"/>
        </w:rPr>
        <w:t xml:space="preserve">, </w:t>
      </w:r>
      <w:r w:rsidRPr="007A6534">
        <w:rPr>
          <w:rStyle w:val="bibfname"/>
          <w:rFonts w:eastAsia="Times New Roman"/>
          <w:szCs w:val="24"/>
          <w:shd w:val="clear" w:color="auto" w:fill="auto"/>
        </w:rPr>
        <w:t>R. K.</w:t>
      </w:r>
      <w:r w:rsidRPr="007A6534">
        <w:rPr>
          <w:rFonts w:eastAsia="Times New Roman"/>
          <w:szCs w:val="24"/>
        </w:rPr>
        <w:t xml:space="preserve">, &amp; </w:t>
      </w:r>
      <w:r w:rsidRPr="007A6534">
        <w:rPr>
          <w:rStyle w:val="bibsurname"/>
          <w:rFonts w:eastAsia="Times New Roman"/>
          <w:shd w:val="clear" w:color="auto" w:fill="auto"/>
        </w:rPr>
        <w:t>Dowda</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Promotion of physical activity among high-school girls: a randomized controlled trial.</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95</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1582</w:t>
      </w:r>
      <w:r w:rsidRPr="007A6534">
        <w:rPr>
          <w:rFonts w:eastAsia="Times New Roman"/>
          <w:szCs w:val="24"/>
        </w:rPr>
        <w:t>–</w:t>
      </w:r>
      <w:r w:rsidRPr="007A6534">
        <w:rPr>
          <w:rStyle w:val="biblpage"/>
          <w:rFonts w:eastAsia="Times New Roman"/>
          <w:szCs w:val="24"/>
          <w:shd w:val="clear" w:color="auto" w:fill="auto"/>
        </w:rPr>
        <w:t>1587</w:t>
      </w:r>
      <w:r w:rsidRPr="007A6534">
        <w:rPr>
          <w:rFonts w:eastAsia="Times New Roman"/>
          <w:szCs w:val="24"/>
        </w:rPr>
        <w:t>.</w:t>
      </w:r>
      <w:hyperlink r:id="rId614" w:history="1">
        <w:r w:rsidRPr="007A6534">
          <w:rPr>
            <w:rStyle w:val="bibdoi"/>
            <w:rFonts w:eastAsia="Times New Roman"/>
            <w:szCs w:val="24"/>
            <w:shd w:val="clear" w:color="auto" w:fill="auto"/>
          </w:rPr>
          <w:t xml:space="preserve"> https://doi.org/10.2105/AJPH.2004.045807</w:t>
        </w:r>
      </w:hyperlink>
    </w:p>
    <w:p w14:paraId="49B21E1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Paynter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Edwards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The impact of tobacco promotion at the point of sale: a systematic review.</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25</w:t>
      </w:r>
      <w:r w:rsidRPr="007A6534">
        <w:rPr>
          <w:rFonts w:eastAsia="Times New Roman"/>
          <w:szCs w:val="24"/>
        </w:rPr>
        <w:t>–</w:t>
      </w:r>
      <w:r w:rsidRPr="007A6534">
        <w:rPr>
          <w:rStyle w:val="biblpage"/>
          <w:rFonts w:eastAsia="Times New Roman"/>
          <w:szCs w:val="24"/>
          <w:shd w:val="clear" w:color="auto" w:fill="auto"/>
        </w:rPr>
        <w:t>35</w:t>
      </w:r>
      <w:r w:rsidRPr="007A6534">
        <w:rPr>
          <w:rFonts w:eastAsia="Times New Roman"/>
          <w:szCs w:val="24"/>
        </w:rPr>
        <w:t>.</w:t>
      </w:r>
      <w:hyperlink r:id="rId615" w:history="1">
        <w:r w:rsidRPr="007A6534">
          <w:rPr>
            <w:rStyle w:val="bibdoi"/>
            <w:rFonts w:eastAsia="Times New Roman"/>
            <w:szCs w:val="24"/>
            <w:shd w:val="clear" w:color="auto" w:fill="auto"/>
          </w:rPr>
          <w:t xml:space="preserve"> https://doi.org/10.1093/ntr/ntn002</w:t>
        </w:r>
      </w:hyperlink>
    </w:p>
    <w:p w14:paraId="513A1C9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Pbert</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Fletcher</w:t>
      </w:r>
      <w:r w:rsidRPr="007A6534">
        <w:rPr>
          <w:rFonts w:eastAsia="Times New Roman"/>
          <w:szCs w:val="24"/>
        </w:rPr>
        <w:t xml:space="preserve">, </w:t>
      </w:r>
      <w:r w:rsidRPr="007A6534">
        <w:rPr>
          <w:rStyle w:val="bibfname"/>
          <w:rFonts w:eastAsia="Times New Roman"/>
          <w:szCs w:val="24"/>
          <w:shd w:val="clear" w:color="auto" w:fill="auto"/>
        </w:rPr>
        <w:t>K. E.</w:t>
      </w:r>
      <w:r w:rsidRPr="007A6534">
        <w:rPr>
          <w:rFonts w:eastAsia="Times New Roman"/>
          <w:szCs w:val="24"/>
        </w:rPr>
        <w:t xml:space="preserve">, </w:t>
      </w:r>
      <w:r w:rsidRPr="007A6534">
        <w:rPr>
          <w:rStyle w:val="bibsurname"/>
          <w:rFonts w:eastAsia="Times New Roman"/>
          <w:shd w:val="clear" w:color="auto" w:fill="auto"/>
        </w:rPr>
        <w:t>Flint</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Young</w:t>
      </w:r>
      <w:r w:rsidRPr="007A6534">
        <w:rPr>
          <w:rFonts w:eastAsia="Times New Roman"/>
          <w:szCs w:val="24"/>
        </w:rPr>
        <w:t xml:space="preserve">, </w:t>
      </w:r>
      <w:r w:rsidRPr="007A6534">
        <w:rPr>
          <w:rStyle w:val="bibfname"/>
          <w:rFonts w:eastAsia="Times New Roman"/>
          <w:szCs w:val="24"/>
          <w:shd w:val="clear" w:color="auto" w:fill="auto"/>
        </w:rPr>
        <w:t>M. H.</w:t>
      </w:r>
      <w:r w:rsidRPr="007A6534">
        <w:rPr>
          <w:rFonts w:eastAsia="Times New Roman"/>
          <w:szCs w:val="24"/>
        </w:rPr>
        <w:t xml:space="preserve">, </w:t>
      </w:r>
      <w:proofErr w:type="spellStart"/>
      <w:r w:rsidRPr="007A6534">
        <w:rPr>
          <w:rStyle w:val="bibsurname"/>
          <w:rFonts w:eastAsia="Times New Roman"/>
          <w:shd w:val="clear" w:color="auto" w:fill="auto"/>
        </w:rPr>
        <w:t>Druker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proofErr w:type="spellStart"/>
      <w:r w:rsidRPr="007A6534">
        <w:rPr>
          <w:rStyle w:val="bibsurname"/>
          <w:rFonts w:eastAsia="Times New Roman"/>
          <w:shd w:val="clear" w:color="auto" w:fill="auto"/>
        </w:rPr>
        <w:t>DiFranza</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Smoking prevention and cessation intervention delivery by pediatric providers, as assessed with patient exit interviews.</w:t>
      </w:r>
      <w:r w:rsidRPr="007A6534">
        <w:rPr>
          <w:rFonts w:eastAsia="Times New Roman"/>
          <w:szCs w:val="24"/>
        </w:rPr>
        <w:t xml:space="preserve"> </w:t>
      </w:r>
      <w:r w:rsidRPr="007A6534">
        <w:rPr>
          <w:rStyle w:val="bibjournal"/>
          <w:rFonts w:eastAsia="Times New Roman"/>
          <w:i/>
          <w:szCs w:val="24"/>
          <w:shd w:val="clear" w:color="auto" w:fill="auto"/>
        </w:rPr>
        <w:t>Pediatrics</w:t>
      </w:r>
      <w:r w:rsidRPr="007A6534">
        <w:rPr>
          <w:rFonts w:eastAsia="Times New Roman"/>
          <w:szCs w:val="24"/>
        </w:rPr>
        <w:t xml:space="preserve">, </w:t>
      </w:r>
      <w:r w:rsidRPr="007A6534">
        <w:rPr>
          <w:rStyle w:val="bibvolume"/>
          <w:rFonts w:eastAsia="Times New Roman"/>
          <w:i/>
          <w:szCs w:val="24"/>
          <w:shd w:val="clear" w:color="auto" w:fill="auto"/>
        </w:rPr>
        <w:t>118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e810</w:t>
      </w:r>
      <w:r w:rsidRPr="007A6534">
        <w:rPr>
          <w:rFonts w:eastAsia="Times New Roman"/>
          <w:szCs w:val="24"/>
        </w:rPr>
        <w:t>–</w:t>
      </w:r>
      <w:r w:rsidRPr="007A6534">
        <w:rPr>
          <w:rStyle w:val="biblpage"/>
          <w:rFonts w:eastAsia="Times New Roman"/>
          <w:szCs w:val="24"/>
          <w:shd w:val="clear" w:color="auto" w:fill="auto"/>
        </w:rPr>
        <w:t>e824</w:t>
      </w:r>
      <w:r w:rsidRPr="007A6534">
        <w:rPr>
          <w:rFonts w:eastAsia="Times New Roman"/>
          <w:szCs w:val="24"/>
        </w:rPr>
        <w:t>.</w:t>
      </w:r>
      <w:hyperlink r:id="rId616" w:history="1">
        <w:r w:rsidRPr="007A6534">
          <w:rPr>
            <w:rStyle w:val="bibdoi"/>
            <w:rFonts w:eastAsia="Times New Roman"/>
            <w:szCs w:val="24"/>
            <w:shd w:val="clear" w:color="auto" w:fill="auto"/>
          </w:rPr>
          <w:t xml:space="preserve"> https://doi.org/10.1542/peds.2005-2869</w:t>
        </w:r>
      </w:hyperlink>
    </w:p>
    <w:p w14:paraId="3D66E54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Peek</w:t>
      </w:r>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surname"/>
          <w:rFonts w:eastAsia="Times New Roman"/>
          <w:shd w:val="clear" w:color="auto" w:fill="auto"/>
        </w:rPr>
        <w:t>Cargill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Huang</w:t>
      </w:r>
      <w:r w:rsidRPr="007A6534">
        <w:rPr>
          <w:rFonts w:eastAsia="Times New Roman"/>
          <w:szCs w:val="24"/>
        </w:rPr>
        <w:t xml:space="preserve">, </w:t>
      </w:r>
      <w:r w:rsidRPr="007A6534">
        <w:rPr>
          <w:rStyle w:val="bibfname"/>
          <w:rFonts w:eastAsia="Times New Roman"/>
          <w:szCs w:val="24"/>
          <w:shd w:val="clear" w:color="auto" w:fill="auto"/>
        </w:rPr>
        <w:t>E. S.</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Diabetes health disparities: a systematic review of health care interventions.</w:t>
      </w:r>
      <w:r w:rsidRPr="007A6534">
        <w:rPr>
          <w:rFonts w:eastAsia="Times New Roman"/>
          <w:szCs w:val="24"/>
        </w:rPr>
        <w:t xml:space="preserve"> </w:t>
      </w:r>
      <w:r w:rsidRPr="007A6534">
        <w:rPr>
          <w:rStyle w:val="bibjournal"/>
          <w:rFonts w:eastAsia="Times New Roman"/>
          <w:i/>
          <w:szCs w:val="24"/>
          <w:shd w:val="clear" w:color="auto" w:fill="auto"/>
        </w:rPr>
        <w:t>Medical Care Research and Review : MCRR</w:t>
      </w:r>
      <w:r w:rsidRPr="007A6534">
        <w:rPr>
          <w:rFonts w:eastAsia="Times New Roman"/>
          <w:szCs w:val="24"/>
        </w:rPr>
        <w:t xml:space="preserve">, </w:t>
      </w:r>
      <w:r w:rsidRPr="007A6534">
        <w:rPr>
          <w:rStyle w:val="bibvolume"/>
          <w:rFonts w:eastAsia="Times New Roman"/>
          <w:i/>
          <w:szCs w:val="24"/>
          <w:shd w:val="clear" w:color="auto" w:fill="auto"/>
        </w:rPr>
        <w:t>64</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101S</w:t>
      </w:r>
      <w:r w:rsidRPr="007A6534">
        <w:rPr>
          <w:rFonts w:eastAsia="Times New Roman"/>
          <w:szCs w:val="24"/>
        </w:rPr>
        <w:t>–</w:t>
      </w:r>
      <w:r w:rsidRPr="007A6534">
        <w:rPr>
          <w:rStyle w:val="biblpage"/>
          <w:rFonts w:eastAsia="Times New Roman"/>
          <w:szCs w:val="24"/>
          <w:shd w:val="clear" w:color="auto" w:fill="auto"/>
        </w:rPr>
        <w:t>156S</w:t>
      </w:r>
      <w:r w:rsidRPr="007A6534">
        <w:rPr>
          <w:rFonts w:eastAsia="Times New Roman"/>
          <w:szCs w:val="24"/>
        </w:rPr>
        <w:t>.</w:t>
      </w:r>
      <w:hyperlink r:id="rId617" w:history="1">
        <w:r w:rsidRPr="007A6534">
          <w:rPr>
            <w:rStyle w:val="bibdoi"/>
            <w:rFonts w:eastAsia="Times New Roman"/>
            <w:szCs w:val="24"/>
            <w:shd w:val="clear" w:color="auto" w:fill="auto"/>
          </w:rPr>
          <w:t xml:space="preserve"> https://doi.org/10.1177/1077558707305409</w:t>
        </w:r>
      </w:hyperlink>
    </w:p>
    <w:p w14:paraId="2F77BA21"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Perlmutter</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Canter</w:t>
      </w:r>
      <w:r w:rsidRPr="007A6534">
        <w:rPr>
          <w:rFonts w:eastAsia="Times New Roman"/>
          <w:szCs w:val="24"/>
        </w:rPr>
        <w:t xml:space="preserve">, </w:t>
      </w:r>
      <w:r w:rsidRPr="007A6534">
        <w:rPr>
          <w:rStyle w:val="bibfname"/>
          <w:rFonts w:eastAsia="Times New Roman"/>
          <w:szCs w:val="24"/>
          <w:shd w:val="clear" w:color="auto" w:fill="auto"/>
        </w:rPr>
        <w:t>D. D.</w:t>
      </w:r>
      <w:r w:rsidRPr="007A6534">
        <w:rPr>
          <w:rFonts w:eastAsia="Times New Roman"/>
          <w:szCs w:val="24"/>
        </w:rPr>
        <w:t xml:space="preserve">, &amp; </w:t>
      </w:r>
      <w:r w:rsidRPr="007A6534">
        <w:rPr>
          <w:rStyle w:val="bibsurname"/>
          <w:rFonts w:eastAsia="Times New Roman"/>
          <w:shd w:val="clear" w:color="auto" w:fill="auto"/>
        </w:rPr>
        <w:t>Gregoire</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r w:rsidRPr="007A6534">
        <w:rPr>
          <w:rStyle w:val="bibyear"/>
          <w:rFonts w:eastAsia="Times New Roman"/>
          <w:szCs w:val="24"/>
          <w:shd w:val="clear" w:color="auto" w:fill="auto"/>
        </w:rPr>
        <w:t>1997</w:t>
      </w:r>
      <w:r w:rsidRPr="007A6534">
        <w:rPr>
          <w:rFonts w:eastAsia="Times New Roman"/>
          <w:szCs w:val="24"/>
        </w:rPr>
        <w:t xml:space="preserve">). </w:t>
      </w:r>
      <w:r w:rsidRPr="007A6534">
        <w:rPr>
          <w:rStyle w:val="bibarticle"/>
          <w:rFonts w:eastAsia="Times New Roman"/>
          <w:szCs w:val="24"/>
          <w:shd w:val="clear" w:color="auto" w:fill="auto"/>
        </w:rPr>
        <w:t>Profitability and acceptability of fat- and sodium-modified hot entrees in a worksite cafeteria.</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97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391</w:t>
      </w:r>
      <w:r w:rsidRPr="007A6534">
        <w:rPr>
          <w:rFonts w:eastAsia="Times New Roman"/>
          <w:szCs w:val="24"/>
        </w:rPr>
        <w:t>–</w:t>
      </w:r>
      <w:r w:rsidRPr="007A6534">
        <w:rPr>
          <w:rStyle w:val="biblpage"/>
          <w:rFonts w:eastAsia="Times New Roman"/>
          <w:szCs w:val="24"/>
          <w:shd w:val="clear" w:color="auto" w:fill="auto"/>
        </w:rPr>
        <w:t>395</w:t>
      </w:r>
      <w:r w:rsidRPr="007A6534">
        <w:rPr>
          <w:rFonts w:eastAsia="Times New Roman"/>
          <w:szCs w:val="24"/>
        </w:rPr>
        <w:t>.</w:t>
      </w:r>
      <w:hyperlink r:id="rId618" w:history="1">
        <w:r w:rsidRPr="007A6534">
          <w:rPr>
            <w:rStyle w:val="bibdoi"/>
            <w:rFonts w:eastAsia="Times New Roman"/>
            <w:szCs w:val="24"/>
            <w:shd w:val="clear" w:color="auto" w:fill="auto"/>
          </w:rPr>
          <w:t xml:space="preserve"> https://doi.org/10.1016/S0002-8223(97)00097-7</w:t>
        </w:r>
      </w:hyperlink>
    </w:p>
    <w:p w14:paraId="1F2C40D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Perry</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surname"/>
          <w:rFonts w:eastAsia="Times New Roman"/>
          <w:shd w:val="clear" w:color="auto" w:fill="auto"/>
        </w:rPr>
        <w:t>Keller</w:t>
      </w:r>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r w:rsidRPr="007A6534">
        <w:rPr>
          <w:rStyle w:val="bibsurname"/>
          <w:rFonts w:eastAsia="Times New Roman"/>
          <w:shd w:val="clear" w:color="auto" w:fill="auto"/>
        </w:rPr>
        <w:t>Fraser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Fiore</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Fax to quit: a model for delivery of tobacco cessation services to Wisconsin residents.</w:t>
      </w:r>
      <w:r w:rsidRPr="007A6534">
        <w:rPr>
          <w:rFonts w:eastAsia="Times New Roman"/>
          <w:szCs w:val="24"/>
        </w:rPr>
        <w:t xml:space="preserve"> </w:t>
      </w:r>
      <w:r w:rsidRPr="007A6534">
        <w:rPr>
          <w:rStyle w:val="bibjournal"/>
          <w:rFonts w:eastAsia="Times New Roman"/>
          <w:i/>
          <w:szCs w:val="24"/>
          <w:shd w:val="clear" w:color="auto" w:fill="auto"/>
        </w:rPr>
        <w:t>Wisconsin Medical Journal</w:t>
      </w:r>
      <w:r w:rsidRPr="007A6534">
        <w:rPr>
          <w:rFonts w:eastAsia="Times New Roman"/>
          <w:szCs w:val="24"/>
        </w:rPr>
        <w:t xml:space="preserve">, </w:t>
      </w:r>
      <w:r w:rsidRPr="007A6534">
        <w:rPr>
          <w:rStyle w:val="bibvolume"/>
          <w:rFonts w:eastAsia="Times New Roman"/>
          <w:i/>
          <w:szCs w:val="24"/>
          <w:shd w:val="clear" w:color="auto" w:fill="auto"/>
        </w:rPr>
        <w:t>104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37</w:t>
      </w:r>
      <w:r w:rsidRPr="007A6534">
        <w:rPr>
          <w:rFonts w:eastAsia="Times New Roman"/>
          <w:szCs w:val="24"/>
        </w:rPr>
        <w:t>–</w:t>
      </w:r>
      <w:r w:rsidRPr="007A6534">
        <w:rPr>
          <w:rStyle w:val="biblpage"/>
          <w:rFonts w:eastAsia="Times New Roman"/>
          <w:szCs w:val="24"/>
          <w:shd w:val="clear" w:color="auto" w:fill="auto"/>
        </w:rPr>
        <w:t>40, 44</w:t>
      </w:r>
      <w:r w:rsidRPr="007A6534">
        <w:rPr>
          <w:rFonts w:eastAsia="Times New Roman"/>
          <w:szCs w:val="24"/>
        </w:rPr>
        <w:t>.</w:t>
      </w:r>
    </w:p>
    <w:p w14:paraId="7FBFF1B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Piette</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r w:rsidRPr="007A6534">
        <w:rPr>
          <w:rStyle w:val="bibsurname"/>
          <w:rFonts w:eastAsia="Times New Roman"/>
          <w:shd w:val="clear" w:color="auto" w:fill="auto"/>
        </w:rPr>
        <w:t>Heisler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Wagner</w:t>
      </w:r>
      <w:r w:rsidRPr="007A6534">
        <w:rPr>
          <w:rFonts w:eastAsia="Times New Roman"/>
          <w:szCs w:val="24"/>
        </w:rPr>
        <w:t xml:space="preserve">, </w:t>
      </w:r>
      <w:r w:rsidRPr="007A6534">
        <w:rPr>
          <w:rStyle w:val="bibfname"/>
          <w:rFonts w:eastAsia="Times New Roman"/>
          <w:szCs w:val="24"/>
          <w:shd w:val="clear" w:color="auto" w:fill="auto"/>
        </w:rPr>
        <w:t>T. H.</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Cost-related medication underuse among chronically ill adults: the treatments people forgo, how often, and who is at risk. American Journal of Public Health 2004; 94(10): 1782-1787.Schedlbauer A, Davies P, Fahey T. Interventions to improve adherence to lipid lowering medication.</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xml:space="preserve">, </w:t>
      </w:r>
      <w:r w:rsidRPr="007A6534">
        <w:rPr>
          <w:rStyle w:val="bibfpage"/>
          <w:rFonts w:eastAsia="Times New Roman"/>
          <w:szCs w:val="24"/>
          <w:shd w:val="clear" w:color="auto" w:fill="auto"/>
        </w:rPr>
        <w:t>3</w:t>
      </w:r>
      <w:r w:rsidRPr="007A6534">
        <w:rPr>
          <w:rFonts w:eastAsia="Times New Roman"/>
          <w:szCs w:val="24"/>
        </w:rPr>
        <w:t>.</w:t>
      </w:r>
    </w:p>
    <w:p w14:paraId="6A7A62F1"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Pizacani</w:t>
      </w:r>
      <w:r w:rsidRPr="007A6534">
        <w:rPr>
          <w:rFonts w:eastAsia="Times New Roman"/>
          <w:szCs w:val="24"/>
        </w:rPr>
        <w:t xml:space="preserve">, </w:t>
      </w:r>
      <w:r w:rsidRPr="007A6534">
        <w:rPr>
          <w:rStyle w:val="bibfname"/>
          <w:rFonts w:eastAsia="Times New Roman"/>
          <w:szCs w:val="24"/>
          <w:shd w:val="clear" w:color="auto" w:fill="auto"/>
        </w:rPr>
        <w:t>B. A.</w:t>
      </w:r>
      <w:r w:rsidRPr="007A6534">
        <w:rPr>
          <w:rFonts w:eastAsia="Times New Roman"/>
          <w:szCs w:val="24"/>
        </w:rPr>
        <w:t xml:space="preserve">, </w:t>
      </w:r>
      <w:r w:rsidRPr="007A6534">
        <w:rPr>
          <w:rStyle w:val="bibsurname"/>
          <w:rFonts w:eastAsia="Times New Roman"/>
          <w:shd w:val="clear" w:color="auto" w:fill="auto"/>
        </w:rPr>
        <w:t>Maher</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surname"/>
          <w:rFonts w:eastAsia="Times New Roman"/>
          <w:shd w:val="clear" w:color="auto" w:fill="auto"/>
        </w:rPr>
        <w:t>Rohde</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Drach</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Stark</w:t>
      </w:r>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Implementation of a smoke-free policy in subsidized multiunit housing: effects on smoking cessation and secondhand smoke exposure.</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1027</w:t>
      </w:r>
      <w:r w:rsidRPr="007A6534">
        <w:rPr>
          <w:rFonts w:eastAsia="Times New Roman"/>
          <w:szCs w:val="24"/>
        </w:rPr>
        <w:t>–</w:t>
      </w:r>
      <w:r w:rsidRPr="007A6534">
        <w:rPr>
          <w:rStyle w:val="biblpage"/>
          <w:rFonts w:eastAsia="Times New Roman"/>
          <w:szCs w:val="24"/>
          <w:shd w:val="clear" w:color="auto" w:fill="auto"/>
        </w:rPr>
        <w:t>1034</w:t>
      </w:r>
      <w:r w:rsidRPr="007A6534">
        <w:rPr>
          <w:rFonts w:eastAsia="Times New Roman"/>
          <w:szCs w:val="24"/>
        </w:rPr>
        <w:t>.</w:t>
      </w:r>
      <w:hyperlink r:id="rId619" w:history="1">
        <w:r w:rsidRPr="007A6534">
          <w:rPr>
            <w:rStyle w:val="bibdoi"/>
            <w:rFonts w:eastAsia="Times New Roman"/>
            <w:szCs w:val="24"/>
            <w:shd w:val="clear" w:color="auto" w:fill="auto"/>
          </w:rPr>
          <w:t xml:space="preserve"> https://doi.org/10.1093/ntr/ntr334</w:t>
        </w:r>
      </w:hyperlink>
    </w:p>
    <w:p w14:paraId="74329A4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Planas</w:t>
      </w:r>
      <w:r w:rsidRPr="007A6534">
        <w:rPr>
          <w:rFonts w:eastAsia="Times New Roman"/>
          <w:szCs w:val="24"/>
        </w:rPr>
        <w:t xml:space="preserve">, </w:t>
      </w:r>
      <w:r w:rsidRPr="007A6534">
        <w:rPr>
          <w:rStyle w:val="bibfname"/>
          <w:rFonts w:eastAsia="Times New Roman"/>
          <w:szCs w:val="24"/>
          <w:shd w:val="clear" w:color="auto" w:fill="auto"/>
        </w:rPr>
        <w:t>L. G.</w:t>
      </w:r>
      <w:r w:rsidRPr="007A6534">
        <w:rPr>
          <w:rFonts w:eastAsia="Times New Roman"/>
          <w:szCs w:val="24"/>
        </w:rPr>
        <w:t xml:space="preserve">, </w:t>
      </w:r>
      <w:r w:rsidRPr="007A6534">
        <w:rPr>
          <w:rStyle w:val="bibsurname"/>
          <w:rFonts w:eastAsia="Times New Roman"/>
          <w:shd w:val="clear" w:color="auto" w:fill="auto"/>
        </w:rPr>
        <w:t>Crosby</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surname"/>
          <w:rFonts w:eastAsia="Times New Roman"/>
          <w:shd w:val="clear" w:color="auto" w:fill="auto"/>
        </w:rPr>
        <w:t>Mitchell</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&amp; </w:t>
      </w:r>
      <w:r w:rsidRPr="007A6534">
        <w:rPr>
          <w:rStyle w:val="bibsurname"/>
          <w:rFonts w:eastAsia="Times New Roman"/>
          <w:shd w:val="clear" w:color="auto" w:fill="auto"/>
        </w:rPr>
        <w:t>Farmer</w:t>
      </w:r>
      <w:r w:rsidRPr="007A6534">
        <w:rPr>
          <w:rFonts w:eastAsia="Times New Roman"/>
          <w:szCs w:val="24"/>
        </w:rPr>
        <w:t xml:space="preserve">, </w:t>
      </w:r>
      <w:r w:rsidRPr="007A6534">
        <w:rPr>
          <w:rStyle w:val="bibfname"/>
          <w:rFonts w:eastAsia="Times New Roman"/>
          <w:szCs w:val="24"/>
          <w:shd w:val="clear" w:color="auto" w:fill="auto"/>
        </w:rPr>
        <w:t>K. C.</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Evaluation of a hypertension medication therapy management program in patients with diabetes.</w:t>
      </w:r>
      <w:r w:rsidRPr="007A6534">
        <w:rPr>
          <w:rFonts w:eastAsia="Times New Roman"/>
          <w:szCs w:val="24"/>
        </w:rPr>
        <w:t xml:space="preserve"> </w:t>
      </w:r>
      <w:r w:rsidRPr="007A6534">
        <w:rPr>
          <w:rStyle w:val="bibjournal"/>
          <w:rFonts w:eastAsia="Times New Roman"/>
          <w:i/>
          <w:szCs w:val="24"/>
          <w:shd w:val="clear" w:color="auto" w:fill="auto"/>
        </w:rPr>
        <w:t>Journal of the American Pharmacists Association</w:t>
      </w:r>
      <w:r w:rsidRPr="007A6534">
        <w:rPr>
          <w:rFonts w:eastAsia="Times New Roman"/>
          <w:szCs w:val="24"/>
        </w:rPr>
        <w:t xml:space="preserve">, </w:t>
      </w:r>
      <w:r w:rsidRPr="007A6534">
        <w:rPr>
          <w:rStyle w:val="bibvolume"/>
          <w:rFonts w:eastAsia="Times New Roman"/>
          <w:i/>
          <w:szCs w:val="24"/>
          <w:shd w:val="clear" w:color="auto" w:fill="auto"/>
        </w:rPr>
        <w:t>49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164</w:t>
      </w:r>
      <w:r w:rsidRPr="007A6534">
        <w:rPr>
          <w:rFonts w:eastAsia="Times New Roman"/>
          <w:szCs w:val="24"/>
        </w:rPr>
        <w:t>–</w:t>
      </w:r>
      <w:r w:rsidRPr="007A6534">
        <w:rPr>
          <w:rStyle w:val="biblpage"/>
          <w:rFonts w:eastAsia="Times New Roman"/>
          <w:szCs w:val="24"/>
          <w:shd w:val="clear" w:color="auto" w:fill="auto"/>
        </w:rPr>
        <w:t>170</w:t>
      </w:r>
      <w:r w:rsidRPr="007A6534">
        <w:rPr>
          <w:rFonts w:eastAsia="Times New Roman"/>
          <w:szCs w:val="24"/>
        </w:rPr>
        <w:t>.</w:t>
      </w:r>
      <w:hyperlink r:id="rId620" w:history="1">
        <w:r w:rsidRPr="007A6534">
          <w:rPr>
            <w:rStyle w:val="bibdoi"/>
            <w:rFonts w:eastAsia="Times New Roman"/>
            <w:szCs w:val="24"/>
            <w:shd w:val="clear" w:color="auto" w:fill="auto"/>
          </w:rPr>
          <w:t xml:space="preserve"> https://doi.org/10.1331/JAPhA.2009.08164</w:t>
        </w:r>
      </w:hyperlink>
    </w:p>
    <w:p w14:paraId="54568B9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Pollard</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Bailey</w:t>
      </w:r>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proofErr w:type="spellStart"/>
      <w:r w:rsidRPr="007A6534">
        <w:rPr>
          <w:rStyle w:val="bibsurname"/>
          <w:rFonts w:eastAsia="Times New Roman"/>
          <w:shd w:val="clear" w:color="auto" w:fill="auto"/>
        </w:rPr>
        <w:t>Petitte</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Baus</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Swim</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Hendryx</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Electronic patient registries improve diabetes care and clinical outcomes in rural community health centers.</w:t>
      </w:r>
      <w:r w:rsidRPr="007A6534">
        <w:rPr>
          <w:rFonts w:eastAsia="Times New Roman"/>
          <w:szCs w:val="24"/>
        </w:rPr>
        <w:t xml:space="preserve"> </w:t>
      </w:r>
      <w:r w:rsidRPr="007A6534">
        <w:rPr>
          <w:rStyle w:val="bibjournal"/>
          <w:rFonts w:eastAsia="Times New Roman"/>
          <w:i/>
          <w:szCs w:val="24"/>
          <w:shd w:val="clear" w:color="auto" w:fill="auto"/>
        </w:rPr>
        <w:t>The Journal of Rural Health</w:t>
      </w:r>
      <w:r w:rsidRPr="007A6534">
        <w:rPr>
          <w:rFonts w:eastAsia="Times New Roman"/>
          <w:szCs w:val="24"/>
        </w:rPr>
        <w:t xml:space="preserve">, </w:t>
      </w:r>
      <w:r w:rsidRPr="007A6534">
        <w:rPr>
          <w:rStyle w:val="bibvolume"/>
          <w:rFonts w:eastAsia="Times New Roman"/>
          <w:i/>
          <w:szCs w:val="24"/>
          <w:shd w:val="clear" w:color="auto" w:fill="auto"/>
        </w:rPr>
        <w:t>25</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77</w:t>
      </w:r>
      <w:r w:rsidRPr="007A6534">
        <w:rPr>
          <w:rFonts w:eastAsia="Times New Roman"/>
          <w:szCs w:val="24"/>
        </w:rPr>
        <w:t>–</w:t>
      </w:r>
      <w:r w:rsidRPr="007A6534">
        <w:rPr>
          <w:rStyle w:val="biblpage"/>
          <w:rFonts w:eastAsia="Times New Roman"/>
          <w:szCs w:val="24"/>
          <w:shd w:val="clear" w:color="auto" w:fill="auto"/>
        </w:rPr>
        <w:t>84</w:t>
      </w:r>
      <w:r w:rsidRPr="007A6534">
        <w:rPr>
          <w:rFonts w:eastAsia="Times New Roman"/>
          <w:szCs w:val="24"/>
        </w:rPr>
        <w:t>.</w:t>
      </w:r>
      <w:hyperlink r:id="rId621" w:history="1">
        <w:r w:rsidRPr="007A6534">
          <w:rPr>
            <w:rStyle w:val="bibdoi"/>
            <w:rFonts w:eastAsia="Times New Roman"/>
            <w:szCs w:val="24"/>
            <w:shd w:val="clear" w:color="auto" w:fill="auto"/>
          </w:rPr>
          <w:t xml:space="preserve"> https://doi.org/10.1111/j.1748-0361.2009.00202.x</w:t>
        </w:r>
      </w:hyperlink>
    </w:p>
    <w:p w14:paraId="1736C17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Powell</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Fast food costs and adolescent body mass index: evidence from panel data.</w:t>
      </w:r>
      <w:r w:rsidRPr="007A6534">
        <w:rPr>
          <w:rFonts w:eastAsia="Times New Roman"/>
          <w:szCs w:val="24"/>
        </w:rPr>
        <w:t xml:space="preserve"> </w:t>
      </w:r>
      <w:r w:rsidRPr="007A6534">
        <w:rPr>
          <w:rStyle w:val="bibjournal"/>
          <w:rFonts w:eastAsia="Times New Roman"/>
          <w:i/>
          <w:szCs w:val="24"/>
          <w:shd w:val="clear" w:color="auto" w:fill="auto"/>
        </w:rPr>
        <w:t>Journal of Health Economics</w:t>
      </w:r>
      <w:r w:rsidRPr="007A6534">
        <w:rPr>
          <w:rFonts w:eastAsia="Times New Roman"/>
          <w:szCs w:val="24"/>
        </w:rPr>
        <w:t xml:space="preserve">, </w:t>
      </w:r>
      <w:r w:rsidRPr="007A6534">
        <w:rPr>
          <w:rStyle w:val="bibvolume"/>
          <w:rFonts w:eastAsia="Times New Roman"/>
          <w:i/>
          <w:szCs w:val="24"/>
          <w:shd w:val="clear" w:color="auto" w:fill="auto"/>
        </w:rPr>
        <w:t>28</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963</w:t>
      </w:r>
      <w:r w:rsidRPr="007A6534">
        <w:rPr>
          <w:rFonts w:eastAsia="Times New Roman"/>
          <w:szCs w:val="24"/>
        </w:rPr>
        <w:t>–</w:t>
      </w:r>
      <w:r w:rsidRPr="007A6534">
        <w:rPr>
          <w:rStyle w:val="biblpage"/>
          <w:rFonts w:eastAsia="Times New Roman"/>
          <w:szCs w:val="24"/>
          <w:shd w:val="clear" w:color="auto" w:fill="auto"/>
        </w:rPr>
        <w:t>970</w:t>
      </w:r>
      <w:r w:rsidRPr="007A6534">
        <w:rPr>
          <w:rFonts w:eastAsia="Times New Roman"/>
          <w:szCs w:val="24"/>
        </w:rPr>
        <w:t>.</w:t>
      </w:r>
      <w:hyperlink r:id="rId622" w:history="1">
        <w:r w:rsidRPr="007A6534">
          <w:rPr>
            <w:rStyle w:val="bibdoi"/>
            <w:rFonts w:eastAsia="Times New Roman"/>
            <w:szCs w:val="24"/>
            <w:shd w:val="clear" w:color="auto" w:fill="auto"/>
          </w:rPr>
          <w:t xml:space="preserve"> https://doi.org/10.1016/j.jhealeco.2009.06.009</w:t>
        </w:r>
      </w:hyperlink>
    </w:p>
    <w:p w14:paraId="01E95318" w14:textId="7E80C23A" w:rsidR="001172B8" w:rsidRPr="001172B8" w:rsidRDefault="00295E42" w:rsidP="00FD6873">
      <w:pPr>
        <w:pStyle w:val="biblio-entry"/>
        <w:autoSpaceDE w:val="0"/>
        <w:autoSpaceDN w:val="0"/>
        <w:adjustRightInd w:val="0"/>
        <w:rPr>
          <w:rStyle w:val="biborganization"/>
          <w:rFonts w:eastAsia="Times New Roman"/>
          <w:shd w:val="clear" w:color="auto" w:fill="auto"/>
        </w:rPr>
      </w:pPr>
      <w:r w:rsidRPr="001172B8">
        <w:rPr>
          <w:rStyle w:val="bibsurname"/>
          <w:rFonts w:eastAsia="Times New Roman"/>
          <w:shd w:val="clear" w:color="auto" w:fill="auto"/>
        </w:rPr>
        <w:lastRenderedPageBreak/>
        <w:t xml:space="preserve">Proia, </w:t>
      </w:r>
      <w:r w:rsidR="001172B8" w:rsidRPr="001172B8">
        <w:rPr>
          <w:rStyle w:val="biborganization"/>
          <w:rFonts w:eastAsia="Times New Roman"/>
          <w:szCs w:val="24"/>
          <w:shd w:val="clear" w:color="auto" w:fill="auto"/>
        </w:rPr>
        <w:t xml:space="preserve">K. K., Thota, A. B., </w:t>
      </w:r>
      <w:proofErr w:type="spellStart"/>
      <w:r w:rsidR="001172B8" w:rsidRPr="001172B8">
        <w:rPr>
          <w:rStyle w:val="biborganization"/>
          <w:rFonts w:eastAsia="Times New Roman"/>
          <w:szCs w:val="24"/>
          <w:shd w:val="clear" w:color="auto" w:fill="auto"/>
        </w:rPr>
        <w:t>Njie</w:t>
      </w:r>
      <w:proofErr w:type="spellEnd"/>
      <w:r w:rsidR="001172B8" w:rsidRPr="001172B8">
        <w:rPr>
          <w:rStyle w:val="biborganization"/>
          <w:rFonts w:eastAsia="Times New Roman"/>
          <w:szCs w:val="24"/>
          <w:shd w:val="clear" w:color="auto" w:fill="auto"/>
        </w:rPr>
        <w:t xml:space="preserve">, G. J., Finnie, R. K., Hopkins, D. P., Mukhtar, Q., . . . Community Preventive Services Task, F. (2014). Team-based care and improved blood pressure control: a community guide systematic review. </w:t>
      </w:r>
      <w:r w:rsidR="001172B8" w:rsidRPr="001172B8">
        <w:rPr>
          <w:rStyle w:val="biborganization"/>
          <w:rFonts w:eastAsia="Times New Roman"/>
          <w:i/>
          <w:szCs w:val="24"/>
          <w:shd w:val="clear" w:color="auto" w:fill="auto"/>
        </w:rPr>
        <w:t>American Journal of Preventive Medicine</w:t>
      </w:r>
      <w:r w:rsidR="001172B8" w:rsidRPr="001172B8">
        <w:rPr>
          <w:rStyle w:val="biborganization"/>
          <w:rFonts w:eastAsia="Times New Roman"/>
          <w:szCs w:val="24"/>
          <w:shd w:val="clear" w:color="auto" w:fill="auto"/>
        </w:rPr>
        <w:t xml:space="preserve">, </w:t>
      </w:r>
      <w:r w:rsidR="001172B8" w:rsidRPr="001172B8">
        <w:rPr>
          <w:rStyle w:val="biborganization"/>
          <w:rFonts w:eastAsia="Times New Roman"/>
          <w:i/>
          <w:szCs w:val="24"/>
          <w:shd w:val="clear" w:color="auto" w:fill="auto"/>
        </w:rPr>
        <w:t>47</w:t>
      </w:r>
      <w:r w:rsidR="001172B8" w:rsidRPr="001172B8">
        <w:rPr>
          <w:rStyle w:val="biborganization"/>
          <w:rFonts w:eastAsia="Times New Roman"/>
          <w:szCs w:val="24"/>
          <w:shd w:val="clear" w:color="auto" w:fill="auto"/>
        </w:rPr>
        <w:t xml:space="preserve">(1), 86–99. </w:t>
      </w:r>
      <w:hyperlink r:id="rId623" w:history="1">
        <w:r w:rsidR="001172B8" w:rsidRPr="001172B8">
          <w:rPr>
            <w:rStyle w:val="Hyperlink"/>
            <w:rFonts w:eastAsia="Times New Roman"/>
            <w:szCs w:val="24"/>
          </w:rPr>
          <w:t>http://dx.doi.org/10.1016/j.amepre.2014.03.004</w:t>
        </w:r>
      </w:hyperlink>
    </w:p>
    <w:p w14:paraId="5FA39B70" w14:textId="7819694B"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Public Health Law Center</w:t>
      </w:r>
      <w:r w:rsidRPr="007A6534">
        <w:rPr>
          <w:rFonts w:eastAsia="Times New Roman"/>
          <w:szCs w:val="24"/>
        </w:rPr>
        <w:t>. (2012). Access to Healthy Food: Challenges and Opportunities.</w:t>
      </w:r>
    </w:p>
    <w:p w14:paraId="228F0649" w14:textId="77777777" w:rsidR="00FD6873" w:rsidRPr="007A6534" w:rsidRDefault="00FD6873" w:rsidP="00FD687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Pulos</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proofErr w:type="spellStart"/>
      <w:r w:rsidRPr="007A6534">
        <w:rPr>
          <w:rStyle w:val="bibsurname"/>
          <w:rFonts w:eastAsia="Times New Roman"/>
          <w:shd w:val="clear" w:color="auto" w:fill="auto"/>
        </w:rPr>
        <w:t>Leng</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Evaluation of a voluntary menu-labeling program in full-service restaurants.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100</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1035</w:t>
      </w:r>
      <w:r w:rsidRPr="007A6534">
        <w:rPr>
          <w:rFonts w:eastAsia="Times New Roman"/>
          <w:szCs w:val="24"/>
        </w:rPr>
        <w:t>–</w:t>
      </w:r>
      <w:r w:rsidRPr="007A6534">
        <w:rPr>
          <w:rStyle w:val="biblpage"/>
          <w:rFonts w:eastAsia="Times New Roman"/>
          <w:szCs w:val="24"/>
          <w:shd w:val="clear" w:color="auto" w:fill="auto"/>
        </w:rPr>
        <w:t>1039</w:t>
      </w:r>
      <w:r w:rsidRPr="007A6534">
        <w:rPr>
          <w:rFonts w:eastAsia="Times New Roman"/>
          <w:szCs w:val="24"/>
        </w:rPr>
        <w:t>.</w:t>
      </w:r>
      <w:hyperlink r:id="rId624" w:history="1">
        <w:r w:rsidRPr="007A6534">
          <w:rPr>
            <w:rStyle w:val="bibdoi"/>
            <w:rFonts w:eastAsia="Times New Roman"/>
            <w:szCs w:val="24"/>
            <w:shd w:val="clear" w:color="auto" w:fill="auto"/>
          </w:rPr>
          <w:t xml:space="preserve"> https://doi.org/10.2105/AJPH.2009.174839</w:t>
        </w:r>
      </w:hyperlink>
    </w:p>
    <w:p w14:paraId="63F0D5E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Quentin</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surname"/>
          <w:rFonts w:eastAsia="Times New Roman"/>
          <w:shd w:val="clear" w:color="auto" w:fill="auto"/>
        </w:rPr>
        <w:t>Neubauer</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proofErr w:type="spellStart"/>
      <w:r w:rsidRPr="007A6534">
        <w:rPr>
          <w:rStyle w:val="bibsurname"/>
          <w:rFonts w:eastAsia="Times New Roman"/>
          <w:shd w:val="clear" w:color="auto" w:fill="auto"/>
        </w:rPr>
        <w:t>Leidl</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König</w:t>
      </w:r>
      <w:r w:rsidRPr="007A6534">
        <w:rPr>
          <w:rFonts w:eastAsia="Times New Roman"/>
          <w:szCs w:val="24"/>
        </w:rPr>
        <w:t xml:space="preserve">, </w:t>
      </w:r>
      <w:r w:rsidRPr="007A6534">
        <w:rPr>
          <w:rStyle w:val="bibfname"/>
          <w:rFonts w:eastAsia="Times New Roman"/>
          <w:szCs w:val="24"/>
          <w:shd w:val="clear" w:color="auto" w:fill="auto"/>
        </w:rPr>
        <w:t>H. H.</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Advertising bans as a means of tobacco control policy: a systematic literature review of time-series analyses.</w:t>
      </w:r>
      <w:r w:rsidRPr="007A6534">
        <w:rPr>
          <w:rFonts w:eastAsia="Times New Roman"/>
          <w:szCs w:val="24"/>
        </w:rPr>
        <w:t xml:space="preserve"> </w:t>
      </w:r>
      <w:r w:rsidRPr="007A6534">
        <w:rPr>
          <w:rStyle w:val="bibjournal"/>
          <w:rFonts w:eastAsia="Times New Roman"/>
          <w:i/>
          <w:szCs w:val="24"/>
          <w:shd w:val="clear" w:color="auto" w:fill="auto"/>
        </w:rPr>
        <w:t>International Journal of Public Health</w:t>
      </w:r>
      <w:r w:rsidRPr="007A6534">
        <w:rPr>
          <w:rFonts w:eastAsia="Times New Roman"/>
          <w:szCs w:val="24"/>
        </w:rPr>
        <w:t xml:space="preserve">, </w:t>
      </w:r>
      <w:r w:rsidRPr="007A6534">
        <w:rPr>
          <w:rStyle w:val="bibvolume"/>
          <w:rFonts w:eastAsia="Times New Roman"/>
          <w:i/>
          <w:szCs w:val="24"/>
          <w:shd w:val="clear" w:color="auto" w:fill="auto"/>
        </w:rPr>
        <w:t>52</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295</w:t>
      </w:r>
      <w:r w:rsidRPr="007A6534">
        <w:rPr>
          <w:rFonts w:eastAsia="Times New Roman"/>
          <w:szCs w:val="24"/>
        </w:rPr>
        <w:t>–</w:t>
      </w:r>
      <w:r w:rsidRPr="007A6534">
        <w:rPr>
          <w:rStyle w:val="biblpage"/>
          <w:rFonts w:eastAsia="Times New Roman"/>
          <w:szCs w:val="24"/>
          <w:shd w:val="clear" w:color="auto" w:fill="auto"/>
        </w:rPr>
        <w:t>307</w:t>
      </w:r>
      <w:r w:rsidRPr="007A6534">
        <w:rPr>
          <w:rFonts w:eastAsia="Times New Roman"/>
          <w:szCs w:val="24"/>
        </w:rPr>
        <w:t>.</w:t>
      </w:r>
      <w:hyperlink r:id="rId625" w:history="1">
        <w:r w:rsidRPr="007A6534">
          <w:rPr>
            <w:rStyle w:val="bibdoi"/>
            <w:rFonts w:eastAsia="Times New Roman"/>
            <w:szCs w:val="24"/>
            <w:shd w:val="clear" w:color="auto" w:fill="auto"/>
          </w:rPr>
          <w:t xml:space="preserve"> https://doi.org/10.1007/s00038-007-5131-0</w:t>
        </w:r>
      </w:hyperlink>
    </w:p>
    <w:p w14:paraId="294A6E96"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Quinn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Lewis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Edwards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McNeill</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Economic evaluation of the removal of tobacco promotional displays in Ireland.</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151</w:t>
      </w:r>
      <w:r w:rsidRPr="007A6534">
        <w:rPr>
          <w:rFonts w:eastAsia="Times New Roman"/>
          <w:szCs w:val="24"/>
        </w:rPr>
        <w:t>–</w:t>
      </w:r>
      <w:r w:rsidRPr="007A6534">
        <w:rPr>
          <w:rStyle w:val="biblpage"/>
          <w:rFonts w:eastAsia="Times New Roman"/>
          <w:szCs w:val="24"/>
          <w:shd w:val="clear" w:color="auto" w:fill="auto"/>
        </w:rPr>
        <w:t>155</w:t>
      </w:r>
      <w:r w:rsidRPr="007A6534">
        <w:rPr>
          <w:rFonts w:eastAsia="Times New Roman"/>
          <w:szCs w:val="24"/>
        </w:rPr>
        <w:t>.</w:t>
      </w:r>
      <w:hyperlink r:id="rId626" w:history="1">
        <w:r w:rsidRPr="007A6534">
          <w:rPr>
            <w:rStyle w:val="bibdoi"/>
            <w:rFonts w:eastAsia="Times New Roman"/>
            <w:szCs w:val="24"/>
            <w:shd w:val="clear" w:color="auto" w:fill="auto"/>
          </w:rPr>
          <w:t xml:space="preserve"> https://doi.org/10.1136/tc.2010.039602</w:t>
        </w:r>
      </w:hyperlink>
    </w:p>
    <w:p w14:paraId="66A8C22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Radhakrishnan</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The efficacy of tailored interventions for self-management outcomes of type 2 diabetes, hypertension or heart disease: a systematic review.</w:t>
      </w:r>
      <w:r w:rsidRPr="007A6534">
        <w:rPr>
          <w:rFonts w:eastAsia="Times New Roman"/>
          <w:szCs w:val="24"/>
        </w:rPr>
        <w:t xml:space="preserve"> </w:t>
      </w:r>
      <w:r w:rsidRPr="007A6534">
        <w:rPr>
          <w:rStyle w:val="bibjournal"/>
          <w:rFonts w:eastAsia="Times New Roman"/>
          <w:i/>
          <w:szCs w:val="24"/>
          <w:shd w:val="clear" w:color="auto" w:fill="auto"/>
        </w:rPr>
        <w:t>Journal of Advanced Nursing</w:t>
      </w:r>
      <w:r w:rsidRPr="007A6534">
        <w:rPr>
          <w:rFonts w:eastAsia="Times New Roman"/>
          <w:szCs w:val="24"/>
        </w:rPr>
        <w:t xml:space="preserve">, </w:t>
      </w:r>
      <w:r w:rsidRPr="007A6534">
        <w:rPr>
          <w:rStyle w:val="bibvolume"/>
          <w:rFonts w:eastAsia="Times New Roman"/>
          <w:i/>
          <w:szCs w:val="24"/>
          <w:shd w:val="clear" w:color="auto" w:fill="auto"/>
        </w:rPr>
        <w:t>68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496</w:t>
      </w:r>
      <w:r w:rsidRPr="007A6534">
        <w:rPr>
          <w:rFonts w:eastAsia="Times New Roman"/>
          <w:szCs w:val="24"/>
        </w:rPr>
        <w:t>–</w:t>
      </w:r>
      <w:r w:rsidRPr="007A6534">
        <w:rPr>
          <w:rStyle w:val="biblpage"/>
          <w:rFonts w:eastAsia="Times New Roman"/>
          <w:szCs w:val="24"/>
          <w:shd w:val="clear" w:color="auto" w:fill="auto"/>
        </w:rPr>
        <w:t>510</w:t>
      </w:r>
      <w:r w:rsidRPr="007A6534">
        <w:rPr>
          <w:rFonts w:eastAsia="Times New Roman"/>
          <w:szCs w:val="24"/>
        </w:rPr>
        <w:t>.</w:t>
      </w:r>
      <w:hyperlink r:id="rId627" w:history="1">
        <w:r w:rsidRPr="007A6534">
          <w:rPr>
            <w:rStyle w:val="bibdoi"/>
            <w:rFonts w:eastAsia="Times New Roman"/>
            <w:szCs w:val="24"/>
            <w:shd w:val="clear" w:color="auto" w:fill="auto"/>
          </w:rPr>
          <w:t xml:space="preserve"> https://doi.org/10.1111/j.1365-2648.2011.05860.x</w:t>
        </w:r>
      </w:hyperlink>
    </w:p>
    <w:p w14:paraId="732E3866"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Ratcliffe</w:t>
      </w:r>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proofErr w:type="spellStart"/>
      <w:r w:rsidRPr="007A6534">
        <w:rPr>
          <w:rStyle w:val="bibsurname"/>
          <w:rFonts w:eastAsia="Times New Roman"/>
          <w:shd w:val="clear" w:color="auto" w:fill="auto"/>
        </w:rPr>
        <w:t>Merrigan</w:t>
      </w:r>
      <w:proofErr w:type="spellEnd"/>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r w:rsidRPr="007A6534">
        <w:rPr>
          <w:rStyle w:val="bibsurname"/>
          <w:rFonts w:eastAsia="Times New Roman"/>
          <w:shd w:val="clear" w:color="auto" w:fill="auto"/>
        </w:rPr>
        <w:t>Rogers</w:t>
      </w:r>
      <w:r w:rsidRPr="007A6534">
        <w:rPr>
          <w:rFonts w:eastAsia="Times New Roman"/>
          <w:szCs w:val="24"/>
        </w:rPr>
        <w:t xml:space="preserve">, </w:t>
      </w:r>
      <w:r w:rsidRPr="007A6534">
        <w:rPr>
          <w:rStyle w:val="bibfname"/>
          <w:rFonts w:eastAsia="Times New Roman"/>
          <w:szCs w:val="24"/>
          <w:shd w:val="clear" w:color="auto" w:fill="auto"/>
        </w:rPr>
        <w:t>B. L.</w:t>
      </w:r>
      <w:r w:rsidRPr="007A6534">
        <w:rPr>
          <w:rFonts w:eastAsia="Times New Roman"/>
          <w:szCs w:val="24"/>
        </w:rPr>
        <w:t xml:space="preserve">, &amp; </w:t>
      </w:r>
      <w:r w:rsidRPr="007A6534">
        <w:rPr>
          <w:rStyle w:val="bibsurname"/>
          <w:rFonts w:eastAsia="Times New Roman"/>
          <w:shd w:val="clear" w:color="auto" w:fill="auto"/>
        </w:rPr>
        <w:t>Goldberg</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effects of school garden experiences on middle school-aged students’ knowledge, attitudes, and behaviors associated with vegetable consumption.</w:t>
      </w:r>
      <w:r w:rsidRPr="007A6534">
        <w:rPr>
          <w:rFonts w:eastAsia="Times New Roman"/>
          <w:szCs w:val="24"/>
        </w:rPr>
        <w:t xml:space="preserve"> </w:t>
      </w:r>
      <w:r w:rsidRPr="007A6534">
        <w:rPr>
          <w:rStyle w:val="bibjournal"/>
          <w:rFonts w:eastAsia="Times New Roman"/>
          <w:i/>
          <w:szCs w:val="24"/>
          <w:shd w:val="clear" w:color="auto" w:fill="auto"/>
        </w:rPr>
        <w:t>Health Promotion Practice</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36</w:t>
      </w:r>
      <w:r w:rsidRPr="007A6534">
        <w:rPr>
          <w:rFonts w:eastAsia="Times New Roman"/>
          <w:szCs w:val="24"/>
        </w:rPr>
        <w:t>–</w:t>
      </w:r>
      <w:r w:rsidRPr="007A6534">
        <w:rPr>
          <w:rStyle w:val="biblpage"/>
          <w:rFonts w:eastAsia="Times New Roman"/>
          <w:szCs w:val="24"/>
          <w:shd w:val="clear" w:color="auto" w:fill="auto"/>
        </w:rPr>
        <w:t>43</w:t>
      </w:r>
      <w:r w:rsidRPr="007A6534">
        <w:rPr>
          <w:rFonts w:eastAsia="Times New Roman"/>
          <w:szCs w:val="24"/>
        </w:rPr>
        <w:t>.</w:t>
      </w:r>
      <w:hyperlink r:id="rId628" w:history="1">
        <w:r w:rsidRPr="007A6534">
          <w:rPr>
            <w:rStyle w:val="bibdoi"/>
            <w:rFonts w:eastAsia="Times New Roman"/>
            <w:szCs w:val="24"/>
            <w:shd w:val="clear" w:color="auto" w:fill="auto"/>
          </w:rPr>
          <w:t xml:space="preserve"> https://doi.org/10.1177/1524839909349182</w:t>
        </w:r>
      </w:hyperlink>
    </w:p>
    <w:p w14:paraId="4F368B2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Reay</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Matthey</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Ellwood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Scott</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Long-term outcomes of participants in a perinatal depression early detection program.</w:t>
      </w:r>
      <w:r w:rsidRPr="007A6534">
        <w:rPr>
          <w:rFonts w:eastAsia="Times New Roman"/>
          <w:szCs w:val="24"/>
        </w:rPr>
        <w:t xml:space="preserve"> </w:t>
      </w:r>
      <w:r w:rsidRPr="007A6534">
        <w:rPr>
          <w:rStyle w:val="bibjournal"/>
          <w:rFonts w:eastAsia="Times New Roman"/>
          <w:i/>
          <w:szCs w:val="24"/>
          <w:shd w:val="clear" w:color="auto" w:fill="auto"/>
        </w:rPr>
        <w:t>Journal of Affective Disorders</w:t>
      </w:r>
      <w:r w:rsidRPr="007A6534">
        <w:rPr>
          <w:rFonts w:eastAsia="Times New Roman"/>
          <w:szCs w:val="24"/>
        </w:rPr>
        <w:t xml:space="preserve">, </w:t>
      </w:r>
      <w:r w:rsidRPr="007A6534">
        <w:rPr>
          <w:rStyle w:val="bibvolume"/>
          <w:rFonts w:eastAsia="Times New Roman"/>
          <w:i/>
          <w:szCs w:val="24"/>
          <w:shd w:val="clear" w:color="auto" w:fill="auto"/>
        </w:rPr>
        <w:t>129</w:t>
      </w:r>
      <w:r w:rsidRPr="007A6534">
        <w:rPr>
          <w:rFonts w:eastAsia="Times New Roman"/>
          <w:szCs w:val="24"/>
        </w:rPr>
        <w:t>(</w:t>
      </w:r>
      <w:r w:rsidRPr="007A6534">
        <w:rPr>
          <w:rStyle w:val="bibissue"/>
          <w:rFonts w:eastAsia="Times New Roman"/>
          <w:szCs w:val="24"/>
          <w:shd w:val="clear" w:color="auto" w:fill="auto"/>
        </w:rPr>
        <w:t>1-3</w:t>
      </w:r>
      <w:r w:rsidRPr="007A6534">
        <w:rPr>
          <w:rFonts w:eastAsia="Times New Roman"/>
          <w:szCs w:val="24"/>
        </w:rPr>
        <w:t xml:space="preserve">), </w:t>
      </w:r>
      <w:r w:rsidRPr="007A6534">
        <w:rPr>
          <w:rStyle w:val="bibfpage"/>
          <w:rFonts w:eastAsia="Times New Roman"/>
          <w:szCs w:val="24"/>
          <w:shd w:val="clear" w:color="auto" w:fill="auto"/>
        </w:rPr>
        <w:t>94</w:t>
      </w:r>
      <w:r w:rsidRPr="007A6534">
        <w:rPr>
          <w:rFonts w:eastAsia="Times New Roman"/>
          <w:szCs w:val="24"/>
        </w:rPr>
        <w:t>–</w:t>
      </w:r>
      <w:r w:rsidRPr="007A6534">
        <w:rPr>
          <w:rStyle w:val="biblpage"/>
          <w:rFonts w:eastAsia="Times New Roman"/>
          <w:szCs w:val="24"/>
          <w:shd w:val="clear" w:color="auto" w:fill="auto"/>
        </w:rPr>
        <w:t>103</w:t>
      </w:r>
      <w:r w:rsidRPr="007A6534">
        <w:rPr>
          <w:rFonts w:eastAsia="Times New Roman"/>
          <w:szCs w:val="24"/>
        </w:rPr>
        <w:t>.</w:t>
      </w:r>
      <w:hyperlink r:id="rId629" w:history="1">
        <w:r w:rsidRPr="007A6534">
          <w:rPr>
            <w:rStyle w:val="bibdoi"/>
            <w:rFonts w:eastAsia="Times New Roman"/>
            <w:szCs w:val="24"/>
            <w:shd w:val="clear" w:color="auto" w:fill="auto"/>
          </w:rPr>
          <w:t xml:space="preserve"> https://doi.org/10.1016/j.jad.2010.07.035</w:t>
        </w:r>
      </w:hyperlink>
    </w:p>
    <w:p w14:paraId="7A8538CC" w14:textId="09683C77" w:rsidR="00FD6873" w:rsidRDefault="00FD6873" w:rsidP="00FD6873">
      <w:pPr>
        <w:pStyle w:val="biblio-entry"/>
        <w:autoSpaceDE w:val="0"/>
        <w:autoSpaceDN w:val="0"/>
        <w:adjustRightInd w:val="0"/>
        <w:rPr>
          <w:rStyle w:val="bibdoi"/>
          <w:rFonts w:eastAsia="Times New Roman"/>
          <w:szCs w:val="24"/>
          <w:shd w:val="clear" w:color="auto" w:fill="auto"/>
        </w:rPr>
      </w:pPr>
      <w:proofErr w:type="spellStart"/>
      <w:r w:rsidRPr="007A6534">
        <w:rPr>
          <w:rStyle w:val="bibsurname"/>
          <w:rFonts w:eastAsia="Times New Roman"/>
          <w:shd w:val="clear" w:color="auto" w:fill="auto"/>
        </w:rPr>
        <w:t>Resnicow</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Jackson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Wang</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De</w:t>
      </w:r>
      <w:r w:rsidRPr="007A6534">
        <w:rPr>
          <w:rFonts w:eastAsia="Times New Roman"/>
          <w:szCs w:val="24"/>
        </w:rPr>
        <w:t xml:space="preserve">, </w:t>
      </w:r>
      <w:r w:rsidRPr="007A6534">
        <w:rPr>
          <w:rStyle w:val="bibfname"/>
          <w:rFonts w:eastAsia="Times New Roman"/>
          <w:szCs w:val="24"/>
          <w:shd w:val="clear" w:color="auto" w:fill="auto"/>
        </w:rPr>
        <w:t>A. K.</w:t>
      </w:r>
      <w:r w:rsidRPr="007A6534">
        <w:rPr>
          <w:rFonts w:eastAsia="Times New Roman"/>
          <w:szCs w:val="24"/>
        </w:rPr>
        <w:t xml:space="preserve">, </w:t>
      </w:r>
      <w:r w:rsidRPr="007A6534">
        <w:rPr>
          <w:rStyle w:val="bibsurname"/>
          <w:rFonts w:eastAsia="Times New Roman"/>
          <w:shd w:val="clear" w:color="auto" w:fill="auto"/>
        </w:rPr>
        <w:t>McCarty</w:t>
      </w:r>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r w:rsidRPr="007A6534">
        <w:rPr>
          <w:rStyle w:val="bibsurname"/>
          <w:rFonts w:eastAsia="Times New Roman"/>
          <w:shd w:val="clear" w:color="auto" w:fill="auto"/>
        </w:rPr>
        <w:t>Dudley</w:t>
      </w:r>
      <w:r w:rsidRPr="007A6534">
        <w:rPr>
          <w:rFonts w:eastAsia="Times New Roman"/>
          <w:szCs w:val="24"/>
        </w:rPr>
        <w:t xml:space="preserve">, </w:t>
      </w:r>
      <w:r w:rsidRPr="007A6534">
        <w:rPr>
          <w:rStyle w:val="bibfname"/>
          <w:rFonts w:eastAsia="Times New Roman"/>
          <w:szCs w:val="24"/>
          <w:shd w:val="clear" w:color="auto" w:fill="auto"/>
        </w:rPr>
        <w:t>W. N.</w:t>
      </w:r>
      <w:r w:rsidRPr="007A6534">
        <w:rPr>
          <w:rFonts w:eastAsia="Times New Roman"/>
          <w:szCs w:val="24"/>
        </w:rPr>
        <w:t xml:space="preserve">, &amp; </w:t>
      </w:r>
      <w:r w:rsidRPr="007A6534">
        <w:rPr>
          <w:rStyle w:val="bibsurname"/>
          <w:rFonts w:eastAsia="Times New Roman"/>
          <w:shd w:val="clear" w:color="auto" w:fill="auto"/>
        </w:rPr>
        <w:t>Baranowski</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A motivational interviewing intervention to increase fruit and vegetable intake through Black churches: results of the Eat for Life trial.</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91</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1686</w:t>
      </w:r>
      <w:r w:rsidRPr="007A6534">
        <w:rPr>
          <w:rFonts w:eastAsia="Times New Roman"/>
          <w:szCs w:val="24"/>
        </w:rPr>
        <w:t>–</w:t>
      </w:r>
      <w:r w:rsidRPr="007A6534">
        <w:rPr>
          <w:rStyle w:val="biblpage"/>
          <w:rFonts w:eastAsia="Times New Roman"/>
          <w:szCs w:val="24"/>
          <w:shd w:val="clear" w:color="auto" w:fill="auto"/>
        </w:rPr>
        <w:t>1693</w:t>
      </w:r>
      <w:r w:rsidRPr="007A6534">
        <w:rPr>
          <w:rFonts w:eastAsia="Times New Roman"/>
          <w:szCs w:val="24"/>
        </w:rPr>
        <w:t>.</w:t>
      </w:r>
      <w:hyperlink r:id="rId630" w:history="1">
        <w:r w:rsidRPr="007A6534">
          <w:rPr>
            <w:rStyle w:val="bibdoi"/>
            <w:rFonts w:eastAsia="Times New Roman"/>
            <w:szCs w:val="24"/>
            <w:shd w:val="clear" w:color="auto" w:fill="auto"/>
          </w:rPr>
          <w:t xml:space="preserve"> https://doi.org/10.2105/AJPH.91.10.1686</w:t>
        </w:r>
      </w:hyperlink>
    </w:p>
    <w:p w14:paraId="7EE45394" w14:textId="2215BF9A" w:rsidR="00A370A7" w:rsidRPr="007A6534" w:rsidRDefault="00A370A7" w:rsidP="00FD6873">
      <w:pPr>
        <w:pStyle w:val="biblio-entry"/>
        <w:autoSpaceDE w:val="0"/>
        <w:autoSpaceDN w:val="0"/>
        <w:adjustRightInd w:val="0"/>
        <w:rPr>
          <w:rFonts w:eastAsia="Times New Roman"/>
          <w:szCs w:val="24"/>
        </w:rPr>
      </w:pPr>
      <w:r w:rsidRPr="00A370A7">
        <w:rPr>
          <w:rFonts w:eastAsia="Times New Roman"/>
          <w:szCs w:val="24"/>
        </w:rPr>
        <w:t xml:space="preserve">Rhode Island. Retrieved from </w:t>
      </w:r>
      <w:hyperlink r:id="rId631" w:history="1">
        <w:r w:rsidRPr="001A5CCD">
          <w:rPr>
            <w:rStyle w:val="Hyperlink"/>
            <w:rFonts w:eastAsia="Times New Roman"/>
            <w:szCs w:val="24"/>
          </w:rPr>
          <w:t>http://www.cdc.gov/phlp/winnable/school_activity.html</w:t>
        </w:r>
      </w:hyperlink>
    </w:p>
    <w:p w14:paraId="1CED717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Ripley-Moffitt</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Viera</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Goldstein</w:t>
      </w:r>
      <w:r w:rsidRPr="007A6534">
        <w:rPr>
          <w:rFonts w:eastAsia="Times New Roman"/>
          <w:szCs w:val="24"/>
        </w:rPr>
        <w:t xml:space="preserve">, </w:t>
      </w:r>
      <w:r w:rsidRPr="007A6534">
        <w:rPr>
          <w:rStyle w:val="bibfname"/>
          <w:rFonts w:eastAsia="Times New Roman"/>
          <w:szCs w:val="24"/>
          <w:shd w:val="clear" w:color="auto" w:fill="auto"/>
        </w:rPr>
        <w:t>A. O.</w:t>
      </w:r>
      <w:r w:rsidRPr="007A6534">
        <w:rPr>
          <w:rFonts w:eastAsia="Times New Roman"/>
          <w:szCs w:val="24"/>
        </w:rPr>
        <w:t xml:space="preserve">, </w:t>
      </w:r>
      <w:r w:rsidRPr="007A6534">
        <w:rPr>
          <w:rStyle w:val="bibsurname"/>
          <w:rFonts w:eastAsia="Times New Roman"/>
          <w:shd w:val="clear" w:color="auto" w:fill="auto"/>
        </w:rPr>
        <w:t>Steiner</w:t>
      </w:r>
      <w:r w:rsidRPr="007A6534">
        <w:rPr>
          <w:rFonts w:eastAsia="Times New Roman"/>
          <w:szCs w:val="24"/>
        </w:rPr>
        <w:t xml:space="preserve">, </w:t>
      </w:r>
      <w:r w:rsidRPr="007A6534">
        <w:rPr>
          <w:rStyle w:val="bibfname"/>
          <w:rFonts w:eastAsia="Times New Roman"/>
          <w:szCs w:val="24"/>
          <w:shd w:val="clear" w:color="auto" w:fill="auto"/>
        </w:rPr>
        <w:t>J. B.</w:t>
      </w:r>
      <w:r w:rsidRPr="007A6534">
        <w:rPr>
          <w:rFonts w:eastAsia="Times New Roman"/>
          <w:szCs w:val="24"/>
        </w:rPr>
        <w:t xml:space="preserve">, &amp; </w:t>
      </w:r>
      <w:r w:rsidRPr="007A6534">
        <w:rPr>
          <w:rStyle w:val="bibsurname"/>
          <w:rFonts w:eastAsia="Times New Roman"/>
          <w:shd w:val="clear" w:color="auto" w:fill="auto"/>
        </w:rPr>
        <w:t>Kramer</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Influence of a tobacco-free hospital campus policy on smoking status of hospital employees.</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25</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e25</w:t>
      </w:r>
      <w:r w:rsidRPr="007A6534">
        <w:rPr>
          <w:rFonts w:eastAsia="Times New Roman"/>
          <w:szCs w:val="24"/>
        </w:rPr>
        <w:t>–</w:t>
      </w:r>
      <w:r w:rsidRPr="007A6534">
        <w:rPr>
          <w:rStyle w:val="biblpage"/>
          <w:rFonts w:eastAsia="Times New Roman"/>
          <w:szCs w:val="24"/>
          <w:shd w:val="clear" w:color="auto" w:fill="auto"/>
        </w:rPr>
        <w:t>e28</w:t>
      </w:r>
      <w:r w:rsidRPr="007A6534">
        <w:rPr>
          <w:rFonts w:eastAsia="Times New Roman"/>
          <w:szCs w:val="24"/>
        </w:rPr>
        <w:t>.</w:t>
      </w:r>
      <w:hyperlink r:id="rId632" w:history="1">
        <w:r w:rsidRPr="007A6534">
          <w:rPr>
            <w:rStyle w:val="bibdoi"/>
            <w:rFonts w:eastAsia="Times New Roman"/>
            <w:szCs w:val="24"/>
            <w:shd w:val="clear" w:color="auto" w:fill="auto"/>
          </w:rPr>
          <w:t xml:space="preserve"> https://doi.org/10.4278/ajhp.090223-ARB-78</w:t>
        </w:r>
      </w:hyperlink>
    </w:p>
    <w:p w14:paraId="5C279A88"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Roberto</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Larsen</w:t>
      </w:r>
      <w:r w:rsidRPr="007A6534">
        <w:rPr>
          <w:rFonts w:eastAsia="Times New Roman"/>
          <w:szCs w:val="24"/>
        </w:rPr>
        <w:t xml:space="preserve">, </w:t>
      </w:r>
      <w:r w:rsidRPr="007A6534">
        <w:rPr>
          <w:rStyle w:val="bibfname"/>
          <w:rFonts w:eastAsia="Times New Roman"/>
          <w:szCs w:val="24"/>
          <w:shd w:val="clear" w:color="auto" w:fill="auto"/>
        </w:rPr>
        <w:t>P. D.</w:t>
      </w:r>
      <w:r w:rsidRPr="007A6534">
        <w:rPr>
          <w:rFonts w:eastAsia="Times New Roman"/>
          <w:szCs w:val="24"/>
        </w:rPr>
        <w:t xml:space="preserve">, </w:t>
      </w:r>
      <w:r w:rsidRPr="007A6534">
        <w:rPr>
          <w:rStyle w:val="bibsurname"/>
          <w:rFonts w:eastAsia="Times New Roman"/>
          <w:shd w:val="clear" w:color="auto" w:fill="auto"/>
        </w:rPr>
        <w:t>Agnew</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Baik</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Brownell</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Evaluating the impact of menu labeling on food choices and intake.</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312</w:t>
      </w:r>
      <w:r w:rsidRPr="007A6534">
        <w:rPr>
          <w:rFonts w:eastAsia="Times New Roman"/>
          <w:szCs w:val="24"/>
        </w:rPr>
        <w:t>–</w:t>
      </w:r>
      <w:r w:rsidRPr="007A6534">
        <w:rPr>
          <w:rStyle w:val="biblpage"/>
          <w:rFonts w:eastAsia="Times New Roman"/>
          <w:szCs w:val="24"/>
          <w:shd w:val="clear" w:color="auto" w:fill="auto"/>
        </w:rPr>
        <w:t>318</w:t>
      </w:r>
      <w:r w:rsidRPr="007A6534">
        <w:rPr>
          <w:rFonts w:eastAsia="Times New Roman"/>
          <w:szCs w:val="24"/>
        </w:rPr>
        <w:t>.</w:t>
      </w:r>
      <w:hyperlink r:id="rId633" w:history="1">
        <w:r w:rsidRPr="007A6534">
          <w:rPr>
            <w:rStyle w:val="bibdoi"/>
            <w:rFonts w:eastAsia="Times New Roman"/>
            <w:szCs w:val="24"/>
            <w:shd w:val="clear" w:color="auto" w:fill="auto"/>
          </w:rPr>
          <w:t xml:space="preserve"> https://doi.org/10.2105/AJPH.2009.160226</w:t>
        </w:r>
      </w:hyperlink>
    </w:p>
    <w:p w14:paraId="7660303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Roberto</w:t>
      </w:r>
      <w:r w:rsidRPr="007A6534">
        <w:rPr>
          <w:rFonts w:eastAsia="Times New Roman"/>
          <w:szCs w:val="24"/>
        </w:rPr>
        <w:t xml:space="preserve">, </w:t>
      </w:r>
      <w:r w:rsidRPr="007A6534">
        <w:rPr>
          <w:rStyle w:val="bibfname"/>
          <w:rFonts w:eastAsia="Times New Roman"/>
          <w:szCs w:val="24"/>
          <w:shd w:val="clear" w:color="auto" w:fill="auto"/>
        </w:rPr>
        <w:t>C. A.</w:t>
      </w:r>
      <w:r w:rsidRPr="007A6534">
        <w:rPr>
          <w:rFonts w:eastAsia="Times New Roman"/>
          <w:szCs w:val="24"/>
        </w:rPr>
        <w:t xml:space="preserve">, </w:t>
      </w:r>
      <w:r w:rsidRPr="007A6534">
        <w:rPr>
          <w:rStyle w:val="bibsurname"/>
          <w:rFonts w:eastAsia="Times New Roman"/>
          <w:shd w:val="clear" w:color="auto" w:fill="auto"/>
        </w:rPr>
        <w:t>Schwartz</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&amp; </w:t>
      </w:r>
      <w:r w:rsidRPr="007A6534">
        <w:rPr>
          <w:rStyle w:val="bibsurname"/>
          <w:rFonts w:eastAsia="Times New Roman"/>
          <w:shd w:val="clear" w:color="auto" w:fill="auto"/>
        </w:rPr>
        <w:t>Brownell</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Rationale and evidence for menu-labeling legislation.</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37</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546</w:t>
      </w:r>
      <w:r w:rsidRPr="007A6534">
        <w:rPr>
          <w:rFonts w:eastAsia="Times New Roman"/>
          <w:szCs w:val="24"/>
        </w:rPr>
        <w:t>–</w:t>
      </w:r>
      <w:r w:rsidRPr="007A6534">
        <w:rPr>
          <w:rStyle w:val="biblpage"/>
          <w:rFonts w:eastAsia="Times New Roman"/>
          <w:szCs w:val="24"/>
          <w:shd w:val="clear" w:color="auto" w:fill="auto"/>
        </w:rPr>
        <w:t>551</w:t>
      </w:r>
      <w:r w:rsidRPr="007A6534">
        <w:rPr>
          <w:rFonts w:eastAsia="Times New Roman"/>
          <w:szCs w:val="24"/>
        </w:rPr>
        <w:t>.</w:t>
      </w:r>
      <w:hyperlink r:id="rId634" w:history="1">
        <w:r w:rsidRPr="007A6534">
          <w:rPr>
            <w:rStyle w:val="bibdoi"/>
            <w:rFonts w:eastAsia="Times New Roman"/>
            <w:szCs w:val="24"/>
            <w:shd w:val="clear" w:color="auto" w:fill="auto"/>
          </w:rPr>
          <w:t xml:space="preserve"> https://doi.org/10.1016/j.amepre.2009.07.015</w:t>
        </w:r>
      </w:hyperlink>
    </w:p>
    <w:p w14:paraId="618AE05A"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lastRenderedPageBreak/>
        <w:t>Robinson-O’Brien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zCs w:val="24"/>
          <w:shd w:val="clear" w:color="auto" w:fill="auto"/>
        </w:rPr>
        <w:t>Story</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zCs w:val="24"/>
          <w:shd w:val="clear" w:color="auto" w:fill="auto"/>
        </w:rPr>
        <w:t>Heim</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Impact of garden-based youth nutrition intervention programs: a review.</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109</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273</w:t>
      </w:r>
      <w:r w:rsidRPr="007A6534">
        <w:rPr>
          <w:rFonts w:eastAsia="Times New Roman"/>
          <w:szCs w:val="24"/>
        </w:rPr>
        <w:t>–</w:t>
      </w:r>
      <w:r w:rsidRPr="007A6534">
        <w:rPr>
          <w:rStyle w:val="biblpage"/>
          <w:rFonts w:eastAsia="Times New Roman"/>
          <w:szCs w:val="24"/>
          <w:shd w:val="clear" w:color="auto" w:fill="auto"/>
        </w:rPr>
        <w:t>280</w:t>
      </w:r>
      <w:r w:rsidRPr="007A6534">
        <w:rPr>
          <w:rFonts w:eastAsia="Times New Roman"/>
          <w:szCs w:val="24"/>
        </w:rPr>
        <w:t>.</w:t>
      </w:r>
      <w:hyperlink r:id="rId635" w:history="1">
        <w:r w:rsidRPr="007A6534">
          <w:rPr>
            <w:rStyle w:val="bibdoi"/>
            <w:rFonts w:eastAsia="Times New Roman"/>
            <w:szCs w:val="24"/>
            <w:shd w:val="clear" w:color="auto" w:fill="auto"/>
          </w:rPr>
          <w:t xml:space="preserve"> https://doi.org/10.1016/j.jada.2008.10.051</w:t>
        </w:r>
      </w:hyperlink>
    </w:p>
    <w:p w14:paraId="6F31D5CD" w14:textId="30BE0D36" w:rsidR="000F0BF1" w:rsidRPr="00C03856" w:rsidRDefault="000F0BF1" w:rsidP="000F0BF1">
      <w:pPr>
        <w:pStyle w:val="biblio-entry"/>
        <w:autoSpaceDE w:val="0"/>
        <w:autoSpaceDN w:val="0"/>
        <w:adjustRightInd w:val="0"/>
        <w:rPr>
          <w:rFonts w:eastAsia="Times New Roman"/>
        </w:rPr>
      </w:pPr>
      <w:r w:rsidRPr="007A6534">
        <w:rPr>
          <w:rStyle w:val="bibsurname"/>
          <w:rFonts w:eastAsia="Times New Roman"/>
          <w:shd w:val="clear" w:color="auto" w:fill="auto"/>
        </w:rPr>
        <w:t>Rocha-Goldberg</w:t>
      </w:r>
      <w:r w:rsidRPr="007A6534">
        <w:rPr>
          <w:rFonts w:eastAsia="Times New Roman"/>
          <w:szCs w:val="24"/>
        </w:rPr>
        <w:t xml:space="preserve">, </w:t>
      </w:r>
      <w:r w:rsidRPr="007A6534">
        <w:rPr>
          <w:rStyle w:val="bibfname"/>
          <w:rFonts w:eastAsia="Times New Roman"/>
          <w:szCs w:val="24"/>
          <w:shd w:val="clear" w:color="auto" w:fill="auto"/>
        </w:rPr>
        <w:t>M. P.</w:t>
      </w:r>
      <w:r w:rsidRPr="007A6534">
        <w:rPr>
          <w:rFonts w:eastAsia="Times New Roman"/>
          <w:szCs w:val="24"/>
        </w:rPr>
        <w:t xml:space="preserve">, </w:t>
      </w:r>
      <w:proofErr w:type="spellStart"/>
      <w:r w:rsidRPr="007A6534">
        <w:rPr>
          <w:rStyle w:val="bibsurname"/>
          <w:rFonts w:eastAsia="Times New Roman"/>
          <w:shd w:val="clear" w:color="auto" w:fill="auto"/>
        </w:rPr>
        <w:t>Corsino</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Batch</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Voils</w:t>
      </w:r>
      <w:proofErr w:type="spellEnd"/>
      <w:r w:rsidRPr="007A6534">
        <w:rPr>
          <w:rFonts w:eastAsia="Times New Roman"/>
          <w:szCs w:val="24"/>
        </w:rPr>
        <w:t xml:space="preserve">, </w:t>
      </w:r>
      <w:r w:rsidRPr="007A6534">
        <w:rPr>
          <w:rStyle w:val="bibfname"/>
          <w:rFonts w:eastAsia="Times New Roman"/>
          <w:szCs w:val="24"/>
          <w:shd w:val="clear" w:color="auto" w:fill="auto"/>
        </w:rPr>
        <w:t>C. I.</w:t>
      </w:r>
      <w:r w:rsidRPr="007A6534">
        <w:rPr>
          <w:rFonts w:eastAsia="Times New Roman"/>
          <w:szCs w:val="24"/>
        </w:rPr>
        <w:t xml:space="preserve">, </w:t>
      </w:r>
      <w:r w:rsidRPr="007A6534">
        <w:rPr>
          <w:rStyle w:val="bibsurname"/>
          <w:rFonts w:eastAsia="Times New Roman"/>
          <w:shd w:val="clear" w:color="auto" w:fill="auto"/>
        </w:rPr>
        <w:t>Thorpe</w:t>
      </w:r>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r w:rsidRPr="007A6534">
        <w:rPr>
          <w:rStyle w:val="bibsurname"/>
          <w:rFonts w:eastAsia="Times New Roman"/>
          <w:shd w:val="clear" w:color="auto" w:fill="auto"/>
        </w:rPr>
        <w:t>Bosworth</w:t>
      </w:r>
      <w:r w:rsidRPr="007A6534">
        <w:rPr>
          <w:rFonts w:eastAsia="Times New Roman"/>
          <w:szCs w:val="24"/>
        </w:rPr>
        <w:t xml:space="preserve">, </w:t>
      </w:r>
      <w:r w:rsidRPr="007A6534">
        <w:rPr>
          <w:rStyle w:val="bibfname"/>
          <w:rFonts w:eastAsia="Times New Roman"/>
          <w:szCs w:val="24"/>
          <w:shd w:val="clear" w:color="auto" w:fill="auto"/>
        </w:rPr>
        <w:t>H. B.</w:t>
      </w:r>
      <w:r w:rsidRPr="007A6534">
        <w:rPr>
          <w:rFonts w:eastAsia="Times New Roman"/>
          <w:szCs w:val="24"/>
        </w:rPr>
        <w:t xml:space="preserve">, &amp; </w:t>
      </w:r>
      <w:proofErr w:type="spellStart"/>
      <w:r w:rsidRPr="007A6534">
        <w:rPr>
          <w:rStyle w:val="bibsurname"/>
          <w:rFonts w:eastAsia="Times New Roman"/>
          <w:shd w:val="clear" w:color="auto" w:fill="auto"/>
        </w:rPr>
        <w:t>Svetkey</w:t>
      </w:r>
      <w:proofErr w:type="spellEnd"/>
      <w:r w:rsidRPr="007A6534">
        <w:rPr>
          <w:rFonts w:eastAsia="Times New Roman"/>
          <w:szCs w:val="24"/>
        </w:rPr>
        <w:t xml:space="preserve">, </w:t>
      </w:r>
      <w:r w:rsidRPr="007A6534">
        <w:rPr>
          <w:rStyle w:val="bibfname"/>
          <w:rFonts w:eastAsia="Times New Roman"/>
          <w:szCs w:val="24"/>
          <w:shd w:val="clear" w:color="auto" w:fill="auto"/>
        </w:rPr>
        <w:t>L. P.</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Hypertension Improvement Project (HIP) Latino: results of a pilot study of lifestyle intervention for lowering blood pressure in Latino adults.</w:t>
      </w:r>
      <w:r w:rsidRPr="007A6534">
        <w:rPr>
          <w:rFonts w:eastAsia="Times New Roman"/>
          <w:szCs w:val="24"/>
        </w:rPr>
        <w:t xml:space="preserve"> </w:t>
      </w:r>
      <w:r w:rsidRPr="007A6534">
        <w:rPr>
          <w:rStyle w:val="bibjournal"/>
          <w:rFonts w:eastAsia="Times New Roman"/>
          <w:i/>
          <w:szCs w:val="24"/>
          <w:shd w:val="clear" w:color="auto" w:fill="auto"/>
        </w:rPr>
        <w:t>Ethnicity &amp; Health</w:t>
      </w:r>
      <w:r w:rsidRPr="007A6534">
        <w:rPr>
          <w:rFonts w:eastAsia="Times New Roman"/>
          <w:szCs w:val="24"/>
        </w:rPr>
        <w:t xml:space="preserve">, </w:t>
      </w:r>
      <w:r w:rsidRPr="007A6534">
        <w:rPr>
          <w:rStyle w:val="bibvolume"/>
          <w:rFonts w:eastAsia="Times New Roman"/>
          <w:i/>
          <w:szCs w:val="24"/>
          <w:shd w:val="clear" w:color="auto" w:fill="auto"/>
        </w:rPr>
        <w:t>15</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269</w:t>
      </w:r>
      <w:r w:rsidRPr="007A6534">
        <w:rPr>
          <w:rFonts w:eastAsia="Times New Roman"/>
          <w:szCs w:val="24"/>
        </w:rPr>
        <w:t>–</w:t>
      </w:r>
      <w:r w:rsidRPr="007A6534">
        <w:rPr>
          <w:rStyle w:val="biblpage"/>
          <w:rFonts w:eastAsia="Times New Roman"/>
          <w:szCs w:val="24"/>
          <w:shd w:val="clear" w:color="auto" w:fill="auto"/>
        </w:rPr>
        <w:t>282</w:t>
      </w:r>
      <w:r w:rsidRPr="007A6534">
        <w:rPr>
          <w:rFonts w:eastAsia="Times New Roman"/>
          <w:szCs w:val="24"/>
        </w:rPr>
        <w:t>.</w:t>
      </w:r>
      <w:hyperlink r:id="rId636" w:history="1">
        <w:r w:rsidRPr="007A6534">
          <w:rPr>
            <w:rStyle w:val="bibdoi"/>
            <w:rFonts w:eastAsia="Times New Roman"/>
            <w:szCs w:val="24"/>
            <w:shd w:val="clear" w:color="auto" w:fill="auto"/>
          </w:rPr>
          <w:t xml:space="preserve"> https://doi.org/10.1080/13557851003674997</w:t>
        </w:r>
      </w:hyperlink>
    </w:p>
    <w:p w14:paraId="27CDD48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Rose</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Richards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Food store access and household fruit and vegetable use among participants in the US Food Stamp Program.</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7</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1081</w:t>
      </w:r>
      <w:r w:rsidRPr="007A6534">
        <w:rPr>
          <w:rFonts w:eastAsia="Times New Roman"/>
          <w:szCs w:val="24"/>
        </w:rPr>
        <w:t>–</w:t>
      </w:r>
      <w:r w:rsidRPr="007A6534">
        <w:rPr>
          <w:rStyle w:val="biblpage"/>
          <w:rFonts w:eastAsia="Times New Roman"/>
          <w:szCs w:val="24"/>
          <w:shd w:val="clear" w:color="auto" w:fill="auto"/>
        </w:rPr>
        <w:t>1088</w:t>
      </w:r>
      <w:r w:rsidRPr="007A6534">
        <w:rPr>
          <w:rFonts w:eastAsia="Times New Roman"/>
          <w:szCs w:val="24"/>
        </w:rPr>
        <w:t>.</w:t>
      </w:r>
      <w:hyperlink r:id="rId637" w:history="1">
        <w:r w:rsidRPr="007A6534">
          <w:rPr>
            <w:rStyle w:val="bibdoi"/>
            <w:rFonts w:eastAsia="Times New Roman"/>
            <w:szCs w:val="24"/>
            <w:shd w:val="clear" w:color="auto" w:fill="auto"/>
          </w:rPr>
          <w:t xml:space="preserve"> https://doi.org/10.1079/PHN2004648</w:t>
        </w:r>
      </w:hyperlink>
    </w:p>
    <w:p w14:paraId="1E5E43B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Roski</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Jeddeloh</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An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Lando</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Hannan</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Hall</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r w:rsidRPr="007A6534">
        <w:rPr>
          <w:rStyle w:val="bibsurname"/>
          <w:rFonts w:eastAsia="Times New Roman"/>
          <w:shd w:val="clear" w:color="auto" w:fill="auto"/>
        </w:rPr>
        <w:t>Zhu</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The impact of financial incentives and a patient registry on preventive care quality: increasing provider adherence to evidence-based smoking cessation practice guidelines.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36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291</w:t>
      </w:r>
      <w:r w:rsidRPr="007A6534">
        <w:rPr>
          <w:rFonts w:eastAsia="Times New Roman"/>
          <w:szCs w:val="24"/>
        </w:rPr>
        <w:t>–</w:t>
      </w:r>
      <w:r w:rsidRPr="007A6534">
        <w:rPr>
          <w:rStyle w:val="biblpage"/>
          <w:rFonts w:eastAsia="Times New Roman"/>
          <w:szCs w:val="24"/>
          <w:shd w:val="clear" w:color="auto" w:fill="auto"/>
        </w:rPr>
        <w:t>299</w:t>
      </w:r>
      <w:r w:rsidRPr="007A6534">
        <w:rPr>
          <w:rFonts w:eastAsia="Times New Roman"/>
          <w:szCs w:val="24"/>
        </w:rPr>
        <w:t>.</w:t>
      </w:r>
      <w:hyperlink r:id="rId638" w:history="1">
        <w:r w:rsidRPr="007A6534">
          <w:rPr>
            <w:rStyle w:val="bibdoi"/>
            <w:rFonts w:eastAsia="Times New Roman"/>
            <w:szCs w:val="24"/>
            <w:shd w:val="clear" w:color="auto" w:fill="auto"/>
          </w:rPr>
          <w:t xml:space="preserve"> https://doi.org/10.1016/S0091-7435(02)00052-X</w:t>
        </w:r>
      </w:hyperlink>
    </w:p>
    <w:p w14:paraId="215877B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Ross</w:t>
      </w:r>
      <w:r w:rsidRPr="007A6534">
        <w:rPr>
          <w:rFonts w:eastAsia="Times New Roman"/>
          <w:szCs w:val="24"/>
        </w:rPr>
        <w:t xml:space="preserve">, </w:t>
      </w:r>
      <w:r w:rsidRPr="007A6534">
        <w:rPr>
          <w:rStyle w:val="bibfname"/>
          <w:rFonts w:eastAsia="Times New Roman"/>
          <w:szCs w:val="24"/>
          <w:shd w:val="clear" w:color="auto" w:fill="auto"/>
        </w:rPr>
        <w:t>N. J.</w:t>
      </w:r>
      <w:r w:rsidRPr="007A6534">
        <w:rPr>
          <w:rFonts w:eastAsia="Times New Roman"/>
          <w:szCs w:val="24"/>
        </w:rPr>
        <w:t xml:space="preserve">, </w:t>
      </w:r>
      <w:r w:rsidRPr="007A6534">
        <w:rPr>
          <w:rStyle w:val="bibsurname"/>
          <w:rFonts w:eastAsia="Times New Roman"/>
          <w:shd w:val="clear" w:color="auto" w:fill="auto"/>
        </w:rPr>
        <w:t>Anderson</w:t>
      </w:r>
      <w:r w:rsidRPr="007A6534">
        <w:rPr>
          <w:rFonts w:eastAsia="Times New Roman"/>
          <w:szCs w:val="24"/>
        </w:rPr>
        <w:t xml:space="preserve">, </w:t>
      </w:r>
      <w:r w:rsidRPr="007A6534">
        <w:rPr>
          <w:rStyle w:val="bibfname"/>
          <w:rFonts w:eastAsia="Times New Roman"/>
          <w:szCs w:val="24"/>
          <w:shd w:val="clear" w:color="auto" w:fill="auto"/>
        </w:rPr>
        <w:t>M. D.</w:t>
      </w:r>
      <w:r w:rsidRPr="007A6534">
        <w:rPr>
          <w:rFonts w:eastAsia="Times New Roman"/>
          <w:szCs w:val="24"/>
        </w:rPr>
        <w:t xml:space="preserve">, </w:t>
      </w:r>
      <w:r w:rsidRPr="007A6534">
        <w:rPr>
          <w:rStyle w:val="bibsurname"/>
          <w:rFonts w:eastAsia="Times New Roman"/>
          <w:shd w:val="clear" w:color="auto" w:fill="auto"/>
        </w:rPr>
        <w:t>Goldberg</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surname"/>
          <w:rFonts w:eastAsia="Times New Roman"/>
          <w:shd w:val="clear" w:color="auto" w:fill="auto"/>
        </w:rPr>
        <w:t>Houser</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Rogers</w:t>
      </w:r>
      <w:r w:rsidRPr="007A6534">
        <w:rPr>
          <w:rFonts w:eastAsia="Times New Roman"/>
          <w:szCs w:val="24"/>
        </w:rPr>
        <w:t xml:space="preserve">, </w:t>
      </w:r>
      <w:r w:rsidRPr="007A6534">
        <w:rPr>
          <w:rStyle w:val="bibfname"/>
          <w:rFonts w:eastAsia="Times New Roman"/>
          <w:szCs w:val="24"/>
          <w:shd w:val="clear" w:color="auto" w:fill="auto"/>
        </w:rPr>
        <w:t>B. L.</w:t>
      </w:r>
      <w:r w:rsidRPr="007A6534">
        <w:rPr>
          <w:rFonts w:eastAsia="Times New Roman"/>
          <w:szCs w:val="24"/>
        </w:rPr>
        <w:t xml:space="preserve"> (</w:t>
      </w:r>
      <w:r w:rsidRPr="007A6534">
        <w:rPr>
          <w:rStyle w:val="bibyear"/>
          <w:rFonts w:eastAsia="Times New Roman"/>
          <w:szCs w:val="24"/>
          <w:shd w:val="clear" w:color="auto" w:fill="auto"/>
        </w:rPr>
        <w:t>1999</w:t>
      </w:r>
      <w:r w:rsidRPr="007A6534">
        <w:rPr>
          <w:rFonts w:eastAsia="Times New Roman"/>
          <w:szCs w:val="24"/>
        </w:rPr>
        <w:t xml:space="preserve">). </w:t>
      </w:r>
      <w:r w:rsidRPr="007A6534">
        <w:rPr>
          <w:rStyle w:val="bibarticle"/>
          <w:rFonts w:eastAsia="Times New Roman"/>
          <w:szCs w:val="24"/>
          <w:shd w:val="clear" w:color="auto" w:fill="auto"/>
        </w:rPr>
        <w:t>Trying and buying locally grown produce at the workplace: results of a marketing intervention.</w:t>
      </w:r>
      <w:r w:rsidRPr="007A6534">
        <w:rPr>
          <w:rFonts w:eastAsia="Times New Roman"/>
          <w:szCs w:val="24"/>
        </w:rPr>
        <w:t xml:space="preserve"> </w:t>
      </w:r>
      <w:r w:rsidRPr="007A6534">
        <w:rPr>
          <w:rStyle w:val="bibjournal"/>
          <w:rFonts w:eastAsia="Times New Roman"/>
          <w:i/>
          <w:szCs w:val="24"/>
          <w:shd w:val="clear" w:color="auto" w:fill="auto"/>
        </w:rPr>
        <w:t>American Journal of Alternative Agriculture</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171</w:t>
      </w:r>
      <w:r w:rsidRPr="007A6534">
        <w:rPr>
          <w:rFonts w:eastAsia="Times New Roman"/>
          <w:szCs w:val="24"/>
        </w:rPr>
        <w:t>–</w:t>
      </w:r>
      <w:r w:rsidRPr="007A6534">
        <w:rPr>
          <w:rStyle w:val="biblpage"/>
          <w:rFonts w:eastAsia="Times New Roman"/>
          <w:szCs w:val="24"/>
          <w:shd w:val="clear" w:color="auto" w:fill="auto"/>
        </w:rPr>
        <w:t>179</w:t>
      </w:r>
      <w:r w:rsidRPr="007A6534">
        <w:rPr>
          <w:rFonts w:eastAsia="Times New Roman"/>
          <w:szCs w:val="24"/>
        </w:rPr>
        <w:t>.</w:t>
      </w:r>
      <w:hyperlink r:id="rId639" w:history="1">
        <w:r w:rsidRPr="007A6534">
          <w:rPr>
            <w:rStyle w:val="bibdoi"/>
            <w:rFonts w:eastAsia="Times New Roman"/>
            <w:szCs w:val="24"/>
            <w:shd w:val="clear" w:color="auto" w:fill="auto"/>
          </w:rPr>
          <w:t xml:space="preserve"> https://doi.org/10.1017/S0889189300008353</w:t>
        </w:r>
      </w:hyperlink>
    </w:p>
    <w:p w14:paraId="59F5256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Rothman</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Malone</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Bryant</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Horlen</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proofErr w:type="spellStart"/>
      <w:r w:rsidRPr="007A6534">
        <w:rPr>
          <w:rStyle w:val="bibsurname"/>
          <w:rFonts w:eastAsia="Times New Roman"/>
          <w:shd w:val="clear" w:color="auto" w:fill="auto"/>
        </w:rPr>
        <w:t>Pignone</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Pharmacist-led, primary care-based disease management improves hemoglobin A1c in high-risk patients with diabetes.</w:t>
      </w:r>
      <w:r w:rsidRPr="007A6534">
        <w:rPr>
          <w:rFonts w:eastAsia="Times New Roman"/>
          <w:szCs w:val="24"/>
        </w:rPr>
        <w:t xml:space="preserve"> </w:t>
      </w:r>
      <w:r w:rsidRPr="007A6534">
        <w:rPr>
          <w:rStyle w:val="bibjournal"/>
          <w:rFonts w:eastAsia="Times New Roman"/>
          <w:i/>
          <w:szCs w:val="24"/>
          <w:shd w:val="clear" w:color="auto" w:fill="auto"/>
        </w:rPr>
        <w:t>American Journal of Medical Quality</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51</w:t>
      </w:r>
      <w:r w:rsidRPr="007A6534">
        <w:rPr>
          <w:rFonts w:eastAsia="Times New Roman"/>
          <w:szCs w:val="24"/>
        </w:rPr>
        <w:t>–</w:t>
      </w:r>
      <w:r w:rsidRPr="007A6534">
        <w:rPr>
          <w:rStyle w:val="biblpage"/>
          <w:rFonts w:eastAsia="Times New Roman"/>
          <w:szCs w:val="24"/>
          <w:shd w:val="clear" w:color="auto" w:fill="auto"/>
        </w:rPr>
        <w:t>58</w:t>
      </w:r>
      <w:r w:rsidRPr="007A6534">
        <w:rPr>
          <w:rFonts w:eastAsia="Times New Roman"/>
          <w:szCs w:val="24"/>
        </w:rPr>
        <w:t>.</w:t>
      </w:r>
      <w:hyperlink r:id="rId640" w:history="1">
        <w:r w:rsidRPr="007A6534">
          <w:rPr>
            <w:rStyle w:val="bibdoi"/>
            <w:rFonts w:eastAsia="Times New Roman"/>
            <w:szCs w:val="24"/>
            <w:shd w:val="clear" w:color="auto" w:fill="auto"/>
          </w:rPr>
          <w:t xml:space="preserve"> https://doi.org/10.1177/106286060301800202</w:t>
        </w:r>
      </w:hyperlink>
    </w:p>
    <w:p w14:paraId="17229EE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Roumie</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proofErr w:type="spellStart"/>
      <w:r w:rsidRPr="007A6534">
        <w:rPr>
          <w:rStyle w:val="bibsurname"/>
          <w:rFonts w:eastAsia="Times New Roman"/>
          <w:shd w:val="clear" w:color="auto" w:fill="auto"/>
        </w:rPr>
        <w:t>Greevy</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Wallston</w:t>
      </w:r>
      <w:proofErr w:type="spellEnd"/>
      <w:r w:rsidRPr="007A6534">
        <w:rPr>
          <w:rFonts w:eastAsia="Times New Roman"/>
          <w:szCs w:val="24"/>
        </w:rPr>
        <w:t xml:space="preserve">, </w:t>
      </w:r>
      <w:r w:rsidRPr="007A6534">
        <w:rPr>
          <w:rStyle w:val="bibfname"/>
          <w:rFonts w:eastAsia="Times New Roman"/>
          <w:szCs w:val="24"/>
          <w:shd w:val="clear" w:color="auto" w:fill="auto"/>
        </w:rPr>
        <w:t>K. A.</w:t>
      </w:r>
      <w:r w:rsidRPr="007A6534">
        <w:rPr>
          <w:rFonts w:eastAsia="Times New Roman"/>
          <w:szCs w:val="24"/>
        </w:rPr>
        <w:t xml:space="preserve">, </w:t>
      </w:r>
      <w:proofErr w:type="spellStart"/>
      <w:r w:rsidRPr="007A6534">
        <w:rPr>
          <w:rStyle w:val="bibsurname"/>
          <w:rFonts w:eastAsia="Times New Roman"/>
          <w:shd w:val="clear" w:color="auto" w:fill="auto"/>
        </w:rPr>
        <w:t>Elasy</w:t>
      </w:r>
      <w:proofErr w:type="spellEnd"/>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w:t>
      </w:r>
      <w:r w:rsidRPr="007A6534">
        <w:rPr>
          <w:rStyle w:val="bibsurname"/>
          <w:rFonts w:eastAsia="Times New Roman"/>
          <w:shd w:val="clear" w:color="auto" w:fill="auto"/>
        </w:rPr>
        <w:t>Kaltenbach</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Kotter</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Speroff</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Patient centered primary care is associated with patient hypertension medication adherence.</w:t>
      </w:r>
      <w:r w:rsidRPr="007A6534">
        <w:rPr>
          <w:rFonts w:eastAsia="Times New Roman"/>
          <w:szCs w:val="24"/>
        </w:rPr>
        <w:t xml:space="preserve"> </w:t>
      </w:r>
      <w:r w:rsidRPr="007A6534">
        <w:rPr>
          <w:rStyle w:val="bibjournal"/>
          <w:rFonts w:eastAsia="Times New Roman"/>
          <w:i/>
          <w:szCs w:val="24"/>
          <w:shd w:val="clear" w:color="auto" w:fill="auto"/>
        </w:rPr>
        <w:t>Journal of Behavioral Medicine</w:t>
      </w:r>
      <w:r w:rsidRPr="007A6534">
        <w:rPr>
          <w:rFonts w:eastAsia="Times New Roman"/>
          <w:szCs w:val="24"/>
        </w:rPr>
        <w:t xml:space="preserve">, </w:t>
      </w:r>
      <w:r w:rsidRPr="007A6534">
        <w:rPr>
          <w:rStyle w:val="bibvolume"/>
          <w:rFonts w:eastAsia="Times New Roman"/>
          <w:i/>
          <w:szCs w:val="24"/>
          <w:shd w:val="clear" w:color="auto" w:fill="auto"/>
        </w:rPr>
        <w:t>34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244</w:t>
      </w:r>
      <w:r w:rsidRPr="007A6534">
        <w:rPr>
          <w:rFonts w:eastAsia="Times New Roman"/>
          <w:szCs w:val="24"/>
        </w:rPr>
        <w:t>–</w:t>
      </w:r>
      <w:r w:rsidRPr="007A6534">
        <w:rPr>
          <w:rStyle w:val="biblpage"/>
          <w:rFonts w:eastAsia="Times New Roman"/>
          <w:szCs w:val="24"/>
          <w:shd w:val="clear" w:color="auto" w:fill="auto"/>
        </w:rPr>
        <w:t>253</w:t>
      </w:r>
      <w:r w:rsidRPr="007A6534">
        <w:rPr>
          <w:rFonts w:eastAsia="Times New Roman"/>
          <w:szCs w:val="24"/>
        </w:rPr>
        <w:t>.</w:t>
      </w:r>
      <w:hyperlink r:id="rId641" w:history="1">
        <w:r w:rsidRPr="007A6534">
          <w:rPr>
            <w:rStyle w:val="bibdoi"/>
            <w:rFonts w:eastAsia="Times New Roman"/>
            <w:szCs w:val="24"/>
            <w:shd w:val="clear" w:color="auto" w:fill="auto"/>
          </w:rPr>
          <w:t xml:space="preserve"> https://doi.org/10.1007/s10865-010-9304-6</w:t>
        </w:r>
      </w:hyperlink>
    </w:p>
    <w:p w14:paraId="263637B8" w14:textId="32F04E61" w:rsidR="00FD6873" w:rsidRDefault="00FD6873" w:rsidP="00FD6873">
      <w:pPr>
        <w:pStyle w:val="biblio-entry"/>
        <w:autoSpaceDE w:val="0"/>
        <w:autoSpaceDN w:val="0"/>
        <w:adjustRightInd w:val="0"/>
        <w:rPr>
          <w:rStyle w:val="bibdoi"/>
          <w:rFonts w:eastAsia="Times New Roman"/>
          <w:szCs w:val="24"/>
          <w:shd w:val="clear" w:color="auto" w:fill="auto"/>
        </w:rPr>
      </w:pPr>
      <w:r w:rsidRPr="007A6534">
        <w:rPr>
          <w:rStyle w:val="bibsurname"/>
          <w:rFonts w:eastAsia="Times New Roman"/>
          <w:shd w:val="clear" w:color="auto" w:fill="auto"/>
        </w:rPr>
        <w:t>Rubin</w:t>
      </w:r>
      <w:r w:rsidRPr="007A6534">
        <w:rPr>
          <w:rFonts w:eastAsia="Times New Roman"/>
          <w:szCs w:val="24"/>
        </w:rPr>
        <w:t xml:space="preserve">, </w:t>
      </w:r>
      <w:r w:rsidRPr="007A6534">
        <w:rPr>
          <w:rStyle w:val="bibfname"/>
          <w:rFonts w:eastAsia="Times New Roman"/>
          <w:szCs w:val="24"/>
          <w:shd w:val="clear" w:color="auto" w:fill="auto"/>
        </w:rPr>
        <w:t>R. R.</w:t>
      </w:r>
      <w:r w:rsidRPr="007A6534">
        <w:rPr>
          <w:rFonts w:eastAsia="Times New Roman"/>
          <w:szCs w:val="24"/>
        </w:rPr>
        <w:t xml:space="preserve">, </w:t>
      </w:r>
      <w:proofErr w:type="spellStart"/>
      <w:r w:rsidRPr="007A6534">
        <w:rPr>
          <w:rStyle w:val="bibsurname"/>
          <w:rFonts w:eastAsia="Times New Roman"/>
          <w:shd w:val="clear" w:color="auto" w:fill="auto"/>
        </w:rPr>
        <w:t>Peyrot</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Saudek</w:t>
      </w:r>
      <w:proofErr w:type="spellEnd"/>
      <w:r w:rsidRPr="007A6534">
        <w:rPr>
          <w:rFonts w:eastAsia="Times New Roman"/>
          <w:szCs w:val="24"/>
        </w:rPr>
        <w:t xml:space="preserve">, </w:t>
      </w:r>
      <w:r w:rsidRPr="007A6534">
        <w:rPr>
          <w:rStyle w:val="bibfname"/>
          <w:rFonts w:eastAsia="Times New Roman"/>
          <w:szCs w:val="24"/>
          <w:shd w:val="clear" w:color="auto" w:fill="auto"/>
        </w:rPr>
        <w:t>C. D.</w:t>
      </w:r>
      <w:r w:rsidRPr="007A6534">
        <w:rPr>
          <w:rFonts w:eastAsia="Times New Roman"/>
          <w:szCs w:val="24"/>
        </w:rPr>
        <w:t xml:space="preserve"> (</w:t>
      </w:r>
      <w:r w:rsidRPr="007A6534">
        <w:rPr>
          <w:rStyle w:val="bibyear"/>
          <w:rFonts w:eastAsia="Times New Roman"/>
          <w:szCs w:val="24"/>
          <w:shd w:val="clear" w:color="auto" w:fill="auto"/>
        </w:rPr>
        <w:t>1991</w:t>
      </w:r>
      <w:r w:rsidRPr="007A6534">
        <w:rPr>
          <w:rFonts w:eastAsia="Times New Roman"/>
          <w:szCs w:val="24"/>
        </w:rPr>
        <w:t xml:space="preserve">). </w:t>
      </w:r>
      <w:r w:rsidRPr="007A6534">
        <w:rPr>
          <w:rStyle w:val="bibarticle"/>
          <w:rFonts w:eastAsia="Times New Roman"/>
          <w:szCs w:val="24"/>
          <w:shd w:val="clear" w:color="auto" w:fill="auto"/>
        </w:rPr>
        <w:t>Differential effect of diabetes education on self-regulation and life-style behaviors.</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335</w:t>
      </w:r>
      <w:r w:rsidRPr="007A6534">
        <w:rPr>
          <w:rFonts w:eastAsia="Times New Roman"/>
          <w:szCs w:val="24"/>
        </w:rPr>
        <w:t>–</w:t>
      </w:r>
      <w:r w:rsidRPr="007A6534">
        <w:rPr>
          <w:rStyle w:val="biblpage"/>
          <w:rFonts w:eastAsia="Times New Roman"/>
          <w:szCs w:val="24"/>
          <w:shd w:val="clear" w:color="auto" w:fill="auto"/>
        </w:rPr>
        <w:t>338</w:t>
      </w:r>
      <w:r w:rsidRPr="007A6534">
        <w:rPr>
          <w:rFonts w:eastAsia="Times New Roman"/>
          <w:szCs w:val="24"/>
        </w:rPr>
        <w:t>.</w:t>
      </w:r>
      <w:hyperlink r:id="rId642" w:history="1">
        <w:r w:rsidRPr="007A6534">
          <w:rPr>
            <w:rStyle w:val="bibdoi"/>
            <w:rFonts w:eastAsia="Times New Roman"/>
            <w:szCs w:val="24"/>
            <w:shd w:val="clear" w:color="auto" w:fill="auto"/>
          </w:rPr>
          <w:t xml:space="preserve"> https://doi.org/10.2337/diacare.14.4.335</w:t>
        </w:r>
      </w:hyperlink>
    </w:p>
    <w:p w14:paraId="47FBA37F" w14:textId="2DBFCEEB" w:rsidR="0028229C" w:rsidRPr="00891A24" w:rsidRDefault="0028229C" w:rsidP="00891A24">
      <w:pPr>
        <w:pStyle w:val="biblio-entry"/>
      </w:pPr>
      <w:r w:rsidRPr="007A6534">
        <w:t xml:space="preserve">Rudd Center for Food Policy &amp; Obesity. (2009). </w:t>
      </w:r>
      <w:r w:rsidRPr="007A6534">
        <w:rPr>
          <w:i/>
        </w:rPr>
        <w:t>Soft drink taxes: a policy brief. Rudd Report</w:t>
      </w:r>
      <w:r w:rsidRPr="007A6534">
        <w:t xml:space="preserve">. New Haven, CT: Yale University. Retrieved from </w:t>
      </w:r>
      <w:hyperlink r:id="rId643" w:history="1">
        <w:r w:rsidRPr="007A6534">
          <w:rPr>
            <w:rStyle w:val="Hyperlink"/>
          </w:rPr>
          <w:t>http://yaleruddcenter.org/resources/upload/docs/what/reports/RuddReportSoftDrinkTaxFall2009.pdf</w:t>
        </w:r>
      </w:hyperlink>
    </w:p>
    <w:p w14:paraId="09044BB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Saaristo</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proofErr w:type="spellStart"/>
      <w:r w:rsidRPr="007A6534">
        <w:rPr>
          <w:rStyle w:val="bibsurname"/>
          <w:rFonts w:eastAsia="Times New Roman"/>
          <w:shd w:val="clear" w:color="auto" w:fill="auto"/>
        </w:rPr>
        <w:t>Moilanen</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Korpi-Hyövälti</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Vanhala</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Saltevo</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Niskanen</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Keinänen-Kiukaanniemi</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Lifestyle intervention for prevention of type 2 diabetes in primary health care: one-year follow-up of the Finnish National Diabetes Prevention Program (FIN-D2D).</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33</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2146</w:t>
      </w:r>
      <w:r w:rsidRPr="007A6534">
        <w:rPr>
          <w:rFonts w:eastAsia="Times New Roman"/>
          <w:szCs w:val="24"/>
        </w:rPr>
        <w:t>–</w:t>
      </w:r>
      <w:r w:rsidRPr="007A6534">
        <w:rPr>
          <w:rStyle w:val="biblpage"/>
          <w:rFonts w:eastAsia="Times New Roman"/>
          <w:szCs w:val="24"/>
          <w:shd w:val="clear" w:color="auto" w:fill="auto"/>
        </w:rPr>
        <w:t>2151</w:t>
      </w:r>
      <w:r w:rsidRPr="007A6534">
        <w:rPr>
          <w:rFonts w:eastAsia="Times New Roman"/>
          <w:szCs w:val="24"/>
        </w:rPr>
        <w:t>.</w:t>
      </w:r>
      <w:hyperlink r:id="rId644" w:history="1">
        <w:r w:rsidRPr="007A6534">
          <w:rPr>
            <w:rStyle w:val="bibdoi"/>
            <w:rFonts w:eastAsia="Times New Roman"/>
            <w:szCs w:val="24"/>
            <w:shd w:val="clear" w:color="auto" w:fill="auto"/>
          </w:rPr>
          <w:t xml:space="preserve"> https://doi.org/10.2337/dc10-0410</w:t>
        </w:r>
      </w:hyperlink>
    </w:p>
    <w:p w14:paraId="172FBE54" w14:textId="3968D312" w:rsidR="001172B8" w:rsidRPr="001172B8" w:rsidRDefault="00543A9A" w:rsidP="00FD6873">
      <w:pPr>
        <w:pStyle w:val="biblio-entry"/>
        <w:autoSpaceDE w:val="0"/>
        <w:autoSpaceDN w:val="0"/>
        <w:adjustRightInd w:val="0"/>
        <w:rPr>
          <w:rFonts w:eastAsia="Times New Roman"/>
        </w:rPr>
      </w:pPr>
      <w:r w:rsidRPr="001172B8">
        <w:rPr>
          <w:rStyle w:val="bibsurname"/>
          <w:rFonts w:eastAsia="Times New Roman"/>
          <w:shd w:val="clear" w:color="auto" w:fill="auto"/>
        </w:rPr>
        <w:t>Sadler</w:t>
      </w:r>
      <w:r w:rsidR="001172B8" w:rsidRPr="001172B8">
        <w:rPr>
          <w:rStyle w:val="bibsurname"/>
          <w:rFonts w:eastAsia="Times New Roman"/>
          <w:shd w:val="clear" w:color="auto" w:fill="auto"/>
        </w:rPr>
        <w:t>,</w:t>
      </w:r>
      <w:r w:rsidRPr="001172B8">
        <w:rPr>
          <w:rStyle w:val="bibsurname"/>
          <w:rFonts w:eastAsia="Times New Roman"/>
          <w:shd w:val="clear" w:color="auto" w:fill="auto"/>
        </w:rPr>
        <w:t xml:space="preserve"> </w:t>
      </w:r>
      <w:r w:rsidR="001172B8" w:rsidRPr="001172B8">
        <w:t xml:space="preserve">R. C., Gilliland, J. A., &amp; </w:t>
      </w:r>
      <w:proofErr w:type="spellStart"/>
      <w:r w:rsidR="001172B8" w:rsidRPr="001172B8">
        <w:t>Arku</w:t>
      </w:r>
      <w:proofErr w:type="spellEnd"/>
      <w:r w:rsidR="001172B8" w:rsidRPr="001172B8">
        <w:t xml:space="preserve">, G. (2016). Community development and the influence of new food retail sources on the price and availability of nutritious food. </w:t>
      </w:r>
      <w:r w:rsidR="001172B8" w:rsidRPr="001172B8">
        <w:rPr>
          <w:i/>
        </w:rPr>
        <w:t>Journal of Urban Affairs</w:t>
      </w:r>
      <w:r w:rsidR="001172B8" w:rsidRPr="001172B8">
        <w:t xml:space="preserve">, </w:t>
      </w:r>
      <w:r w:rsidR="001172B8" w:rsidRPr="001172B8">
        <w:rPr>
          <w:i/>
        </w:rPr>
        <w:t>35</w:t>
      </w:r>
      <w:r w:rsidR="001172B8" w:rsidRPr="001172B8">
        <w:t xml:space="preserve">(4), 471–491. </w:t>
      </w:r>
      <w:hyperlink r:id="rId645" w:history="1">
        <w:r w:rsidR="001172B8" w:rsidRPr="001172B8">
          <w:rPr>
            <w:rStyle w:val="Hyperlink"/>
          </w:rPr>
          <w:t>http://dx.doi.org/10.1111/j.1467-9906.2012.00624.x</w:t>
        </w:r>
      </w:hyperlink>
    </w:p>
    <w:p w14:paraId="4FAA90EF" w14:textId="2F457895"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Saffer</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r w:rsidRPr="007A6534">
        <w:rPr>
          <w:rStyle w:val="bibsurname"/>
          <w:rFonts w:eastAsia="Times New Roman"/>
          <w:shd w:val="clear" w:color="auto" w:fill="auto"/>
        </w:rPr>
        <w:t>Chaloupka</w:t>
      </w:r>
      <w:r w:rsidRPr="007A6534">
        <w:rPr>
          <w:rFonts w:eastAsia="Times New Roman"/>
          <w:szCs w:val="24"/>
        </w:rPr>
        <w:t xml:space="preserve">, </w:t>
      </w:r>
      <w:r w:rsidRPr="007A6534">
        <w:rPr>
          <w:rStyle w:val="bibfname"/>
          <w:rFonts w:eastAsia="Times New Roman"/>
          <w:szCs w:val="24"/>
          <w:shd w:val="clear" w:color="auto" w:fill="auto"/>
        </w:rPr>
        <w:t>F.</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The effect of tobacco advertising bans on tobacco consumption.</w:t>
      </w:r>
      <w:r w:rsidRPr="007A6534">
        <w:rPr>
          <w:rFonts w:eastAsia="Times New Roman"/>
          <w:szCs w:val="24"/>
        </w:rPr>
        <w:t xml:space="preserve"> </w:t>
      </w:r>
      <w:r w:rsidRPr="007A6534">
        <w:rPr>
          <w:rStyle w:val="bibjournal"/>
          <w:rFonts w:eastAsia="Times New Roman"/>
          <w:i/>
          <w:szCs w:val="24"/>
          <w:shd w:val="clear" w:color="auto" w:fill="auto"/>
        </w:rPr>
        <w:t>Journal of Health Economics</w:t>
      </w:r>
      <w:r w:rsidRPr="007A6534">
        <w:rPr>
          <w:rFonts w:eastAsia="Times New Roman"/>
          <w:szCs w:val="24"/>
        </w:rPr>
        <w:t xml:space="preserve">, </w:t>
      </w:r>
      <w:r w:rsidRPr="007A6534">
        <w:rPr>
          <w:rStyle w:val="bibvolume"/>
          <w:rFonts w:eastAsia="Times New Roman"/>
          <w:i/>
          <w:szCs w:val="24"/>
          <w:shd w:val="clear" w:color="auto" w:fill="auto"/>
        </w:rPr>
        <w:t>19</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1117</w:t>
      </w:r>
      <w:r w:rsidRPr="007A6534">
        <w:rPr>
          <w:rFonts w:eastAsia="Times New Roman"/>
          <w:szCs w:val="24"/>
        </w:rPr>
        <w:t>–</w:t>
      </w:r>
      <w:r w:rsidRPr="007A6534">
        <w:rPr>
          <w:rStyle w:val="biblpage"/>
          <w:rFonts w:eastAsia="Times New Roman"/>
          <w:szCs w:val="24"/>
          <w:shd w:val="clear" w:color="auto" w:fill="auto"/>
        </w:rPr>
        <w:t>1137</w:t>
      </w:r>
      <w:r w:rsidRPr="007A6534">
        <w:rPr>
          <w:rFonts w:eastAsia="Times New Roman"/>
          <w:szCs w:val="24"/>
        </w:rPr>
        <w:t>.</w:t>
      </w:r>
      <w:hyperlink r:id="rId646" w:history="1">
        <w:r w:rsidRPr="007A6534">
          <w:rPr>
            <w:rStyle w:val="bibdoi"/>
            <w:rFonts w:eastAsia="Times New Roman"/>
            <w:szCs w:val="24"/>
            <w:shd w:val="clear" w:color="auto" w:fill="auto"/>
          </w:rPr>
          <w:t xml:space="preserve"> https://doi.org/10.1016/S0167-6296(00)00054-0</w:t>
        </w:r>
      </w:hyperlink>
    </w:p>
    <w:p w14:paraId="5D86F9EA" w14:textId="73F4BB71"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Sahota</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Rudolf</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Dixey</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Barth</w:t>
      </w:r>
      <w:r w:rsidRPr="007A6534">
        <w:rPr>
          <w:rFonts w:eastAsia="Times New Roman"/>
          <w:szCs w:val="24"/>
        </w:rPr>
        <w:t xml:space="preserve">, </w:t>
      </w:r>
      <w:r w:rsidRPr="007A6534">
        <w:rPr>
          <w:rStyle w:val="bibfname"/>
          <w:rFonts w:eastAsia="Times New Roman"/>
          <w:szCs w:val="24"/>
          <w:shd w:val="clear" w:color="auto" w:fill="auto"/>
        </w:rPr>
        <w:t>J. H.</w:t>
      </w:r>
      <w:r w:rsidRPr="007A6534">
        <w:rPr>
          <w:rFonts w:eastAsia="Times New Roman"/>
          <w:szCs w:val="24"/>
        </w:rPr>
        <w:t xml:space="preserve">, &amp; </w:t>
      </w:r>
      <w:r w:rsidRPr="007A6534">
        <w:rPr>
          <w:rStyle w:val="bibsurname"/>
          <w:rFonts w:eastAsia="Times New Roman"/>
          <w:shd w:val="clear" w:color="auto" w:fill="auto"/>
        </w:rPr>
        <w:t>Cade</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2001</w:t>
      </w:r>
      <w:r>
        <w:rPr>
          <w:rStyle w:val="bibyear"/>
          <w:rFonts w:eastAsia="Times New Roman"/>
          <w:szCs w:val="24"/>
          <w:shd w:val="clear" w:color="auto" w:fill="auto"/>
        </w:rPr>
        <w:t>a</w:t>
      </w:r>
      <w:r w:rsidRPr="007A6534">
        <w:rPr>
          <w:rFonts w:eastAsia="Times New Roman"/>
          <w:szCs w:val="24"/>
        </w:rPr>
        <w:t xml:space="preserve">). </w:t>
      </w:r>
      <w:r w:rsidRPr="007A6534">
        <w:rPr>
          <w:rStyle w:val="bibarticle"/>
          <w:rFonts w:eastAsia="Times New Roman"/>
          <w:szCs w:val="24"/>
          <w:shd w:val="clear" w:color="auto" w:fill="auto"/>
        </w:rPr>
        <w:t xml:space="preserve">Evaluation of implementation and effect of primary </w:t>
      </w:r>
      <w:proofErr w:type="gramStart"/>
      <w:r w:rsidRPr="007A6534">
        <w:rPr>
          <w:rStyle w:val="bibarticle"/>
          <w:rFonts w:eastAsia="Times New Roman"/>
          <w:szCs w:val="24"/>
          <w:shd w:val="clear" w:color="auto" w:fill="auto"/>
        </w:rPr>
        <w:t>school based</w:t>
      </w:r>
      <w:proofErr w:type="gramEnd"/>
      <w:r w:rsidRPr="007A6534">
        <w:rPr>
          <w:rStyle w:val="bibarticle"/>
          <w:rFonts w:eastAsia="Times New Roman"/>
          <w:szCs w:val="24"/>
          <w:shd w:val="clear" w:color="auto" w:fill="auto"/>
        </w:rPr>
        <w:t xml:space="preserve"> intervention to reduce risk factors for obesity.</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323</w:t>
      </w:r>
      <w:r w:rsidRPr="007A6534">
        <w:rPr>
          <w:rFonts w:eastAsia="Times New Roman"/>
          <w:szCs w:val="24"/>
        </w:rPr>
        <w:t>(</w:t>
      </w:r>
      <w:r w:rsidRPr="007A6534">
        <w:rPr>
          <w:rStyle w:val="bibissue"/>
          <w:rFonts w:eastAsia="Times New Roman"/>
          <w:szCs w:val="24"/>
          <w:shd w:val="clear" w:color="auto" w:fill="auto"/>
        </w:rPr>
        <w:t>7320</w:t>
      </w:r>
      <w:r w:rsidRPr="007A6534">
        <w:rPr>
          <w:rFonts w:eastAsia="Times New Roman"/>
          <w:szCs w:val="24"/>
        </w:rPr>
        <w:t xml:space="preserve">), </w:t>
      </w:r>
      <w:r w:rsidRPr="007A6534">
        <w:rPr>
          <w:rStyle w:val="bibfpage"/>
          <w:rFonts w:eastAsia="Times New Roman"/>
          <w:szCs w:val="24"/>
          <w:shd w:val="clear" w:color="auto" w:fill="auto"/>
        </w:rPr>
        <w:t>1027</w:t>
      </w:r>
      <w:r w:rsidRPr="007A6534">
        <w:rPr>
          <w:rFonts w:eastAsia="Times New Roman"/>
          <w:szCs w:val="24"/>
        </w:rPr>
        <w:t>–</w:t>
      </w:r>
      <w:r w:rsidRPr="007A6534">
        <w:rPr>
          <w:rStyle w:val="biblpage"/>
          <w:rFonts w:eastAsia="Times New Roman"/>
          <w:szCs w:val="24"/>
          <w:shd w:val="clear" w:color="auto" w:fill="auto"/>
        </w:rPr>
        <w:t>1029</w:t>
      </w:r>
      <w:r w:rsidRPr="007A6534">
        <w:rPr>
          <w:rFonts w:eastAsia="Times New Roman"/>
          <w:szCs w:val="24"/>
        </w:rPr>
        <w:t>.</w:t>
      </w:r>
      <w:hyperlink r:id="rId647" w:history="1">
        <w:r w:rsidRPr="007A6534">
          <w:rPr>
            <w:rStyle w:val="bibdoi"/>
            <w:rFonts w:eastAsia="Times New Roman"/>
            <w:szCs w:val="24"/>
            <w:shd w:val="clear" w:color="auto" w:fill="auto"/>
          </w:rPr>
          <w:t xml:space="preserve"> https://doi.org/10.1136/bmj.323.7320.1027</w:t>
        </w:r>
      </w:hyperlink>
    </w:p>
    <w:p w14:paraId="1E2E5EBA"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Sahota</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Rudolf</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Dixey</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surname"/>
          <w:rFonts w:eastAsia="Times New Roman"/>
          <w:shd w:val="clear" w:color="auto" w:fill="auto"/>
        </w:rPr>
        <w:t>Barth</w:t>
      </w:r>
      <w:r w:rsidRPr="007A6534">
        <w:rPr>
          <w:rFonts w:eastAsia="Times New Roman"/>
          <w:szCs w:val="24"/>
        </w:rPr>
        <w:t xml:space="preserve">, </w:t>
      </w:r>
      <w:r w:rsidRPr="007A6534">
        <w:rPr>
          <w:rStyle w:val="bibfname"/>
          <w:rFonts w:eastAsia="Times New Roman"/>
          <w:szCs w:val="24"/>
          <w:shd w:val="clear" w:color="auto" w:fill="auto"/>
        </w:rPr>
        <w:t>J. H.</w:t>
      </w:r>
      <w:r w:rsidRPr="007A6534">
        <w:rPr>
          <w:rFonts w:eastAsia="Times New Roman"/>
          <w:szCs w:val="24"/>
        </w:rPr>
        <w:t xml:space="preserve">, &amp; </w:t>
      </w:r>
      <w:r w:rsidRPr="007A6534">
        <w:rPr>
          <w:rStyle w:val="bibsurname"/>
          <w:rFonts w:eastAsia="Times New Roman"/>
          <w:shd w:val="clear" w:color="auto" w:fill="auto"/>
        </w:rPr>
        <w:t>Cade</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2001b</w:t>
      </w:r>
      <w:r w:rsidRPr="007A6534">
        <w:rPr>
          <w:rFonts w:eastAsia="Times New Roman"/>
          <w:szCs w:val="24"/>
        </w:rPr>
        <w:t xml:space="preserve">). </w:t>
      </w:r>
      <w:proofErr w:type="spellStart"/>
      <w:r w:rsidRPr="007A6534">
        <w:rPr>
          <w:rStyle w:val="bibarticle"/>
          <w:rFonts w:eastAsia="Times New Roman"/>
          <w:szCs w:val="24"/>
          <w:shd w:val="clear" w:color="auto" w:fill="auto"/>
        </w:rPr>
        <w:t>Randomised</w:t>
      </w:r>
      <w:proofErr w:type="spellEnd"/>
      <w:r w:rsidRPr="007A6534">
        <w:rPr>
          <w:rStyle w:val="bibarticle"/>
          <w:rFonts w:eastAsia="Times New Roman"/>
          <w:szCs w:val="24"/>
          <w:shd w:val="clear" w:color="auto" w:fill="auto"/>
        </w:rPr>
        <w:t xml:space="preserve"> controlled trial of primary </w:t>
      </w:r>
      <w:proofErr w:type="gramStart"/>
      <w:r w:rsidRPr="007A6534">
        <w:rPr>
          <w:rStyle w:val="bibarticle"/>
          <w:rFonts w:eastAsia="Times New Roman"/>
          <w:szCs w:val="24"/>
          <w:shd w:val="clear" w:color="auto" w:fill="auto"/>
        </w:rPr>
        <w:t>school based</w:t>
      </w:r>
      <w:proofErr w:type="gramEnd"/>
      <w:r w:rsidRPr="007A6534">
        <w:rPr>
          <w:rStyle w:val="bibarticle"/>
          <w:rFonts w:eastAsia="Times New Roman"/>
          <w:szCs w:val="24"/>
          <w:shd w:val="clear" w:color="auto" w:fill="auto"/>
        </w:rPr>
        <w:t xml:space="preserve"> intervention to reduce risk factors for obesity.</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323</w:t>
      </w:r>
      <w:r w:rsidRPr="007A6534">
        <w:rPr>
          <w:rFonts w:eastAsia="Times New Roman"/>
          <w:szCs w:val="24"/>
        </w:rPr>
        <w:t>(</w:t>
      </w:r>
      <w:r w:rsidRPr="007A6534">
        <w:rPr>
          <w:rStyle w:val="bibissue"/>
          <w:rFonts w:eastAsia="Times New Roman"/>
          <w:szCs w:val="24"/>
          <w:shd w:val="clear" w:color="auto" w:fill="auto"/>
        </w:rPr>
        <w:t>7320</w:t>
      </w:r>
      <w:r w:rsidRPr="007A6534">
        <w:rPr>
          <w:rFonts w:eastAsia="Times New Roman"/>
          <w:szCs w:val="24"/>
        </w:rPr>
        <w:t xml:space="preserve">), </w:t>
      </w:r>
      <w:r w:rsidRPr="007A6534">
        <w:rPr>
          <w:rStyle w:val="bibfpage"/>
          <w:rFonts w:eastAsia="Times New Roman"/>
          <w:szCs w:val="24"/>
          <w:shd w:val="clear" w:color="auto" w:fill="auto"/>
        </w:rPr>
        <w:t>1029</w:t>
      </w:r>
      <w:r w:rsidRPr="007A6534">
        <w:rPr>
          <w:rFonts w:eastAsia="Times New Roman"/>
          <w:szCs w:val="24"/>
        </w:rPr>
        <w:t>–</w:t>
      </w:r>
      <w:r w:rsidRPr="007A6534">
        <w:rPr>
          <w:rStyle w:val="biblpage"/>
          <w:rFonts w:eastAsia="Times New Roman"/>
          <w:szCs w:val="24"/>
          <w:shd w:val="clear" w:color="auto" w:fill="auto"/>
        </w:rPr>
        <w:t>1032</w:t>
      </w:r>
      <w:r w:rsidRPr="007A6534">
        <w:rPr>
          <w:rFonts w:eastAsia="Times New Roman"/>
          <w:szCs w:val="24"/>
        </w:rPr>
        <w:t>.</w:t>
      </w:r>
      <w:hyperlink r:id="rId648" w:history="1">
        <w:r w:rsidRPr="007A6534">
          <w:rPr>
            <w:rStyle w:val="bibdoi"/>
            <w:rFonts w:eastAsia="Times New Roman"/>
            <w:szCs w:val="24"/>
            <w:shd w:val="clear" w:color="auto" w:fill="auto"/>
          </w:rPr>
          <w:t xml:space="preserve"> https://doi.org/10.1136/bmj.323.7320.1029</w:t>
        </w:r>
      </w:hyperlink>
    </w:p>
    <w:p w14:paraId="1E7B5456"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Sallis</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surname"/>
          <w:rFonts w:eastAsia="Times New Roman"/>
          <w:shd w:val="clear" w:color="auto" w:fill="auto"/>
        </w:rPr>
        <w:t>McKenzie</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surname"/>
          <w:rFonts w:eastAsia="Times New Roman"/>
          <w:shd w:val="clear" w:color="auto" w:fill="auto"/>
        </w:rPr>
        <w:t>Alcaraz</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proofErr w:type="spellStart"/>
      <w:r w:rsidRPr="007A6534">
        <w:rPr>
          <w:rStyle w:val="bibsurname"/>
          <w:rFonts w:eastAsia="Times New Roman"/>
          <w:shd w:val="clear" w:color="auto" w:fill="auto"/>
        </w:rPr>
        <w:t>Kolody</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Faucette</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proofErr w:type="spellStart"/>
      <w:r w:rsidRPr="007A6534">
        <w:rPr>
          <w:rStyle w:val="bibsurname"/>
          <w:rFonts w:eastAsia="Times New Roman"/>
          <w:shd w:val="clear" w:color="auto" w:fill="auto"/>
        </w:rPr>
        <w:t>Hovell</w:t>
      </w:r>
      <w:proofErr w:type="spellEnd"/>
      <w:r w:rsidRPr="007A6534">
        <w:rPr>
          <w:rFonts w:eastAsia="Times New Roman"/>
          <w:szCs w:val="24"/>
        </w:rPr>
        <w:t xml:space="preserve">, </w:t>
      </w:r>
      <w:r w:rsidRPr="007A6534">
        <w:rPr>
          <w:rStyle w:val="bibfname"/>
          <w:rFonts w:eastAsia="Times New Roman"/>
          <w:szCs w:val="24"/>
          <w:shd w:val="clear" w:color="auto" w:fill="auto"/>
        </w:rPr>
        <w:t>M. F.</w:t>
      </w:r>
      <w:r w:rsidRPr="007A6534">
        <w:rPr>
          <w:rFonts w:eastAsia="Times New Roman"/>
          <w:szCs w:val="24"/>
        </w:rPr>
        <w:t xml:space="preserve"> (</w:t>
      </w:r>
      <w:r w:rsidRPr="007A6534">
        <w:rPr>
          <w:rStyle w:val="bibyear"/>
          <w:rFonts w:eastAsia="Times New Roman"/>
          <w:szCs w:val="24"/>
          <w:shd w:val="clear" w:color="auto" w:fill="auto"/>
        </w:rPr>
        <w:t>1997</w:t>
      </w:r>
      <w:r w:rsidRPr="007A6534">
        <w:rPr>
          <w:rFonts w:eastAsia="Times New Roman"/>
          <w:szCs w:val="24"/>
        </w:rPr>
        <w:t xml:space="preserve">). </w:t>
      </w:r>
      <w:r w:rsidRPr="007A6534">
        <w:rPr>
          <w:rStyle w:val="bibarticle"/>
          <w:rFonts w:eastAsia="Times New Roman"/>
          <w:szCs w:val="24"/>
          <w:shd w:val="clear" w:color="auto" w:fill="auto"/>
        </w:rPr>
        <w:t xml:space="preserve">The effects of a 2-year physical education program (SPARK) on physical activity and fitness in elementary school students. </w:t>
      </w:r>
      <w:proofErr w:type="gramStart"/>
      <w:r w:rsidRPr="007A6534">
        <w:rPr>
          <w:rStyle w:val="bibarticle"/>
          <w:rFonts w:eastAsia="Times New Roman"/>
          <w:szCs w:val="24"/>
          <w:shd w:val="clear" w:color="auto" w:fill="auto"/>
        </w:rPr>
        <w:t>Sports,</w:t>
      </w:r>
      <w:proofErr w:type="gramEnd"/>
      <w:r w:rsidRPr="007A6534">
        <w:rPr>
          <w:rStyle w:val="bibarticle"/>
          <w:rFonts w:eastAsia="Times New Roman"/>
          <w:szCs w:val="24"/>
          <w:shd w:val="clear" w:color="auto" w:fill="auto"/>
        </w:rPr>
        <w:t xml:space="preserve"> Play and Active Recreation for Kids.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87</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1328</w:t>
      </w:r>
      <w:r w:rsidRPr="007A6534">
        <w:rPr>
          <w:rFonts w:eastAsia="Times New Roman"/>
          <w:szCs w:val="24"/>
        </w:rPr>
        <w:t>–</w:t>
      </w:r>
      <w:r w:rsidRPr="007A6534">
        <w:rPr>
          <w:rStyle w:val="biblpage"/>
          <w:rFonts w:eastAsia="Times New Roman"/>
          <w:szCs w:val="24"/>
          <w:shd w:val="clear" w:color="auto" w:fill="auto"/>
        </w:rPr>
        <w:t>1334</w:t>
      </w:r>
      <w:r w:rsidRPr="007A6534">
        <w:rPr>
          <w:rFonts w:eastAsia="Times New Roman"/>
          <w:szCs w:val="24"/>
        </w:rPr>
        <w:t>.</w:t>
      </w:r>
      <w:hyperlink r:id="rId649" w:history="1">
        <w:r w:rsidRPr="007A6534">
          <w:rPr>
            <w:rStyle w:val="bibdoi"/>
            <w:rFonts w:eastAsia="Times New Roman"/>
            <w:szCs w:val="24"/>
            <w:shd w:val="clear" w:color="auto" w:fill="auto"/>
          </w:rPr>
          <w:t xml:space="preserve"> https://doi.org/10.2105/AJPH.87.8.1328</w:t>
        </w:r>
      </w:hyperlink>
    </w:p>
    <w:p w14:paraId="7C5F199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Sallis</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surname"/>
          <w:rFonts w:eastAsia="Times New Roman"/>
          <w:shd w:val="clear" w:color="auto" w:fill="auto"/>
        </w:rPr>
        <w:t>McKenzie</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surname"/>
          <w:rFonts w:eastAsia="Times New Roman"/>
          <w:shd w:val="clear" w:color="auto" w:fill="auto"/>
        </w:rPr>
        <w:t>Conway</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surname"/>
          <w:rFonts w:eastAsia="Times New Roman"/>
          <w:shd w:val="clear" w:color="auto" w:fill="auto"/>
        </w:rPr>
        <w:t>Elder</w:t>
      </w:r>
      <w:r w:rsidRPr="007A6534">
        <w:rPr>
          <w:rFonts w:eastAsia="Times New Roman"/>
          <w:szCs w:val="24"/>
        </w:rPr>
        <w:t xml:space="preserve">, </w:t>
      </w:r>
      <w:r w:rsidRPr="007A6534">
        <w:rPr>
          <w:rStyle w:val="bibfname"/>
          <w:rFonts w:eastAsia="Times New Roman"/>
          <w:szCs w:val="24"/>
          <w:shd w:val="clear" w:color="auto" w:fill="auto"/>
        </w:rPr>
        <w:t>J. P.</w:t>
      </w:r>
      <w:r w:rsidRPr="007A6534">
        <w:rPr>
          <w:rFonts w:eastAsia="Times New Roman"/>
          <w:szCs w:val="24"/>
        </w:rPr>
        <w:t xml:space="preserve">, </w:t>
      </w:r>
      <w:r w:rsidRPr="007A6534">
        <w:rPr>
          <w:rStyle w:val="bibsurname"/>
          <w:rFonts w:eastAsia="Times New Roman"/>
          <w:shd w:val="clear" w:color="auto" w:fill="auto"/>
        </w:rPr>
        <w:t>Prochaska</w:t>
      </w:r>
      <w:r w:rsidRPr="007A6534">
        <w:rPr>
          <w:rFonts w:eastAsia="Times New Roman"/>
          <w:szCs w:val="24"/>
        </w:rPr>
        <w:t xml:space="preserve">, </w:t>
      </w:r>
      <w:r w:rsidRPr="007A6534">
        <w:rPr>
          <w:rStyle w:val="bibfname"/>
          <w:rFonts w:eastAsia="Times New Roman"/>
          <w:szCs w:val="24"/>
          <w:shd w:val="clear" w:color="auto" w:fill="auto"/>
        </w:rPr>
        <w:t>J. J.</w:t>
      </w:r>
      <w:r w:rsidRPr="007A6534">
        <w:rPr>
          <w:rFonts w:eastAsia="Times New Roman"/>
          <w:szCs w:val="24"/>
        </w:rPr>
        <w:t xml:space="preserve">, </w:t>
      </w:r>
      <w:r w:rsidRPr="007A6534">
        <w:rPr>
          <w:rStyle w:val="bibsurname"/>
          <w:rFonts w:eastAsia="Times New Roman"/>
          <w:shd w:val="clear" w:color="auto" w:fill="auto"/>
        </w:rPr>
        <w:t>Brown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Alcaraz</w:t>
      </w:r>
      <w:r w:rsidRPr="007A6534">
        <w:rPr>
          <w:rFonts w:eastAsia="Times New Roman"/>
          <w:szCs w:val="24"/>
        </w:rPr>
        <w:t xml:space="preserve">, </w:t>
      </w:r>
      <w:r w:rsidRPr="007A6534">
        <w:rPr>
          <w:rStyle w:val="bibfname"/>
          <w:rFonts w:eastAsia="Times New Roman"/>
          <w:szCs w:val="24"/>
          <w:shd w:val="clear" w:color="auto" w:fill="auto"/>
        </w:rPr>
        <w:t>J. E.</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Environmental interventions for eating and physical activity: a randomized controlled trial in middle schools.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24</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209</w:t>
      </w:r>
      <w:r w:rsidRPr="007A6534">
        <w:rPr>
          <w:rFonts w:eastAsia="Times New Roman"/>
          <w:szCs w:val="24"/>
        </w:rPr>
        <w:t>–</w:t>
      </w:r>
      <w:r w:rsidRPr="007A6534">
        <w:rPr>
          <w:rStyle w:val="biblpage"/>
          <w:rFonts w:eastAsia="Times New Roman"/>
          <w:szCs w:val="24"/>
          <w:shd w:val="clear" w:color="auto" w:fill="auto"/>
        </w:rPr>
        <w:t>217</w:t>
      </w:r>
      <w:r w:rsidRPr="007A6534">
        <w:rPr>
          <w:rFonts w:eastAsia="Times New Roman"/>
          <w:szCs w:val="24"/>
        </w:rPr>
        <w:t>.</w:t>
      </w:r>
      <w:hyperlink r:id="rId650" w:history="1">
        <w:r w:rsidRPr="007A6534">
          <w:rPr>
            <w:rStyle w:val="bibdoi"/>
            <w:rFonts w:eastAsia="Times New Roman"/>
            <w:szCs w:val="24"/>
            <w:shd w:val="clear" w:color="auto" w:fill="auto"/>
          </w:rPr>
          <w:t xml:space="preserve"> https://doi.org/10.1016/S0749-3797(02)00646-3</w:t>
        </w:r>
      </w:hyperlink>
    </w:p>
    <w:p w14:paraId="6765B87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Sargent</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proofErr w:type="spellStart"/>
      <w:r w:rsidRPr="007A6534">
        <w:rPr>
          <w:rStyle w:val="bibsurname"/>
          <w:rFonts w:eastAsia="Times New Roman"/>
          <w:shd w:val="clear" w:color="auto" w:fill="auto"/>
        </w:rPr>
        <w:t>Tanski</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proofErr w:type="spellStart"/>
      <w:r w:rsidRPr="007A6534">
        <w:rPr>
          <w:rStyle w:val="bibsurname"/>
          <w:rFonts w:eastAsia="Times New Roman"/>
          <w:shd w:val="clear" w:color="auto" w:fill="auto"/>
        </w:rPr>
        <w:t>Stoolmiller</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Influence of motion picture rating on adolescent response to movie smoking.</w:t>
      </w:r>
      <w:r w:rsidRPr="007A6534">
        <w:rPr>
          <w:rFonts w:eastAsia="Times New Roman"/>
          <w:szCs w:val="24"/>
        </w:rPr>
        <w:t xml:space="preserve"> </w:t>
      </w:r>
      <w:r w:rsidRPr="007A6534">
        <w:rPr>
          <w:rStyle w:val="bibjournal"/>
          <w:rFonts w:eastAsia="Times New Roman"/>
          <w:i/>
          <w:szCs w:val="24"/>
          <w:shd w:val="clear" w:color="auto" w:fill="auto"/>
        </w:rPr>
        <w:t>Pediatrics</w:t>
      </w:r>
      <w:r w:rsidRPr="007A6534">
        <w:rPr>
          <w:rFonts w:eastAsia="Times New Roman"/>
          <w:szCs w:val="24"/>
        </w:rPr>
        <w:t xml:space="preserve">, </w:t>
      </w:r>
      <w:r w:rsidRPr="007A6534">
        <w:rPr>
          <w:rStyle w:val="bibvolume"/>
          <w:rFonts w:eastAsia="Times New Roman"/>
          <w:i/>
          <w:szCs w:val="24"/>
          <w:shd w:val="clear" w:color="auto" w:fill="auto"/>
        </w:rPr>
        <w:t>130</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228</w:t>
      </w:r>
      <w:r w:rsidRPr="007A6534">
        <w:rPr>
          <w:rFonts w:eastAsia="Times New Roman"/>
          <w:szCs w:val="24"/>
        </w:rPr>
        <w:t>–</w:t>
      </w:r>
      <w:r w:rsidRPr="007A6534">
        <w:rPr>
          <w:rStyle w:val="biblpage"/>
          <w:rFonts w:eastAsia="Times New Roman"/>
          <w:szCs w:val="24"/>
          <w:shd w:val="clear" w:color="auto" w:fill="auto"/>
        </w:rPr>
        <w:t>236</w:t>
      </w:r>
      <w:r w:rsidRPr="007A6534">
        <w:rPr>
          <w:rFonts w:eastAsia="Times New Roman"/>
          <w:szCs w:val="24"/>
        </w:rPr>
        <w:t>.</w:t>
      </w:r>
      <w:hyperlink r:id="rId651" w:history="1">
        <w:r w:rsidRPr="007A6534">
          <w:rPr>
            <w:rStyle w:val="bibdoi"/>
            <w:rFonts w:eastAsia="Times New Roman"/>
            <w:szCs w:val="24"/>
            <w:shd w:val="clear" w:color="auto" w:fill="auto"/>
          </w:rPr>
          <w:t xml:space="preserve"> https://doi.org/10.1542/peds.2011-1787</w:t>
        </w:r>
      </w:hyperlink>
    </w:p>
    <w:p w14:paraId="4ED033F1" w14:textId="51C7ED65" w:rsidR="001172B8" w:rsidRDefault="00543A9A" w:rsidP="00FD6873">
      <w:pPr>
        <w:pStyle w:val="biblio-entry"/>
        <w:autoSpaceDE w:val="0"/>
        <w:autoSpaceDN w:val="0"/>
        <w:adjustRightInd w:val="0"/>
        <w:rPr>
          <w:rStyle w:val="bibsurname"/>
          <w:rFonts w:eastAsia="Times New Roman"/>
          <w:shd w:val="clear" w:color="auto" w:fill="auto"/>
        </w:rPr>
      </w:pPr>
      <w:r w:rsidRPr="00CE4FEB">
        <w:rPr>
          <w:rStyle w:val="bibsurname"/>
          <w:rFonts w:eastAsia="Times New Roman"/>
          <w:shd w:val="clear" w:color="auto" w:fill="auto"/>
        </w:rPr>
        <w:t xml:space="preserve">Schedlbauer, </w:t>
      </w:r>
      <w:r w:rsidR="001172B8" w:rsidRPr="001172B8">
        <w:rPr>
          <w:rStyle w:val="bibsurname"/>
          <w:rFonts w:eastAsia="Times New Roman"/>
          <w:shd w:val="clear" w:color="auto" w:fill="auto"/>
        </w:rPr>
        <w:t xml:space="preserve">A., Schroeder, K., Peters, T. J., &amp; Fahey, T. (2004). Interventions to improve adherence to lipid lowering medication. </w:t>
      </w:r>
      <w:r w:rsidR="001172B8" w:rsidRPr="001172B8">
        <w:rPr>
          <w:rStyle w:val="bibsurname"/>
          <w:rFonts w:eastAsia="Times New Roman"/>
          <w:i/>
          <w:shd w:val="clear" w:color="auto" w:fill="auto"/>
        </w:rPr>
        <w:t>Cochrane Database of Systematic Reviews</w:t>
      </w:r>
      <w:r w:rsidR="001172B8">
        <w:rPr>
          <w:rStyle w:val="bibsurname"/>
          <w:rFonts w:eastAsia="Times New Roman"/>
          <w:shd w:val="clear" w:color="auto" w:fill="auto"/>
        </w:rPr>
        <w:t xml:space="preserve">, </w:t>
      </w:r>
      <w:r w:rsidR="001172B8" w:rsidRPr="001172B8">
        <w:rPr>
          <w:rStyle w:val="bibsurname"/>
          <w:rFonts w:eastAsia="Times New Roman"/>
          <w:shd w:val="clear" w:color="auto" w:fill="auto"/>
        </w:rPr>
        <w:t xml:space="preserve">(4), CD004371. </w:t>
      </w:r>
      <w:hyperlink r:id="rId652" w:history="1">
        <w:r w:rsidR="001172B8" w:rsidRPr="00311649">
          <w:rPr>
            <w:rStyle w:val="Hyperlink"/>
            <w:rFonts w:eastAsia="Times New Roman"/>
          </w:rPr>
          <w:t>http://dx.doi.org/10.1002/14651858.CD004371.pub2</w:t>
        </w:r>
      </w:hyperlink>
    </w:p>
    <w:p w14:paraId="525E7DDC" w14:textId="48BB8FD8" w:rsidR="001172B8" w:rsidRDefault="001172B8" w:rsidP="00FD6873">
      <w:pPr>
        <w:pStyle w:val="biblio-entry"/>
        <w:autoSpaceDE w:val="0"/>
        <w:autoSpaceDN w:val="0"/>
        <w:adjustRightInd w:val="0"/>
        <w:rPr>
          <w:rStyle w:val="bibsurname"/>
          <w:rFonts w:eastAsia="Times New Roman"/>
          <w:shd w:val="clear" w:color="auto" w:fill="auto"/>
        </w:rPr>
      </w:pPr>
      <w:r w:rsidRPr="001172B8">
        <w:rPr>
          <w:rStyle w:val="bibsurname"/>
          <w:rFonts w:eastAsia="Times New Roman"/>
          <w:shd w:val="clear" w:color="auto" w:fill="auto"/>
        </w:rPr>
        <w:t xml:space="preserve">Schedlbauer, A., Davies, P., &amp; Fahey, T. (2010). Interventions to improve adherence to lipid lowering medication. </w:t>
      </w:r>
      <w:r w:rsidRPr="00CE4FEB">
        <w:rPr>
          <w:rStyle w:val="bibsurname"/>
          <w:rFonts w:eastAsia="Times New Roman"/>
          <w:i/>
          <w:shd w:val="clear" w:color="auto" w:fill="auto"/>
        </w:rPr>
        <w:t>Cochrane Database of Systematic Reviews</w:t>
      </w:r>
      <w:r w:rsidR="00CE4FEB">
        <w:rPr>
          <w:rStyle w:val="bibsurname"/>
          <w:rFonts w:eastAsia="Times New Roman"/>
          <w:shd w:val="clear" w:color="auto" w:fill="auto"/>
        </w:rPr>
        <w:t xml:space="preserve">, </w:t>
      </w:r>
      <w:r w:rsidRPr="001172B8">
        <w:rPr>
          <w:rStyle w:val="bibsurname"/>
          <w:rFonts w:eastAsia="Times New Roman"/>
          <w:shd w:val="clear" w:color="auto" w:fill="auto"/>
        </w:rPr>
        <w:t xml:space="preserve">(3), CD004371. </w:t>
      </w:r>
      <w:hyperlink r:id="rId653" w:history="1">
        <w:r w:rsidR="00CE4FEB" w:rsidRPr="00311649">
          <w:rPr>
            <w:rStyle w:val="Hyperlink"/>
            <w:rFonts w:eastAsia="Times New Roman"/>
          </w:rPr>
          <w:t>http://dx.doi.org/10.1002/14651858.CD004371.pub3</w:t>
        </w:r>
      </w:hyperlink>
    </w:p>
    <w:p w14:paraId="6B92F245" w14:textId="67E4C7C1"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Schmid</w:t>
      </w:r>
      <w:r w:rsidRPr="007A6534">
        <w:rPr>
          <w:rFonts w:eastAsia="Times New Roman"/>
          <w:szCs w:val="24"/>
        </w:rPr>
        <w:t xml:space="preserve">, </w:t>
      </w:r>
      <w:r w:rsidRPr="007A6534">
        <w:rPr>
          <w:rStyle w:val="bibfname"/>
          <w:rFonts w:eastAsia="Times New Roman"/>
          <w:szCs w:val="24"/>
          <w:shd w:val="clear" w:color="auto" w:fill="auto"/>
        </w:rPr>
        <w:t>T. L.</w:t>
      </w:r>
      <w:r w:rsidRPr="007A6534">
        <w:rPr>
          <w:rFonts w:eastAsia="Times New Roman"/>
          <w:szCs w:val="24"/>
        </w:rPr>
        <w:t xml:space="preserve">, </w:t>
      </w:r>
      <w:r w:rsidRPr="007A6534">
        <w:rPr>
          <w:rStyle w:val="bibsurname"/>
          <w:rFonts w:eastAsia="Times New Roman"/>
          <w:shd w:val="clear" w:color="auto" w:fill="auto"/>
        </w:rPr>
        <w:t>Jeffery</w:t>
      </w:r>
      <w:r w:rsidRPr="007A6534">
        <w:rPr>
          <w:rFonts w:eastAsia="Times New Roman"/>
          <w:szCs w:val="24"/>
        </w:rPr>
        <w:t xml:space="preserve">, </w:t>
      </w:r>
      <w:r w:rsidRPr="007A6534">
        <w:rPr>
          <w:rStyle w:val="bibfname"/>
          <w:rFonts w:eastAsia="Times New Roman"/>
          <w:szCs w:val="24"/>
          <w:shd w:val="clear" w:color="auto" w:fill="auto"/>
        </w:rPr>
        <w:t>R. W.</w:t>
      </w:r>
      <w:r w:rsidRPr="007A6534">
        <w:rPr>
          <w:rFonts w:eastAsia="Times New Roman"/>
          <w:szCs w:val="24"/>
        </w:rPr>
        <w:t xml:space="preserve">, &amp; </w:t>
      </w:r>
      <w:proofErr w:type="spellStart"/>
      <w:r w:rsidRPr="007A6534">
        <w:rPr>
          <w:rStyle w:val="bibsurname"/>
          <w:rFonts w:eastAsia="Times New Roman"/>
          <w:shd w:val="clear" w:color="auto" w:fill="auto"/>
        </w:rPr>
        <w:t>Hellerstedt</w:t>
      </w:r>
      <w:proofErr w:type="spellEnd"/>
      <w:r w:rsidRPr="007A6534">
        <w:rPr>
          <w:rFonts w:eastAsia="Times New Roman"/>
          <w:szCs w:val="24"/>
        </w:rPr>
        <w:t xml:space="preserve">, </w:t>
      </w:r>
      <w:r w:rsidRPr="007A6534">
        <w:rPr>
          <w:rStyle w:val="bibfname"/>
          <w:rFonts w:eastAsia="Times New Roman"/>
          <w:szCs w:val="24"/>
          <w:shd w:val="clear" w:color="auto" w:fill="auto"/>
        </w:rPr>
        <w:t>W. L.</w:t>
      </w:r>
      <w:r w:rsidRPr="007A6534">
        <w:rPr>
          <w:rFonts w:eastAsia="Times New Roman"/>
          <w:szCs w:val="24"/>
        </w:rPr>
        <w:t xml:space="preserve"> (</w:t>
      </w:r>
      <w:r w:rsidRPr="007A6534">
        <w:rPr>
          <w:rStyle w:val="bibyear"/>
          <w:rFonts w:eastAsia="Times New Roman"/>
          <w:szCs w:val="24"/>
          <w:shd w:val="clear" w:color="auto" w:fill="auto"/>
        </w:rPr>
        <w:t>1989</w:t>
      </w:r>
      <w:r w:rsidRPr="007A6534">
        <w:rPr>
          <w:rFonts w:eastAsia="Times New Roman"/>
          <w:szCs w:val="24"/>
        </w:rPr>
        <w:t xml:space="preserve">). </w:t>
      </w:r>
      <w:r w:rsidRPr="007A6534">
        <w:rPr>
          <w:rStyle w:val="bibarticle"/>
          <w:rFonts w:eastAsia="Times New Roman"/>
          <w:szCs w:val="24"/>
          <w:shd w:val="clear" w:color="auto" w:fill="auto"/>
        </w:rPr>
        <w:t>Direct mail recruitment to home-based smoking and weight control programs: a comparison of strategies.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503</w:t>
      </w:r>
      <w:r w:rsidRPr="007A6534">
        <w:rPr>
          <w:rFonts w:eastAsia="Times New Roman"/>
          <w:szCs w:val="24"/>
        </w:rPr>
        <w:t>–</w:t>
      </w:r>
      <w:r w:rsidRPr="007A6534">
        <w:rPr>
          <w:rStyle w:val="biblpage"/>
          <w:rFonts w:eastAsia="Times New Roman"/>
          <w:szCs w:val="24"/>
          <w:shd w:val="clear" w:color="auto" w:fill="auto"/>
        </w:rPr>
        <w:t>517</w:t>
      </w:r>
      <w:r w:rsidRPr="007A6534">
        <w:rPr>
          <w:rFonts w:eastAsia="Times New Roman"/>
          <w:szCs w:val="24"/>
        </w:rPr>
        <w:t>.</w:t>
      </w:r>
      <w:hyperlink r:id="rId654" w:history="1">
        <w:r w:rsidRPr="007A6534">
          <w:rPr>
            <w:rStyle w:val="bibdoi"/>
            <w:rFonts w:eastAsia="Times New Roman"/>
            <w:szCs w:val="24"/>
            <w:shd w:val="clear" w:color="auto" w:fill="auto"/>
          </w:rPr>
          <w:t xml:space="preserve"> https://doi.org/10.1016/0091-7435(89)90009-1</w:t>
        </w:r>
      </w:hyperlink>
    </w:p>
    <w:p w14:paraId="7F6535F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Schmidt</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proofErr w:type="spellStart"/>
      <w:r w:rsidRPr="007A6534">
        <w:rPr>
          <w:rStyle w:val="bibsurname"/>
          <w:rFonts w:eastAsia="Times New Roman"/>
          <w:shd w:val="clear" w:color="auto" w:fill="auto"/>
        </w:rPr>
        <w:t>Kolodinsky</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proofErr w:type="spellStart"/>
      <w:r w:rsidRPr="007A6534">
        <w:rPr>
          <w:rStyle w:val="bibsurname"/>
          <w:rFonts w:eastAsia="Times New Roman"/>
          <w:shd w:val="clear" w:color="auto" w:fill="auto"/>
        </w:rPr>
        <w:t>DeSisto</w:t>
      </w:r>
      <w:proofErr w:type="spellEnd"/>
      <w:r w:rsidRPr="007A6534">
        <w:rPr>
          <w:rFonts w:eastAsia="Times New Roman"/>
          <w:szCs w:val="24"/>
        </w:rPr>
        <w:t xml:space="preserve">, </w:t>
      </w:r>
      <w:r w:rsidRPr="007A6534">
        <w:rPr>
          <w:rStyle w:val="bibfname"/>
          <w:rFonts w:eastAsia="Times New Roman"/>
          <w:szCs w:val="24"/>
          <w:shd w:val="clear" w:color="auto" w:fill="auto"/>
        </w:rPr>
        <w:t>T. P.</w:t>
      </w:r>
      <w:r w:rsidRPr="007A6534">
        <w:rPr>
          <w:rFonts w:eastAsia="Times New Roman"/>
          <w:szCs w:val="24"/>
        </w:rPr>
        <w:t xml:space="preserve">, &amp; </w:t>
      </w:r>
      <w:r w:rsidRPr="007A6534">
        <w:rPr>
          <w:rStyle w:val="bibsurname"/>
          <w:rFonts w:eastAsia="Times New Roman"/>
          <w:shd w:val="clear" w:color="auto" w:fill="auto"/>
        </w:rPr>
        <w:t>Conte</w:t>
      </w:r>
      <w:r w:rsidRPr="007A6534">
        <w:rPr>
          <w:rFonts w:eastAsia="Times New Roman"/>
          <w:szCs w:val="24"/>
        </w:rPr>
        <w:t xml:space="preserve">, </w:t>
      </w:r>
      <w:r w:rsidRPr="007A6534">
        <w:rPr>
          <w:rStyle w:val="bibfname"/>
          <w:rFonts w:eastAsia="Times New Roman"/>
          <w:szCs w:val="24"/>
          <w:shd w:val="clear" w:color="auto" w:fill="auto"/>
        </w:rPr>
        <w:t>F. C.</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Increasing farm income and local food access: a case study of a collaborative aggregation, marketing, and distribution strategy that links farmers to markets.</w:t>
      </w:r>
      <w:r w:rsidRPr="007A6534">
        <w:rPr>
          <w:rFonts w:eastAsia="Times New Roman"/>
          <w:szCs w:val="24"/>
        </w:rPr>
        <w:t xml:space="preserve"> </w:t>
      </w:r>
      <w:r w:rsidRPr="007A6534">
        <w:rPr>
          <w:rStyle w:val="bibjournal"/>
          <w:rFonts w:eastAsia="Times New Roman"/>
          <w:i/>
          <w:szCs w:val="24"/>
          <w:shd w:val="clear" w:color="auto" w:fill="auto"/>
        </w:rPr>
        <w:t>Journal of Agriculture, Food Systems, and Community Development</w:t>
      </w:r>
      <w:r w:rsidRPr="007A6534">
        <w:rPr>
          <w:rFonts w:eastAsia="Times New Roman"/>
          <w:szCs w:val="24"/>
        </w:rPr>
        <w:t xml:space="preserve">, </w:t>
      </w:r>
      <w:r w:rsidRPr="007A6534">
        <w:rPr>
          <w:rStyle w:val="bibvolume"/>
          <w:rFonts w:eastAsia="Times New Roman"/>
          <w:i/>
          <w:szCs w:val="24"/>
          <w:shd w:val="clear" w:color="auto" w:fill="auto"/>
        </w:rPr>
        <w:t>1</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157</w:t>
      </w:r>
      <w:r w:rsidRPr="007A6534">
        <w:rPr>
          <w:rFonts w:eastAsia="Times New Roman"/>
          <w:szCs w:val="24"/>
        </w:rPr>
        <w:t>–</w:t>
      </w:r>
      <w:r w:rsidRPr="007A6534">
        <w:rPr>
          <w:rStyle w:val="biblpage"/>
          <w:rFonts w:eastAsia="Times New Roman"/>
          <w:szCs w:val="24"/>
          <w:shd w:val="clear" w:color="auto" w:fill="auto"/>
        </w:rPr>
        <w:t>175</w:t>
      </w:r>
      <w:r w:rsidRPr="007A6534">
        <w:rPr>
          <w:rFonts w:eastAsia="Times New Roman"/>
          <w:szCs w:val="24"/>
        </w:rPr>
        <w:t>.</w:t>
      </w:r>
      <w:hyperlink r:id="rId655" w:history="1">
        <w:r w:rsidRPr="007A6534">
          <w:rPr>
            <w:rStyle w:val="bibdoi"/>
            <w:rFonts w:eastAsia="Times New Roman"/>
            <w:szCs w:val="24"/>
            <w:shd w:val="clear" w:color="auto" w:fill="auto"/>
          </w:rPr>
          <w:t xml:space="preserve"> https://doi.org/10.5304/jafscd.2011.014.017</w:t>
        </w:r>
      </w:hyperlink>
    </w:p>
    <w:p w14:paraId="0403FB3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Schneeweiss</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Patrick</w:t>
      </w:r>
      <w:r w:rsidRPr="007A6534">
        <w:rPr>
          <w:rFonts w:eastAsia="Times New Roman"/>
          <w:szCs w:val="24"/>
        </w:rPr>
        <w:t xml:space="preserve">, </w:t>
      </w:r>
      <w:r w:rsidRPr="007A6534">
        <w:rPr>
          <w:rStyle w:val="bibfname"/>
          <w:rFonts w:eastAsia="Times New Roman"/>
          <w:szCs w:val="24"/>
          <w:shd w:val="clear" w:color="auto" w:fill="auto"/>
        </w:rPr>
        <w:t>A. R.</w:t>
      </w:r>
      <w:r w:rsidRPr="007A6534">
        <w:rPr>
          <w:rFonts w:eastAsia="Times New Roman"/>
          <w:szCs w:val="24"/>
        </w:rPr>
        <w:t xml:space="preserve">, </w:t>
      </w:r>
      <w:r w:rsidRPr="007A6534">
        <w:rPr>
          <w:rStyle w:val="bibsurname"/>
          <w:rFonts w:eastAsia="Times New Roman"/>
          <w:shd w:val="clear" w:color="auto" w:fill="auto"/>
        </w:rPr>
        <w:t>Maclure</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Dormuth</w:t>
      </w:r>
      <w:proofErr w:type="spellEnd"/>
      <w:r w:rsidRPr="007A6534">
        <w:rPr>
          <w:rFonts w:eastAsia="Times New Roman"/>
          <w:szCs w:val="24"/>
        </w:rPr>
        <w:t xml:space="preserve">, </w:t>
      </w:r>
      <w:r w:rsidRPr="007A6534">
        <w:rPr>
          <w:rStyle w:val="bibfname"/>
          <w:rFonts w:eastAsia="Times New Roman"/>
          <w:szCs w:val="24"/>
          <w:shd w:val="clear" w:color="auto" w:fill="auto"/>
        </w:rPr>
        <w:t>C. R.</w:t>
      </w:r>
      <w:r w:rsidRPr="007A6534">
        <w:rPr>
          <w:rFonts w:eastAsia="Times New Roman"/>
          <w:szCs w:val="24"/>
        </w:rPr>
        <w:t xml:space="preserve">, &amp; </w:t>
      </w:r>
      <w:r w:rsidRPr="007A6534">
        <w:rPr>
          <w:rStyle w:val="bibsurname"/>
          <w:rFonts w:eastAsia="Times New Roman"/>
          <w:shd w:val="clear" w:color="auto" w:fill="auto"/>
        </w:rPr>
        <w:t>Glynn</w:t>
      </w:r>
      <w:r w:rsidRPr="007A6534">
        <w:rPr>
          <w:rFonts w:eastAsia="Times New Roman"/>
          <w:szCs w:val="24"/>
        </w:rPr>
        <w:t xml:space="preserve">, </w:t>
      </w:r>
      <w:r w:rsidRPr="007A6534">
        <w:rPr>
          <w:rStyle w:val="bibfname"/>
          <w:rFonts w:eastAsia="Times New Roman"/>
          <w:szCs w:val="24"/>
          <w:shd w:val="clear" w:color="auto" w:fill="auto"/>
        </w:rPr>
        <w:t>R. J.</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Adherence to statin therapy under drug cost sharing in patients with and without acute myocardial infarction: a population-based natural experiment.</w:t>
      </w:r>
      <w:r w:rsidRPr="007A6534">
        <w:rPr>
          <w:rFonts w:eastAsia="Times New Roman"/>
          <w:szCs w:val="24"/>
        </w:rPr>
        <w:t xml:space="preserve"> </w:t>
      </w:r>
      <w:r w:rsidRPr="007A6534">
        <w:rPr>
          <w:rStyle w:val="bibjournal"/>
          <w:rFonts w:eastAsia="Times New Roman"/>
          <w:i/>
          <w:szCs w:val="24"/>
          <w:shd w:val="clear" w:color="auto" w:fill="auto"/>
        </w:rPr>
        <w:t>Circulation</w:t>
      </w:r>
      <w:r w:rsidRPr="007A6534">
        <w:rPr>
          <w:rFonts w:eastAsia="Times New Roman"/>
          <w:szCs w:val="24"/>
        </w:rPr>
        <w:t xml:space="preserve">, </w:t>
      </w:r>
      <w:r w:rsidRPr="007A6534">
        <w:rPr>
          <w:rStyle w:val="bibvolume"/>
          <w:rFonts w:eastAsia="Times New Roman"/>
          <w:i/>
          <w:szCs w:val="24"/>
          <w:shd w:val="clear" w:color="auto" w:fill="auto"/>
        </w:rPr>
        <w:t>115</w:t>
      </w:r>
      <w:r w:rsidRPr="007A6534">
        <w:rPr>
          <w:rFonts w:eastAsia="Times New Roman"/>
          <w:szCs w:val="24"/>
        </w:rPr>
        <w:t>(</w:t>
      </w:r>
      <w:r w:rsidRPr="007A6534">
        <w:rPr>
          <w:rStyle w:val="bibissue"/>
          <w:rFonts w:eastAsia="Times New Roman"/>
          <w:szCs w:val="24"/>
          <w:shd w:val="clear" w:color="auto" w:fill="auto"/>
        </w:rPr>
        <w:t>16</w:t>
      </w:r>
      <w:r w:rsidRPr="007A6534">
        <w:rPr>
          <w:rFonts w:eastAsia="Times New Roman"/>
          <w:szCs w:val="24"/>
        </w:rPr>
        <w:t xml:space="preserve">), </w:t>
      </w:r>
      <w:r w:rsidRPr="007A6534">
        <w:rPr>
          <w:rStyle w:val="bibfpage"/>
          <w:rFonts w:eastAsia="Times New Roman"/>
          <w:szCs w:val="24"/>
          <w:shd w:val="clear" w:color="auto" w:fill="auto"/>
        </w:rPr>
        <w:t>2128</w:t>
      </w:r>
      <w:r w:rsidRPr="007A6534">
        <w:rPr>
          <w:rFonts w:eastAsia="Times New Roman"/>
          <w:szCs w:val="24"/>
        </w:rPr>
        <w:t>–</w:t>
      </w:r>
      <w:r w:rsidRPr="007A6534">
        <w:rPr>
          <w:rStyle w:val="biblpage"/>
          <w:rFonts w:eastAsia="Times New Roman"/>
          <w:szCs w:val="24"/>
          <w:shd w:val="clear" w:color="auto" w:fill="auto"/>
        </w:rPr>
        <w:t>2135</w:t>
      </w:r>
      <w:r w:rsidRPr="007A6534">
        <w:rPr>
          <w:rFonts w:eastAsia="Times New Roman"/>
          <w:szCs w:val="24"/>
        </w:rPr>
        <w:t>.</w:t>
      </w:r>
      <w:hyperlink r:id="rId656" w:history="1">
        <w:r w:rsidRPr="007A6534">
          <w:rPr>
            <w:rStyle w:val="bibdoi"/>
            <w:rFonts w:eastAsia="Times New Roman"/>
            <w:szCs w:val="24"/>
            <w:shd w:val="clear" w:color="auto" w:fill="auto"/>
          </w:rPr>
          <w:t xml:space="preserve"> https://doi.org/10.1161/CIRCULATIONAHA.106.665992</w:t>
        </w:r>
      </w:hyperlink>
    </w:p>
    <w:p w14:paraId="27C8BC3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Schnipper</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surname"/>
          <w:rFonts w:eastAsia="Times New Roman"/>
          <w:shd w:val="clear" w:color="auto" w:fill="auto"/>
        </w:rPr>
        <w:t>Roumie</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Cawthon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proofErr w:type="spellStart"/>
      <w:r w:rsidRPr="007A6534">
        <w:rPr>
          <w:rStyle w:val="bibsurname"/>
          <w:rFonts w:eastAsia="Times New Roman"/>
          <w:shd w:val="clear" w:color="auto" w:fill="auto"/>
        </w:rPr>
        <w:t>Businger</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proofErr w:type="spellStart"/>
      <w:r w:rsidRPr="007A6534">
        <w:rPr>
          <w:rStyle w:val="bibsurname"/>
          <w:rFonts w:eastAsia="Times New Roman"/>
          <w:shd w:val="clear" w:color="auto" w:fill="auto"/>
        </w:rPr>
        <w:t>Dalal</w:t>
      </w:r>
      <w:proofErr w:type="spellEnd"/>
      <w:r w:rsidRPr="007A6534">
        <w:rPr>
          <w:rFonts w:eastAsia="Times New Roman"/>
          <w:szCs w:val="24"/>
        </w:rPr>
        <w:t xml:space="preserve">, </w:t>
      </w:r>
      <w:r w:rsidRPr="007A6534">
        <w:rPr>
          <w:rStyle w:val="bibfname"/>
          <w:rFonts w:eastAsia="Times New Roman"/>
          <w:szCs w:val="24"/>
          <w:shd w:val="clear" w:color="auto" w:fill="auto"/>
        </w:rPr>
        <w:t>A. K.</w:t>
      </w:r>
      <w:r w:rsidRPr="007A6534">
        <w:rPr>
          <w:rFonts w:eastAsia="Times New Roman"/>
          <w:szCs w:val="24"/>
        </w:rPr>
        <w:t xml:space="preserve">, </w:t>
      </w:r>
      <w:proofErr w:type="spellStart"/>
      <w:r w:rsidRPr="007A6534">
        <w:rPr>
          <w:rStyle w:val="bibsurname"/>
          <w:rFonts w:eastAsia="Times New Roman"/>
          <w:shd w:val="clear" w:color="auto" w:fill="auto"/>
        </w:rPr>
        <w:t>Mugalla</w:t>
      </w:r>
      <w:proofErr w:type="spellEnd"/>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Kripalani</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the </w:t>
      </w:r>
      <w:r w:rsidRPr="007A6534">
        <w:rPr>
          <w:rStyle w:val="biborganization"/>
          <w:rFonts w:eastAsia="Times New Roman"/>
          <w:szCs w:val="24"/>
          <w:shd w:val="clear" w:color="auto" w:fill="auto"/>
        </w:rPr>
        <w:t>PILL-CVD Study Group</w:t>
      </w:r>
      <w:r w:rsidRPr="007A6534">
        <w:rPr>
          <w:rFonts w:eastAsia="Times New Roman"/>
          <w:szCs w:val="24"/>
        </w:rPr>
        <w:t>.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Rationale and design of the Pharmacist Intervention for Low Literacy in Cardiovascular Disease (PILL-CVD) study.</w:t>
      </w:r>
      <w:r w:rsidRPr="007A6534">
        <w:rPr>
          <w:rFonts w:eastAsia="Times New Roman"/>
          <w:szCs w:val="24"/>
        </w:rPr>
        <w:t xml:space="preserve"> </w:t>
      </w:r>
      <w:r w:rsidRPr="007A6534">
        <w:rPr>
          <w:rStyle w:val="bibjournal"/>
          <w:rFonts w:eastAsia="Times New Roman"/>
          <w:i/>
          <w:szCs w:val="24"/>
          <w:shd w:val="clear" w:color="auto" w:fill="auto"/>
        </w:rPr>
        <w:t>Circulation: Cardiovascular Quality and Outcomes</w:t>
      </w:r>
      <w:r w:rsidRPr="007A6534">
        <w:rPr>
          <w:rFonts w:eastAsia="Times New Roman"/>
          <w:szCs w:val="24"/>
        </w:rPr>
        <w:t xml:space="preserve">, </w:t>
      </w:r>
      <w:r w:rsidRPr="007A6534">
        <w:rPr>
          <w:rStyle w:val="bibvolume"/>
          <w:rFonts w:eastAsia="Times New Roman"/>
          <w:i/>
          <w:szCs w:val="24"/>
          <w:shd w:val="clear" w:color="auto" w:fill="auto"/>
        </w:rPr>
        <w:t>3</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212</w:t>
      </w:r>
      <w:r w:rsidRPr="007A6534">
        <w:rPr>
          <w:rFonts w:eastAsia="Times New Roman"/>
          <w:szCs w:val="24"/>
        </w:rPr>
        <w:t>–</w:t>
      </w:r>
      <w:r w:rsidRPr="007A6534">
        <w:rPr>
          <w:rStyle w:val="biblpage"/>
          <w:rFonts w:eastAsia="Times New Roman"/>
          <w:szCs w:val="24"/>
          <w:shd w:val="clear" w:color="auto" w:fill="auto"/>
        </w:rPr>
        <w:t>219</w:t>
      </w:r>
      <w:r w:rsidRPr="007A6534">
        <w:rPr>
          <w:rFonts w:eastAsia="Times New Roman"/>
          <w:szCs w:val="24"/>
        </w:rPr>
        <w:t>.</w:t>
      </w:r>
      <w:hyperlink r:id="rId657" w:history="1">
        <w:r w:rsidRPr="007A6534">
          <w:rPr>
            <w:rStyle w:val="bibdoi"/>
            <w:rFonts w:eastAsia="Times New Roman"/>
            <w:szCs w:val="24"/>
            <w:shd w:val="clear" w:color="auto" w:fill="auto"/>
          </w:rPr>
          <w:t xml:space="preserve"> https://doi.org/10.1161/CIRCOUTCOMES.109.921833</w:t>
        </w:r>
      </w:hyperlink>
    </w:p>
    <w:p w14:paraId="33FAF808"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Schoenfeld</w:t>
      </w:r>
      <w:r w:rsidRPr="007A6534">
        <w:rPr>
          <w:rFonts w:eastAsia="Times New Roman"/>
          <w:szCs w:val="24"/>
        </w:rPr>
        <w:t xml:space="preserve">, </w:t>
      </w:r>
      <w:r w:rsidRPr="007A6534">
        <w:rPr>
          <w:rStyle w:val="bibfname"/>
          <w:rFonts w:eastAsia="Times New Roman"/>
          <w:szCs w:val="24"/>
          <w:shd w:val="clear" w:color="auto" w:fill="auto"/>
        </w:rPr>
        <w:t>E. R.</w:t>
      </w:r>
      <w:r w:rsidRPr="007A6534">
        <w:rPr>
          <w:rFonts w:eastAsia="Times New Roman"/>
          <w:szCs w:val="24"/>
        </w:rPr>
        <w:t xml:space="preserve">, </w:t>
      </w:r>
      <w:r w:rsidRPr="007A6534">
        <w:rPr>
          <w:rStyle w:val="bibsurname"/>
          <w:rFonts w:eastAsia="Times New Roman"/>
          <w:shd w:val="clear" w:color="auto" w:fill="auto"/>
        </w:rPr>
        <w:t>Greene</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Wu</w:t>
      </w:r>
      <w:r w:rsidRPr="007A6534">
        <w:rPr>
          <w:rFonts w:eastAsia="Times New Roman"/>
          <w:szCs w:val="24"/>
        </w:rPr>
        <w:t xml:space="preserve">, </w:t>
      </w:r>
      <w:r w:rsidRPr="007A6534">
        <w:rPr>
          <w:rStyle w:val="bibfname"/>
          <w:rFonts w:eastAsia="Times New Roman"/>
          <w:szCs w:val="24"/>
          <w:shd w:val="clear" w:color="auto" w:fill="auto"/>
        </w:rPr>
        <w:t>S. Y.</w:t>
      </w:r>
      <w:r w:rsidRPr="007A6534">
        <w:rPr>
          <w:rFonts w:eastAsia="Times New Roman"/>
          <w:szCs w:val="24"/>
        </w:rPr>
        <w:t xml:space="preserve">, &amp; </w:t>
      </w:r>
      <w:proofErr w:type="spellStart"/>
      <w:r w:rsidRPr="007A6534">
        <w:rPr>
          <w:rStyle w:val="bibsurname"/>
          <w:rFonts w:eastAsia="Times New Roman"/>
          <w:shd w:val="clear" w:color="auto" w:fill="auto"/>
        </w:rPr>
        <w:t>Leske</w:t>
      </w:r>
      <w:proofErr w:type="spellEnd"/>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Patterns of adherence to diabetes vision care guidelines: baseline findings from the Diabetic Retinopathy Awareness Program.</w:t>
      </w:r>
      <w:r w:rsidRPr="007A6534">
        <w:rPr>
          <w:rFonts w:eastAsia="Times New Roman"/>
          <w:szCs w:val="24"/>
        </w:rPr>
        <w:t xml:space="preserve"> </w:t>
      </w:r>
      <w:r w:rsidRPr="007A6534">
        <w:rPr>
          <w:rStyle w:val="bibjournal"/>
          <w:rFonts w:eastAsia="Times New Roman"/>
          <w:i/>
          <w:szCs w:val="24"/>
          <w:shd w:val="clear" w:color="auto" w:fill="auto"/>
        </w:rPr>
        <w:t>Ophthalmology</w:t>
      </w:r>
      <w:r w:rsidRPr="007A6534">
        <w:rPr>
          <w:rFonts w:eastAsia="Times New Roman"/>
          <w:szCs w:val="24"/>
        </w:rPr>
        <w:t xml:space="preserve">, </w:t>
      </w:r>
      <w:r w:rsidRPr="007A6534">
        <w:rPr>
          <w:rStyle w:val="bibvolume"/>
          <w:rFonts w:eastAsia="Times New Roman"/>
          <w:i/>
          <w:szCs w:val="24"/>
          <w:shd w:val="clear" w:color="auto" w:fill="auto"/>
        </w:rPr>
        <w:t>108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563</w:t>
      </w:r>
      <w:r w:rsidRPr="007A6534">
        <w:rPr>
          <w:rFonts w:eastAsia="Times New Roman"/>
          <w:szCs w:val="24"/>
        </w:rPr>
        <w:t>–</w:t>
      </w:r>
      <w:r w:rsidRPr="007A6534">
        <w:rPr>
          <w:rStyle w:val="biblpage"/>
          <w:rFonts w:eastAsia="Times New Roman"/>
          <w:szCs w:val="24"/>
          <w:shd w:val="clear" w:color="auto" w:fill="auto"/>
        </w:rPr>
        <w:t>571</w:t>
      </w:r>
      <w:r w:rsidRPr="007A6534">
        <w:rPr>
          <w:rFonts w:eastAsia="Times New Roman"/>
          <w:szCs w:val="24"/>
        </w:rPr>
        <w:t>.</w:t>
      </w:r>
      <w:hyperlink r:id="rId658" w:history="1">
        <w:r w:rsidRPr="007A6534">
          <w:rPr>
            <w:rStyle w:val="bibdoi"/>
            <w:rFonts w:eastAsia="Times New Roman"/>
            <w:szCs w:val="24"/>
            <w:shd w:val="clear" w:color="auto" w:fill="auto"/>
          </w:rPr>
          <w:t xml:space="preserve"> https://doi.org/10.1016/S0161-6420(00)00600-X</w:t>
        </w:r>
      </w:hyperlink>
    </w:p>
    <w:p w14:paraId="0C2BD0A4" w14:textId="40B7E091" w:rsidR="00CE4FEB" w:rsidRDefault="00543A9A" w:rsidP="00FD6873">
      <w:pPr>
        <w:pStyle w:val="biblio-entry"/>
        <w:autoSpaceDE w:val="0"/>
        <w:autoSpaceDN w:val="0"/>
        <w:adjustRightInd w:val="0"/>
        <w:rPr>
          <w:rStyle w:val="bibsurname"/>
          <w:rFonts w:eastAsia="Times New Roman"/>
          <w:shd w:val="clear" w:color="auto" w:fill="auto"/>
        </w:rPr>
      </w:pPr>
      <w:r w:rsidRPr="00CE4FEB">
        <w:rPr>
          <w:rStyle w:val="bibsurname"/>
          <w:rFonts w:eastAsia="Times New Roman"/>
          <w:shd w:val="clear" w:color="auto" w:fill="auto"/>
        </w:rPr>
        <w:t xml:space="preserve">Schroeder, </w:t>
      </w:r>
      <w:r w:rsidR="00CE4FEB" w:rsidRPr="00CE4FEB">
        <w:rPr>
          <w:rStyle w:val="bibsurname"/>
          <w:rFonts w:eastAsia="Times New Roman"/>
          <w:shd w:val="clear" w:color="auto" w:fill="auto"/>
        </w:rPr>
        <w:t xml:space="preserve">K., Fahey, T., &amp; Ebrahim, S. (2004). How can we improve adherence to blood pressure-lowering medication in ambulatory care? Systematic review of randomized controlled trials. </w:t>
      </w:r>
      <w:r w:rsidR="00CE4FEB" w:rsidRPr="00CE4FEB">
        <w:rPr>
          <w:rStyle w:val="bibsurname"/>
          <w:rFonts w:eastAsia="Times New Roman"/>
          <w:i/>
          <w:shd w:val="clear" w:color="auto" w:fill="auto"/>
        </w:rPr>
        <w:t>Archives of Internal Medicine</w:t>
      </w:r>
      <w:r w:rsidR="00CE4FEB" w:rsidRPr="00CE4FEB">
        <w:rPr>
          <w:rStyle w:val="bibsurname"/>
          <w:rFonts w:eastAsia="Times New Roman"/>
          <w:shd w:val="clear" w:color="auto" w:fill="auto"/>
        </w:rPr>
        <w:t xml:space="preserve">, </w:t>
      </w:r>
      <w:r w:rsidR="00CE4FEB" w:rsidRPr="00CE4FEB">
        <w:rPr>
          <w:rStyle w:val="bibsurname"/>
          <w:rFonts w:eastAsia="Times New Roman"/>
          <w:i/>
          <w:shd w:val="clear" w:color="auto" w:fill="auto"/>
        </w:rPr>
        <w:t>164</w:t>
      </w:r>
      <w:r w:rsidR="00CE4FEB" w:rsidRPr="00CE4FEB">
        <w:rPr>
          <w:rStyle w:val="bibsurname"/>
          <w:rFonts w:eastAsia="Times New Roman"/>
          <w:shd w:val="clear" w:color="auto" w:fill="auto"/>
        </w:rPr>
        <w:t>(7), 722</w:t>
      </w:r>
      <w:r w:rsidR="00CE4FEB">
        <w:rPr>
          <w:rStyle w:val="bibsurname"/>
          <w:rFonts w:eastAsia="Times New Roman"/>
          <w:shd w:val="clear" w:color="auto" w:fill="auto"/>
        </w:rPr>
        <w:t>–</w:t>
      </w:r>
      <w:r w:rsidR="00CE4FEB" w:rsidRPr="00CE4FEB">
        <w:rPr>
          <w:rStyle w:val="bibsurname"/>
          <w:rFonts w:eastAsia="Times New Roman"/>
          <w:shd w:val="clear" w:color="auto" w:fill="auto"/>
        </w:rPr>
        <w:t xml:space="preserve">732. </w:t>
      </w:r>
      <w:hyperlink r:id="rId659" w:history="1">
        <w:r w:rsidR="00CE4FEB" w:rsidRPr="00311649">
          <w:rPr>
            <w:rStyle w:val="Hyperlink"/>
            <w:rFonts w:eastAsia="Times New Roman"/>
          </w:rPr>
          <w:t>http://dx.doi.org/10.1001/archinte.164.7.722</w:t>
        </w:r>
      </w:hyperlink>
    </w:p>
    <w:p w14:paraId="560626E4" w14:textId="095B3C7A"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Schroeter</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Lusk</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Tyner</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Determining the impact of food price and income changes on body weight.</w:t>
      </w:r>
      <w:r w:rsidRPr="007A6534">
        <w:rPr>
          <w:rFonts w:eastAsia="Times New Roman"/>
          <w:szCs w:val="24"/>
        </w:rPr>
        <w:t xml:space="preserve"> </w:t>
      </w:r>
      <w:r w:rsidRPr="007A6534">
        <w:rPr>
          <w:rStyle w:val="bibjournal"/>
          <w:rFonts w:eastAsia="Times New Roman"/>
          <w:i/>
          <w:szCs w:val="24"/>
          <w:shd w:val="clear" w:color="auto" w:fill="auto"/>
        </w:rPr>
        <w:t>Journal of Health Economics</w:t>
      </w:r>
      <w:r w:rsidRPr="007A6534">
        <w:rPr>
          <w:rFonts w:eastAsia="Times New Roman"/>
          <w:szCs w:val="24"/>
        </w:rPr>
        <w:t xml:space="preserve">, </w:t>
      </w:r>
      <w:r w:rsidRPr="007A6534">
        <w:rPr>
          <w:rStyle w:val="bibvolume"/>
          <w:rFonts w:eastAsia="Times New Roman"/>
          <w:i/>
          <w:szCs w:val="24"/>
          <w:shd w:val="clear" w:color="auto" w:fill="auto"/>
        </w:rPr>
        <w:t>27</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45</w:t>
      </w:r>
      <w:r w:rsidRPr="007A6534">
        <w:rPr>
          <w:rFonts w:eastAsia="Times New Roman"/>
          <w:szCs w:val="24"/>
        </w:rPr>
        <w:t>–</w:t>
      </w:r>
      <w:r w:rsidRPr="007A6534">
        <w:rPr>
          <w:rStyle w:val="biblpage"/>
          <w:rFonts w:eastAsia="Times New Roman"/>
          <w:szCs w:val="24"/>
          <w:shd w:val="clear" w:color="auto" w:fill="auto"/>
        </w:rPr>
        <w:t>68</w:t>
      </w:r>
      <w:r w:rsidRPr="007A6534">
        <w:rPr>
          <w:rFonts w:eastAsia="Times New Roman"/>
          <w:szCs w:val="24"/>
        </w:rPr>
        <w:t>.</w:t>
      </w:r>
      <w:hyperlink r:id="rId660" w:history="1">
        <w:r w:rsidRPr="007A6534">
          <w:rPr>
            <w:rStyle w:val="bibdoi"/>
            <w:rFonts w:eastAsia="Times New Roman"/>
            <w:szCs w:val="24"/>
            <w:shd w:val="clear" w:color="auto" w:fill="auto"/>
          </w:rPr>
          <w:t xml:space="preserve"> https://doi.org/10.1016/j.jhealeco.2007.04.001</w:t>
        </w:r>
      </w:hyperlink>
    </w:p>
    <w:p w14:paraId="450ED88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Schuna</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xml:space="preserve">., </w:t>
      </w:r>
      <w:proofErr w:type="spellStart"/>
      <w:r w:rsidRPr="007A6534">
        <w:rPr>
          <w:rStyle w:val="bibsurname"/>
          <w:rFonts w:eastAsia="Times New Roman"/>
          <w:shd w:val="clear" w:color="auto" w:fill="auto"/>
        </w:rPr>
        <w:t>Lauersdorf</w:t>
      </w:r>
      <w:proofErr w:type="spellEnd"/>
      <w:r w:rsidRPr="007A6534">
        <w:rPr>
          <w:rFonts w:eastAsia="Times New Roman"/>
          <w:szCs w:val="24"/>
        </w:rPr>
        <w:t xml:space="preserve">, </w:t>
      </w:r>
      <w:r w:rsidRPr="007A6534">
        <w:rPr>
          <w:rStyle w:val="bibfname"/>
          <w:rFonts w:eastAsia="Times New Roman"/>
          <w:szCs w:val="24"/>
          <w:shd w:val="clear" w:color="auto" w:fill="auto"/>
        </w:rPr>
        <w:t>R. L.</w:t>
      </w:r>
      <w:r w:rsidRPr="007A6534">
        <w:rPr>
          <w:rFonts w:eastAsia="Times New Roman"/>
          <w:szCs w:val="24"/>
        </w:rPr>
        <w:t xml:space="preserve">, </w:t>
      </w:r>
      <w:r w:rsidRPr="007A6534">
        <w:rPr>
          <w:rStyle w:val="bibsurname"/>
          <w:rFonts w:eastAsia="Times New Roman"/>
          <w:shd w:val="clear" w:color="auto" w:fill="auto"/>
        </w:rPr>
        <w:t>Behrens</w:t>
      </w:r>
      <w:r w:rsidRPr="007A6534">
        <w:rPr>
          <w:rFonts w:eastAsia="Times New Roman"/>
          <w:szCs w:val="24"/>
        </w:rPr>
        <w:t xml:space="preserve">, </w:t>
      </w:r>
      <w:r w:rsidRPr="007A6534">
        <w:rPr>
          <w:rStyle w:val="bibfname"/>
          <w:rFonts w:eastAsia="Times New Roman"/>
          <w:szCs w:val="24"/>
          <w:shd w:val="clear" w:color="auto" w:fill="auto"/>
        </w:rPr>
        <w:t>T. K.</w:t>
      </w:r>
      <w:r w:rsidRPr="007A6534">
        <w:rPr>
          <w:rFonts w:eastAsia="Times New Roman"/>
          <w:szCs w:val="24"/>
        </w:rPr>
        <w:t xml:space="preserve">, </w:t>
      </w:r>
      <w:r w:rsidRPr="007A6534">
        <w:rPr>
          <w:rStyle w:val="bibsurname"/>
          <w:rFonts w:eastAsia="Times New Roman"/>
          <w:shd w:val="clear" w:color="auto" w:fill="auto"/>
        </w:rPr>
        <w:t>Liguori</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&amp; </w:t>
      </w:r>
      <w:r w:rsidRPr="007A6534">
        <w:rPr>
          <w:rStyle w:val="bibsurname"/>
          <w:rFonts w:eastAsia="Times New Roman"/>
          <w:shd w:val="clear" w:color="auto" w:fill="auto"/>
        </w:rPr>
        <w:t>Liebert</w:t>
      </w:r>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An objective assessment of children’s physical activity during the Keep It Moving! after-school program.</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83</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105</w:t>
      </w:r>
      <w:r w:rsidRPr="007A6534">
        <w:rPr>
          <w:rFonts w:eastAsia="Times New Roman"/>
          <w:szCs w:val="24"/>
        </w:rPr>
        <w:t>–</w:t>
      </w:r>
      <w:r w:rsidRPr="007A6534">
        <w:rPr>
          <w:rStyle w:val="biblpage"/>
          <w:rFonts w:eastAsia="Times New Roman"/>
          <w:szCs w:val="24"/>
          <w:shd w:val="clear" w:color="auto" w:fill="auto"/>
        </w:rPr>
        <w:t>111</w:t>
      </w:r>
      <w:r w:rsidRPr="007A6534">
        <w:rPr>
          <w:rFonts w:eastAsia="Times New Roman"/>
          <w:szCs w:val="24"/>
        </w:rPr>
        <w:t>.</w:t>
      </w:r>
      <w:hyperlink r:id="rId661" w:history="1">
        <w:r w:rsidRPr="007A6534">
          <w:rPr>
            <w:rStyle w:val="bibdoi"/>
            <w:rFonts w:eastAsia="Times New Roman"/>
            <w:szCs w:val="24"/>
            <w:shd w:val="clear" w:color="auto" w:fill="auto"/>
          </w:rPr>
          <w:t xml:space="preserve"> https://doi.org/10.1111/josh.12005</w:t>
        </w:r>
      </w:hyperlink>
    </w:p>
    <w:p w14:paraId="6594F1B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Schwartz</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r w:rsidRPr="007A6534">
        <w:rPr>
          <w:rStyle w:val="bibsurname"/>
          <w:rFonts w:eastAsia="Times New Roman"/>
          <w:shd w:val="clear" w:color="auto" w:fill="auto"/>
        </w:rPr>
        <w:t>Henderson</w:t>
      </w:r>
      <w:r w:rsidRPr="007A6534">
        <w:rPr>
          <w:rFonts w:eastAsia="Times New Roman"/>
          <w:szCs w:val="24"/>
        </w:rPr>
        <w:t xml:space="preserve">, </w:t>
      </w:r>
      <w:r w:rsidRPr="007A6534">
        <w:rPr>
          <w:rStyle w:val="bibfname"/>
          <w:rFonts w:eastAsia="Times New Roman"/>
          <w:szCs w:val="24"/>
          <w:shd w:val="clear" w:color="auto" w:fill="auto"/>
        </w:rPr>
        <w:t>K. E.</w:t>
      </w:r>
      <w:r w:rsidRPr="007A6534">
        <w:rPr>
          <w:rFonts w:eastAsia="Times New Roman"/>
          <w:szCs w:val="24"/>
        </w:rPr>
        <w:t xml:space="preserve">, </w:t>
      </w:r>
      <w:r w:rsidRPr="007A6534">
        <w:rPr>
          <w:rStyle w:val="bibsurname"/>
          <w:rFonts w:eastAsia="Times New Roman"/>
          <w:shd w:val="clear" w:color="auto" w:fill="auto"/>
        </w:rPr>
        <w:t>Read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Danna</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proofErr w:type="spellStart"/>
      <w:r w:rsidRPr="007A6534">
        <w:rPr>
          <w:rStyle w:val="bibsurname"/>
          <w:rFonts w:eastAsia="Times New Roman"/>
          <w:shd w:val="clear" w:color="auto" w:fill="auto"/>
        </w:rPr>
        <w:t>Ickovics</w:t>
      </w:r>
      <w:proofErr w:type="spellEnd"/>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year"/>
          <w:rFonts w:eastAsia="Times New Roman"/>
          <w:szCs w:val="24"/>
          <w:shd w:val="clear" w:color="auto" w:fill="auto"/>
        </w:rPr>
        <w:t>2015</w:t>
      </w:r>
      <w:r w:rsidRPr="007A6534">
        <w:rPr>
          <w:rFonts w:eastAsia="Times New Roman"/>
          <w:szCs w:val="24"/>
        </w:rPr>
        <w:t xml:space="preserve">). </w:t>
      </w:r>
      <w:r w:rsidRPr="007A6534">
        <w:rPr>
          <w:rStyle w:val="bibarticle"/>
          <w:rFonts w:eastAsia="Times New Roman"/>
          <w:szCs w:val="24"/>
          <w:shd w:val="clear" w:color="auto" w:fill="auto"/>
        </w:rPr>
        <w:t>New school meal regulations increase fruit consumption and do not increase total plate waste.</w:t>
      </w:r>
      <w:r w:rsidRPr="007A6534">
        <w:rPr>
          <w:rFonts w:eastAsia="Times New Roman"/>
          <w:szCs w:val="24"/>
        </w:rPr>
        <w:t xml:space="preserve"> </w:t>
      </w:r>
      <w:r w:rsidRPr="007A6534">
        <w:rPr>
          <w:rStyle w:val="bibjournal"/>
          <w:rFonts w:eastAsia="Times New Roman"/>
          <w:i/>
          <w:szCs w:val="24"/>
          <w:shd w:val="clear" w:color="auto" w:fill="auto"/>
        </w:rPr>
        <w:t>Childhood Obesity</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242</w:t>
      </w:r>
      <w:r w:rsidRPr="007A6534">
        <w:rPr>
          <w:rFonts w:eastAsia="Times New Roman"/>
          <w:szCs w:val="24"/>
        </w:rPr>
        <w:t>–</w:t>
      </w:r>
      <w:r w:rsidRPr="007A6534">
        <w:rPr>
          <w:rStyle w:val="biblpage"/>
          <w:rFonts w:eastAsia="Times New Roman"/>
          <w:szCs w:val="24"/>
          <w:shd w:val="clear" w:color="auto" w:fill="auto"/>
        </w:rPr>
        <w:t>247</w:t>
      </w:r>
      <w:r w:rsidRPr="007A6534">
        <w:rPr>
          <w:rFonts w:eastAsia="Times New Roman"/>
          <w:szCs w:val="24"/>
        </w:rPr>
        <w:t>.</w:t>
      </w:r>
      <w:hyperlink r:id="rId662" w:history="1">
        <w:r w:rsidRPr="007A6534">
          <w:rPr>
            <w:rStyle w:val="bibdoi"/>
            <w:rFonts w:eastAsia="Times New Roman"/>
            <w:szCs w:val="24"/>
            <w:shd w:val="clear" w:color="auto" w:fill="auto"/>
          </w:rPr>
          <w:t xml:space="preserve"> https://doi.org/10.1089/chi.2015.0019</w:t>
        </w:r>
      </w:hyperlink>
    </w:p>
    <w:p w14:paraId="1E09779C" w14:textId="77777777" w:rsidR="00FD6873" w:rsidRPr="007A6534" w:rsidRDefault="00FD6873" w:rsidP="00FD6873">
      <w:pPr>
        <w:pStyle w:val="biblio-entry"/>
        <w:autoSpaceDE w:val="0"/>
        <w:autoSpaceDN w:val="0"/>
        <w:adjustRightInd w:val="0"/>
        <w:rPr>
          <w:rFonts w:eastAsia="Times New Roman"/>
          <w:szCs w:val="24"/>
        </w:rPr>
      </w:pPr>
      <w:proofErr w:type="spellStart"/>
      <w:r w:rsidRPr="007A6534">
        <w:rPr>
          <w:rStyle w:val="bibsurname"/>
          <w:rFonts w:eastAsia="Times New Roman"/>
          <w:shd w:val="clear" w:color="auto" w:fill="auto"/>
        </w:rPr>
        <w:t>Scourboutakos</w:t>
      </w:r>
      <w:proofErr w:type="spellEnd"/>
      <w:r w:rsidRPr="007A6534">
        <w:rPr>
          <w:rFonts w:eastAsia="Times New Roman"/>
          <w:szCs w:val="24"/>
        </w:rPr>
        <w:t xml:space="preserve">, </w:t>
      </w:r>
      <w:r w:rsidRPr="007A6534">
        <w:rPr>
          <w:rStyle w:val="bibfname"/>
          <w:rFonts w:eastAsia="Times New Roman"/>
          <w:szCs w:val="24"/>
          <w:shd w:val="clear" w:color="auto" w:fill="auto"/>
        </w:rPr>
        <w:t>M. J.</w:t>
      </w:r>
      <w:r w:rsidRPr="007A6534">
        <w:rPr>
          <w:rFonts w:eastAsia="Times New Roman"/>
          <w:szCs w:val="24"/>
        </w:rPr>
        <w:t xml:space="preserve">, </w:t>
      </w:r>
      <w:r w:rsidRPr="007A6534">
        <w:rPr>
          <w:rStyle w:val="bibsurname"/>
          <w:rFonts w:eastAsia="Times New Roman"/>
          <w:shd w:val="clear" w:color="auto" w:fill="auto"/>
        </w:rPr>
        <w:t>Corey</w:t>
      </w:r>
      <w:r w:rsidRPr="007A6534">
        <w:rPr>
          <w:rFonts w:eastAsia="Times New Roman"/>
          <w:szCs w:val="24"/>
        </w:rPr>
        <w:t xml:space="preserve">, </w:t>
      </w:r>
      <w:r w:rsidRPr="007A6534">
        <w:rPr>
          <w:rStyle w:val="bibfname"/>
          <w:rFonts w:eastAsia="Times New Roman"/>
          <w:szCs w:val="24"/>
          <w:shd w:val="clear" w:color="auto" w:fill="auto"/>
        </w:rPr>
        <w:t>P. N.</w:t>
      </w:r>
      <w:r w:rsidRPr="007A6534">
        <w:rPr>
          <w:rFonts w:eastAsia="Times New Roman"/>
          <w:szCs w:val="24"/>
        </w:rPr>
        <w:t xml:space="preserve">, </w:t>
      </w:r>
      <w:r w:rsidRPr="007A6534">
        <w:rPr>
          <w:rStyle w:val="bibsurname"/>
          <w:rFonts w:eastAsia="Times New Roman"/>
          <w:shd w:val="clear" w:color="auto" w:fill="auto"/>
        </w:rPr>
        <w:t>Mendoza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Henson</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&amp; </w:t>
      </w:r>
      <w:proofErr w:type="spellStart"/>
      <w:r w:rsidRPr="007A6534">
        <w:rPr>
          <w:rStyle w:val="bibsurname"/>
          <w:rFonts w:eastAsia="Times New Roman"/>
          <w:shd w:val="clear" w:color="auto" w:fill="auto"/>
        </w:rPr>
        <w:t>L’Abbe</w:t>
      </w:r>
      <w:proofErr w:type="spellEnd"/>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Restaurant menu labelling: is it worth adding sodium to the label?</w:t>
      </w:r>
      <w:r w:rsidRPr="007A6534">
        <w:rPr>
          <w:rFonts w:eastAsia="Times New Roman"/>
          <w:szCs w:val="24"/>
        </w:rPr>
        <w:t xml:space="preserve"> </w:t>
      </w:r>
      <w:r w:rsidRPr="007A6534">
        <w:rPr>
          <w:rStyle w:val="bibjournal"/>
          <w:rFonts w:eastAsia="Times New Roman"/>
          <w:i/>
          <w:szCs w:val="24"/>
          <w:shd w:val="clear" w:color="auto" w:fill="auto"/>
        </w:rPr>
        <w:t>Canadian Journal of Public Health</w:t>
      </w:r>
      <w:r w:rsidRPr="007A6534">
        <w:rPr>
          <w:rFonts w:eastAsia="Times New Roman"/>
          <w:szCs w:val="24"/>
        </w:rPr>
        <w:t xml:space="preserve">, </w:t>
      </w:r>
      <w:r w:rsidRPr="007A6534">
        <w:rPr>
          <w:rStyle w:val="bibvolume"/>
          <w:rFonts w:eastAsia="Times New Roman"/>
          <w:i/>
          <w:szCs w:val="24"/>
          <w:shd w:val="clear" w:color="auto" w:fill="auto"/>
        </w:rPr>
        <w:t>105</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e354</w:t>
      </w:r>
      <w:r w:rsidRPr="007A6534">
        <w:rPr>
          <w:rFonts w:eastAsia="Times New Roman"/>
          <w:szCs w:val="24"/>
        </w:rPr>
        <w:t>–</w:t>
      </w:r>
      <w:r w:rsidRPr="007A6534">
        <w:rPr>
          <w:rStyle w:val="biblpage"/>
          <w:rFonts w:eastAsia="Times New Roman"/>
          <w:szCs w:val="24"/>
          <w:shd w:val="clear" w:color="auto" w:fill="auto"/>
        </w:rPr>
        <w:t>e361</w:t>
      </w:r>
      <w:r w:rsidRPr="007A6534">
        <w:rPr>
          <w:rFonts w:eastAsia="Times New Roman"/>
          <w:szCs w:val="24"/>
        </w:rPr>
        <w:t>.</w:t>
      </w:r>
      <w:hyperlink r:id="rId663" w:history="1">
        <w:r w:rsidRPr="007A6534">
          <w:rPr>
            <w:rStyle w:val="bibdoi"/>
            <w:rFonts w:eastAsia="Times New Roman"/>
            <w:szCs w:val="24"/>
            <w:shd w:val="clear" w:color="auto" w:fill="auto"/>
          </w:rPr>
          <w:t xml:space="preserve"> https://doi.org/10.17269/cjph.105.4492</w:t>
        </w:r>
      </w:hyperlink>
    </w:p>
    <w:p w14:paraId="1CB7545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Selker</w:t>
      </w:r>
      <w:r w:rsidRPr="007A6534">
        <w:rPr>
          <w:rFonts w:eastAsia="Times New Roman"/>
          <w:szCs w:val="24"/>
        </w:rPr>
        <w:t xml:space="preserve">, </w:t>
      </w:r>
      <w:r w:rsidRPr="007A6534">
        <w:rPr>
          <w:rStyle w:val="bibfname"/>
          <w:rFonts w:eastAsia="Times New Roman"/>
          <w:szCs w:val="24"/>
          <w:shd w:val="clear" w:color="auto" w:fill="auto"/>
        </w:rPr>
        <w:t>H. P.</w:t>
      </w:r>
      <w:r w:rsidRPr="007A6534">
        <w:rPr>
          <w:rFonts w:eastAsia="Times New Roman"/>
          <w:szCs w:val="24"/>
        </w:rPr>
        <w:t xml:space="preserve">, </w:t>
      </w:r>
      <w:proofErr w:type="spellStart"/>
      <w:r w:rsidRPr="007A6534">
        <w:rPr>
          <w:rStyle w:val="bibsurname"/>
          <w:rFonts w:eastAsia="Times New Roman"/>
          <w:shd w:val="clear" w:color="auto" w:fill="auto"/>
        </w:rPr>
        <w:t>Beshansky</w:t>
      </w:r>
      <w:proofErr w:type="spellEnd"/>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&amp; </w:t>
      </w:r>
      <w:r w:rsidRPr="007A6534">
        <w:rPr>
          <w:rStyle w:val="bibsurname"/>
          <w:rFonts w:eastAsia="Times New Roman"/>
          <w:shd w:val="clear" w:color="auto" w:fill="auto"/>
        </w:rPr>
        <w:t>Griffith</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&amp; the </w:t>
      </w:r>
      <w:r w:rsidRPr="007A6534">
        <w:rPr>
          <w:rStyle w:val="biborganization"/>
          <w:rFonts w:eastAsia="Times New Roman"/>
          <w:szCs w:val="24"/>
          <w:shd w:val="clear" w:color="auto" w:fill="auto"/>
        </w:rPr>
        <w:t>TPI Trial Investigators</w:t>
      </w:r>
      <w:r w:rsidRPr="007A6534">
        <w:rPr>
          <w:rFonts w:eastAsia="Times New Roman"/>
          <w:szCs w:val="24"/>
        </w:rPr>
        <w:t>.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Use of the electrocardiograph-based thrombolytic predictive instrument to assist thrombolytic and reperfusion therapy for acute myocardial infarction. A multicenter, randomized, controlled, clinical effectiveness trial.</w:t>
      </w:r>
      <w:r w:rsidRPr="007A6534">
        <w:rPr>
          <w:rFonts w:eastAsia="Times New Roman"/>
          <w:szCs w:val="24"/>
        </w:rPr>
        <w:t xml:space="preserve"> </w:t>
      </w:r>
      <w:r w:rsidRPr="007A6534">
        <w:rPr>
          <w:rStyle w:val="bibjournal"/>
          <w:rFonts w:eastAsia="Times New Roman"/>
          <w:i/>
          <w:szCs w:val="24"/>
          <w:shd w:val="clear" w:color="auto" w:fill="auto"/>
        </w:rPr>
        <w:t>Annals of Internal Medicine</w:t>
      </w:r>
      <w:r w:rsidRPr="007A6534">
        <w:rPr>
          <w:rFonts w:eastAsia="Times New Roman"/>
          <w:szCs w:val="24"/>
        </w:rPr>
        <w:t xml:space="preserve">, </w:t>
      </w:r>
      <w:r w:rsidRPr="007A6534">
        <w:rPr>
          <w:rStyle w:val="bibvolume"/>
          <w:rFonts w:eastAsia="Times New Roman"/>
          <w:i/>
          <w:szCs w:val="24"/>
          <w:shd w:val="clear" w:color="auto" w:fill="auto"/>
        </w:rPr>
        <w:t>137</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87</w:t>
      </w:r>
      <w:r w:rsidRPr="007A6534">
        <w:rPr>
          <w:rFonts w:eastAsia="Times New Roman"/>
          <w:szCs w:val="24"/>
        </w:rPr>
        <w:t>–</w:t>
      </w:r>
      <w:r w:rsidRPr="007A6534">
        <w:rPr>
          <w:rStyle w:val="biblpage"/>
          <w:rFonts w:eastAsia="Times New Roman"/>
          <w:szCs w:val="24"/>
          <w:shd w:val="clear" w:color="auto" w:fill="auto"/>
        </w:rPr>
        <w:t>95</w:t>
      </w:r>
      <w:r w:rsidRPr="007A6534">
        <w:rPr>
          <w:rFonts w:eastAsia="Times New Roman"/>
          <w:szCs w:val="24"/>
        </w:rPr>
        <w:t>.</w:t>
      </w:r>
      <w:hyperlink r:id="rId664" w:history="1">
        <w:r w:rsidRPr="007A6534">
          <w:rPr>
            <w:rStyle w:val="bibdoi"/>
            <w:rFonts w:eastAsia="Times New Roman"/>
            <w:szCs w:val="24"/>
            <w:shd w:val="clear" w:color="auto" w:fill="auto"/>
          </w:rPr>
          <w:t xml:space="preserve"> https://doi.org/10.7326/0003-4819-137-2-200207160-00006</w:t>
        </w:r>
      </w:hyperlink>
    </w:p>
    <w:p w14:paraId="402ADE6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Sellick</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&amp; </w:t>
      </w:r>
      <w:r w:rsidRPr="007A6534">
        <w:rPr>
          <w:rStyle w:val="bibsurname"/>
          <w:rFonts w:eastAsia="Times New Roman"/>
          <w:shd w:val="clear" w:color="auto" w:fill="auto"/>
        </w:rPr>
        <w:t>Edwardson</w:t>
      </w:r>
      <w:r w:rsidRPr="007A6534">
        <w:rPr>
          <w:rFonts w:eastAsia="Times New Roman"/>
          <w:szCs w:val="24"/>
        </w:rPr>
        <w:t xml:space="preserve">, </w:t>
      </w:r>
      <w:r w:rsidRPr="007A6534">
        <w:rPr>
          <w:rStyle w:val="bibfname"/>
          <w:rFonts w:eastAsia="Times New Roman"/>
          <w:szCs w:val="24"/>
          <w:shd w:val="clear" w:color="auto" w:fill="auto"/>
        </w:rPr>
        <w:t>A. D.</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Screening new cancer patients for psychological distress using the hospital anxiety and depression scale.</w:t>
      </w:r>
      <w:r w:rsidRPr="007A6534">
        <w:rPr>
          <w:rFonts w:eastAsia="Times New Roman"/>
          <w:szCs w:val="24"/>
        </w:rPr>
        <w:t xml:space="preserve"> </w:t>
      </w:r>
      <w:r w:rsidRPr="007A6534">
        <w:rPr>
          <w:rStyle w:val="bibjournal"/>
          <w:rFonts w:eastAsia="Times New Roman"/>
          <w:i/>
          <w:szCs w:val="24"/>
          <w:shd w:val="clear" w:color="auto" w:fill="auto"/>
        </w:rPr>
        <w:t>Psycho-Oncology</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534</w:t>
      </w:r>
      <w:r w:rsidRPr="007A6534">
        <w:rPr>
          <w:rFonts w:eastAsia="Times New Roman"/>
          <w:szCs w:val="24"/>
        </w:rPr>
        <w:t>–</w:t>
      </w:r>
      <w:r w:rsidRPr="007A6534">
        <w:rPr>
          <w:rStyle w:val="biblpage"/>
          <w:rFonts w:eastAsia="Times New Roman"/>
          <w:szCs w:val="24"/>
          <w:shd w:val="clear" w:color="auto" w:fill="auto"/>
        </w:rPr>
        <w:t>542</w:t>
      </w:r>
      <w:r w:rsidRPr="007A6534">
        <w:rPr>
          <w:rFonts w:eastAsia="Times New Roman"/>
          <w:szCs w:val="24"/>
        </w:rPr>
        <w:t>.</w:t>
      </w:r>
      <w:hyperlink r:id="rId665" w:history="1">
        <w:r w:rsidRPr="007A6534">
          <w:rPr>
            <w:rStyle w:val="bibdoi"/>
            <w:rFonts w:eastAsia="Times New Roman"/>
            <w:szCs w:val="24"/>
            <w:shd w:val="clear" w:color="auto" w:fill="auto"/>
          </w:rPr>
          <w:t xml:space="preserve"> https://doi.org/10.1002/pon.1085</w:t>
        </w:r>
      </w:hyperlink>
    </w:p>
    <w:p w14:paraId="47A2DE9F"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Seo</w:t>
      </w:r>
      <w:r w:rsidRPr="007A6534">
        <w:rPr>
          <w:rFonts w:eastAsia="Times New Roman"/>
          <w:szCs w:val="24"/>
        </w:rPr>
        <w:t xml:space="preserve">, </w:t>
      </w:r>
      <w:r w:rsidRPr="007A6534">
        <w:rPr>
          <w:rStyle w:val="bibfname"/>
          <w:rFonts w:eastAsia="Times New Roman"/>
          <w:szCs w:val="24"/>
          <w:shd w:val="clear" w:color="auto" w:fill="auto"/>
        </w:rPr>
        <w:t>D. C.</w:t>
      </w:r>
      <w:r w:rsidRPr="007A6534">
        <w:rPr>
          <w:rFonts w:eastAsia="Times New Roman"/>
          <w:szCs w:val="24"/>
        </w:rPr>
        <w:t xml:space="preserve">, </w:t>
      </w:r>
      <w:r w:rsidRPr="007A6534">
        <w:rPr>
          <w:rStyle w:val="bibsurname"/>
          <w:rFonts w:eastAsia="Times New Roman"/>
          <w:shd w:val="clear" w:color="auto" w:fill="auto"/>
        </w:rPr>
        <w:t>King</w:t>
      </w:r>
      <w:r w:rsidRPr="007A6534">
        <w:rPr>
          <w:rFonts w:eastAsia="Times New Roman"/>
          <w:szCs w:val="24"/>
        </w:rPr>
        <w:t xml:space="preserve">, </w:t>
      </w:r>
      <w:r w:rsidRPr="007A6534">
        <w:rPr>
          <w:rStyle w:val="bibfname"/>
          <w:rFonts w:eastAsia="Times New Roman"/>
          <w:szCs w:val="24"/>
          <w:shd w:val="clear" w:color="auto" w:fill="auto"/>
        </w:rPr>
        <w:t>M. H.</w:t>
      </w:r>
      <w:r w:rsidRPr="007A6534">
        <w:rPr>
          <w:rFonts w:eastAsia="Times New Roman"/>
          <w:szCs w:val="24"/>
        </w:rPr>
        <w:t xml:space="preserve">, </w:t>
      </w: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proofErr w:type="spellStart"/>
      <w:r w:rsidRPr="007A6534">
        <w:rPr>
          <w:rStyle w:val="bibsurname"/>
          <w:rFonts w:eastAsia="Times New Roman"/>
          <w:shd w:val="clear" w:color="auto" w:fill="auto"/>
        </w:rPr>
        <w:t>Sovinski</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Meade</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Lederer</w:t>
      </w:r>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Predictors for moderate- and vigorous-intensity physical activity during an 18-month coordinated school health intervention.</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57</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466</w:t>
      </w:r>
      <w:r w:rsidRPr="007A6534">
        <w:rPr>
          <w:rFonts w:eastAsia="Times New Roman"/>
          <w:szCs w:val="24"/>
        </w:rPr>
        <w:t>–</w:t>
      </w:r>
      <w:r w:rsidRPr="007A6534">
        <w:rPr>
          <w:rStyle w:val="biblpage"/>
          <w:rFonts w:eastAsia="Times New Roman"/>
          <w:szCs w:val="24"/>
          <w:shd w:val="clear" w:color="auto" w:fill="auto"/>
        </w:rPr>
        <w:t>470</w:t>
      </w:r>
      <w:r w:rsidRPr="007A6534">
        <w:rPr>
          <w:rFonts w:eastAsia="Times New Roman"/>
          <w:szCs w:val="24"/>
        </w:rPr>
        <w:t>.</w:t>
      </w:r>
      <w:hyperlink r:id="rId666" w:history="1">
        <w:r w:rsidRPr="007A6534">
          <w:rPr>
            <w:rStyle w:val="bibdoi"/>
            <w:rFonts w:eastAsia="Times New Roman"/>
            <w:szCs w:val="24"/>
            <w:shd w:val="clear" w:color="auto" w:fill="auto"/>
          </w:rPr>
          <w:t xml:space="preserve"> https://doi.org/10.1016/j.ypmed.2013.06.024</w:t>
        </w:r>
      </w:hyperlink>
    </w:p>
    <w:p w14:paraId="4E43655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Seo</w:t>
      </w:r>
      <w:r w:rsidRPr="007A6534">
        <w:rPr>
          <w:rFonts w:eastAsia="Times New Roman"/>
          <w:szCs w:val="24"/>
        </w:rPr>
        <w:t xml:space="preserve">, </w:t>
      </w:r>
      <w:r w:rsidRPr="007A6534">
        <w:rPr>
          <w:rStyle w:val="bibfname"/>
          <w:rFonts w:eastAsia="Times New Roman"/>
          <w:szCs w:val="24"/>
          <w:shd w:val="clear" w:color="auto" w:fill="auto"/>
        </w:rPr>
        <w:t>D. C.</w:t>
      </w:r>
      <w:r w:rsidRPr="007A6534">
        <w:rPr>
          <w:rFonts w:eastAsia="Times New Roman"/>
          <w:szCs w:val="24"/>
        </w:rPr>
        <w:t xml:space="preserve">, </w:t>
      </w:r>
      <w:r w:rsidRPr="007A6534">
        <w:rPr>
          <w:rStyle w:val="bibsurname"/>
          <w:rFonts w:eastAsia="Times New Roman"/>
          <w:shd w:val="clear" w:color="auto" w:fill="auto"/>
        </w:rPr>
        <w:t>Macy</w:t>
      </w:r>
      <w:r w:rsidRPr="007A6534">
        <w:rPr>
          <w:rFonts w:eastAsia="Times New Roman"/>
          <w:szCs w:val="24"/>
        </w:rPr>
        <w:t xml:space="preserve">, </w:t>
      </w:r>
      <w:r w:rsidRPr="007A6534">
        <w:rPr>
          <w:rStyle w:val="bibfname"/>
          <w:rFonts w:eastAsia="Times New Roman"/>
          <w:szCs w:val="24"/>
          <w:shd w:val="clear" w:color="auto" w:fill="auto"/>
        </w:rPr>
        <w:t>J. T.</w:t>
      </w:r>
      <w:r w:rsidRPr="007A6534">
        <w:rPr>
          <w:rFonts w:eastAsia="Times New Roman"/>
          <w:szCs w:val="24"/>
        </w:rPr>
        <w:t xml:space="preserve">, </w:t>
      </w:r>
      <w:proofErr w:type="spellStart"/>
      <w:r w:rsidRPr="007A6534">
        <w:rPr>
          <w:rStyle w:val="bibsurname"/>
          <w:rFonts w:eastAsia="Times New Roman"/>
          <w:shd w:val="clear" w:color="auto" w:fill="auto"/>
        </w:rPr>
        <w:t>Torabi</w:t>
      </w:r>
      <w:proofErr w:type="spellEnd"/>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&amp; </w:t>
      </w:r>
      <w:proofErr w:type="spellStart"/>
      <w:r w:rsidRPr="007A6534">
        <w:rPr>
          <w:rStyle w:val="bibsurname"/>
          <w:rFonts w:eastAsia="Times New Roman"/>
          <w:shd w:val="clear" w:color="auto" w:fill="auto"/>
        </w:rPr>
        <w:t>Middlestadt</w:t>
      </w:r>
      <w:proofErr w:type="spellEnd"/>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effect of a smoke-free campus policy on college students’ smoking behaviors and attitudes.</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53</w:t>
      </w:r>
      <w:r w:rsidRPr="007A6534">
        <w:rPr>
          <w:rFonts w:eastAsia="Times New Roman"/>
          <w:szCs w:val="24"/>
        </w:rPr>
        <w:t>(</w:t>
      </w:r>
      <w:r w:rsidRPr="007A6534">
        <w:rPr>
          <w:rStyle w:val="bibissue"/>
          <w:rFonts w:eastAsia="Times New Roman"/>
          <w:szCs w:val="24"/>
          <w:shd w:val="clear" w:color="auto" w:fill="auto"/>
        </w:rPr>
        <w:t>4-5</w:t>
      </w:r>
      <w:r w:rsidRPr="007A6534">
        <w:rPr>
          <w:rFonts w:eastAsia="Times New Roman"/>
          <w:szCs w:val="24"/>
        </w:rPr>
        <w:t xml:space="preserve">), </w:t>
      </w:r>
      <w:r w:rsidRPr="007A6534">
        <w:rPr>
          <w:rStyle w:val="bibfpage"/>
          <w:rFonts w:eastAsia="Times New Roman"/>
          <w:szCs w:val="24"/>
          <w:shd w:val="clear" w:color="auto" w:fill="auto"/>
        </w:rPr>
        <w:t>347</w:t>
      </w:r>
      <w:r w:rsidRPr="007A6534">
        <w:rPr>
          <w:rFonts w:eastAsia="Times New Roman"/>
          <w:szCs w:val="24"/>
        </w:rPr>
        <w:t>–</w:t>
      </w:r>
      <w:r w:rsidRPr="007A6534">
        <w:rPr>
          <w:rStyle w:val="biblpage"/>
          <w:rFonts w:eastAsia="Times New Roman"/>
          <w:szCs w:val="24"/>
          <w:shd w:val="clear" w:color="auto" w:fill="auto"/>
        </w:rPr>
        <w:t>352</w:t>
      </w:r>
      <w:r w:rsidRPr="007A6534">
        <w:rPr>
          <w:rFonts w:eastAsia="Times New Roman"/>
          <w:szCs w:val="24"/>
        </w:rPr>
        <w:t>.</w:t>
      </w:r>
      <w:hyperlink r:id="rId667" w:history="1">
        <w:r w:rsidRPr="007A6534">
          <w:rPr>
            <w:rStyle w:val="bibdoi"/>
            <w:rFonts w:eastAsia="Times New Roman"/>
            <w:szCs w:val="24"/>
            <w:shd w:val="clear" w:color="auto" w:fill="auto"/>
          </w:rPr>
          <w:t xml:space="preserve"> https://doi.org/10.1016/j.ypmed.2011.07.015</w:t>
        </w:r>
      </w:hyperlink>
    </w:p>
    <w:p w14:paraId="36704346"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Sequist</w:t>
      </w:r>
      <w:r w:rsidRPr="007A6534">
        <w:rPr>
          <w:rFonts w:eastAsia="Times New Roman"/>
          <w:szCs w:val="24"/>
        </w:rPr>
        <w:t xml:space="preserve">, </w:t>
      </w:r>
      <w:r w:rsidRPr="007A6534">
        <w:rPr>
          <w:rStyle w:val="bibfname"/>
          <w:rFonts w:eastAsia="Times New Roman"/>
          <w:szCs w:val="24"/>
          <w:shd w:val="clear" w:color="auto" w:fill="auto"/>
        </w:rPr>
        <w:t>T. D.</w:t>
      </w:r>
      <w:r w:rsidRPr="007A6534">
        <w:rPr>
          <w:rFonts w:eastAsia="Times New Roman"/>
          <w:szCs w:val="24"/>
        </w:rPr>
        <w:t xml:space="preserve">, </w:t>
      </w:r>
      <w:r w:rsidRPr="007A6534">
        <w:rPr>
          <w:rStyle w:val="bibsurname"/>
          <w:rFonts w:eastAsia="Times New Roman"/>
          <w:shd w:val="clear" w:color="auto" w:fill="auto"/>
        </w:rPr>
        <w:t>Gandhi</w:t>
      </w:r>
      <w:r w:rsidRPr="007A6534">
        <w:rPr>
          <w:rFonts w:eastAsia="Times New Roman"/>
          <w:szCs w:val="24"/>
        </w:rPr>
        <w:t xml:space="preserve">, </w:t>
      </w:r>
      <w:r w:rsidRPr="007A6534">
        <w:rPr>
          <w:rStyle w:val="bibfname"/>
          <w:rFonts w:eastAsia="Times New Roman"/>
          <w:szCs w:val="24"/>
          <w:shd w:val="clear" w:color="auto" w:fill="auto"/>
        </w:rPr>
        <w:t>T. K.</w:t>
      </w:r>
      <w:r w:rsidRPr="007A6534">
        <w:rPr>
          <w:rFonts w:eastAsia="Times New Roman"/>
          <w:szCs w:val="24"/>
        </w:rPr>
        <w:t xml:space="preserve">, </w:t>
      </w:r>
      <w:r w:rsidRPr="007A6534">
        <w:rPr>
          <w:rStyle w:val="bibsurname"/>
          <w:rFonts w:eastAsia="Times New Roman"/>
          <w:shd w:val="clear" w:color="auto" w:fill="auto"/>
        </w:rPr>
        <w:t>Karson</w:t>
      </w:r>
      <w:r w:rsidRPr="007A6534">
        <w:rPr>
          <w:rFonts w:eastAsia="Times New Roman"/>
          <w:szCs w:val="24"/>
        </w:rPr>
        <w:t xml:space="preserve">, </w:t>
      </w:r>
      <w:r w:rsidRPr="007A6534">
        <w:rPr>
          <w:rStyle w:val="bibfname"/>
          <w:rFonts w:eastAsia="Times New Roman"/>
          <w:szCs w:val="24"/>
          <w:shd w:val="clear" w:color="auto" w:fill="auto"/>
        </w:rPr>
        <w:t>A. S.</w:t>
      </w:r>
      <w:r w:rsidRPr="007A6534">
        <w:rPr>
          <w:rFonts w:eastAsia="Times New Roman"/>
          <w:szCs w:val="24"/>
        </w:rPr>
        <w:t xml:space="preserve">, </w:t>
      </w:r>
      <w:proofErr w:type="spellStart"/>
      <w:r w:rsidRPr="007A6534">
        <w:rPr>
          <w:rStyle w:val="bibsurname"/>
          <w:rFonts w:eastAsia="Times New Roman"/>
          <w:shd w:val="clear" w:color="auto" w:fill="auto"/>
        </w:rPr>
        <w:t>Fiskio</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Bugbee</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Sperling</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Bates</w:t>
      </w:r>
      <w:r w:rsidRPr="007A6534">
        <w:rPr>
          <w:rFonts w:eastAsia="Times New Roman"/>
          <w:szCs w:val="24"/>
        </w:rPr>
        <w:t xml:space="preserve">, </w:t>
      </w:r>
      <w:r w:rsidRPr="007A6534">
        <w:rPr>
          <w:rStyle w:val="bibfname"/>
          <w:rFonts w:eastAsia="Times New Roman"/>
          <w:szCs w:val="24"/>
          <w:shd w:val="clear" w:color="auto" w:fill="auto"/>
        </w:rPr>
        <w:t>D. W.</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A randomized trial of electronic clinical reminders to improve quality of care for diabetes and coronary artery disease.</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Informatics Association</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431</w:t>
      </w:r>
      <w:r w:rsidRPr="007A6534">
        <w:rPr>
          <w:rFonts w:eastAsia="Times New Roman"/>
          <w:szCs w:val="24"/>
        </w:rPr>
        <w:t>–</w:t>
      </w:r>
      <w:r w:rsidRPr="007A6534">
        <w:rPr>
          <w:rStyle w:val="biblpage"/>
          <w:rFonts w:eastAsia="Times New Roman"/>
          <w:szCs w:val="24"/>
          <w:shd w:val="clear" w:color="auto" w:fill="auto"/>
        </w:rPr>
        <w:t>437</w:t>
      </w:r>
      <w:r w:rsidRPr="007A6534">
        <w:rPr>
          <w:rFonts w:eastAsia="Times New Roman"/>
          <w:szCs w:val="24"/>
        </w:rPr>
        <w:t>.</w:t>
      </w:r>
      <w:hyperlink r:id="rId668" w:history="1">
        <w:r w:rsidRPr="007A6534">
          <w:rPr>
            <w:rStyle w:val="bibdoi"/>
            <w:rFonts w:eastAsia="Times New Roman"/>
            <w:szCs w:val="24"/>
            <w:shd w:val="clear" w:color="auto" w:fill="auto"/>
          </w:rPr>
          <w:t xml:space="preserve"> https://doi.org/10.1197/jamia.M1788</w:t>
        </w:r>
      </w:hyperlink>
    </w:p>
    <w:p w14:paraId="0BD1A0C9"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Shalev</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proofErr w:type="spellStart"/>
      <w:r w:rsidRPr="007A6534">
        <w:rPr>
          <w:rStyle w:val="bibsurname"/>
          <w:rFonts w:eastAsia="Times New Roman"/>
          <w:shd w:val="clear" w:color="auto" w:fill="auto"/>
        </w:rPr>
        <w:t>Chodick</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Goren</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surname"/>
          <w:rFonts w:eastAsia="Times New Roman"/>
          <w:shd w:val="clear" w:color="auto" w:fill="auto"/>
        </w:rPr>
        <w:t>Silber</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Kokia</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&amp; </w:t>
      </w:r>
      <w:proofErr w:type="spellStart"/>
      <w:r w:rsidRPr="007A6534">
        <w:rPr>
          <w:rStyle w:val="bibsurname"/>
          <w:rFonts w:eastAsia="Times New Roman"/>
          <w:shd w:val="clear" w:color="auto" w:fill="auto"/>
        </w:rPr>
        <w:t>Heymann</w:t>
      </w:r>
      <w:proofErr w:type="spellEnd"/>
      <w:r w:rsidRPr="007A6534">
        <w:rPr>
          <w:rFonts w:eastAsia="Times New Roman"/>
          <w:szCs w:val="24"/>
        </w:rPr>
        <w:t xml:space="preserve">, </w:t>
      </w:r>
      <w:r w:rsidRPr="007A6534">
        <w:rPr>
          <w:rStyle w:val="bibfname"/>
          <w:rFonts w:eastAsia="Times New Roman"/>
          <w:szCs w:val="24"/>
          <w:shd w:val="clear" w:color="auto" w:fill="auto"/>
        </w:rPr>
        <w:t>A. D.</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use of an automated patient registry to manage and monitor cardiovascular conditions and related outcomes in a large health organization.</w:t>
      </w:r>
      <w:r w:rsidRPr="007A6534">
        <w:rPr>
          <w:rFonts w:eastAsia="Times New Roman"/>
          <w:szCs w:val="24"/>
        </w:rPr>
        <w:t xml:space="preserve"> </w:t>
      </w:r>
      <w:r w:rsidRPr="007A6534">
        <w:rPr>
          <w:rStyle w:val="bibjournal"/>
          <w:rFonts w:eastAsia="Times New Roman"/>
          <w:i/>
          <w:szCs w:val="24"/>
          <w:shd w:val="clear" w:color="auto" w:fill="auto"/>
        </w:rPr>
        <w:t>International Journal of Cardiology</w:t>
      </w:r>
      <w:r w:rsidRPr="007A6534">
        <w:rPr>
          <w:rFonts w:eastAsia="Times New Roman"/>
          <w:szCs w:val="24"/>
        </w:rPr>
        <w:t xml:space="preserve">, </w:t>
      </w:r>
      <w:r w:rsidRPr="007A6534">
        <w:rPr>
          <w:rStyle w:val="bibvolume"/>
          <w:rFonts w:eastAsia="Times New Roman"/>
          <w:i/>
          <w:szCs w:val="24"/>
          <w:shd w:val="clear" w:color="auto" w:fill="auto"/>
        </w:rPr>
        <w:t>152</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345</w:t>
      </w:r>
      <w:r w:rsidRPr="007A6534">
        <w:rPr>
          <w:rFonts w:eastAsia="Times New Roman"/>
          <w:szCs w:val="24"/>
        </w:rPr>
        <w:t>–</w:t>
      </w:r>
      <w:r w:rsidRPr="007A6534">
        <w:rPr>
          <w:rStyle w:val="biblpage"/>
          <w:rFonts w:eastAsia="Times New Roman"/>
          <w:szCs w:val="24"/>
          <w:shd w:val="clear" w:color="auto" w:fill="auto"/>
        </w:rPr>
        <w:t>349</w:t>
      </w:r>
      <w:r w:rsidRPr="007A6534">
        <w:rPr>
          <w:rFonts w:eastAsia="Times New Roman"/>
          <w:szCs w:val="24"/>
        </w:rPr>
        <w:t>.</w:t>
      </w:r>
      <w:hyperlink r:id="rId669" w:history="1">
        <w:r w:rsidRPr="007A6534">
          <w:rPr>
            <w:rStyle w:val="bibdoi"/>
            <w:rFonts w:eastAsia="Times New Roman"/>
            <w:szCs w:val="24"/>
            <w:shd w:val="clear" w:color="auto" w:fill="auto"/>
          </w:rPr>
          <w:t xml:space="preserve"> https://doi.org/10.1016/j.ijcard.2010.08.002</w:t>
        </w:r>
      </w:hyperlink>
    </w:p>
    <w:p w14:paraId="5A73EBC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Sharpe</w:t>
      </w:r>
      <w:r w:rsidRPr="007A6534">
        <w:rPr>
          <w:rFonts w:eastAsia="Times New Roman"/>
          <w:szCs w:val="24"/>
        </w:rPr>
        <w:t xml:space="preserve">, </w:t>
      </w:r>
      <w:r w:rsidRPr="007A6534">
        <w:rPr>
          <w:rStyle w:val="bibfname"/>
          <w:rFonts w:eastAsia="Times New Roman"/>
          <w:szCs w:val="24"/>
          <w:shd w:val="clear" w:color="auto" w:fill="auto"/>
        </w:rPr>
        <w:t>P. A.</w:t>
      </w:r>
      <w:r w:rsidRPr="007A6534">
        <w:rPr>
          <w:rFonts w:eastAsia="Times New Roman"/>
          <w:szCs w:val="24"/>
        </w:rPr>
        <w:t xml:space="preserve">, </w:t>
      </w:r>
      <w:proofErr w:type="spellStart"/>
      <w:r w:rsidRPr="007A6534">
        <w:rPr>
          <w:rStyle w:val="bibsurname"/>
          <w:rFonts w:eastAsia="Times New Roman"/>
          <w:shd w:val="clear" w:color="auto" w:fill="auto"/>
        </w:rPr>
        <w:t>Granner</w:t>
      </w:r>
      <w:proofErr w:type="spellEnd"/>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surname"/>
          <w:rFonts w:eastAsia="Times New Roman"/>
          <w:shd w:val="clear" w:color="auto" w:fill="auto"/>
        </w:rPr>
        <w:t>Hutto</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&amp; </w:t>
      </w:r>
      <w:r w:rsidRPr="007A6534">
        <w:rPr>
          <w:rStyle w:val="bibsurname"/>
          <w:rFonts w:eastAsia="Times New Roman"/>
          <w:shd w:val="clear" w:color="auto" w:fill="auto"/>
        </w:rPr>
        <w:t>Ainsworth</w:t>
      </w:r>
      <w:r w:rsidRPr="007A6534">
        <w:rPr>
          <w:rFonts w:eastAsia="Times New Roman"/>
          <w:szCs w:val="24"/>
        </w:rPr>
        <w:t xml:space="preserve">, </w:t>
      </w:r>
      <w:r w:rsidRPr="007A6534">
        <w:rPr>
          <w:rStyle w:val="bibfname"/>
          <w:rFonts w:eastAsia="Times New Roman"/>
          <w:szCs w:val="24"/>
          <w:shd w:val="clear" w:color="auto" w:fill="auto"/>
        </w:rPr>
        <w:t>B. E.</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Association of environmental factors to meeting physical activity recommendations in two South Carolina counties.</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251</w:t>
      </w:r>
      <w:r w:rsidRPr="007A6534">
        <w:rPr>
          <w:rFonts w:eastAsia="Times New Roman"/>
          <w:szCs w:val="24"/>
        </w:rPr>
        <w:t>–</w:t>
      </w:r>
      <w:r w:rsidRPr="007A6534">
        <w:rPr>
          <w:rStyle w:val="biblpage"/>
          <w:rFonts w:eastAsia="Times New Roman"/>
          <w:szCs w:val="24"/>
          <w:shd w:val="clear" w:color="auto" w:fill="auto"/>
        </w:rPr>
        <w:t>257</w:t>
      </w:r>
      <w:r w:rsidRPr="007A6534">
        <w:rPr>
          <w:rFonts w:eastAsia="Times New Roman"/>
          <w:szCs w:val="24"/>
        </w:rPr>
        <w:t>.</w:t>
      </w:r>
      <w:hyperlink r:id="rId670" w:history="1">
        <w:r w:rsidRPr="007A6534">
          <w:rPr>
            <w:rStyle w:val="bibdoi"/>
            <w:rFonts w:eastAsia="Times New Roman"/>
            <w:szCs w:val="24"/>
            <w:shd w:val="clear" w:color="auto" w:fill="auto"/>
          </w:rPr>
          <w:t xml:space="preserve"> https://doi.org/10.4278/0890-1171-18.3.251</w:t>
        </w:r>
      </w:hyperlink>
    </w:p>
    <w:p w14:paraId="2C29E10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Sheffer</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w:t>
      </w:r>
      <w:r w:rsidRPr="007A6534">
        <w:rPr>
          <w:rStyle w:val="bibsurname"/>
          <w:rFonts w:eastAsia="Times New Roman"/>
          <w:shd w:val="clear" w:color="auto" w:fill="auto"/>
        </w:rPr>
        <w:t>Baker</w:t>
      </w:r>
      <w:r w:rsidRPr="007A6534">
        <w:rPr>
          <w:rFonts w:eastAsia="Times New Roman"/>
          <w:szCs w:val="24"/>
        </w:rPr>
        <w:t xml:space="preserve">, </w:t>
      </w:r>
      <w:r w:rsidRPr="007A6534">
        <w:rPr>
          <w:rStyle w:val="bibfname"/>
          <w:rFonts w:eastAsia="Times New Roman"/>
          <w:szCs w:val="24"/>
          <w:shd w:val="clear" w:color="auto" w:fill="auto"/>
        </w:rPr>
        <w:t>T. B.</w:t>
      </w:r>
      <w:r w:rsidRPr="007A6534">
        <w:rPr>
          <w:rFonts w:eastAsia="Times New Roman"/>
          <w:szCs w:val="24"/>
        </w:rPr>
        <w:t xml:space="preserve">, </w:t>
      </w:r>
      <w:r w:rsidRPr="007A6534">
        <w:rPr>
          <w:rStyle w:val="bibsurname"/>
          <w:rFonts w:eastAsia="Times New Roman"/>
          <w:shd w:val="clear" w:color="auto" w:fill="auto"/>
        </w:rPr>
        <w:t>Fraser</w:t>
      </w:r>
      <w:r w:rsidRPr="007A6534">
        <w:rPr>
          <w:rFonts w:eastAsia="Times New Roman"/>
          <w:szCs w:val="24"/>
        </w:rPr>
        <w:t xml:space="preserve">, </w:t>
      </w:r>
      <w:r w:rsidRPr="007A6534">
        <w:rPr>
          <w:rStyle w:val="bibfname"/>
          <w:rFonts w:eastAsia="Times New Roman"/>
          <w:szCs w:val="24"/>
          <w:shd w:val="clear" w:color="auto" w:fill="auto"/>
        </w:rPr>
        <w:t>D. L.</w:t>
      </w:r>
      <w:r w:rsidRPr="007A6534">
        <w:rPr>
          <w:rFonts w:eastAsia="Times New Roman"/>
          <w:szCs w:val="24"/>
        </w:rPr>
        <w:t xml:space="preserve">, </w:t>
      </w:r>
      <w:proofErr w:type="spellStart"/>
      <w:r w:rsidRPr="007A6534">
        <w:rPr>
          <w:rStyle w:val="bibsurname"/>
          <w:rFonts w:eastAsia="Times New Roman"/>
          <w:shd w:val="clear" w:color="auto" w:fill="auto"/>
        </w:rPr>
        <w:t>Adsit</w:t>
      </w:r>
      <w:proofErr w:type="spellEnd"/>
      <w:r w:rsidRPr="007A6534">
        <w:rPr>
          <w:rFonts w:eastAsia="Times New Roman"/>
          <w:szCs w:val="24"/>
        </w:rPr>
        <w:t xml:space="preserve">, </w:t>
      </w:r>
      <w:r w:rsidRPr="007A6534">
        <w:rPr>
          <w:rStyle w:val="bibfname"/>
          <w:rFonts w:eastAsia="Times New Roman"/>
          <w:szCs w:val="24"/>
          <w:shd w:val="clear" w:color="auto" w:fill="auto"/>
        </w:rPr>
        <w:t>R. T.</w:t>
      </w:r>
      <w:r w:rsidRPr="007A6534">
        <w:rPr>
          <w:rFonts w:eastAsia="Times New Roman"/>
          <w:szCs w:val="24"/>
        </w:rPr>
        <w:t xml:space="preserve">, </w:t>
      </w:r>
      <w:r w:rsidRPr="007A6534">
        <w:rPr>
          <w:rStyle w:val="bibsurname"/>
          <w:rFonts w:eastAsia="Times New Roman"/>
          <w:shd w:val="clear" w:color="auto" w:fill="auto"/>
        </w:rPr>
        <w:t>McAfee</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&amp; </w:t>
      </w:r>
      <w:r w:rsidRPr="007A6534">
        <w:rPr>
          <w:rStyle w:val="bibsurname"/>
          <w:rFonts w:eastAsia="Times New Roman"/>
          <w:shd w:val="clear" w:color="auto" w:fill="auto"/>
        </w:rPr>
        <w:t>Fiore</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 xml:space="preserve">Fax referrals, academic detailing, and tobacco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 xml:space="preserve"> use: a randomized trial.</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21</w:t>
      </w:r>
      <w:r w:rsidRPr="007A6534">
        <w:rPr>
          <w:rFonts w:eastAsia="Times New Roman"/>
          <w:szCs w:val="24"/>
        </w:rPr>
        <w:t>–</w:t>
      </w:r>
      <w:r w:rsidRPr="007A6534">
        <w:rPr>
          <w:rStyle w:val="biblpage"/>
          <w:rFonts w:eastAsia="Times New Roman"/>
          <w:szCs w:val="24"/>
          <w:shd w:val="clear" w:color="auto" w:fill="auto"/>
        </w:rPr>
        <w:t>28</w:t>
      </w:r>
      <w:r w:rsidRPr="007A6534">
        <w:rPr>
          <w:rFonts w:eastAsia="Times New Roman"/>
          <w:szCs w:val="24"/>
        </w:rPr>
        <w:t>.</w:t>
      </w:r>
      <w:hyperlink r:id="rId671" w:history="1">
        <w:r w:rsidRPr="007A6534">
          <w:rPr>
            <w:rStyle w:val="bibdoi"/>
            <w:rFonts w:eastAsia="Times New Roman"/>
            <w:szCs w:val="24"/>
            <w:shd w:val="clear" w:color="auto" w:fill="auto"/>
          </w:rPr>
          <w:t xml:space="preserve"> https://doi.org/10.1016/j.amepre.2011.08.028</w:t>
        </w:r>
      </w:hyperlink>
    </w:p>
    <w:p w14:paraId="5DAB97C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Shimizu</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proofErr w:type="spellStart"/>
      <w:r w:rsidRPr="007A6534">
        <w:rPr>
          <w:rStyle w:val="bibsurname"/>
          <w:rFonts w:eastAsia="Times New Roman"/>
          <w:shd w:val="clear" w:color="auto" w:fill="auto"/>
        </w:rPr>
        <w:t>Akechi</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surname"/>
          <w:rFonts w:eastAsia="Times New Roman"/>
          <w:shd w:val="clear" w:color="auto" w:fill="auto"/>
        </w:rPr>
        <w:t>Okamura</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Oba</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Fujimori</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Akizuki</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proofErr w:type="spellStart"/>
      <w:r w:rsidRPr="007A6534">
        <w:rPr>
          <w:rStyle w:val="bibsurname"/>
          <w:rFonts w:eastAsia="Times New Roman"/>
          <w:shd w:val="clear" w:color="auto" w:fill="auto"/>
        </w:rPr>
        <w:t>Uchitomi</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Usefulness of the nurse-assisted screening and psychiatric referral program.</w:t>
      </w:r>
      <w:r w:rsidRPr="007A6534">
        <w:rPr>
          <w:rFonts w:eastAsia="Times New Roman"/>
          <w:szCs w:val="24"/>
        </w:rPr>
        <w:t xml:space="preserve"> </w:t>
      </w:r>
      <w:r w:rsidRPr="007A6534">
        <w:rPr>
          <w:rStyle w:val="bibjournal"/>
          <w:rFonts w:eastAsia="Times New Roman"/>
          <w:i/>
          <w:szCs w:val="24"/>
          <w:shd w:val="clear" w:color="auto" w:fill="auto"/>
        </w:rPr>
        <w:t>Cancer</w:t>
      </w:r>
      <w:r w:rsidRPr="007A6534">
        <w:rPr>
          <w:rFonts w:eastAsia="Times New Roman"/>
          <w:szCs w:val="24"/>
        </w:rPr>
        <w:t xml:space="preserve">, </w:t>
      </w:r>
      <w:r w:rsidRPr="007A6534">
        <w:rPr>
          <w:rStyle w:val="bibvolume"/>
          <w:rFonts w:eastAsia="Times New Roman"/>
          <w:i/>
          <w:szCs w:val="24"/>
          <w:shd w:val="clear" w:color="auto" w:fill="auto"/>
        </w:rPr>
        <w:t>103</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1949</w:t>
      </w:r>
      <w:r w:rsidRPr="007A6534">
        <w:rPr>
          <w:rFonts w:eastAsia="Times New Roman"/>
          <w:szCs w:val="24"/>
        </w:rPr>
        <w:t>–</w:t>
      </w:r>
      <w:r w:rsidRPr="007A6534">
        <w:rPr>
          <w:rStyle w:val="biblpage"/>
          <w:rFonts w:eastAsia="Times New Roman"/>
          <w:szCs w:val="24"/>
          <w:shd w:val="clear" w:color="auto" w:fill="auto"/>
        </w:rPr>
        <w:t>1956</w:t>
      </w:r>
      <w:r w:rsidRPr="007A6534">
        <w:rPr>
          <w:rFonts w:eastAsia="Times New Roman"/>
          <w:szCs w:val="24"/>
        </w:rPr>
        <w:t>.</w:t>
      </w:r>
      <w:hyperlink r:id="rId672" w:history="1">
        <w:r w:rsidRPr="007A6534">
          <w:rPr>
            <w:rStyle w:val="bibdoi"/>
            <w:rFonts w:eastAsia="Times New Roman"/>
            <w:szCs w:val="24"/>
            <w:shd w:val="clear" w:color="auto" w:fill="auto"/>
          </w:rPr>
          <w:t xml:space="preserve"> https://doi.org/10.1002/cncr.20992</w:t>
        </w:r>
      </w:hyperlink>
    </w:p>
    <w:p w14:paraId="1AEB526A"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Shimizu</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Ishibashi</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proofErr w:type="spellStart"/>
      <w:r w:rsidRPr="007A6534">
        <w:rPr>
          <w:rStyle w:val="bibsurname"/>
          <w:rFonts w:eastAsia="Times New Roman"/>
          <w:shd w:val="clear" w:color="auto" w:fill="auto"/>
        </w:rPr>
        <w:t>Umezawa</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Izumi</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proofErr w:type="spellStart"/>
      <w:r w:rsidRPr="007A6534">
        <w:rPr>
          <w:rStyle w:val="bibsurname"/>
          <w:rFonts w:eastAsia="Times New Roman"/>
          <w:shd w:val="clear" w:color="auto" w:fill="auto"/>
        </w:rPr>
        <w:t>Akizuki</w:t>
      </w:r>
      <w:proofErr w:type="spellEnd"/>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w:t>
      </w:r>
      <w:r w:rsidRPr="007A6534">
        <w:rPr>
          <w:rStyle w:val="bibsurname"/>
          <w:rFonts w:eastAsia="Times New Roman"/>
          <w:shd w:val="clear" w:color="auto" w:fill="auto"/>
        </w:rPr>
        <w:t>Ogawa</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Uchitomi</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Feasibility and usefulness of the ‘Distress Screening Program in Ambulatory Care’ in clinical oncology practice.</w:t>
      </w:r>
      <w:r w:rsidRPr="007A6534">
        <w:rPr>
          <w:rFonts w:eastAsia="Times New Roman"/>
          <w:szCs w:val="24"/>
        </w:rPr>
        <w:t xml:space="preserve"> </w:t>
      </w:r>
      <w:r w:rsidRPr="007A6534">
        <w:rPr>
          <w:rStyle w:val="bibjournal"/>
          <w:rFonts w:eastAsia="Times New Roman"/>
          <w:i/>
          <w:szCs w:val="24"/>
          <w:shd w:val="clear" w:color="auto" w:fill="auto"/>
        </w:rPr>
        <w:t>Psycho-Oncology</w:t>
      </w:r>
      <w:r w:rsidRPr="007A6534">
        <w:rPr>
          <w:rFonts w:eastAsia="Times New Roman"/>
          <w:szCs w:val="24"/>
        </w:rPr>
        <w:t xml:space="preserve">, </w:t>
      </w:r>
      <w:r w:rsidRPr="007A6534">
        <w:rPr>
          <w:rStyle w:val="bibvolume"/>
          <w:rFonts w:eastAsia="Times New Roman"/>
          <w:i/>
          <w:szCs w:val="24"/>
          <w:shd w:val="clear" w:color="auto" w:fill="auto"/>
        </w:rPr>
        <w:t>19</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718</w:t>
      </w:r>
      <w:r w:rsidRPr="007A6534">
        <w:rPr>
          <w:rFonts w:eastAsia="Times New Roman"/>
          <w:szCs w:val="24"/>
        </w:rPr>
        <w:t>–</w:t>
      </w:r>
      <w:r w:rsidRPr="007A6534">
        <w:rPr>
          <w:rStyle w:val="biblpage"/>
          <w:rFonts w:eastAsia="Times New Roman"/>
          <w:szCs w:val="24"/>
          <w:shd w:val="clear" w:color="auto" w:fill="auto"/>
        </w:rPr>
        <w:t>725</w:t>
      </w:r>
      <w:r w:rsidRPr="007A6534">
        <w:rPr>
          <w:rFonts w:eastAsia="Times New Roman"/>
          <w:szCs w:val="24"/>
        </w:rPr>
        <w:t>.</w:t>
      </w:r>
      <w:hyperlink r:id="rId673" w:history="1">
        <w:r w:rsidRPr="007A6534">
          <w:rPr>
            <w:rStyle w:val="bibdoi"/>
            <w:rFonts w:eastAsia="Times New Roman"/>
            <w:szCs w:val="24"/>
            <w:shd w:val="clear" w:color="auto" w:fill="auto"/>
          </w:rPr>
          <w:t xml:space="preserve"> https://doi.org/10.1002/pon.1616</w:t>
        </w:r>
      </w:hyperlink>
    </w:p>
    <w:p w14:paraId="428F14A8"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t>Shuman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zCs w:val="24"/>
          <w:shd w:val="clear" w:color="auto" w:fill="auto"/>
        </w:rPr>
        <w:t>Barron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zCs w:val="24"/>
          <w:shd w:val="clear" w:color="auto" w:fill="auto"/>
        </w:rPr>
        <w:t>Wasserman</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book"/>
          <w:rFonts w:eastAsia="Times New Roman"/>
          <w:i/>
          <w:szCs w:val="24"/>
          <w:shd w:val="clear" w:color="auto" w:fill="auto"/>
        </w:rPr>
        <w:t>Community food enterprise: local success in a global marketplace</w:t>
      </w:r>
      <w:r w:rsidRPr="007A6534">
        <w:rPr>
          <w:rFonts w:eastAsia="Times New Roman"/>
          <w:szCs w:val="24"/>
        </w:rPr>
        <w:t xml:space="preserve">. </w:t>
      </w:r>
      <w:r w:rsidRPr="007A6534">
        <w:rPr>
          <w:rStyle w:val="biblocation"/>
          <w:rFonts w:eastAsia="Times New Roman"/>
          <w:szCs w:val="24"/>
          <w:shd w:val="clear" w:color="auto" w:fill="auto"/>
        </w:rPr>
        <w:t>Arlington, VA</w:t>
      </w:r>
      <w:r w:rsidRPr="007A6534">
        <w:rPr>
          <w:rFonts w:eastAsia="Times New Roman"/>
          <w:szCs w:val="24"/>
        </w:rPr>
        <w:t xml:space="preserve">: </w:t>
      </w:r>
      <w:r w:rsidRPr="007A6534">
        <w:rPr>
          <w:rStyle w:val="bibpublisher"/>
          <w:rFonts w:eastAsia="Times New Roman"/>
          <w:szCs w:val="24"/>
          <w:shd w:val="clear" w:color="auto" w:fill="auto"/>
        </w:rPr>
        <w:t xml:space="preserve">Wallace Center at </w:t>
      </w:r>
      <w:proofErr w:type="spellStart"/>
      <w:r w:rsidRPr="007A6534">
        <w:rPr>
          <w:rStyle w:val="bibpublisher"/>
          <w:rFonts w:eastAsia="Times New Roman"/>
          <w:szCs w:val="24"/>
          <w:shd w:val="clear" w:color="auto" w:fill="auto"/>
        </w:rPr>
        <w:t>Winrock</w:t>
      </w:r>
      <w:proofErr w:type="spellEnd"/>
      <w:r w:rsidRPr="007A6534">
        <w:rPr>
          <w:rStyle w:val="bibpublisher"/>
          <w:rFonts w:eastAsia="Times New Roman"/>
          <w:szCs w:val="24"/>
          <w:shd w:val="clear" w:color="auto" w:fill="auto"/>
        </w:rPr>
        <w:t xml:space="preserve"> International</w:t>
      </w:r>
      <w:r w:rsidRPr="007A6534">
        <w:rPr>
          <w:rFonts w:eastAsia="Times New Roman"/>
          <w:szCs w:val="24"/>
        </w:rPr>
        <w:t>.</w:t>
      </w:r>
    </w:p>
    <w:p w14:paraId="0618549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Sidorov</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Shull</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proofErr w:type="spellStart"/>
      <w:r w:rsidRPr="007A6534">
        <w:rPr>
          <w:rStyle w:val="bibsurname"/>
          <w:rFonts w:eastAsia="Times New Roman"/>
          <w:shd w:val="clear" w:color="auto" w:fill="auto"/>
        </w:rPr>
        <w:t>Tomcavage</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Girolami</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Lawton</w:t>
      </w:r>
      <w:r w:rsidRPr="007A6534">
        <w:rPr>
          <w:rFonts w:eastAsia="Times New Roman"/>
          <w:szCs w:val="24"/>
        </w:rPr>
        <w:t xml:space="preserve">, </w:t>
      </w:r>
      <w:r w:rsidRPr="007A6534">
        <w:rPr>
          <w:rStyle w:val="bibfname"/>
          <w:rFonts w:eastAsia="Times New Roman"/>
          <w:szCs w:val="24"/>
          <w:shd w:val="clear" w:color="auto" w:fill="auto"/>
        </w:rPr>
        <w:t>N.</w:t>
      </w:r>
      <w:r w:rsidRPr="007A6534">
        <w:rPr>
          <w:rFonts w:eastAsia="Times New Roman"/>
          <w:szCs w:val="24"/>
        </w:rPr>
        <w:t xml:space="preserve">, &amp; </w:t>
      </w: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Does diabetes disease management save money and improve outcomes? A report of simultaneous short-term savings and quality improvement associated with a health maintenance organization-sponsored disease management program among patients fulfilling health employer data and information set criteria.</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25</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684</w:t>
      </w:r>
      <w:r w:rsidRPr="007A6534">
        <w:rPr>
          <w:rFonts w:eastAsia="Times New Roman"/>
          <w:szCs w:val="24"/>
        </w:rPr>
        <w:t>–</w:t>
      </w:r>
      <w:r w:rsidRPr="007A6534">
        <w:rPr>
          <w:rStyle w:val="biblpage"/>
          <w:rFonts w:eastAsia="Times New Roman"/>
          <w:szCs w:val="24"/>
          <w:shd w:val="clear" w:color="auto" w:fill="auto"/>
        </w:rPr>
        <w:t>689</w:t>
      </w:r>
      <w:r w:rsidRPr="007A6534">
        <w:rPr>
          <w:rFonts w:eastAsia="Times New Roman"/>
          <w:szCs w:val="24"/>
        </w:rPr>
        <w:t>.</w:t>
      </w:r>
      <w:hyperlink r:id="rId674" w:history="1">
        <w:r w:rsidRPr="007A6534">
          <w:rPr>
            <w:rStyle w:val="bibdoi"/>
            <w:rFonts w:eastAsia="Times New Roman"/>
            <w:szCs w:val="24"/>
            <w:shd w:val="clear" w:color="auto" w:fill="auto"/>
          </w:rPr>
          <w:t xml:space="preserve"> https://doi.org/10.2337/diacare.25.4.684</w:t>
        </w:r>
      </w:hyperlink>
    </w:p>
    <w:p w14:paraId="6E72CDD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Siegel</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Albers</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Cheng</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proofErr w:type="spellStart"/>
      <w:r w:rsidRPr="007A6534">
        <w:rPr>
          <w:rStyle w:val="bibsurname"/>
          <w:rFonts w:eastAsia="Times New Roman"/>
          <w:shd w:val="clear" w:color="auto" w:fill="auto"/>
        </w:rPr>
        <w:t>Biener</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proofErr w:type="spellStart"/>
      <w:r w:rsidRPr="007A6534">
        <w:rPr>
          <w:rStyle w:val="bibsurname"/>
          <w:rFonts w:eastAsia="Times New Roman"/>
          <w:shd w:val="clear" w:color="auto" w:fill="auto"/>
        </w:rPr>
        <w:t>Rigotti</w:t>
      </w:r>
      <w:proofErr w:type="spellEnd"/>
      <w:r w:rsidRPr="007A6534">
        <w:rPr>
          <w:rFonts w:eastAsia="Times New Roman"/>
          <w:szCs w:val="24"/>
        </w:rPr>
        <w:t xml:space="preserve">, </w:t>
      </w:r>
      <w:r w:rsidRPr="007A6534">
        <w:rPr>
          <w:rStyle w:val="bibfname"/>
          <w:rFonts w:eastAsia="Times New Roman"/>
          <w:szCs w:val="24"/>
          <w:shd w:val="clear" w:color="auto" w:fill="auto"/>
        </w:rPr>
        <w:t>N. A.</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Effect of local restaurant smoking regulations on progression to established smoking among youths.</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14</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300</w:t>
      </w:r>
      <w:r w:rsidRPr="007A6534">
        <w:rPr>
          <w:rFonts w:eastAsia="Times New Roman"/>
          <w:szCs w:val="24"/>
        </w:rPr>
        <w:t>–</w:t>
      </w:r>
      <w:r w:rsidRPr="007A6534">
        <w:rPr>
          <w:rStyle w:val="biblpage"/>
          <w:rFonts w:eastAsia="Times New Roman"/>
          <w:szCs w:val="24"/>
          <w:shd w:val="clear" w:color="auto" w:fill="auto"/>
        </w:rPr>
        <w:t>306</w:t>
      </w:r>
      <w:r w:rsidRPr="007A6534">
        <w:rPr>
          <w:rFonts w:eastAsia="Times New Roman"/>
          <w:szCs w:val="24"/>
        </w:rPr>
        <w:t>.</w:t>
      </w:r>
      <w:hyperlink r:id="rId675" w:history="1">
        <w:r w:rsidRPr="007A6534">
          <w:rPr>
            <w:rStyle w:val="bibdoi"/>
            <w:rFonts w:eastAsia="Times New Roman"/>
            <w:szCs w:val="24"/>
            <w:shd w:val="clear" w:color="auto" w:fill="auto"/>
          </w:rPr>
          <w:t xml:space="preserve"> https://doi.org/10.1136/tc.2005.012302</w:t>
        </w:r>
      </w:hyperlink>
    </w:p>
    <w:p w14:paraId="4550BEC0"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Sigurdsson</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r w:rsidRPr="007A6534">
        <w:rPr>
          <w:rStyle w:val="bibsurname"/>
          <w:rFonts w:eastAsia="Times New Roman"/>
          <w:shd w:val="clear" w:color="auto" w:fill="auto"/>
        </w:rPr>
        <w:t>Larsen</w:t>
      </w:r>
      <w:r w:rsidRPr="007A6534">
        <w:rPr>
          <w:rFonts w:eastAsia="Times New Roman"/>
          <w:szCs w:val="24"/>
        </w:rPr>
        <w:t xml:space="preserve">, </w:t>
      </w:r>
      <w:r w:rsidRPr="007A6534">
        <w:rPr>
          <w:rStyle w:val="bibfname"/>
          <w:rFonts w:eastAsia="Times New Roman"/>
          <w:szCs w:val="24"/>
          <w:shd w:val="clear" w:color="auto" w:fill="auto"/>
        </w:rPr>
        <w:t>N. M.</w:t>
      </w:r>
      <w:r w:rsidRPr="007A6534">
        <w:rPr>
          <w:rFonts w:eastAsia="Times New Roman"/>
          <w:szCs w:val="24"/>
        </w:rPr>
        <w:t xml:space="preserve">, &amp; </w:t>
      </w:r>
      <w:r w:rsidRPr="007A6534">
        <w:rPr>
          <w:rStyle w:val="bibsurname"/>
          <w:rFonts w:eastAsia="Times New Roman"/>
          <w:shd w:val="clear" w:color="auto" w:fill="auto"/>
        </w:rPr>
        <w:t>Gunnarsson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An in-store experimental analysis of consumers’ selection of fruits and vegetables.</w:t>
      </w:r>
      <w:r w:rsidRPr="007A6534">
        <w:rPr>
          <w:rFonts w:eastAsia="Times New Roman"/>
          <w:szCs w:val="24"/>
        </w:rPr>
        <w:t xml:space="preserve"> </w:t>
      </w:r>
      <w:r w:rsidRPr="007A6534">
        <w:rPr>
          <w:rStyle w:val="bibjournal"/>
          <w:rFonts w:eastAsia="Times New Roman"/>
          <w:i/>
          <w:szCs w:val="24"/>
          <w:shd w:val="clear" w:color="auto" w:fill="auto"/>
        </w:rPr>
        <w:t>Service Industries Journal</w:t>
      </w:r>
      <w:r w:rsidRPr="007A6534">
        <w:rPr>
          <w:rFonts w:eastAsia="Times New Roman"/>
          <w:szCs w:val="24"/>
        </w:rPr>
        <w:t xml:space="preserve">, </w:t>
      </w:r>
      <w:r w:rsidRPr="007A6534">
        <w:rPr>
          <w:rStyle w:val="bibvolume"/>
          <w:rFonts w:eastAsia="Times New Roman"/>
          <w:i/>
          <w:szCs w:val="24"/>
          <w:shd w:val="clear" w:color="auto" w:fill="auto"/>
        </w:rPr>
        <w:t>31</w:t>
      </w:r>
      <w:r w:rsidRPr="007A6534">
        <w:rPr>
          <w:rFonts w:eastAsia="Times New Roman"/>
          <w:szCs w:val="24"/>
        </w:rPr>
        <w:t>(</w:t>
      </w:r>
      <w:r w:rsidRPr="007A6534">
        <w:rPr>
          <w:rStyle w:val="bibissue"/>
          <w:rFonts w:eastAsia="Times New Roman"/>
          <w:szCs w:val="24"/>
          <w:shd w:val="clear" w:color="auto" w:fill="auto"/>
        </w:rPr>
        <w:t>15</w:t>
      </w:r>
      <w:r w:rsidRPr="007A6534">
        <w:rPr>
          <w:rFonts w:eastAsia="Times New Roman"/>
          <w:szCs w:val="24"/>
        </w:rPr>
        <w:t xml:space="preserve">), </w:t>
      </w:r>
      <w:r w:rsidRPr="007A6534">
        <w:rPr>
          <w:rStyle w:val="bibfpage"/>
          <w:rFonts w:eastAsia="Times New Roman"/>
          <w:szCs w:val="24"/>
          <w:shd w:val="clear" w:color="auto" w:fill="auto"/>
        </w:rPr>
        <w:t>2587</w:t>
      </w:r>
      <w:r w:rsidRPr="007A6534">
        <w:rPr>
          <w:rFonts w:eastAsia="Times New Roman"/>
          <w:szCs w:val="24"/>
        </w:rPr>
        <w:t>–</w:t>
      </w:r>
      <w:r w:rsidRPr="007A6534">
        <w:rPr>
          <w:rStyle w:val="biblpage"/>
          <w:rFonts w:eastAsia="Times New Roman"/>
          <w:szCs w:val="24"/>
          <w:shd w:val="clear" w:color="auto" w:fill="auto"/>
        </w:rPr>
        <w:t>2602</w:t>
      </w:r>
      <w:r w:rsidRPr="007A6534">
        <w:rPr>
          <w:rFonts w:eastAsia="Times New Roman"/>
          <w:szCs w:val="24"/>
        </w:rPr>
        <w:t>.</w:t>
      </w:r>
      <w:hyperlink r:id="rId676" w:history="1">
        <w:r w:rsidRPr="007A6534">
          <w:rPr>
            <w:rStyle w:val="bibdoi"/>
            <w:rFonts w:eastAsia="Times New Roman"/>
            <w:szCs w:val="24"/>
            <w:shd w:val="clear" w:color="auto" w:fill="auto"/>
          </w:rPr>
          <w:t xml:space="preserve"> https://doi.org/10.1080/02642069.2011.531126</w:t>
        </w:r>
      </w:hyperlink>
    </w:p>
    <w:p w14:paraId="4E4331B9"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Sinclair</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r w:rsidRPr="007A6534">
        <w:rPr>
          <w:rStyle w:val="bibsurname"/>
          <w:rFonts w:eastAsia="Times New Roman"/>
          <w:shd w:val="clear" w:color="auto" w:fill="auto"/>
        </w:rPr>
        <w:t>Cooper</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Mansfield</w:t>
      </w:r>
      <w:r w:rsidRPr="007A6534">
        <w:rPr>
          <w:rFonts w:eastAsia="Times New Roman"/>
          <w:szCs w:val="24"/>
        </w:rPr>
        <w:t xml:space="preserve">, </w:t>
      </w:r>
      <w:r w:rsidRPr="007A6534">
        <w:rPr>
          <w:rStyle w:val="bibfname"/>
          <w:rFonts w:eastAsia="Times New Roman"/>
          <w:szCs w:val="24"/>
          <w:shd w:val="clear" w:color="auto" w:fill="auto"/>
        </w:rPr>
        <w:t>E. D.</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The influence of menu labeling on calories selected or consumed: a systematic review and meta-analysis.</w:t>
      </w:r>
      <w:r w:rsidRPr="007A6534">
        <w:rPr>
          <w:rFonts w:eastAsia="Times New Roman"/>
          <w:szCs w:val="24"/>
        </w:rPr>
        <w:t xml:space="preserve"> </w:t>
      </w:r>
      <w:r w:rsidRPr="007A6534">
        <w:rPr>
          <w:rStyle w:val="bibjournal"/>
          <w:rFonts w:eastAsia="Times New Roman"/>
          <w:i/>
          <w:szCs w:val="24"/>
          <w:shd w:val="clear" w:color="auto" w:fill="auto"/>
        </w:rPr>
        <w:t>Journal of the Academy of Nutrition and Dietetics</w:t>
      </w:r>
      <w:r w:rsidRPr="007A6534">
        <w:rPr>
          <w:rFonts w:eastAsia="Times New Roman"/>
          <w:szCs w:val="24"/>
        </w:rPr>
        <w:t xml:space="preserve">, </w:t>
      </w:r>
      <w:r w:rsidRPr="007A6534">
        <w:rPr>
          <w:rStyle w:val="bibvolume"/>
          <w:rFonts w:eastAsia="Times New Roman"/>
          <w:i/>
          <w:szCs w:val="24"/>
          <w:shd w:val="clear" w:color="auto" w:fill="auto"/>
        </w:rPr>
        <w:t>114</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1375</w:t>
      </w:r>
      <w:r w:rsidRPr="007A6534">
        <w:rPr>
          <w:rFonts w:eastAsia="Times New Roman"/>
          <w:szCs w:val="24"/>
        </w:rPr>
        <w:t>–</w:t>
      </w:r>
      <w:r w:rsidRPr="007A6534">
        <w:rPr>
          <w:rStyle w:val="biblpage"/>
          <w:rFonts w:eastAsia="Times New Roman"/>
          <w:szCs w:val="24"/>
          <w:shd w:val="clear" w:color="auto" w:fill="auto"/>
        </w:rPr>
        <w:t>1388.e15</w:t>
      </w:r>
      <w:r w:rsidRPr="007A6534">
        <w:rPr>
          <w:rFonts w:eastAsia="Times New Roman"/>
          <w:szCs w:val="24"/>
        </w:rPr>
        <w:t>.</w:t>
      </w:r>
      <w:hyperlink r:id="rId677" w:history="1">
        <w:r w:rsidRPr="007A6534">
          <w:rPr>
            <w:rStyle w:val="bibdoi"/>
            <w:rFonts w:eastAsia="Times New Roman"/>
            <w:szCs w:val="24"/>
            <w:shd w:val="clear" w:color="auto" w:fill="auto"/>
          </w:rPr>
          <w:t xml:space="preserve"> https://doi.org/10.1016/j.jand.2014.05.014</w:t>
        </w:r>
      </w:hyperlink>
    </w:p>
    <w:p w14:paraId="02D7646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Smith</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proofErr w:type="spellStart"/>
      <w:r w:rsidRPr="007A6534">
        <w:rPr>
          <w:rStyle w:val="bibsurname"/>
          <w:rFonts w:eastAsia="Times New Roman"/>
          <w:shd w:val="clear" w:color="auto" w:fill="auto"/>
        </w:rPr>
        <w:t>Heckemeyer</w:t>
      </w:r>
      <w:proofErr w:type="spellEnd"/>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proofErr w:type="spellStart"/>
      <w:r w:rsidRPr="007A6534">
        <w:rPr>
          <w:rStyle w:val="bibsurname"/>
          <w:rFonts w:eastAsia="Times New Roman"/>
          <w:shd w:val="clear" w:color="auto" w:fill="auto"/>
        </w:rPr>
        <w:t>Kratt</w:t>
      </w:r>
      <w:proofErr w:type="spellEnd"/>
      <w:r w:rsidRPr="007A6534">
        <w:rPr>
          <w:rFonts w:eastAsia="Times New Roman"/>
          <w:szCs w:val="24"/>
        </w:rPr>
        <w:t xml:space="preserve">, </w:t>
      </w:r>
      <w:r w:rsidRPr="007A6534">
        <w:rPr>
          <w:rStyle w:val="bibfname"/>
          <w:rFonts w:eastAsia="Times New Roman"/>
          <w:szCs w:val="24"/>
          <w:shd w:val="clear" w:color="auto" w:fill="auto"/>
        </w:rPr>
        <w:t>P. P.</w:t>
      </w:r>
      <w:r w:rsidRPr="007A6534">
        <w:rPr>
          <w:rFonts w:eastAsia="Times New Roman"/>
          <w:szCs w:val="24"/>
        </w:rPr>
        <w:t xml:space="preserve">, &amp; </w:t>
      </w:r>
      <w:r w:rsidRPr="007A6534">
        <w:rPr>
          <w:rStyle w:val="bibsurname"/>
          <w:rFonts w:eastAsia="Times New Roman"/>
          <w:shd w:val="clear" w:color="auto" w:fill="auto"/>
        </w:rPr>
        <w:t>Mason</w:t>
      </w:r>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w:t>
      </w:r>
      <w:r w:rsidRPr="007A6534">
        <w:rPr>
          <w:rStyle w:val="bibyear"/>
          <w:rFonts w:eastAsia="Times New Roman"/>
          <w:szCs w:val="24"/>
          <w:shd w:val="clear" w:color="auto" w:fill="auto"/>
        </w:rPr>
        <w:t>1997</w:t>
      </w:r>
      <w:r w:rsidRPr="007A6534">
        <w:rPr>
          <w:rFonts w:eastAsia="Times New Roman"/>
          <w:szCs w:val="24"/>
        </w:rPr>
        <w:t xml:space="preserve">). </w:t>
      </w:r>
      <w:r w:rsidRPr="007A6534">
        <w:rPr>
          <w:rStyle w:val="bibarticle"/>
          <w:rFonts w:eastAsia="Times New Roman"/>
          <w:szCs w:val="24"/>
          <w:shd w:val="clear" w:color="auto" w:fill="auto"/>
        </w:rPr>
        <w:t xml:space="preserve">Motivational interviewing to improve adherence to a behavioral weight-control program for older obese women with NIDDM. A pilot </w:t>
      </w:r>
      <w:proofErr w:type="gramStart"/>
      <w:r w:rsidRPr="007A6534">
        <w:rPr>
          <w:rStyle w:val="bibarticle"/>
          <w:rFonts w:eastAsia="Times New Roman"/>
          <w:szCs w:val="24"/>
          <w:shd w:val="clear" w:color="auto" w:fill="auto"/>
        </w:rPr>
        <w:t>study</w:t>
      </w:r>
      <w:proofErr w:type="gram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52</w:t>
      </w:r>
      <w:r w:rsidRPr="007A6534">
        <w:rPr>
          <w:rFonts w:eastAsia="Times New Roman"/>
          <w:szCs w:val="24"/>
        </w:rPr>
        <w:t>–</w:t>
      </w:r>
      <w:r w:rsidRPr="007A6534">
        <w:rPr>
          <w:rStyle w:val="biblpage"/>
          <w:rFonts w:eastAsia="Times New Roman"/>
          <w:szCs w:val="24"/>
          <w:shd w:val="clear" w:color="auto" w:fill="auto"/>
        </w:rPr>
        <w:t>54</w:t>
      </w:r>
      <w:r w:rsidRPr="007A6534">
        <w:rPr>
          <w:rFonts w:eastAsia="Times New Roman"/>
          <w:szCs w:val="24"/>
        </w:rPr>
        <w:t>.</w:t>
      </w:r>
      <w:hyperlink r:id="rId678" w:history="1">
        <w:r w:rsidRPr="007A6534">
          <w:rPr>
            <w:rStyle w:val="bibdoi"/>
            <w:rFonts w:eastAsia="Times New Roman"/>
            <w:szCs w:val="24"/>
            <w:shd w:val="clear" w:color="auto" w:fill="auto"/>
          </w:rPr>
          <w:t xml:space="preserve"> https://doi.org/10.2337/diacare.20.1.52</w:t>
        </w:r>
      </w:hyperlink>
    </w:p>
    <w:p w14:paraId="0395C756" w14:textId="635D1D91" w:rsidR="00CE4FEB" w:rsidRDefault="00543A9A" w:rsidP="00FD6873">
      <w:pPr>
        <w:pStyle w:val="biblio-entry"/>
        <w:autoSpaceDE w:val="0"/>
        <w:autoSpaceDN w:val="0"/>
        <w:adjustRightInd w:val="0"/>
        <w:rPr>
          <w:rStyle w:val="bibsurname"/>
          <w:rFonts w:eastAsia="Times New Roman"/>
          <w:shd w:val="clear" w:color="auto" w:fill="auto"/>
        </w:rPr>
      </w:pPr>
      <w:r w:rsidRPr="00CE4FEB">
        <w:rPr>
          <w:rStyle w:val="bibsurname"/>
          <w:rFonts w:eastAsia="Times New Roman"/>
          <w:shd w:val="clear" w:color="auto" w:fill="auto"/>
        </w:rPr>
        <w:t xml:space="preserve">Smith, </w:t>
      </w:r>
      <w:r w:rsidR="00CE4FEB" w:rsidRPr="00CE4FEB">
        <w:rPr>
          <w:rStyle w:val="bibsurname"/>
          <w:rFonts w:eastAsia="Times New Roman"/>
          <w:shd w:val="clear" w:color="auto" w:fill="auto"/>
        </w:rPr>
        <w:t xml:space="preserve">D. H., Kramer, J. M., Perrin, N., Platt, R., Roblin, D. W., Lane, K., . . . </w:t>
      </w:r>
      <w:proofErr w:type="spellStart"/>
      <w:r w:rsidR="00CE4FEB" w:rsidRPr="00CE4FEB">
        <w:rPr>
          <w:rStyle w:val="bibsurname"/>
          <w:rFonts w:eastAsia="Times New Roman"/>
          <w:shd w:val="clear" w:color="auto" w:fill="auto"/>
        </w:rPr>
        <w:t>Soumerai</w:t>
      </w:r>
      <w:proofErr w:type="spellEnd"/>
      <w:r w:rsidR="00CE4FEB" w:rsidRPr="00CE4FEB">
        <w:rPr>
          <w:rStyle w:val="bibsurname"/>
          <w:rFonts w:eastAsia="Times New Roman"/>
          <w:shd w:val="clear" w:color="auto" w:fill="auto"/>
        </w:rPr>
        <w:t xml:space="preserve">, S. B. (2008). A randomized trial of direct-to-patient communication to enhance adherence to beta-blocker therapy following myocardial infarction. </w:t>
      </w:r>
      <w:r w:rsidR="00CE4FEB" w:rsidRPr="00CE4FEB">
        <w:rPr>
          <w:rStyle w:val="bibsurname"/>
          <w:rFonts w:eastAsia="Times New Roman"/>
          <w:i/>
          <w:shd w:val="clear" w:color="auto" w:fill="auto"/>
        </w:rPr>
        <w:t>Archives of Internal Medicine</w:t>
      </w:r>
      <w:r w:rsidR="00CE4FEB" w:rsidRPr="00CE4FEB">
        <w:rPr>
          <w:rStyle w:val="bibsurname"/>
          <w:rFonts w:eastAsia="Times New Roman"/>
          <w:shd w:val="clear" w:color="auto" w:fill="auto"/>
        </w:rPr>
        <w:t xml:space="preserve">, </w:t>
      </w:r>
      <w:r w:rsidR="00CE4FEB" w:rsidRPr="00CE4FEB">
        <w:rPr>
          <w:rStyle w:val="bibsurname"/>
          <w:rFonts w:eastAsia="Times New Roman"/>
          <w:i/>
          <w:shd w:val="clear" w:color="auto" w:fill="auto"/>
        </w:rPr>
        <w:t>168</w:t>
      </w:r>
      <w:r w:rsidR="00CE4FEB" w:rsidRPr="00CE4FEB">
        <w:rPr>
          <w:rStyle w:val="bibsurname"/>
          <w:rFonts w:eastAsia="Times New Roman"/>
          <w:shd w:val="clear" w:color="auto" w:fill="auto"/>
        </w:rPr>
        <w:t>(5), 477</w:t>
      </w:r>
      <w:r w:rsidR="00CE4FEB">
        <w:rPr>
          <w:rStyle w:val="bibsurname"/>
          <w:rFonts w:eastAsia="Times New Roman"/>
          <w:shd w:val="clear" w:color="auto" w:fill="auto"/>
        </w:rPr>
        <w:t>–</w:t>
      </w:r>
      <w:r w:rsidR="00CE4FEB" w:rsidRPr="00CE4FEB">
        <w:rPr>
          <w:rStyle w:val="bibsurname"/>
          <w:rFonts w:eastAsia="Times New Roman"/>
          <w:shd w:val="clear" w:color="auto" w:fill="auto"/>
        </w:rPr>
        <w:t xml:space="preserve">483; discussion 483; quiz 447. </w:t>
      </w:r>
      <w:hyperlink r:id="rId679" w:history="1">
        <w:r w:rsidR="00CE4FEB" w:rsidRPr="00311649">
          <w:rPr>
            <w:rStyle w:val="Hyperlink"/>
            <w:rFonts w:eastAsia="Times New Roman"/>
          </w:rPr>
          <w:t>http://dx.doi.org/10.1001/archinternmed.2007.132</w:t>
        </w:r>
      </w:hyperlink>
    </w:p>
    <w:p w14:paraId="230FB4FE" w14:textId="4EAAA55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Snelling</w:t>
      </w:r>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&amp; </w:t>
      </w:r>
      <w:r w:rsidRPr="007A6534">
        <w:rPr>
          <w:rStyle w:val="bibsurname"/>
          <w:rFonts w:eastAsia="Times New Roman"/>
          <w:shd w:val="clear" w:color="auto" w:fill="auto"/>
        </w:rPr>
        <w:t>Kennard</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The impact of nutrition standards on competitive food offerings and purchasing behaviors of high school students.</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79</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541</w:t>
      </w:r>
      <w:r w:rsidRPr="007A6534">
        <w:rPr>
          <w:rFonts w:eastAsia="Times New Roman"/>
          <w:szCs w:val="24"/>
        </w:rPr>
        <w:t>–</w:t>
      </w:r>
      <w:r w:rsidRPr="007A6534">
        <w:rPr>
          <w:rStyle w:val="biblpage"/>
          <w:rFonts w:eastAsia="Times New Roman"/>
          <w:szCs w:val="24"/>
          <w:shd w:val="clear" w:color="auto" w:fill="auto"/>
        </w:rPr>
        <w:t>546</w:t>
      </w:r>
      <w:r w:rsidRPr="007A6534">
        <w:rPr>
          <w:rFonts w:eastAsia="Times New Roman"/>
          <w:szCs w:val="24"/>
        </w:rPr>
        <w:t>.</w:t>
      </w:r>
      <w:hyperlink r:id="rId680" w:history="1">
        <w:r w:rsidRPr="007A6534">
          <w:rPr>
            <w:rStyle w:val="bibdoi"/>
            <w:rFonts w:eastAsia="Times New Roman"/>
            <w:szCs w:val="24"/>
            <w:shd w:val="clear" w:color="auto" w:fill="auto"/>
          </w:rPr>
          <w:t xml:space="preserve"> https://doi.org/10.1111/j.1746-1561.2009.00446.x</w:t>
        </w:r>
      </w:hyperlink>
    </w:p>
    <w:p w14:paraId="2C9F4A8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Soler</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surname"/>
          <w:rFonts w:eastAsia="Times New Roman"/>
          <w:shd w:val="clear" w:color="auto" w:fill="auto"/>
        </w:rPr>
        <w:t>Leeks</w:t>
      </w:r>
      <w:r w:rsidRPr="007A6534">
        <w:rPr>
          <w:rFonts w:eastAsia="Times New Roman"/>
          <w:szCs w:val="24"/>
        </w:rPr>
        <w:t xml:space="preserve">, </w:t>
      </w:r>
      <w:r w:rsidRPr="007A6534">
        <w:rPr>
          <w:rStyle w:val="bibfname"/>
          <w:rFonts w:eastAsia="Times New Roman"/>
          <w:szCs w:val="24"/>
          <w:shd w:val="clear" w:color="auto" w:fill="auto"/>
        </w:rPr>
        <w:t>K. D.</w:t>
      </w:r>
      <w:r w:rsidRPr="007A6534">
        <w:rPr>
          <w:rFonts w:eastAsia="Times New Roman"/>
          <w:szCs w:val="24"/>
        </w:rPr>
        <w:t xml:space="preserve">, </w:t>
      </w:r>
      <w:r w:rsidRPr="007A6534">
        <w:rPr>
          <w:rStyle w:val="bibsurname"/>
          <w:rFonts w:eastAsia="Times New Roman"/>
          <w:shd w:val="clear" w:color="auto" w:fill="auto"/>
        </w:rPr>
        <w:t>Buchanan</w:t>
      </w:r>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w:t>
      </w:r>
      <w:r w:rsidRPr="007A6534">
        <w:rPr>
          <w:rStyle w:val="bibsurname"/>
          <w:rFonts w:eastAsia="Times New Roman"/>
          <w:shd w:val="clear" w:color="auto" w:fill="auto"/>
        </w:rPr>
        <w:t>Brownson</w:t>
      </w:r>
      <w:r w:rsidRPr="007A6534">
        <w:rPr>
          <w:rFonts w:eastAsia="Times New Roman"/>
          <w:szCs w:val="24"/>
        </w:rPr>
        <w:t xml:space="preserve">, </w:t>
      </w:r>
      <w:r w:rsidRPr="007A6534">
        <w:rPr>
          <w:rStyle w:val="bibfname"/>
          <w:rFonts w:eastAsia="Times New Roman"/>
          <w:szCs w:val="24"/>
          <w:shd w:val="clear" w:color="auto" w:fill="auto"/>
        </w:rPr>
        <w:t>R. C.</w:t>
      </w:r>
      <w:r w:rsidRPr="007A6534">
        <w:rPr>
          <w:rFonts w:eastAsia="Times New Roman"/>
          <w:szCs w:val="24"/>
        </w:rPr>
        <w:t xml:space="preserve">, </w:t>
      </w:r>
      <w:r w:rsidRPr="007A6534">
        <w:rPr>
          <w:rStyle w:val="bibsurname"/>
          <w:rFonts w:eastAsia="Times New Roman"/>
          <w:shd w:val="clear" w:color="auto" w:fill="auto"/>
        </w:rPr>
        <w:t>Heath</w:t>
      </w:r>
      <w:r w:rsidRPr="007A6534">
        <w:rPr>
          <w:rFonts w:eastAsia="Times New Roman"/>
          <w:szCs w:val="24"/>
        </w:rPr>
        <w:t xml:space="preserve">, </w:t>
      </w:r>
      <w:r w:rsidRPr="007A6534">
        <w:rPr>
          <w:rStyle w:val="bibfname"/>
          <w:rFonts w:eastAsia="Times New Roman"/>
          <w:szCs w:val="24"/>
          <w:shd w:val="clear" w:color="auto" w:fill="auto"/>
        </w:rPr>
        <w:t>G. W.</w:t>
      </w:r>
      <w:r w:rsidRPr="007A6534">
        <w:rPr>
          <w:rFonts w:eastAsia="Times New Roman"/>
          <w:szCs w:val="24"/>
        </w:rPr>
        <w:t xml:space="preserve">, &amp; </w:t>
      </w:r>
      <w:r w:rsidRPr="007A6534">
        <w:rPr>
          <w:rStyle w:val="bibsurname"/>
          <w:rFonts w:eastAsia="Times New Roman"/>
          <w:shd w:val="clear" w:color="auto" w:fill="auto"/>
        </w:rPr>
        <w:t>Hopkins</w:t>
      </w:r>
      <w:r w:rsidRPr="007A6534">
        <w:rPr>
          <w:rFonts w:eastAsia="Times New Roman"/>
          <w:szCs w:val="24"/>
        </w:rPr>
        <w:t xml:space="preserve">, </w:t>
      </w:r>
      <w:r w:rsidRPr="007A6534">
        <w:rPr>
          <w:rStyle w:val="bibfname"/>
          <w:rFonts w:eastAsia="Times New Roman"/>
          <w:szCs w:val="24"/>
          <w:shd w:val="clear" w:color="auto" w:fill="auto"/>
        </w:rPr>
        <w:t>D. H.</w:t>
      </w:r>
      <w:r w:rsidRPr="007A6534">
        <w:rPr>
          <w:rFonts w:eastAsia="Times New Roman"/>
          <w:szCs w:val="24"/>
        </w:rPr>
        <w:t xml:space="preserve">, &amp; the </w:t>
      </w:r>
      <w:r w:rsidRPr="007A6534">
        <w:rPr>
          <w:rStyle w:val="biborganization"/>
          <w:rFonts w:eastAsia="Times New Roman"/>
          <w:szCs w:val="24"/>
          <w:shd w:val="clear" w:color="auto" w:fill="auto"/>
        </w:rPr>
        <w:t>Task Force on Community Preventive Services</w:t>
      </w:r>
      <w:r w:rsidRPr="007A6534">
        <w:rPr>
          <w:rFonts w:eastAsia="Times New Roman"/>
          <w:szCs w:val="24"/>
        </w:rPr>
        <w:t>.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 xml:space="preserve">Point-of-decision prompts to increase stair use. A systematic review </w:t>
      </w:r>
      <w:proofErr w:type="gramStart"/>
      <w:r w:rsidRPr="007A6534">
        <w:rPr>
          <w:rStyle w:val="bibarticle"/>
          <w:rFonts w:eastAsia="Times New Roman"/>
          <w:szCs w:val="24"/>
          <w:shd w:val="clear" w:color="auto" w:fill="auto"/>
        </w:rPr>
        <w:t>update</w:t>
      </w:r>
      <w:proofErr w:type="gram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S292</w:t>
      </w:r>
      <w:r w:rsidRPr="007A6534">
        <w:rPr>
          <w:rFonts w:eastAsia="Times New Roman"/>
          <w:szCs w:val="24"/>
        </w:rPr>
        <w:t>–</w:t>
      </w:r>
      <w:r w:rsidRPr="007A6534">
        <w:rPr>
          <w:rStyle w:val="biblpage"/>
          <w:rFonts w:eastAsia="Times New Roman"/>
          <w:szCs w:val="24"/>
          <w:shd w:val="clear" w:color="auto" w:fill="auto"/>
        </w:rPr>
        <w:t>S300</w:t>
      </w:r>
      <w:r w:rsidRPr="007A6534">
        <w:rPr>
          <w:rFonts w:eastAsia="Times New Roman"/>
          <w:szCs w:val="24"/>
        </w:rPr>
        <w:t>.</w:t>
      </w:r>
      <w:hyperlink r:id="rId681" w:history="1">
        <w:r w:rsidRPr="007A6534">
          <w:rPr>
            <w:rStyle w:val="bibdoi"/>
            <w:rFonts w:eastAsia="Times New Roman"/>
            <w:szCs w:val="24"/>
            <w:shd w:val="clear" w:color="auto" w:fill="auto"/>
          </w:rPr>
          <w:t xml:space="preserve"> https://doi.org/10.1016/j.amepre.2009.10.028</w:t>
        </w:r>
      </w:hyperlink>
    </w:p>
    <w:p w14:paraId="75FA8669"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Song</w:t>
      </w:r>
      <w:r w:rsidRPr="007A6534">
        <w:rPr>
          <w:rFonts w:eastAsia="Times New Roman"/>
          <w:szCs w:val="24"/>
        </w:rPr>
        <w:t xml:space="preserve">, </w:t>
      </w:r>
      <w:r w:rsidRPr="007A6534">
        <w:rPr>
          <w:rStyle w:val="bibfname"/>
          <w:rFonts w:eastAsia="Times New Roman"/>
          <w:szCs w:val="24"/>
          <w:shd w:val="clear" w:color="auto" w:fill="auto"/>
        </w:rPr>
        <w:t>H. J.</w:t>
      </w:r>
      <w:r w:rsidRPr="007A6534">
        <w:rPr>
          <w:rFonts w:eastAsia="Times New Roman"/>
          <w:szCs w:val="24"/>
        </w:rPr>
        <w:t xml:space="preserve">, </w:t>
      </w:r>
      <w:r w:rsidRPr="007A6534">
        <w:rPr>
          <w:rStyle w:val="bibsurname"/>
          <w:rFonts w:eastAsia="Times New Roman"/>
          <w:shd w:val="clear" w:color="auto" w:fill="auto"/>
        </w:rPr>
        <w:t>Gittelsohn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Kim</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proofErr w:type="spellStart"/>
      <w:r w:rsidRPr="007A6534">
        <w:rPr>
          <w:rStyle w:val="bibsurname"/>
          <w:rFonts w:eastAsia="Times New Roman"/>
          <w:shd w:val="clear" w:color="auto" w:fill="auto"/>
        </w:rPr>
        <w:t>Suratkar</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Sharma</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proofErr w:type="spellStart"/>
      <w:r w:rsidRPr="007A6534">
        <w:rPr>
          <w:rStyle w:val="bibsurname"/>
          <w:rFonts w:eastAsia="Times New Roman"/>
          <w:shd w:val="clear" w:color="auto" w:fill="auto"/>
        </w:rPr>
        <w:t>Anliker</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A corner store intervention in a low-income urban community is associated with increased availability and sales of some healthy foods.</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2060</w:t>
      </w:r>
      <w:r w:rsidRPr="007A6534">
        <w:rPr>
          <w:rFonts w:eastAsia="Times New Roman"/>
          <w:szCs w:val="24"/>
        </w:rPr>
        <w:t>–</w:t>
      </w:r>
      <w:r w:rsidRPr="007A6534">
        <w:rPr>
          <w:rStyle w:val="biblpage"/>
          <w:rFonts w:eastAsia="Times New Roman"/>
          <w:szCs w:val="24"/>
          <w:shd w:val="clear" w:color="auto" w:fill="auto"/>
        </w:rPr>
        <w:t>2067</w:t>
      </w:r>
      <w:r w:rsidRPr="007A6534">
        <w:rPr>
          <w:rFonts w:eastAsia="Times New Roman"/>
          <w:szCs w:val="24"/>
        </w:rPr>
        <w:t>.</w:t>
      </w:r>
      <w:hyperlink r:id="rId682" w:history="1">
        <w:r w:rsidRPr="007A6534">
          <w:rPr>
            <w:rStyle w:val="bibdoi"/>
            <w:rFonts w:eastAsia="Times New Roman"/>
            <w:szCs w:val="24"/>
            <w:shd w:val="clear" w:color="auto" w:fill="auto"/>
          </w:rPr>
          <w:t xml:space="preserve"> https://doi.org/10.1017/S1368980009005242</w:t>
        </w:r>
      </w:hyperlink>
    </w:p>
    <w:p w14:paraId="27036FE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Sonnenberg</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Gelsomin</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Levy</w:t>
      </w:r>
      <w:r w:rsidRPr="007A6534">
        <w:rPr>
          <w:rFonts w:eastAsia="Times New Roman"/>
          <w:szCs w:val="24"/>
        </w:rPr>
        <w:t xml:space="preserve">, </w:t>
      </w:r>
      <w:r w:rsidRPr="007A6534">
        <w:rPr>
          <w:rStyle w:val="bibfname"/>
          <w:rFonts w:eastAsia="Times New Roman"/>
          <w:szCs w:val="24"/>
          <w:shd w:val="clear" w:color="auto" w:fill="auto"/>
        </w:rPr>
        <w:t>D. E.</w:t>
      </w:r>
      <w:r w:rsidRPr="007A6534">
        <w:rPr>
          <w:rFonts w:eastAsia="Times New Roman"/>
          <w:szCs w:val="24"/>
        </w:rPr>
        <w:t xml:space="preserve">, </w:t>
      </w:r>
      <w:r w:rsidRPr="007A6534">
        <w:rPr>
          <w:rStyle w:val="bibsurname"/>
          <w:rFonts w:eastAsia="Times New Roman"/>
          <w:shd w:val="clear" w:color="auto" w:fill="auto"/>
        </w:rPr>
        <w:t>Riis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Barraclough</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Thorndike</w:t>
      </w:r>
      <w:r w:rsidRPr="007A6534">
        <w:rPr>
          <w:rFonts w:eastAsia="Times New Roman"/>
          <w:szCs w:val="24"/>
        </w:rPr>
        <w:t xml:space="preserve">, </w:t>
      </w:r>
      <w:r w:rsidRPr="007A6534">
        <w:rPr>
          <w:rStyle w:val="bibfname"/>
          <w:rFonts w:eastAsia="Times New Roman"/>
          <w:szCs w:val="24"/>
          <w:shd w:val="clear" w:color="auto" w:fill="auto"/>
        </w:rPr>
        <w:t>A. N.</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A traffic light food labeling intervention increases consumer awareness of health and healthy choices at the point-of-purchase.</w:t>
      </w:r>
      <w:r w:rsidRPr="007A6534">
        <w:rPr>
          <w:rFonts w:eastAsia="Times New Roman"/>
          <w:szCs w:val="24"/>
        </w:rPr>
        <w:t xml:space="preserve"> </w:t>
      </w:r>
      <w:r w:rsidRPr="007A6534">
        <w:rPr>
          <w:rStyle w:val="bibjournal"/>
          <w:rFonts w:eastAsia="Times New Roman"/>
          <w:i/>
          <w:szCs w:val="24"/>
          <w:shd w:val="clear" w:color="auto" w:fill="auto"/>
        </w:rPr>
        <w:t>Preventive Medicine</w:t>
      </w:r>
      <w:r w:rsidRPr="007A6534">
        <w:rPr>
          <w:rFonts w:eastAsia="Times New Roman"/>
          <w:szCs w:val="24"/>
        </w:rPr>
        <w:t xml:space="preserve">, </w:t>
      </w:r>
      <w:r w:rsidRPr="007A6534">
        <w:rPr>
          <w:rStyle w:val="bibvolume"/>
          <w:rFonts w:eastAsia="Times New Roman"/>
          <w:i/>
          <w:szCs w:val="24"/>
          <w:shd w:val="clear" w:color="auto" w:fill="auto"/>
        </w:rPr>
        <w:t>57</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253</w:t>
      </w:r>
      <w:r w:rsidRPr="007A6534">
        <w:rPr>
          <w:rFonts w:eastAsia="Times New Roman"/>
          <w:szCs w:val="24"/>
        </w:rPr>
        <w:t>–</w:t>
      </w:r>
      <w:r w:rsidRPr="007A6534">
        <w:rPr>
          <w:rStyle w:val="biblpage"/>
          <w:rFonts w:eastAsia="Times New Roman"/>
          <w:szCs w:val="24"/>
          <w:shd w:val="clear" w:color="auto" w:fill="auto"/>
        </w:rPr>
        <w:t>257</w:t>
      </w:r>
      <w:r w:rsidRPr="007A6534">
        <w:rPr>
          <w:rFonts w:eastAsia="Times New Roman"/>
          <w:szCs w:val="24"/>
        </w:rPr>
        <w:t>.</w:t>
      </w:r>
      <w:hyperlink r:id="rId683" w:history="1">
        <w:r w:rsidRPr="007A6534">
          <w:rPr>
            <w:rStyle w:val="bibdoi"/>
            <w:rFonts w:eastAsia="Times New Roman"/>
            <w:szCs w:val="24"/>
            <w:shd w:val="clear" w:color="auto" w:fill="auto"/>
          </w:rPr>
          <w:t xml:space="preserve"> https://doi.org/10.1016/j.ypmed.2013.07.001</w:t>
        </w:r>
      </w:hyperlink>
    </w:p>
    <w:p w14:paraId="1B02EE69"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Sorensen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Barbeau</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Stoddard</w:t>
      </w:r>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r w:rsidRPr="007A6534">
        <w:rPr>
          <w:rStyle w:val="bibsurname"/>
          <w:rFonts w:eastAsia="Times New Roman"/>
          <w:shd w:val="clear" w:color="auto" w:fill="auto"/>
        </w:rPr>
        <w:t>Hunt</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proofErr w:type="spellStart"/>
      <w:r w:rsidRPr="007A6534">
        <w:rPr>
          <w:rStyle w:val="bibsurname"/>
          <w:rFonts w:eastAsia="Times New Roman"/>
          <w:shd w:val="clear" w:color="auto" w:fill="auto"/>
        </w:rPr>
        <w:t>Kaphingst</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&amp; </w:t>
      </w:r>
      <w:r w:rsidRPr="007A6534">
        <w:rPr>
          <w:rStyle w:val="bibsurname"/>
          <w:rFonts w:eastAsia="Times New Roman"/>
          <w:shd w:val="clear" w:color="auto" w:fill="auto"/>
        </w:rPr>
        <w:t>Wallace</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Promoting behavior change among working-class, multiethnic workers: results of the healthy directions—small business study.</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95</w:t>
      </w:r>
      <w:r w:rsidRPr="007A6534">
        <w:rPr>
          <w:rFonts w:eastAsia="Times New Roman"/>
          <w:szCs w:val="24"/>
        </w:rPr>
        <w:t>(</w:t>
      </w:r>
      <w:r w:rsidRPr="007A6534">
        <w:rPr>
          <w:rStyle w:val="bibissue"/>
          <w:rFonts w:eastAsia="Times New Roman"/>
          <w:szCs w:val="24"/>
          <w:shd w:val="clear" w:color="auto" w:fill="auto"/>
        </w:rPr>
        <w:t>8</w:t>
      </w:r>
      <w:r w:rsidRPr="007A6534">
        <w:rPr>
          <w:rFonts w:eastAsia="Times New Roman"/>
          <w:szCs w:val="24"/>
        </w:rPr>
        <w:t xml:space="preserve">), </w:t>
      </w:r>
      <w:r w:rsidRPr="007A6534">
        <w:rPr>
          <w:rStyle w:val="bibfpage"/>
          <w:rFonts w:eastAsia="Times New Roman"/>
          <w:szCs w:val="24"/>
          <w:shd w:val="clear" w:color="auto" w:fill="auto"/>
        </w:rPr>
        <w:t>1389</w:t>
      </w:r>
      <w:r w:rsidRPr="007A6534">
        <w:rPr>
          <w:rFonts w:eastAsia="Times New Roman"/>
          <w:szCs w:val="24"/>
        </w:rPr>
        <w:t>–</w:t>
      </w:r>
      <w:r w:rsidRPr="007A6534">
        <w:rPr>
          <w:rStyle w:val="biblpage"/>
          <w:rFonts w:eastAsia="Times New Roman"/>
          <w:szCs w:val="24"/>
          <w:shd w:val="clear" w:color="auto" w:fill="auto"/>
        </w:rPr>
        <w:t>1395</w:t>
      </w:r>
      <w:r w:rsidRPr="007A6534">
        <w:rPr>
          <w:rFonts w:eastAsia="Times New Roman"/>
          <w:szCs w:val="24"/>
        </w:rPr>
        <w:t>.</w:t>
      </w:r>
      <w:hyperlink r:id="rId684" w:history="1">
        <w:r w:rsidRPr="007A6534">
          <w:rPr>
            <w:rStyle w:val="bibdoi"/>
            <w:rFonts w:eastAsia="Times New Roman"/>
            <w:szCs w:val="24"/>
            <w:shd w:val="clear" w:color="auto" w:fill="auto"/>
          </w:rPr>
          <w:t xml:space="preserve"> https://doi.org/10.2105/AJPH.2004.038745</w:t>
        </w:r>
      </w:hyperlink>
    </w:p>
    <w:p w14:paraId="5A80E4A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Stead</w:t>
      </w:r>
      <w:r w:rsidRPr="007A6534">
        <w:rPr>
          <w:rFonts w:eastAsia="Times New Roman"/>
          <w:szCs w:val="24"/>
        </w:rPr>
        <w:t xml:space="preserve">, </w:t>
      </w:r>
      <w:r w:rsidRPr="007A6534">
        <w:rPr>
          <w:rStyle w:val="bibfname"/>
          <w:rFonts w:eastAsia="Times New Roman"/>
          <w:szCs w:val="24"/>
          <w:shd w:val="clear" w:color="auto" w:fill="auto"/>
        </w:rPr>
        <w:t>L. F.</w:t>
      </w:r>
      <w:r w:rsidRPr="007A6534">
        <w:rPr>
          <w:rFonts w:eastAsia="Times New Roman"/>
          <w:szCs w:val="24"/>
        </w:rPr>
        <w:t xml:space="preserve">, </w:t>
      </w:r>
      <w:r w:rsidRPr="007A6534">
        <w:rPr>
          <w:rStyle w:val="bibsurname"/>
          <w:rFonts w:eastAsia="Times New Roman"/>
          <w:shd w:val="clear" w:color="auto" w:fill="auto"/>
        </w:rPr>
        <w:t>Lancaster</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&amp; </w:t>
      </w:r>
      <w:proofErr w:type="spellStart"/>
      <w:r w:rsidRPr="007A6534">
        <w:rPr>
          <w:rStyle w:val="bibsurname"/>
          <w:rFonts w:eastAsia="Times New Roman"/>
          <w:shd w:val="clear" w:color="auto" w:fill="auto"/>
        </w:rPr>
        <w:t>Perera</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Telephone counselling for smoking cessation.</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CD002850</w:t>
      </w:r>
      <w:r w:rsidRPr="007A6534">
        <w:rPr>
          <w:rFonts w:eastAsia="Times New Roman"/>
          <w:szCs w:val="24"/>
        </w:rPr>
        <w:t>.</w:t>
      </w:r>
    </w:p>
    <w:p w14:paraId="1DD0781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Stead</w:t>
      </w:r>
      <w:r w:rsidRPr="007A6534">
        <w:rPr>
          <w:rFonts w:eastAsia="Times New Roman"/>
          <w:szCs w:val="24"/>
        </w:rPr>
        <w:t xml:space="preserve">, </w:t>
      </w:r>
      <w:r w:rsidRPr="007A6534">
        <w:rPr>
          <w:rStyle w:val="bibfname"/>
          <w:rFonts w:eastAsia="Times New Roman"/>
          <w:szCs w:val="24"/>
          <w:shd w:val="clear" w:color="auto" w:fill="auto"/>
        </w:rPr>
        <w:t>L. F.</w:t>
      </w:r>
      <w:r w:rsidRPr="007A6534">
        <w:rPr>
          <w:rFonts w:eastAsia="Times New Roman"/>
          <w:szCs w:val="24"/>
        </w:rPr>
        <w:t xml:space="preserve">, </w:t>
      </w:r>
      <w:proofErr w:type="spellStart"/>
      <w:r w:rsidRPr="007A6534">
        <w:rPr>
          <w:rStyle w:val="bibsurname"/>
          <w:rFonts w:eastAsia="Times New Roman"/>
          <w:shd w:val="clear" w:color="auto" w:fill="auto"/>
        </w:rPr>
        <w:t>Perera</w:t>
      </w:r>
      <w:proofErr w:type="spellEnd"/>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&amp; </w:t>
      </w:r>
      <w:r w:rsidRPr="007A6534">
        <w:rPr>
          <w:rStyle w:val="bibsurname"/>
          <w:rFonts w:eastAsia="Times New Roman"/>
          <w:shd w:val="clear" w:color="auto" w:fill="auto"/>
        </w:rPr>
        <w:t>Lancaster</w:t>
      </w:r>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Telephone counselling for smoking cessation.</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CD002850</w:t>
      </w:r>
      <w:r w:rsidRPr="007A6534">
        <w:rPr>
          <w:rFonts w:eastAsia="Times New Roman"/>
          <w:szCs w:val="24"/>
        </w:rPr>
        <w:t>.</w:t>
      </w:r>
    </w:p>
    <w:p w14:paraId="619CD92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Steinberg</w:t>
      </w:r>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proofErr w:type="spellStart"/>
      <w:r w:rsidRPr="007A6534">
        <w:rPr>
          <w:rStyle w:val="bibsurname"/>
          <w:rFonts w:eastAsia="Times New Roman"/>
          <w:shd w:val="clear" w:color="auto" w:fill="auto"/>
        </w:rPr>
        <w:t>Ziedonis</w:t>
      </w:r>
      <w:proofErr w:type="spellEnd"/>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Krejci</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&amp; </w:t>
      </w:r>
      <w:r w:rsidRPr="007A6534">
        <w:rPr>
          <w:rStyle w:val="bibsurname"/>
          <w:rFonts w:eastAsia="Times New Roman"/>
          <w:shd w:val="clear" w:color="auto" w:fill="auto"/>
        </w:rPr>
        <w:t>Brandon</w:t>
      </w:r>
      <w:r w:rsidRPr="007A6534">
        <w:rPr>
          <w:rFonts w:eastAsia="Times New Roman"/>
          <w:szCs w:val="24"/>
        </w:rPr>
        <w:t xml:space="preserve">, </w:t>
      </w:r>
      <w:r w:rsidRPr="007A6534">
        <w:rPr>
          <w:rStyle w:val="bibfname"/>
          <w:rFonts w:eastAsia="Times New Roman"/>
          <w:szCs w:val="24"/>
          <w:shd w:val="clear" w:color="auto" w:fill="auto"/>
        </w:rPr>
        <w:t>T. H.</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Motivational interviewing with personalized feedback: a brief intervention for motivating smokers with schizophrenia to seek treatment for tobacco dependence.</w:t>
      </w:r>
      <w:r w:rsidRPr="007A6534">
        <w:rPr>
          <w:rFonts w:eastAsia="Times New Roman"/>
          <w:szCs w:val="24"/>
        </w:rPr>
        <w:t xml:space="preserve"> </w:t>
      </w:r>
      <w:r w:rsidRPr="007A6534">
        <w:rPr>
          <w:rStyle w:val="bibjournal"/>
          <w:rFonts w:eastAsia="Times New Roman"/>
          <w:i/>
          <w:szCs w:val="24"/>
          <w:shd w:val="clear" w:color="auto" w:fill="auto"/>
        </w:rPr>
        <w:t>Journal of Consulting and Clinical Psychology</w:t>
      </w:r>
      <w:r w:rsidRPr="007A6534">
        <w:rPr>
          <w:rFonts w:eastAsia="Times New Roman"/>
          <w:szCs w:val="24"/>
        </w:rPr>
        <w:t xml:space="preserve">, </w:t>
      </w:r>
      <w:r w:rsidRPr="007A6534">
        <w:rPr>
          <w:rStyle w:val="bibvolume"/>
          <w:rFonts w:eastAsia="Times New Roman"/>
          <w:i/>
          <w:szCs w:val="24"/>
          <w:shd w:val="clear" w:color="auto" w:fill="auto"/>
        </w:rPr>
        <w:t>72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723</w:t>
      </w:r>
      <w:r w:rsidRPr="007A6534">
        <w:rPr>
          <w:rFonts w:eastAsia="Times New Roman"/>
          <w:szCs w:val="24"/>
        </w:rPr>
        <w:t>–</w:t>
      </w:r>
      <w:r w:rsidRPr="007A6534">
        <w:rPr>
          <w:rStyle w:val="biblpage"/>
          <w:rFonts w:eastAsia="Times New Roman"/>
          <w:szCs w:val="24"/>
          <w:shd w:val="clear" w:color="auto" w:fill="auto"/>
        </w:rPr>
        <w:t>728</w:t>
      </w:r>
      <w:r w:rsidRPr="007A6534">
        <w:rPr>
          <w:rFonts w:eastAsia="Times New Roman"/>
          <w:szCs w:val="24"/>
        </w:rPr>
        <w:t>.</w:t>
      </w:r>
      <w:hyperlink r:id="rId685" w:history="1">
        <w:r w:rsidRPr="007A6534">
          <w:rPr>
            <w:rStyle w:val="bibdoi"/>
            <w:rFonts w:eastAsia="Times New Roman"/>
            <w:szCs w:val="24"/>
            <w:shd w:val="clear" w:color="auto" w:fill="auto"/>
          </w:rPr>
          <w:t xml:space="preserve"> https://doi.org/10.1037/0022-006X.72.4.723</w:t>
        </w:r>
      </w:hyperlink>
    </w:p>
    <w:p w14:paraId="5942DD1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Stellefson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Chaney</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Barry</w:t>
      </w:r>
      <w:r w:rsidRPr="007A6534">
        <w:rPr>
          <w:rFonts w:eastAsia="Times New Roman"/>
          <w:szCs w:val="24"/>
        </w:rPr>
        <w:t xml:space="preserve">, </w:t>
      </w:r>
      <w:r w:rsidRPr="007A6534">
        <w:rPr>
          <w:rStyle w:val="bibfname"/>
          <w:rFonts w:eastAsia="Times New Roman"/>
          <w:szCs w:val="24"/>
          <w:shd w:val="clear" w:color="auto" w:fill="auto"/>
        </w:rPr>
        <w:t>A. E.</w:t>
      </w:r>
      <w:r w:rsidRPr="007A6534">
        <w:rPr>
          <w:rFonts w:eastAsia="Times New Roman"/>
          <w:szCs w:val="24"/>
        </w:rPr>
        <w:t xml:space="preserve">, </w:t>
      </w:r>
      <w:r w:rsidRPr="007A6534">
        <w:rPr>
          <w:rStyle w:val="bibsurname"/>
          <w:rFonts w:eastAsia="Times New Roman"/>
          <w:shd w:val="clear" w:color="auto" w:fill="auto"/>
        </w:rPr>
        <w:t>Chavarria</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Tennant</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Walsh-Childers</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Zagora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Web 2.0 chronic disease self-management for older adults: a systematic review.</w:t>
      </w:r>
      <w:r w:rsidRPr="007A6534">
        <w:rPr>
          <w:rFonts w:eastAsia="Times New Roman"/>
          <w:szCs w:val="24"/>
        </w:rPr>
        <w:t xml:space="preserve"> </w:t>
      </w:r>
      <w:r w:rsidRPr="007A6534">
        <w:rPr>
          <w:rStyle w:val="bibjournal"/>
          <w:rFonts w:eastAsia="Times New Roman"/>
          <w:i/>
          <w:szCs w:val="24"/>
          <w:shd w:val="clear" w:color="auto" w:fill="auto"/>
        </w:rPr>
        <w:t>Journal of Medical Internet Research</w:t>
      </w:r>
      <w:r w:rsidRPr="007A6534">
        <w:rPr>
          <w:rFonts w:eastAsia="Times New Roman"/>
          <w:szCs w:val="24"/>
        </w:rPr>
        <w:t xml:space="preserve">, </w:t>
      </w:r>
      <w:r w:rsidRPr="007A6534">
        <w:rPr>
          <w:rStyle w:val="bibvolume"/>
          <w:rFonts w:eastAsia="Times New Roman"/>
          <w:i/>
          <w:szCs w:val="24"/>
          <w:shd w:val="clear" w:color="auto" w:fill="auto"/>
        </w:rPr>
        <w:t>15</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e35</w:t>
      </w:r>
      <w:r w:rsidRPr="007A6534">
        <w:rPr>
          <w:rFonts w:eastAsia="Times New Roman"/>
          <w:szCs w:val="24"/>
        </w:rPr>
        <w:t>.</w:t>
      </w:r>
      <w:hyperlink r:id="rId686" w:history="1">
        <w:r w:rsidRPr="007A6534">
          <w:rPr>
            <w:rStyle w:val="bibdoi"/>
            <w:rFonts w:eastAsia="Times New Roman"/>
            <w:szCs w:val="24"/>
            <w:shd w:val="clear" w:color="auto" w:fill="auto"/>
          </w:rPr>
          <w:t xml:space="preserve"> https://doi.org/10.2196/jmir.2439</w:t>
        </w:r>
      </w:hyperlink>
    </w:p>
    <w:p w14:paraId="7527CEB5"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Stellino</w:t>
      </w:r>
      <w:r w:rsidRPr="007A6534">
        <w:rPr>
          <w:rFonts w:eastAsia="Times New Roman"/>
          <w:szCs w:val="24"/>
        </w:rPr>
        <w:t xml:space="preserve">, </w:t>
      </w:r>
      <w:r w:rsidRPr="007A6534">
        <w:rPr>
          <w:rStyle w:val="bibfname"/>
          <w:rFonts w:eastAsia="Times New Roman"/>
          <w:szCs w:val="24"/>
          <w:shd w:val="clear" w:color="auto" w:fill="auto"/>
        </w:rPr>
        <w:t>M. B.</w:t>
      </w:r>
      <w:r w:rsidRPr="007A6534">
        <w:rPr>
          <w:rFonts w:eastAsia="Times New Roman"/>
          <w:szCs w:val="24"/>
        </w:rPr>
        <w:t xml:space="preserve">, </w:t>
      </w:r>
      <w:r w:rsidRPr="007A6534">
        <w:rPr>
          <w:rStyle w:val="bibsurname"/>
          <w:rFonts w:eastAsia="Times New Roman"/>
          <w:shd w:val="clear" w:color="auto" w:fill="auto"/>
        </w:rPr>
        <w:t>Sinclair</w:t>
      </w:r>
      <w:r w:rsidRPr="007A6534">
        <w:rPr>
          <w:rFonts w:eastAsia="Times New Roman"/>
          <w:szCs w:val="24"/>
        </w:rPr>
        <w:t xml:space="preserve">, </w:t>
      </w:r>
      <w:r w:rsidRPr="007A6534">
        <w:rPr>
          <w:rStyle w:val="bibfname"/>
          <w:rFonts w:eastAsia="Times New Roman"/>
          <w:szCs w:val="24"/>
          <w:shd w:val="clear" w:color="auto" w:fill="auto"/>
        </w:rPr>
        <w:t>C. D.</w:t>
      </w:r>
      <w:r w:rsidRPr="007A6534">
        <w:rPr>
          <w:rFonts w:eastAsia="Times New Roman"/>
          <w:szCs w:val="24"/>
        </w:rPr>
        <w:t xml:space="preserve">, </w:t>
      </w:r>
      <w:r w:rsidRPr="007A6534">
        <w:rPr>
          <w:rStyle w:val="bibsurname"/>
          <w:rFonts w:eastAsia="Times New Roman"/>
          <w:shd w:val="clear" w:color="auto" w:fill="auto"/>
        </w:rPr>
        <w:t>Partridge</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&amp; </w:t>
      </w:r>
      <w:r w:rsidRPr="007A6534">
        <w:rPr>
          <w:rStyle w:val="bibsurname"/>
          <w:rFonts w:eastAsia="Times New Roman"/>
          <w:shd w:val="clear" w:color="auto" w:fill="auto"/>
        </w:rPr>
        <w:t>King</w:t>
      </w:r>
      <w:r w:rsidRPr="007A6534">
        <w:rPr>
          <w:rFonts w:eastAsia="Times New Roman"/>
          <w:szCs w:val="24"/>
        </w:rPr>
        <w:t xml:space="preserve">, </w:t>
      </w:r>
      <w:r w:rsidRPr="007A6534">
        <w:rPr>
          <w:rStyle w:val="bibfname"/>
          <w:rFonts w:eastAsia="Times New Roman"/>
          <w:szCs w:val="24"/>
          <w:shd w:val="clear" w:color="auto" w:fill="auto"/>
        </w:rPr>
        <w:t>K. M.</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Differences in children’s recess physical activity: recess activity of the week intervention.</w:t>
      </w:r>
      <w:r w:rsidRPr="007A6534">
        <w:rPr>
          <w:rFonts w:eastAsia="Times New Roman"/>
          <w:szCs w:val="24"/>
        </w:rPr>
        <w:t xml:space="preserve"> </w:t>
      </w:r>
      <w:r w:rsidRPr="007A6534">
        <w:rPr>
          <w:rStyle w:val="bibjournal"/>
          <w:rFonts w:eastAsia="Times New Roman"/>
          <w:i/>
          <w:szCs w:val="24"/>
          <w:shd w:val="clear" w:color="auto" w:fill="auto"/>
        </w:rPr>
        <w:t>The Journal of School Health</w:t>
      </w:r>
      <w:r w:rsidRPr="007A6534">
        <w:rPr>
          <w:rFonts w:eastAsia="Times New Roman"/>
          <w:szCs w:val="24"/>
        </w:rPr>
        <w:t xml:space="preserve">, </w:t>
      </w:r>
      <w:r w:rsidRPr="007A6534">
        <w:rPr>
          <w:rStyle w:val="bibvolume"/>
          <w:rFonts w:eastAsia="Times New Roman"/>
          <w:i/>
          <w:szCs w:val="24"/>
          <w:shd w:val="clear" w:color="auto" w:fill="auto"/>
        </w:rPr>
        <w:t>80</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436</w:t>
      </w:r>
      <w:r w:rsidRPr="007A6534">
        <w:rPr>
          <w:rFonts w:eastAsia="Times New Roman"/>
          <w:szCs w:val="24"/>
        </w:rPr>
        <w:t>–</w:t>
      </w:r>
      <w:r w:rsidRPr="007A6534">
        <w:rPr>
          <w:rStyle w:val="biblpage"/>
          <w:rFonts w:eastAsia="Times New Roman"/>
          <w:szCs w:val="24"/>
          <w:shd w:val="clear" w:color="auto" w:fill="auto"/>
        </w:rPr>
        <w:t>444</w:t>
      </w:r>
      <w:r w:rsidRPr="007A6534">
        <w:rPr>
          <w:rFonts w:eastAsia="Times New Roman"/>
          <w:szCs w:val="24"/>
        </w:rPr>
        <w:t>.</w:t>
      </w:r>
      <w:hyperlink r:id="rId687" w:history="1">
        <w:r w:rsidRPr="007A6534">
          <w:rPr>
            <w:rStyle w:val="bibdoi"/>
            <w:rFonts w:eastAsia="Times New Roman"/>
            <w:szCs w:val="24"/>
            <w:shd w:val="clear" w:color="auto" w:fill="auto"/>
          </w:rPr>
          <w:t xml:space="preserve"> https://doi.org/10.1111/j.1746-1561.2010.00525.x</w:t>
        </w:r>
      </w:hyperlink>
    </w:p>
    <w:p w14:paraId="1331E76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Stratton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2000</w:t>
      </w:r>
      <w:r w:rsidRPr="007A6534">
        <w:rPr>
          <w:rFonts w:eastAsia="Times New Roman"/>
          <w:szCs w:val="24"/>
        </w:rPr>
        <w:t xml:space="preserve">). </w:t>
      </w:r>
      <w:r w:rsidRPr="007A6534">
        <w:rPr>
          <w:rStyle w:val="bibarticle"/>
          <w:rFonts w:eastAsia="Times New Roman"/>
          <w:szCs w:val="24"/>
          <w:shd w:val="clear" w:color="auto" w:fill="auto"/>
        </w:rPr>
        <w:t>Promoting children’s physical activity in primary school: an intervention study using playground markings.</w:t>
      </w:r>
      <w:r w:rsidRPr="007A6534">
        <w:rPr>
          <w:rFonts w:eastAsia="Times New Roman"/>
          <w:szCs w:val="24"/>
        </w:rPr>
        <w:t xml:space="preserve"> </w:t>
      </w:r>
      <w:r w:rsidRPr="007A6534">
        <w:rPr>
          <w:rStyle w:val="bibjournal"/>
          <w:rFonts w:eastAsia="Times New Roman"/>
          <w:i/>
          <w:szCs w:val="24"/>
          <w:shd w:val="clear" w:color="auto" w:fill="auto"/>
        </w:rPr>
        <w:t>Ergonomics</w:t>
      </w:r>
      <w:r w:rsidRPr="007A6534">
        <w:rPr>
          <w:rFonts w:eastAsia="Times New Roman"/>
          <w:szCs w:val="24"/>
        </w:rPr>
        <w:t xml:space="preserve">, </w:t>
      </w:r>
      <w:r w:rsidRPr="007A6534">
        <w:rPr>
          <w:rStyle w:val="bibvolume"/>
          <w:rFonts w:eastAsia="Times New Roman"/>
          <w:i/>
          <w:szCs w:val="24"/>
          <w:shd w:val="clear" w:color="auto" w:fill="auto"/>
        </w:rPr>
        <w:t>43</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1538</w:t>
      </w:r>
      <w:r w:rsidRPr="007A6534">
        <w:rPr>
          <w:rFonts w:eastAsia="Times New Roman"/>
          <w:szCs w:val="24"/>
        </w:rPr>
        <w:t>–</w:t>
      </w:r>
      <w:r w:rsidRPr="007A6534">
        <w:rPr>
          <w:rStyle w:val="biblpage"/>
          <w:rFonts w:eastAsia="Times New Roman"/>
          <w:szCs w:val="24"/>
          <w:shd w:val="clear" w:color="auto" w:fill="auto"/>
        </w:rPr>
        <w:t>1546</w:t>
      </w:r>
      <w:r w:rsidRPr="007A6534">
        <w:rPr>
          <w:rFonts w:eastAsia="Times New Roman"/>
          <w:szCs w:val="24"/>
        </w:rPr>
        <w:t>.</w:t>
      </w:r>
      <w:hyperlink r:id="rId688" w:history="1">
        <w:r w:rsidRPr="007A6534">
          <w:rPr>
            <w:rStyle w:val="bibdoi"/>
            <w:rFonts w:eastAsia="Times New Roman"/>
            <w:szCs w:val="24"/>
            <w:shd w:val="clear" w:color="auto" w:fill="auto"/>
          </w:rPr>
          <w:t xml:space="preserve"> https://doi.org/10.1080/001401300750003961</w:t>
        </w:r>
      </w:hyperlink>
    </w:p>
    <w:p w14:paraId="26D779B7"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Glasgow</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w:t>
      </w:r>
      <w:r w:rsidRPr="007A6534">
        <w:rPr>
          <w:rStyle w:val="bibsurname"/>
          <w:rFonts w:eastAsia="Times New Roman"/>
          <w:shd w:val="clear" w:color="auto" w:fill="auto"/>
        </w:rPr>
        <w:t>Schafer</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O’Neill</w:t>
      </w:r>
      <w:r w:rsidRPr="007A6534">
        <w:rPr>
          <w:rFonts w:eastAsia="Times New Roman"/>
          <w:szCs w:val="24"/>
        </w:rPr>
        <w:t xml:space="preserve">, </w:t>
      </w:r>
      <w:r w:rsidRPr="007A6534">
        <w:rPr>
          <w:rStyle w:val="bibfname"/>
          <w:rFonts w:eastAsia="Times New Roman"/>
          <w:szCs w:val="24"/>
          <w:shd w:val="clear" w:color="auto" w:fill="auto"/>
        </w:rPr>
        <w:t>H. K.</w:t>
      </w:r>
      <w:r w:rsidRPr="007A6534">
        <w:rPr>
          <w:rFonts w:eastAsia="Times New Roman"/>
          <w:szCs w:val="24"/>
        </w:rPr>
        <w:t xml:space="preserve"> (</w:t>
      </w:r>
      <w:r w:rsidRPr="007A6534">
        <w:rPr>
          <w:rStyle w:val="bibyear"/>
          <w:rFonts w:eastAsia="Times New Roman"/>
          <w:szCs w:val="24"/>
          <w:shd w:val="clear" w:color="auto" w:fill="auto"/>
        </w:rPr>
        <w:t>1981</w:t>
      </w:r>
      <w:r w:rsidRPr="007A6534">
        <w:rPr>
          <w:rFonts w:eastAsia="Times New Roman"/>
          <w:szCs w:val="24"/>
        </w:rPr>
        <w:t xml:space="preserve">). </w:t>
      </w:r>
      <w:r w:rsidRPr="007A6534">
        <w:rPr>
          <w:rStyle w:val="bibarticle"/>
          <w:rFonts w:eastAsia="Times New Roman"/>
          <w:szCs w:val="24"/>
          <w:shd w:val="clear" w:color="auto" w:fill="auto"/>
        </w:rPr>
        <w:t>Self-help books and amount of therapist contact in smoking cessation programs.</w:t>
      </w:r>
      <w:r w:rsidRPr="007A6534">
        <w:rPr>
          <w:rFonts w:eastAsia="Times New Roman"/>
          <w:szCs w:val="24"/>
        </w:rPr>
        <w:t xml:space="preserve"> </w:t>
      </w:r>
      <w:r w:rsidRPr="007A6534">
        <w:rPr>
          <w:rStyle w:val="bibjournal"/>
          <w:rFonts w:eastAsia="Times New Roman"/>
          <w:i/>
          <w:szCs w:val="24"/>
          <w:shd w:val="clear" w:color="auto" w:fill="auto"/>
        </w:rPr>
        <w:t>Journal of Consulting and Clinical Psychology</w:t>
      </w:r>
      <w:r w:rsidRPr="007A6534">
        <w:rPr>
          <w:rFonts w:eastAsia="Times New Roman"/>
          <w:szCs w:val="24"/>
        </w:rPr>
        <w:t xml:space="preserve">, </w:t>
      </w:r>
      <w:r w:rsidRPr="007A6534">
        <w:rPr>
          <w:rStyle w:val="bibvolume"/>
          <w:rFonts w:eastAsia="Times New Roman"/>
          <w:i/>
          <w:szCs w:val="24"/>
          <w:shd w:val="clear" w:color="auto" w:fill="auto"/>
        </w:rPr>
        <w:t>49</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659</w:t>
      </w:r>
      <w:r w:rsidRPr="007A6534">
        <w:rPr>
          <w:rFonts w:eastAsia="Times New Roman"/>
          <w:szCs w:val="24"/>
        </w:rPr>
        <w:t>–</w:t>
      </w:r>
      <w:r w:rsidRPr="007A6534">
        <w:rPr>
          <w:rStyle w:val="biblpage"/>
          <w:rFonts w:eastAsia="Times New Roman"/>
          <w:szCs w:val="24"/>
          <w:shd w:val="clear" w:color="auto" w:fill="auto"/>
        </w:rPr>
        <w:t>667</w:t>
      </w:r>
      <w:r w:rsidRPr="007A6534">
        <w:rPr>
          <w:rFonts w:eastAsia="Times New Roman"/>
          <w:szCs w:val="24"/>
        </w:rPr>
        <w:t>.</w:t>
      </w:r>
      <w:hyperlink r:id="rId689" w:history="1">
        <w:r w:rsidRPr="007A6534">
          <w:rPr>
            <w:rStyle w:val="bibdoi"/>
            <w:rFonts w:eastAsia="Times New Roman"/>
            <w:szCs w:val="24"/>
            <w:shd w:val="clear" w:color="auto" w:fill="auto"/>
          </w:rPr>
          <w:t xml:space="preserve"> https://doi.org/10.1037/0022-006X.49.5.659</w:t>
        </w:r>
      </w:hyperlink>
    </w:p>
    <w:p w14:paraId="5DE4B85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Swartz</w:t>
      </w:r>
      <w:r w:rsidRPr="007A6534">
        <w:rPr>
          <w:rFonts w:eastAsia="Times New Roman"/>
          <w:szCs w:val="24"/>
        </w:rPr>
        <w:t xml:space="preserve">, </w:t>
      </w:r>
      <w:r w:rsidRPr="007A6534">
        <w:rPr>
          <w:rStyle w:val="bibfname"/>
          <w:rFonts w:eastAsia="Times New Roman"/>
          <w:szCs w:val="24"/>
          <w:shd w:val="clear" w:color="auto" w:fill="auto"/>
        </w:rPr>
        <w:t>J. J.</w:t>
      </w:r>
      <w:r w:rsidRPr="007A6534">
        <w:rPr>
          <w:rFonts w:eastAsia="Times New Roman"/>
          <w:szCs w:val="24"/>
        </w:rPr>
        <w:t xml:space="preserve">, </w:t>
      </w:r>
      <w:r w:rsidRPr="007A6534">
        <w:rPr>
          <w:rStyle w:val="bibsurname"/>
          <w:rFonts w:eastAsia="Times New Roman"/>
          <w:shd w:val="clear" w:color="auto" w:fill="auto"/>
        </w:rPr>
        <w:t>Braxton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&amp; </w:t>
      </w:r>
      <w:r w:rsidRPr="007A6534">
        <w:rPr>
          <w:rStyle w:val="bibsurname"/>
          <w:rFonts w:eastAsia="Times New Roman"/>
          <w:shd w:val="clear" w:color="auto" w:fill="auto"/>
        </w:rPr>
        <w:t>Viera</w:t>
      </w:r>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Calorie menu labeling on quick-service restaurant menus: an updated systematic review of the literature.</w:t>
      </w:r>
      <w:r w:rsidRPr="007A6534">
        <w:rPr>
          <w:rFonts w:eastAsia="Times New Roman"/>
          <w:szCs w:val="24"/>
        </w:rPr>
        <w:t xml:space="preserve"> </w:t>
      </w:r>
      <w:r w:rsidRPr="007A6534">
        <w:rPr>
          <w:rStyle w:val="bibjournal"/>
          <w:rFonts w:eastAsia="Times New Roman"/>
          <w:i/>
          <w:szCs w:val="24"/>
          <w:shd w:val="clear" w:color="auto" w:fill="auto"/>
        </w:rPr>
        <w:t>The International Journal of Behavioral Nutrition and Physical Activity</w:t>
      </w:r>
      <w:r w:rsidRPr="007A6534">
        <w:rPr>
          <w:rFonts w:eastAsia="Times New Roman"/>
          <w:szCs w:val="24"/>
        </w:rPr>
        <w:t xml:space="preserve">, </w:t>
      </w:r>
      <w:r w:rsidRPr="007A6534">
        <w:rPr>
          <w:rStyle w:val="bibvolume"/>
          <w:rFonts w:eastAsia="Times New Roman"/>
          <w:i/>
          <w:szCs w:val="24"/>
          <w:shd w:val="clear" w:color="auto" w:fill="auto"/>
        </w:rPr>
        <w:t>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135</w:t>
      </w:r>
      <w:r w:rsidRPr="007A6534">
        <w:rPr>
          <w:rFonts w:eastAsia="Times New Roman"/>
          <w:szCs w:val="24"/>
        </w:rPr>
        <w:t>.</w:t>
      </w:r>
      <w:hyperlink r:id="rId690" w:history="1">
        <w:r w:rsidRPr="007A6534">
          <w:rPr>
            <w:rStyle w:val="bibdoi"/>
            <w:rFonts w:eastAsia="Times New Roman"/>
            <w:szCs w:val="24"/>
            <w:shd w:val="clear" w:color="auto" w:fill="auto"/>
          </w:rPr>
          <w:t xml:space="preserve"> https://doi.org/10.1186/1479-5868-8-135</w:t>
        </w:r>
      </w:hyperlink>
    </w:p>
    <w:p w14:paraId="2A80C21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Sweitzer</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r w:rsidRPr="007A6534">
        <w:rPr>
          <w:rStyle w:val="bibsurname"/>
          <w:rFonts w:eastAsia="Times New Roman"/>
          <w:shd w:val="clear" w:color="auto" w:fill="auto"/>
        </w:rPr>
        <w:t>Briley</w:t>
      </w:r>
      <w:r w:rsidRPr="007A6534">
        <w:rPr>
          <w:rFonts w:eastAsia="Times New Roman"/>
          <w:szCs w:val="24"/>
        </w:rPr>
        <w:t xml:space="preserve">, </w:t>
      </w:r>
      <w:r w:rsidRPr="007A6534">
        <w:rPr>
          <w:rStyle w:val="bibfname"/>
          <w:rFonts w:eastAsia="Times New Roman"/>
          <w:szCs w:val="24"/>
          <w:shd w:val="clear" w:color="auto" w:fill="auto"/>
        </w:rPr>
        <w:t>M. E.</w:t>
      </w:r>
      <w:r w:rsidRPr="007A6534">
        <w:rPr>
          <w:rFonts w:eastAsia="Times New Roman"/>
          <w:szCs w:val="24"/>
        </w:rPr>
        <w:t xml:space="preserve">, </w:t>
      </w:r>
      <w:r w:rsidRPr="007A6534">
        <w:rPr>
          <w:rStyle w:val="bibsurname"/>
          <w:rFonts w:eastAsia="Times New Roman"/>
          <w:shd w:val="clear" w:color="auto" w:fill="auto"/>
        </w:rPr>
        <w:t>Roberts-Gray</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Hoelscher</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proofErr w:type="spellStart"/>
      <w:r w:rsidRPr="007A6534">
        <w:rPr>
          <w:rStyle w:val="bibsurname"/>
          <w:rFonts w:eastAsia="Times New Roman"/>
          <w:shd w:val="clear" w:color="auto" w:fill="auto"/>
        </w:rPr>
        <w:t>Harrist</w:t>
      </w:r>
      <w:proofErr w:type="spellEnd"/>
      <w:r w:rsidRPr="007A6534">
        <w:rPr>
          <w:rFonts w:eastAsia="Times New Roman"/>
          <w:szCs w:val="24"/>
        </w:rPr>
        <w:t xml:space="preserve">, </w:t>
      </w:r>
      <w:r w:rsidRPr="007A6534">
        <w:rPr>
          <w:rStyle w:val="bibfname"/>
          <w:rFonts w:eastAsia="Times New Roman"/>
          <w:szCs w:val="24"/>
          <w:shd w:val="clear" w:color="auto" w:fill="auto"/>
        </w:rPr>
        <w:t>R. B.</w:t>
      </w:r>
      <w:r w:rsidRPr="007A6534">
        <w:rPr>
          <w:rFonts w:eastAsia="Times New Roman"/>
          <w:szCs w:val="24"/>
        </w:rPr>
        <w:t xml:space="preserve">, </w:t>
      </w:r>
      <w:proofErr w:type="spellStart"/>
      <w:r w:rsidRPr="007A6534">
        <w:rPr>
          <w:rStyle w:val="bibsurname"/>
          <w:rFonts w:eastAsia="Times New Roman"/>
          <w:shd w:val="clear" w:color="auto" w:fill="auto"/>
        </w:rPr>
        <w:t>Staskel</w:t>
      </w:r>
      <w:proofErr w:type="spellEnd"/>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&amp; </w:t>
      </w:r>
      <w:proofErr w:type="spellStart"/>
      <w:r w:rsidRPr="007A6534">
        <w:rPr>
          <w:rStyle w:val="bibsurname"/>
          <w:rFonts w:eastAsia="Times New Roman"/>
          <w:shd w:val="clear" w:color="auto" w:fill="auto"/>
        </w:rPr>
        <w:t>Almansour</w:t>
      </w:r>
      <w:proofErr w:type="spellEnd"/>
      <w:r w:rsidRPr="007A6534">
        <w:rPr>
          <w:rFonts w:eastAsia="Times New Roman"/>
          <w:szCs w:val="24"/>
        </w:rPr>
        <w:t xml:space="preserve">, </w:t>
      </w:r>
      <w:r w:rsidRPr="007A6534">
        <w:rPr>
          <w:rStyle w:val="bibfname"/>
          <w:rFonts w:eastAsia="Times New Roman"/>
          <w:szCs w:val="24"/>
          <w:shd w:val="clear" w:color="auto" w:fill="auto"/>
        </w:rPr>
        <w:t>F. 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Lunch is in the bag: increasing fruits, vegetables, and whole grains in sack lunches of preschool-aged children.</w:t>
      </w:r>
      <w:r w:rsidRPr="007A6534">
        <w:rPr>
          <w:rFonts w:eastAsia="Times New Roman"/>
          <w:szCs w:val="24"/>
        </w:rPr>
        <w:t xml:space="preserve"> </w:t>
      </w:r>
      <w:r w:rsidRPr="007A6534">
        <w:rPr>
          <w:rStyle w:val="bibjournal"/>
          <w:rFonts w:eastAsia="Times New Roman"/>
          <w:i/>
          <w:szCs w:val="24"/>
          <w:shd w:val="clear" w:color="auto" w:fill="auto"/>
        </w:rPr>
        <w:t>Journal of the American Dietetic Association</w:t>
      </w:r>
      <w:r w:rsidRPr="007A6534">
        <w:rPr>
          <w:rFonts w:eastAsia="Times New Roman"/>
          <w:szCs w:val="24"/>
        </w:rPr>
        <w:t xml:space="preserve">, </w:t>
      </w:r>
      <w:r w:rsidRPr="007A6534">
        <w:rPr>
          <w:rStyle w:val="bibvolume"/>
          <w:rFonts w:eastAsia="Times New Roman"/>
          <w:i/>
          <w:szCs w:val="24"/>
          <w:shd w:val="clear" w:color="auto" w:fill="auto"/>
        </w:rPr>
        <w:t>110</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1058</w:t>
      </w:r>
      <w:r w:rsidRPr="007A6534">
        <w:rPr>
          <w:rFonts w:eastAsia="Times New Roman"/>
          <w:szCs w:val="24"/>
        </w:rPr>
        <w:t>–</w:t>
      </w:r>
      <w:r w:rsidRPr="007A6534">
        <w:rPr>
          <w:rStyle w:val="biblpage"/>
          <w:rFonts w:eastAsia="Times New Roman"/>
          <w:szCs w:val="24"/>
          <w:shd w:val="clear" w:color="auto" w:fill="auto"/>
        </w:rPr>
        <w:t>1064</w:t>
      </w:r>
      <w:r w:rsidRPr="007A6534">
        <w:rPr>
          <w:rFonts w:eastAsia="Times New Roman"/>
          <w:szCs w:val="24"/>
        </w:rPr>
        <w:t>.</w:t>
      </w:r>
      <w:hyperlink r:id="rId691" w:history="1">
        <w:r w:rsidRPr="007A6534">
          <w:rPr>
            <w:rStyle w:val="bibdoi"/>
            <w:rFonts w:eastAsia="Times New Roman"/>
            <w:szCs w:val="24"/>
            <w:shd w:val="clear" w:color="auto" w:fill="auto"/>
          </w:rPr>
          <w:t xml:space="preserve"> https://doi.org/10.1016/j.jada.2010.04.010</w:t>
        </w:r>
      </w:hyperlink>
    </w:p>
    <w:p w14:paraId="28A3AA94"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Taber</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proofErr w:type="spellStart"/>
      <w:r w:rsidRPr="007A6534">
        <w:rPr>
          <w:rStyle w:val="bibsurname"/>
          <w:rFonts w:eastAsia="Times New Roman"/>
          <w:shd w:val="clear" w:color="auto" w:fill="auto"/>
        </w:rPr>
        <w:t>Chriqui</w:t>
      </w:r>
      <w:proofErr w:type="spellEnd"/>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r w:rsidRPr="007A6534">
        <w:rPr>
          <w:rStyle w:val="bibsurname"/>
          <w:rFonts w:eastAsia="Times New Roman"/>
          <w:shd w:val="clear" w:color="auto" w:fill="auto"/>
        </w:rPr>
        <w:t>Powell</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&amp; </w:t>
      </w:r>
      <w:r w:rsidRPr="007A6534">
        <w:rPr>
          <w:rStyle w:val="bibsurname"/>
          <w:rFonts w:eastAsia="Times New Roman"/>
          <w:shd w:val="clear" w:color="auto" w:fill="auto"/>
        </w:rPr>
        <w:t>Chaloupka</w:t>
      </w:r>
      <w:r w:rsidRPr="007A6534">
        <w:rPr>
          <w:rFonts w:eastAsia="Times New Roman"/>
          <w:szCs w:val="24"/>
        </w:rPr>
        <w:t xml:space="preserve">, </w:t>
      </w:r>
      <w:r w:rsidRPr="007A6534">
        <w:rPr>
          <w:rStyle w:val="bibfname"/>
          <w:rFonts w:eastAsia="Times New Roman"/>
          <w:szCs w:val="24"/>
          <w:shd w:val="clear" w:color="auto" w:fill="auto"/>
        </w:rPr>
        <w:t>F.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Banning all sugar-sweetened beverages in middle schools: reduction of in-school access and purchasing but not overall consumption.</w:t>
      </w:r>
      <w:r w:rsidRPr="007A6534">
        <w:rPr>
          <w:rFonts w:eastAsia="Times New Roman"/>
          <w:szCs w:val="24"/>
        </w:rPr>
        <w:t xml:space="preserve"> </w:t>
      </w:r>
      <w:r w:rsidRPr="007A6534">
        <w:rPr>
          <w:rStyle w:val="bibjournal"/>
          <w:rFonts w:eastAsia="Times New Roman"/>
          <w:i/>
          <w:szCs w:val="24"/>
          <w:shd w:val="clear" w:color="auto" w:fill="auto"/>
        </w:rPr>
        <w:t>Archives of Pediatrics &amp; Adolescent Medicine</w:t>
      </w:r>
      <w:r w:rsidRPr="007A6534">
        <w:rPr>
          <w:rFonts w:eastAsia="Times New Roman"/>
          <w:szCs w:val="24"/>
        </w:rPr>
        <w:t xml:space="preserve">, </w:t>
      </w:r>
      <w:r w:rsidRPr="007A6534">
        <w:rPr>
          <w:rStyle w:val="bibvolume"/>
          <w:rFonts w:eastAsia="Times New Roman"/>
          <w:i/>
          <w:szCs w:val="24"/>
          <w:shd w:val="clear" w:color="auto" w:fill="auto"/>
        </w:rPr>
        <w:t>166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256</w:t>
      </w:r>
      <w:r w:rsidRPr="007A6534">
        <w:rPr>
          <w:rFonts w:eastAsia="Times New Roman"/>
          <w:szCs w:val="24"/>
        </w:rPr>
        <w:t>–</w:t>
      </w:r>
      <w:r w:rsidRPr="007A6534">
        <w:rPr>
          <w:rStyle w:val="biblpage"/>
          <w:rFonts w:eastAsia="Times New Roman"/>
          <w:szCs w:val="24"/>
          <w:shd w:val="clear" w:color="auto" w:fill="auto"/>
        </w:rPr>
        <w:t>262</w:t>
      </w:r>
      <w:r w:rsidRPr="007A6534">
        <w:rPr>
          <w:rFonts w:eastAsia="Times New Roman"/>
          <w:szCs w:val="24"/>
        </w:rPr>
        <w:t>.</w:t>
      </w:r>
      <w:hyperlink r:id="rId692" w:history="1">
        <w:r w:rsidRPr="007A6534">
          <w:rPr>
            <w:rStyle w:val="bibdoi"/>
            <w:rFonts w:eastAsia="Times New Roman"/>
            <w:szCs w:val="24"/>
            <w:shd w:val="clear" w:color="auto" w:fill="auto"/>
          </w:rPr>
          <w:t xml:space="preserve"> https://doi.org/10.1001/archpediatrics.2011.200</w:t>
        </w:r>
      </w:hyperlink>
    </w:p>
    <w:p w14:paraId="29D3B3A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Taitel</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Jiang</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proofErr w:type="spellStart"/>
      <w:r w:rsidRPr="007A6534">
        <w:rPr>
          <w:rStyle w:val="bibsurname"/>
          <w:rFonts w:eastAsia="Times New Roman"/>
          <w:shd w:val="clear" w:color="auto" w:fill="auto"/>
        </w:rPr>
        <w:t>Rudkin</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Ewing</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Duncan</w:t>
      </w:r>
      <w:r w:rsidRPr="007A6534">
        <w:rPr>
          <w:rFonts w:eastAsia="Times New Roman"/>
          <w:szCs w:val="24"/>
        </w:rPr>
        <w:t xml:space="preserve">, </w:t>
      </w:r>
      <w:r w:rsidRPr="007A6534">
        <w:rPr>
          <w:rStyle w:val="bibfname"/>
          <w:rFonts w:eastAsia="Times New Roman"/>
          <w:szCs w:val="24"/>
          <w:shd w:val="clear" w:color="auto" w:fill="auto"/>
        </w:rPr>
        <w:t>I.</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The impact of pharmacist face-to-face counseling to improve medication adherence among patients initiating statin therapy.</w:t>
      </w:r>
      <w:r w:rsidRPr="007A6534">
        <w:rPr>
          <w:rFonts w:eastAsia="Times New Roman"/>
          <w:szCs w:val="24"/>
        </w:rPr>
        <w:t xml:space="preserve"> </w:t>
      </w:r>
      <w:r w:rsidRPr="007A6534">
        <w:rPr>
          <w:rStyle w:val="bibjournal"/>
          <w:rFonts w:eastAsia="Times New Roman"/>
          <w:i/>
          <w:szCs w:val="24"/>
          <w:shd w:val="clear" w:color="auto" w:fill="auto"/>
        </w:rPr>
        <w:t>Patient Preference and Adherence</w:t>
      </w:r>
      <w:r w:rsidRPr="007A6534">
        <w:rPr>
          <w:rFonts w:eastAsia="Times New Roman"/>
          <w:szCs w:val="24"/>
        </w:rPr>
        <w:t xml:space="preserve">, </w:t>
      </w:r>
      <w:r w:rsidRPr="007A6534">
        <w:rPr>
          <w:rStyle w:val="bibvolume"/>
          <w:rFonts w:eastAsia="Times New Roman"/>
          <w:i/>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323</w:t>
      </w:r>
      <w:r w:rsidRPr="007A6534">
        <w:rPr>
          <w:rFonts w:eastAsia="Times New Roman"/>
          <w:szCs w:val="24"/>
        </w:rPr>
        <w:t>–</w:t>
      </w:r>
      <w:r w:rsidRPr="007A6534">
        <w:rPr>
          <w:rStyle w:val="biblpage"/>
          <w:rFonts w:eastAsia="Times New Roman"/>
          <w:szCs w:val="24"/>
          <w:shd w:val="clear" w:color="auto" w:fill="auto"/>
        </w:rPr>
        <w:t>329</w:t>
      </w:r>
      <w:r w:rsidRPr="007A6534">
        <w:rPr>
          <w:rFonts w:eastAsia="Times New Roman"/>
          <w:szCs w:val="24"/>
        </w:rPr>
        <w:t>.</w:t>
      </w:r>
      <w:hyperlink r:id="rId693" w:history="1">
        <w:r w:rsidRPr="007A6534">
          <w:rPr>
            <w:rStyle w:val="bibdoi"/>
            <w:rFonts w:eastAsia="Times New Roman"/>
            <w:szCs w:val="24"/>
            <w:shd w:val="clear" w:color="auto" w:fill="auto"/>
          </w:rPr>
          <w:t xml:space="preserve"> https://doi.org/10.2147/PPA.S29353</w:t>
        </w:r>
      </w:hyperlink>
    </w:p>
    <w:p w14:paraId="20793932" w14:textId="47C7E064" w:rsidR="00CE4FEB" w:rsidRPr="00CE4FEB" w:rsidRDefault="00543A9A" w:rsidP="00FD6873">
      <w:pPr>
        <w:pStyle w:val="biblio-entry"/>
        <w:autoSpaceDE w:val="0"/>
        <w:autoSpaceDN w:val="0"/>
        <w:adjustRightInd w:val="0"/>
        <w:rPr>
          <w:rStyle w:val="biborganization"/>
          <w:rFonts w:eastAsia="Times New Roman"/>
          <w:shd w:val="clear" w:color="auto" w:fill="auto"/>
        </w:rPr>
      </w:pPr>
      <w:r w:rsidRPr="00891A24">
        <w:rPr>
          <w:rStyle w:val="bibsurname"/>
          <w:rFonts w:eastAsia="Times New Roman"/>
          <w:shd w:val="clear" w:color="auto" w:fill="auto"/>
        </w:rPr>
        <w:t xml:space="preserve">Takala, </w:t>
      </w:r>
      <w:r w:rsidR="00CE4FEB" w:rsidRPr="00891A24">
        <w:rPr>
          <w:rStyle w:val="biborganization"/>
          <w:rFonts w:eastAsia="Times New Roman"/>
          <w:szCs w:val="24"/>
          <w:shd w:val="clear" w:color="auto" w:fill="auto"/>
        </w:rPr>
        <w:t>J.</w:t>
      </w:r>
      <w:r w:rsidR="00CE4FEB" w:rsidRPr="00CE4FEB">
        <w:rPr>
          <w:rStyle w:val="biborganization"/>
          <w:rFonts w:eastAsia="Times New Roman"/>
          <w:szCs w:val="24"/>
          <w:shd w:val="clear" w:color="auto" w:fill="auto"/>
        </w:rPr>
        <w:t xml:space="preserve"> (1983). Screening, treatment and adherence to treatment for hypertension. </w:t>
      </w:r>
      <w:r w:rsidR="00CE4FEB" w:rsidRPr="00CE4FEB">
        <w:rPr>
          <w:rStyle w:val="biborganization"/>
          <w:rFonts w:eastAsia="Times New Roman"/>
          <w:i/>
          <w:szCs w:val="24"/>
          <w:shd w:val="clear" w:color="auto" w:fill="auto"/>
        </w:rPr>
        <w:t>Scandinavian Journal of Primary Health Care</w:t>
      </w:r>
      <w:r w:rsidR="00CE4FEB" w:rsidRPr="00CE4FEB">
        <w:rPr>
          <w:rStyle w:val="biborganization"/>
          <w:rFonts w:eastAsia="Times New Roman"/>
          <w:szCs w:val="24"/>
          <w:shd w:val="clear" w:color="auto" w:fill="auto"/>
        </w:rPr>
        <w:t xml:space="preserve">, </w:t>
      </w:r>
      <w:r w:rsidR="00CE4FEB" w:rsidRPr="00CE4FEB">
        <w:rPr>
          <w:rStyle w:val="biborganization"/>
          <w:rFonts w:eastAsia="Times New Roman"/>
          <w:i/>
          <w:szCs w:val="24"/>
          <w:shd w:val="clear" w:color="auto" w:fill="auto"/>
        </w:rPr>
        <w:t>1</w:t>
      </w:r>
      <w:r w:rsidR="00CE4FEB" w:rsidRPr="00CE4FEB">
        <w:rPr>
          <w:rStyle w:val="biborganization"/>
          <w:rFonts w:eastAsia="Times New Roman"/>
          <w:szCs w:val="24"/>
          <w:shd w:val="clear" w:color="auto" w:fill="auto"/>
        </w:rPr>
        <w:t>(3</w:t>
      </w:r>
      <w:r w:rsidR="00CE4FEB">
        <w:rPr>
          <w:rStyle w:val="biborganization"/>
          <w:rFonts w:eastAsia="Times New Roman"/>
          <w:szCs w:val="24"/>
          <w:shd w:val="clear" w:color="auto" w:fill="auto"/>
        </w:rPr>
        <w:t>–</w:t>
      </w:r>
      <w:r w:rsidR="00CE4FEB" w:rsidRPr="00CE4FEB">
        <w:rPr>
          <w:rStyle w:val="biborganization"/>
          <w:rFonts w:eastAsia="Times New Roman"/>
          <w:szCs w:val="24"/>
          <w:shd w:val="clear" w:color="auto" w:fill="auto"/>
        </w:rPr>
        <w:t>4), 114</w:t>
      </w:r>
      <w:r w:rsidR="00CE4FEB">
        <w:rPr>
          <w:rStyle w:val="biborganization"/>
          <w:rFonts w:eastAsia="Times New Roman"/>
          <w:szCs w:val="24"/>
          <w:shd w:val="clear" w:color="auto" w:fill="auto"/>
        </w:rPr>
        <w:t>–</w:t>
      </w:r>
      <w:r w:rsidR="00CE4FEB" w:rsidRPr="00CE4FEB">
        <w:rPr>
          <w:rStyle w:val="biborganization"/>
          <w:rFonts w:eastAsia="Times New Roman"/>
          <w:szCs w:val="24"/>
          <w:shd w:val="clear" w:color="auto" w:fill="auto"/>
        </w:rPr>
        <w:t xml:space="preserve">119. </w:t>
      </w:r>
      <w:hyperlink r:id="rId694" w:history="1">
        <w:r w:rsidR="00CE4FEB" w:rsidRPr="00311649">
          <w:rPr>
            <w:rStyle w:val="Hyperlink"/>
            <w:rFonts w:eastAsia="Times New Roman"/>
            <w:szCs w:val="24"/>
          </w:rPr>
          <w:t>http://dx.doi.org/10.3109/02813438309038478</w:t>
        </w:r>
      </w:hyperlink>
    </w:p>
    <w:p w14:paraId="6F22C41F" w14:textId="56F8C3B7"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Task Force on Community Preventive Services</w:t>
      </w:r>
      <w:r w:rsidRPr="007A6534">
        <w:rPr>
          <w:rFonts w:eastAsia="Times New Roman"/>
          <w:szCs w:val="24"/>
        </w:rPr>
        <w:t>.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Recommendations for healthcare system and self-management education interventions to reduce morbidity and mortality from diabetes.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10</w:t>
      </w:r>
      <w:r w:rsidRPr="007A6534">
        <w:rPr>
          <w:rFonts w:eastAsia="Times New Roman"/>
          <w:szCs w:val="24"/>
        </w:rPr>
        <w:t>–</w:t>
      </w:r>
      <w:r w:rsidRPr="007A6534">
        <w:rPr>
          <w:rStyle w:val="biblpage"/>
          <w:rFonts w:eastAsia="Times New Roman"/>
          <w:szCs w:val="24"/>
          <w:shd w:val="clear" w:color="auto" w:fill="auto"/>
        </w:rPr>
        <w:t>14</w:t>
      </w:r>
      <w:r w:rsidRPr="007A6534">
        <w:rPr>
          <w:rFonts w:eastAsia="Times New Roman"/>
          <w:szCs w:val="24"/>
        </w:rPr>
        <w:t>.</w:t>
      </w:r>
      <w:hyperlink r:id="rId695" w:history="1">
        <w:r w:rsidRPr="007A6534">
          <w:rPr>
            <w:rStyle w:val="bibdoi"/>
            <w:rFonts w:eastAsia="Times New Roman"/>
            <w:szCs w:val="24"/>
            <w:shd w:val="clear" w:color="auto" w:fill="auto"/>
          </w:rPr>
          <w:t xml:space="preserve"> https://doi.org/10.1016/S0749-3797(02)00422-1</w:t>
        </w:r>
      </w:hyperlink>
    </w:p>
    <w:p w14:paraId="23CAD9EA" w14:textId="77777777"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Task Force on Community Preventive Services</w:t>
      </w:r>
      <w:r w:rsidRPr="007A6534">
        <w:rPr>
          <w:rFonts w:eastAsia="Times New Roman"/>
          <w:szCs w:val="24"/>
        </w:rPr>
        <w:t>.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Recommendations to increase physical activity in communities.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67</w:t>
      </w:r>
      <w:r w:rsidRPr="007A6534">
        <w:rPr>
          <w:rFonts w:eastAsia="Times New Roman"/>
          <w:szCs w:val="24"/>
        </w:rPr>
        <w:t>–</w:t>
      </w:r>
      <w:r w:rsidRPr="007A6534">
        <w:rPr>
          <w:rStyle w:val="biblpage"/>
          <w:rFonts w:eastAsia="Times New Roman"/>
          <w:szCs w:val="24"/>
          <w:shd w:val="clear" w:color="auto" w:fill="auto"/>
        </w:rPr>
        <w:t>72</w:t>
      </w:r>
      <w:r w:rsidRPr="007A6534">
        <w:rPr>
          <w:rFonts w:eastAsia="Times New Roman"/>
          <w:szCs w:val="24"/>
        </w:rPr>
        <w:t>.</w:t>
      </w:r>
      <w:hyperlink r:id="rId696" w:history="1">
        <w:r w:rsidRPr="007A6534">
          <w:rPr>
            <w:rStyle w:val="bibdoi"/>
            <w:rFonts w:eastAsia="Times New Roman"/>
            <w:szCs w:val="24"/>
            <w:shd w:val="clear" w:color="auto" w:fill="auto"/>
          </w:rPr>
          <w:t xml:space="preserve"> https://doi.org/10.1016/S0749-3797(02)00433-6</w:t>
        </w:r>
      </w:hyperlink>
    </w:p>
    <w:p w14:paraId="3816BB34" w14:textId="77777777" w:rsidR="00FD6873" w:rsidRPr="007A6534" w:rsidRDefault="00FD6873" w:rsidP="00FD6873">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Task Force on Community Preventive Services</w:t>
      </w:r>
      <w:r w:rsidRPr="007A6534">
        <w:rPr>
          <w:rFonts w:eastAsia="Times New Roman"/>
          <w:szCs w:val="24"/>
        </w:rPr>
        <w:t>.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Recommendation for use of point-of-decision prompts to increase stair use in communities.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38</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S290</w:t>
      </w:r>
      <w:r w:rsidRPr="007A6534">
        <w:rPr>
          <w:rFonts w:eastAsia="Times New Roman"/>
          <w:szCs w:val="24"/>
        </w:rPr>
        <w:t>–</w:t>
      </w:r>
      <w:r w:rsidRPr="007A6534">
        <w:rPr>
          <w:rStyle w:val="biblpage"/>
          <w:rFonts w:eastAsia="Times New Roman"/>
          <w:szCs w:val="24"/>
          <w:shd w:val="clear" w:color="auto" w:fill="auto"/>
        </w:rPr>
        <w:t>S291</w:t>
      </w:r>
      <w:r w:rsidRPr="007A6534">
        <w:rPr>
          <w:rFonts w:eastAsia="Times New Roman"/>
          <w:szCs w:val="24"/>
        </w:rPr>
        <w:t>.</w:t>
      </w:r>
      <w:hyperlink r:id="rId697" w:history="1">
        <w:r w:rsidRPr="007A6534">
          <w:rPr>
            <w:rStyle w:val="bibdoi"/>
            <w:rFonts w:eastAsia="Times New Roman"/>
            <w:szCs w:val="24"/>
            <w:shd w:val="clear" w:color="auto" w:fill="auto"/>
          </w:rPr>
          <w:t xml:space="preserve"> https://doi.org/10.1016/j.amepre.2009.10.031</w:t>
        </w:r>
      </w:hyperlink>
    </w:p>
    <w:p w14:paraId="44808B77"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Tauras</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&amp; </w:t>
      </w:r>
      <w:r w:rsidRPr="007A6534">
        <w:rPr>
          <w:rStyle w:val="bibsurname"/>
          <w:rFonts w:eastAsia="Times New Roman"/>
          <w:shd w:val="clear" w:color="auto" w:fill="auto"/>
        </w:rPr>
        <w:t>Chaloupka</w:t>
      </w:r>
      <w:r w:rsidRPr="007A6534">
        <w:rPr>
          <w:rFonts w:eastAsia="Times New Roman"/>
          <w:szCs w:val="24"/>
        </w:rPr>
        <w:t xml:space="preserve">, </w:t>
      </w:r>
      <w:r w:rsidRPr="007A6534">
        <w:rPr>
          <w:rStyle w:val="bibfname"/>
          <w:rFonts w:eastAsia="Times New Roman"/>
          <w:szCs w:val="24"/>
          <w:shd w:val="clear" w:color="auto" w:fill="auto"/>
        </w:rPr>
        <w:t>F. J.</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The demand for nicotine replacement therapies.</w:t>
      </w:r>
      <w:r w:rsidRPr="007A6534">
        <w:rPr>
          <w:rFonts w:eastAsia="Times New Roman"/>
          <w:szCs w:val="24"/>
        </w:rPr>
        <w:t xml:space="preserve"> </w:t>
      </w:r>
      <w:r w:rsidRPr="007A6534">
        <w:rPr>
          <w:rStyle w:val="bibjournal"/>
          <w:rFonts w:eastAsia="Times New Roman"/>
          <w:i/>
          <w:szCs w:val="24"/>
          <w:shd w:val="clear" w:color="auto" w:fill="auto"/>
        </w:rPr>
        <w:t>Nicotine &amp; Tobacco Research</w:t>
      </w:r>
      <w:r w:rsidRPr="007A6534">
        <w:rPr>
          <w:rFonts w:eastAsia="Times New Roman"/>
          <w:szCs w:val="24"/>
        </w:rPr>
        <w:t xml:space="preserve">, </w:t>
      </w:r>
      <w:r w:rsidRPr="007A6534">
        <w:rPr>
          <w:rStyle w:val="bibvolume"/>
          <w:rFonts w:eastAsia="Times New Roman"/>
          <w:i/>
          <w:szCs w:val="24"/>
          <w:shd w:val="clear" w:color="auto" w:fill="auto"/>
        </w:rPr>
        <w:t>5</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237</w:t>
      </w:r>
      <w:r w:rsidRPr="007A6534">
        <w:rPr>
          <w:rFonts w:eastAsia="Times New Roman"/>
          <w:szCs w:val="24"/>
        </w:rPr>
        <w:t>–</w:t>
      </w:r>
      <w:r w:rsidRPr="007A6534">
        <w:rPr>
          <w:rStyle w:val="biblpage"/>
          <w:rFonts w:eastAsia="Times New Roman"/>
          <w:szCs w:val="24"/>
          <w:shd w:val="clear" w:color="auto" w:fill="auto"/>
        </w:rPr>
        <w:t>243</w:t>
      </w:r>
      <w:r w:rsidRPr="007A6534">
        <w:rPr>
          <w:rFonts w:eastAsia="Times New Roman"/>
          <w:szCs w:val="24"/>
        </w:rPr>
        <w:t>.</w:t>
      </w:r>
      <w:hyperlink r:id="rId698" w:history="1">
        <w:r w:rsidRPr="007A6534">
          <w:rPr>
            <w:rStyle w:val="bibdoi"/>
            <w:rFonts w:eastAsia="Times New Roman"/>
            <w:szCs w:val="24"/>
            <w:shd w:val="clear" w:color="auto" w:fill="auto"/>
          </w:rPr>
          <w:t xml:space="preserve"> https://doi.org/10.1080/1462220031000073306</w:t>
        </w:r>
      </w:hyperlink>
    </w:p>
    <w:p w14:paraId="6AA28AD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Hale</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Schluter</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Waters</w:t>
      </w:r>
      <w:r w:rsidRPr="007A6534">
        <w:rPr>
          <w:rFonts w:eastAsia="Times New Roman"/>
          <w:szCs w:val="24"/>
        </w:rPr>
        <w:t xml:space="preserve">, </w:t>
      </w:r>
      <w:r w:rsidRPr="007A6534">
        <w:rPr>
          <w:rStyle w:val="bibfname"/>
          <w:rFonts w:eastAsia="Times New Roman"/>
          <w:szCs w:val="24"/>
          <w:shd w:val="clear" w:color="auto" w:fill="auto"/>
        </w:rPr>
        <w:t>D. L.</w:t>
      </w:r>
      <w:r w:rsidRPr="007A6534">
        <w:rPr>
          <w:rFonts w:eastAsia="Times New Roman"/>
          <w:szCs w:val="24"/>
        </w:rPr>
        <w:t xml:space="preserve">, </w:t>
      </w:r>
      <w:proofErr w:type="spellStart"/>
      <w:r w:rsidRPr="007A6534">
        <w:rPr>
          <w:rStyle w:val="bibsurname"/>
          <w:rFonts w:eastAsia="Times New Roman"/>
          <w:shd w:val="clear" w:color="auto" w:fill="auto"/>
        </w:rPr>
        <w:t>Binns</w:t>
      </w:r>
      <w:proofErr w:type="spellEnd"/>
      <w:r w:rsidRPr="007A6534">
        <w:rPr>
          <w:rFonts w:eastAsia="Times New Roman"/>
          <w:szCs w:val="24"/>
        </w:rPr>
        <w:t xml:space="preserve">, </w:t>
      </w:r>
      <w:r w:rsidRPr="007A6534">
        <w:rPr>
          <w:rStyle w:val="bibfname"/>
          <w:rFonts w:eastAsia="Times New Roman"/>
          <w:szCs w:val="24"/>
          <w:shd w:val="clear" w:color="auto" w:fill="auto"/>
        </w:rPr>
        <w:t>E. E.</w:t>
      </w:r>
      <w:r w:rsidRPr="007A6534">
        <w:rPr>
          <w:rFonts w:eastAsia="Times New Roman"/>
          <w:szCs w:val="24"/>
        </w:rPr>
        <w:t xml:space="preserve">, </w:t>
      </w:r>
      <w:r w:rsidRPr="007A6534">
        <w:rPr>
          <w:rStyle w:val="bibsurname"/>
          <w:rFonts w:eastAsia="Times New Roman"/>
          <w:shd w:val="clear" w:color="auto" w:fill="auto"/>
        </w:rPr>
        <w:t>McCracken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Wolf</w:t>
      </w:r>
      <w:r w:rsidRPr="007A6534">
        <w:rPr>
          <w:rFonts w:eastAsia="Times New Roman"/>
          <w:szCs w:val="24"/>
        </w:rPr>
        <w:t xml:space="preserve">, </w:t>
      </w:r>
      <w:r w:rsidRPr="007A6534">
        <w:rPr>
          <w:rStyle w:val="bibfname"/>
          <w:rFonts w:eastAsia="Times New Roman"/>
          <w:szCs w:val="24"/>
          <w:shd w:val="clear" w:color="auto" w:fill="auto"/>
        </w:rPr>
        <w:t>S. L.</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Effectiveness of tai chi as a community-based falls prevention intervention: a randomized controlled trial.</w:t>
      </w:r>
      <w:r w:rsidRPr="007A6534">
        <w:rPr>
          <w:rFonts w:eastAsia="Times New Roman"/>
          <w:szCs w:val="24"/>
        </w:rPr>
        <w:t xml:space="preserve"> </w:t>
      </w:r>
      <w:r w:rsidRPr="007A6534">
        <w:rPr>
          <w:rStyle w:val="bibjournal"/>
          <w:rFonts w:eastAsia="Times New Roman"/>
          <w:i/>
          <w:szCs w:val="24"/>
          <w:shd w:val="clear" w:color="auto" w:fill="auto"/>
        </w:rPr>
        <w:t>Journal of the American Geriatrics Society</w:t>
      </w:r>
      <w:r w:rsidRPr="007A6534">
        <w:rPr>
          <w:rFonts w:eastAsia="Times New Roman"/>
          <w:szCs w:val="24"/>
        </w:rPr>
        <w:t xml:space="preserve">, </w:t>
      </w:r>
      <w:r w:rsidRPr="007A6534">
        <w:rPr>
          <w:rStyle w:val="bibvolume"/>
          <w:rFonts w:eastAsia="Times New Roman"/>
          <w:i/>
          <w:szCs w:val="24"/>
          <w:shd w:val="clear" w:color="auto" w:fill="auto"/>
        </w:rPr>
        <w:t>60</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841</w:t>
      </w:r>
      <w:r w:rsidRPr="007A6534">
        <w:rPr>
          <w:rFonts w:eastAsia="Times New Roman"/>
          <w:szCs w:val="24"/>
        </w:rPr>
        <w:t>–</w:t>
      </w:r>
      <w:r w:rsidRPr="007A6534">
        <w:rPr>
          <w:rStyle w:val="biblpage"/>
          <w:rFonts w:eastAsia="Times New Roman"/>
          <w:szCs w:val="24"/>
          <w:shd w:val="clear" w:color="auto" w:fill="auto"/>
        </w:rPr>
        <w:t>848</w:t>
      </w:r>
      <w:r w:rsidRPr="007A6534">
        <w:rPr>
          <w:rFonts w:eastAsia="Times New Roman"/>
          <w:szCs w:val="24"/>
        </w:rPr>
        <w:t>.</w:t>
      </w:r>
      <w:hyperlink r:id="rId699" w:history="1">
        <w:r w:rsidRPr="007A6534">
          <w:rPr>
            <w:rStyle w:val="bibdoi"/>
            <w:rFonts w:eastAsia="Times New Roman"/>
            <w:szCs w:val="24"/>
            <w:shd w:val="clear" w:color="auto" w:fill="auto"/>
          </w:rPr>
          <w:t xml:space="preserve"> https://doi.org/10.1111/j.1532-5415.2012.03928.x</w:t>
        </w:r>
      </w:hyperlink>
    </w:p>
    <w:p w14:paraId="78B6000C" w14:textId="77777777" w:rsidR="00FD6873" w:rsidRPr="007A6534" w:rsidRDefault="00FD6873" w:rsidP="00FD6873">
      <w:pPr>
        <w:pStyle w:val="biblio-entry"/>
        <w:autoSpaceDE w:val="0"/>
        <w:autoSpaceDN w:val="0"/>
        <w:adjustRightInd w:val="0"/>
        <w:rPr>
          <w:rFonts w:eastAsia="Times New Roman"/>
          <w:szCs w:val="24"/>
        </w:rPr>
      </w:pPr>
      <w:r w:rsidRPr="007A6534">
        <w:rPr>
          <w:rFonts w:eastAsia="Times New Roman"/>
          <w:szCs w:val="24"/>
        </w:rPr>
        <w:t xml:space="preserve">Texas: National Resource Center for Health and Safety in Child Care and Early Education. State Licensing and Regulation. Retrieved from </w:t>
      </w:r>
      <w:hyperlink r:id="rId700" w:history="1">
        <w:r w:rsidRPr="007A6534">
          <w:rPr>
            <w:rStyle w:val="Hyperlink"/>
            <w:szCs w:val="24"/>
          </w:rPr>
          <w:t>http://nrckids.org/index.cfm/resources/state-licensing-and-regulation-information/</w:t>
        </w:r>
      </w:hyperlink>
    </w:p>
    <w:p w14:paraId="792CBC4D"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Thota</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Sipe</w:t>
      </w:r>
      <w:r w:rsidRPr="007A6534">
        <w:rPr>
          <w:rFonts w:eastAsia="Times New Roman"/>
          <w:szCs w:val="24"/>
        </w:rPr>
        <w:t xml:space="preserve">, </w:t>
      </w:r>
      <w:r w:rsidRPr="007A6534">
        <w:rPr>
          <w:rStyle w:val="bibfname"/>
          <w:rFonts w:eastAsia="Times New Roman"/>
          <w:szCs w:val="24"/>
          <w:shd w:val="clear" w:color="auto" w:fill="auto"/>
        </w:rPr>
        <w:t>T. A.</w:t>
      </w:r>
      <w:r w:rsidRPr="007A6534">
        <w:rPr>
          <w:rFonts w:eastAsia="Times New Roman"/>
          <w:szCs w:val="24"/>
        </w:rPr>
        <w:t xml:space="preserve">, </w:t>
      </w:r>
      <w:r w:rsidRPr="007A6534">
        <w:rPr>
          <w:rStyle w:val="bibsurname"/>
          <w:rFonts w:eastAsia="Times New Roman"/>
          <w:shd w:val="clear" w:color="auto" w:fill="auto"/>
        </w:rPr>
        <w:t>Byard</w:t>
      </w:r>
      <w:r w:rsidRPr="007A6534">
        <w:rPr>
          <w:rFonts w:eastAsia="Times New Roman"/>
          <w:szCs w:val="24"/>
        </w:rPr>
        <w:t xml:space="preserve">, </w:t>
      </w:r>
      <w:r w:rsidRPr="007A6534">
        <w:rPr>
          <w:rStyle w:val="bibfname"/>
          <w:rFonts w:eastAsia="Times New Roman"/>
          <w:szCs w:val="24"/>
          <w:shd w:val="clear" w:color="auto" w:fill="auto"/>
        </w:rPr>
        <w:t>G. J.</w:t>
      </w:r>
      <w:r w:rsidRPr="007A6534">
        <w:rPr>
          <w:rFonts w:eastAsia="Times New Roman"/>
          <w:szCs w:val="24"/>
        </w:rPr>
        <w:t xml:space="preserve">, </w:t>
      </w:r>
      <w:proofErr w:type="spellStart"/>
      <w:r w:rsidRPr="007A6534">
        <w:rPr>
          <w:rStyle w:val="bibsurname"/>
          <w:rFonts w:eastAsia="Times New Roman"/>
          <w:shd w:val="clear" w:color="auto" w:fill="auto"/>
        </w:rPr>
        <w:t>Zometa</w:t>
      </w:r>
      <w:proofErr w:type="spellEnd"/>
      <w:r w:rsidRPr="007A6534">
        <w:rPr>
          <w:rFonts w:eastAsia="Times New Roman"/>
          <w:szCs w:val="24"/>
        </w:rPr>
        <w:t xml:space="preserve">, </w:t>
      </w:r>
      <w:r w:rsidRPr="007A6534">
        <w:rPr>
          <w:rStyle w:val="bibfname"/>
          <w:rFonts w:eastAsia="Times New Roman"/>
          <w:szCs w:val="24"/>
          <w:shd w:val="clear" w:color="auto" w:fill="auto"/>
        </w:rPr>
        <w:t>C. S.</w:t>
      </w:r>
      <w:r w:rsidRPr="007A6534">
        <w:rPr>
          <w:rFonts w:eastAsia="Times New Roman"/>
          <w:szCs w:val="24"/>
        </w:rPr>
        <w:t xml:space="preserve">, </w:t>
      </w:r>
      <w:r w:rsidRPr="007A6534">
        <w:rPr>
          <w:rStyle w:val="bibsurname"/>
          <w:rFonts w:eastAsia="Times New Roman"/>
          <w:shd w:val="clear" w:color="auto" w:fill="auto"/>
        </w:rPr>
        <w:t>Hahn</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r w:rsidRPr="007A6534">
        <w:rPr>
          <w:rStyle w:val="bibsurname"/>
          <w:rFonts w:eastAsia="Times New Roman"/>
          <w:shd w:val="clear" w:color="auto" w:fill="auto"/>
        </w:rPr>
        <w:t>McKnight-Eily</w:t>
      </w:r>
      <w:r w:rsidRPr="007A6534">
        <w:rPr>
          <w:rFonts w:eastAsia="Times New Roman"/>
          <w:szCs w:val="24"/>
        </w:rPr>
        <w:t xml:space="preserve">, </w:t>
      </w:r>
      <w:r w:rsidRPr="007A6534">
        <w:rPr>
          <w:rStyle w:val="bibfname"/>
          <w:rFonts w:eastAsia="Times New Roman"/>
          <w:szCs w:val="24"/>
          <w:shd w:val="clear" w:color="auto" w:fill="auto"/>
        </w:rPr>
        <w:t>L. R.</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S. P.</w:t>
      </w:r>
      <w:r w:rsidRPr="007A6534">
        <w:rPr>
          <w:rFonts w:eastAsia="Times New Roman"/>
          <w:szCs w:val="24"/>
        </w:rPr>
        <w:t xml:space="preserve">, &amp; the </w:t>
      </w:r>
      <w:r w:rsidRPr="007A6534">
        <w:rPr>
          <w:rStyle w:val="biborganization"/>
          <w:rFonts w:eastAsia="Times New Roman"/>
          <w:szCs w:val="24"/>
          <w:shd w:val="clear" w:color="auto" w:fill="auto"/>
        </w:rPr>
        <w:t>Community Preventive Services Task Force</w:t>
      </w:r>
      <w:r w:rsidRPr="007A6534">
        <w:rPr>
          <w:rFonts w:eastAsia="Times New Roman"/>
          <w:szCs w:val="24"/>
        </w:rPr>
        <w:t>.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Collaborative care to improve the management of depressive disorders: a community guide systematic review and meta-analysis.</w:t>
      </w:r>
      <w:r w:rsidRPr="007A6534">
        <w:rPr>
          <w:rFonts w:eastAsia="Times New Roman"/>
          <w:szCs w:val="24"/>
        </w:rPr>
        <w:t xml:space="preserve"> </w:t>
      </w:r>
      <w:r w:rsidRPr="007A6534">
        <w:rPr>
          <w:rStyle w:val="bibjournal"/>
          <w:rFonts w:eastAsia="Times New Roman"/>
          <w:i/>
          <w:szCs w:val="24"/>
          <w:shd w:val="clear" w:color="auto" w:fill="auto"/>
        </w:rPr>
        <w:t>American Journal of Preventive Medicine</w:t>
      </w:r>
      <w:r w:rsidRPr="007A6534">
        <w:rPr>
          <w:rFonts w:eastAsia="Times New Roman"/>
          <w:szCs w:val="24"/>
        </w:rPr>
        <w:t xml:space="preserve">, </w:t>
      </w:r>
      <w:r w:rsidRPr="007A6534">
        <w:rPr>
          <w:rStyle w:val="bibvolume"/>
          <w:rFonts w:eastAsia="Times New Roman"/>
          <w:i/>
          <w:szCs w:val="24"/>
          <w:shd w:val="clear" w:color="auto" w:fill="auto"/>
        </w:rPr>
        <w:t>42</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525</w:t>
      </w:r>
      <w:r w:rsidRPr="007A6534">
        <w:rPr>
          <w:rFonts w:eastAsia="Times New Roman"/>
          <w:szCs w:val="24"/>
        </w:rPr>
        <w:t>–</w:t>
      </w:r>
      <w:r w:rsidRPr="007A6534">
        <w:rPr>
          <w:rStyle w:val="biblpage"/>
          <w:rFonts w:eastAsia="Times New Roman"/>
          <w:szCs w:val="24"/>
          <w:shd w:val="clear" w:color="auto" w:fill="auto"/>
        </w:rPr>
        <w:t>538</w:t>
      </w:r>
      <w:r w:rsidRPr="007A6534">
        <w:rPr>
          <w:rFonts w:eastAsia="Times New Roman"/>
          <w:szCs w:val="24"/>
        </w:rPr>
        <w:t>.</w:t>
      </w:r>
      <w:hyperlink r:id="rId701" w:history="1">
        <w:r w:rsidRPr="007A6534">
          <w:rPr>
            <w:rStyle w:val="bibdoi"/>
            <w:rFonts w:eastAsia="Times New Roman"/>
            <w:szCs w:val="24"/>
            <w:shd w:val="clear" w:color="auto" w:fill="auto"/>
          </w:rPr>
          <w:t xml:space="preserve"> https://doi.org/10.1016/j.amepre.2012.01.019</w:t>
        </w:r>
      </w:hyperlink>
    </w:p>
    <w:p w14:paraId="4440BE33"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Thrasher</w:t>
      </w:r>
      <w:r w:rsidRPr="007A6534">
        <w:rPr>
          <w:rFonts w:eastAsia="Times New Roman"/>
          <w:szCs w:val="24"/>
        </w:rPr>
        <w:t xml:space="preserve">, </w:t>
      </w:r>
      <w:r w:rsidRPr="007A6534">
        <w:rPr>
          <w:rStyle w:val="bibfname"/>
          <w:rFonts w:eastAsia="Times New Roman"/>
          <w:szCs w:val="24"/>
          <w:shd w:val="clear" w:color="auto" w:fill="auto"/>
        </w:rPr>
        <w:t>J. F.</w:t>
      </w:r>
      <w:r w:rsidRPr="007A6534">
        <w:rPr>
          <w:rFonts w:eastAsia="Times New Roman"/>
          <w:szCs w:val="24"/>
        </w:rPr>
        <w:t xml:space="preserve">, </w:t>
      </w:r>
      <w:proofErr w:type="spellStart"/>
      <w:r w:rsidRPr="007A6534">
        <w:rPr>
          <w:rStyle w:val="bibsurname"/>
          <w:rFonts w:eastAsia="Times New Roman"/>
          <w:shd w:val="clear" w:color="auto" w:fill="auto"/>
        </w:rPr>
        <w:t>Rousu</w:t>
      </w:r>
      <w:proofErr w:type="spellEnd"/>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Hammond</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Navarro</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Corrigan</w:t>
      </w:r>
      <w:r w:rsidRPr="007A6534">
        <w:rPr>
          <w:rFonts w:eastAsia="Times New Roman"/>
          <w:szCs w:val="24"/>
        </w:rPr>
        <w:t xml:space="preserve">, </w:t>
      </w:r>
      <w:r w:rsidRPr="007A6534">
        <w:rPr>
          <w:rStyle w:val="bibfname"/>
          <w:rFonts w:eastAsia="Times New Roman"/>
          <w:szCs w:val="24"/>
          <w:shd w:val="clear" w:color="auto" w:fill="auto"/>
        </w:rPr>
        <w:t>J. R.</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Estimating the impact of pictorial health warnings and “plain” cigarette packaging: evidence from experimental auctions among adult smokers in the United States.</w:t>
      </w:r>
      <w:r w:rsidRPr="007A6534">
        <w:rPr>
          <w:rFonts w:eastAsia="Times New Roman"/>
          <w:szCs w:val="24"/>
        </w:rPr>
        <w:t xml:space="preserve"> </w:t>
      </w:r>
      <w:r w:rsidRPr="007A6534">
        <w:rPr>
          <w:rStyle w:val="bibjournal"/>
          <w:rFonts w:eastAsia="Times New Roman"/>
          <w:i/>
          <w:szCs w:val="24"/>
          <w:shd w:val="clear" w:color="auto" w:fill="auto"/>
        </w:rPr>
        <w:t>Health Policy (Amsterdam)</w:t>
      </w:r>
      <w:r w:rsidRPr="007A6534">
        <w:rPr>
          <w:rFonts w:eastAsia="Times New Roman"/>
          <w:szCs w:val="24"/>
        </w:rPr>
        <w:t xml:space="preserve">, </w:t>
      </w:r>
      <w:r w:rsidRPr="007A6534">
        <w:rPr>
          <w:rStyle w:val="bibvolume"/>
          <w:rFonts w:eastAsia="Times New Roman"/>
          <w:i/>
          <w:szCs w:val="24"/>
          <w:shd w:val="clear" w:color="auto" w:fill="auto"/>
        </w:rPr>
        <w:t>102</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41</w:t>
      </w:r>
      <w:r w:rsidRPr="007A6534">
        <w:rPr>
          <w:rFonts w:eastAsia="Times New Roman"/>
          <w:szCs w:val="24"/>
        </w:rPr>
        <w:t>–</w:t>
      </w:r>
      <w:r w:rsidRPr="007A6534">
        <w:rPr>
          <w:rStyle w:val="biblpage"/>
          <w:rFonts w:eastAsia="Times New Roman"/>
          <w:szCs w:val="24"/>
          <w:shd w:val="clear" w:color="auto" w:fill="auto"/>
        </w:rPr>
        <w:t>48</w:t>
      </w:r>
      <w:r w:rsidRPr="007A6534">
        <w:rPr>
          <w:rFonts w:eastAsia="Times New Roman"/>
          <w:szCs w:val="24"/>
        </w:rPr>
        <w:t>.</w:t>
      </w:r>
      <w:hyperlink r:id="rId702" w:history="1">
        <w:r w:rsidRPr="007A6534">
          <w:rPr>
            <w:rStyle w:val="bibdoi"/>
            <w:rFonts w:eastAsia="Times New Roman"/>
            <w:szCs w:val="24"/>
            <w:shd w:val="clear" w:color="auto" w:fill="auto"/>
          </w:rPr>
          <w:t xml:space="preserve"> https://doi.org/10.1016/j.healthpol.2011.06.003</w:t>
        </w:r>
      </w:hyperlink>
    </w:p>
    <w:p w14:paraId="02CD777C"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Tierney</w:t>
      </w:r>
      <w:r w:rsidRPr="007A6534">
        <w:rPr>
          <w:rFonts w:eastAsia="Times New Roman"/>
          <w:szCs w:val="24"/>
        </w:rPr>
        <w:t xml:space="preserve">, </w:t>
      </w:r>
      <w:r w:rsidRPr="007A6534">
        <w:rPr>
          <w:rStyle w:val="bibfname"/>
          <w:rFonts w:eastAsia="Times New Roman"/>
          <w:szCs w:val="24"/>
          <w:shd w:val="clear" w:color="auto" w:fill="auto"/>
        </w:rPr>
        <w:t>W. M.</w:t>
      </w:r>
      <w:r w:rsidRPr="007A6534">
        <w:rPr>
          <w:rFonts w:eastAsia="Times New Roman"/>
          <w:szCs w:val="24"/>
        </w:rPr>
        <w:t xml:space="preserve">, </w:t>
      </w:r>
      <w:proofErr w:type="spellStart"/>
      <w:r w:rsidRPr="007A6534">
        <w:rPr>
          <w:rStyle w:val="bibsurname"/>
          <w:rFonts w:eastAsia="Times New Roman"/>
          <w:shd w:val="clear" w:color="auto" w:fill="auto"/>
        </w:rPr>
        <w:t>Overhage</w:t>
      </w:r>
      <w:proofErr w:type="spellEnd"/>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surname"/>
          <w:rFonts w:eastAsia="Times New Roman"/>
          <w:shd w:val="clear" w:color="auto" w:fill="auto"/>
        </w:rPr>
        <w:t>Murray</w:t>
      </w:r>
      <w:r w:rsidRPr="007A6534">
        <w:rPr>
          <w:rFonts w:eastAsia="Times New Roman"/>
          <w:szCs w:val="24"/>
        </w:rPr>
        <w:t xml:space="preserve">, </w:t>
      </w:r>
      <w:r w:rsidRPr="007A6534">
        <w:rPr>
          <w:rStyle w:val="bibfname"/>
          <w:rFonts w:eastAsia="Times New Roman"/>
          <w:szCs w:val="24"/>
          <w:shd w:val="clear" w:color="auto" w:fill="auto"/>
        </w:rPr>
        <w:t>M. D.</w:t>
      </w:r>
      <w:r w:rsidRPr="007A6534">
        <w:rPr>
          <w:rFonts w:eastAsia="Times New Roman"/>
          <w:szCs w:val="24"/>
        </w:rPr>
        <w:t xml:space="preserve">, </w:t>
      </w:r>
      <w:r w:rsidRPr="007A6534">
        <w:rPr>
          <w:rStyle w:val="bibsurname"/>
          <w:rFonts w:eastAsia="Times New Roman"/>
          <w:shd w:val="clear" w:color="auto" w:fill="auto"/>
        </w:rPr>
        <w:t>Harris</w:t>
      </w:r>
      <w:r w:rsidRPr="007A6534">
        <w:rPr>
          <w:rFonts w:eastAsia="Times New Roman"/>
          <w:szCs w:val="24"/>
        </w:rPr>
        <w:t xml:space="preserve">, </w:t>
      </w:r>
      <w:r w:rsidRPr="007A6534">
        <w:rPr>
          <w:rStyle w:val="bibfname"/>
          <w:rFonts w:eastAsia="Times New Roman"/>
          <w:szCs w:val="24"/>
          <w:shd w:val="clear" w:color="auto" w:fill="auto"/>
        </w:rPr>
        <w:t>L. E.</w:t>
      </w:r>
      <w:r w:rsidRPr="007A6534">
        <w:rPr>
          <w:rFonts w:eastAsia="Times New Roman"/>
          <w:szCs w:val="24"/>
        </w:rPr>
        <w:t xml:space="preserve">, </w:t>
      </w:r>
      <w:r w:rsidRPr="007A6534">
        <w:rPr>
          <w:rStyle w:val="bibsurname"/>
          <w:rFonts w:eastAsia="Times New Roman"/>
          <w:shd w:val="clear" w:color="auto" w:fill="auto"/>
        </w:rPr>
        <w:t>Zhou</w:t>
      </w:r>
      <w:r w:rsidRPr="007A6534">
        <w:rPr>
          <w:rFonts w:eastAsia="Times New Roman"/>
          <w:szCs w:val="24"/>
        </w:rPr>
        <w:t xml:space="preserve">, </w:t>
      </w:r>
      <w:r w:rsidRPr="007A6534">
        <w:rPr>
          <w:rStyle w:val="bibfname"/>
          <w:rFonts w:eastAsia="Times New Roman"/>
          <w:szCs w:val="24"/>
          <w:shd w:val="clear" w:color="auto" w:fill="auto"/>
        </w:rPr>
        <w:t>X. H.</w:t>
      </w:r>
      <w:r w:rsidRPr="007A6534">
        <w:rPr>
          <w:rFonts w:eastAsia="Times New Roman"/>
          <w:szCs w:val="24"/>
        </w:rPr>
        <w:t xml:space="preserve">, </w:t>
      </w:r>
      <w:r w:rsidRPr="007A6534">
        <w:rPr>
          <w:rStyle w:val="bibsurname"/>
          <w:rFonts w:eastAsia="Times New Roman"/>
          <w:shd w:val="clear" w:color="auto" w:fill="auto"/>
        </w:rPr>
        <w:t>Eckert</w:t>
      </w:r>
      <w:r w:rsidRPr="007A6534">
        <w:rPr>
          <w:rFonts w:eastAsia="Times New Roman"/>
          <w:szCs w:val="24"/>
        </w:rPr>
        <w:t xml:space="preserve">, </w:t>
      </w:r>
      <w:r w:rsidRPr="007A6534">
        <w:rPr>
          <w:rStyle w:val="bibfname"/>
          <w:rFonts w:eastAsia="Times New Roman"/>
          <w:szCs w:val="24"/>
          <w:shd w:val="clear" w:color="auto" w:fill="auto"/>
        </w:rPr>
        <w:t>G. J.</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Wolinsky</w:t>
      </w:r>
      <w:proofErr w:type="spellEnd"/>
      <w:r w:rsidRPr="007A6534">
        <w:rPr>
          <w:rFonts w:eastAsia="Times New Roman"/>
          <w:szCs w:val="24"/>
        </w:rPr>
        <w:t xml:space="preserve">, </w:t>
      </w:r>
      <w:r w:rsidRPr="007A6534">
        <w:rPr>
          <w:rStyle w:val="bibfname"/>
          <w:rFonts w:eastAsia="Times New Roman"/>
          <w:szCs w:val="24"/>
          <w:shd w:val="clear" w:color="auto" w:fill="auto"/>
        </w:rPr>
        <w:t>F. D.</w:t>
      </w:r>
      <w:r w:rsidRPr="007A6534">
        <w:rPr>
          <w:rFonts w:eastAsia="Times New Roman"/>
          <w:szCs w:val="24"/>
        </w:rPr>
        <w:t xml:space="preserve"> (</w:t>
      </w:r>
      <w:r w:rsidRPr="007A6534">
        <w:rPr>
          <w:rStyle w:val="bibyear"/>
          <w:rFonts w:eastAsia="Times New Roman"/>
          <w:szCs w:val="24"/>
          <w:shd w:val="clear" w:color="auto" w:fill="auto"/>
        </w:rPr>
        <w:t>2003</w:t>
      </w:r>
      <w:r w:rsidRPr="007A6534">
        <w:rPr>
          <w:rFonts w:eastAsia="Times New Roman"/>
          <w:szCs w:val="24"/>
        </w:rPr>
        <w:t xml:space="preserve">). </w:t>
      </w:r>
      <w:r w:rsidRPr="007A6534">
        <w:rPr>
          <w:rStyle w:val="bibarticle"/>
          <w:rFonts w:eastAsia="Times New Roman"/>
          <w:szCs w:val="24"/>
          <w:shd w:val="clear" w:color="auto" w:fill="auto"/>
        </w:rPr>
        <w:t>Effects of computerized guidelines for managing heart disease in primary care.</w:t>
      </w:r>
      <w:r w:rsidRPr="007A6534">
        <w:rPr>
          <w:rFonts w:eastAsia="Times New Roman"/>
          <w:szCs w:val="24"/>
        </w:rPr>
        <w:t xml:space="preserve"> </w:t>
      </w:r>
      <w:r w:rsidRPr="007A6534">
        <w:rPr>
          <w:rStyle w:val="bibjournal"/>
          <w:rFonts w:eastAsia="Times New Roman"/>
          <w:i/>
          <w:szCs w:val="24"/>
          <w:shd w:val="clear" w:color="auto" w:fill="auto"/>
        </w:rPr>
        <w:t>Journal of General Internal Medicine</w:t>
      </w:r>
      <w:r w:rsidRPr="007A6534">
        <w:rPr>
          <w:rFonts w:eastAsia="Times New Roman"/>
          <w:szCs w:val="24"/>
        </w:rPr>
        <w:t xml:space="preserve">, </w:t>
      </w:r>
      <w:r w:rsidRPr="007A6534">
        <w:rPr>
          <w:rStyle w:val="bibvolume"/>
          <w:rFonts w:eastAsia="Times New Roman"/>
          <w:i/>
          <w:szCs w:val="24"/>
          <w:shd w:val="clear" w:color="auto" w:fill="auto"/>
        </w:rPr>
        <w:t>18</w:t>
      </w:r>
      <w:r w:rsidRPr="007A6534">
        <w:rPr>
          <w:rFonts w:eastAsia="Times New Roman"/>
          <w:szCs w:val="24"/>
        </w:rPr>
        <w:t>(</w:t>
      </w:r>
      <w:r w:rsidRPr="007A6534">
        <w:rPr>
          <w:rStyle w:val="bibissue"/>
          <w:rFonts w:eastAsia="Times New Roman"/>
          <w:szCs w:val="24"/>
          <w:shd w:val="clear" w:color="auto" w:fill="auto"/>
        </w:rPr>
        <w:t>12</w:t>
      </w:r>
      <w:r w:rsidRPr="007A6534">
        <w:rPr>
          <w:rFonts w:eastAsia="Times New Roman"/>
          <w:szCs w:val="24"/>
        </w:rPr>
        <w:t xml:space="preserve">), </w:t>
      </w:r>
      <w:r w:rsidRPr="007A6534">
        <w:rPr>
          <w:rStyle w:val="bibfpage"/>
          <w:rFonts w:eastAsia="Times New Roman"/>
          <w:szCs w:val="24"/>
          <w:shd w:val="clear" w:color="auto" w:fill="auto"/>
        </w:rPr>
        <w:t>967</w:t>
      </w:r>
      <w:r w:rsidRPr="007A6534">
        <w:rPr>
          <w:rFonts w:eastAsia="Times New Roman"/>
          <w:szCs w:val="24"/>
        </w:rPr>
        <w:t>–</w:t>
      </w:r>
      <w:r w:rsidRPr="007A6534">
        <w:rPr>
          <w:rStyle w:val="biblpage"/>
          <w:rFonts w:eastAsia="Times New Roman"/>
          <w:szCs w:val="24"/>
          <w:shd w:val="clear" w:color="auto" w:fill="auto"/>
        </w:rPr>
        <w:t>976</w:t>
      </w:r>
      <w:r w:rsidRPr="007A6534">
        <w:rPr>
          <w:rFonts w:eastAsia="Times New Roman"/>
          <w:szCs w:val="24"/>
        </w:rPr>
        <w:t>.</w:t>
      </w:r>
      <w:hyperlink r:id="rId703" w:history="1">
        <w:r w:rsidRPr="007A6534">
          <w:rPr>
            <w:rStyle w:val="bibdoi"/>
            <w:rFonts w:eastAsia="Times New Roman"/>
            <w:szCs w:val="24"/>
            <w:shd w:val="clear" w:color="auto" w:fill="auto"/>
          </w:rPr>
          <w:t xml:space="preserve"> https://doi.org/10.1111/j.1525-1497.2003.30635.x</w:t>
        </w:r>
      </w:hyperlink>
    </w:p>
    <w:p w14:paraId="41FF22A0"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Tinkelman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Wilson</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w:t>
      </w:r>
      <w:r w:rsidRPr="007A6534">
        <w:rPr>
          <w:rStyle w:val="bibsurname"/>
          <w:rFonts w:eastAsia="Times New Roman"/>
          <w:shd w:val="clear" w:color="auto" w:fill="auto"/>
        </w:rPr>
        <w:t>Willett</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Sweeney</w:t>
      </w:r>
      <w:r w:rsidRPr="007A6534">
        <w:rPr>
          <w:rFonts w:eastAsia="Times New Roman"/>
          <w:szCs w:val="24"/>
        </w:rPr>
        <w:t xml:space="preserve">, </w:t>
      </w:r>
      <w:r w:rsidRPr="007A6534">
        <w:rPr>
          <w:rStyle w:val="bibfname"/>
          <w:rFonts w:eastAsia="Times New Roman"/>
          <w:szCs w:val="24"/>
          <w:shd w:val="clear" w:color="auto" w:fill="auto"/>
        </w:rPr>
        <w:t>C. T.</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 xml:space="preserve">Offering free NRT through a tobacco </w:t>
      </w:r>
      <w:proofErr w:type="spellStart"/>
      <w:r w:rsidRPr="007A6534">
        <w:rPr>
          <w:rStyle w:val="bibarticle"/>
          <w:rFonts w:eastAsia="Times New Roman"/>
          <w:szCs w:val="24"/>
          <w:shd w:val="clear" w:color="auto" w:fill="auto"/>
        </w:rPr>
        <w:t>quitline</w:t>
      </w:r>
      <w:proofErr w:type="spellEnd"/>
      <w:r w:rsidRPr="007A6534">
        <w:rPr>
          <w:rStyle w:val="bibarticle"/>
          <w:rFonts w:eastAsia="Times New Roman"/>
          <w:szCs w:val="24"/>
          <w:shd w:val="clear" w:color="auto" w:fill="auto"/>
        </w:rPr>
        <w:t xml:space="preserve">: impact on </w:t>
      </w:r>
      <w:proofErr w:type="spellStart"/>
      <w:r w:rsidRPr="007A6534">
        <w:rPr>
          <w:rStyle w:val="bibarticle"/>
          <w:rFonts w:eastAsia="Times New Roman"/>
          <w:szCs w:val="24"/>
          <w:shd w:val="clear" w:color="auto" w:fill="auto"/>
        </w:rPr>
        <w:t>utilisation</w:t>
      </w:r>
      <w:proofErr w:type="spellEnd"/>
      <w:r w:rsidRPr="007A6534">
        <w:rPr>
          <w:rStyle w:val="bibarticle"/>
          <w:rFonts w:eastAsia="Times New Roman"/>
          <w:szCs w:val="24"/>
          <w:shd w:val="clear" w:color="auto" w:fill="auto"/>
        </w:rPr>
        <w:t xml:space="preserve"> and quit rates.</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suppl"/>
          <w:rFonts w:eastAsia="Times New Roman"/>
          <w:szCs w:val="24"/>
          <w:shd w:val="clear" w:color="auto" w:fill="auto"/>
        </w:rPr>
        <w:t>Suppl 1</w:t>
      </w:r>
      <w:r w:rsidRPr="007A6534">
        <w:rPr>
          <w:rFonts w:eastAsia="Times New Roman"/>
          <w:szCs w:val="24"/>
        </w:rPr>
        <w:t xml:space="preserve">), </w:t>
      </w:r>
      <w:r w:rsidRPr="007A6534">
        <w:rPr>
          <w:rStyle w:val="bibfpage"/>
          <w:rFonts w:eastAsia="Times New Roman"/>
          <w:szCs w:val="24"/>
          <w:shd w:val="clear" w:color="auto" w:fill="auto"/>
        </w:rPr>
        <w:t>i42</w:t>
      </w:r>
      <w:r w:rsidRPr="007A6534">
        <w:rPr>
          <w:rFonts w:eastAsia="Times New Roman"/>
          <w:szCs w:val="24"/>
        </w:rPr>
        <w:t>–</w:t>
      </w:r>
      <w:r w:rsidRPr="007A6534">
        <w:rPr>
          <w:rStyle w:val="biblpage"/>
          <w:rFonts w:eastAsia="Times New Roman"/>
          <w:szCs w:val="24"/>
          <w:shd w:val="clear" w:color="auto" w:fill="auto"/>
        </w:rPr>
        <w:t>i46</w:t>
      </w:r>
      <w:r w:rsidRPr="007A6534">
        <w:rPr>
          <w:rFonts w:eastAsia="Times New Roman"/>
          <w:szCs w:val="24"/>
        </w:rPr>
        <w:t>.</w:t>
      </w:r>
      <w:hyperlink r:id="rId704" w:history="1">
        <w:r w:rsidRPr="007A6534">
          <w:rPr>
            <w:rStyle w:val="bibdoi"/>
            <w:rFonts w:eastAsia="Times New Roman"/>
            <w:szCs w:val="24"/>
            <w:shd w:val="clear" w:color="auto" w:fill="auto"/>
          </w:rPr>
          <w:t xml:space="preserve"> https://doi.org/10.1136/tc.2007.019919</w:t>
        </w:r>
      </w:hyperlink>
    </w:p>
    <w:p w14:paraId="73E02A97"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Toft</w:t>
      </w:r>
      <w:r w:rsidRPr="007A6534">
        <w:rPr>
          <w:rFonts w:eastAsia="Times New Roman"/>
          <w:szCs w:val="24"/>
        </w:rPr>
        <w:t xml:space="preserve">, </w:t>
      </w:r>
      <w:r w:rsidRPr="007A6534">
        <w:rPr>
          <w:rStyle w:val="bibfname"/>
          <w:rFonts w:eastAsia="Times New Roman"/>
          <w:szCs w:val="24"/>
          <w:shd w:val="clear" w:color="auto" w:fill="auto"/>
        </w:rPr>
        <w:t>U. N.</w:t>
      </w:r>
      <w:r w:rsidRPr="007A6534">
        <w:rPr>
          <w:rFonts w:eastAsia="Times New Roman"/>
          <w:szCs w:val="24"/>
        </w:rPr>
        <w:t xml:space="preserve">, </w:t>
      </w:r>
      <w:proofErr w:type="spellStart"/>
      <w:r w:rsidRPr="007A6534">
        <w:rPr>
          <w:rStyle w:val="bibsurname"/>
          <w:rFonts w:eastAsia="Times New Roman"/>
          <w:shd w:val="clear" w:color="auto" w:fill="auto"/>
        </w:rPr>
        <w:t>Kristoffersen</w:t>
      </w:r>
      <w:proofErr w:type="spellEnd"/>
      <w:r w:rsidRPr="007A6534">
        <w:rPr>
          <w:rFonts w:eastAsia="Times New Roman"/>
          <w:szCs w:val="24"/>
        </w:rPr>
        <w:t xml:space="preserve">, </w:t>
      </w:r>
      <w:r w:rsidRPr="007A6534">
        <w:rPr>
          <w:rStyle w:val="bibfname"/>
          <w:rFonts w:eastAsia="Times New Roman"/>
          <w:szCs w:val="24"/>
          <w:shd w:val="clear" w:color="auto" w:fill="auto"/>
        </w:rPr>
        <w:t>L. H.</w:t>
      </w:r>
      <w:r w:rsidRPr="007A6534">
        <w:rPr>
          <w:rFonts w:eastAsia="Times New Roman"/>
          <w:szCs w:val="24"/>
        </w:rPr>
        <w:t xml:space="preserve">, </w:t>
      </w:r>
      <w:proofErr w:type="spellStart"/>
      <w:r w:rsidRPr="007A6534">
        <w:rPr>
          <w:rStyle w:val="bibsurname"/>
          <w:rFonts w:eastAsia="Times New Roman"/>
          <w:shd w:val="clear" w:color="auto" w:fill="auto"/>
        </w:rPr>
        <w:t>Aadahl</w:t>
      </w:r>
      <w:proofErr w:type="spellEnd"/>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 xml:space="preserve">von </w:t>
      </w:r>
      <w:proofErr w:type="spellStart"/>
      <w:r w:rsidRPr="007A6534">
        <w:rPr>
          <w:rStyle w:val="bibsurname"/>
          <w:rFonts w:eastAsia="Times New Roman"/>
          <w:shd w:val="clear" w:color="auto" w:fill="auto"/>
        </w:rPr>
        <w:t>Huth</w:t>
      </w:r>
      <w:proofErr w:type="spellEnd"/>
      <w:r w:rsidRPr="007A6534">
        <w:rPr>
          <w:rStyle w:val="bibsurname"/>
          <w:rFonts w:eastAsia="Times New Roman"/>
          <w:shd w:val="clear" w:color="auto" w:fill="auto"/>
        </w:rPr>
        <w:t xml:space="preserve"> Smith</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hd w:val="clear" w:color="auto" w:fill="auto"/>
        </w:rPr>
        <w:t>Pisinger</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&amp; </w:t>
      </w:r>
      <w:proofErr w:type="spellStart"/>
      <w:r w:rsidRPr="007A6534">
        <w:rPr>
          <w:rStyle w:val="bibsurname"/>
          <w:rFonts w:eastAsia="Times New Roman"/>
          <w:shd w:val="clear" w:color="auto" w:fill="auto"/>
        </w:rPr>
        <w:t>Jørgensen</w:t>
      </w:r>
      <w:proofErr w:type="spellEnd"/>
      <w:r w:rsidRPr="007A6534">
        <w:rPr>
          <w:rFonts w:eastAsia="Times New Roman"/>
          <w:szCs w:val="24"/>
        </w:rPr>
        <w:t xml:space="preserve">, </w:t>
      </w:r>
      <w:r w:rsidRPr="007A6534">
        <w:rPr>
          <w:rStyle w:val="bibfname"/>
          <w:rFonts w:eastAsia="Times New Roman"/>
          <w:szCs w:val="24"/>
          <w:shd w:val="clear" w:color="auto" w:fill="auto"/>
        </w:rPr>
        <w:t>T.</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Diet and exercise intervention in a general population—mediators of participation and adherence: the Inter99 study.</w:t>
      </w:r>
      <w:r w:rsidRPr="007A6534">
        <w:rPr>
          <w:rFonts w:eastAsia="Times New Roman"/>
          <w:szCs w:val="24"/>
        </w:rPr>
        <w:t xml:space="preserve"> </w:t>
      </w:r>
      <w:r w:rsidRPr="007A6534">
        <w:rPr>
          <w:rStyle w:val="bibjournal"/>
          <w:rFonts w:eastAsia="Times New Roman"/>
          <w:i/>
          <w:szCs w:val="24"/>
          <w:shd w:val="clear" w:color="auto" w:fill="auto"/>
        </w:rPr>
        <w:t>European Journal of Public Health</w:t>
      </w:r>
      <w:r w:rsidRPr="007A6534">
        <w:rPr>
          <w:rFonts w:eastAsia="Times New Roman"/>
          <w:szCs w:val="24"/>
        </w:rPr>
        <w:t xml:space="preserve">, </w:t>
      </w:r>
      <w:r w:rsidRPr="007A6534">
        <w:rPr>
          <w:rStyle w:val="bibvolume"/>
          <w:rFonts w:eastAsia="Times New Roman"/>
          <w:i/>
          <w:szCs w:val="24"/>
          <w:shd w:val="clear" w:color="auto" w:fill="auto"/>
        </w:rPr>
        <w:t>17</w:t>
      </w:r>
      <w:r w:rsidRPr="007A6534">
        <w:rPr>
          <w:rFonts w:eastAsia="Times New Roman"/>
          <w:szCs w:val="24"/>
        </w:rPr>
        <w:t>(</w:t>
      </w:r>
      <w:r w:rsidRPr="007A6534">
        <w:rPr>
          <w:rStyle w:val="bibissue"/>
          <w:rFonts w:eastAsia="Times New Roman"/>
          <w:szCs w:val="24"/>
          <w:shd w:val="clear" w:color="auto" w:fill="auto"/>
        </w:rPr>
        <w:t>5</w:t>
      </w:r>
      <w:r w:rsidRPr="007A6534">
        <w:rPr>
          <w:rFonts w:eastAsia="Times New Roman"/>
          <w:szCs w:val="24"/>
        </w:rPr>
        <w:t xml:space="preserve">), </w:t>
      </w:r>
      <w:r w:rsidRPr="007A6534">
        <w:rPr>
          <w:rStyle w:val="bibfpage"/>
          <w:rFonts w:eastAsia="Times New Roman"/>
          <w:szCs w:val="24"/>
          <w:shd w:val="clear" w:color="auto" w:fill="auto"/>
        </w:rPr>
        <w:t>455</w:t>
      </w:r>
      <w:r w:rsidRPr="007A6534">
        <w:rPr>
          <w:rFonts w:eastAsia="Times New Roman"/>
          <w:szCs w:val="24"/>
        </w:rPr>
        <w:t>–</w:t>
      </w:r>
      <w:r w:rsidRPr="007A6534">
        <w:rPr>
          <w:rStyle w:val="biblpage"/>
          <w:rFonts w:eastAsia="Times New Roman"/>
          <w:szCs w:val="24"/>
          <w:shd w:val="clear" w:color="auto" w:fill="auto"/>
        </w:rPr>
        <w:t>463</w:t>
      </w:r>
      <w:r w:rsidRPr="007A6534">
        <w:rPr>
          <w:rFonts w:eastAsia="Times New Roman"/>
          <w:szCs w:val="24"/>
        </w:rPr>
        <w:t>.</w:t>
      </w:r>
      <w:hyperlink r:id="rId705" w:history="1">
        <w:r w:rsidRPr="007A6534">
          <w:rPr>
            <w:rStyle w:val="bibdoi"/>
            <w:rFonts w:eastAsia="Times New Roman"/>
            <w:szCs w:val="24"/>
            <w:shd w:val="clear" w:color="auto" w:fill="auto"/>
          </w:rPr>
          <w:t xml:space="preserve"> https://doi.org/10.1093/eurpub/ckl262</w:t>
        </w:r>
      </w:hyperlink>
    </w:p>
    <w:p w14:paraId="79CED438"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Trotter</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Wakefield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Borland</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Socially cued smoking in bars, nightclubs, and gaming venues: a case for introducing smoke-free policies.</w:t>
      </w:r>
      <w:r w:rsidRPr="007A6534">
        <w:rPr>
          <w:rFonts w:eastAsia="Times New Roman"/>
          <w:szCs w:val="24"/>
        </w:rPr>
        <w:t xml:space="preserve"> </w:t>
      </w:r>
      <w:r w:rsidRPr="007A6534">
        <w:rPr>
          <w:rStyle w:val="bibjournal"/>
          <w:rFonts w:eastAsia="Times New Roman"/>
          <w:i/>
          <w:szCs w:val="24"/>
          <w:shd w:val="clear" w:color="auto" w:fill="auto"/>
        </w:rPr>
        <w:t>Tobacco Control</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300</w:t>
      </w:r>
      <w:r w:rsidRPr="007A6534">
        <w:rPr>
          <w:rFonts w:eastAsia="Times New Roman"/>
          <w:szCs w:val="24"/>
        </w:rPr>
        <w:t>–</w:t>
      </w:r>
      <w:r w:rsidRPr="007A6534">
        <w:rPr>
          <w:rStyle w:val="biblpage"/>
          <w:rFonts w:eastAsia="Times New Roman"/>
          <w:szCs w:val="24"/>
          <w:shd w:val="clear" w:color="auto" w:fill="auto"/>
        </w:rPr>
        <w:t>304</w:t>
      </w:r>
      <w:r w:rsidRPr="007A6534">
        <w:rPr>
          <w:rFonts w:eastAsia="Times New Roman"/>
          <w:szCs w:val="24"/>
        </w:rPr>
        <w:t>.</w:t>
      </w:r>
      <w:hyperlink r:id="rId706" w:history="1">
        <w:r w:rsidRPr="007A6534">
          <w:rPr>
            <w:rStyle w:val="bibdoi"/>
            <w:rFonts w:eastAsia="Times New Roman"/>
            <w:szCs w:val="24"/>
            <w:shd w:val="clear" w:color="auto" w:fill="auto"/>
          </w:rPr>
          <w:t xml:space="preserve"> https://doi.org/10.1136/tc.11.4.300</w:t>
        </w:r>
      </w:hyperlink>
    </w:p>
    <w:p w14:paraId="0EB061CE"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Tsai</w:t>
      </w:r>
      <w:r w:rsidRPr="007A6534">
        <w:rPr>
          <w:rFonts w:eastAsia="Times New Roman"/>
          <w:szCs w:val="24"/>
        </w:rPr>
        <w:t xml:space="preserve">, </w:t>
      </w:r>
      <w:r w:rsidRPr="007A6534">
        <w:rPr>
          <w:rStyle w:val="bibfname"/>
          <w:rFonts w:eastAsia="Times New Roman"/>
          <w:szCs w:val="24"/>
          <w:shd w:val="clear" w:color="auto" w:fill="auto"/>
        </w:rPr>
        <w:t>A. G.</w:t>
      </w:r>
      <w:r w:rsidRPr="007A6534">
        <w:rPr>
          <w:rFonts w:eastAsia="Times New Roman"/>
          <w:szCs w:val="24"/>
        </w:rPr>
        <w:t xml:space="preserve">, </w:t>
      </w:r>
      <w:r w:rsidRPr="007A6534">
        <w:rPr>
          <w:rStyle w:val="bibsurname"/>
          <w:rFonts w:eastAsia="Times New Roman"/>
          <w:shd w:val="clear" w:color="auto" w:fill="auto"/>
        </w:rPr>
        <w:t>Felton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Hill</w:t>
      </w:r>
      <w:r w:rsidRPr="007A6534">
        <w:rPr>
          <w:rFonts w:eastAsia="Times New Roman"/>
          <w:szCs w:val="24"/>
        </w:rPr>
        <w:t xml:space="preserve">, </w:t>
      </w:r>
      <w:r w:rsidRPr="007A6534">
        <w:rPr>
          <w:rStyle w:val="bibfname"/>
          <w:rFonts w:eastAsia="Times New Roman"/>
          <w:szCs w:val="24"/>
          <w:shd w:val="clear" w:color="auto" w:fill="auto"/>
        </w:rPr>
        <w:t>J. O.</w:t>
      </w:r>
      <w:r w:rsidRPr="007A6534">
        <w:rPr>
          <w:rFonts w:eastAsia="Times New Roman"/>
          <w:szCs w:val="24"/>
        </w:rPr>
        <w:t xml:space="preserve">, &amp; </w:t>
      </w:r>
      <w:proofErr w:type="spellStart"/>
      <w:r w:rsidRPr="007A6534">
        <w:rPr>
          <w:rStyle w:val="bibsurname"/>
          <w:rFonts w:eastAsia="Times New Roman"/>
          <w:shd w:val="clear" w:color="auto" w:fill="auto"/>
        </w:rPr>
        <w:t>Atherly</w:t>
      </w:r>
      <w:proofErr w:type="spellEnd"/>
      <w:r w:rsidRPr="007A6534">
        <w:rPr>
          <w:rFonts w:eastAsia="Times New Roman"/>
          <w:szCs w:val="24"/>
        </w:rPr>
        <w:t xml:space="preserve">, </w:t>
      </w:r>
      <w:r w:rsidRPr="007A6534">
        <w:rPr>
          <w:rStyle w:val="bibfname"/>
          <w:rFonts w:eastAsia="Times New Roman"/>
          <w:szCs w:val="24"/>
          <w:shd w:val="clear" w:color="auto" w:fill="auto"/>
        </w:rPr>
        <w:t>A.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A randomized pilot trial of a full subsidy vs. a partial subsidy for obesity treatment.</w:t>
      </w:r>
      <w:r w:rsidRPr="007A6534">
        <w:rPr>
          <w:rFonts w:eastAsia="Times New Roman"/>
          <w:szCs w:val="24"/>
        </w:rPr>
        <w:t xml:space="preserve"> </w:t>
      </w:r>
      <w:r w:rsidRPr="007A6534">
        <w:rPr>
          <w:rStyle w:val="bibjournal"/>
          <w:rFonts w:eastAsia="Times New Roman"/>
          <w:i/>
          <w:szCs w:val="24"/>
          <w:shd w:val="clear" w:color="auto" w:fill="auto"/>
        </w:rPr>
        <w:t>Obesity (Silver Spring, Md.)</w:t>
      </w:r>
      <w:r w:rsidRPr="007A6534">
        <w:rPr>
          <w:rFonts w:eastAsia="Times New Roman"/>
          <w:szCs w:val="24"/>
        </w:rPr>
        <w:t xml:space="preserve">, </w:t>
      </w:r>
      <w:r w:rsidRPr="007A6534">
        <w:rPr>
          <w:rStyle w:val="bibvolume"/>
          <w:rFonts w:eastAsia="Times New Roman"/>
          <w:i/>
          <w:szCs w:val="24"/>
          <w:shd w:val="clear" w:color="auto" w:fill="auto"/>
        </w:rPr>
        <w:t>20</w:t>
      </w:r>
      <w:r w:rsidRPr="007A6534">
        <w:rPr>
          <w:rFonts w:eastAsia="Times New Roman"/>
          <w:szCs w:val="24"/>
        </w:rPr>
        <w:t>(</w:t>
      </w:r>
      <w:r w:rsidRPr="007A6534">
        <w:rPr>
          <w:rStyle w:val="bibissue"/>
          <w:rFonts w:eastAsia="Times New Roman"/>
          <w:szCs w:val="24"/>
          <w:shd w:val="clear" w:color="auto" w:fill="auto"/>
        </w:rPr>
        <w:t>9</w:t>
      </w:r>
      <w:r w:rsidRPr="007A6534">
        <w:rPr>
          <w:rFonts w:eastAsia="Times New Roman"/>
          <w:szCs w:val="24"/>
        </w:rPr>
        <w:t xml:space="preserve">), </w:t>
      </w:r>
      <w:r w:rsidRPr="007A6534">
        <w:rPr>
          <w:rStyle w:val="bibfpage"/>
          <w:rFonts w:eastAsia="Times New Roman"/>
          <w:szCs w:val="24"/>
          <w:shd w:val="clear" w:color="auto" w:fill="auto"/>
        </w:rPr>
        <w:t>1838</w:t>
      </w:r>
      <w:r w:rsidRPr="007A6534">
        <w:rPr>
          <w:rFonts w:eastAsia="Times New Roman"/>
          <w:szCs w:val="24"/>
        </w:rPr>
        <w:t>–</w:t>
      </w:r>
      <w:r w:rsidRPr="007A6534">
        <w:rPr>
          <w:rStyle w:val="biblpage"/>
          <w:rFonts w:eastAsia="Times New Roman"/>
          <w:szCs w:val="24"/>
          <w:shd w:val="clear" w:color="auto" w:fill="auto"/>
        </w:rPr>
        <w:t>1843</w:t>
      </w:r>
      <w:r w:rsidRPr="007A6534">
        <w:rPr>
          <w:rFonts w:eastAsia="Times New Roman"/>
          <w:szCs w:val="24"/>
        </w:rPr>
        <w:t>.</w:t>
      </w:r>
      <w:hyperlink r:id="rId707" w:history="1">
        <w:r w:rsidRPr="007A6534">
          <w:rPr>
            <w:rStyle w:val="bibdoi"/>
            <w:rFonts w:eastAsia="Times New Roman"/>
            <w:szCs w:val="24"/>
            <w:shd w:val="clear" w:color="auto" w:fill="auto"/>
          </w:rPr>
          <w:t xml:space="preserve"> https://doi.org/10.1038/oby.2011.193</w:t>
        </w:r>
      </w:hyperlink>
    </w:p>
    <w:p w14:paraId="1FA4E03F"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t>Tseng</w:t>
      </w:r>
      <w:r w:rsidRPr="007A6534">
        <w:rPr>
          <w:rFonts w:eastAsia="Times New Roman"/>
          <w:szCs w:val="24"/>
        </w:rPr>
        <w:t xml:space="preserve">, </w:t>
      </w:r>
      <w:r w:rsidRPr="007A6534">
        <w:rPr>
          <w:rStyle w:val="bibfname"/>
          <w:rFonts w:eastAsia="Times New Roman"/>
          <w:szCs w:val="24"/>
          <w:shd w:val="clear" w:color="auto" w:fill="auto"/>
        </w:rPr>
        <w:t>C. W.</w:t>
      </w:r>
      <w:r w:rsidRPr="007A6534">
        <w:rPr>
          <w:rFonts w:eastAsia="Times New Roman"/>
          <w:szCs w:val="24"/>
        </w:rPr>
        <w:t xml:space="preserve">, </w:t>
      </w:r>
      <w:r w:rsidRPr="007A6534">
        <w:rPr>
          <w:rStyle w:val="bibsurname"/>
          <w:rFonts w:eastAsia="Times New Roman"/>
          <w:shd w:val="clear" w:color="auto" w:fill="auto"/>
        </w:rPr>
        <w:t>Tierney</w:t>
      </w:r>
      <w:r w:rsidRPr="007A6534">
        <w:rPr>
          <w:rFonts w:eastAsia="Times New Roman"/>
          <w:szCs w:val="24"/>
        </w:rPr>
        <w:t xml:space="preserve">, </w:t>
      </w:r>
      <w:r w:rsidRPr="007A6534">
        <w:rPr>
          <w:rStyle w:val="bibfname"/>
          <w:rFonts w:eastAsia="Times New Roman"/>
          <w:szCs w:val="24"/>
          <w:shd w:val="clear" w:color="auto" w:fill="auto"/>
        </w:rPr>
        <w:t>E. F.</w:t>
      </w:r>
      <w:r w:rsidRPr="007A6534">
        <w:rPr>
          <w:rFonts w:eastAsia="Times New Roman"/>
          <w:szCs w:val="24"/>
        </w:rPr>
        <w:t xml:space="preserve">, </w:t>
      </w:r>
      <w:r w:rsidRPr="007A6534">
        <w:rPr>
          <w:rStyle w:val="bibsurname"/>
          <w:rFonts w:eastAsia="Times New Roman"/>
          <w:shd w:val="clear" w:color="auto" w:fill="auto"/>
        </w:rPr>
        <w:t>Gerzoff</w:t>
      </w:r>
      <w:r w:rsidRPr="007A6534">
        <w:rPr>
          <w:rFonts w:eastAsia="Times New Roman"/>
          <w:szCs w:val="24"/>
        </w:rPr>
        <w:t xml:space="preserve">, </w:t>
      </w:r>
      <w:r w:rsidRPr="007A6534">
        <w:rPr>
          <w:rStyle w:val="bibfname"/>
          <w:rFonts w:eastAsia="Times New Roman"/>
          <w:szCs w:val="24"/>
          <w:shd w:val="clear" w:color="auto" w:fill="auto"/>
        </w:rPr>
        <w:t>R. B.</w:t>
      </w:r>
      <w:r w:rsidRPr="007A6534">
        <w:rPr>
          <w:rFonts w:eastAsia="Times New Roman"/>
          <w:szCs w:val="24"/>
        </w:rPr>
        <w:t xml:space="preserve">, </w:t>
      </w:r>
      <w:r w:rsidRPr="007A6534">
        <w:rPr>
          <w:rStyle w:val="bibsurname"/>
          <w:rFonts w:eastAsia="Times New Roman"/>
          <w:shd w:val="clear" w:color="auto" w:fill="auto"/>
        </w:rPr>
        <w:t>Dudley</w:t>
      </w:r>
      <w:r w:rsidRPr="007A6534">
        <w:rPr>
          <w:rFonts w:eastAsia="Times New Roman"/>
          <w:szCs w:val="24"/>
        </w:rPr>
        <w:t xml:space="preserve">, </w:t>
      </w:r>
      <w:r w:rsidRPr="007A6534">
        <w:rPr>
          <w:rStyle w:val="bibfname"/>
          <w:rFonts w:eastAsia="Times New Roman"/>
          <w:szCs w:val="24"/>
          <w:shd w:val="clear" w:color="auto" w:fill="auto"/>
        </w:rPr>
        <w:t>R. A.</w:t>
      </w:r>
      <w:r w:rsidRPr="007A6534">
        <w:rPr>
          <w:rFonts w:eastAsia="Times New Roman"/>
          <w:szCs w:val="24"/>
        </w:rPr>
        <w:t xml:space="preserve">, </w:t>
      </w:r>
      <w:proofErr w:type="spellStart"/>
      <w:r w:rsidRPr="007A6534">
        <w:rPr>
          <w:rStyle w:val="bibsurname"/>
          <w:rFonts w:eastAsia="Times New Roman"/>
          <w:shd w:val="clear" w:color="auto" w:fill="auto"/>
        </w:rPr>
        <w:t>Waitzfelder</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Ackermann</w:t>
      </w:r>
      <w:r w:rsidRPr="007A6534">
        <w:rPr>
          <w:rFonts w:eastAsia="Times New Roman"/>
          <w:szCs w:val="24"/>
        </w:rPr>
        <w:t xml:space="preserve">, </w:t>
      </w:r>
      <w:r w:rsidRPr="007A6534">
        <w:rPr>
          <w:rStyle w:val="bibfname"/>
          <w:rFonts w:eastAsia="Times New Roman"/>
          <w:szCs w:val="24"/>
          <w:shd w:val="clear" w:color="auto" w:fill="auto"/>
        </w:rPr>
        <w:t>R. T.</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Mangione</w:t>
      </w:r>
      <w:r w:rsidRPr="007A6534">
        <w:rPr>
          <w:rFonts w:eastAsia="Times New Roman"/>
          <w:szCs w:val="24"/>
        </w:rPr>
        <w:t xml:space="preserve">, </w:t>
      </w:r>
      <w:r w:rsidRPr="007A6534">
        <w:rPr>
          <w:rStyle w:val="bibfname"/>
          <w:rFonts w:eastAsia="Times New Roman"/>
          <w:szCs w:val="24"/>
          <w:shd w:val="clear" w:color="auto" w:fill="auto"/>
        </w:rPr>
        <w:t>C. M.</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 xml:space="preserve">Race/ethnicity and economic differences in cost-related medication underuse among insured adults with diabetes: </w:t>
      </w:r>
      <w:proofErr w:type="gramStart"/>
      <w:r w:rsidRPr="007A6534">
        <w:rPr>
          <w:rStyle w:val="bibarticle"/>
          <w:rFonts w:eastAsia="Times New Roman"/>
          <w:szCs w:val="24"/>
          <w:shd w:val="clear" w:color="auto" w:fill="auto"/>
        </w:rPr>
        <w:t>the</w:t>
      </w:r>
      <w:proofErr w:type="gramEnd"/>
      <w:r w:rsidRPr="007A6534">
        <w:rPr>
          <w:rStyle w:val="bibarticle"/>
          <w:rFonts w:eastAsia="Times New Roman"/>
          <w:szCs w:val="24"/>
          <w:shd w:val="clear" w:color="auto" w:fill="auto"/>
        </w:rPr>
        <w:t xml:space="preserve"> Translating Research Into Action for Diabetes Study.</w:t>
      </w:r>
      <w:r w:rsidRPr="007A6534">
        <w:rPr>
          <w:rFonts w:eastAsia="Times New Roman"/>
          <w:szCs w:val="24"/>
        </w:rPr>
        <w:t xml:space="preserve"> </w:t>
      </w:r>
      <w:r w:rsidRPr="007A6534">
        <w:rPr>
          <w:rStyle w:val="bibjournal"/>
          <w:rFonts w:eastAsia="Times New Roman"/>
          <w:i/>
          <w:szCs w:val="24"/>
          <w:shd w:val="clear" w:color="auto" w:fill="auto"/>
        </w:rPr>
        <w:t>Diabetes Care</w:t>
      </w:r>
      <w:r w:rsidRPr="007A6534">
        <w:rPr>
          <w:rFonts w:eastAsia="Times New Roman"/>
          <w:szCs w:val="24"/>
        </w:rPr>
        <w:t xml:space="preserve">, </w:t>
      </w:r>
      <w:r w:rsidRPr="007A6534">
        <w:rPr>
          <w:rStyle w:val="bibvolume"/>
          <w:rFonts w:eastAsia="Times New Roman"/>
          <w:i/>
          <w:szCs w:val="24"/>
          <w:shd w:val="clear" w:color="auto" w:fill="auto"/>
        </w:rPr>
        <w:t>31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261</w:t>
      </w:r>
      <w:r w:rsidRPr="007A6534">
        <w:rPr>
          <w:rFonts w:eastAsia="Times New Roman"/>
          <w:szCs w:val="24"/>
        </w:rPr>
        <w:t>–</w:t>
      </w:r>
      <w:r w:rsidRPr="007A6534">
        <w:rPr>
          <w:rStyle w:val="biblpage"/>
          <w:rFonts w:eastAsia="Times New Roman"/>
          <w:szCs w:val="24"/>
          <w:shd w:val="clear" w:color="auto" w:fill="auto"/>
        </w:rPr>
        <w:t>266</w:t>
      </w:r>
      <w:r w:rsidRPr="007A6534">
        <w:rPr>
          <w:rFonts w:eastAsia="Times New Roman"/>
          <w:szCs w:val="24"/>
        </w:rPr>
        <w:t>.</w:t>
      </w:r>
      <w:hyperlink r:id="rId708" w:history="1">
        <w:r w:rsidRPr="007A6534">
          <w:rPr>
            <w:rStyle w:val="bibdoi"/>
            <w:rFonts w:eastAsia="Times New Roman"/>
            <w:szCs w:val="24"/>
            <w:shd w:val="clear" w:color="auto" w:fill="auto"/>
          </w:rPr>
          <w:t xml:space="preserve"> https://doi.org/10.2337/dc07-1341</w:t>
        </w:r>
      </w:hyperlink>
    </w:p>
    <w:p w14:paraId="133BA482" w14:textId="77777777" w:rsidR="00FD6873" w:rsidRPr="007A6534" w:rsidRDefault="00FD6873" w:rsidP="00FD6873">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Tsuyuki</w:t>
      </w:r>
      <w:r w:rsidRPr="007A6534">
        <w:rPr>
          <w:rFonts w:eastAsia="Times New Roman"/>
          <w:szCs w:val="24"/>
        </w:rPr>
        <w:t xml:space="preserve">, </w:t>
      </w:r>
      <w:r w:rsidRPr="007A6534">
        <w:rPr>
          <w:rStyle w:val="bibfname"/>
          <w:rFonts w:eastAsia="Times New Roman"/>
          <w:szCs w:val="24"/>
          <w:shd w:val="clear" w:color="auto" w:fill="auto"/>
        </w:rPr>
        <w:t>R. T.</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J. A.</w:t>
      </w:r>
      <w:r w:rsidRPr="007A6534">
        <w:rPr>
          <w:rFonts w:eastAsia="Times New Roman"/>
          <w:szCs w:val="24"/>
        </w:rPr>
        <w:t xml:space="preserve">, </w:t>
      </w:r>
      <w:r w:rsidRPr="007A6534">
        <w:rPr>
          <w:rStyle w:val="bibsurname"/>
          <w:rFonts w:eastAsia="Times New Roman"/>
          <w:shd w:val="clear" w:color="auto" w:fill="auto"/>
        </w:rPr>
        <w:t>Teo</w:t>
      </w:r>
      <w:r w:rsidRPr="007A6534">
        <w:rPr>
          <w:rFonts w:eastAsia="Times New Roman"/>
          <w:szCs w:val="24"/>
        </w:rPr>
        <w:t xml:space="preserve">, </w:t>
      </w:r>
      <w:r w:rsidRPr="007A6534">
        <w:rPr>
          <w:rStyle w:val="bibfname"/>
          <w:rFonts w:eastAsia="Times New Roman"/>
          <w:szCs w:val="24"/>
          <w:shd w:val="clear" w:color="auto" w:fill="auto"/>
        </w:rPr>
        <w:t>K. K.</w:t>
      </w:r>
      <w:r w:rsidRPr="007A6534">
        <w:rPr>
          <w:rFonts w:eastAsia="Times New Roman"/>
          <w:szCs w:val="24"/>
        </w:rPr>
        <w:t xml:space="preserve">, </w:t>
      </w:r>
      <w:r w:rsidRPr="007A6534">
        <w:rPr>
          <w:rStyle w:val="bibsurname"/>
          <w:rFonts w:eastAsia="Times New Roman"/>
          <w:shd w:val="clear" w:color="auto" w:fill="auto"/>
        </w:rPr>
        <w:t>Simpson</w:t>
      </w:r>
      <w:r w:rsidRPr="007A6534">
        <w:rPr>
          <w:rFonts w:eastAsia="Times New Roman"/>
          <w:szCs w:val="24"/>
        </w:rPr>
        <w:t xml:space="preserve">, </w:t>
      </w:r>
      <w:r w:rsidRPr="007A6534">
        <w:rPr>
          <w:rStyle w:val="bibfname"/>
          <w:rFonts w:eastAsia="Times New Roman"/>
          <w:szCs w:val="24"/>
          <w:shd w:val="clear" w:color="auto" w:fill="auto"/>
        </w:rPr>
        <w:t>S. H.</w:t>
      </w:r>
      <w:r w:rsidRPr="007A6534">
        <w:rPr>
          <w:rFonts w:eastAsia="Times New Roman"/>
          <w:szCs w:val="24"/>
        </w:rPr>
        <w:t xml:space="preserve">, </w:t>
      </w:r>
      <w:r w:rsidRPr="007A6534">
        <w:rPr>
          <w:rStyle w:val="bibsurname"/>
          <w:rFonts w:eastAsia="Times New Roman"/>
          <w:shd w:val="clear" w:color="auto" w:fill="auto"/>
        </w:rPr>
        <w:t>Ackman</w:t>
      </w:r>
      <w:r w:rsidRPr="007A6534">
        <w:rPr>
          <w:rFonts w:eastAsia="Times New Roman"/>
          <w:szCs w:val="24"/>
        </w:rPr>
        <w:t xml:space="preserve">, </w:t>
      </w:r>
      <w:r w:rsidRPr="007A6534">
        <w:rPr>
          <w:rStyle w:val="bibfname"/>
          <w:rFonts w:eastAsia="Times New Roman"/>
          <w:szCs w:val="24"/>
          <w:shd w:val="clear" w:color="auto" w:fill="auto"/>
        </w:rPr>
        <w:t>M. L.</w:t>
      </w:r>
      <w:r w:rsidRPr="007A6534">
        <w:rPr>
          <w:rFonts w:eastAsia="Times New Roman"/>
          <w:szCs w:val="24"/>
        </w:rPr>
        <w:t xml:space="preserve">, </w:t>
      </w:r>
      <w:r w:rsidRPr="007A6534">
        <w:rPr>
          <w:rStyle w:val="bibsurname"/>
          <w:rFonts w:eastAsia="Times New Roman"/>
          <w:shd w:val="clear" w:color="auto" w:fill="auto"/>
        </w:rPr>
        <w:t>Biggs</w:t>
      </w:r>
      <w:r w:rsidRPr="007A6534">
        <w:rPr>
          <w:rFonts w:eastAsia="Times New Roman"/>
          <w:szCs w:val="24"/>
        </w:rPr>
        <w:t xml:space="preserve">, </w:t>
      </w:r>
      <w:r w:rsidRPr="007A6534">
        <w:rPr>
          <w:rStyle w:val="bibfname"/>
          <w:rFonts w:eastAsia="Times New Roman"/>
          <w:szCs w:val="24"/>
          <w:shd w:val="clear" w:color="auto" w:fill="auto"/>
        </w:rPr>
        <w:t>R. S.</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Taylor</w:t>
      </w:r>
      <w:r w:rsidRPr="007A6534">
        <w:rPr>
          <w:rFonts w:eastAsia="Times New Roman"/>
          <w:szCs w:val="24"/>
        </w:rPr>
        <w:t xml:space="preserve">, </w:t>
      </w:r>
      <w:r w:rsidRPr="007A6534">
        <w:rPr>
          <w:rStyle w:val="bibfname"/>
          <w:rFonts w:eastAsia="Times New Roman"/>
          <w:szCs w:val="24"/>
          <w:shd w:val="clear" w:color="auto" w:fill="auto"/>
        </w:rPr>
        <w:t>J. G.</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 xml:space="preserve">A randomized trial of the effect of community pharmacist intervention on cholesterol risk management: </w:t>
      </w:r>
      <w:proofErr w:type="gramStart"/>
      <w:r w:rsidRPr="007A6534">
        <w:rPr>
          <w:rStyle w:val="bibarticle"/>
          <w:rFonts w:eastAsia="Times New Roman"/>
          <w:szCs w:val="24"/>
          <w:shd w:val="clear" w:color="auto" w:fill="auto"/>
        </w:rPr>
        <w:t>the</w:t>
      </w:r>
      <w:proofErr w:type="gramEnd"/>
      <w:r w:rsidRPr="007A6534">
        <w:rPr>
          <w:rStyle w:val="bibarticle"/>
          <w:rFonts w:eastAsia="Times New Roman"/>
          <w:szCs w:val="24"/>
          <w:shd w:val="clear" w:color="auto" w:fill="auto"/>
        </w:rPr>
        <w:t xml:space="preserve"> Study of Cardiovascular Risk Intervention by Pharmacists (SCRIP).</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162</w:t>
      </w:r>
      <w:r w:rsidRPr="007A6534">
        <w:rPr>
          <w:rFonts w:eastAsia="Times New Roman"/>
          <w:szCs w:val="24"/>
        </w:rPr>
        <w:t>(</w:t>
      </w:r>
      <w:r w:rsidRPr="007A6534">
        <w:rPr>
          <w:rStyle w:val="bibissue"/>
          <w:rFonts w:eastAsia="Times New Roman"/>
          <w:szCs w:val="24"/>
          <w:shd w:val="clear" w:color="auto" w:fill="auto"/>
        </w:rPr>
        <w:t>10</w:t>
      </w:r>
      <w:r w:rsidRPr="007A6534">
        <w:rPr>
          <w:rFonts w:eastAsia="Times New Roman"/>
          <w:szCs w:val="24"/>
        </w:rPr>
        <w:t xml:space="preserve">), </w:t>
      </w:r>
      <w:r w:rsidRPr="007A6534">
        <w:rPr>
          <w:rStyle w:val="bibfpage"/>
          <w:rFonts w:eastAsia="Times New Roman"/>
          <w:szCs w:val="24"/>
          <w:shd w:val="clear" w:color="auto" w:fill="auto"/>
        </w:rPr>
        <w:t>1149</w:t>
      </w:r>
      <w:r w:rsidRPr="007A6534">
        <w:rPr>
          <w:rFonts w:eastAsia="Times New Roman"/>
          <w:szCs w:val="24"/>
        </w:rPr>
        <w:t>–</w:t>
      </w:r>
      <w:r w:rsidRPr="007A6534">
        <w:rPr>
          <w:rStyle w:val="biblpage"/>
          <w:rFonts w:eastAsia="Times New Roman"/>
          <w:szCs w:val="24"/>
          <w:shd w:val="clear" w:color="auto" w:fill="auto"/>
        </w:rPr>
        <w:t>1155</w:t>
      </w:r>
      <w:r w:rsidRPr="007A6534">
        <w:rPr>
          <w:rFonts w:eastAsia="Times New Roman"/>
          <w:szCs w:val="24"/>
        </w:rPr>
        <w:t>.</w:t>
      </w:r>
      <w:hyperlink r:id="rId709" w:history="1">
        <w:r w:rsidRPr="007A6534">
          <w:rPr>
            <w:rStyle w:val="bibdoi"/>
            <w:rFonts w:eastAsia="Times New Roman"/>
            <w:szCs w:val="24"/>
            <w:shd w:val="clear" w:color="auto" w:fill="auto"/>
          </w:rPr>
          <w:t xml:space="preserve"> https://doi.org/10.1001/archinte.162.10.1149</w:t>
        </w:r>
      </w:hyperlink>
    </w:p>
    <w:p w14:paraId="48525C36" w14:textId="2C5DEC11" w:rsidR="004F0FBE" w:rsidRDefault="00543A9A" w:rsidP="00C03856">
      <w:pPr>
        <w:pStyle w:val="biblio-entry"/>
        <w:autoSpaceDE w:val="0"/>
        <w:autoSpaceDN w:val="0"/>
        <w:adjustRightInd w:val="0"/>
        <w:rPr>
          <w:rStyle w:val="bibsurname"/>
          <w:rFonts w:eastAsia="Times New Roman"/>
          <w:shd w:val="clear" w:color="auto" w:fill="auto"/>
        </w:rPr>
      </w:pPr>
      <w:r w:rsidRPr="004F0FBE">
        <w:rPr>
          <w:rStyle w:val="bibsurname"/>
          <w:rFonts w:eastAsia="Times New Roman"/>
          <w:shd w:val="clear" w:color="auto" w:fill="auto"/>
        </w:rPr>
        <w:t xml:space="preserve">Uhlig, </w:t>
      </w:r>
      <w:r w:rsidR="004F0FBE" w:rsidRPr="004F0FBE">
        <w:rPr>
          <w:rStyle w:val="bibsurname"/>
          <w:rFonts w:eastAsia="Times New Roman"/>
          <w:shd w:val="clear" w:color="auto" w:fill="auto"/>
        </w:rPr>
        <w:t xml:space="preserve">K., Balk, E. M., </w:t>
      </w:r>
      <w:proofErr w:type="spellStart"/>
      <w:r w:rsidR="004F0FBE" w:rsidRPr="004F0FBE">
        <w:rPr>
          <w:rStyle w:val="bibsurname"/>
          <w:rFonts w:eastAsia="Times New Roman"/>
          <w:shd w:val="clear" w:color="auto" w:fill="auto"/>
        </w:rPr>
        <w:t>Earley</w:t>
      </w:r>
      <w:proofErr w:type="spellEnd"/>
      <w:r w:rsidR="004F0FBE" w:rsidRPr="004F0FBE">
        <w:rPr>
          <w:rStyle w:val="bibsurname"/>
          <w:rFonts w:eastAsia="Times New Roman"/>
          <w:shd w:val="clear" w:color="auto" w:fill="auto"/>
        </w:rPr>
        <w:t xml:space="preserve">, A., Persson, R., </w:t>
      </w:r>
      <w:proofErr w:type="spellStart"/>
      <w:r w:rsidR="004F0FBE" w:rsidRPr="004F0FBE">
        <w:rPr>
          <w:rStyle w:val="bibsurname"/>
          <w:rFonts w:eastAsia="Times New Roman"/>
          <w:shd w:val="clear" w:color="auto" w:fill="auto"/>
        </w:rPr>
        <w:t>Garlitski</w:t>
      </w:r>
      <w:proofErr w:type="spellEnd"/>
      <w:r w:rsidR="004F0FBE" w:rsidRPr="004F0FBE">
        <w:rPr>
          <w:rStyle w:val="bibsurname"/>
          <w:rFonts w:eastAsia="Times New Roman"/>
          <w:shd w:val="clear" w:color="auto" w:fill="auto"/>
        </w:rPr>
        <w:t xml:space="preserve">, A. C., Chen, M., . . . </w:t>
      </w:r>
      <w:proofErr w:type="spellStart"/>
      <w:r w:rsidR="004F0FBE" w:rsidRPr="004F0FBE">
        <w:rPr>
          <w:rStyle w:val="bibsurname"/>
          <w:rFonts w:eastAsia="Times New Roman"/>
          <w:shd w:val="clear" w:color="auto" w:fill="auto"/>
        </w:rPr>
        <w:t>Avendano</w:t>
      </w:r>
      <w:proofErr w:type="spellEnd"/>
      <w:r w:rsidR="004F0FBE" w:rsidRPr="004F0FBE">
        <w:rPr>
          <w:rStyle w:val="bibsurname"/>
          <w:rFonts w:eastAsia="Times New Roman"/>
          <w:shd w:val="clear" w:color="auto" w:fill="auto"/>
        </w:rPr>
        <w:t xml:space="preserve">, E. E. (2013, June 26). </w:t>
      </w:r>
      <w:r w:rsidR="004F0FBE" w:rsidRPr="004F0FBE">
        <w:rPr>
          <w:rStyle w:val="bibsurname"/>
          <w:rFonts w:eastAsia="Times New Roman"/>
          <w:i/>
          <w:shd w:val="clear" w:color="auto" w:fill="auto"/>
        </w:rPr>
        <w:t>Assessment on implantable defibrillators and the evidence for primary prevention of sudden cardiac death</w:t>
      </w:r>
      <w:r w:rsidR="004F0FBE" w:rsidRPr="004F0FBE">
        <w:rPr>
          <w:rStyle w:val="bibsurname"/>
          <w:rFonts w:eastAsia="Times New Roman"/>
          <w:shd w:val="clear" w:color="auto" w:fill="auto"/>
        </w:rPr>
        <w:t xml:space="preserve"> [Internet]. Rockville, MD: Agency for Healthcare Research and Quality. Retrieved from </w:t>
      </w:r>
      <w:hyperlink r:id="rId710" w:history="1">
        <w:r w:rsidR="004F0FBE" w:rsidRPr="00311649">
          <w:rPr>
            <w:rStyle w:val="Hyperlink"/>
            <w:rFonts w:eastAsia="Times New Roman"/>
          </w:rPr>
          <w:t>https://www.ncbi.nlm.nih.gov/books/NBK248310/</w:t>
        </w:r>
      </w:hyperlink>
    </w:p>
    <w:p w14:paraId="270B13B0" w14:textId="5BE7025C"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Unrod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Smith</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Spring</w:t>
      </w:r>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hd w:val="clear" w:color="auto" w:fill="auto"/>
        </w:rPr>
        <w:t>DePue</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Redd</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&amp; </w:t>
      </w:r>
      <w:r w:rsidRPr="007A6534">
        <w:rPr>
          <w:rStyle w:val="bibsurname"/>
          <w:rFonts w:eastAsia="Times New Roman"/>
          <w:shd w:val="clear" w:color="auto" w:fill="auto"/>
        </w:rPr>
        <w:t>Winkel</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Randomized controlled trial of a computer-based, tailored intervention to increase smoking cessation counseling by primary care physicians.</w:t>
      </w:r>
      <w:r w:rsidRPr="007A6534">
        <w:rPr>
          <w:rFonts w:eastAsia="Times New Roman"/>
          <w:szCs w:val="24"/>
        </w:rPr>
        <w:t xml:space="preserve"> </w:t>
      </w:r>
      <w:r w:rsidRPr="007A6534">
        <w:rPr>
          <w:rStyle w:val="bibjournal"/>
          <w:rFonts w:eastAsia="Times New Roman"/>
          <w:i/>
          <w:szCs w:val="24"/>
          <w:shd w:val="clear" w:color="auto" w:fill="auto"/>
        </w:rPr>
        <w:t>Journal of General Internal Medicine</w:t>
      </w:r>
      <w:r w:rsidRPr="007A6534">
        <w:rPr>
          <w:rFonts w:eastAsia="Times New Roman"/>
          <w:szCs w:val="24"/>
        </w:rPr>
        <w:t xml:space="preserve">, </w:t>
      </w:r>
      <w:r w:rsidRPr="007A6534">
        <w:rPr>
          <w:rStyle w:val="bibvolume"/>
          <w:rFonts w:eastAsia="Times New Roman"/>
          <w:i/>
          <w:szCs w:val="24"/>
          <w:shd w:val="clear" w:color="auto" w:fill="auto"/>
        </w:rPr>
        <w:t>22</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478</w:t>
      </w:r>
      <w:r w:rsidRPr="007A6534">
        <w:rPr>
          <w:rFonts w:eastAsia="Times New Roman"/>
          <w:szCs w:val="24"/>
        </w:rPr>
        <w:t>–</w:t>
      </w:r>
      <w:r w:rsidRPr="007A6534">
        <w:rPr>
          <w:rStyle w:val="biblpage"/>
          <w:rFonts w:eastAsia="Times New Roman"/>
          <w:szCs w:val="24"/>
          <w:shd w:val="clear" w:color="auto" w:fill="auto"/>
        </w:rPr>
        <w:t>484</w:t>
      </w:r>
      <w:r w:rsidRPr="007A6534">
        <w:rPr>
          <w:rFonts w:eastAsia="Times New Roman"/>
          <w:szCs w:val="24"/>
        </w:rPr>
        <w:t>.</w:t>
      </w:r>
      <w:hyperlink r:id="rId711" w:history="1">
        <w:r w:rsidRPr="007A6534">
          <w:rPr>
            <w:rStyle w:val="bibdoi"/>
            <w:rFonts w:eastAsia="Times New Roman"/>
            <w:szCs w:val="24"/>
            <w:shd w:val="clear" w:color="auto" w:fill="auto"/>
          </w:rPr>
          <w:t xml:space="preserve"> https://doi.org/10.1007/s11606-006-0069-0</w:t>
        </w:r>
      </w:hyperlink>
    </w:p>
    <w:p w14:paraId="6EFF110A"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van ’t Riet</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Sales effects of product health information at points of purchase: a systematic review.</w:t>
      </w:r>
      <w:r w:rsidRPr="007A6534">
        <w:rPr>
          <w:rFonts w:eastAsia="Times New Roman"/>
          <w:szCs w:val="24"/>
        </w:rPr>
        <w:t xml:space="preserve"> </w:t>
      </w:r>
      <w:r w:rsidRPr="007A6534">
        <w:rPr>
          <w:rStyle w:val="bibjournal"/>
          <w:rFonts w:eastAsia="Times New Roman"/>
          <w:i/>
          <w:szCs w:val="24"/>
          <w:shd w:val="clear" w:color="auto" w:fill="auto"/>
        </w:rPr>
        <w:t>Public Health Nutrition</w:t>
      </w:r>
      <w:r w:rsidRPr="007A6534">
        <w:rPr>
          <w:rFonts w:eastAsia="Times New Roman"/>
          <w:szCs w:val="24"/>
        </w:rPr>
        <w:t xml:space="preserve">, </w:t>
      </w:r>
      <w:r w:rsidRPr="007A6534">
        <w:rPr>
          <w:rStyle w:val="bibvolume"/>
          <w:rFonts w:eastAsia="Times New Roman"/>
          <w:i/>
          <w:szCs w:val="24"/>
          <w:shd w:val="clear" w:color="auto" w:fill="auto"/>
        </w:rPr>
        <w:t>16</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418</w:t>
      </w:r>
      <w:r w:rsidRPr="007A6534">
        <w:rPr>
          <w:rFonts w:eastAsia="Times New Roman"/>
          <w:szCs w:val="24"/>
        </w:rPr>
        <w:t>–</w:t>
      </w:r>
      <w:r w:rsidRPr="007A6534">
        <w:rPr>
          <w:rStyle w:val="biblpage"/>
          <w:rFonts w:eastAsia="Times New Roman"/>
          <w:szCs w:val="24"/>
          <w:shd w:val="clear" w:color="auto" w:fill="auto"/>
        </w:rPr>
        <w:t>429</w:t>
      </w:r>
      <w:r w:rsidRPr="007A6534">
        <w:rPr>
          <w:rFonts w:eastAsia="Times New Roman"/>
          <w:szCs w:val="24"/>
        </w:rPr>
        <w:t>.</w:t>
      </w:r>
      <w:hyperlink r:id="rId712" w:history="1">
        <w:r w:rsidRPr="007A6534">
          <w:rPr>
            <w:rStyle w:val="bibdoi"/>
            <w:rFonts w:eastAsia="Times New Roman"/>
            <w:szCs w:val="24"/>
            <w:shd w:val="clear" w:color="auto" w:fill="auto"/>
          </w:rPr>
          <w:t xml:space="preserve"> https://doi.org/10.1017/S1368980012001103</w:t>
        </w:r>
      </w:hyperlink>
    </w:p>
    <w:p w14:paraId="4A3D9F1F"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Vanderloo</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w:t>
      </w:r>
      <w:r w:rsidRPr="007A6534">
        <w:rPr>
          <w:rStyle w:val="bibsurname"/>
          <w:rFonts w:eastAsia="Times New Roman"/>
          <w:shd w:val="clear" w:color="auto" w:fill="auto"/>
        </w:rPr>
        <w:t>Tucker</w:t>
      </w:r>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A. M.</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Zandvoort</w:t>
      </w:r>
      <w:proofErr w:type="spellEnd"/>
      <w:r w:rsidRPr="007A6534">
        <w:rPr>
          <w:rFonts w:eastAsia="Times New Roman"/>
          <w:szCs w:val="24"/>
        </w:rPr>
        <w:t xml:space="preserve">, </w:t>
      </w:r>
      <w:r w:rsidRPr="007A6534">
        <w:rPr>
          <w:rStyle w:val="bibfname"/>
          <w:rFonts w:eastAsia="Times New Roman"/>
          <w:szCs w:val="24"/>
          <w:shd w:val="clear" w:color="auto" w:fill="auto"/>
        </w:rPr>
        <w:t>M. M.</w:t>
      </w:r>
      <w:r w:rsidRPr="007A6534">
        <w:rPr>
          <w:rFonts w:eastAsia="Times New Roman"/>
          <w:szCs w:val="24"/>
        </w:rPr>
        <w:t xml:space="preserve">, </w:t>
      </w:r>
      <w:r w:rsidRPr="007A6534">
        <w:rPr>
          <w:rStyle w:val="bibsurname"/>
          <w:rFonts w:eastAsia="Times New Roman"/>
          <w:shd w:val="clear" w:color="auto" w:fill="auto"/>
        </w:rPr>
        <w:t>Burke</w:t>
      </w:r>
      <w:r w:rsidRPr="007A6534">
        <w:rPr>
          <w:rFonts w:eastAsia="Times New Roman"/>
          <w:szCs w:val="24"/>
        </w:rPr>
        <w:t xml:space="preserve">, </w:t>
      </w:r>
      <w:r w:rsidRPr="007A6534">
        <w:rPr>
          <w:rStyle w:val="bibfname"/>
          <w:rFonts w:eastAsia="Times New Roman"/>
          <w:szCs w:val="24"/>
          <w:shd w:val="clear" w:color="auto" w:fill="auto"/>
        </w:rPr>
        <w:t>S. M.</w:t>
      </w:r>
      <w:r w:rsidRPr="007A6534">
        <w:rPr>
          <w:rFonts w:eastAsia="Times New Roman"/>
          <w:szCs w:val="24"/>
        </w:rPr>
        <w:t xml:space="preserve">, &amp; </w:t>
      </w:r>
      <w:r w:rsidRPr="007A6534">
        <w:rPr>
          <w:rStyle w:val="bibsurname"/>
          <w:rFonts w:eastAsia="Times New Roman"/>
          <w:shd w:val="clear" w:color="auto" w:fill="auto"/>
        </w:rPr>
        <w:t>Irwin</w:t>
      </w:r>
      <w:r w:rsidRPr="007A6534">
        <w:rPr>
          <w:rFonts w:eastAsia="Times New Roman"/>
          <w:szCs w:val="24"/>
        </w:rPr>
        <w:t xml:space="preserve">, </w:t>
      </w:r>
      <w:r w:rsidRPr="007A6534">
        <w:rPr>
          <w:rStyle w:val="bibfname"/>
          <w:rFonts w:eastAsia="Times New Roman"/>
          <w:szCs w:val="24"/>
          <w:shd w:val="clear" w:color="auto" w:fill="auto"/>
        </w:rPr>
        <w:t>J. D.</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article"/>
          <w:rFonts w:eastAsia="Times New Roman"/>
          <w:szCs w:val="24"/>
          <w:shd w:val="clear" w:color="auto" w:fill="auto"/>
        </w:rPr>
        <w:t xml:space="preserve">The influence of </w:t>
      </w:r>
      <w:proofErr w:type="spellStart"/>
      <w:r w:rsidRPr="007A6534">
        <w:rPr>
          <w:rStyle w:val="bibarticle"/>
          <w:rFonts w:eastAsia="Times New Roman"/>
          <w:szCs w:val="24"/>
          <w:shd w:val="clear" w:color="auto" w:fill="auto"/>
        </w:rPr>
        <w:t>centre</w:t>
      </w:r>
      <w:proofErr w:type="spellEnd"/>
      <w:r w:rsidRPr="007A6534">
        <w:rPr>
          <w:rStyle w:val="bibarticle"/>
          <w:rFonts w:eastAsia="Times New Roman"/>
          <w:szCs w:val="24"/>
          <w:shd w:val="clear" w:color="auto" w:fill="auto"/>
        </w:rPr>
        <w:t>-based childcare on preschoolers’ physical activity levels: a cross-sectional study.</w:t>
      </w:r>
      <w:r w:rsidRPr="007A6534">
        <w:rPr>
          <w:rFonts w:eastAsia="Times New Roman"/>
          <w:szCs w:val="24"/>
        </w:rPr>
        <w:t xml:space="preserve"> </w:t>
      </w:r>
      <w:r w:rsidRPr="007A6534">
        <w:rPr>
          <w:rStyle w:val="bibjournal"/>
          <w:rFonts w:eastAsia="Times New Roman"/>
          <w:i/>
          <w:szCs w:val="24"/>
          <w:shd w:val="clear" w:color="auto" w:fill="auto"/>
        </w:rPr>
        <w:t>International Journal of Environmental Research and Public Health</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1794</w:t>
      </w:r>
      <w:r w:rsidRPr="007A6534">
        <w:rPr>
          <w:rFonts w:eastAsia="Times New Roman"/>
          <w:szCs w:val="24"/>
        </w:rPr>
        <w:t>–</w:t>
      </w:r>
      <w:r w:rsidRPr="007A6534">
        <w:rPr>
          <w:rStyle w:val="biblpage"/>
          <w:rFonts w:eastAsia="Times New Roman"/>
          <w:szCs w:val="24"/>
          <w:shd w:val="clear" w:color="auto" w:fill="auto"/>
        </w:rPr>
        <w:t>1802</w:t>
      </w:r>
      <w:r w:rsidRPr="007A6534">
        <w:rPr>
          <w:rFonts w:eastAsia="Times New Roman"/>
          <w:szCs w:val="24"/>
        </w:rPr>
        <w:t>.</w:t>
      </w:r>
      <w:hyperlink r:id="rId713" w:history="1">
        <w:r w:rsidRPr="007A6534">
          <w:rPr>
            <w:rStyle w:val="bibdoi"/>
            <w:rFonts w:eastAsia="Times New Roman"/>
            <w:szCs w:val="24"/>
            <w:shd w:val="clear" w:color="auto" w:fill="auto"/>
          </w:rPr>
          <w:t xml:space="preserve"> https://doi.org/10.3390/ijerph110201794</w:t>
        </w:r>
      </w:hyperlink>
    </w:p>
    <w:p w14:paraId="4DE5D6C5"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Vermeire</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Wens</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Royen</w:t>
      </w:r>
      <w:proofErr w:type="spellEnd"/>
      <w:r w:rsidRPr="007A6534">
        <w:rPr>
          <w:rFonts w:eastAsia="Times New Roman"/>
          <w:szCs w:val="24"/>
        </w:rPr>
        <w:t xml:space="preserve">, </w:t>
      </w:r>
      <w:r w:rsidRPr="007A6534">
        <w:rPr>
          <w:rStyle w:val="bibfname"/>
          <w:rFonts w:eastAsia="Times New Roman"/>
          <w:szCs w:val="24"/>
          <w:shd w:val="clear" w:color="auto" w:fill="auto"/>
        </w:rPr>
        <w:t>P.</w:t>
      </w:r>
      <w:r w:rsidRPr="007A6534">
        <w:rPr>
          <w:rFonts w:eastAsia="Times New Roman"/>
          <w:szCs w:val="24"/>
        </w:rPr>
        <w:t xml:space="preserve">, </w:t>
      </w:r>
      <w:proofErr w:type="spellStart"/>
      <w:r w:rsidRPr="007A6534">
        <w:rPr>
          <w:rStyle w:val="bibsurname"/>
          <w:rFonts w:eastAsia="Times New Roman"/>
          <w:shd w:val="clear" w:color="auto" w:fill="auto"/>
        </w:rPr>
        <w:t>Biot</w:t>
      </w:r>
      <w:proofErr w:type="spellEnd"/>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proofErr w:type="spellStart"/>
      <w:r w:rsidRPr="007A6534">
        <w:rPr>
          <w:rStyle w:val="bibsurname"/>
          <w:rFonts w:eastAsia="Times New Roman"/>
          <w:shd w:val="clear" w:color="auto" w:fill="auto"/>
        </w:rPr>
        <w:t>Hearnshaw</w:t>
      </w:r>
      <w:proofErr w:type="spellEnd"/>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&amp; </w:t>
      </w:r>
      <w:r w:rsidRPr="007A6534">
        <w:rPr>
          <w:rStyle w:val="bibsurname"/>
          <w:rFonts w:eastAsia="Times New Roman"/>
          <w:shd w:val="clear" w:color="auto" w:fill="auto"/>
        </w:rPr>
        <w:t>Lindenmeyer</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year"/>
          <w:rFonts w:eastAsia="Times New Roman"/>
          <w:szCs w:val="24"/>
          <w:shd w:val="clear" w:color="auto" w:fill="auto"/>
        </w:rPr>
        <w:t>2005</w:t>
      </w:r>
      <w:r w:rsidRPr="007A6534">
        <w:rPr>
          <w:rFonts w:eastAsia="Times New Roman"/>
          <w:szCs w:val="24"/>
        </w:rPr>
        <w:t xml:space="preserve">). </w:t>
      </w:r>
      <w:r w:rsidRPr="007A6534">
        <w:rPr>
          <w:rStyle w:val="bibarticle"/>
          <w:rFonts w:eastAsia="Times New Roman"/>
          <w:szCs w:val="24"/>
          <w:shd w:val="clear" w:color="auto" w:fill="auto"/>
        </w:rPr>
        <w:t>Interventions for improving adherence to treatment recommendations in people with type 2 diabetes mellitus.</w:t>
      </w:r>
      <w:r w:rsidRPr="007A6534">
        <w:rPr>
          <w:rFonts w:eastAsia="Times New Roman"/>
          <w:szCs w:val="24"/>
        </w:rPr>
        <w:t xml:space="preserve"> </w:t>
      </w:r>
      <w:r w:rsidRPr="007A6534">
        <w:rPr>
          <w:rStyle w:val="bibcomment"/>
          <w:rFonts w:eastAsia="Times New Roman"/>
          <w:szCs w:val="24"/>
          <w:shd w:val="clear" w:color="auto" w:fill="auto"/>
        </w:rPr>
        <w:t>[Review]</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CD003638</w:t>
      </w:r>
      <w:r w:rsidRPr="007A6534">
        <w:rPr>
          <w:rFonts w:eastAsia="Times New Roman"/>
          <w:szCs w:val="24"/>
        </w:rPr>
        <w:t>.</w:t>
      </w:r>
      <w:hyperlink r:id="rId714" w:history="1">
        <w:r w:rsidRPr="007A6534">
          <w:rPr>
            <w:rStyle w:val="bibdoi"/>
            <w:rFonts w:eastAsia="Times New Roman"/>
            <w:szCs w:val="24"/>
            <w:shd w:val="clear" w:color="auto" w:fill="auto"/>
          </w:rPr>
          <w:t xml:space="preserve"> https://doi.org/10.1002/14651858.CD003638.pub2</w:t>
        </w:r>
      </w:hyperlink>
    </w:p>
    <w:p w14:paraId="056D1850"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Verweij</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w:t>
      </w:r>
      <w:proofErr w:type="spellStart"/>
      <w:r w:rsidRPr="007A6534">
        <w:rPr>
          <w:rStyle w:val="bibsurname"/>
          <w:rFonts w:eastAsia="Times New Roman"/>
          <w:shd w:val="clear" w:color="auto" w:fill="auto"/>
        </w:rPr>
        <w:t>Coffeng</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 xml:space="preserve">van </w:t>
      </w:r>
      <w:proofErr w:type="spellStart"/>
      <w:r w:rsidRPr="007A6534">
        <w:rPr>
          <w:rStyle w:val="bibsurname"/>
          <w:rFonts w:eastAsia="Times New Roman"/>
          <w:shd w:val="clear" w:color="auto" w:fill="auto"/>
        </w:rPr>
        <w:t>Mechelen</w:t>
      </w:r>
      <w:proofErr w:type="spellEnd"/>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&amp; </w:t>
      </w:r>
      <w:r w:rsidRPr="007A6534">
        <w:rPr>
          <w:rStyle w:val="bibsurname"/>
          <w:rFonts w:eastAsia="Times New Roman"/>
          <w:shd w:val="clear" w:color="auto" w:fill="auto"/>
        </w:rPr>
        <w:t>Proper</w:t>
      </w:r>
      <w:r w:rsidRPr="007A6534">
        <w:rPr>
          <w:rFonts w:eastAsia="Times New Roman"/>
          <w:szCs w:val="24"/>
        </w:rPr>
        <w:t xml:space="preserve">, </w:t>
      </w:r>
      <w:r w:rsidRPr="007A6534">
        <w:rPr>
          <w:rStyle w:val="bibfname"/>
          <w:rFonts w:eastAsia="Times New Roman"/>
          <w:szCs w:val="24"/>
          <w:shd w:val="clear" w:color="auto" w:fill="auto"/>
        </w:rPr>
        <w:t>K. I.</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 xml:space="preserve">Meta-analyses of workplace physical activity and dietary </w:t>
      </w:r>
      <w:proofErr w:type="spellStart"/>
      <w:r w:rsidRPr="007A6534">
        <w:rPr>
          <w:rStyle w:val="bibarticle"/>
          <w:rFonts w:eastAsia="Times New Roman"/>
          <w:szCs w:val="24"/>
          <w:shd w:val="clear" w:color="auto" w:fill="auto"/>
        </w:rPr>
        <w:t>behaviour</w:t>
      </w:r>
      <w:proofErr w:type="spellEnd"/>
      <w:r w:rsidRPr="007A6534">
        <w:rPr>
          <w:rStyle w:val="bibarticle"/>
          <w:rFonts w:eastAsia="Times New Roman"/>
          <w:szCs w:val="24"/>
          <w:shd w:val="clear" w:color="auto" w:fill="auto"/>
        </w:rPr>
        <w:t xml:space="preserve"> interventions on weight outcomes.</w:t>
      </w:r>
      <w:r w:rsidRPr="007A6534">
        <w:rPr>
          <w:rFonts w:eastAsia="Times New Roman"/>
          <w:szCs w:val="24"/>
        </w:rPr>
        <w:t xml:space="preserve"> </w:t>
      </w:r>
      <w:r w:rsidRPr="007A6534">
        <w:rPr>
          <w:rStyle w:val="bibjournal"/>
          <w:rFonts w:eastAsia="Times New Roman"/>
          <w:i/>
          <w:szCs w:val="24"/>
          <w:shd w:val="clear" w:color="auto" w:fill="auto"/>
        </w:rPr>
        <w:t>Obesity Reviews</w:t>
      </w:r>
      <w:r w:rsidRPr="007A6534">
        <w:rPr>
          <w:rFonts w:eastAsia="Times New Roman"/>
          <w:szCs w:val="24"/>
        </w:rPr>
        <w:t xml:space="preserve">, </w:t>
      </w:r>
      <w:r w:rsidRPr="007A6534">
        <w:rPr>
          <w:rStyle w:val="bibvolume"/>
          <w:rFonts w:eastAsia="Times New Roman"/>
          <w:i/>
          <w:szCs w:val="24"/>
          <w:shd w:val="clear" w:color="auto" w:fill="auto"/>
        </w:rPr>
        <w:t>12</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406</w:t>
      </w:r>
      <w:r w:rsidRPr="007A6534">
        <w:rPr>
          <w:rFonts w:eastAsia="Times New Roman"/>
          <w:szCs w:val="24"/>
        </w:rPr>
        <w:t>–</w:t>
      </w:r>
      <w:r w:rsidRPr="007A6534">
        <w:rPr>
          <w:rStyle w:val="biblpage"/>
          <w:rFonts w:eastAsia="Times New Roman"/>
          <w:szCs w:val="24"/>
          <w:shd w:val="clear" w:color="auto" w:fill="auto"/>
        </w:rPr>
        <w:t>429</w:t>
      </w:r>
      <w:r w:rsidRPr="007A6534">
        <w:rPr>
          <w:rFonts w:eastAsia="Times New Roman"/>
          <w:szCs w:val="24"/>
        </w:rPr>
        <w:t>.</w:t>
      </w:r>
      <w:hyperlink r:id="rId715" w:history="1">
        <w:r w:rsidRPr="007A6534">
          <w:rPr>
            <w:rStyle w:val="bibdoi"/>
            <w:rFonts w:eastAsia="Times New Roman"/>
            <w:szCs w:val="24"/>
            <w:shd w:val="clear" w:color="auto" w:fill="auto"/>
          </w:rPr>
          <w:t xml:space="preserve"> https://doi.org/10.1111/j.1467-789X.2010.00765.x</w:t>
        </w:r>
      </w:hyperlink>
    </w:p>
    <w:p w14:paraId="454A793F"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Vesper</w:t>
      </w:r>
      <w:r w:rsidRPr="007A6534">
        <w:rPr>
          <w:rFonts w:eastAsia="Times New Roman"/>
          <w:szCs w:val="24"/>
        </w:rPr>
        <w:t xml:space="preserve">, </w:t>
      </w:r>
      <w:r w:rsidRPr="007A6534">
        <w:rPr>
          <w:rStyle w:val="bibfname"/>
          <w:rFonts w:eastAsia="Times New Roman"/>
          <w:szCs w:val="24"/>
          <w:shd w:val="clear" w:color="auto" w:fill="auto"/>
        </w:rPr>
        <w:t>H. W.</w:t>
      </w:r>
      <w:r w:rsidRPr="007A6534">
        <w:rPr>
          <w:rFonts w:eastAsia="Times New Roman"/>
          <w:szCs w:val="24"/>
        </w:rPr>
        <w:t xml:space="preserve">, </w:t>
      </w:r>
      <w:r w:rsidRPr="007A6534">
        <w:rPr>
          <w:rStyle w:val="bibsurname"/>
          <w:rFonts w:eastAsia="Times New Roman"/>
          <w:shd w:val="clear" w:color="auto" w:fill="auto"/>
        </w:rPr>
        <w:t>Kuiper</w:t>
      </w:r>
      <w:r w:rsidRPr="007A6534">
        <w:rPr>
          <w:rFonts w:eastAsia="Times New Roman"/>
          <w:szCs w:val="24"/>
        </w:rPr>
        <w:t xml:space="preserve">, </w:t>
      </w:r>
      <w:r w:rsidRPr="007A6534">
        <w:rPr>
          <w:rStyle w:val="bibfname"/>
          <w:rFonts w:eastAsia="Times New Roman"/>
          <w:szCs w:val="24"/>
          <w:shd w:val="clear" w:color="auto" w:fill="auto"/>
        </w:rPr>
        <w:t>H. C.</w:t>
      </w:r>
      <w:r w:rsidRPr="007A6534">
        <w:rPr>
          <w:rFonts w:eastAsia="Times New Roman"/>
          <w:szCs w:val="24"/>
        </w:rPr>
        <w:t xml:space="preserve">, </w:t>
      </w:r>
      <w:proofErr w:type="spellStart"/>
      <w:r w:rsidRPr="007A6534">
        <w:rPr>
          <w:rStyle w:val="bibsurname"/>
          <w:rFonts w:eastAsia="Times New Roman"/>
          <w:shd w:val="clear" w:color="auto" w:fill="auto"/>
        </w:rPr>
        <w:t>Mirel</w:t>
      </w:r>
      <w:proofErr w:type="spellEnd"/>
      <w:r w:rsidRPr="007A6534">
        <w:rPr>
          <w:rFonts w:eastAsia="Times New Roman"/>
          <w:szCs w:val="24"/>
        </w:rPr>
        <w:t xml:space="preserve">, </w:t>
      </w:r>
      <w:r w:rsidRPr="007A6534">
        <w:rPr>
          <w:rStyle w:val="bibfname"/>
          <w:rFonts w:eastAsia="Times New Roman"/>
          <w:szCs w:val="24"/>
          <w:shd w:val="clear" w:color="auto" w:fill="auto"/>
        </w:rPr>
        <w:t>L. B.</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&amp; </w:t>
      </w:r>
      <w:r w:rsidRPr="007A6534">
        <w:rPr>
          <w:rStyle w:val="bibsurname"/>
          <w:rFonts w:eastAsia="Times New Roman"/>
          <w:shd w:val="clear" w:color="auto" w:fill="auto"/>
        </w:rPr>
        <w:t>Pirkle</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Levels of plasma trans-fatty acids in non-Hispanic white adults in the United States in 2000 and 2009.</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Association</w:t>
      </w:r>
      <w:r w:rsidRPr="007A6534">
        <w:rPr>
          <w:rFonts w:eastAsia="Times New Roman"/>
          <w:szCs w:val="24"/>
        </w:rPr>
        <w:t xml:space="preserve">, </w:t>
      </w:r>
      <w:r w:rsidRPr="007A6534">
        <w:rPr>
          <w:rStyle w:val="bibvolume"/>
          <w:rFonts w:eastAsia="Times New Roman"/>
          <w:i/>
          <w:szCs w:val="24"/>
          <w:shd w:val="clear" w:color="auto" w:fill="auto"/>
        </w:rPr>
        <w:t>307</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562</w:t>
      </w:r>
      <w:r w:rsidRPr="007A6534">
        <w:rPr>
          <w:rFonts w:eastAsia="Times New Roman"/>
          <w:szCs w:val="24"/>
        </w:rPr>
        <w:t>–</w:t>
      </w:r>
      <w:r w:rsidRPr="007A6534">
        <w:rPr>
          <w:rStyle w:val="biblpage"/>
          <w:rFonts w:eastAsia="Times New Roman"/>
          <w:szCs w:val="24"/>
          <w:shd w:val="clear" w:color="auto" w:fill="auto"/>
        </w:rPr>
        <w:t>563</w:t>
      </w:r>
      <w:r w:rsidRPr="007A6534">
        <w:rPr>
          <w:rFonts w:eastAsia="Times New Roman"/>
          <w:szCs w:val="24"/>
        </w:rPr>
        <w:t>.</w:t>
      </w:r>
      <w:hyperlink r:id="rId716" w:history="1">
        <w:r w:rsidRPr="007A6534">
          <w:rPr>
            <w:rStyle w:val="bibdoi"/>
            <w:rFonts w:eastAsia="Times New Roman"/>
            <w:szCs w:val="24"/>
            <w:shd w:val="clear" w:color="auto" w:fill="auto"/>
          </w:rPr>
          <w:t xml:space="preserve"> https://doi.org/10.1001/jama.2012.112</w:t>
        </w:r>
      </w:hyperlink>
    </w:p>
    <w:p w14:paraId="551A4AF7"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Volpp</w:t>
      </w:r>
      <w:r w:rsidRPr="007A6534">
        <w:rPr>
          <w:rFonts w:eastAsia="Times New Roman"/>
          <w:szCs w:val="24"/>
        </w:rPr>
        <w:t xml:space="preserve">, </w:t>
      </w:r>
      <w:r w:rsidRPr="007A6534">
        <w:rPr>
          <w:rStyle w:val="bibfname"/>
          <w:rFonts w:eastAsia="Times New Roman"/>
          <w:szCs w:val="24"/>
          <w:shd w:val="clear" w:color="auto" w:fill="auto"/>
        </w:rPr>
        <w:t>K. G.</w:t>
      </w:r>
      <w:r w:rsidRPr="007A6534">
        <w:rPr>
          <w:rFonts w:eastAsia="Times New Roman"/>
          <w:szCs w:val="24"/>
        </w:rPr>
        <w:t xml:space="preserve">, </w:t>
      </w:r>
      <w:r w:rsidRPr="007A6534">
        <w:rPr>
          <w:rStyle w:val="bibsurname"/>
          <w:rFonts w:eastAsia="Times New Roman"/>
          <w:shd w:val="clear" w:color="auto" w:fill="auto"/>
        </w:rPr>
        <w:t>John</w:t>
      </w:r>
      <w:r w:rsidRPr="007A6534">
        <w:rPr>
          <w:rFonts w:eastAsia="Times New Roman"/>
          <w:szCs w:val="24"/>
        </w:rPr>
        <w:t xml:space="preserve">, </w:t>
      </w:r>
      <w:r w:rsidRPr="007A6534">
        <w:rPr>
          <w:rStyle w:val="bibfname"/>
          <w:rFonts w:eastAsia="Times New Roman"/>
          <w:szCs w:val="24"/>
          <w:shd w:val="clear" w:color="auto" w:fill="auto"/>
        </w:rPr>
        <w:t>L. K.</w:t>
      </w:r>
      <w:r w:rsidRPr="007A6534">
        <w:rPr>
          <w:rFonts w:eastAsia="Times New Roman"/>
          <w:szCs w:val="24"/>
        </w:rPr>
        <w:t xml:space="preserve">, </w:t>
      </w:r>
      <w:r w:rsidRPr="007A6534">
        <w:rPr>
          <w:rStyle w:val="bibsurname"/>
          <w:rFonts w:eastAsia="Times New Roman"/>
          <w:shd w:val="clear" w:color="auto" w:fill="auto"/>
        </w:rPr>
        <w:t>Troxel</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Norton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Fassbender</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Loewenstein</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Financial incentive-based approaches for weight loss: a randomized trial.</w:t>
      </w:r>
      <w:r w:rsidRPr="007A6534">
        <w:rPr>
          <w:rFonts w:eastAsia="Times New Roman"/>
          <w:szCs w:val="24"/>
        </w:rPr>
        <w:t xml:space="preserve"> </w:t>
      </w:r>
      <w:r w:rsidRPr="007A6534">
        <w:rPr>
          <w:rStyle w:val="bibjournal"/>
          <w:rFonts w:eastAsia="Times New Roman"/>
          <w:i/>
          <w:szCs w:val="24"/>
          <w:shd w:val="clear" w:color="auto" w:fill="auto"/>
        </w:rPr>
        <w:t>Journal of the American Medical Association</w:t>
      </w:r>
      <w:r w:rsidRPr="007A6534">
        <w:rPr>
          <w:rFonts w:eastAsia="Times New Roman"/>
          <w:szCs w:val="24"/>
        </w:rPr>
        <w:t xml:space="preserve">, </w:t>
      </w:r>
      <w:r w:rsidRPr="007A6534">
        <w:rPr>
          <w:rStyle w:val="bibvolume"/>
          <w:rFonts w:eastAsia="Times New Roman"/>
          <w:i/>
          <w:szCs w:val="24"/>
          <w:shd w:val="clear" w:color="auto" w:fill="auto"/>
        </w:rPr>
        <w:t>300</w:t>
      </w:r>
      <w:r w:rsidRPr="007A6534">
        <w:rPr>
          <w:rFonts w:eastAsia="Times New Roman"/>
          <w:szCs w:val="24"/>
        </w:rPr>
        <w:t>(</w:t>
      </w:r>
      <w:r w:rsidRPr="007A6534">
        <w:rPr>
          <w:rStyle w:val="bibissue"/>
          <w:rFonts w:eastAsia="Times New Roman"/>
          <w:szCs w:val="24"/>
          <w:shd w:val="clear" w:color="auto" w:fill="auto"/>
        </w:rPr>
        <w:t>22</w:t>
      </w:r>
      <w:r w:rsidRPr="007A6534">
        <w:rPr>
          <w:rFonts w:eastAsia="Times New Roman"/>
          <w:szCs w:val="24"/>
        </w:rPr>
        <w:t xml:space="preserve">), </w:t>
      </w:r>
      <w:r w:rsidRPr="007A6534">
        <w:rPr>
          <w:rStyle w:val="bibfpage"/>
          <w:rFonts w:eastAsia="Times New Roman"/>
          <w:szCs w:val="24"/>
          <w:shd w:val="clear" w:color="auto" w:fill="auto"/>
        </w:rPr>
        <w:t>2631</w:t>
      </w:r>
      <w:r w:rsidRPr="007A6534">
        <w:rPr>
          <w:rFonts w:eastAsia="Times New Roman"/>
          <w:szCs w:val="24"/>
        </w:rPr>
        <w:t>–</w:t>
      </w:r>
      <w:r w:rsidRPr="007A6534">
        <w:rPr>
          <w:rStyle w:val="biblpage"/>
          <w:rFonts w:eastAsia="Times New Roman"/>
          <w:szCs w:val="24"/>
          <w:shd w:val="clear" w:color="auto" w:fill="auto"/>
        </w:rPr>
        <w:t>2637</w:t>
      </w:r>
      <w:r w:rsidRPr="007A6534">
        <w:rPr>
          <w:rFonts w:eastAsia="Times New Roman"/>
          <w:szCs w:val="24"/>
        </w:rPr>
        <w:t>.</w:t>
      </w:r>
      <w:hyperlink r:id="rId717" w:history="1">
        <w:r w:rsidRPr="007A6534">
          <w:rPr>
            <w:rStyle w:val="bibdoi"/>
            <w:rFonts w:eastAsia="Times New Roman"/>
            <w:szCs w:val="24"/>
            <w:shd w:val="clear" w:color="auto" w:fill="auto"/>
          </w:rPr>
          <w:t xml:space="preserve"> https://doi.org/10.1001/jama.2008.804</w:t>
        </w:r>
      </w:hyperlink>
    </w:p>
    <w:p w14:paraId="6CBAC0D7"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Volpp</w:t>
      </w:r>
      <w:r w:rsidRPr="007A6534">
        <w:rPr>
          <w:rFonts w:eastAsia="Times New Roman"/>
          <w:szCs w:val="24"/>
        </w:rPr>
        <w:t xml:space="preserve">, </w:t>
      </w:r>
      <w:r w:rsidRPr="007A6534">
        <w:rPr>
          <w:rStyle w:val="bibfname"/>
          <w:rFonts w:eastAsia="Times New Roman"/>
          <w:szCs w:val="24"/>
          <w:shd w:val="clear" w:color="auto" w:fill="auto"/>
        </w:rPr>
        <w:t>K. G.</w:t>
      </w:r>
      <w:r w:rsidRPr="007A6534">
        <w:rPr>
          <w:rFonts w:eastAsia="Times New Roman"/>
          <w:szCs w:val="24"/>
        </w:rPr>
        <w:t xml:space="preserve">, </w:t>
      </w:r>
      <w:r w:rsidRPr="007A6534">
        <w:rPr>
          <w:rStyle w:val="bibsurname"/>
          <w:rFonts w:eastAsia="Times New Roman"/>
          <w:shd w:val="clear" w:color="auto" w:fill="auto"/>
        </w:rPr>
        <w:t>Troxel</w:t>
      </w:r>
      <w:r w:rsidRPr="007A6534">
        <w:rPr>
          <w:rFonts w:eastAsia="Times New Roman"/>
          <w:szCs w:val="24"/>
        </w:rPr>
        <w:t xml:space="preserve">, </w:t>
      </w:r>
      <w:r w:rsidRPr="007A6534">
        <w:rPr>
          <w:rStyle w:val="bibfname"/>
          <w:rFonts w:eastAsia="Times New Roman"/>
          <w:szCs w:val="24"/>
          <w:shd w:val="clear" w:color="auto" w:fill="auto"/>
        </w:rPr>
        <w:t>A. B.</w:t>
      </w:r>
      <w:r w:rsidRPr="007A6534">
        <w:rPr>
          <w:rFonts w:eastAsia="Times New Roman"/>
          <w:szCs w:val="24"/>
        </w:rPr>
        <w:t xml:space="preserve">, </w:t>
      </w:r>
      <w:r w:rsidRPr="007A6534">
        <w:rPr>
          <w:rStyle w:val="bibsurname"/>
          <w:rFonts w:eastAsia="Times New Roman"/>
          <w:shd w:val="clear" w:color="auto" w:fill="auto"/>
        </w:rPr>
        <w:t>Pauly</w:t>
      </w:r>
      <w:r w:rsidRPr="007A6534">
        <w:rPr>
          <w:rFonts w:eastAsia="Times New Roman"/>
          <w:szCs w:val="24"/>
        </w:rPr>
        <w:t xml:space="preserve">, </w:t>
      </w:r>
      <w:r w:rsidRPr="007A6534">
        <w:rPr>
          <w:rStyle w:val="bibfname"/>
          <w:rFonts w:eastAsia="Times New Roman"/>
          <w:szCs w:val="24"/>
          <w:shd w:val="clear" w:color="auto" w:fill="auto"/>
        </w:rPr>
        <w:t>M. V.</w:t>
      </w:r>
      <w:r w:rsidRPr="007A6534">
        <w:rPr>
          <w:rFonts w:eastAsia="Times New Roman"/>
          <w:szCs w:val="24"/>
        </w:rPr>
        <w:t xml:space="preserve">, </w:t>
      </w:r>
      <w:r w:rsidRPr="007A6534">
        <w:rPr>
          <w:rStyle w:val="bibsurname"/>
          <w:rFonts w:eastAsia="Times New Roman"/>
          <w:shd w:val="clear" w:color="auto" w:fill="auto"/>
        </w:rPr>
        <w:t>Glick</w:t>
      </w:r>
      <w:r w:rsidRPr="007A6534">
        <w:rPr>
          <w:rFonts w:eastAsia="Times New Roman"/>
          <w:szCs w:val="24"/>
        </w:rPr>
        <w:t xml:space="preserve">, </w:t>
      </w:r>
      <w:r w:rsidRPr="007A6534">
        <w:rPr>
          <w:rStyle w:val="bibfname"/>
          <w:rFonts w:eastAsia="Times New Roman"/>
          <w:szCs w:val="24"/>
          <w:shd w:val="clear" w:color="auto" w:fill="auto"/>
        </w:rPr>
        <w:t>H. A.</w:t>
      </w:r>
      <w:r w:rsidRPr="007A6534">
        <w:rPr>
          <w:rFonts w:eastAsia="Times New Roman"/>
          <w:szCs w:val="24"/>
        </w:rPr>
        <w:t xml:space="preserve">, </w:t>
      </w:r>
      <w:r w:rsidRPr="007A6534">
        <w:rPr>
          <w:rStyle w:val="bibsurname"/>
          <w:rFonts w:eastAsia="Times New Roman"/>
          <w:shd w:val="clear" w:color="auto" w:fill="auto"/>
        </w:rPr>
        <w:t>Puig</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Asch</w:t>
      </w:r>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Audrain-McGovern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year"/>
          <w:rFonts w:eastAsia="Times New Roman"/>
          <w:szCs w:val="24"/>
          <w:shd w:val="clear" w:color="auto" w:fill="auto"/>
        </w:rPr>
        <w:t>2009</w:t>
      </w:r>
      <w:r w:rsidRPr="007A6534">
        <w:rPr>
          <w:rFonts w:eastAsia="Times New Roman"/>
          <w:szCs w:val="24"/>
        </w:rPr>
        <w:t xml:space="preserve">). </w:t>
      </w:r>
      <w:r w:rsidRPr="007A6534">
        <w:rPr>
          <w:rStyle w:val="bibarticle"/>
          <w:rFonts w:eastAsia="Times New Roman"/>
          <w:szCs w:val="24"/>
          <w:shd w:val="clear" w:color="auto" w:fill="auto"/>
        </w:rPr>
        <w:t>A randomized, controlled trial of financial incentives for smoking cessation.</w:t>
      </w:r>
      <w:r w:rsidRPr="007A6534">
        <w:rPr>
          <w:rFonts w:eastAsia="Times New Roman"/>
          <w:szCs w:val="24"/>
        </w:rPr>
        <w:t xml:space="preserve"> </w:t>
      </w:r>
      <w:r w:rsidRPr="007A6534">
        <w:rPr>
          <w:rStyle w:val="bibjournal"/>
          <w:rFonts w:eastAsia="Times New Roman"/>
          <w:i/>
          <w:szCs w:val="24"/>
          <w:shd w:val="clear" w:color="auto" w:fill="auto"/>
        </w:rPr>
        <w:t>The New England Journal of Medicine</w:t>
      </w:r>
      <w:r w:rsidRPr="007A6534">
        <w:rPr>
          <w:rFonts w:eastAsia="Times New Roman"/>
          <w:szCs w:val="24"/>
        </w:rPr>
        <w:t xml:space="preserve">, </w:t>
      </w:r>
      <w:r w:rsidRPr="007A6534">
        <w:rPr>
          <w:rStyle w:val="bibvolume"/>
          <w:rFonts w:eastAsia="Times New Roman"/>
          <w:i/>
          <w:szCs w:val="24"/>
          <w:shd w:val="clear" w:color="auto" w:fill="auto"/>
        </w:rPr>
        <w:t>360</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fpage"/>
          <w:rFonts w:eastAsia="Times New Roman"/>
          <w:szCs w:val="24"/>
          <w:shd w:val="clear" w:color="auto" w:fill="auto"/>
        </w:rPr>
        <w:t>699</w:t>
      </w:r>
      <w:r w:rsidRPr="007A6534">
        <w:rPr>
          <w:rFonts w:eastAsia="Times New Roman"/>
          <w:szCs w:val="24"/>
        </w:rPr>
        <w:t>–</w:t>
      </w:r>
      <w:r w:rsidRPr="007A6534">
        <w:rPr>
          <w:rStyle w:val="biblpage"/>
          <w:rFonts w:eastAsia="Times New Roman"/>
          <w:szCs w:val="24"/>
          <w:shd w:val="clear" w:color="auto" w:fill="auto"/>
        </w:rPr>
        <w:t>709</w:t>
      </w:r>
      <w:r w:rsidRPr="007A6534">
        <w:rPr>
          <w:rFonts w:eastAsia="Times New Roman"/>
          <w:szCs w:val="24"/>
        </w:rPr>
        <w:t>.</w:t>
      </w:r>
      <w:hyperlink r:id="rId718" w:history="1">
        <w:r w:rsidRPr="007A6534">
          <w:rPr>
            <w:rStyle w:val="bibdoi"/>
            <w:rFonts w:eastAsia="Times New Roman"/>
            <w:szCs w:val="24"/>
            <w:shd w:val="clear" w:color="auto" w:fill="auto"/>
          </w:rPr>
          <w:t xml:space="preserve"> https://doi.org/10.1056/NEJMsa0806819</w:t>
        </w:r>
      </w:hyperlink>
    </w:p>
    <w:p w14:paraId="263B92B8" w14:textId="35E64C35" w:rsidR="00320391" w:rsidRDefault="00543A9A" w:rsidP="00C03856">
      <w:pPr>
        <w:pStyle w:val="biblio-entry"/>
        <w:autoSpaceDE w:val="0"/>
        <w:autoSpaceDN w:val="0"/>
        <w:adjustRightInd w:val="0"/>
        <w:rPr>
          <w:rStyle w:val="bibsurname"/>
          <w:rFonts w:eastAsia="Times New Roman"/>
          <w:shd w:val="clear" w:color="auto" w:fill="auto"/>
        </w:rPr>
      </w:pPr>
      <w:r w:rsidRPr="00320391">
        <w:rPr>
          <w:rStyle w:val="bibsurname"/>
          <w:rFonts w:eastAsia="Times New Roman"/>
          <w:shd w:val="clear" w:color="auto" w:fill="auto"/>
        </w:rPr>
        <w:lastRenderedPageBreak/>
        <w:t xml:space="preserve">Wagner, </w:t>
      </w:r>
      <w:r w:rsidR="00320391" w:rsidRPr="00320391">
        <w:rPr>
          <w:rStyle w:val="bibsurname"/>
          <w:rFonts w:eastAsia="Times New Roman"/>
          <w:shd w:val="clear" w:color="auto" w:fill="auto"/>
        </w:rPr>
        <w:t xml:space="preserve">P. J., Dias, J., Howard, S., </w:t>
      </w:r>
      <w:proofErr w:type="spellStart"/>
      <w:r w:rsidR="00320391" w:rsidRPr="00320391">
        <w:rPr>
          <w:rStyle w:val="bibsurname"/>
          <w:rFonts w:eastAsia="Times New Roman"/>
          <w:shd w:val="clear" w:color="auto" w:fill="auto"/>
        </w:rPr>
        <w:t>Kintziger</w:t>
      </w:r>
      <w:proofErr w:type="spellEnd"/>
      <w:r w:rsidR="00320391" w:rsidRPr="00320391">
        <w:rPr>
          <w:rStyle w:val="bibsurname"/>
          <w:rFonts w:eastAsia="Times New Roman"/>
          <w:shd w:val="clear" w:color="auto" w:fill="auto"/>
        </w:rPr>
        <w:t xml:space="preserve">, K. W., Hudson, M. F., </w:t>
      </w:r>
      <w:proofErr w:type="spellStart"/>
      <w:r w:rsidR="00320391" w:rsidRPr="00320391">
        <w:rPr>
          <w:rStyle w:val="bibsurname"/>
          <w:rFonts w:eastAsia="Times New Roman"/>
          <w:shd w:val="clear" w:color="auto" w:fill="auto"/>
        </w:rPr>
        <w:t>Seol</w:t>
      </w:r>
      <w:proofErr w:type="spellEnd"/>
      <w:r w:rsidR="00320391" w:rsidRPr="00320391">
        <w:rPr>
          <w:rStyle w:val="bibsurname"/>
          <w:rFonts w:eastAsia="Times New Roman"/>
          <w:shd w:val="clear" w:color="auto" w:fill="auto"/>
        </w:rPr>
        <w:t xml:space="preserve">, Y. H., &amp; </w:t>
      </w:r>
      <w:proofErr w:type="spellStart"/>
      <w:r w:rsidR="00320391" w:rsidRPr="00320391">
        <w:rPr>
          <w:rStyle w:val="bibsurname"/>
          <w:rFonts w:eastAsia="Times New Roman"/>
          <w:shd w:val="clear" w:color="auto" w:fill="auto"/>
        </w:rPr>
        <w:t>Sodomka</w:t>
      </w:r>
      <w:proofErr w:type="spellEnd"/>
      <w:r w:rsidR="00320391" w:rsidRPr="00320391">
        <w:rPr>
          <w:rStyle w:val="bibsurname"/>
          <w:rFonts w:eastAsia="Times New Roman"/>
          <w:shd w:val="clear" w:color="auto" w:fill="auto"/>
        </w:rPr>
        <w:t xml:space="preserve">, P. (2012). Personal health records and hypertension control: a randomized trial. </w:t>
      </w:r>
      <w:r w:rsidR="00320391" w:rsidRPr="00320391">
        <w:rPr>
          <w:rStyle w:val="bibsurname"/>
          <w:rFonts w:eastAsia="Times New Roman"/>
          <w:i/>
          <w:shd w:val="clear" w:color="auto" w:fill="auto"/>
        </w:rPr>
        <w:t>Journal of the American Medical Informatics Association</w:t>
      </w:r>
      <w:r w:rsidR="00320391" w:rsidRPr="00320391">
        <w:rPr>
          <w:rStyle w:val="bibsurname"/>
          <w:rFonts w:eastAsia="Times New Roman"/>
          <w:shd w:val="clear" w:color="auto" w:fill="auto"/>
        </w:rPr>
        <w:t xml:space="preserve">, </w:t>
      </w:r>
      <w:r w:rsidR="00320391" w:rsidRPr="00320391">
        <w:rPr>
          <w:rStyle w:val="bibsurname"/>
          <w:rFonts w:eastAsia="Times New Roman"/>
          <w:i/>
          <w:shd w:val="clear" w:color="auto" w:fill="auto"/>
        </w:rPr>
        <w:t>19</w:t>
      </w:r>
      <w:r w:rsidR="00320391" w:rsidRPr="00320391">
        <w:rPr>
          <w:rStyle w:val="bibsurname"/>
          <w:rFonts w:eastAsia="Times New Roman"/>
          <w:shd w:val="clear" w:color="auto" w:fill="auto"/>
        </w:rPr>
        <w:t>(4), 626</w:t>
      </w:r>
      <w:r w:rsidR="00320391">
        <w:rPr>
          <w:rStyle w:val="bibsurname"/>
          <w:rFonts w:eastAsia="Times New Roman"/>
          <w:shd w:val="clear" w:color="auto" w:fill="auto"/>
        </w:rPr>
        <w:t>–</w:t>
      </w:r>
      <w:r w:rsidR="00320391" w:rsidRPr="00320391">
        <w:rPr>
          <w:rStyle w:val="bibsurname"/>
          <w:rFonts w:eastAsia="Times New Roman"/>
          <w:shd w:val="clear" w:color="auto" w:fill="auto"/>
        </w:rPr>
        <w:t xml:space="preserve">634. </w:t>
      </w:r>
      <w:hyperlink r:id="rId719" w:history="1">
        <w:r w:rsidR="00320391" w:rsidRPr="00311649">
          <w:rPr>
            <w:rStyle w:val="Hyperlink"/>
            <w:rFonts w:eastAsia="Times New Roman"/>
          </w:rPr>
          <w:t>http://dx.doi.org/10.1136/amiajnl-2011-000349</w:t>
        </w:r>
      </w:hyperlink>
    </w:p>
    <w:p w14:paraId="2E7EC8B9" w14:textId="0F21FEE0"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Wakefield</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surname"/>
          <w:rFonts w:eastAsia="Times New Roman"/>
          <w:shd w:val="clear" w:color="auto" w:fill="auto"/>
        </w:rPr>
        <w:t>Germain</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hd w:val="clear" w:color="auto" w:fill="auto"/>
        </w:rPr>
        <w:t>Durkin</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&amp; </w:t>
      </w:r>
      <w:r w:rsidRPr="007A6534">
        <w:rPr>
          <w:rStyle w:val="bibsurname"/>
          <w:rFonts w:eastAsia="Times New Roman"/>
          <w:shd w:val="clear" w:color="auto" w:fill="auto"/>
        </w:rPr>
        <w:t>Henriksen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year"/>
          <w:rFonts w:eastAsia="Times New Roman"/>
          <w:szCs w:val="24"/>
          <w:shd w:val="clear" w:color="auto" w:fill="auto"/>
        </w:rPr>
        <w:t>2006</w:t>
      </w:r>
      <w:r w:rsidRPr="007A6534">
        <w:rPr>
          <w:rFonts w:eastAsia="Times New Roman"/>
          <w:szCs w:val="24"/>
        </w:rPr>
        <w:t xml:space="preserve">). </w:t>
      </w:r>
      <w:r w:rsidRPr="007A6534">
        <w:rPr>
          <w:rStyle w:val="bibarticle"/>
          <w:rFonts w:eastAsia="Times New Roman"/>
          <w:szCs w:val="24"/>
          <w:shd w:val="clear" w:color="auto" w:fill="auto"/>
        </w:rPr>
        <w:t>An experimental study of effects on schoolchildren of exposure to point-of-sale cigarette advertising and pack displays.</w:t>
      </w:r>
      <w:r w:rsidRPr="007A6534">
        <w:rPr>
          <w:rFonts w:eastAsia="Times New Roman"/>
          <w:szCs w:val="24"/>
        </w:rPr>
        <w:t xml:space="preserve"> </w:t>
      </w:r>
      <w:r w:rsidRPr="007A6534">
        <w:rPr>
          <w:rStyle w:val="bibjournal"/>
          <w:rFonts w:eastAsia="Times New Roman"/>
          <w:i/>
          <w:szCs w:val="24"/>
          <w:shd w:val="clear" w:color="auto" w:fill="auto"/>
        </w:rPr>
        <w:t>Health Education Research</w:t>
      </w:r>
      <w:r w:rsidRPr="007A6534">
        <w:rPr>
          <w:rFonts w:eastAsia="Times New Roman"/>
          <w:szCs w:val="24"/>
        </w:rPr>
        <w:t xml:space="preserve">, </w:t>
      </w:r>
      <w:r w:rsidRPr="007A6534">
        <w:rPr>
          <w:rStyle w:val="bibvolume"/>
          <w:rFonts w:eastAsia="Times New Roman"/>
          <w:i/>
          <w:szCs w:val="24"/>
          <w:shd w:val="clear" w:color="auto" w:fill="auto"/>
        </w:rPr>
        <w:t>21</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338</w:t>
      </w:r>
      <w:r w:rsidRPr="007A6534">
        <w:rPr>
          <w:rFonts w:eastAsia="Times New Roman"/>
          <w:szCs w:val="24"/>
        </w:rPr>
        <w:t>–</w:t>
      </w:r>
      <w:r w:rsidRPr="007A6534">
        <w:rPr>
          <w:rStyle w:val="biblpage"/>
          <w:rFonts w:eastAsia="Times New Roman"/>
          <w:szCs w:val="24"/>
          <w:shd w:val="clear" w:color="auto" w:fill="auto"/>
        </w:rPr>
        <w:t>347</w:t>
      </w:r>
      <w:r w:rsidRPr="007A6534">
        <w:rPr>
          <w:rFonts w:eastAsia="Times New Roman"/>
          <w:szCs w:val="24"/>
        </w:rPr>
        <w:t>.</w:t>
      </w:r>
      <w:hyperlink r:id="rId720" w:history="1">
        <w:r w:rsidRPr="007A6534">
          <w:rPr>
            <w:rStyle w:val="bibdoi"/>
            <w:rFonts w:eastAsia="Times New Roman"/>
            <w:szCs w:val="24"/>
            <w:shd w:val="clear" w:color="auto" w:fill="auto"/>
          </w:rPr>
          <w:t xml:space="preserve"> https://doi.org/10.1093/her/cyl005</w:t>
        </w:r>
      </w:hyperlink>
    </w:p>
    <w:p w14:paraId="59B65790" w14:textId="68837B27" w:rsidR="00320391" w:rsidRDefault="00543A9A" w:rsidP="00C03856">
      <w:pPr>
        <w:pStyle w:val="biblio-entry"/>
        <w:autoSpaceDE w:val="0"/>
        <w:autoSpaceDN w:val="0"/>
        <w:adjustRightInd w:val="0"/>
        <w:rPr>
          <w:rStyle w:val="bibsurname"/>
          <w:rFonts w:eastAsia="Times New Roman"/>
          <w:szCs w:val="24"/>
          <w:shd w:val="clear" w:color="auto" w:fill="auto"/>
        </w:rPr>
      </w:pPr>
      <w:r w:rsidRPr="00320391">
        <w:rPr>
          <w:rStyle w:val="bibsurname"/>
          <w:rFonts w:eastAsia="Times New Roman"/>
          <w:shd w:val="clear" w:color="auto" w:fill="auto"/>
        </w:rPr>
        <w:t xml:space="preserve">Wal, </w:t>
      </w:r>
      <w:r w:rsidR="00320391" w:rsidRPr="00320391">
        <w:rPr>
          <w:rStyle w:val="bibsurname"/>
          <w:rFonts w:eastAsia="Times New Roman"/>
          <w:szCs w:val="24"/>
          <w:shd w:val="clear" w:color="auto" w:fill="auto"/>
        </w:rPr>
        <w:t xml:space="preserve">P., Wal, A., Bhandari, A., Pandey, U., &amp; Rai, A. K. (2013). Pharmacist involvement in the patient care improves outcome in hypertension patients. </w:t>
      </w:r>
      <w:r w:rsidR="00320391" w:rsidRPr="00320391">
        <w:rPr>
          <w:rStyle w:val="bibsurname"/>
          <w:rFonts w:eastAsia="Times New Roman"/>
          <w:i/>
          <w:szCs w:val="24"/>
          <w:shd w:val="clear" w:color="auto" w:fill="auto"/>
        </w:rPr>
        <w:t>Journal of Research in Pharmacy Practice</w:t>
      </w:r>
      <w:r w:rsidR="00320391" w:rsidRPr="00320391">
        <w:rPr>
          <w:rStyle w:val="bibsurname"/>
          <w:rFonts w:eastAsia="Times New Roman"/>
          <w:szCs w:val="24"/>
          <w:shd w:val="clear" w:color="auto" w:fill="auto"/>
        </w:rPr>
        <w:t xml:space="preserve">, </w:t>
      </w:r>
      <w:r w:rsidR="00320391" w:rsidRPr="00320391">
        <w:rPr>
          <w:rStyle w:val="bibsurname"/>
          <w:rFonts w:eastAsia="Times New Roman"/>
          <w:i/>
          <w:szCs w:val="24"/>
          <w:shd w:val="clear" w:color="auto" w:fill="auto"/>
        </w:rPr>
        <w:t>2</w:t>
      </w:r>
      <w:r w:rsidR="00320391" w:rsidRPr="00320391">
        <w:rPr>
          <w:rStyle w:val="bibsurname"/>
          <w:rFonts w:eastAsia="Times New Roman"/>
          <w:szCs w:val="24"/>
          <w:shd w:val="clear" w:color="auto" w:fill="auto"/>
        </w:rPr>
        <w:t>(3), 123</w:t>
      </w:r>
      <w:r w:rsidR="00320391">
        <w:rPr>
          <w:rStyle w:val="bibsurname"/>
          <w:rFonts w:eastAsia="Times New Roman"/>
          <w:szCs w:val="24"/>
          <w:shd w:val="clear" w:color="auto" w:fill="auto"/>
        </w:rPr>
        <w:t>–</w:t>
      </w:r>
      <w:r w:rsidR="00320391" w:rsidRPr="00320391">
        <w:rPr>
          <w:rStyle w:val="bibsurname"/>
          <w:rFonts w:eastAsia="Times New Roman"/>
          <w:szCs w:val="24"/>
          <w:shd w:val="clear" w:color="auto" w:fill="auto"/>
        </w:rPr>
        <w:t xml:space="preserve">129. </w:t>
      </w:r>
      <w:hyperlink r:id="rId721" w:history="1">
        <w:r w:rsidR="00320391" w:rsidRPr="00311649">
          <w:rPr>
            <w:rStyle w:val="Hyperlink"/>
            <w:rFonts w:eastAsia="Times New Roman"/>
            <w:szCs w:val="24"/>
          </w:rPr>
          <w:t>http://dx.doi.org/10.4103/2279-042X.122386</w:t>
        </w:r>
      </w:hyperlink>
    </w:p>
    <w:p w14:paraId="52132A0E" w14:textId="5259CA65" w:rsidR="00C03856" w:rsidRPr="007A6534" w:rsidRDefault="00C03856" w:rsidP="00C03856">
      <w:pPr>
        <w:pStyle w:val="biblio-entry"/>
        <w:autoSpaceDE w:val="0"/>
        <w:autoSpaceDN w:val="0"/>
        <w:adjustRightInd w:val="0"/>
        <w:rPr>
          <w:rFonts w:eastAsia="Times New Roman"/>
          <w:szCs w:val="24"/>
        </w:rPr>
      </w:pPr>
      <w:proofErr w:type="spellStart"/>
      <w:r w:rsidRPr="007A6534">
        <w:rPr>
          <w:rStyle w:val="bibsurname"/>
          <w:rFonts w:eastAsia="Times New Roman"/>
          <w:szCs w:val="24"/>
          <w:shd w:val="clear" w:color="auto" w:fill="auto"/>
        </w:rPr>
        <w:t>Wansink</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proofErr w:type="spellStart"/>
      <w:r w:rsidRPr="007A6534">
        <w:rPr>
          <w:rStyle w:val="bibsurname"/>
          <w:rFonts w:eastAsia="Times New Roman"/>
          <w:szCs w:val="24"/>
          <w:shd w:val="clear" w:color="auto" w:fill="auto"/>
        </w:rPr>
        <w:t>Soman</w:t>
      </w:r>
      <w:proofErr w:type="spellEnd"/>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surname"/>
          <w:rFonts w:eastAsia="Times New Roman"/>
          <w:szCs w:val="24"/>
          <w:shd w:val="clear" w:color="auto" w:fill="auto"/>
        </w:rPr>
        <w:t>Herbst</w:t>
      </w:r>
      <w:r w:rsidRPr="007A6534">
        <w:rPr>
          <w:rFonts w:eastAsia="Times New Roman"/>
          <w:szCs w:val="24"/>
        </w:rPr>
        <w:t xml:space="preserve">, </w:t>
      </w:r>
      <w:r w:rsidRPr="007A6534">
        <w:rPr>
          <w:rStyle w:val="bibfname"/>
          <w:rFonts w:eastAsia="Times New Roman"/>
          <w:szCs w:val="24"/>
          <w:shd w:val="clear" w:color="auto" w:fill="auto"/>
        </w:rPr>
        <w:t>K. C.</w:t>
      </w:r>
      <w:r w:rsidRPr="007A6534">
        <w:rPr>
          <w:rFonts w:eastAsia="Times New Roman"/>
          <w:szCs w:val="24"/>
        </w:rPr>
        <w:t xml:space="preserve">, &amp; </w:t>
      </w:r>
      <w:r w:rsidRPr="007A6534">
        <w:rPr>
          <w:rStyle w:val="bibsurname"/>
          <w:rFonts w:eastAsia="Times New Roman"/>
          <w:szCs w:val="24"/>
          <w:shd w:val="clear" w:color="auto" w:fill="auto"/>
        </w:rPr>
        <w:t>Payne</w:t>
      </w:r>
      <w:r w:rsidRPr="007A6534">
        <w:rPr>
          <w:rFonts w:eastAsia="Times New Roman"/>
          <w:szCs w:val="24"/>
        </w:rPr>
        <w:t xml:space="preserve">, </w:t>
      </w:r>
      <w:r w:rsidRPr="007A6534">
        <w:rPr>
          <w:rStyle w:val="bibfname"/>
          <w:rFonts w:eastAsia="Times New Roman"/>
          <w:szCs w:val="24"/>
          <w:shd w:val="clear" w:color="auto" w:fill="auto"/>
        </w:rPr>
        <w:t>C. R.</w:t>
      </w:r>
      <w:r w:rsidRPr="007A6534">
        <w:rPr>
          <w:rFonts w:eastAsia="Times New Roman"/>
          <w:szCs w:val="24"/>
        </w:rPr>
        <w:t xml:space="preserve"> (</w:t>
      </w:r>
      <w:r w:rsidRPr="007A6534">
        <w:rPr>
          <w:rStyle w:val="bibyear"/>
          <w:rFonts w:eastAsia="Times New Roman"/>
          <w:szCs w:val="24"/>
          <w:shd w:val="clear" w:color="auto" w:fill="auto"/>
        </w:rPr>
        <w:t>2014</w:t>
      </w:r>
      <w:r w:rsidRPr="007A6534">
        <w:rPr>
          <w:rFonts w:eastAsia="Times New Roman"/>
          <w:szCs w:val="24"/>
        </w:rPr>
        <w:t xml:space="preserve">). </w:t>
      </w:r>
      <w:r w:rsidRPr="007A6534">
        <w:rPr>
          <w:rStyle w:val="bibbook"/>
          <w:rFonts w:eastAsia="Times New Roman"/>
          <w:i/>
          <w:szCs w:val="24"/>
          <w:shd w:val="clear" w:color="auto" w:fill="auto"/>
        </w:rPr>
        <w:t>Partitioned shopping carts: assortment allocation cues that increase fruit and vegetable purchases</w:t>
      </w:r>
      <w:r w:rsidRPr="007A6534">
        <w:rPr>
          <w:rFonts w:eastAsia="Times New Roman"/>
          <w:szCs w:val="24"/>
        </w:rPr>
        <w:t xml:space="preserve">. </w:t>
      </w:r>
      <w:r w:rsidRPr="007A6534">
        <w:rPr>
          <w:rStyle w:val="bibpublisher"/>
          <w:rFonts w:eastAsia="Times New Roman"/>
          <w:szCs w:val="24"/>
          <w:shd w:val="clear" w:color="auto" w:fill="auto"/>
        </w:rPr>
        <w:t>Social Science Research Network</w:t>
      </w:r>
      <w:r w:rsidRPr="007A6534">
        <w:rPr>
          <w:rFonts w:eastAsia="Times New Roman"/>
          <w:szCs w:val="24"/>
        </w:rPr>
        <w:t>.</w:t>
      </w:r>
      <w:bookmarkStart w:id="209" w:name="_Hlk17968491"/>
    </w:p>
    <w:bookmarkEnd w:id="209"/>
    <w:p w14:paraId="27B25685" w14:textId="45C19DAC" w:rsidR="00320391" w:rsidRDefault="00543A9A" w:rsidP="00C03856">
      <w:pPr>
        <w:pStyle w:val="biblio-entry"/>
        <w:autoSpaceDE w:val="0"/>
        <w:autoSpaceDN w:val="0"/>
        <w:adjustRightInd w:val="0"/>
        <w:rPr>
          <w:rStyle w:val="bibsurname"/>
          <w:rFonts w:eastAsia="Times New Roman"/>
          <w:shd w:val="clear" w:color="auto" w:fill="auto"/>
        </w:rPr>
      </w:pPr>
      <w:r w:rsidRPr="00320391">
        <w:rPr>
          <w:rStyle w:val="bibsurname"/>
          <w:rFonts w:eastAsia="Times New Roman"/>
          <w:shd w:val="clear" w:color="auto" w:fill="auto"/>
        </w:rPr>
        <w:t xml:space="preserve">Warnakulasuriya, </w:t>
      </w:r>
      <w:r w:rsidR="00320391" w:rsidRPr="00320391">
        <w:rPr>
          <w:rStyle w:val="bibsurname"/>
          <w:rFonts w:eastAsia="Times New Roman"/>
          <w:shd w:val="clear" w:color="auto" w:fill="auto"/>
        </w:rPr>
        <w:t xml:space="preserve">S. (2002). Effectiveness of tobacco counseling in the dental office. </w:t>
      </w:r>
      <w:r w:rsidR="00320391" w:rsidRPr="00320391">
        <w:rPr>
          <w:rStyle w:val="bibsurname"/>
          <w:rFonts w:eastAsia="Times New Roman"/>
          <w:i/>
          <w:shd w:val="clear" w:color="auto" w:fill="auto"/>
        </w:rPr>
        <w:t>Journal of Dental Education</w:t>
      </w:r>
      <w:r w:rsidR="00320391" w:rsidRPr="00320391">
        <w:rPr>
          <w:rStyle w:val="bibsurname"/>
          <w:rFonts w:eastAsia="Times New Roman"/>
          <w:shd w:val="clear" w:color="auto" w:fill="auto"/>
        </w:rPr>
        <w:t xml:space="preserve">, </w:t>
      </w:r>
      <w:r w:rsidR="00320391" w:rsidRPr="00320391">
        <w:rPr>
          <w:rStyle w:val="bibsurname"/>
          <w:rFonts w:eastAsia="Times New Roman"/>
          <w:i/>
          <w:shd w:val="clear" w:color="auto" w:fill="auto"/>
        </w:rPr>
        <w:t>66</w:t>
      </w:r>
      <w:r w:rsidR="00320391" w:rsidRPr="00320391">
        <w:rPr>
          <w:rStyle w:val="bibsurname"/>
          <w:rFonts w:eastAsia="Times New Roman"/>
          <w:shd w:val="clear" w:color="auto" w:fill="auto"/>
        </w:rPr>
        <w:t>(9), 1079–1087.</w:t>
      </w:r>
    </w:p>
    <w:p w14:paraId="1791F780" w14:textId="681C7B48"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Warsi</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Wang</w:t>
      </w:r>
      <w:r w:rsidRPr="007A6534">
        <w:rPr>
          <w:rFonts w:eastAsia="Times New Roman"/>
          <w:szCs w:val="24"/>
        </w:rPr>
        <w:t xml:space="preserve">, </w:t>
      </w:r>
      <w:r w:rsidRPr="007A6534">
        <w:rPr>
          <w:rStyle w:val="bibfname"/>
          <w:rFonts w:eastAsia="Times New Roman"/>
          <w:szCs w:val="24"/>
          <w:shd w:val="clear" w:color="auto" w:fill="auto"/>
        </w:rPr>
        <w:t>P. S.</w:t>
      </w:r>
      <w:r w:rsidRPr="007A6534">
        <w:rPr>
          <w:rFonts w:eastAsia="Times New Roman"/>
          <w:szCs w:val="24"/>
        </w:rPr>
        <w:t xml:space="preserve">, </w:t>
      </w:r>
      <w:proofErr w:type="spellStart"/>
      <w:r w:rsidRPr="007A6534">
        <w:rPr>
          <w:rStyle w:val="bibsurname"/>
          <w:rFonts w:eastAsia="Times New Roman"/>
          <w:shd w:val="clear" w:color="auto" w:fill="auto"/>
        </w:rPr>
        <w:t>LaValley</w:t>
      </w:r>
      <w:proofErr w:type="spellEnd"/>
      <w:r w:rsidRPr="007A6534">
        <w:rPr>
          <w:rFonts w:eastAsia="Times New Roman"/>
          <w:szCs w:val="24"/>
        </w:rPr>
        <w:t xml:space="preserve">, </w:t>
      </w:r>
      <w:r w:rsidRPr="007A6534">
        <w:rPr>
          <w:rStyle w:val="bibfname"/>
          <w:rFonts w:eastAsia="Times New Roman"/>
          <w:szCs w:val="24"/>
          <w:shd w:val="clear" w:color="auto" w:fill="auto"/>
        </w:rPr>
        <w:t>M. P.</w:t>
      </w:r>
      <w:r w:rsidRPr="007A6534">
        <w:rPr>
          <w:rFonts w:eastAsia="Times New Roman"/>
          <w:szCs w:val="24"/>
        </w:rPr>
        <w:t xml:space="preserve">, </w:t>
      </w:r>
      <w:proofErr w:type="spellStart"/>
      <w:r w:rsidRPr="007A6534">
        <w:rPr>
          <w:rStyle w:val="bibsurname"/>
          <w:rFonts w:eastAsia="Times New Roman"/>
          <w:shd w:val="clear" w:color="auto" w:fill="auto"/>
        </w:rPr>
        <w:t>Avorn</w:t>
      </w:r>
      <w:proofErr w:type="spellEnd"/>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Solomon</w:t>
      </w:r>
      <w:r w:rsidRPr="007A6534">
        <w:rPr>
          <w:rFonts w:eastAsia="Times New Roman"/>
          <w:szCs w:val="24"/>
        </w:rPr>
        <w:t xml:space="preserve">, </w:t>
      </w:r>
      <w:r w:rsidRPr="007A6534">
        <w:rPr>
          <w:rStyle w:val="bibfname"/>
          <w:rFonts w:eastAsia="Times New Roman"/>
          <w:szCs w:val="24"/>
          <w:shd w:val="clear" w:color="auto" w:fill="auto"/>
        </w:rPr>
        <w:t>D. H.</w:t>
      </w:r>
      <w:r w:rsidRPr="007A6534">
        <w:rPr>
          <w:rFonts w:eastAsia="Times New Roman"/>
          <w:szCs w:val="24"/>
        </w:rPr>
        <w:t xml:space="preserve"> (</w:t>
      </w:r>
      <w:r w:rsidRPr="007A6534">
        <w:rPr>
          <w:rStyle w:val="bibyear"/>
          <w:rFonts w:eastAsia="Times New Roman"/>
          <w:szCs w:val="24"/>
          <w:shd w:val="clear" w:color="auto" w:fill="auto"/>
        </w:rPr>
        <w:t>2004</w:t>
      </w:r>
      <w:r w:rsidRPr="007A6534">
        <w:rPr>
          <w:rFonts w:eastAsia="Times New Roman"/>
          <w:szCs w:val="24"/>
        </w:rPr>
        <w:t xml:space="preserve">). </w:t>
      </w:r>
      <w:r w:rsidRPr="007A6534">
        <w:rPr>
          <w:rStyle w:val="bibarticle"/>
          <w:rFonts w:eastAsia="Times New Roman"/>
          <w:szCs w:val="24"/>
          <w:shd w:val="clear" w:color="auto" w:fill="auto"/>
        </w:rPr>
        <w:t>Self-management education programs in chronic disease: a systematic review and methodological critique of the literature.</w:t>
      </w:r>
      <w:r w:rsidRPr="007A6534">
        <w:rPr>
          <w:rFonts w:eastAsia="Times New Roman"/>
          <w:szCs w:val="24"/>
        </w:rPr>
        <w:t xml:space="preserve"> </w:t>
      </w:r>
      <w:r w:rsidRPr="007A6534">
        <w:rPr>
          <w:rStyle w:val="bibjournal"/>
          <w:rFonts w:eastAsia="Times New Roman"/>
          <w:i/>
          <w:szCs w:val="24"/>
          <w:shd w:val="clear" w:color="auto" w:fill="auto"/>
        </w:rPr>
        <w:t>Archives of Internal Medicine</w:t>
      </w:r>
      <w:r w:rsidRPr="007A6534">
        <w:rPr>
          <w:rFonts w:eastAsia="Times New Roman"/>
          <w:szCs w:val="24"/>
        </w:rPr>
        <w:t xml:space="preserve">, </w:t>
      </w:r>
      <w:r w:rsidRPr="007A6534">
        <w:rPr>
          <w:rStyle w:val="bibvolume"/>
          <w:rFonts w:eastAsia="Times New Roman"/>
          <w:i/>
          <w:szCs w:val="24"/>
          <w:shd w:val="clear" w:color="auto" w:fill="auto"/>
        </w:rPr>
        <w:t>164</w:t>
      </w:r>
      <w:r w:rsidRPr="007A6534">
        <w:rPr>
          <w:rFonts w:eastAsia="Times New Roman"/>
          <w:szCs w:val="24"/>
        </w:rPr>
        <w:t>(</w:t>
      </w:r>
      <w:r w:rsidRPr="007A6534">
        <w:rPr>
          <w:rStyle w:val="bibissue"/>
          <w:rFonts w:eastAsia="Times New Roman"/>
          <w:szCs w:val="24"/>
          <w:shd w:val="clear" w:color="auto" w:fill="auto"/>
        </w:rPr>
        <w:t>15</w:t>
      </w:r>
      <w:r w:rsidRPr="007A6534">
        <w:rPr>
          <w:rFonts w:eastAsia="Times New Roman"/>
          <w:szCs w:val="24"/>
        </w:rPr>
        <w:t xml:space="preserve">), </w:t>
      </w:r>
      <w:r w:rsidRPr="007A6534">
        <w:rPr>
          <w:rStyle w:val="bibfpage"/>
          <w:rFonts w:eastAsia="Times New Roman"/>
          <w:szCs w:val="24"/>
          <w:shd w:val="clear" w:color="auto" w:fill="auto"/>
        </w:rPr>
        <w:t>1641</w:t>
      </w:r>
      <w:r w:rsidRPr="007A6534">
        <w:rPr>
          <w:rFonts w:eastAsia="Times New Roman"/>
          <w:szCs w:val="24"/>
        </w:rPr>
        <w:t>–</w:t>
      </w:r>
      <w:r w:rsidRPr="007A6534">
        <w:rPr>
          <w:rStyle w:val="biblpage"/>
          <w:rFonts w:eastAsia="Times New Roman"/>
          <w:szCs w:val="24"/>
          <w:shd w:val="clear" w:color="auto" w:fill="auto"/>
        </w:rPr>
        <w:t>1649</w:t>
      </w:r>
      <w:r w:rsidRPr="007A6534">
        <w:rPr>
          <w:rFonts w:eastAsia="Times New Roman"/>
          <w:szCs w:val="24"/>
        </w:rPr>
        <w:t>.</w:t>
      </w:r>
      <w:hyperlink r:id="rId722" w:history="1">
        <w:r w:rsidRPr="007A6534">
          <w:rPr>
            <w:rStyle w:val="bibdoi"/>
            <w:rFonts w:eastAsia="Times New Roman"/>
            <w:szCs w:val="24"/>
            <w:shd w:val="clear" w:color="auto" w:fill="auto"/>
          </w:rPr>
          <w:t xml:space="preserve"> https://doi.org/10.1001/archinte.164.15.1641</w:t>
        </w:r>
      </w:hyperlink>
    </w:p>
    <w:p w14:paraId="088942A0"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Webb</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Laverty</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hd w:val="clear" w:color="auto" w:fill="auto"/>
        </w:rPr>
        <w:t>Mindell</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Millett</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year"/>
          <w:rFonts w:eastAsia="Times New Roman"/>
          <w:szCs w:val="24"/>
          <w:shd w:val="clear" w:color="auto" w:fill="auto"/>
        </w:rPr>
        <w:t>2016</w:t>
      </w:r>
      <w:r w:rsidRPr="007A6534">
        <w:rPr>
          <w:rFonts w:eastAsia="Times New Roman"/>
          <w:szCs w:val="24"/>
        </w:rPr>
        <w:t xml:space="preserve">). </w:t>
      </w:r>
      <w:r w:rsidRPr="007A6534">
        <w:rPr>
          <w:rStyle w:val="bibarticle"/>
          <w:rFonts w:eastAsia="Times New Roman"/>
          <w:szCs w:val="24"/>
          <w:shd w:val="clear" w:color="auto" w:fill="auto"/>
        </w:rPr>
        <w:t>Free Bus Travel and Physical Activity, Gait Speed, and Adiposity in the English Longitudinal Study of Ageing.</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106</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136</w:t>
      </w:r>
      <w:r w:rsidRPr="007A6534">
        <w:rPr>
          <w:rFonts w:eastAsia="Times New Roman"/>
          <w:szCs w:val="24"/>
        </w:rPr>
        <w:t>–</w:t>
      </w:r>
      <w:r w:rsidRPr="007A6534">
        <w:rPr>
          <w:rStyle w:val="biblpage"/>
          <w:rFonts w:eastAsia="Times New Roman"/>
          <w:szCs w:val="24"/>
          <w:shd w:val="clear" w:color="auto" w:fill="auto"/>
        </w:rPr>
        <w:t>142</w:t>
      </w:r>
      <w:r w:rsidRPr="007A6534">
        <w:rPr>
          <w:rFonts w:eastAsia="Times New Roman"/>
          <w:szCs w:val="24"/>
        </w:rPr>
        <w:t>.</w:t>
      </w:r>
      <w:hyperlink r:id="rId723" w:history="1">
        <w:r w:rsidRPr="007A6534">
          <w:rPr>
            <w:rStyle w:val="bibdoi"/>
            <w:rFonts w:eastAsia="Times New Roman"/>
            <w:szCs w:val="24"/>
            <w:shd w:val="clear" w:color="auto" w:fill="auto"/>
          </w:rPr>
          <w:t xml:space="preserve"> https://doi.org/10.2105/AJPH.2015.302907</w:t>
        </w:r>
      </w:hyperlink>
    </w:p>
    <w:p w14:paraId="14CDAC53"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Webb</w:t>
      </w:r>
      <w:r w:rsidRPr="007A6534">
        <w:rPr>
          <w:rFonts w:eastAsia="Times New Roman"/>
          <w:szCs w:val="24"/>
        </w:rPr>
        <w:t xml:space="preserve">, </w:t>
      </w:r>
      <w:r w:rsidRPr="007A6534">
        <w:rPr>
          <w:rStyle w:val="bibfname"/>
          <w:rFonts w:eastAsia="Times New Roman"/>
          <w:szCs w:val="24"/>
          <w:shd w:val="clear" w:color="auto" w:fill="auto"/>
        </w:rPr>
        <w:t>M. S.</w:t>
      </w:r>
      <w:r w:rsidRPr="007A6534">
        <w:rPr>
          <w:rFonts w:eastAsia="Times New Roman"/>
          <w:szCs w:val="24"/>
        </w:rPr>
        <w:t xml:space="preserve">, </w:t>
      </w:r>
      <w:r w:rsidRPr="007A6534">
        <w:rPr>
          <w:rStyle w:val="bibsurname"/>
          <w:rFonts w:eastAsia="Times New Roman"/>
          <w:shd w:val="clear" w:color="auto" w:fill="auto"/>
        </w:rPr>
        <w:t>de Ybarra</w:t>
      </w:r>
      <w:r w:rsidRPr="007A6534">
        <w:rPr>
          <w:rFonts w:eastAsia="Times New Roman"/>
          <w:szCs w:val="24"/>
        </w:rPr>
        <w:t xml:space="preserve">, </w:t>
      </w:r>
      <w:r w:rsidRPr="007A6534">
        <w:rPr>
          <w:rStyle w:val="bibfname"/>
          <w:rFonts w:eastAsia="Times New Roman"/>
          <w:szCs w:val="24"/>
          <w:shd w:val="clear" w:color="auto" w:fill="auto"/>
        </w:rPr>
        <w:t>D. R.</w:t>
      </w:r>
      <w:r w:rsidRPr="007A6534">
        <w:rPr>
          <w:rFonts w:eastAsia="Times New Roman"/>
          <w:szCs w:val="24"/>
        </w:rPr>
        <w:t xml:space="preserve">, </w:t>
      </w:r>
      <w:r w:rsidRPr="007A6534">
        <w:rPr>
          <w:rStyle w:val="bibsurname"/>
          <w:rFonts w:eastAsia="Times New Roman"/>
          <w:shd w:val="clear" w:color="auto" w:fill="auto"/>
        </w:rPr>
        <w:t>Baker</w:t>
      </w:r>
      <w:r w:rsidRPr="007A6534">
        <w:rPr>
          <w:rFonts w:eastAsia="Times New Roman"/>
          <w:szCs w:val="24"/>
        </w:rPr>
        <w:t xml:space="preserve">, </w:t>
      </w:r>
      <w:r w:rsidRPr="007A6534">
        <w:rPr>
          <w:rStyle w:val="bibfname"/>
          <w:rFonts w:eastAsia="Times New Roman"/>
          <w:szCs w:val="24"/>
          <w:shd w:val="clear" w:color="auto" w:fill="auto"/>
        </w:rPr>
        <w:t>E. A.</w:t>
      </w:r>
      <w:r w:rsidRPr="007A6534">
        <w:rPr>
          <w:rFonts w:eastAsia="Times New Roman"/>
          <w:szCs w:val="24"/>
        </w:rPr>
        <w:t xml:space="preserve">, </w:t>
      </w:r>
      <w:r w:rsidRPr="007A6534">
        <w:rPr>
          <w:rStyle w:val="bibsurname"/>
          <w:rFonts w:eastAsia="Times New Roman"/>
          <w:shd w:val="clear" w:color="auto" w:fill="auto"/>
        </w:rPr>
        <w:t>Reis</w:t>
      </w:r>
      <w:r w:rsidRPr="007A6534">
        <w:rPr>
          <w:rFonts w:eastAsia="Times New Roman"/>
          <w:szCs w:val="24"/>
        </w:rPr>
        <w:t xml:space="preserve">, </w:t>
      </w:r>
      <w:r w:rsidRPr="007A6534">
        <w:rPr>
          <w:rStyle w:val="bibfname"/>
          <w:rFonts w:eastAsia="Times New Roman"/>
          <w:szCs w:val="24"/>
          <w:shd w:val="clear" w:color="auto" w:fill="auto"/>
        </w:rPr>
        <w:t>I. M.</w:t>
      </w:r>
      <w:r w:rsidRPr="007A6534">
        <w:rPr>
          <w:rFonts w:eastAsia="Times New Roman"/>
          <w:szCs w:val="24"/>
        </w:rPr>
        <w:t xml:space="preserve">, &amp; </w:t>
      </w:r>
      <w:r w:rsidRPr="007A6534">
        <w:rPr>
          <w:rStyle w:val="bibsurname"/>
          <w:rFonts w:eastAsia="Times New Roman"/>
          <w:shd w:val="clear" w:color="auto" w:fill="auto"/>
        </w:rPr>
        <w:t>Carey</w:t>
      </w:r>
      <w:r w:rsidRPr="007A6534">
        <w:rPr>
          <w:rFonts w:eastAsia="Times New Roman"/>
          <w:szCs w:val="24"/>
        </w:rPr>
        <w:t xml:space="preserve">, </w:t>
      </w:r>
      <w:r w:rsidRPr="007A6534">
        <w:rPr>
          <w:rStyle w:val="bibfname"/>
          <w:rFonts w:eastAsia="Times New Roman"/>
          <w:szCs w:val="24"/>
          <w:shd w:val="clear" w:color="auto" w:fill="auto"/>
        </w:rPr>
        <w:t>M. P.</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Cognitive-behavioral therapy to promote smoking cessation among African American smokers: a randomized clinical trial.</w:t>
      </w:r>
      <w:r w:rsidRPr="007A6534">
        <w:rPr>
          <w:rFonts w:eastAsia="Times New Roman"/>
          <w:szCs w:val="24"/>
        </w:rPr>
        <w:t xml:space="preserve"> </w:t>
      </w:r>
      <w:r w:rsidRPr="007A6534">
        <w:rPr>
          <w:rStyle w:val="bibjournal"/>
          <w:rFonts w:eastAsia="Times New Roman"/>
          <w:i/>
          <w:szCs w:val="24"/>
          <w:shd w:val="clear" w:color="auto" w:fill="auto"/>
        </w:rPr>
        <w:t>Journal of Consulting and Clinical Psychology</w:t>
      </w:r>
      <w:r w:rsidRPr="007A6534">
        <w:rPr>
          <w:rFonts w:eastAsia="Times New Roman"/>
          <w:szCs w:val="24"/>
        </w:rPr>
        <w:t xml:space="preserve">, </w:t>
      </w:r>
      <w:r w:rsidRPr="007A6534">
        <w:rPr>
          <w:rStyle w:val="bibvolume"/>
          <w:rFonts w:eastAsia="Times New Roman"/>
          <w:i/>
          <w:szCs w:val="24"/>
          <w:shd w:val="clear" w:color="auto" w:fill="auto"/>
        </w:rPr>
        <w:t>78</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24</w:t>
      </w:r>
      <w:r w:rsidRPr="007A6534">
        <w:rPr>
          <w:rFonts w:eastAsia="Times New Roman"/>
          <w:szCs w:val="24"/>
        </w:rPr>
        <w:t>–</w:t>
      </w:r>
      <w:r w:rsidRPr="007A6534">
        <w:rPr>
          <w:rStyle w:val="biblpage"/>
          <w:rFonts w:eastAsia="Times New Roman"/>
          <w:szCs w:val="24"/>
          <w:shd w:val="clear" w:color="auto" w:fill="auto"/>
        </w:rPr>
        <w:t>33</w:t>
      </w:r>
      <w:r w:rsidRPr="007A6534">
        <w:rPr>
          <w:rFonts w:eastAsia="Times New Roman"/>
          <w:szCs w:val="24"/>
        </w:rPr>
        <w:t>.</w:t>
      </w:r>
      <w:hyperlink r:id="rId724" w:history="1">
        <w:r w:rsidRPr="007A6534">
          <w:rPr>
            <w:rStyle w:val="bibdoi"/>
            <w:rFonts w:eastAsia="Times New Roman"/>
            <w:szCs w:val="24"/>
            <w:shd w:val="clear" w:color="auto" w:fill="auto"/>
          </w:rPr>
          <w:t xml:space="preserve"> https://doi.org/10.1037/a0017669</w:t>
        </w:r>
      </w:hyperlink>
    </w:p>
    <w:p w14:paraId="3158A879"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Weingarten</w:t>
      </w:r>
      <w:r w:rsidRPr="007A6534">
        <w:rPr>
          <w:rFonts w:eastAsia="Times New Roman"/>
          <w:szCs w:val="24"/>
        </w:rPr>
        <w:t xml:space="preserve">, </w:t>
      </w:r>
      <w:r w:rsidRPr="007A6534">
        <w:rPr>
          <w:rStyle w:val="bibfname"/>
          <w:rFonts w:eastAsia="Times New Roman"/>
          <w:szCs w:val="24"/>
          <w:shd w:val="clear" w:color="auto" w:fill="auto"/>
        </w:rPr>
        <w:t>S. R.</w:t>
      </w:r>
      <w:r w:rsidRPr="007A6534">
        <w:rPr>
          <w:rFonts w:eastAsia="Times New Roman"/>
          <w:szCs w:val="24"/>
        </w:rPr>
        <w:t xml:space="preserve">, </w:t>
      </w:r>
      <w:r w:rsidRPr="007A6534">
        <w:rPr>
          <w:rStyle w:val="bibsurname"/>
          <w:rFonts w:eastAsia="Times New Roman"/>
          <w:shd w:val="clear" w:color="auto" w:fill="auto"/>
        </w:rPr>
        <w:t>Henning</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proofErr w:type="spellStart"/>
      <w:r w:rsidRPr="007A6534">
        <w:rPr>
          <w:rStyle w:val="bibsurname"/>
          <w:rFonts w:eastAsia="Times New Roman"/>
          <w:shd w:val="clear" w:color="auto" w:fill="auto"/>
        </w:rPr>
        <w:t>Badamgarav</w:t>
      </w:r>
      <w:proofErr w:type="spellEnd"/>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r w:rsidRPr="007A6534">
        <w:rPr>
          <w:rStyle w:val="bibsurname"/>
          <w:rFonts w:eastAsia="Times New Roman"/>
          <w:shd w:val="clear" w:color="auto" w:fill="auto"/>
        </w:rPr>
        <w:t>Knight</w:t>
      </w:r>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Hasselblad</w:t>
      </w:r>
      <w:r w:rsidRPr="007A6534">
        <w:rPr>
          <w:rFonts w:eastAsia="Times New Roman"/>
          <w:szCs w:val="24"/>
        </w:rPr>
        <w:t xml:space="preserve">, </w:t>
      </w:r>
      <w:r w:rsidRPr="007A6534">
        <w:rPr>
          <w:rStyle w:val="bibfname"/>
          <w:rFonts w:eastAsia="Times New Roman"/>
          <w:szCs w:val="24"/>
          <w:shd w:val="clear" w:color="auto" w:fill="auto"/>
        </w:rPr>
        <w:t>V.</w:t>
      </w:r>
      <w:r w:rsidRPr="007A6534">
        <w:rPr>
          <w:rFonts w:eastAsia="Times New Roman"/>
          <w:szCs w:val="24"/>
        </w:rPr>
        <w:t xml:space="preserve">, </w:t>
      </w:r>
      <w:proofErr w:type="spellStart"/>
      <w:r w:rsidRPr="007A6534">
        <w:rPr>
          <w:rStyle w:val="bibsurname"/>
          <w:rFonts w:eastAsia="Times New Roman"/>
          <w:shd w:val="clear" w:color="auto" w:fill="auto"/>
        </w:rPr>
        <w:t>Gano</w:t>
      </w:r>
      <w:proofErr w:type="spellEnd"/>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xml:space="preserve">., &amp; </w:t>
      </w:r>
      <w:proofErr w:type="spellStart"/>
      <w:r w:rsidRPr="007A6534">
        <w:rPr>
          <w:rStyle w:val="bibsurname"/>
          <w:rFonts w:eastAsia="Times New Roman"/>
          <w:shd w:val="clear" w:color="auto" w:fill="auto"/>
        </w:rPr>
        <w:t>Ofman</w:t>
      </w:r>
      <w:proofErr w:type="spellEnd"/>
      <w:r w:rsidRPr="007A6534">
        <w:rPr>
          <w:rFonts w:eastAsia="Times New Roman"/>
          <w:szCs w:val="24"/>
        </w:rPr>
        <w:t xml:space="preserve">, </w:t>
      </w:r>
      <w:r w:rsidRPr="007A6534">
        <w:rPr>
          <w:rStyle w:val="bibfname"/>
          <w:rFonts w:eastAsia="Times New Roman"/>
          <w:szCs w:val="24"/>
          <w:shd w:val="clear" w:color="auto" w:fill="auto"/>
        </w:rPr>
        <w:t>J. J.</w:t>
      </w:r>
      <w:r w:rsidRPr="007A6534">
        <w:rPr>
          <w:rFonts w:eastAsia="Times New Roman"/>
          <w:szCs w:val="24"/>
        </w:rPr>
        <w:t xml:space="preserve"> (</w:t>
      </w:r>
      <w:r w:rsidRPr="007A6534">
        <w:rPr>
          <w:rStyle w:val="bibyear"/>
          <w:rFonts w:eastAsia="Times New Roman"/>
          <w:szCs w:val="24"/>
          <w:shd w:val="clear" w:color="auto" w:fill="auto"/>
        </w:rPr>
        <w:t>2002</w:t>
      </w:r>
      <w:r w:rsidRPr="007A6534">
        <w:rPr>
          <w:rFonts w:eastAsia="Times New Roman"/>
          <w:szCs w:val="24"/>
        </w:rPr>
        <w:t xml:space="preserve">). </w:t>
      </w:r>
      <w:r w:rsidRPr="007A6534">
        <w:rPr>
          <w:rStyle w:val="bibarticle"/>
          <w:rFonts w:eastAsia="Times New Roman"/>
          <w:szCs w:val="24"/>
          <w:shd w:val="clear" w:color="auto" w:fill="auto"/>
        </w:rPr>
        <w:t xml:space="preserve">Interventions used in disease management </w:t>
      </w:r>
      <w:proofErr w:type="spellStart"/>
      <w:r w:rsidRPr="007A6534">
        <w:rPr>
          <w:rStyle w:val="bibarticle"/>
          <w:rFonts w:eastAsia="Times New Roman"/>
          <w:szCs w:val="24"/>
          <w:shd w:val="clear" w:color="auto" w:fill="auto"/>
        </w:rPr>
        <w:t>programmes</w:t>
      </w:r>
      <w:proofErr w:type="spellEnd"/>
      <w:r w:rsidRPr="007A6534">
        <w:rPr>
          <w:rStyle w:val="bibarticle"/>
          <w:rFonts w:eastAsia="Times New Roman"/>
          <w:szCs w:val="24"/>
          <w:shd w:val="clear" w:color="auto" w:fill="auto"/>
        </w:rPr>
        <w:t xml:space="preserve"> for patients with chronic illness-which </w:t>
      </w:r>
      <w:proofErr w:type="gramStart"/>
      <w:r w:rsidRPr="007A6534">
        <w:rPr>
          <w:rStyle w:val="bibarticle"/>
          <w:rFonts w:eastAsia="Times New Roman"/>
          <w:szCs w:val="24"/>
          <w:shd w:val="clear" w:color="auto" w:fill="auto"/>
        </w:rPr>
        <w:t>ones</w:t>
      </w:r>
      <w:proofErr w:type="gramEnd"/>
      <w:r w:rsidRPr="007A6534">
        <w:rPr>
          <w:rStyle w:val="bibarticle"/>
          <w:rFonts w:eastAsia="Times New Roman"/>
          <w:szCs w:val="24"/>
          <w:shd w:val="clear" w:color="auto" w:fill="auto"/>
        </w:rPr>
        <w:t xml:space="preserve"> work? Meta-analysis of published reports.</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325</w:t>
      </w:r>
      <w:r w:rsidRPr="007A6534">
        <w:rPr>
          <w:rFonts w:eastAsia="Times New Roman"/>
          <w:szCs w:val="24"/>
        </w:rPr>
        <w:t>(</w:t>
      </w:r>
      <w:r w:rsidRPr="007A6534">
        <w:rPr>
          <w:rStyle w:val="bibissue"/>
          <w:rFonts w:eastAsia="Times New Roman"/>
          <w:szCs w:val="24"/>
          <w:shd w:val="clear" w:color="auto" w:fill="auto"/>
        </w:rPr>
        <w:t>7370</w:t>
      </w:r>
      <w:r w:rsidRPr="007A6534">
        <w:rPr>
          <w:rFonts w:eastAsia="Times New Roman"/>
          <w:szCs w:val="24"/>
        </w:rPr>
        <w:t xml:space="preserve">), </w:t>
      </w:r>
      <w:r w:rsidRPr="007A6534">
        <w:rPr>
          <w:rStyle w:val="bibfpage"/>
          <w:rFonts w:eastAsia="Times New Roman"/>
          <w:szCs w:val="24"/>
          <w:shd w:val="clear" w:color="auto" w:fill="auto"/>
        </w:rPr>
        <w:t>925</w:t>
      </w:r>
      <w:r w:rsidRPr="007A6534">
        <w:rPr>
          <w:rFonts w:eastAsia="Times New Roman"/>
          <w:szCs w:val="24"/>
        </w:rPr>
        <w:t>.</w:t>
      </w:r>
      <w:hyperlink r:id="rId725" w:history="1">
        <w:r w:rsidRPr="007A6534">
          <w:rPr>
            <w:rStyle w:val="bibdoi"/>
            <w:rFonts w:eastAsia="Times New Roman"/>
            <w:szCs w:val="24"/>
            <w:shd w:val="clear" w:color="auto" w:fill="auto"/>
          </w:rPr>
          <w:t xml:space="preserve"> https://doi.org/10.1136/bmj.325.7370.925</w:t>
        </w:r>
      </w:hyperlink>
    </w:p>
    <w:p w14:paraId="6132D004"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Wener</w:t>
      </w:r>
      <w:r w:rsidRPr="007A6534">
        <w:rPr>
          <w:rFonts w:eastAsia="Times New Roman"/>
          <w:szCs w:val="24"/>
        </w:rPr>
        <w:t xml:space="preserve">, </w:t>
      </w:r>
      <w:r w:rsidRPr="007A6534">
        <w:rPr>
          <w:rStyle w:val="bibfname"/>
          <w:rFonts w:eastAsia="Times New Roman"/>
          <w:szCs w:val="24"/>
          <w:shd w:val="clear" w:color="auto" w:fill="auto"/>
        </w:rPr>
        <w:t>R. E.</w:t>
      </w:r>
      <w:r w:rsidRPr="007A6534">
        <w:rPr>
          <w:rFonts w:eastAsia="Times New Roman"/>
          <w:szCs w:val="24"/>
        </w:rPr>
        <w:t xml:space="preserve">, &amp; </w:t>
      </w:r>
      <w:r w:rsidRPr="007A6534">
        <w:rPr>
          <w:rStyle w:val="bibsurname"/>
          <w:rFonts w:eastAsia="Times New Roman"/>
          <w:shd w:val="clear" w:color="auto" w:fill="auto"/>
        </w:rPr>
        <w:t>Evans</w:t>
      </w:r>
      <w:r w:rsidRPr="007A6534">
        <w:rPr>
          <w:rFonts w:eastAsia="Times New Roman"/>
          <w:szCs w:val="24"/>
        </w:rPr>
        <w:t xml:space="preserve">, </w:t>
      </w:r>
      <w:r w:rsidRPr="007A6534">
        <w:rPr>
          <w:rStyle w:val="bibfname"/>
          <w:rFonts w:eastAsia="Times New Roman"/>
          <w:szCs w:val="24"/>
          <w:shd w:val="clear" w:color="auto" w:fill="auto"/>
        </w:rPr>
        <w:t>G. W.</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A morning stroll: levels of physical activity in car and mass transit commuting.</w:t>
      </w:r>
      <w:r w:rsidRPr="007A6534">
        <w:rPr>
          <w:rFonts w:eastAsia="Times New Roman"/>
          <w:szCs w:val="24"/>
        </w:rPr>
        <w:t xml:space="preserve"> </w:t>
      </w:r>
      <w:r w:rsidRPr="007A6534">
        <w:rPr>
          <w:rStyle w:val="bibjournal"/>
          <w:rFonts w:eastAsia="Times New Roman"/>
          <w:i/>
          <w:szCs w:val="24"/>
          <w:shd w:val="clear" w:color="auto" w:fill="auto"/>
        </w:rPr>
        <w:t>Environment and Behavior</w:t>
      </w:r>
      <w:r w:rsidRPr="007A6534">
        <w:rPr>
          <w:rFonts w:eastAsia="Times New Roman"/>
          <w:szCs w:val="24"/>
        </w:rPr>
        <w:t xml:space="preserve">, </w:t>
      </w:r>
      <w:r w:rsidRPr="007A6534">
        <w:rPr>
          <w:rStyle w:val="bibvolume"/>
          <w:rFonts w:eastAsia="Times New Roman"/>
          <w:i/>
          <w:szCs w:val="24"/>
          <w:shd w:val="clear" w:color="auto" w:fill="auto"/>
        </w:rPr>
        <w:t>39</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62</w:t>
      </w:r>
      <w:r w:rsidRPr="007A6534">
        <w:rPr>
          <w:rFonts w:eastAsia="Times New Roman"/>
          <w:szCs w:val="24"/>
        </w:rPr>
        <w:t>–</w:t>
      </w:r>
      <w:r w:rsidRPr="007A6534">
        <w:rPr>
          <w:rStyle w:val="biblpage"/>
          <w:rFonts w:eastAsia="Times New Roman"/>
          <w:szCs w:val="24"/>
          <w:shd w:val="clear" w:color="auto" w:fill="auto"/>
        </w:rPr>
        <w:t>74</w:t>
      </w:r>
      <w:r w:rsidRPr="007A6534">
        <w:rPr>
          <w:rFonts w:eastAsia="Times New Roman"/>
          <w:szCs w:val="24"/>
        </w:rPr>
        <w:t>.</w:t>
      </w:r>
      <w:hyperlink r:id="rId726" w:history="1">
        <w:r w:rsidRPr="007A6534">
          <w:rPr>
            <w:rStyle w:val="bibdoi"/>
            <w:rFonts w:eastAsia="Times New Roman"/>
            <w:szCs w:val="24"/>
            <w:shd w:val="clear" w:color="auto" w:fill="auto"/>
          </w:rPr>
          <w:t xml:space="preserve"> https://doi.org/10.1177/0013916506295571</w:t>
        </w:r>
      </w:hyperlink>
    </w:p>
    <w:p w14:paraId="75630131"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Wheeler</w:t>
      </w:r>
      <w:r w:rsidRPr="007A6534">
        <w:rPr>
          <w:rFonts w:eastAsia="Times New Roman"/>
          <w:szCs w:val="24"/>
        </w:rPr>
        <w:t xml:space="preserve">, </w:t>
      </w:r>
      <w:r w:rsidRPr="007A6534">
        <w:rPr>
          <w:rStyle w:val="bibfname"/>
          <w:rFonts w:eastAsia="Times New Roman"/>
          <w:szCs w:val="24"/>
          <w:shd w:val="clear" w:color="auto" w:fill="auto"/>
        </w:rPr>
        <w:t>J. G.</w:t>
      </w:r>
      <w:r w:rsidRPr="007A6534">
        <w:rPr>
          <w:rFonts w:eastAsia="Times New Roman"/>
          <w:szCs w:val="24"/>
        </w:rPr>
        <w:t xml:space="preserve">, </w:t>
      </w:r>
      <w:r w:rsidRPr="007A6534">
        <w:rPr>
          <w:rStyle w:val="bibsurname"/>
          <w:rFonts w:eastAsia="Times New Roman"/>
          <w:shd w:val="clear" w:color="auto" w:fill="auto"/>
        </w:rPr>
        <w:t>Pulley</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Felix</w:t>
      </w:r>
      <w:r w:rsidRPr="007A6534">
        <w:rPr>
          <w:rFonts w:eastAsia="Times New Roman"/>
          <w:szCs w:val="24"/>
        </w:rPr>
        <w:t xml:space="preserve">, </w:t>
      </w:r>
      <w:r w:rsidRPr="007A6534">
        <w:rPr>
          <w:rStyle w:val="bibfname"/>
          <w:rFonts w:eastAsia="Times New Roman"/>
          <w:szCs w:val="24"/>
          <w:shd w:val="clear" w:color="auto" w:fill="auto"/>
        </w:rPr>
        <w:t>H. C.</w:t>
      </w:r>
      <w:r w:rsidRPr="007A6534">
        <w:rPr>
          <w:rFonts w:eastAsia="Times New Roman"/>
          <w:szCs w:val="24"/>
        </w:rPr>
        <w:t xml:space="preserve">, </w:t>
      </w:r>
      <w:proofErr w:type="spellStart"/>
      <w:r w:rsidRPr="007A6534">
        <w:rPr>
          <w:rStyle w:val="bibsurname"/>
          <w:rFonts w:eastAsia="Times New Roman"/>
          <w:shd w:val="clear" w:color="auto" w:fill="auto"/>
        </w:rPr>
        <w:t>Bursac</w:t>
      </w:r>
      <w:proofErr w:type="spellEnd"/>
      <w:r w:rsidRPr="007A6534">
        <w:rPr>
          <w:rFonts w:eastAsia="Times New Roman"/>
          <w:szCs w:val="24"/>
        </w:rPr>
        <w:t xml:space="preserve">, </w:t>
      </w:r>
      <w:r w:rsidRPr="007A6534">
        <w:rPr>
          <w:rStyle w:val="bibfname"/>
          <w:rFonts w:eastAsia="Times New Roman"/>
          <w:szCs w:val="24"/>
          <w:shd w:val="clear" w:color="auto" w:fill="auto"/>
        </w:rPr>
        <w:t>Z.</w:t>
      </w:r>
      <w:r w:rsidRPr="007A6534">
        <w:rPr>
          <w:rFonts w:eastAsia="Times New Roman"/>
          <w:szCs w:val="24"/>
        </w:rPr>
        <w:t xml:space="preserve">, </w:t>
      </w:r>
      <w:r w:rsidRPr="007A6534">
        <w:rPr>
          <w:rStyle w:val="bibsurname"/>
          <w:rFonts w:eastAsia="Times New Roman"/>
          <w:shd w:val="clear" w:color="auto" w:fill="auto"/>
        </w:rPr>
        <w:t>Siddiqui</w:t>
      </w:r>
      <w:r w:rsidRPr="007A6534">
        <w:rPr>
          <w:rFonts w:eastAsia="Times New Roman"/>
          <w:szCs w:val="24"/>
        </w:rPr>
        <w:t xml:space="preserve">, </w:t>
      </w:r>
      <w:r w:rsidRPr="007A6534">
        <w:rPr>
          <w:rStyle w:val="bibfname"/>
          <w:rFonts w:eastAsia="Times New Roman"/>
          <w:szCs w:val="24"/>
          <w:shd w:val="clear" w:color="auto" w:fill="auto"/>
        </w:rPr>
        <w:t>N. J.</w:t>
      </w:r>
      <w:r w:rsidRPr="007A6534">
        <w:rPr>
          <w:rFonts w:eastAsia="Times New Roman"/>
          <w:szCs w:val="24"/>
        </w:rPr>
        <w:t xml:space="preserve">, </w:t>
      </w:r>
      <w:r w:rsidRPr="007A6534">
        <w:rPr>
          <w:rStyle w:val="bibsurname"/>
          <w:rFonts w:eastAsia="Times New Roman"/>
          <w:shd w:val="clear" w:color="auto" w:fill="auto"/>
        </w:rPr>
        <w:t>Stewart</w:t>
      </w:r>
      <w:r w:rsidRPr="007A6534">
        <w:rPr>
          <w:rFonts w:eastAsia="Times New Roman"/>
          <w:szCs w:val="24"/>
        </w:rPr>
        <w:t xml:space="preserve">, </w:t>
      </w:r>
      <w:r w:rsidRPr="007A6534">
        <w:rPr>
          <w:rStyle w:val="bibfname"/>
          <w:rFonts w:eastAsia="Times New Roman"/>
          <w:szCs w:val="24"/>
          <w:shd w:val="clear" w:color="auto" w:fill="auto"/>
        </w:rPr>
        <w:t>M. K.</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r w:rsidRPr="007A6534">
        <w:rPr>
          <w:rStyle w:val="bibsurname"/>
          <w:rFonts w:eastAsia="Times New Roman"/>
          <w:shd w:val="clear" w:color="auto" w:fill="auto"/>
        </w:rPr>
        <w:t>Gauss</w:t>
      </w:r>
      <w:r w:rsidRPr="007A6534">
        <w:rPr>
          <w:rFonts w:eastAsia="Times New Roman"/>
          <w:szCs w:val="24"/>
        </w:rPr>
        <w:t xml:space="preserve">, </w:t>
      </w:r>
      <w:r w:rsidRPr="007A6534">
        <w:rPr>
          <w:rStyle w:val="bibfname"/>
          <w:rFonts w:eastAsia="Times New Roman"/>
          <w:szCs w:val="24"/>
          <w:shd w:val="clear" w:color="auto" w:fill="auto"/>
        </w:rPr>
        <w:t>C. H.</w:t>
      </w:r>
      <w:r w:rsidRPr="007A6534">
        <w:rPr>
          <w:rFonts w:eastAsia="Times New Roman"/>
          <w:szCs w:val="24"/>
        </w:rPr>
        <w:t xml:space="preserve"> (</w:t>
      </w:r>
      <w:r w:rsidRPr="007A6534">
        <w:rPr>
          <w:rStyle w:val="bibyear"/>
          <w:rFonts w:eastAsia="Times New Roman"/>
          <w:szCs w:val="24"/>
          <w:shd w:val="clear" w:color="auto" w:fill="auto"/>
        </w:rPr>
        <w:t>2007</w:t>
      </w:r>
      <w:r w:rsidRPr="007A6534">
        <w:rPr>
          <w:rFonts w:eastAsia="Times New Roman"/>
          <w:szCs w:val="24"/>
        </w:rPr>
        <w:t xml:space="preserve">). </w:t>
      </w:r>
      <w:r w:rsidRPr="007A6534">
        <w:rPr>
          <w:rStyle w:val="bibarticle"/>
          <w:rFonts w:eastAsia="Times New Roman"/>
          <w:szCs w:val="24"/>
          <w:shd w:val="clear" w:color="auto" w:fill="auto"/>
        </w:rPr>
        <w:t>Impact of a smoke-free hospital campus policy on employee and consumer behavior.</w:t>
      </w:r>
      <w:r w:rsidRPr="007A6534">
        <w:rPr>
          <w:rFonts w:eastAsia="Times New Roman"/>
          <w:szCs w:val="24"/>
        </w:rPr>
        <w:t xml:space="preserve"> </w:t>
      </w:r>
      <w:r w:rsidRPr="007A6534">
        <w:rPr>
          <w:rStyle w:val="bibjournal"/>
          <w:rFonts w:eastAsia="Times New Roman"/>
          <w:i/>
          <w:szCs w:val="24"/>
          <w:shd w:val="clear" w:color="auto" w:fill="auto"/>
        </w:rPr>
        <w:t>Public Health Reports</w:t>
      </w:r>
      <w:r w:rsidRPr="007A6534">
        <w:rPr>
          <w:rFonts w:eastAsia="Times New Roman"/>
          <w:szCs w:val="24"/>
        </w:rPr>
        <w:t xml:space="preserve">, </w:t>
      </w:r>
      <w:r w:rsidRPr="007A6534">
        <w:rPr>
          <w:rStyle w:val="bibvolume"/>
          <w:rFonts w:eastAsia="Times New Roman"/>
          <w:i/>
          <w:szCs w:val="24"/>
          <w:shd w:val="clear" w:color="auto" w:fill="auto"/>
        </w:rPr>
        <w:t>122</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744</w:t>
      </w:r>
      <w:r w:rsidRPr="007A6534">
        <w:rPr>
          <w:rFonts w:eastAsia="Times New Roman"/>
          <w:szCs w:val="24"/>
        </w:rPr>
        <w:t>–</w:t>
      </w:r>
      <w:r w:rsidRPr="007A6534">
        <w:rPr>
          <w:rStyle w:val="biblpage"/>
          <w:rFonts w:eastAsia="Times New Roman"/>
          <w:szCs w:val="24"/>
          <w:shd w:val="clear" w:color="auto" w:fill="auto"/>
        </w:rPr>
        <w:t>752</w:t>
      </w:r>
      <w:r w:rsidRPr="007A6534">
        <w:rPr>
          <w:rFonts w:eastAsia="Times New Roman"/>
          <w:szCs w:val="24"/>
        </w:rPr>
        <w:t>.</w:t>
      </w:r>
      <w:hyperlink r:id="rId727" w:history="1">
        <w:r w:rsidRPr="007A6534">
          <w:rPr>
            <w:rStyle w:val="bibdoi"/>
            <w:rFonts w:eastAsia="Times New Roman"/>
            <w:szCs w:val="24"/>
            <w:shd w:val="clear" w:color="auto" w:fill="auto"/>
          </w:rPr>
          <w:t xml:space="preserve"> https://doi.org/10.1177/003335490712200606</w:t>
        </w:r>
      </w:hyperlink>
    </w:p>
    <w:p w14:paraId="7231A989"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lastRenderedPageBreak/>
        <w:t>Whittaker</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McRobbie</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Bullen</w:t>
      </w:r>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Borland</w:t>
      </w:r>
      <w:r w:rsidRPr="007A6534">
        <w:rPr>
          <w:rFonts w:eastAsia="Times New Roman"/>
          <w:szCs w:val="24"/>
        </w:rPr>
        <w:t xml:space="preserve">, </w:t>
      </w:r>
      <w:r w:rsidRPr="007A6534">
        <w:rPr>
          <w:rStyle w:val="bibfname"/>
          <w:rFonts w:eastAsia="Times New Roman"/>
          <w:szCs w:val="24"/>
          <w:shd w:val="clear" w:color="auto" w:fill="auto"/>
        </w:rPr>
        <w:t>R.</w:t>
      </w:r>
      <w:r w:rsidRPr="007A6534">
        <w:rPr>
          <w:rFonts w:eastAsia="Times New Roman"/>
          <w:szCs w:val="24"/>
        </w:rPr>
        <w:t xml:space="preserve">, </w:t>
      </w:r>
      <w:r w:rsidRPr="007A6534">
        <w:rPr>
          <w:rStyle w:val="bibsurname"/>
          <w:rFonts w:eastAsia="Times New Roman"/>
          <w:shd w:val="clear" w:color="auto" w:fill="auto"/>
        </w:rPr>
        <w:t>Rodgers</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&amp; </w:t>
      </w:r>
      <w:r w:rsidRPr="007A6534">
        <w:rPr>
          <w:rStyle w:val="bibsurname"/>
          <w:rFonts w:eastAsia="Times New Roman"/>
          <w:shd w:val="clear" w:color="auto" w:fill="auto"/>
        </w:rPr>
        <w:t>Gu</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Mobile phone-based interventions for smoking cessation.</w:t>
      </w:r>
      <w:r w:rsidRPr="007A6534">
        <w:rPr>
          <w:rFonts w:eastAsia="Times New Roman"/>
          <w:szCs w:val="24"/>
        </w:rPr>
        <w:t xml:space="preserve"> </w:t>
      </w:r>
      <w:r w:rsidRPr="007A6534">
        <w:rPr>
          <w:rStyle w:val="bibjournal"/>
          <w:rFonts w:eastAsia="Times New Roman"/>
          <w:i/>
          <w:szCs w:val="24"/>
          <w:shd w:val="clear" w:color="auto" w:fill="auto"/>
        </w:rPr>
        <w:t>Cochrane Database of Systematic Reviews</w:t>
      </w:r>
      <w:r w:rsidRPr="007A6534">
        <w:rPr>
          <w:rFonts w:eastAsia="Times New Roman"/>
          <w:szCs w:val="24"/>
        </w:rPr>
        <w:t xml:space="preserve">, </w:t>
      </w:r>
      <w:r w:rsidRPr="007A6534">
        <w:rPr>
          <w:rStyle w:val="bibvolume"/>
          <w:rFonts w:eastAsia="Times New Roman"/>
          <w:i/>
          <w:szCs w:val="24"/>
          <w:shd w:val="clear" w:color="auto" w:fill="auto"/>
        </w:rPr>
        <w:t>11</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CD006611</w:t>
      </w:r>
      <w:r w:rsidRPr="007A6534">
        <w:rPr>
          <w:rFonts w:eastAsia="Times New Roman"/>
          <w:szCs w:val="24"/>
        </w:rPr>
        <w:t>.</w:t>
      </w:r>
    </w:p>
    <w:p w14:paraId="7641ECF8"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Whitt-Glover</w:t>
      </w:r>
      <w:r w:rsidRPr="007A6534">
        <w:rPr>
          <w:rFonts w:eastAsia="Times New Roman"/>
          <w:szCs w:val="24"/>
        </w:rPr>
        <w:t xml:space="preserve">, </w:t>
      </w:r>
      <w:r w:rsidRPr="007A6534">
        <w:rPr>
          <w:rStyle w:val="bibfname"/>
          <w:rFonts w:eastAsia="Times New Roman"/>
          <w:szCs w:val="24"/>
          <w:shd w:val="clear" w:color="auto" w:fill="auto"/>
        </w:rPr>
        <w:t>M. C.</w:t>
      </w:r>
      <w:r w:rsidRPr="007A6534">
        <w:rPr>
          <w:rFonts w:eastAsia="Times New Roman"/>
          <w:szCs w:val="24"/>
        </w:rPr>
        <w:t xml:space="preserve">, </w:t>
      </w:r>
      <w:r w:rsidRPr="007A6534">
        <w:rPr>
          <w:rStyle w:val="bibsurname"/>
          <w:rFonts w:eastAsia="Times New Roman"/>
          <w:shd w:val="clear" w:color="auto" w:fill="auto"/>
        </w:rPr>
        <w:t>Ham</w:t>
      </w:r>
      <w:r w:rsidRPr="007A6534">
        <w:rPr>
          <w:rFonts w:eastAsia="Times New Roman"/>
          <w:szCs w:val="24"/>
        </w:rPr>
        <w:t xml:space="preserve">, </w:t>
      </w:r>
      <w:r w:rsidRPr="007A6534">
        <w:rPr>
          <w:rStyle w:val="bibfname"/>
          <w:rFonts w:eastAsia="Times New Roman"/>
          <w:szCs w:val="24"/>
          <w:shd w:val="clear" w:color="auto" w:fill="auto"/>
        </w:rPr>
        <w:t>S. A.</w:t>
      </w:r>
      <w:r w:rsidRPr="007A6534">
        <w:rPr>
          <w:rFonts w:eastAsia="Times New Roman"/>
          <w:szCs w:val="24"/>
        </w:rPr>
        <w:t xml:space="preserve">, &amp; </w:t>
      </w:r>
      <w:r w:rsidRPr="007A6534">
        <w:rPr>
          <w:rStyle w:val="bibsurname"/>
          <w:rFonts w:eastAsia="Times New Roman"/>
          <w:shd w:val="clear" w:color="auto" w:fill="auto"/>
        </w:rPr>
        <w:t>Yancey</w:t>
      </w:r>
      <w:r w:rsidRPr="007A6534">
        <w:rPr>
          <w:rFonts w:eastAsia="Times New Roman"/>
          <w:szCs w:val="24"/>
        </w:rPr>
        <w:t xml:space="preserve">, </w:t>
      </w:r>
      <w:r w:rsidRPr="007A6534">
        <w:rPr>
          <w:rStyle w:val="bibfname"/>
          <w:rFonts w:eastAsia="Times New Roman"/>
          <w:szCs w:val="24"/>
          <w:shd w:val="clear" w:color="auto" w:fill="auto"/>
        </w:rPr>
        <w:t>A. K.</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Instant Recess®: a practical tool for increasing physical activity during the school day.</w:t>
      </w:r>
      <w:r w:rsidRPr="007A6534">
        <w:rPr>
          <w:rFonts w:eastAsia="Times New Roman"/>
          <w:szCs w:val="24"/>
        </w:rPr>
        <w:t xml:space="preserve"> </w:t>
      </w:r>
      <w:r w:rsidRPr="007A6534">
        <w:rPr>
          <w:rStyle w:val="bibjournal"/>
          <w:rFonts w:eastAsia="Times New Roman"/>
          <w:i/>
          <w:szCs w:val="24"/>
          <w:shd w:val="clear" w:color="auto" w:fill="auto"/>
        </w:rPr>
        <w:t>Progress in Community Health Partnerships</w:t>
      </w:r>
      <w:r w:rsidRPr="007A6534">
        <w:rPr>
          <w:rFonts w:eastAsia="Times New Roman"/>
          <w:szCs w:val="24"/>
        </w:rPr>
        <w:t xml:space="preserve">, </w:t>
      </w:r>
      <w:r w:rsidRPr="007A6534">
        <w:rPr>
          <w:rStyle w:val="bibvolume"/>
          <w:rFonts w:eastAsia="Times New Roman"/>
          <w:i/>
          <w:szCs w:val="24"/>
          <w:shd w:val="clear" w:color="auto" w:fill="auto"/>
        </w:rPr>
        <w:t>5</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289</w:t>
      </w:r>
      <w:r w:rsidRPr="007A6534">
        <w:rPr>
          <w:rFonts w:eastAsia="Times New Roman"/>
          <w:szCs w:val="24"/>
        </w:rPr>
        <w:t>–</w:t>
      </w:r>
      <w:r w:rsidRPr="007A6534">
        <w:rPr>
          <w:rStyle w:val="biblpage"/>
          <w:rFonts w:eastAsia="Times New Roman"/>
          <w:szCs w:val="24"/>
          <w:shd w:val="clear" w:color="auto" w:fill="auto"/>
        </w:rPr>
        <w:t>297</w:t>
      </w:r>
      <w:r w:rsidRPr="007A6534">
        <w:rPr>
          <w:rFonts w:eastAsia="Times New Roman"/>
          <w:szCs w:val="24"/>
        </w:rPr>
        <w:t>.</w:t>
      </w:r>
      <w:hyperlink r:id="rId728" w:history="1">
        <w:r w:rsidRPr="007A6534">
          <w:rPr>
            <w:rStyle w:val="bibdoi"/>
            <w:rFonts w:eastAsia="Times New Roman"/>
            <w:szCs w:val="24"/>
            <w:shd w:val="clear" w:color="auto" w:fill="auto"/>
          </w:rPr>
          <w:t xml:space="preserve"> https://doi.org/10.1353/cpr.2011.0031</w:t>
        </w:r>
      </w:hyperlink>
    </w:p>
    <w:p w14:paraId="067477E5"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Wiist</w:t>
      </w:r>
      <w:r w:rsidRPr="007A6534">
        <w:rPr>
          <w:rFonts w:eastAsia="Times New Roman"/>
          <w:szCs w:val="24"/>
        </w:rPr>
        <w:t xml:space="preserve">, </w:t>
      </w:r>
      <w:r w:rsidRPr="007A6534">
        <w:rPr>
          <w:rStyle w:val="bibfname"/>
          <w:rFonts w:eastAsia="Times New Roman"/>
          <w:szCs w:val="24"/>
          <w:shd w:val="clear" w:color="auto" w:fill="auto"/>
        </w:rPr>
        <w:t>W. H.</w:t>
      </w:r>
      <w:r w:rsidRPr="007A6534">
        <w:rPr>
          <w:rFonts w:eastAsia="Times New Roman"/>
          <w:szCs w:val="24"/>
        </w:rPr>
        <w:t xml:space="preserve">, &amp; </w:t>
      </w:r>
      <w:r w:rsidRPr="007A6534">
        <w:rPr>
          <w:rStyle w:val="bibsurname"/>
          <w:rFonts w:eastAsia="Times New Roman"/>
          <w:shd w:val="clear" w:color="auto" w:fill="auto"/>
        </w:rPr>
        <w:t>Flack</w:t>
      </w:r>
      <w:r w:rsidRPr="007A6534">
        <w:rPr>
          <w:rFonts w:eastAsia="Times New Roman"/>
          <w:szCs w:val="24"/>
        </w:rPr>
        <w:t xml:space="preserve">, </w:t>
      </w:r>
      <w:r w:rsidRPr="007A6534">
        <w:rPr>
          <w:rStyle w:val="bibfname"/>
          <w:rFonts w:eastAsia="Times New Roman"/>
          <w:szCs w:val="24"/>
          <w:shd w:val="clear" w:color="auto" w:fill="auto"/>
        </w:rPr>
        <w:t>J. M.</w:t>
      </w:r>
      <w:r w:rsidRPr="007A6534">
        <w:rPr>
          <w:rFonts w:eastAsia="Times New Roman"/>
          <w:szCs w:val="24"/>
        </w:rPr>
        <w:t xml:space="preserve"> (</w:t>
      </w:r>
      <w:r w:rsidRPr="007A6534">
        <w:rPr>
          <w:rStyle w:val="bibyear"/>
          <w:rFonts w:eastAsia="Times New Roman"/>
          <w:szCs w:val="24"/>
          <w:shd w:val="clear" w:color="auto" w:fill="auto"/>
        </w:rPr>
        <w:t>1990</w:t>
      </w:r>
      <w:r w:rsidRPr="007A6534">
        <w:rPr>
          <w:rFonts w:eastAsia="Times New Roman"/>
          <w:szCs w:val="24"/>
        </w:rPr>
        <w:t xml:space="preserve">). </w:t>
      </w:r>
      <w:r w:rsidRPr="007A6534">
        <w:rPr>
          <w:rStyle w:val="bibarticle"/>
          <w:rFonts w:eastAsia="Times New Roman"/>
          <w:szCs w:val="24"/>
          <w:shd w:val="clear" w:color="auto" w:fill="auto"/>
        </w:rPr>
        <w:t>A church-based cholesterol education program.</w:t>
      </w:r>
      <w:r w:rsidRPr="007A6534">
        <w:rPr>
          <w:rFonts w:eastAsia="Times New Roman"/>
          <w:szCs w:val="24"/>
        </w:rPr>
        <w:t xml:space="preserve"> </w:t>
      </w:r>
      <w:r w:rsidRPr="007A6534">
        <w:rPr>
          <w:rStyle w:val="bibjournal"/>
          <w:rFonts w:eastAsia="Times New Roman"/>
          <w:i/>
          <w:szCs w:val="24"/>
          <w:shd w:val="clear" w:color="auto" w:fill="auto"/>
        </w:rPr>
        <w:t>Public Health Reports</w:t>
      </w:r>
      <w:r w:rsidRPr="007A6534">
        <w:rPr>
          <w:rFonts w:eastAsia="Times New Roman"/>
          <w:szCs w:val="24"/>
        </w:rPr>
        <w:t xml:space="preserve">, </w:t>
      </w:r>
      <w:r w:rsidRPr="007A6534">
        <w:rPr>
          <w:rStyle w:val="bibvolume"/>
          <w:rFonts w:eastAsia="Times New Roman"/>
          <w:i/>
          <w:szCs w:val="24"/>
          <w:shd w:val="clear" w:color="auto" w:fill="auto"/>
        </w:rPr>
        <w:t>105</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381</w:t>
      </w:r>
      <w:r w:rsidRPr="007A6534">
        <w:rPr>
          <w:rFonts w:eastAsia="Times New Roman"/>
          <w:szCs w:val="24"/>
        </w:rPr>
        <w:t>–</w:t>
      </w:r>
      <w:r w:rsidRPr="007A6534">
        <w:rPr>
          <w:rStyle w:val="biblpage"/>
          <w:rFonts w:eastAsia="Times New Roman"/>
          <w:szCs w:val="24"/>
          <w:shd w:val="clear" w:color="auto" w:fill="auto"/>
        </w:rPr>
        <w:t>388</w:t>
      </w:r>
      <w:r w:rsidRPr="007A6534">
        <w:rPr>
          <w:rFonts w:eastAsia="Times New Roman"/>
          <w:szCs w:val="24"/>
        </w:rPr>
        <w:t>.</w:t>
      </w:r>
    </w:p>
    <w:p w14:paraId="3D28521A"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Williams</w:t>
      </w:r>
      <w:r w:rsidRPr="007A6534">
        <w:rPr>
          <w:rFonts w:eastAsia="Times New Roman"/>
          <w:szCs w:val="24"/>
        </w:rPr>
        <w:t xml:space="preserve">, </w:t>
      </w:r>
      <w:r w:rsidRPr="007A6534">
        <w:rPr>
          <w:rStyle w:val="bibfname"/>
          <w:rFonts w:eastAsia="Times New Roman"/>
          <w:szCs w:val="24"/>
          <w:shd w:val="clear" w:color="auto" w:fill="auto"/>
        </w:rPr>
        <w:t>D. M.</w:t>
      </w:r>
      <w:r w:rsidRPr="007A6534">
        <w:rPr>
          <w:rFonts w:eastAsia="Times New Roman"/>
          <w:szCs w:val="24"/>
        </w:rPr>
        <w:t xml:space="preserve">, </w:t>
      </w:r>
      <w:r w:rsidRPr="007A6534">
        <w:rPr>
          <w:rStyle w:val="bibsurname"/>
          <w:rFonts w:eastAsia="Times New Roman"/>
          <w:shd w:val="clear" w:color="auto" w:fill="auto"/>
        </w:rPr>
        <w:t>Matthews</w:t>
      </w:r>
      <w:r w:rsidRPr="007A6534">
        <w:rPr>
          <w:rFonts w:eastAsia="Times New Roman"/>
          <w:szCs w:val="24"/>
        </w:rPr>
        <w:t xml:space="preserve">, </w:t>
      </w:r>
      <w:r w:rsidRPr="007A6534">
        <w:rPr>
          <w:rStyle w:val="bibfname"/>
          <w:rFonts w:eastAsia="Times New Roman"/>
          <w:szCs w:val="24"/>
          <w:shd w:val="clear" w:color="auto" w:fill="auto"/>
        </w:rPr>
        <w:t>C. E.</w:t>
      </w:r>
      <w:r w:rsidRPr="007A6534">
        <w:rPr>
          <w:rFonts w:eastAsia="Times New Roman"/>
          <w:szCs w:val="24"/>
        </w:rPr>
        <w:t xml:space="preserve">, </w:t>
      </w:r>
      <w:proofErr w:type="spellStart"/>
      <w:r w:rsidRPr="007A6534">
        <w:rPr>
          <w:rStyle w:val="bibsurname"/>
          <w:rFonts w:eastAsia="Times New Roman"/>
          <w:shd w:val="clear" w:color="auto" w:fill="auto"/>
        </w:rPr>
        <w:t>Rutt</w:t>
      </w:r>
      <w:proofErr w:type="spellEnd"/>
      <w:r w:rsidRPr="007A6534">
        <w:rPr>
          <w:rFonts w:eastAsia="Times New Roman"/>
          <w:szCs w:val="24"/>
        </w:rPr>
        <w:t xml:space="preserve">, </w:t>
      </w:r>
      <w:r w:rsidRPr="007A6534">
        <w:rPr>
          <w:rStyle w:val="bibfname"/>
          <w:rFonts w:eastAsia="Times New Roman"/>
          <w:szCs w:val="24"/>
          <w:shd w:val="clear" w:color="auto" w:fill="auto"/>
        </w:rPr>
        <w:t>C.</w:t>
      </w:r>
      <w:r w:rsidRPr="007A6534">
        <w:rPr>
          <w:rFonts w:eastAsia="Times New Roman"/>
          <w:szCs w:val="24"/>
        </w:rPr>
        <w:t xml:space="preserve">, </w:t>
      </w:r>
      <w:r w:rsidRPr="007A6534">
        <w:rPr>
          <w:rStyle w:val="bibsurname"/>
          <w:rFonts w:eastAsia="Times New Roman"/>
          <w:shd w:val="clear" w:color="auto" w:fill="auto"/>
        </w:rPr>
        <w:t>Napolitano</w:t>
      </w:r>
      <w:r w:rsidRPr="007A6534">
        <w:rPr>
          <w:rFonts w:eastAsia="Times New Roman"/>
          <w:szCs w:val="24"/>
        </w:rPr>
        <w:t xml:space="preserve">, </w:t>
      </w:r>
      <w:r w:rsidRPr="007A6534">
        <w:rPr>
          <w:rStyle w:val="bibfname"/>
          <w:rFonts w:eastAsia="Times New Roman"/>
          <w:szCs w:val="24"/>
          <w:shd w:val="clear" w:color="auto" w:fill="auto"/>
        </w:rPr>
        <w:t>M. A.</w:t>
      </w:r>
      <w:r w:rsidRPr="007A6534">
        <w:rPr>
          <w:rFonts w:eastAsia="Times New Roman"/>
          <w:szCs w:val="24"/>
        </w:rPr>
        <w:t xml:space="preserve">, &amp; </w:t>
      </w:r>
      <w:r w:rsidRPr="007A6534">
        <w:rPr>
          <w:rStyle w:val="bibsurname"/>
          <w:rFonts w:eastAsia="Times New Roman"/>
          <w:shd w:val="clear" w:color="auto" w:fill="auto"/>
        </w:rPr>
        <w:t>Marcus</w:t>
      </w:r>
      <w:r w:rsidRPr="007A6534">
        <w:rPr>
          <w:rFonts w:eastAsia="Times New Roman"/>
          <w:szCs w:val="24"/>
        </w:rPr>
        <w:t xml:space="preserve">, </w:t>
      </w:r>
      <w:r w:rsidRPr="007A6534">
        <w:rPr>
          <w:rStyle w:val="bibfname"/>
          <w:rFonts w:eastAsia="Times New Roman"/>
          <w:szCs w:val="24"/>
          <w:shd w:val="clear" w:color="auto" w:fill="auto"/>
        </w:rPr>
        <w:t>B. H.</w:t>
      </w:r>
      <w:r w:rsidRPr="007A6534">
        <w:rPr>
          <w:rFonts w:eastAsia="Times New Roman"/>
          <w:szCs w:val="24"/>
        </w:rPr>
        <w:t xml:space="preserve">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article"/>
          <w:rFonts w:eastAsia="Times New Roman"/>
          <w:szCs w:val="24"/>
          <w:shd w:val="clear" w:color="auto" w:fill="auto"/>
        </w:rPr>
        <w:t>Interventions to increase walking behavior.</w:t>
      </w:r>
      <w:r w:rsidRPr="007A6534">
        <w:rPr>
          <w:rFonts w:eastAsia="Times New Roman"/>
          <w:szCs w:val="24"/>
        </w:rPr>
        <w:t xml:space="preserve"> </w:t>
      </w:r>
      <w:r w:rsidRPr="007A6534">
        <w:rPr>
          <w:rStyle w:val="bibjournal"/>
          <w:rFonts w:eastAsia="Times New Roman"/>
          <w:i/>
          <w:szCs w:val="24"/>
          <w:shd w:val="clear" w:color="auto" w:fill="auto"/>
        </w:rPr>
        <w:t>Medicine and Science in Sports and Exercise</w:t>
      </w:r>
      <w:r w:rsidRPr="007A6534">
        <w:rPr>
          <w:rFonts w:eastAsia="Times New Roman"/>
          <w:szCs w:val="24"/>
        </w:rPr>
        <w:t xml:space="preserve">, </w:t>
      </w:r>
      <w:r w:rsidRPr="007A6534">
        <w:rPr>
          <w:rStyle w:val="bibvolume"/>
          <w:rFonts w:eastAsia="Times New Roman"/>
          <w:i/>
          <w:szCs w:val="24"/>
          <w:shd w:val="clear" w:color="auto" w:fill="auto"/>
        </w:rPr>
        <w:t>40</w:t>
      </w:r>
      <w:r w:rsidRPr="007A6534">
        <w:rPr>
          <w:rFonts w:eastAsia="Times New Roman"/>
          <w:szCs w:val="24"/>
        </w:rPr>
        <w:t>(</w:t>
      </w:r>
      <w:r w:rsidRPr="007A6534">
        <w:rPr>
          <w:rStyle w:val="bibissue"/>
          <w:rFonts w:eastAsia="Times New Roman"/>
          <w:szCs w:val="24"/>
          <w:shd w:val="clear" w:color="auto" w:fill="auto"/>
        </w:rPr>
        <w:t>7</w:t>
      </w:r>
      <w:r w:rsidRPr="007A6534">
        <w:rPr>
          <w:rFonts w:eastAsia="Times New Roman"/>
          <w:szCs w:val="24"/>
        </w:rPr>
        <w:t xml:space="preserve">, </w:t>
      </w:r>
      <w:r w:rsidRPr="007A6534">
        <w:rPr>
          <w:rStyle w:val="bibsuppl"/>
          <w:rFonts w:eastAsia="Times New Roman"/>
          <w:szCs w:val="24"/>
          <w:shd w:val="clear" w:color="auto" w:fill="auto"/>
        </w:rPr>
        <w:t>Suppl</w:t>
      </w:r>
      <w:r w:rsidRPr="007A6534">
        <w:rPr>
          <w:rFonts w:eastAsia="Times New Roman"/>
          <w:szCs w:val="24"/>
        </w:rPr>
        <w:t xml:space="preserve">), </w:t>
      </w:r>
      <w:r w:rsidRPr="007A6534">
        <w:rPr>
          <w:rStyle w:val="bibfpage"/>
          <w:rFonts w:eastAsia="Times New Roman"/>
          <w:szCs w:val="24"/>
          <w:shd w:val="clear" w:color="auto" w:fill="auto"/>
        </w:rPr>
        <w:t>S567</w:t>
      </w:r>
      <w:r w:rsidRPr="007A6534">
        <w:rPr>
          <w:rFonts w:eastAsia="Times New Roman"/>
          <w:szCs w:val="24"/>
        </w:rPr>
        <w:t>–</w:t>
      </w:r>
      <w:r w:rsidRPr="007A6534">
        <w:rPr>
          <w:rStyle w:val="biblpage"/>
          <w:rFonts w:eastAsia="Times New Roman"/>
          <w:szCs w:val="24"/>
          <w:shd w:val="clear" w:color="auto" w:fill="auto"/>
        </w:rPr>
        <w:t>S573</w:t>
      </w:r>
      <w:r w:rsidRPr="007A6534">
        <w:rPr>
          <w:rFonts w:eastAsia="Times New Roman"/>
          <w:szCs w:val="24"/>
        </w:rPr>
        <w:t>.</w:t>
      </w:r>
      <w:hyperlink r:id="rId729" w:history="1">
        <w:r w:rsidRPr="007A6534">
          <w:rPr>
            <w:rStyle w:val="bibdoi"/>
            <w:rFonts w:eastAsia="Times New Roman"/>
            <w:szCs w:val="24"/>
            <w:shd w:val="clear" w:color="auto" w:fill="auto"/>
          </w:rPr>
          <w:t xml:space="preserve"> https://doi.org/10.1249/MSS.0b013e31817c7006</w:t>
        </w:r>
      </w:hyperlink>
    </w:p>
    <w:p w14:paraId="4EE274FA"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Williamson</w:t>
      </w:r>
      <w:r w:rsidRPr="007A6534">
        <w:rPr>
          <w:rFonts w:eastAsia="Times New Roman"/>
          <w:szCs w:val="24"/>
        </w:rPr>
        <w:t xml:space="preserve">, </w:t>
      </w:r>
      <w:r w:rsidRPr="007A6534">
        <w:rPr>
          <w:rStyle w:val="bibfname"/>
          <w:rFonts w:eastAsia="Times New Roman"/>
          <w:szCs w:val="24"/>
          <w:shd w:val="clear" w:color="auto" w:fill="auto"/>
        </w:rPr>
        <w:t>D. A.</w:t>
      </w:r>
      <w:r w:rsidRPr="007A6534">
        <w:rPr>
          <w:rFonts w:eastAsia="Times New Roman"/>
          <w:szCs w:val="24"/>
        </w:rPr>
        <w:t xml:space="preserve">, </w:t>
      </w:r>
      <w:r w:rsidRPr="007A6534">
        <w:rPr>
          <w:rStyle w:val="bibsurname"/>
          <w:rFonts w:eastAsia="Times New Roman"/>
          <w:shd w:val="clear" w:color="auto" w:fill="auto"/>
        </w:rPr>
        <w:t>Han</w:t>
      </w:r>
      <w:r w:rsidRPr="007A6534">
        <w:rPr>
          <w:rFonts w:eastAsia="Times New Roman"/>
          <w:szCs w:val="24"/>
        </w:rPr>
        <w:t xml:space="preserve">, </w:t>
      </w:r>
      <w:r w:rsidRPr="007A6534">
        <w:rPr>
          <w:rStyle w:val="bibfname"/>
          <w:rFonts w:eastAsia="Times New Roman"/>
          <w:szCs w:val="24"/>
          <w:shd w:val="clear" w:color="auto" w:fill="auto"/>
        </w:rPr>
        <w:t>H.</w:t>
      </w:r>
      <w:r w:rsidRPr="007A6534">
        <w:rPr>
          <w:rFonts w:eastAsia="Times New Roman"/>
          <w:szCs w:val="24"/>
        </w:rPr>
        <w:t xml:space="preserve">, </w:t>
      </w:r>
      <w:r w:rsidRPr="007A6534">
        <w:rPr>
          <w:rStyle w:val="bibsurname"/>
          <w:rFonts w:eastAsia="Times New Roman"/>
          <w:shd w:val="clear" w:color="auto" w:fill="auto"/>
        </w:rPr>
        <w:t>Johnson</w:t>
      </w:r>
      <w:r w:rsidRPr="007A6534">
        <w:rPr>
          <w:rFonts w:eastAsia="Times New Roman"/>
          <w:szCs w:val="24"/>
        </w:rPr>
        <w:t xml:space="preserve">, </w:t>
      </w:r>
      <w:r w:rsidRPr="007A6534">
        <w:rPr>
          <w:rStyle w:val="bibfname"/>
          <w:rFonts w:eastAsia="Times New Roman"/>
          <w:szCs w:val="24"/>
          <w:shd w:val="clear" w:color="auto" w:fill="auto"/>
        </w:rPr>
        <w:t>W. D.</w:t>
      </w:r>
      <w:r w:rsidRPr="007A6534">
        <w:rPr>
          <w:rFonts w:eastAsia="Times New Roman"/>
          <w:szCs w:val="24"/>
        </w:rPr>
        <w:t xml:space="preserve">, </w:t>
      </w:r>
      <w:r w:rsidRPr="007A6534">
        <w:rPr>
          <w:rStyle w:val="bibsurname"/>
          <w:rFonts w:eastAsia="Times New Roman"/>
          <w:shd w:val="clear" w:color="auto" w:fill="auto"/>
        </w:rPr>
        <w:t>Martin</w:t>
      </w:r>
      <w:r w:rsidRPr="007A6534">
        <w:rPr>
          <w:rFonts w:eastAsia="Times New Roman"/>
          <w:szCs w:val="24"/>
        </w:rPr>
        <w:t xml:space="preserve">, </w:t>
      </w:r>
      <w:r w:rsidRPr="007A6534">
        <w:rPr>
          <w:rStyle w:val="bibfname"/>
          <w:rFonts w:eastAsia="Times New Roman"/>
          <w:szCs w:val="24"/>
          <w:shd w:val="clear" w:color="auto" w:fill="auto"/>
        </w:rPr>
        <w:t>C. K.</w:t>
      </w:r>
      <w:r w:rsidRPr="007A6534">
        <w:rPr>
          <w:rFonts w:eastAsia="Times New Roman"/>
          <w:szCs w:val="24"/>
        </w:rPr>
        <w:t xml:space="preserve">, &amp; </w:t>
      </w:r>
      <w:r w:rsidRPr="007A6534">
        <w:rPr>
          <w:rStyle w:val="bibsurname"/>
          <w:rFonts w:eastAsia="Times New Roman"/>
          <w:shd w:val="clear" w:color="auto" w:fill="auto"/>
        </w:rPr>
        <w:t>Newton</w:t>
      </w:r>
      <w:r w:rsidRPr="007A6534">
        <w:rPr>
          <w:rFonts w:eastAsia="Times New Roman"/>
          <w:szCs w:val="24"/>
        </w:rPr>
        <w:t xml:space="preserve">, </w:t>
      </w:r>
      <w:r w:rsidRPr="007A6534">
        <w:rPr>
          <w:rStyle w:val="bibfname"/>
          <w:rFonts w:eastAsia="Times New Roman"/>
          <w:szCs w:val="24"/>
          <w:shd w:val="clear" w:color="auto" w:fill="auto"/>
        </w:rPr>
        <w:t>R. L.</w:t>
      </w:r>
      <w:r w:rsidRPr="007A6534">
        <w:rPr>
          <w:rFonts w:eastAsia="Times New Roman"/>
          <w:szCs w:val="24"/>
        </w:rPr>
        <w:t xml:space="preserve">, </w:t>
      </w:r>
      <w:r w:rsidRPr="007A6534">
        <w:rPr>
          <w:rStyle w:val="bibsuffix"/>
          <w:rFonts w:eastAsia="Times New Roman"/>
          <w:szCs w:val="24"/>
        </w:rPr>
        <w:t>Jr</w:t>
      </w:r>
      <w:r w:rsidRPr="007A6534">
        <w:rPr>
          <w:rFonts w:eastAsia="Times New Roman"/>
          <w:szCs w:val="24"/>
        </w:rPr>
        <w:t>.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Modification of the school cafeteria environment can impact childhood nutrition. Results from the Wise Mind and LA Health studies.</w:t>
      </w:r>
      <w:r w:rsidRPr="007A6534">
        <w:rPr>
          <w:rFonts w:eastAsia="Times New Roman"/>
          <w:szCs w:val="24"/>
        </w:rPr>
        <w:t xml:space="preserve"> </w:t>
      </w:r>
      <w:r w:rsidRPr="007A6534">
        <w:rPr>
          <w:rStyle w:val="bibjournal"/>
          <w:rFonts w:eastAsia="Times New Roman"/>
          <w:i/>
          <w:szCs w:val="24"/>
          <w:shd w:val="clear" w:color="auto" w:fill="auto"/>
        </w:rPr>
        <w:t>Appetite</w:t>
      </w:r>
      <w:r w:rsidRPr="007A6534">
        <w:rPr>
          <w:rFonts w:eastAsia="Times New Roman"/>
          <w:szCs w:val="24"/>
        </w:rPr>
        <w:t xml:space="preserve">, </w:t>
      </w:r>
      <w:r w:rsidRPr="007A6534">
        <w:rPr>
          <w:rStyle w:val="bibvolume"/>
          <w:rFonts w:eastAsia="Times New Roman"/>
          <w:i/>
          <w:szCs w:val="24"/>
          <w:shd w:val="clear" w:color="auto" w:fill="auto"/>
        </w:rPr>
        <w:t>61</w:t>
      </w:r>
      <w:r w:rsidRPr="007A6534">
        <w:rPr>
          <w:rFonts w:eastAsia="Times New Roman"/>
          <w:szCs w:val="24"/>
        </w:rPr>
        <w:t>(</w:t>
      </w:r>
      <w:r w:rsidRPr="007A6534">
        <w:rPr>
          <w:rStyle w:val="bibissue"/>
          <w:rFonts w:eastAsia="Times New Roman"/>
          <w:szCs w:val="24"/>
          <w:shd w:val="clear" w:color="auto" w:fill="auto"/>
        </w:rPr>
        <w:t>1</w:t>
      </w:r>
      <w:r w:rsidRPr="007A6534">
        <w:rPr>
          <w:rFonts w:eastAsia="Times New Roman"/>
          <w:szCs w:val="24"/>
        </w:rPr>
        <w:t xml:space="preserve">), </w:t>
      </w:r>
      <w:r w:rsidRPr="007A6534">
        <w:rPr>
          <w:rStyle w:val="bibfpage"/>
          <w:rFonts w:eastAsia="Times New Roman"/>
          <w:szCs w:val="24"/>
          <w:shd w:val="clear" w:color="auto" w:fill="auto"/>
        </w:rPr>
        <w:t>77</w:t>
      </w:r>
      <w:r w:rsidRPr="007A6534">
        <w:rPr>
          <w:rFonts w:eastAsia="Times New Roman"/>
          <w:szCs w:val="24"/>
        </w:rPr>
        <w:t>–</w:t>
      </w:r>
      <w:r w:rsidRPr="007A6534">
        <w:rPr>
          <w:rStyle w:val="biblpage"/>
          <w:rFonts w:eastAsia="Times New Roman"/>
          <w:szCs w:val="24"/>
          <w:shd w:val="clear" w:color="auto" w:fill="auto"/>
        </w:rPr>
        <w:t>84</w:t>
      </w:r>
      <w:r w:rsidRPr="007A6534">
        <w:rPr>
          <w:rFonts w:eastAsia="Times New Roman"/>
          <w:szCs w:val="24"/>
        </w:rPr>
        <w:t>.</w:t>
      </w:r>
      <w:hyperlink r:id="rId730" w:history="1">
        <w:r w:rsidRPr="007A6534">
          <w:rPr>
            <w:rStyle w:val="bibdoi"/>
            <w:rFonts w:eastAsia="Times New Roman"/>
            <w:szCs w:val="24"/>
            <w:shd w:val="clear" w:color="auto" w:fill="auto"/>
          </w:rPr>
          <w:t xml:space="preserve"> https://doi.org/10.1016/j.appet.2012.11.002</w:t>
        </w:r>
      </w:hyperlink>
    </w:p>
    <w:p w14:paraId="60AE8A3D"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Wilson</w:t>
      </w:r>
      <w:r w:rsidRPr="007A6534">
        <w:rPr>
          <w:rFonts w:eastAsia="Times New Roman"/>
          <w:szCs w:val="24"/>
        </w:rPr>
        <w:t xml:space="preserve">, </w:t>
      </w:r>
      <w:r w:rsidRPr="007A6534">
        <w:rPr>
          <w:rStyle w:val="bibfname"/>
          <w:rFonts w:eastAsia="Times New Roman"/>
          <w:szCs w:val="24"/>
          <w:shd w:val="clear" w:color="auto" w:fill="auto"/>
        </w:rPr>
        <w:t>L. A.</w:t>
      </w:r>
      <w:r w:rsidRPr="007A6534">
        <w:rPr>
          <w:rFonts w:eastAsia="Times New Roman"/>
          <w:szCs w:val="24"/>
        </w:rPr>
        <w:t xml:space="preserve">, </w:t>
      </w:r>
      <w:r w:rsidRPr="007A6534">
        <w:rPr>
          <w:rStyle w:val="bibsurname"/>
          <w:rFonts w:eastAsia="Times New Roman"/>
          <w:shd w:val="clear" w:color="auto" w:fill="auto"/>
        </w:rPr>
        <w:t>Giles-</w:t>
      </w:r>
      <w:proofErr w:type="spellStart"/>
      <w:r w:rsidRPr="007A6534">
        <w:rPr>
          <w:rStyle w:val="bibsurname"/>
          <w:rFonts w:eastAsia="Times New Roman"/>
          <w:shd w:val="clear" w:color="auto" w:fill="auto"/>
        </w:rPr>
        <w:t>Corti</w:t>
      </w:r>
      <w:proofErr w:type="spellEnd"/>
      <w:r w:rsidRPr="007A6534">
        <w:rPr>
          <w:rFonts w:eastAsia="Times New Roman"/>
          <w:szCs w:val="24"/>
        </w:rPr>
        <w:t xml:space="preserve">, </w:t>
      </w:r>
      <w:r w:rsidRPr="007A6534">
        <w:rPr>
          <w:rStyle w:val="bibfname"/>
          <w:rFonts w:eastAsia="Times New Roman"/>
          <w:szCs w:val="24"/>
          <w:shd w:val="clear" w:color="auto" w:fill="auto"/>
        </w:rPr>
        <w:t>B.</w:t>
      </w:r>
      <w:r w:rsidRPr="007A6534">
        <w:rPr>
          <w:rFonts w:eastAsia="Times New Roman"/>
          <w:szCs w:val="24"/>
        </w:rPr>
        <w:t xml:space="preserve">, </w:t>
      </w:r>
      <w:r w:rsidRPr="007A6534">
        <w:rPr>
          <w:rStyle w:val="bibsurname"/>
          <w:rFonts w:eastAsia="Times New Roman"/>
          <w:shd w:val="clear" w:color="auto" w:fill="auto"/>
        </w:rPr>
        <w:t>Burton</w:t>
      </w:r>
      <w:r w:rsidRPr="007A6534">
        <w:rPr>
          <w:rFonts w:eastAsia="Times New Roman"/>
          <w:szCs w:val="24"/>
        </w:rPr>
        <w:t xml:space="preserve">, </w:t>
      </w:r>
      <w:r w:rsidRPr="007A6534">
        <w:rPr>
          <w:rStyle w:val="bibfname"/>
          <w:rFonts w:eastAsia="Times New Roman"/>
          <w:szCs w:val="24"/>
          <w:shd w:val="clear" w:color="auto" w:fill="auto"/>
        </w:rPr>
        <w:t>N. W.</w:t>
      </w:r>
      <w:r w:rsidRPr="007A6534">
        <w:rPr>
          <w:rFonts w:eastAsia="Times New Roman"/>
          <w:szCs w:val="24"/>
        </w:rPr>
        <w:t xml:space="preserve">, </w:t>
      </w:r>
      <w:proofErr w:type="spellStart"/>
      <w:r w:rsidRPr="007A6534">
        <w:rPr>
          <w:rStyle w:val="bibsurname"/>
          <w:rFonts w:eastAsia="Times New Roman"/>
          <w:shd w:val="clear" w:color="auto" w:fill="auto"/>
        </w:rPr>
        <w:t>Giskes</w:t>
      </w:r>
      <w:proofErr w:type="spellEnd"/>
      <w:r w:rsidRPr="007A6534">
        <w:rPr>
          <w:rFonts w:eastAsia="Times New Roman"/>
          <w:szCs w:val="24"/>
        </w:rPr>
        <w:t xml:space="preserve">, </w:t>
      </w:r>
      <w:r w:rsidRPr="007A6534">
        <w:rPr>
          <w:rStyle w:val="bibfname"/>
          <w:rFonts w:eastAsia="Times New Roman"/>
          <w:szCs w:val="24"/>
          <w:shd w:val="clear" w:color="auto" w:fill="auto"/>
        </w:rPr>
        <w:t>K.</w:t>
      </w:r>
      <w:r w:rsidRPr="007A6534">
        <w:rPr>
          <w:rFonts w:eastAsia="Times New Roman"/>
          <w:szCs w:val="24"/>
        </w:rPr>
        <w:t xml:space="preserve">, </w:t>
      </w:r>
      <w:r w:rsidRPr="007A6534">
        <w:rPr>
          <w:rStyle w:val="bibsurname"/>
          <w:rFonts w:eastAsia="Times New Roman"/>
          <w:shd w:val="clear" w:color="auto" w:fill="auto"/>
        </w:rPr>
        <w:t>Haynes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proofErr w:type="spellStart"/>
      <w:r w:rsidRPr="007A6534">
        <w:rPr>
          <w:rStyle w:val="bibsurname"/>
          <w:rFonts w:eastAsia="Times New Roman"/>
          <w:shd w:val="clear" w:color="auto" w:fill="auto"/>
        </w:rPr>
        <w:t>Turrell</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association between objectively measured neighborhood features and walking in middle-aged adults.</w:t>
      </w:r>
      <w:r w:rsidRPr="007A6534">
        <w:rPr>
          <w:rFonts w:eastAsia="Times New Roman"/>
          <w:szCs w:val="24"/>
        </w:rPr>
        <w:t xml:space="preserve"> </w:t>
      </w:r>
      <w:r w:rsidRPr="007A6534">
        <w:rPr>
          <w:rStyle w:val="bibjournal"/>
          <w:rFonts w:eastAsia="Times New Roman"/>
          <w:i/>
          <w:szCs w:val="24"/>
          <w:shd w:val="clear" w:color="auto" w:fill="auto"/>
        </w:rPr>
        <w:t>American Journal of Health Promotion</w:t>
      </w:r>
      <w:r w:rsidRPr="007A6534">
        <w:rPr>
          <w:rFonts w:eastAsia="Times New Roman"/>
          <w:szCs w:val="24"/>
        </w:rPr>
        <w:t xml:space="preserve">, </w:t>
      </w:r>
      <w:r w:rsidRPr="007A6534">
        <w:rPr>
          <w:rStyle w:val="bibvolume"/>
          <w:rFonts w:eastAsia="Times New Roman"/>
          <w:i/>
          <w:szCs w:val="24"/>
          <w:shd w:val="clear" w:color="auto" w:fill="auto"/>
        </w:rPr>
        <w:t>25</w:t>
      </w:r>
      <w:r w:rsidRPr="007A6534">
        <w:rPr>
          <w:rFonts w:eastAsia="Times New Roman"/>
          <w:szCs w:val="24"/>
        </w:rPr>
        <w:t>(</w:t>
      </w:r>
      <w:r w:rsidRPr="007A6534">
        <w:rPr>
          <w:rStyle w:val="bibissue"/>
          <w:rFonts w:eastAsia="Times New Roman"/>
          <w:szCs w:val="24"/>
          <w:shd w:val="clear" w:color="auto" w:fill="auto"/>
        </w:rPr>
        <w:t>4</w:t>
      </w:r>
      <w:r w:rsidRPr="007A6534">
        <w:rPr>
          <w:rFonts w:eastAsia="Times New Roman"/>
          <w:szCs w:val="24"/>
        </w:rPr>
        <w:t xml:space="preserve">), </w:t>
      </w:r>
      <w:r w:rsidRPr="007A6534">
        <w:rPr>
          <w:rStyle w:val="bibfpage"/>
          <w:rFonts w:eastAsia="Times New Roman"/>
          <w:szCs w:val="24"/>
          <w:shd w:val="clear" w:color="auto" w:fill="auto"/>
        </w:rPr>
        <w:t>e12</w:t>
      </w:r>
      <w:r w:rsidRPr="007A6534">
        <w:rPr>
          <w:rFonts w:eastAsia="Times New Roman"/>
          <w:szCs w:val="24"/>
        </w:rPr>
        <w:t>–</w:t>
      </w:r>
      <w:r w:rsidRPr="007A6534">
        <w:rPr>
          <w:rStyle w:val="biblpage"/>
          <w:rFonts w:eastAsia="Times New Roman"/>
          <w:szCs w:val="24"/>
          <w:shd w:val="clear" w:color="auto" w:fill="auto"/>
        </w:rPr>
        <w:t>e21</w:t>
      </w:r>
      <w:r w:rsidRPr="007A6534">
        <w:rPr>
          <w:rFonts w:eastAsia="Times New Roman"/>
          <w:szCs w:val="24"/>
        </w:rPr>
        <w:t>.</w:t>
      </w:r>
      <w:hyperlink r:id="rId731" w:history="1">
        <w:r w:rsidRPr="007A6534">
          <w:rPr>
            <w:rStyle w:val="bibdoi"/>
            <w:rFonts w:eastAsia="Times New Roman"/>
            <w:szCs w:val="24"/>
            <w:shd w:val="clear" w:color="auto" w:fill="auto"/>
          </w:rPr>
          <w:t xml:space="preserve"> https://doi.org/10.4278/ajhp.090421-QUAN-144</w:t>
        </w:r>
      </w:hyperlink>
    </w:p>
    <w:p w14:paraId="22FA23D3"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Wilson</w:t>
      </w:r>
      <w:r w:rsidRPr="007A6534">
        <w:rPr>
          <w:rFonts w:eastAsia="Times New Roman"/>
          <w:szCs w:val="24"/>
        </w:rPr>
        <w:t xml:space="preserve">, </w:t>
      </w:r>
      <w:r w:rsidRPr="007A6534">
        <w:rPr>
          <w:rStyle w:val="bibfname"/>
          <w:rFonts w:eastAsia="Times New Roman"/>
          <w:szCs w:val="24"/>
          <w:shd w:val="clear" w:color="auto" w:fill="auto"/>
        </w:rPr>
        <w:t>L. M.</w:t>
      </w:r>
      <w:r w:rsidRPr="007A6534">
        <w:rPr>
          <w:rFonts w:eastAsia="Times New Roman"/>
          <w:szCs w:val="24"/>
        </w:rPr>
        <w:t xml:space="preserve">, </w:t>
      </w:r>
      <w:r w:rsidRPr="007A6534">
        <w:rPr>
          <w:rStyle w:val="bibsurname"/>
          <w:rFonts w:eastAsia="Times New Roman"/>
          <w:shd w:val="clear" w:color="auto" w:fill="auto"/>
        </w:rPr>
        <w:t>Avila Tang</w:t>
      </w:r>
      <w:r w:rsidRPr="007A6534">
        <w:rPr>
          <w:rFonts w:eastAsia="Times New Roman"/>
          <w:szCs w:val="24"/>
        </w:rPr>
        <w:t xml:space="preserve">, </w:t>
      </w:r>
      <w:r w:rsidRPr="007A6534">
        <w:rPr>
          <w:rStyle w:val="bibfname"/>
          <w:rFonts w:eastAsia="Times New Roman"/>
          <w:szCs w:val="24"/>
          <w:shd w:val="clear" w:color="auto" w:fill="auto"/>
        </w:rPr>
        <w:t>E.</w:t>
      </w:r>
      <w:r w:rsidRPr="007A6534">
        <w:rPr>
          <w:rFonts w:eastAsia="Times New Roman"/>
          <w:szCs w:val="24"/>
        </w:rPr>
        <w:t xml:space="preserve">, </w:t>
      </w:r>
      <w:proofErr w:type="spellStart"/>
      <w:r w:rsidRPr="007A6534">
        <w:rPr>
          <w:rStyle w:val="bibsurname"/>
          <w:rFonts w:eastAsia="Times New Roman"/>
          <w:shd w:val="clear" w:color="auto" w:fill="auto"/>
        </w:rPr>
        <w:t>Chander</w:t>
      </w:r>
      <w:proofErr w:type="spellEnd"/>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r w:rsidRPr="007A6534">
        <w:rPr>
          <w:rStyle w:val="bibsurname"/>
          <w:rFonts w:eastAsia="Times New Roman"/>
          <w:shd w:val="clear" w:color="auto" w:fill="auto"/>
        </w:rPr>
        <w:t>Hutton</w:t>
      </w:r>
      <w:r w:rsidRPr="007A6534">
        <w:rPr>
          <w:rFonts w:eastAsia="Times New Roman"/>
          <w:szCs w:val="24"/>
        </w:rPr>
        <w:t xml:space="preserve">, </w:t>
      </w:r>
      <w:r w:rsidRPr="007A6534">
        <w:rPr>
          <w:rStyle w:val="bibfname"/>
          <w:rFonts w:eastAsia="Times New Roman"/>
          <w:szCs w:val="24"/>
          <w:shd w:val="clear" w:color="auto" w:fill="auto"/>
        </w:rPr>
        <w:t>H. E.</w:t>
      </w:r>
      <w:r w:rsidRPr="007A6534">
        <w:rPr>
          <w:rFonts w:eastAsia="Times New Roman"/>
          <w:szCs w:val="24"/>
        </w:rPr>
        <w:t xml:space="preserve">, </w:t>
      </w:r>
      <w:proofErr w:type="spellStart"/>
      <w:r w:rsidRPr="007A6534">
        <w:rPr>
          <w:rStyle w:val="bibsurname"/>
          <w:rFonts w:eastAsia="Times New Roman"/>
          <w:shd w:val="clear" w:color="auto" w:fill="auto"/>
        </w:rPr>
        <w:t>Odelola</w:t>
      </w:r>
      <w:proofErr w:type="spellEnd"/>
      <w:r w:rsidRPr="007A6534">
        <w:rPr>
          <w:rFonts w:eastAsia="Times New Roman"/>
          <w:szCs w:val="24"/>
        </w:rPr>
        <w:t xml:space="preserve">, </w:t>
      </w:r>
      <w:r w:rsidRPr="007A6534">
        <w:rPr>
          <w:rStyle w:val="bibfname"/>
          <w:rFonts w:eastAsia="Times New Roman"/>
          <w:szCs w:val="24"/>
          <w:shd w:val="clear" w:color="auto" w:fill="auto"/>
        </w:rPr>
        <w:t>O. A.</w:t>
      </w:r>
      <w:r w:rsidRPr="007A6534">
        <w:rPr>
          <w:rFonts w:eastAsia="Times New Roman"/>
          <w:szCs w:val="24"/>
        </w:rPr>
        <w:t xml:space="preserve">, </w:t>
      </w:r>
      <w:r w:rsidRPr="007A6534">
        <w:rPr>
          <w:rStyle w:val="bibsurname"/>
          <w:rFonts w:eastAsia="Times New Roman"/>
          <w:shd w:val="clear" w:color="auto" w:fill="auto"/>
        </w:rPr>
        <w:t>Elf</w:t>
      </w:r>
      <w:r w:rsidRPr="007A6534">
        <w:rPr>
          <w:rFonts w:eastAsia="Times New Roman"/>
          <w:szCs w:val="24"/>
        </w:rPr>
        <w:t xml:space="preserve">, </w:t>
      </w:r>
      <w:r w:rsidRPr="007A6534">
        <w:rPr>
          <w:rStyle w:val="bibfname"/>
          <w:rFonts w:eastAsia="Times New Roman"/>
          <w:szCs w:val="24"/>
          <w:shd w:val="clear" w:color="auto" w:fill="auto"/>
        </w:rPr>
        <w:t>J. L.</w:t>
      </w:r>
      <w:r w:rsidRPr="007A6534">
        <w:rPr>
          <w:rFonts w:eastAsia="Times New Roman"/>
          <w:szCs w:val="24"/>
        </w:rPr>
        <w:t xml:space="preserve">, </w:t>
      </w:r>
      <w:r w:rsidRPr="007A6534">
        <w:rPr>
          <w:rStyle w:val="bibetal"/>
          <w:rFonts w:eastAsia="Times New Roman"/>
          <w:szCs w:val="24"/>
          <w:shd w:val="clear" w:color="auto" w:fill="auto"/>
        </w:rPr>
        <w:t>. . .</w:t>
      </w:r>
      <w:r w:rsidRPr="007A6534">
        <w:rPr>
          <w:rFonts w:eastAsia="Times New Roman"/>
          <w:szCs w:val="24"/>
        </w:rPr>
        <w:t xml:space="preserve"> </w:t>
      </w:r>
      <w:proofErr w:type="spellStart"/>
      <w:r w:rsidRPr="007A6534">
        <w:rPr>
          <w:rStyle w:val="bibsurname"/>
          <w:rFonts w:eastAsia="Times New Roman"/>
          <w:shd w:val="clear" w:color="auto" w:fill="auto"/>
        </w:rPr>
        <w:t>Apelberg</w:t>
      </w:r>
      <w:proofErr w:type="spellEnd"/>
      <w:r w:rsidRPr="007A6534">
        <w:rPr>
          <w:rFonts w:eastAsia="Times New Roman"/>
          <w:szCs w:val="24"/>
        </w:rPr>
        <w:t xml:space="preserve">, </w:t>
      </w:r>
      <w:r w:rsidRPr="007A6534">
        <w:rPr>
          <w:rStyle w:val="bibfname"/>
          <w:rFonts w:eastAsia="Times New Roman"/>
          <w:szCs w:val="24"/>
          <w:shd w:val="clear" w:color="auto" w:fill="auto"/>
        </w:rPr>
        <w:t>B. J.</w:t>
      </w:r>
      <w:r w:rsidRPr="007A6534">
        <w:rPr>
          <w:rFonts w:eastAsia="Times New Roman"/>
          <w:szCs w:val="24"/>
        </w:rPr>
        <w:t xml:space="preserve"> (</w:t>
      </w:r>
      <w:r w:rsidRPr="007A6534">
        <w:rPr>
          <w:rStyle w:val="bibyear"/>
          <w:rFonts w:eastAsia="Times New Roman"/>
          <w:szCs w:val="24"/>
          <w:shd w:val="clear" w:color="auto" w:fill="auto"/>
        </w:rPr>
        <w:t>2012</w:t>
      </w:r>
      <w:r w:rsidRPr="007A6534">
        <w:rPr>
          <w:rFonts w:eastAsia="Times New Roman"/>
          <w:szCs w:val="24"/>
        </w:rPr>
        <w:t xml:space="preserve">). </w:t>
      </w:r>
      <w:r w:rsidRPr="007A6534">
        <w:rPr>
          <w:rStyle w:val="bibarticle"/>
          <w:rFonts w:eastAsia="Times New Roman"/>
          <w:szCs w:val="24"/>
          <w:shd w:val="clear" w:color="auto" w:fill="auto"/>
        </w:rPr>
        <w:t>Impact of tobacco control interventions on smoking initiation, cessation, and prevalence: a systematic review.</w:t>
      </w:r>
      <w:r w:rsidRPr="007A6534">
        <w:rPr>
          <w:rFonts w:eastAsia="Times New Roman"/>
          <w:szCs w:val="24"/>
        </w:rPr>
        <w:t xml:space="preserve"> </w:t>
      </w:r>
      <w:r w:rsidRPr="007A6534">
        <w:rPr>
          <w:rStyle w:val="bibjournal"/>
          <w:rFonts w:eastAsia="Times New Roman"/>
          <w:i/>
          <w:szCs w:val="24"/>
          <w:shd w:val="clear" w:color="auto" w:fill="auto"/>
        </w:rPr>
        <w:t>Journal of Environmental and Public Health</w:t>
      </w:r>
      <w:r w:rsidRPr="007A6534">
        <w:rPr>
          <w:rFonts w:eastAsia="Times New Roman"/>
          <w:szCs w:val="24"/>
        </w:rPr>
        <w:t xml:space="preserve">, </w:t>
      </w:r>
      <w:r w:rsidRPr="007A6534">
        <w:rPr>
          <w:rStyle w:val="bibvolume"/>
          <w:rFonts w:eastAsia="Times New Roman"/>
          <w:i/>
          <w:szCs w:val="24"/>
          <w:shd w:val="clear" w:color="auto" w:fill="auto"/>
        </w:rPr>
        <w:t>2012</w:t>
      </w:r>
      <w:r w:rsidRPr="007A6534">
        <w:rPr>
          <w:rFonts w:eastAsia="Times New Roman"/>
          <w:szCs w:val="24"/>
        </w:rPr>
        <w:t xml:space="preserve">, </w:t>
      </w:r>
      <w:r w:rsidRPr="007A6534">
        <w:rPr>
          <w:rStyle w:val="bibfpage"/>
          <w:rFonts w:eastAsia="Times New Roman"/>
          <w:szCs w:val="24"/>
          <w:shd w:val="clear" w:color="auto" w:fill="auto"/>
        </w:rPr>
        <w:t>961724</w:t>
      </w:r>
      <w:r w:rsidRPr="007A6534">
        <w:rPr>
          <w:rFonts w:eastAsia="Times New Roman"/>
          <w:szCs w:val="24"/>
        </w:rPr>
        <w:t>.</w:t>
      </w:r>
      <w:hyperlink r:id="rId732" w:history="1">
        <w:r w:rsidRPr="007A6534">
          <w:rPr>
            <w:rStyle w:val="bibdoi"/>
            <w:rFonts w:eastAsia="Times New Roman"/>
            <w:szCs w:val="24"/>
            <w:shd w:val="clear" w:color="auto" w:fill="auto"/>
          </w:rPr>
          <w:t xml:space="preserve"> https://doi.org/10.1155/2012/961724</w:t>
        </w:r>
      </w:hyperlink>
    </w:p>
    <w:p w14:paraId="713D0B13"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Wilton</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&amp; </w:t>
      </w:r>
      <w:r w:rsidRPr="007A6534">
        <w:rPr>
          <w:rStyle w:val="bibsurname"/>
          <w:rFonts w:eastAsia="Times New Roman"/>
          <w:shd w:val="clear" w:color="auto" w:fill="auto"/>
        </w:rPr>
        <w:t>Caldwell</w:t>
      </w:r>
      <w:r w:rsidRPr="007A6534">
        <w:rPr>
          <w:rFonts w:eastAsia="Times New Roman"/>
          <w:szCs w:val="24"/>
        </w:rPr>
        <w:t xml:space="preserve">, </w:t>
      </w:r>
      <w:r w:rsidRPr="007A6534">
        <w:rPr>
          <w:rStyle w:val="bibfname"/>
          <w:rFonts w:eastAsia="Times New Roman"/>
          <w:szCs w:val="24"/>
          <w:shd w:val="clear" w:color="auto" w:fill="auto"/>
        </w:rPr>
        <w:t>L. D.</w:t>
      </w:r>
      <w:r w:rsidRPr="007A6534">
        <w:rPr>
          <w:rFonts w:eastAsia="Times New Roman"/>
          <w:szCs w:val="24"/>
        </w:rPr>
        <w:t xml:space="preserve"> (</w:t>
      </w:r>
      <w:r w:rsidRPr="007A6534">
        <w:rPr>
          <w:rStyle w:val="bibyear"/>
          <w:rFonts w:eastAsia="Times New Roman"/>
          <w:szCs w:val="24"/>
          <w:shd w:val="clear" w:color="auto" w:fill="auto"/>
        </w:rPr>
        <w:t>2011</w:t>
      </w:r>
      <w:r w:rsidRPr="007A6534">
        <w:rPr>
          <w:rFonts w:eastAsia="Times New Roman"/>
          <w:szCs w:val="24"/>
        </w:rPr>
        <w:t xml:space="preserve">). </w:t>
      </w:r>
      <w:r w:rsidRPr="007A6534">
        <w:rPr>
          <w:rStyle w:val="bibarticle"/>
          <w:rFonts w:eastAsia="Times New Roman"/>
          <w:szCs w:val="24"/>
          <w:shd w:val="clear" w:color="auto" w:fill="auto"/>
        </w:rPr>
        <w:t>The role of social support in moderating the relationship between psychological distress and willingness to seek psychological help among black and Latino college students.</w:t>
      </w:r>
      <w:r w:rsidRPr="007A6534">
        <w:rPr>
          <w:rFonts w:eastAsia="Times New Roman"/>
          <w:szCs w:val="24"/>
        </w:rPr>
        <w:t xml:space="preserve"> </w:t>
      </w:r>
      <w:r w:rsidRPr="007A6534">
        <w:rPr>
          <w:rStyle w:val="bibjournal"/>
          <w:rFonts w:eastAsia="Times New Roman"/>
          <w:i/>
          <w:szCs w:val="24"/>
          <w:shd w:val="clear" w:color="auto" w:fill="auto"/>
        </w:rPr>
        <w:t>Journal of College Counseling</w:t>
      </w:r>
      <w:r w:rsidRPr="007A6534">
        <w:rPr>
          <w:rFonts w:eastAsia="Times New Roman"/>
          <w:szCs w:val="24"/>
        </w:rPr>
        <w:t xml:space="preserve">, </w:t>
      </w:r>
      <w:r w:rsidRPr="007A6534">
        <w:rPr>
          <w:rStyle w:val="bibvolume"/>
          <w:rFonts w:eastAsia="Times New Roman"/>
          <w:i/>
          <w:szCs w:val="24"/>
          <w:shd w:val="clear" w:color="auto" w:fill="auto"/>
        </w:rPr>
        <w:t>6</w:t>
      </w:r>
      <w:r w:rsidRPr="007A6534">
        <w:rPr>
          <w:rFonts w:eastAsia="Times New Roman"/>
          <w:szCs w:val="24"/>
        </w:rPr>
        <w:t>(</w:t>
      </w:r>
      <w:r w:rsidRPr="007A6534">
        <w:rPr>
          <w:rStyle w:val="bibissue"/>
          <w:rFonts w:eastAsia="Times New Roman"/>
          <w:szCs w:val="24"/>
          <w:shd w:val="clear" w:color="auto" w:fill="auto"/>
        </w:rPr>
        <w:t>2</w:t>
      </w:r>
      <w:r w:rsidRPr="007A6534">
        <w:rPr>
          <w:rFonts w:eastAsia="Times New Roman"/>
          <w:szCs w:val="24"/>
        </w:rPr>
        <w:t xml:space="preserve">), </w:t>
      </w:r>
      <w:r w:rsidRPr="007A6534">
        <w:rPr>
          <w:rStyle w:val="bibfpage"/>
          <w:rFonts w:eastAsia="Times New Roman"/>
          <w:szCs w:val="24"/>
          <w:shd w:val="clear" w:color="auto" w:fill="auto"/>
        </w:rPr>
        <w:t>155</w:t>
      </w:r>
      <w:r w:rsidRPr="007A6534">
        <w:rPr>
          <w:rFonts w:eastAsia="Times New Roman"/>
          <w:szCs w:val="24"/>
        </w:rPr>
        <w:t>–</w:t>
      </w:r>
      <w:r w:rsidRPr="007A6534">
        <w:rPr>
          <w:rStyle w:val="biblpage"/>
          <w:rFonts w:eastAsia="Times New Roman"/>
          <w:szCs w:val="24"/>
          <w:shd w:val="clear" w:color="auto" w:fill="auto"/>
        </w:rPr>
        <w:t>165</w:t>
      </w:r>
      <w:r w:rsidRPr="007A6534">
        <w:rPr>
          <w:rFonts w:eastAsia="Times New Roman"/>
          <w:szCs w:val="24"/>
        </w:rPr>
        <w:t>.</w:t>
      </w:r>
    </w:p>
    <w:p w14:paraId="23735685"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Wong</w:t>
      </w:r>
      <w:r w:rsidRPr="007A6534">
        <w:rPr>
          <w:rFonts w:eastAsia="Times New Roman"/>
          <w:szCs w:val="24"/>
        </w:rPr>
        <w:t xml:space="preserve">, </w:t>
      </w:r>
      <w:r w:rsidRPr="007A6534">
        <w:rPr>
          <w:rStyle w:val="bibfname"/>
          <w:rFonts w:eastAsia="Times New Roman"/>
          <w:szCs w:val="24"/>
          <w:shd w:val="clear" w:color="auto" w:fill="auto"/>
        </w:rPr>
        <w:t>C. L.</w:t>
      </w:r>
      <w:r w:rsidRPr="007A6534">
        <w:rPr>
          <w:rFonts w:eastAsia="Times New Roman"/>
          <w:szCs w:val="24"/>
        </w:rPr>
        <w:t xml:space="preserve">, </w:t>
      </w:r>
      <w:r w:rsidRPr="007A6534">
        <w:rPr>
          <w:rStyle w:val="bibsurname"/>
          <w:rFonts w:eastAsia="Times New Roman"/>
          <w:shd w:val="clear" w:color="auto" w:fill="auto"/>
        </w:rPr>
        <w:t>Arcand</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Mendoza</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Henson</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r w:rsidRPr="007A6534">
        <w:rPr>
          <w:rStyle w:val="bibsurname"/>
          <w:rFonts w:eastAsia="Times New Roman"/>
          <w:shd w:val="clear" w:color="auto" w:fill="auto"/>
        </w:rPr>
        <w:t>Qi</w:t>
      </w:r>
      <w:r w:rsidRPr="007A6534">
        <w:rPr>
          <w:rFonts w:eastAsia="Times New Roman"/>
          <w:szCs w:val="24"/>
        </w:rPr>
        <w:t xml:space="preserve">, </w:t>
      </w:r>
      <w:r w:rsidRPr="007A6534">
        <w:rPr>
          <w:rStyle w:val="bibfname"/>
          <w:rFonts w:eastAsia="Times New Roman"/>
          <w:szCs w:val="24"/>
          <w:shd w:val="clear" w:color="auto" w:fill="auto"/>
        </w:rPr>
        <w:t>Y.</w:t>
      </w:r>
      <w:r w:rsidRPr="007A6534">
        <w:rPr>
          <w:rFonts w:eastAsia="Times New Roman"/>
          <w:szCs w:val="24"/>
        </w:rPr>
        <w:t xml:space="preserve">, </w:t>
      </w:r>
      <w:r w:rsidRPr="007A6534">
        <w:rPr>
          <w:rStyle w:val="bibsurname"/>
          <w:rFonts w:eastAsia="Times New Roman"/>
          <w:shd w:val="clear" w:color="auto" w:fill="auto"/>
        </w:rPr>
        <w:t>Lou</w:t>
      </w:r>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&amp; </w:t>
      </w:r>
      <w:proofErr w:type="spellStart"/>
      <w:r w:rsidRPr="007A6534">
        <w:rPr>
          <w:rStyle w:val="bibsurname"/>
          <w:rFonts w:eastAsia="Times New Roman"/>
          <w:shd w:val="clear" w:color="auto" w:fill="auto"/>
        </w:rPr>
        <w:t>L’Abbé</w:t>
      </w:r>
      <w:proofErr w:type="spellEnd"/>
      <w:r w:rsidRPr="007A6534">
        <w:rPr>
          <w:rFonts w:eastAsia="Times New Roman"/>
          <w:szCs w:val="24"/>
        </w:rPr>
        <w:t xml:space="preserve">, </w:t>
      </w:r>
      <w:r w:rsidRPr="007A6534">
        <w:rPr>
          <w:rStyle w:val="bibfname"/>
          <w:rFonts w:eastAsia="Times New Roman"/>
          <w:szCs w:val="24"/>
          <w:shd w:val="clear" w:color="auto" w:fill="auto"/>
        </w:rPr>
        <w:t>M. R.</w:t>
      </w:r>
      <w:r w:rsidRPr="007A6534">
        <w:rPr>
          <w:rFonts w:eastAsia="Times New Roman"/>
          <w:szCs w:val="24"/>
        </w:rPr>
        <w:t xml:space="preserve"> (</w:t>
      </w:r>
      <w:r w:rsidRPr="007A6534">
        <w:rPr>
          <w:rStyle w:val="bibyear"/>
          <w:rFonts w:eastAsia="Times New Roman"/>
          <w:szCs w:val="24"/>
          <w:shd w:val="clear" w:color="auto" w:fill="auto"/>
        </w:rPr>
        <w:t>2013</w:t>
      </w:r>
      <w:r w:rsidRPr="007A6534">
        <w:rPr>
          <w:rFonts w:eastAsia="Times New Roman"/>
          <w:szCs w:val="24"/>
        </w:rPr>
        <w:t xml:space="preserve">). </w:t>
      </w:r>
      <w:r w:rsidRPr="007A6534">
        <w:rPr>
          <w:rStyle w:val="bibarticle"/>
          <w:rFonts w:eastAsia="Times New Roman"/>
          <w:szCs w:val="24"/>
          <w:shd w:val="clear" w:color="auto" w:fill="auto"/>
        </w:rPr>
        <w:t>Consumer attitudes and understanding of low-sodium claims on food: an analysis of healthy and hypertensive individuals.</w:t>
      </w:r>
      <w:r w:rsidRPr="007A6534">
        <w:rPr>
          <w:rFonts w:eastAsia="Times New Roman"/>
          <w:szCs w:val="24"/>
        </w:rPr>
        <w:t xml:space="preserve"> </w:t>
      </w:r>
      <w:r w:rsidRPr="007A6534">
        <w:rPr>
          <w:rStyle w:val="bibjournal"/>
          <w:rFonts w:eastAsia="Times New Roman"/>
          <w:i/>
          <w:szCs w:val="24"/>
          <w:shd w:val="clear" w:color="auto" w:fill="auto"/>
        </w:rPr>
        <w:t>The American Journal of Clinical Nutrition</w:t>
      </w:r>
      <w:r w:rsidRPr="007A6534">
        <w:rPr>
          <w:rFonts w:eastAsia="Times New Roman"/>
          <w:szCs w:val="24"/>
        </w:rPr>
        <w:t xml:space="preserve">, </w:t>
      </w:r>
      <w:r w:rsidRPr="007A6534">
        <w:rPr>
          <w:rStyle w:val="bibvolume"/>
          <w:rFonts w:eastAsia="Times New Roman"/>
          <w:i/>
          <w:szCs w:val="24"/>
          <w:shd w:val="clear" w:color="auto" w:fill="auto"/>
        </w:rPr>
        <w:t>97</w:t>
      </w:r>
      <w:r w:rsidRPr="007A6534">
        <w:rPr>
          <w:rFonts w:eastAsia="Times New Roman"/>
          <w:szCs w:val="24"/>
        </w:rPr>
        <w:t>(</w:t>
      </w:r>
      <w:r w:rsidRPr="007A6534">
        <w:rPr>
          <w:rStyle w:val="bibissue"/>
          <w:rFonts w:eastAsia="Times New Roman"/>
          <w:szCs w:val="24"/>
          <w:shd w:val="clear" w:color="auto" w:fill="auto"/>
        </w:rPr>
        <w:t>6</w:t>
      </w:r>
      <w:r w:rsidRPr="007A6534">
        <w:rPr>
          <w:rFonts w:eastAsia="Times New Roman"/>
          <w:szCs w:val="24"/>
        </w:rPr>
        <w:t xml:space="preserve">), </w:t>
      </w:r>
      <w:r w:rsidRPr="007A6534">
        <w:rPr>
          <w:rStyle w:val="bibfpage"/>
          <w:rFonts w:eastAsia="Times New Roman"/>
          <w:szCs w:val="24"/>
          <w:shd w:val="clear" w:color="auto" w:fill="auto"/>
        </w:rPr>
        <w:t>1288</w:t>
      </w:r>
      <w:r w:rsidRPr="007A6534">
        <w:rPr>
          <w:rFonts w:eastAsia="Times New Roman"/>
          <w:szCs w:val="24"/>
        </w:rPr>
        <w:t>–</w:t>
      </w:r>
      <w:r w:rsidRPr="007A6534">
        <w:rPr>
          <w:rStyle w:val="biblpage"/>
          <w:rFonts w:eastAsia="Times New Roman"/>
          <w:szCs w:val="24"/>
          <w:shd w:val="clear" w:color="auto" w:fill="auto"/>
        </w:rPr>
        <w:t>1298</w:t>
      </w:r>
      <w:r w:rsidRPr="007A6534">
        <w:rPr>
          <w:rFonts w:eastAsia="Times New Roman"/>
          <w:szCs w:val="24"/>
        </w:rPr>
        <w:t>.</w:t>
      </w:r>
      <w:hyperlink r:id="rId733" w:history="1">
        <w:r w:rsidRPr="007A6534">
          <w:rPr>
            <w:rStyle w:val="bibdoi"/>
            <w:rFonts w:eastAsia="Times New Roman"/>
            <w:szCs w:val="24"/>
            <w:shd w:val="clear" w:color="auto" w:fill="auto"/>
          </w:rPr>
          <w:t xml:space="preserve"> https://doi.org/10.3945/ajcn.112.052910</w:t>
        </w:r>
      </w:hyperlink>
    </w:p>
    <w:p w14:paraId="1ACAE963"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Woodward-Lopez</w:t>
      </w:r>
      <w:r w:rsidRPr="007A6534">
        <w:rPr>
          <w:rFonts w:eastAsia="Times New Roman"/>
          <w:szCs w:val="24"/>
        </w:rPr>
        <w:t xml:space="preserve">, </w:t>
      </w:r>
      <w:r w:rsidRPr="007A6534">
        <w:rPr>
          <w:rStyle w:val="bibfname"/>
          <w:rFonts w:eastAsia="Times New Roman"/>
          <w:szCs w:val="24"/>
          <w:shd w:val="clear" w:color="auto" w:fill="auto"/>
        </w:rPr>
        <w:t>G.</w:t>
      </w:r>
      <w:r w:rsidRPr="007A6534">
        <w:rPr>
          <w:rFonts w:eastAsia="Times New Roman"/>
          <w:szCs w:val="24"/>
        </w:rPr>
        <w:t xml:space="preserve">, </w:t>
      </w:r>
      <w:proofErr w:type="spellStart"/>
      <w:r w:rsidRPr="007A6534">
        <w:rPr>
          <w:rStyle w:val="bibsurname"/>
          <w:rFonts w:eastAsia="Times New Roman"/>
          <w:shd w:val="clear" w:color="auto" w:fill="auto"/>
        </w:rPr>
        <w:t>Gosliner</w:t>
      </w:r>
      <w:proofErr w:type="spellEnd"/>
      <w:r w:rsidRPr="007A6534">
        <w:rPr>
          <w:rFonts w:eastAsia="Times New Roman"/>
          <w:szCs w:val="24"/>
        </w:rPr>
        <w:t xml:space="preserve">, </w:t>
      </w:r>
      <w:r w:rsidRPr="007A6534">
        <w:rPr>
          <w:rStyle w:val="bibfname"/>
          <w:rFonts w:eastAsia="Times New Roman"/>
          <w:szCs w:val="24"/>
          <w:shd w:val="clear" w:color="auto" w:fill="auto"/>
        </w:rPr>
        <w:t>W.</w:t>
      </w:r>
      <w:r w:rsidRPr="007A6534">
        <w:rPr>
          <w:rFonts w:eastAsia="Times New Roman"/>
          <w:szCs w:val="24"/>
        </w:rPr>
        <w:t xml:space="preserve">, </w:t>
      </w:r>
      <w:r w:rsidRPr="007A6534">
        <w:rPr>
          <w:rStyle w:val="bibsurname"/>
          <w:rFonts w:eastAsia="Times New Roman"/>
          <w:shd w:val="clear" w:color="auto" w:fill="auto"/>
        </w:rPr>
        <w:t>Samuels</w:t>
      </w:r>
      <w:r w:rsidRPr="007A6534">
        <w:rPr>
          <w:rFonts w:eastAsia="Times New Roman"/>
          <w:szCs w:val="24"/>
        </w:rPr>
        <w:t xml:space="preserve">, </w:t>
      </w:r>
      <w:r w:rsidRPr="007A6534">
        <w:rPr>
          <w:rStyle w:val="bibfname"/>
          <w:rFonts w:eastAsia="Times New Roman"/>
          <w:szCs w:val="24"/>
          <w:shd w:val="clear" w:color="auto" w:fill="auto"/>
        </w:rPr>
        <w:t>S. E.</w:t>
      </w:r>
      <w:r w:rsidRPr="007A6534">
        <w:rPr>
          <w:rFonts w:eastAsia="Times New Roman"/>
          <w:szCs w:val="24"/>
        </w:rPr>
        <w:t xml:space="preserve">, </w:t>
      </w:r>
      <w:proofErr w:type="spellStart"/>
      <w:r w:rsidRPr="007A6534">
        <w:rPr>
          <w:rStyle w:val="bibsurname"/>
          <w:rFonts w:eastAsia="Times New Roman"/>
          <w:shd w:val="clear" w:color="auto" w:fill="auto"/>
        </w:rPr>
        <w:t>Craypo</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Kao</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&amp; </w:t>
      </w:r>
      <w:r w:rsidRPr="007A6534">
        <w:rPr>
          <w:rStyle w:val="bibsurname"/>
          <w:rFonts w:eastAsia="Times New Roman"/>
          <w:shd w:val="clear" w:color="auto" w:fill="auto"/>
        </w:rPr>
        <w:t>Crawford</w:t>
      </w:r>
      <w:r w:rsidRPr="007A6534">
        <w:rPr>
          <w:rFonts w:eastAsia="Times New Roman"/>
          <w:szCs w:val="24"/>
        </w:rPr>
        <w:t xml:space="preserve">, </w:t>
      </w:r>
      <w:r w:rsidRPr="007A6534">
        <w:rPr>
          <w:rStyle w:val="bibfname"/>
          <w:rFonts w:eastAsia="Times New Roman"/>
          <w:szCs w:val="24"/>
          <w:shd w:val="clear" w:color="auto" w:fill="auto"/>
        </w:rPr>
        <w:t>P. B.</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Lessons learned from evaluations of California’s statewide school nutrition standards.</w:t>
      </w:r>
      <w:r w:rsidRPr="007A6534">
        <w:rPr>
          <w:rFonts w:eastAsia="Times New Roman"/>
          <w:szCs w:val="24"/>
        </w:rPr>
        <w:t xml:space="preserve"> </w:t>
      </w:r>
      <w:r w:rsidRPr="007A6534">
        <w:rPr>
          <w:rStyle w:val="bibjournal"/>
          <w:rFonts w:eastAsia="Times New Roman"/>
          <w:i/>
          <w:szCs w:val="24"/>
          <w:shd w:val="clear" w:color="auto" w:fill="auto"/>
        </w:rPr>
        <w:t>American Journal of Public Health</w:t>
      </w:r>
      <w:r w:rsidRPr="007A6534">
        <w:rPr>
          <w:rFonts w:eastAsia="Times New Roman"/>
          <w:szCs w:val="24"/>
        </w:rPr>
        <w:t xml:space="preserve">, </w:t>
      </w:r>
      <w:r w:rsidRPr="007A6534">
        <w:rPr>
          <w:rStyle w:val="bibvolume"/>
          <w:rFonts w:eastAsia="Times New Roman"/>
          <w:i/>
          <w:szCs w:val="24"/>
          <w:shd w:val="clear" w:color="auto" w:fill="auto"/>
        </w:rPr>
        <w:t>100</w:t>
      </w:r>
      <w:r w:rsidRPr="007A6534">
        <w:rPr>
          <w:rFonts w:eastAsia="Times New Roman"/>
          <w:szCs w:val="24"/>
        </w:rPr>
        <w:t>(</w:t>
      </w:r>
      <w:r w:rsidRPr="007A6534">
        <w:rPr>
          <w:rStyle w:val="bibissue"/>
          <w:rFonts w:eastAsia="Times New Roman"/>
          <w:szCs w:val="24"/>
          <w:shd w:val="clear" w:color="auto" w:fill="auto"/>
        </w:rPr>
        <w:t>11</w:t>
      </w:r>
      <w:r w:rsidRPr="007A6534">
        <w:rPr>
          <w:rFonts w:eastAsia="Times New Roman"/>
          <w:szCs w:val="24"/>
        </w:rPr>
        <w:t xml:space="preserve">), </w:t>
      </w:r>
      <w:r w:rsidRPr="007A6534">
        <w:rPr>
          <w:rStyle w:val="bibfpage"/>
          <w:rFonts w:eastAsia="Times New Roman"/>
          <w:szCs w:val="24"/>
          <w:shd w:val="clear" w:color="auto" w:fill="auto"/>
        </w:rPr>
        <w:t>2137</w:t>
      </w:r>
      <w:r w:rsidRPr="007A6534">
        <w:rPr>
          <w:rFonts w:eastAsia="Times New Roman"/>
          <w:szCs w:val="24"/>
        </w:rPr>
        <w:t>–</w:t>
      </w:r>
      <w:r w:rsidRPr="007A6534">
        <w:rPr>
          <w:rStyle w:val="biblpage"/>
          <w:rFonts w:eastAsia="Times New Roman"/>
          <w:szCs w:val="24"/>
          <w:shd w:val="clear" w:color="auto" w:fill="auto"/>
        </w:rPr>
        <w:t>2145</w:t>
      </w:r>
      <w:r w:rsidRPr="007A6534">
        <w:rPr>
          <w:rFonts w:eastAsia="Times New Roman"/>
          <w:szCs w:val="24"/>
        </w:rPr>
        <w:t>.</w:t>
      </w:r>
      <w:hyperlink r:id="rId734" w:history="1">
        <w:r w:rsidRPr="007A6534">
          <w:rPr>
            <w:rStyle w:val="bibdoi"/>
            <w:rFonts w:eastAsia="Times New Roman"/>
            <w:szCs w:val="24"/>
            <w:shd w:val="clear" w:color="auto" w:fill="auto"/>
          </w:rPr>
          <w:t xml:space="preserve"> https://doi.org/10.2105/AJPH.2010.193490</w:t>
        </w:r>
      </w:hyperlink>
    </w:p>
    <w:p w14:paraId="19C0F800" w14:textId="77777777" w:rsidR="00C03856" w:rsidRPr="007A6534" w:rsidRDefault="00C03856" w:rsidP="00C03856">
      <w:pPr>
        <w:pStyle w:val="biblio-entry"/>
        <w:autoSpaceDE w:val="0"/>
        <w:autoSpaceDN w:val="0"/>
        <w:adjustRightInd w:val="0"/>
        <w:rPr>
          <w:rFonts w:eastAsia="Times New Roman"/>
          <w:szCs w:val="24"/>
        </w:rPr>
      </w:pPr>
      <w:r w:rsidRPr="007A6534">
        <w:rPr>
          <w:rStyle w:val="biborganization"/>
          <w:rFonts w:eastAsia="Times New Roman"/>
          <w:szCs w:val="24"/>
          <w:shd w:val="clear" w:color="auto" w:fill="auto"/>
        </w:rPr>
        <w:t>World Health Organization</w:t>
      </w:r>
      <w:r w:rsidRPr="007A6534">
        <w:rPr>
          <w:rFonts w:eastAsia="Times New Roman"/>
          <w:szCs w:val="24"/>
        </w:rPr>
        <w:t>. (</w:t>
      </w:r>
      <w:r w:rsidRPr="007A6534">
        <w:rPr>
          <w:rStyle w:val="bibyear"/>
          <w:rFonts w:eastAsia="Times New Roman"/>
          <w:szCs w:val="24"/>
          <w:shd w:val="clear" w:color="auto" w:fill="auto"/>
        </w:rPr>
        <w:t>2008</w:t>
      </w:r>
      <w:r w:rsidRPr="007A6534">
        <w:rPr>
          <w:rFonts w:eastAsia="Times New Roman"/>
          <w:szCs w:val="24"/>
        </w:rPr>
        <w:t xml:space="preserve">). </w:t>
      </w:r>
      <w:r w:rsidRPr="007A6534">
        <w:rPr>
          <w:rStyle w:val="bibbook"/>
          <w:rFonts w:eastAsia="Times New Roman"/>
          <w:i/>
          <w:szCs w:val="24"/>
          <w:shd w:val="clear" w:color="auto" w:fill="auto"/>
        </w:rPr>
        <w:t>WHO Report on the Global Tobacco Epidemic, 2008: The MPOWER Package</w:t>
      </w:r>
      <w:r w:rsidRPr="007A6534">
        <w:rPr>
          <w:rFonts w:eastAsia="Times New Roman"/>
          <w:szCs w:val="24"/>
        </w:rPr>
        <w:t xml:space="preserve">. </w:t>
      </w:r>
      <w:r w:rsidRPr="007A6534">
        <w:rPr>
          <w:rStyle w:val="biblocation"/>
          <w:rFonts w:eastAsia="Times New Roman"/>
          <w:szCs w:val="24"/>
          <w:shd w:val="clear" w:color="auto" w:fill="auto"/>
        </w:rPr>
        <w:t>Geneva, Switzerland</w:t>
      </w:r>
      <w:r w:rsidRPr="007A6534">
        <w:rPr>
          <w:rFonts w:eastAsia="Times New Roman"/>
          <w:szCs w:val="24"/>
        </w:rPr>
        <w:t xml:space="preserve">: </w:t>
      </w:r>
      <w:r w:rsidRPr="007A6534">
        <w:rPr>
          <w:rStyle w:val="bibpublisher"/>
          <w:rFonts w:eastAsia="Times New Roman"/>
          <w:szCs w:val="24"/>
          <w:shd w:val="clear" w:color="auto" w:fill="auto"/>
        </w:rPr>
        <w:t>World Health Organization</w:t>
      </w:r>
      <w:r w:rsidRPr="007A6534">
        <w:rPr>
          <w:rFonts w:eastAsia="Times New Roman"/>
          <w:szCs w:val="24"/>
        </w:rPr>
        <w:t>.</w:t>
      </w:r>
    </w:p>
    <w:p w14:paraId="1AF6E900"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hd w:val="clear" w:color="auto" w:fill="auto"/>
        </w:rPr>
        <w:t>Wyer</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w:t>
      </w:r>
      <w:proofErr w:type="spellStart"/>
      <w:r w:rsidRPr="007A6534">
        <w:rPr>
          <w:rStyle w:val="bibsurname"/>
          <w:rFonts w:eastAsia="Times New Roman"/>
          <w:shd w:val="clear" w:color="auto" w:fill="auto"/>
        </w:rPr>
        <w:t>Earll</w:t>
      </w:r>
      <w:proofErr w:type="spellEnd"/>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r w:rsidRPr="007A6534">
        <w:rPr>
          <w:rStyle w:val="bibsurname"/>
          <w:rFonts w:eastAsia="Times New Roman"/>
          <w:shd w:val="clear" w:color="auto" w:fill="auto"/>
        </w:rPr>
        <w:t>Joseph</w:t>
      </w:r>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hd w:val="clear" w:color="auto" w:fill="auto"/>
        </w:rPr>
        <w:t>Harrison</w:t>
      </w:r>
      <w:r w:rsidRPr="007A6534">
        <w:rPr>
          <w:rFonts w:eastAsia="Times New Roman"/>
          <w:szCs w:val="24"/>
        </w:rPr>
        <w:t xml:space="preserve">, </w:t>
      </w:r>
      <w:r w:rsidRPr="007A6534">
        <w:rPr>
          <w:rStyle w:val="bibfname"/>
          <w:rFonts w:eastAsia="Times New Roman"/>
          <w:szCs w:val="24"/>
          <w:shd w:val="clear" w:color="auto" w:fill="auto"/>
        </w:rPr>
        <w:t>J.</w:t>
      </w:r>
      <w:r w:rsidRPr="007A6534">
        <w:rPr>
          <w:rFonts w:eastAsia="Times New Roman"/>
          <w:szCs w:val="24"/>
        </w:rPr>
        <w:t xml:space="preserve">, </w:t>
      </w:r>
      <w:r w:rsidRPr="007A6534">
        <w:rPr>
          <w:rStyle w:val="bibsurname"/>
          <w:rFonts w:eastAsia="Times New Roman"/>
          <w:shd w:val="clear" w:color="auto" w:fill="auto"/>
        </w:rPr>
        <w:t>Giles</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&amp; </w:t>
      </w:r>
      <w:r w:rsidRPr="007A6534">
        <w:rPr>
          <w:rStyle w:val="bibsurname"/>
          <w:rFonts w:eastAsia="Times New Roman"/>
          <w:shd w:val="clear" w:color="auto" w:fill="auto"/>
        </w:rPr>
        <w:t>Johnston</w:t>
      </w:r>
      <w:r w:rsidRPr="007A6534">
        <w:rPr>
          <w:rFonts w:eastAsia="Times New Roman"/>
          <w:szCs w:val="24"/>
        </w:rPr>
        <w:t xml:space="preserve">, </w:t>
      </w:r>
      <w:r w:rsidRPr="007A6534">
        <w:rPr>
          <w:rStyle w:val="bibfname"/>
          <w:rFonts w:eastAsia="Times New Roman"/>
          <w:szCs w:val="24"/>
          <w:shd w:val="clear" w:color="auto" w:fill="auto"/>
        </w:rPr>
        <w:t>M.</w:t>
      </w:r>
      <w:r w:rsidRPr="007A6534">
        <w:rPr>
          <w:rFonts w:eastAsia="Times New Roman"/>
          <w:szCs w:val="24"/>
        </w:rPr>
        <w:t xml:space="preserve"> (</w:t>
      </w:r>
      <w:r w:rsidRPr="007A6534">
        <w:rPr>
          <w:rStyle w:val="bibyear"/>
          <w:rFonts w:eastAsia="Times New Roman"/>
          <w:szCs w:val="24"/>
          <w:shd w:val="clear" w:color="auto" w:fill="auto"/>
        </w:rPr>
        <w:t>2001</w:t>
      </w:r>
      <w:r w:rsidRPr="007A6534">
        <w:rPr>
          <w:rFonts w:eastAsia="Times New Roman"/>
          <w:szCs w:val="24"/>
        </w:rPr>
        <w:t xml:space="preserve">). </w:t>
      </w:r>
      <w:r w:rsidRPr="007A6534">
        <w:rPr>
          <w:rStyle w:val="bibarticle"/>
          <w:rFonts w:eastAsia="Times New Roman"/>
          <w:szCs w:val="24"/>
          <w:shd w:val="clear" w:color="auto" w:fill="auto"/>
        </w:rPr>
        <w:t xml:space="preserve">Increasing attendance at a cardiac rehabilitation </w:t>
      </w:r>
      <w:proofErr w:type="spellStart"/>
      <w:r w:rsidRPr="007A6534">
        <w:rPr>
          <w:rStyle w:val="bibarticle"/>
          <w:rFonts w:eastAsia="Times New Roman"/>
          <w:szCs w:val="24"/>
          <w:shd w:val="clear" w:color="auto" w:fill="auto"/>
        </w:rPr>
        <w:t>programme</w:t>
      </w:r>
      <w:proofErr w:type="spellEnd"/>
      <w:r w:rsidRPr="007A6534">
        <w:rPr>
          <w:rStyle w:val="bibarticle"/>
          <w:rFonts w:eastAsia="Times New Roman"/>
          <w:szCs w:val="24"/>
          <w:shd w:val="clear" w:color="auto" w:fill="auto"/>
        </w:rPr>
        <w:t xml:space="preserve">: an intervention study using the Theory of Planned </w:t>
      </w:r>
      <w:proofErr w:type="spellStart"/>
      <w:r w:rsidRPr="007A6534">
        <w:rPr>
          <w:rStyle w:val="bibarticle"/>
          <w:rFonts w:eastAsia="Times New Roman"/>
          <w:szCs w:val="24"/>
          <w:shd w:val="clear" w:color="auto" w:fill="auto"/>
        </w:rPr>
        <w:t>Behaviour</w:t>
      </w:r>
      <w:proofErr w:type="spellEnd"/>
      <w:r w:rsidRPr="007A6534">
        <w:rPr>
          <w:rStyle w:val="bibarticle"/>
          <w:rFonts w:eastAsia="Times New Roman"/>
          <w:szCs w:val="24"/>
          <w:shd w:val="clear" w:color="auto" w:fill="auto"/>
        </w:rPr>
        <w:t>.</w:t>
      </w:r>
      <w:r w:rsidRPr="007A6534">
        <w:rPr>
          <w:rFonts w:eastAsia="Times New Roman"/>
          <w:szCs w:val="24"/>
        </w:rPr>
        <w:t xml:space="preserve"> </w:t>
      </w:r>
      <w:r w:rsidRPr="007A6534">
        <w:rPr>
          <w:rStyle w:val="bibjournal"/>
          <w:rFonts w:eastAsia="Times New Roman"/>
          <w:i/>
          <w:szCs w:val="24"/>
          <w:shd w:val="clear" w:color="auto" w:fill="auto"/>
        </w:rPr>
        <w:t>Coronary Health Care</w:t>
      </w:r>
      <w:r w:rsidRPr="007A6534">
        <w:rPr>
          <w:rFonts w:eastAsia="Times New Roman"/>
          <w:szCs w:val="24"/>
        </w:rPr>
        <w:t xml:space="preserve">, </w:t>
      </w:r>
      <w:r w:rsidRPr="007A6534">
        <w:rPr>
          <w:rStyle w:val="bibvolume"/>
          <w:rFonts w:eastAsia="Times New Roman"/>
          <w:i/>
          <w:szCs w:val="24"/>
          <w:shd w:val="clear" w:color="auto" w:fill="auto"/>
        </w:rPr>
        <w:t>5</w:t>
      </w:r>
      <w:r w:rsidRPr="007A6534">
        <w:rPr>
          <w:rFonts w:eastAsia="Times New Roman"/>
          <w:szCs w:val="24"/>
        </w:rPr>
        <w:t>(</w:t>
      </w:r>
      <w:r w:rsidRPr="007A6534">
        <w:rPr>
          <w:rStyle w:val="bibissue"/>
          <w:rFonts w:eastAsia="Times New Roman"/>
          <w:szCs w:val="24"/>
          <w:shd w:val="clear" w:color="auto" w:fill="auto"/>
        </w:rPr>
        <w:t>3</w:t>
      </w:r>
      <w:r w:rsidRPr="007A6534">
        <w:rPr>
          <w:rFonts w:eastAsia="Times New Roman"/>
          <w:szCs w:val="24"/>
        </w:rPr>
        <w:t xml:space="preserve">), </w:t>
      </w:r>
      <w:r w:rsidRPr="007A6534">
        <w:rPr>
          <w:rStyle w:val="bibfpage"/>
          <w:rFonts w:eastAsia="Times New Roman"/>
          <w:szCs w:val="24"/>
          <w:shd w:val="clear" w:color="auto" w:fill="auto"/>
        </w:rPr>
        <w:t>154</w:t>
      </w:r>
      <w:r w:rsidRPr="007A6534">
        <w:rPr>
          <w:rFonts w:eastAsia="Times New Roman"/>
          <w:szCs w:val="24"/>
        </w:rPr>
        <w:t>–</w:t>
      </w:r>
      <w:r w:rsidRPr="007A6534">
        <w:rPr>
          <w:rStyle w:val="biblpage"/>
          <w:rFonts w:eastAsia="Times New Roman"/>
          <w:szCs w:val="24"/>
          <w:shd w:val="clear" w:color="auto" w:fill="auto"/>
        </w:rPr>
        <w:t>159</w:t>
      </w:r>
      <w:r w:rsidRPr="007A6534">
        <w:rPr>
          <w:rFonts w:eastAsia="Times New Roman"/>
          <w:szCs w:val="24"/>
        </w:rPr>
        <w:t>.</w:t>
      </w:r>
      <w:hyperlink r:id="rId735" w:history="1">
        <w:r w:rsidRPr="007A6534">
          <w:rPr>
            <w:rStyle w:val="bibdoi"/>
            <w:rFonts w:eastAsia="Times New Roman"/>
            <w:szCs w:val="24"/>
            <w:shd w:val="clear" w:color="auto" w:fill="auto"/>
          </w:rPr>
          <w:t xml:space="preserve"> https://doi.org/10.1054/chec.2001.0131</w:t>
        </w:r>
      </w:hyperlink>
    </w:p>
    <w:p w14:paraId="0D55660B" w14:textId="77777777" w:rsidR="00C03856" w:rsidRPr="007A6534" w:rsidRDefault="00C03856" w:rsidP="00C03856">
      <w:pPr>
        <w:pStyle w:val="biblio-entry"/>
        <w:autoSpaceDE w:val="0"/>
        <w:autoSpaceDN w:val="0"/>
        <w:adjustRightInd w:val="0"/>
        <w:rPr>
          <w:rFonts w:eastAsia="Times New Roman"/>
          <w:szCs w:val="24"/>
        </w:rPr>
      </w:pPr>
      <w:r w:rsidRPr="007A6534">
        <w:rPr>
          <w:rStyle w:val="bibsurname"/>
          <w:rFonts w:eastAsia="Times New Roman"/>
          <w:szCs w:val="24"/>
          <w:shd w:val="clear" w:color="auto" w:fill="auto"/>
        </w:rPr>
        <w:lastRenderedPageBreak/>
        <w:t>Yang</w:t>
      </w:r>
      <w:r w:rsidRPr="007A6534">
        <w:rPr>
          <w:rFonts w:eastAsia="Times New Roman"/>
          <w:szCs w:val="24"/>
        </w:rPr>
        <w:t xml:space="preserve">, </w:t>
      </w:r>
      <w:r w:rsidRPr="007A6534">
        <w:rPr>
          <w:rStyle w:val="bibfname"/>
          <w:rFonts w:eastAsia="Times New Roman"/>
          <w:szCs w:val="24"/>
          <w:shd w:val="clear" w:color="auto" w:fill="auto"/>
        </w:rPr>
        <w:t>L.</w:t>
      </w:r>
      <w:r w:rsidRPr="007A6534">
        <w:rPr>
          <w:rFonts w:eastAsia="Times New Roman"/>
          <w:szCs w:val="24"/>
        </w:rPr>
        <w:t xml:space="preserve">, </w:t>
      </w:r>
      <w:proofErr w:type="spellStart"/>
      <w:r w:rsidRPr="007A6534">
        <w:rPr>
          <w:rStyle w:val="bibsurname"/>
          <w:rFonts w:eastAsia="Times New Roman"/>
          <w:szCs w:val="24"/>
          <w:shd w:val="clear" w:color="auto" w:fill="auto"/>
        </w:rPr>
        <w:t>Sahlqvist</w:t>
      </w:r>
      <w:proofErr w:type="spellEnd"/>
      <w:r w:rsidRPr="007A6534">
        <w:rPr>
          <w:rFonts w:eastAsia="Times New Roman"/>
          <w:szCs w:val="24"/>
        </w:rPr>
        <w:t xml:space="preserve">, </w:t>
      </w:r>
      <w:r w:rsidRPr="007A6534">
        <w:rPr>
          <w:rStyle w:val="bibfname"/>
          <w:rFonts w:eastAsia="Times New Roman"/>
          <w:szCs w:val="24"/>
          <w:shd w:val="clear" w:color="auto" w:fill="auto"/>
        </w:rPr>
        <w:t>S.</w:t>
      </w:r>
      <w:r w:rsidRPr="007A6534">
        <w:rPr>
          <w:rFonts w:eastAsia="Times New Roman"/>
          <w:szCs w:val="24"/>
        </w:rPr>
        <w:t xml:space="preserve">, </w:t>
      </w:r>
      <w:r w:rsidRPr="007A6534">
        <w:rPr>
          <w:rStyle w:val="bibsurname"/>
          <w:rFonts w:eastAsia="Times New Roman"/>
          <w:szCs w:val="24"/>
          <w:shd w:val="clear" w:color="auto" w:fill="auto"/>
        </w:rPr>
        <w:t>McMinn</w:t>
      </w:r>
      <w:r w:rsidRPr="007A6534">
        <w:rPr>
          <w:rFonts w:eastAsia="Times New Roman"/>
          <w:szCs w:val="24"/>
        </w:rPr>
        <w:t xml:space="preserve">, </w:t>
      </w:r>
      <w:r w:rsidRPr="007A6534">
        <w:rPr>
          <w:rStyle w:val="bibfname"/>
          <w:rFonts w:eastAsia="Times New Roman"/>
          <w:szCs w:val="24"/>
          <w:shd w:val="clear" w:color="auto" w:fill="auto"/>
        </w:rPr>
        <w:t>A.</w:t>
      </w:r>
      <w:r w:rsidRPr="007A6534">
        <w:rPr>
          <w:rFonts w:eastAsia="Times New Roman"/>
          <w:szCs w:val="24"/>
        </w:rPr>
        <w:t xml:space="preserve">, </w:t>
      </w:r>
      <w:r w:rsidRPr="007A6534">
        <w:rPr>
          <w:rStyle w:val="bibsurname"/>
          <w:rFonts w:eastAsia="Times New Roman"/>
          <w:szCs w:val="24"/>
          <w:shd w:val="clear" w:color="auto" w:fill="auto"/>
        </w:rPr>
        <w:t>Griffin</w:t>
      </w:r>
      <w:r w:rsidRPr="007A6534">
        <w:rPr>
          <w:rFonts w:eastAsia="Times New Roman"/>
          <w:szCs w:val="24"/>
        </w:rPr>
        <w:t xml:space="preserve">, </w:t>
      </w:r>
      <w:r w:rsidRPr="007A6534">
        <w:rPr>
          <w:rStyle w:val="bibfname"/>
          <w:rFonts w:eastAsia="Times New Roman"/>
          <w:szCs w:val="24"/>
          <w:shd w:val="clear" w:color="auto" w:fill="auto"/>
        </w:rPr>
        <w:t>S. J.</w:t>
      </w:r>
      <w:r w:rsidRPr="007A6534">
        <w:rPr>
          <w:rFonts w:eastAsia="Times New Roman"/>
          <w:szCs w:val="24"/>
        </w:rPr>
        <w:t xml:space="preserve">, &amp; </w:t>
      </w:r>
      <w:r w:rsidRPr="007A6534">
        <w:rPr>
          <w:rStyle w:val="bibsurname"/>
          <w:rFonts w:eastAsia="Times New Roman"/>
          <w:szCs w:val="24"/>
          <w:shd w:val="clear" w:color="auto" w:fill="auto"/>
        </w:rPr>
        <w:t>Ogilvie</w:t>
      </w:r>
      <w:r w:rsidRPr="007A6534">
        <w:rPr>
          <w:rFonts w:eastAsia="Times New Roman"/>
          <w:szCs w:val="24"/>
        </w:rPr>
        <w:t xml:space="preserve">, </w:t>
      </w:r>
      <w:r w:rsidRPr="007A6534">
        <w:rPr>
          <w:rStyle w:val="bibfname"/>
          <w:rFonts w:eastAsia="Times New Roman"/>
          <w:szCs w:val="24"/>
          <w:shd w:val="clear" w:color="auto" w:fill="auto"/>
        </w:rPr>
        <w:t>D.</w:t>
      </w:r>
      <w:r w:rsidRPr="007A6534">
        <w:rPr>
          <w:rFonts w:eastAsia="Times New Roman"/>
          <w:szCs w:val="24"/>
        </w:rPr>
        <w:t xml:space="preserve"> (</w:t>
      </w:r>
      <w:r w:rsidRPr="007A6534">
        <w:rPr>
          <w:rStyle w:val="bibyear"/>
          <w:rFonts w:eastAsia="Times New Roman"/>
          <w:szCs w:val="24"/>
          <w:shd w:val="clear" w:color="auto" w:fill="auto"/>
        </w:rPr>
        <w:t>2010</w:t>
      </w:r>
      <w:r w:rsidRPr="007A6534">
        <w:rPr>
          <w:rFonts w:eastAsia="Times New Roman"/>
          <w:szCs w:val="24"/>
        </w:rPr>
        <w:t xml:space="preserve">). </w:t>
      </w:r>
      <w:r w:rsidRPr="007A6534">
        <w:rPr>
          <w:rStyle w:val="bibarticle"/>
          <w:rFonts w:eastAsia="Times New Roman"/>
          <w:szCs w:val="24"/>
          <w:shd w:val="clear" w:color="auto" w:fill="auto"/>
        </w:rPr>
        <w:t>Interventions to promote cycling: systematic review.</w:t>
      </w:r>
      <w:r w:rsidRPr="007A6534">
        <w:rPr>
          <w:rFonts w:eastAsia="Times New Roman"/>
          <w:szCs w:val="24"/>
        </w:rPr>
        <w:t xml:space="preserve"> </w:t>
      </w:r>
      <w:r w:rsidRPr="007A6534">
        <w:rPr>
          <w:rStyle w:val="bibjournal"/>
          <w:rFonts w:eastAsia="Times New Roman"/>
          <w:i/>
          <w:szCs w:val="24"/>
          <w:shd w:val="clear" w:color="auto" w:fill="auto"/>
        </w:rPr>
        <w:t>BMJ (Clinical Research Ed.)</w:t>
      </w:r>
      <w:r w:rsidRPr="007A6534">
        <w:rPr>
          <w:rFonts w:eastAsia="Times New Roman"/>
          <w:szCs w:val="24"/>
        </w:rPr>
        <w:t xml:space="preserve">, </w:t>
      </w:r>
      <w:r w:rsidRPr="007A6534">
        <w:rPr>
          <w:rStyle w:val="bibvolume"/>
          <w:rFonts w:eastAsia="Times New Roman"/>
          <w:i/>
          <w:szCs w:val="24"/>
          <w:shd w:val="clear" w:color="auto" w:fill="auto"/>
        </w:rPr>
        <w:t>341</w:t>
      </w:r>
      <w:r w:rsidRPr="007A6534">
        <w:rPr>
          <w:rFonts w:eastAsia="Times New Roman"/>
          <w:szCs w:val="24"/>
        </w:rPr>
        <w:t>(</w:t>
      </w:r>
      <w:r w:rsidRPr="007A6534">
        <w:rPr>
          <w:rStyle w:val="bibsuppl"/>
          <w:rFonts w:eastAsia="Times New Roman"/>
          <w:szCs w:val="24"/>
          <w:shd w:val="clear" w:color="auto" w:fill="auto"/>
        </w:rPr>
        <w:t>oct18 2</w:t>
      </w:r>
      <w:r w:rsidRPr="007A6534">
        <w:rPr>
          <w:rFonts w:eastAsia="Times New Roman"/>
          <w:szCs w:val="24"/>
        </w:rPr>
        <w:t xml:space="preserve">), </w:t>
      </w:r>
      <w:r w:rsidRPr="007A6534">
        <w:rPr>
          <w:rStyle w:val="bibfpage"/>
          <w:rFonts w:eastAsia="Times New Roman"/>
          <w:szCs w:val="24"/>
          <w:shd w:val="clear" w:color="auto" w:fill="auto"/>
        </w:rPr>
        <w:t>c5293</w:t>
      </w:r>
      <w:r w:rsidRPr="007A6534">
        <w:rPr>
          <w:rFonts w:eastAsia="Times New Roman"/>
          <w:szCs w:val="24"/>
        </w:rPr>
        <w:t>.</w:t>
      </w:r>
      <w:hyperlink r:id="rId736" w:history="1">
        <w:r w:rsidRPr="007A6534">
          <w:rPr>
            <w:rStyle w:val="bibdoi"/>
            <w:rFonts w:eastAsia="Times New Roman"/>
            <w:szCs w:val="24"/>
            <w:shd w:val="clear" w:color="auto" w:fill="auto"/>
          </w:rPr>
          <w:t xml:space="preserve"> https://doi.org/10.1136/bmj.c5293</w:t>
        </w:r>
      </w:hyperlink>
    </w:p>
    <w:p w14:paraId="240E71F3" w14:textId="6438CEAA" w:rsidR="00543A9A" w:rsidRDefault="00543A9A" w:rsidP="00623833">
      <w:pPr>
        <w:pStyle w:val="biblio-entry"/>
        <w:autoSpaceDE w:val="0"/>
        <w:autoSpaceDN w:val="0"/>
        <w:adjustRightInd w:val="0"/>
        <w:rPr>
          <w:rStyle w:val="bibsurname"/>
          <w:rFonts w:eastAsia="Times New Roman"/>
          <w:shd w:val="clear" w:color="auto" w:fill="auto"/>
        </w:rPr>
      </w:pPr>
      <w:r w:rsidRPr="00891A24">
        <w:rPr>
          <w:rStyle w:val="bibsurname"/>
          <w:rFonts w:eastAsia="Times New Roman"/>
          <w:shd w:val="clear" w:color="auto" w:fill="auto"/>
        </w:rPr>
        <w:t xml:space="preserve">Zepeda, </w:t>
      </w:r>
      <w:r w:rsidR="00320391" w:rsidRPr="00891A24">
        <w:rPr>
          <w:rStyle w:val="bibsurname"/>
          <w:rFonts w:eastAsia="Times New Roman"/>
          <w:shd w:val="clear" w:color="auto" w:fill="auto"/>
        </w:rPr>
        <w:t>L., Reznickova</w:t>
      </w:r>
      <w:r w:rsidR="00320391" w:rsidRPr="00320391">
        <w:rPr>
          <w:rStyle w:val="bibsurname"/>
          <w:rFonts w:eastAsia="Times New Roman"/>
          <w:shd w:val="clear" w:color="auto" w:fill="auto"/>
        </w:rPr>
        <w:t xml:space="preserve">, A., &amp; </w:t>
      </w:r>
      <w:proofErr w:type="spellStart"/>
      <w:r w:rsidR="00320391" w:rsidRPr="00320391">
        <w:rPr>
          <w:rStyle w:val="bibsurname"/>
          <w:rFonts w:eastAsia="Times New Roman"/>
          <w:shd w:val="clear" w:color="auto" w:fill="auto"/>
        </w:rPr>
        <w:t>Lohr</w:t>
      </w:r>
      <w:proofErr w:type="spellEnd"/>
      <w:r w:rsidR="00320391" w:rsidRPr="00320391">
        <w:rPr>
          <w:rStyle w:val="bibsurname"/>
          <w:rFonts w:eastAsia="Times New Roman"/>
          <w:shd w:val="clear" w:color="auto" w:fill="auto"/>
        </w:rPr>
        <w:t xml:space="preserve">, L. (2014). Overcoming challenges to effectiveness of mobile markets in US food deserts. </w:t>
      </w:r>
      <w:r w:rsidR="00320391" w:rsidRPr="00320391">
        <w:rPr>
          <w:rStyle w:val="bibsurname"/>
          <w:rFonts w:eastAsia="Times New Roman"/>
          <w:i/>
          <w:shd w:val="clear" w:color="auto" w:fill="auto"/>
        </w:rPr>
        <w:t>Appetite</w:t>
      </w:r>
      <w:r w:rsidR="00320391" w:rsidRPr="00320391">
        <w:rPr>
          <w:rStyle w:val="bibsurname"/>
          <w:rFonts w:eastAsia="Times New Roman"/>
          <w:shd w:val="clear" w:color="auto" w:fill="auto"/>
        </w:rPr>
        <w:t xml:space="preserve">, </w:t>
      </w:r>
      <w:r w:rsidR="00320391" w:rsidRPr="00320391">
        <w:rPr>
          <w:rStyle w:val="bibsurname"/>
          <w:rFonts w:eastAsia="Times New Roman"/>
          <w:i/>
          <w:shd w:val="clear" w:color="auto" w:fill="auto"/>
        </w:rPr>
        <w:t>79</w:t>
      </w:r>
      <w:r w:rsidR="00320391" w:rsidRPr="00320391">
        <w:rPr>
          <w:rStyle w:val="bibsurname"/>
          <w:rFonts w:eastAsia="Times New Roman"/>
          <w:shd w:val="clear" w:color="auto" w:fill="auto"/>
        </w:rPr>
        <w:t>, 58</w:t>
      </w:r>
      <w:r w:rsidR="00320391">
        <w:rPr>
          <w:rStyle w:val="bibsurname"/>
          <w:rFonts w:eastAsia="Times New Roman"/>
          <w:shd w:val="clear" w:color="auto" w:fill="auto"/>
        </w:rPr>
        <w:t>–</w:t>
      </w:r>
      <w:r w:rsidR="00320391" w:rsidRPr="00320391">
        <w:rPr>
          <w:rStyle w:val="bibsurname"/>
          <w:rFonts w:eastAsia="Times New Roman"/>
          <w:shd w:val="clear" w:color="auto" w:fill="auto"/>
        </w:rPr>
        <w:t xml:space="preserve">67. </w:t>
      </w:r>
      <w:hyperlink r:id="rId737" w:history="1">
        <w:r w:rsidR="00320391" w:rsidRPr="00311649">
          <w:rPr>
            <w:rStyle w:val="Hyperlink"/>
            <w:rFonts w:eastAsia="Times New Roman"/>
          </w:rPr>
          <w:t>http://dx.doi.org/10.1016/j.appet.2014.03.026</w:t>
        </w:r>
      </w:hyperlink>
    </w:p>
    <w:p w14:paraId="7873E6E9" w14:textId="77777777" w:rsidR="00320391" w:rsidRDefault="00320391" w:rsidP="00623833">
      <w:pPr>
        <w:pStyle w:val="biblio-entry"/>
        <w:autoSpaceDE w:val="0"/>
        <w:autoSpaceDN w:val="0"/>
        <w:adjustRightInd w:val="0"/>
        <w:rPr>
          <w:rStyle w:val="bibsurname"/>
          <w:rFonts w:eastAsia="Times New Roman"/>
          <w:shd w:val="clear" w:color="auto" w:fill="auto"/>
        </w:rPr>
      </w:pPr>
    </w:p>
    <w:p w14:paraId="58D03162" w14:textId="46035218" w:rsidR="00142EA3" w:rsidRDefault="00142EA3" w:rsidP="00623833">
      <w:pPr>
        <w:pStyle w:val="biblio-entry"/>
        <w:autoSpaceDE w:val="0"/>
        <w:autoSpaceDN w:val="0"/>
        <w:adjustRightInd w:val="0"/>
        <w:rPr>
          <w:rStyle w:val="bibsurname"/>
          <w:rFonts w:eastAsia="Times New Roman"/>
          <w:shd w:val="clear" w:color="auto" w:fill="auto"/>
        </w:rPr>
      </w:pPr>
    </w:p>
    <w:p w14:paraId="0871463A" w14:textId="5CFF8B63" w:rsidR="00C03856" w:rsidRDefault="00C03856">
      <w:pPr>
        <w:rPr>
          <w:rStyle w:val="bibsurname"/>
          <w:rFonts w:eastAsia="Times New Roman"/>
          <w:shd w:val="clear" w:color="auto" w:fill="auto"/>
        </w:rPr>
      </w:pPr>
    </w:p>
    <w:p w14:paraId="41FD4545" w14:textId="2E6A398E" w:rsidR="00532F6E" w:rsidRPr="007A6534" w:rsidRDefault="00532F6E" w:rsidP="00891A24">
      <w:pPr>
        <w:pStyle w:val="biblio-entry"/>
        <w:autoSpaceDE w:val="0"/>
        <w:autoSpaceDN w:val="0"/>
        <w:adjustRightInd w:val="0"/>
        <w:ind w:left="0" w:firstLine="0"/>
      </w:pPr>
    </w:p>
    <w:bookmarkEnd w:id="208"/>
    <w:p w14:paraId="506F2C10" w14:textId="77777777" w:rsidR="00532F6E" w:rsidRPr="007A6534" w:rsidRDefault="00532F6E" w:rsidP="00B02AAB">
      <w:pPr>
        <w:pStyle w:val="Source1"/>
      </w:pPr>
    </w:p>
    <w:p w14:paraId="3BB13FD7" w14:textId="7B2078EC" w:rsidR="00532F6E" w:rsidRPr="007A6534" w:rsidRDefault="00532F6E" w:rsidP="00B02AAB">
      <w:pPr>
        <w:pStyle w:val="Source1"/>
        <w:sectPr w:rsidR="00532F6E" w:rsidRPr="007A6534" w:rsidSect="00D41B1C">
          <w:headerReference w:type="default" r:id="rId738"/>
          <w:footerReference w:type="even" r:id="rId739"/>
          <w:footerReference w:type="default" r:id="rId740"/>
          <w:footerReference w:type="first" r:id="rId741"/>
          <w:pgSz w:w="12240" w:h="15840" w:code="1"/>
          <w:pgMar w:top="1440" w:right="1440" w:bottom="1440" w:left="1440" w:header="720" w:footer="720" w:gutter="0"/>
          <w:pgNumType w:start="1"/>
          <w:cols w:space="720"/>
          <w:titlePg/>
          <w:docGrid w:linePitch="360"/>
        </w:sectPr>
      </w:pPr>
    </w:p>
    <w:p w14:paraId="0A86CDC4" w14:textId="6D0A1CB2" w:rsidR="00685540" w:rsidRPr="007A6534" w:rsidRDefault="00A109FB" w:rsidP="00532F6E">
      <w:pPr>
        <w:pStyle w:val="app-heading1"/>
      </w:pPr>
      <w:bookmarkStart w:id="210" w:name="_Toc24095262"/>
      <w:bookmarkStart w:id="211" w:name="_Toc24537085"/>
      <w:r w:rsidRPr="007A6534">
        <w:lastRenderedPageBreak/>
        <w:t>Appendix B:</w:t>
      </w:r>
      <w:r w:rsidR="00532F6E" w:rsidRPr="007A6534">
        <w:br/>
      </w:r>
      <w:r w:rsidRPr="007A6534">
        <w:t>Demographic Profiles</w:t>
      </w:r>
      <w:bookmarkEnd w:id="210"/>
      <w:bookmarkEnd w:id="211"/>
    </w:p>
    <w:p w14:paraId="79297C02" w14:textId="7526D1CE" w:rsidR="00651BB2" w:rsidRPr="007A6534" w:rsidRDefault="00651BB2" w:rsidP="00532F6E">
      <w:pPr>
        <w:pStyle w:val="BodyText"/>
      </w:pPr>
      <w:r w:rsidRPr="007A6534">
        <w:t xml:space="preserve">To provide accurate results, the model must be calibrated to </w:t>
      </w:r>
      <w:proofErr w:type="gramStart"/>
      <w:r w:rsidRPr="007A6534">
        <w:t>particular exogenous</w:t>
      </w:r>
      <w:proofErr w:type="gramEnd"/>
      <w:r w:rsidRPr="007A6534">
        <w:t xml:space="preserve"> factors of a community, including demographics</w:t>
      </w:r>
      <w:r w:rsidR="00B650A4" w:rsidRPr="007A6534">
        <w:t>;</w:t>
      </w:r>
      <w:r w:rsidRPr="007A6534">
        <w:t xml:space="preserve"> chronic disease risk factors</w:t>
      </w:r>
      <w:r w:rsidR="00B650A4" w:rsidRPr="007A6534">
        <w:t>;</w:t>
      </w:r>
      <w:r w:rsidRPr="007A6534">
        <w:t xml:space="preserve"> and aspects of the physical environment, such as concentration of air pollution.</w:t>
      </w:r>
    </w:p>
    <w:p w14:paraId="752025D0" w14:textId="11357E11" w:rsidR="00685540" w:rsidRPr="007A6534" w:rsidRDefault="00651BB2" w:rsidP="00532F6E">
      <w:pPr>
        <w:pStyle w:val="BodyText"/>
      </w:pPr>
      <w:r w:rsidRPr="007A6534">
        <w:t xml:space="preserve">The demographic profiles </w:t>
      </w:r>
      <w:r w:rsidR="00B650A4" w:rsidRPr="007A6534">
        <w:t>serve</w:t>
      </w:r>
      <w:r w:rsidRPr="007A6534">
        <w:t xml:space="preserve"> three purposes</w:t>
      </w:r>
      <w:r w:rsidR="00B650A4" w:rsidRPr="007A6534">
        <w:t>:</w:t>
      </w:r>
    </w:p>
    <w:p w14:paraId="1B199EA9" w14:textId="3A65BE72" w:rsidR="00532F6E" w:rsidRPr="007A6534" w:rsidRDefault="00532F6E" w:rsidP="00532F6E">
      <w:pPr>
        <w:pStyle w:val="numbers"/>
      </w:pPr>
      <w:r w:rsidRPr="007A6534">
        <w:t>1.</w:t>
      </w:r>
      <w:r w:rsidRPr="007A6534">
        <w:tab/>
        <w:t xml:space="preserve">Capture features of communities not otherwise in </w:t>
      </w:r>
      <w:r w:rsidR="00B650A4" w:rsidRPr="007A6534">
        <w:t>the Prevention Impacts Simulation Model (</w:t>
      </w:r>
      <w:r w:rsidRPr="007A6534">
        <w:t>PRISM</w:t>
      </w:r>
      <w:r w:rsidR="00B650A4" w:rsidRPr="007A6534">
        <w:t>)</w:t>
      </w:r>
      <w:r w:rsidRPr="007A6534">
        <w:t xml:space="preserve"> (e.g., race/ethnicity, poverty).</w:t>
      </w:r>
    </w:p>
    <w:p w14:paraId="40E867DA" w14:textId="77777777" w:rsidR="00532F6E" w:rsidRPr="007A6534" w:rsidRDefault="00532F6E" w:rsidP="00532F6E">
      <w:pPr>
        <w:pStyle w:val="numbers"/>
      </w:pPr>
      <w:r w:rsidRPr="007A6534">
        <w:t>2.</w:t>
      </w:r>
      <w:r w:rsidRPr="007A6534">
        <w:tab/>
        <w:t>Create distinctive demographics with low within-demographic variability in key variables and high between-demographic variability.</w:t>
      </w:r>
    </w:p>
    <w:p w14:paraId="6E0C83C0" w14:textId="2EE4E15A" w:rsidR="00532F6E" w:rsidRPr="007A6534" w:rsidRDefault="00532F6E" w:rsidP="00532F6E">
      <w:pPr>
        <w:pStyle w:val="numbers"/>
      </w:pPr>
      <w:r w:rsidRPr="007A6534">
        <w:t>3.</w:t>
      </w:r>
      <w:r w:rsidRPr="007A6534">
        <w:tab/>
        <w:t>Consider our ability to communicate the demographic profiles to communities and stakeholders in an intuitive manner (i.e., “face validity”).</w:t>
      </w:r>
    </w:p>
    <w:p w14:paraId="792E00C2" w14:textId="4C321B88" w:rsidR="00651BB2" w:rsidRPr="007A6534" w:rsidRDefault="00651BB2" w:rsidP="00532F6E">
      <w:pPr>
        <w:pStyle w:val="BodyText"/>
      </w:pPr>
      <w:r w:rsidRPr="007A6534">
        <w:t>Based on six actual communities, we created versions of the model calibrated to the following characteristics for each demographic profile, based on data from the communities</w:t>
      </w:r>
      <w:r w:rsidR="00B650A4" w:rsidRPr="007A6534">
        <w:t>:</w:t>
      </w:r>
    </w:p>
    <w:p w14:paraId="74E0021E" w14:textId="58E63861" w:rsidR="00651BB2" w:rsidRPr="007A6534" w:rsidRDefault="00651BB2" w:rsidP="00ED38AD">
      <w:pPr>
        <w:pStyle w:val="bullets1st-level"/>
      </w:pPr>
      <w:r w:rsidRPr="007A6534">
        <w:t xml:space="preserve">Census: </w:t>
      </w:r>
      <w:r w:rsidR="00ED38AD" w:rsidRPr="007A6534">
        <w:t>P</w:t>
      </w:r>
      <w:r w:rsidRPr="007A6534">
        <w:t>opulation estimates by age, sex, race/ethnicity, poverty status, and county</w:t>
      </w:r>
      <w:r w:rsidR="00ED38AD" w:rsidRPr="007A6534">
        <w:t xml:space="preserve">, </w:t>
      </w:r>
      <w:r w:rsidRPr="007A6534">
        <w:t>used to re-weight chronic disorder prevalence rates from the National Health and Nutrition Examination Survey</w:t>
      </w:r>
      <w:r w:rsidR="00ED38AD" w:rsidRPr="007A6534">
        <w:t xml:space="preserve"> (NHANES)</w:t>
      </w:r>
      <w:r w:rsidRPr="007A6534">
        <w:t xml:space="preserve"> to represent a community</w:t>
      </w:r>
      <w:r w:rsidR="00823939" w:rsidRPr="007A6534">
        <w:t>’</w:t>
      </w:r>
      <w:r w:rsidRPr="007A6534">
        <w:t>s risk profile</w:t>
      </w:r>
    </w:p>
    <w:p w14:paraId="50BE2B9D" w14:textId="2BC7BD84" w:rsidR="00651BB2" w:rsidRPr="007A6534" w:rsidRDefault="00651BB2" w:rsidP="00ED38AD">
      <w:pPr>
        <w:pStyle w:val="bullets1st-level"/>
      </w:pPr>
      <w:r w:rsidRPr="007A6534">
        <w:t xml:space="preserve">Vital statistics: </w:t>
      </w:r>
      <w:r w:rsidR="00ED38AD" w:rsidRPr="007A6534">
        <w:t>B</w:t>
      </w:r>
      <w:r w:rsidRPr="007A6534">
        <w:t xml:space="preserve">irths, all-cause deaths, and </w:t>
      </w:r>
      <w:r w:rsidR="00ED38AD" w:rsidRPr="007A6534">
        <w:t>cardiovascular disease (</w:t>
      </w:r>
      <w:r w:rsidRPr="007A6534">
        <w:t>CVD</w:t>
      </w:r>
      <w:r w:rsidR="00ED38AD" w:rsidRPr="007A6534">
        <w:t>)</w:t>
      </w:r>
      <w:r w:rsidRPr="007A6534">
        <w:t xml:space="preserve"> deaths by age, sex, and county</w:t>
      </w:r>
    </w:p>
    <w:p w14:paraId="2A9C0379" w14:textId="0D4BA004" w:rsidR="00651BB2" w:rsidRPr="007A6534" w:rsidRDefault="00651BB2" w:rsidP="00ED38AD">
      <w:pPr>
        <w:pStyle w:val="bullets1st-level"/>
      </w:pPr>
      <w:r w:rsidRPr="007A6534">
        <w:t xml:space="preserve">Particulate matter air pollution (PM 2.5) from the closest sensors to each community in the </w:t>
      </w:r>
      <w:r w:rsidR="00ED38AD" w:rsidRPr="007A6534">
        <w:t xml:space="preserve">U.S. </w:t>
      </w:r>
      <w:r w:rsidRPr="007A6534">
        <w:t>Environmental Protection Agency database</w:t>
      </w:r>
    </w:p>
    <w:p w14:paraId="0151D13B" w14:textId="130DC798" w:rsidR="00651BB2" w:rsidRPr="007A6534" w:rsidRDefault="00651BB2" w:rsidP="00ED38AD">
      <w:pPr>
        <w:pStyle w:val="bullets1st-level"/>
      </w:pPr>
      <w:r w:rsidRPr="007A6534">
        <w:t>Doctors and mental health providers per capita by county from the Area Resource File</w:t>
      </w:r>
    </w:p>
    <w:p w14:paraId="51D3033B" w14:textId="12AECA58" w:rsidR="00685540" w:rsidRPr="007A6534" w:rsidRDefault="00651BB2" w:rsidP="00532F6E">
      <w:pPr>
        <w:pStyle w:val="BodyText"/>
      </w:pPr>
      <w:r w:rsidRPr="007A6534">
        <w:t>The demographic profiles were based on communities having the following characteristics that distinguish them from each other and from the national model</w:t>
      </w:r>
      <w:r w:rsidR="00ED38AD" w:rsidRPr="007A6534">
        <w:t>:</w:t>
      </w:r>
    </w:p>
    <w:p w14:paraId="0C0EB7E7" w14:textId="7AD21F7C" w:rsidR="00651BB2" w:rsidRPr="007A6534" w:rsidRDefault="00651BB2" w:rsidP="00ED38AD">
      <w:pPr>
        <w:pStyle w:val="bullets1st-level"/>
      </w:pPr>
      <w:r w:rsidRPr="007A6534">
        <w:t xml:space="preserve">Profile 1: Large population; </w:t>
      </w:r>
      <w:r w:rsidR="00ED38AD" w:rsidRPr="007A6534">
        <w:t>b</w:t>
      </w:r>
      <w:r w:rsidRPr="007A6534">
        <w:t xml:space="preserve">elow-average African American </w:t>
      </w:r>
      <w:r w:rsidR="00C61626" w:rsidRPr="007A6534">
        <w:t>population</w:t>
      </w:r>
      <w:r w:rsidRPr="007A6534">
        <w:t>; very large Hispanic population; above-average poverty rate; below-average elderly fraction</w:t>
      </w:r>
    </w:p>
    <w:p w14:paraId="2BB1BF48" w14:textId="6A0ED985" w:rsidR="00651BB2" w:rsidRPr="007A6534" w:rsidRDefault="00651BB2" w:rsidP="00ED38AD">
      <w:pPr>
        <w:pStyle w:val="bullets1st-level"/>
      </w:pPr>
      <w:r w:rsidRPr="007A6534">
        <w:t xml:space="preserve">Profile 2: Medium population; </w:t>
      </w:r>
      <w:r w:rsidR="00ED38AD" w:rsidRPr="007A6534">
        <w:t>v</w:t>
      </w:r>
      <w:r w:rsidRPr="007A6534">
        <w:t xml:space="preserve">ery large African American </w:t>
      </w:r>
      <w:r w:rsidR="00C61626" w:rsidRPr="007A6534">
        <w:t>population</w:t>
      </w:r>
      <w:r w:rsidRPr="007A6534">
        <w:t>; very small Hispanic fraction; above-average poverty rate; average elderly fraction</w:t>
      </w:r>
    </w:p>
    <w:p w14:paraId="5D0406FE" w14:textId="6FF8924B" w:rsidR="00651BB2" w:rsidRPr="007A6534" w:rsidRDefault="00651BB2" w:rsidP="00ED38AD">
      <w:pPr>
        <w:pStyle w:val="bullets1st-level"/>
      </w:pPr>
      <w:r w:rsidRPr="007A6534">
        <w:t xml:space="preserve">Profile 3: Medium population; </w:t>
      </w:r>
      <w:r w:rsidR="00ED38AD" w:rsidRPr="007A6534">
        <w:t>l</w:t>
      </w:r>
      <w:r w:rsidRPr="007A6534">
        <w:t>arge African American population; very small Hispanic population; below-average poverty rate; average elderly fraction</w:t>
      </w:r>
    </w:p>
    <w:p w14:paraId="7E8D364E" w14:textId="2E1132B2" w:rsidR="00651BB2" w:rsidRPr="007A6534" w:rsidRDefault="00651BB2" w:rsidP="00ED38AD">
      <w:pPr>
        <w:pStyle w:val="bullets1st-level"/>
      </w:pPr>
      <w:r w:rsidRPr="007A6534">
        <w:t xml:space="preserve">Profile 4: Small population; </w:t>
      </w:r>
      <w:r w:rsidR="00ED38AD" w:rsidRPr="007A6534">
        <w:t>v</w:t>
      </w:r>
      <w:r w:rsidRPr="007A6534">
        <w:t>ery small African American and Hispanic populations; very low poverty rate</w:t>
      </w:r>
    </w:p>
    <w:p w14:paraId="0A694E18" w14:textId="64D29C6C" w:rsidR="00651BB2" w:rsidRPr="007A6534" w:rsidRDefault="00651BB2" w:rsidP="00ED38AD">
      <w:pPr>
        <w:pStyle w:val="bullets1st-level"/>
      </w:pPr>
      <w:r w:rsidRPr="007A6534">
        <w:t xml:space="preserve">Profile 5: Small population; </w:t>
      </w:r>
      <w:r w:rsidR="00ED38AD" w:rsidRPr="007A6534">
        <w:t>b</w:t>
      </w:r>
      <w:r w:rsidRPr="007A6534">
        <w:t>elow-average African American population; very small Hispanic population; below-average poverty rate; large elderly population</w:t>
      </w:r>
    </w:p>
    <w:p w14:paraId="0A84435A" w14:textId="7EC7B931" w:rsidR="00651BB2" w:rsidRPr="007A6534" w:rsidRDefault="00651BB2" w:rsidP="00ED38AD">
      <w:pPr>
        <w:pStyle w:val="bullets1st-level"/>
      </w:pPr>
      <w:r w:rsidRPr="007A6534">
        <w:t xml:space="preserve">Profile 6: Small population; </w:t>
      </w:r>
      <w:r w:rsidR="00ED38AD" w:rsidRPr="007A6534">
        <w:t>l</w:t>
      </w:r>
      <w:r w:rsidRPr="007A6534">
        <w:t>argely tribal, territorial</w:t>
      </w:r>
      <w:r w:rsidR="00ED38AD" w:rsidRPr="007A6534">
        <w:t>,</w:t>
      </w:r>
      <w:r w:rsidRPr="007A6534">
        <w:t xml:space="preserve"> and indigenous populations; very small African American and Hispanic populations; very high poverty rate</w:t>
      </w:r>
      <w:r w:rsidR="005D06AF" w:rsidRPr="007A6534">
        <w:t>; below-average elderly fraction</w:t>
      </w:r>
    </w:p>
    <w:p w14:paraId="19A46953" w14:textId="6D3ECDFD" w:rsidR="00651BB2" w:rsidRPr="007A6534" w:rsidRDefault="00651BB2" w:rsidP="00532F6E">
      <w:pPr>
        <w:pStyle w:val="BodyText"/>
      </w:pPr>
      <w:r w:rsidRPr="007A6534">
        <w:lastRenderedPageBreak/>
        <w:t>When matching a community of interest to one of the existing demographic profiles</w:t>
      </w:r>
      <w:r w:rsidR="00CC47A5" w:rsidRPr="007A6534">
        <w:t xml:space="preserve"> (or the national model)</w:t>
      </w:r>
      <w:r w:rsidRPr="007A6534">
        <w:t>, a Euclidian distance formula is used</w:t>
      </w:r>
      <w:r w:rsidR="00CC47A5" w:rsidRPr="007A6534">
        <w:t xml:space="preserve"> (</w:t>
      </w:r>
      <w:r w:rsidR="00532F6E" w:rsidRPr="007A6534">
        <w:rPr>
          <w:b/>
          <w:bCs/>
          <w:i/>
          <w:iCs/>
        </w:rPr>
        <w:t>Equation </w:t>
      </w:r>
      <w:r w:rsidR="007A600D">
        <w:rPr>
          <w:b/>
          <w:bCs/>
          <w:i/>
          <w:iCs/>
        </w:rPr>
        <w:t>B</w:t>
      </w:r>
      <w:r w:rsidR="00532F6E" w:rsidRPr="007A6534">
        <w:rPr>
          <w:b/>
          <w:bCs/>
          <w:i/>
          <w:iCs/>
        </w:rPr>
        <w:t>.1</w:t>
      </w:r>
      <w:r w:rsidR="00CC47A5" w:rsidRPr="007A6534">
        <w:t>)</w:t>
      </w:r>
      <w:r w:rsidRPr="007A6534">
        <w:t>. The community is matched to the profile with the least Euclidian distance, where x and y represent the communities being compared</w:t>
      </w:r>
      <w:r w:rsidR="00ED38AD" w:rsidRPr="007A6534">
        <w:t>,</w:t>
      </w:r>
      <w:r w:rsidRPr="007A6534">
        <w:t xml:space="preserve"> and i represents each characteristic. The mean values and standard deviations for each profile are </w:t>
      </w:r>
      <w:r w:rsidR="00ED38AD" w:rsidRPr="007A6534">
        <w:t xml:space="preserve">shown </w:t>
      </w:r>
      <w:r w:rsidRPr="007A6534">
        <w:t xml:space="preserve">in </w:t>
      </w:r>
      <w:r w:rsidR="00CC47A5" w:rsidRPr="007A6534">
        <w:t>Table</w:t>
      </w:r>
      <w:r w:rsidR="00532F6E" w:rsidRPr="007A6534">
        <w:t> </w:t>
      </w:r>
      <w:r w:rsidR="00CC47A5" w:rsidRPr="007A6534">
        <w:t>B</w:t>
      </w:r>
      <w:r w:rsidR="00382324" w:rsidRPr="007A6534">
        <w:t>.</w:t>
      </w:r>
      <w:r w:rsidR="00CC47A5" w:rsidRPr="007A6534">
        <w:t>1</w:t>
      </w:r>
      <w:r w:rsidRPr="007A6534">
        <w:t>.</w:t>
      </w:r>
    </w:p>
    <w:p w14:paraId="48384A5F" w14:textId="1D71460B" w:rsidR="00A109FB" w:rsidRPr="007A6534" w:rsidRDefault="00532F6E" w:rsidP="00532F6E">
      <w:pPr>
        <w:pStyle w:val="equation"/>
        <w:rPr>
          <w:rFonts w:ascii="Verdana" w:hAnsi="Verdana"/>
        </w:rPr>
      </w:pPr>
      <w:r w:rsidRPr="007A6534">
        <w:tab/>
      </w:r>
      <w:r w:rsidR="00A109FB" w:rsidRPr="007A6534">
        <w:object w:dxaOrig="2360" w:dyaOrig="480" w14:anchorId="7D92D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21.75pt" o:ole="">
            <v:imagedata r:id="rId742" o:title=""/>
          </v:shape>
          <o:OLEObject Type="Embed" ProgID="Equation.DSMT4" ShapeID="_x0000_i1025" DrawAspect="Content" ObjectID="_1644306461" r:id="rId743"/>
        </w:object>
      </w:r>
      <w:r w:rsidRPr="007A6534">
        <w:tab/>
      </w:r>
      <w:r w:rsidRPr="007A6534">
        <w:rPr>
          <w:rFonts w:ascii="Verdana" w:hAnsi="Verdana"/>
        </w:rPr>
        <w:t>(</w:t>
      </w:r>
      <w:r w:rsidR="007A600D">
        <w:rPr>
          <w:rFonts w:ascii="Verdana" w:hAnsi="Verdana"/>
        </w:rPr>
        <w:t>B</w:t>
      </w:r>
      <w:r w:rsidRPr="007A6534">
        <w:rPr>
          <w:rFonts w:ascii="Verdana" w:hAnsi="Verdana"/>
        </w:rPr>
        <w:t>.1)</w:t>
      </w:r>
    </w:p>
    <w:p w14:paraId="3289F3A2" w14:textId="1D91B53B" w:rsidR="00A109FB" w:rsidRPr="007A6534" w:rsidRDefault="00651BB2" w:rsidP="00306B61">
      <w:pPr>
        <w:pStyle w:val="table-titlecontinued"/>
      </w:pPr>
      <w:r w:rsidRPr="007A6534">
        <w:t xml:space="preserve">Table </w:t>
      </w:r>
      <w:r w:rsidR="00CC47A5" w:rsidRPr="007A6534">
        <w:t>B</w:t>
      </w:r>
      <w:r w:rsidR="00382324" w:rsidRPr="007A6534">
        <w:t>.</w:t>
      </w:r>
      <w:r w:rsidR="00CC47A5" w:rsidRPr="007A6534">
        <w:t xml:space="preserve">1. </w:t>
      </w:r>
      <w:r w:rsidR="00A109FB" w:rsidRPr="007A6534">
        <w:t xml:space="preserve">Mean and Standard Deviation of </w:t>
      </w:r>
      <w:r w:rsidR="00A739BC" w:rsidRPr="007A6534">
        <w:t>Demographic</w:t>
      </w:r>
      <w:r w:rsidR="000D2FAF" w:rsidRPr="007A6534">
        <w:t xml:space="preserve"> Profiles</w:t>
      </w:r>
    </w:p>
    <w:tbl>
      <w:tblPr>
        <w:tblW w:w="5000" w:type="pct"/>
        <w:tblBorders>
          <w:top w:val="single" w:sz="12" w:space="0" w:color="000000"/>
          <w:bottom w:val="single" w:sz="12" w:space="0" w:color="000000"/>
        </w:tblBorders>
        <w:tblLayout w:type="fixed"/>
        <w:tblCellMar>
          <w:left w:w="29" w:type="dxa"/>
          <w:right w:w="29" w:type="dxa"/>
        </w:tblCellMar>
        <w:tblLook w:val="04A0" w:firstRow="1" w:lastRow="0" w:firstColumn="1" w:lastColumn="0" w:noHBand="0" w:noVBand="1"/>
      </w:tblPr>
      <w:tblGrid>
        <w:gridCol w:w="1543"/>
        <w:gridCol w:w="1056"/>
        <w:gridCol w:w="90"/>
        <w:gridCol w:w="951"/>
        <w:gridCol w:w="92"/>
        <w:gridCol w:w="862"/>
        <w:gridCol w:w="94"/>
        <w:gridCol w:w="945"/>
        <w:gridCol w:w="92"/>
        <w:gridCol w:w="949"/>
        <w:gridCol w:w="88"/>
        <w:gridCol w:w="1039"/>
        <w:gridCol w:w="85"/>
        <w:gridCol w:w="1474"/>
      </w:tblGrid>
      <w:tr w:rsidR="00CC47A5" w:rsidRPr="007A6534" w14:paraId="5DDC4777" w14:textId="7550C35A" w:rsidTr="00970702">
        <w:trPr>
          <w:cantSplit/>
        </w:trPr>
        <w:tc>
          <w:tcPr>
            <w:tcW w:w="1605" w:type="dxa"/>
            <w:tcBorders>
              <w:top w:val="single" w:sz="12" w:space="0" w:color="000000"/>
              <w:bottom w:val="nil"/>
            </w:tcBorders>
            <w:noWrap/>
            <w:vAlign w:val="bottom"/>
            <w:hideMark/>
          </w:tcPr>
          <w:p w14:paraId="71544E83" w14:textId="77777777" w:rsidR="00CC47A5" w:rsidRPr="007A6534" w:rsidRDefault="00CC47A5" w:rsidP="00CC47A5">
            <w:pPr>
              <w:spacing w:before="60" w:after="60"/>
              <w:jc w:val="center"/>
              <w:rPr>
                <w:b/>
                <w:bCs/>
                <w:color w:val="000000"/>
                <w:sz w:val="18"/>
                <w:szCs w:val="18"/>
              </w:rPr>
            </w:pPr>
            <w:r w:rsidRPr="007A6534">
              <w:rPr>
                <w:b/>
                <w:bCs/>
                <w:color w:val="000000"/>
                <w:sz w:val="18"/>
                <w:szCs w:val="18"/>
              </w:rPr>
              <w:t>Variable</w:t>
            </w:r>
          </w:p>
        </w:tc>
        <w:tc>
          <w:tcPr>
            <w:tcW w:w="1189" w:type="dxa"/>
            <w:gridSpan w:val="2"/>
            <w:tcBorders>
              <w:top w:val="single" w:sz="12" w:space="0" w:color="000000"/>
              <w:bottom w:val="nil"/>
            </w:tcBorders>
            <w:noWrap/>
            <w:vAlign w:val="bottom"/>
            <w:hideMark/>
          </w:tcPr>
          <w:p w14:paraId="4A54EE6D" w14:textId="4310BBB9" w:rsidR="00CC47A5" w:rsidRPr="007A6534" w:rsidRDefault="00CC47A5" w:rsidP="00CC47A5">
            <w:pPr>
              <w:spacing w:before="60" w:after="60"/>
              <w:jc w:val="center"/>
              <w:rPr>
                <w:b/>
                <w:bCs/>
                <w:color w:val="000000"/>
                <w:sz w:val="18"/>
                <w:szCs w:val="18"/>
              </w:rPr>
            </w:pPr>
            <w:r w:rsidRPr="007A6534">
              <w:rPr>
                <w:b/>
                <w:bCs/>
                <w:color w:val="000000"/>
                <w:sz w:val="18"/>
                <w:szCs w:val="18"/>
              </w:rPr>
              <w:t>Profile 1</w:t>
            </w:r>
          </w:p>
        </w:tc>
        <w:tc>
          <w:tcPr>
            <w:tcW w:w="1082" w:type="dxa"/>
            <w:gridSpan w:val="2"/>
            <w:tcBorders>
              <w:top w:val="single" w:sz="12" w:space="0" w:color="000000"/>
              <w:bottom w:val="nil"/>
            </w:tcBorders>
            <w:noWrap/>
            <w:vAlign w:val="bottom"/>
            <w:hideMark/>
          </w:tcPr>
          <w:p w14:paraId="374BA8BC" w14:textId="054B9DFC" w:rsidR="00CC47A5" w:rsidRPr="007A6534" w:rsidRDefault="00CC47A5" w:rsidP="00CC47A5">
            <w:pPr>
              <w:spacing w:before="60" w:after="60"/>
              <w:jc w:val="center"/>
              <w:rPr>
                <w:b/>
                <w:bCs/>
                <w:color w:val="000000"/>
                <w:sz w:val="18"/>
                <w:szCs w:val="18"/>
              </w:rPr>
            </w:pPr>
            <w:r w:rsidRPr="007A6534">
              <w:rPr>
                <w:b/>
                <w:bCs/>
                <w:color w:val="000000"/>
                <w:sz w:val="18"/>
                <w:szCs w:val="18"/>
              </w:rPr>
              <w:t>Profile 2</w:t>
            </w:r>
          </w:p>
        </w:tc>
        <w:tc>
          <w:tcPr>
            <w:tcW w:w="993" w:type="dxa"/>
            <w:gridSpan w:val="2"/>
            <w:tcBorders>
              <w:top w:val="single" w:sz="12" w:space="0" w:color="000000"/>
              <w:bottom w:val="nil"/>
            </w:tcBorders>
            <w:noWrap/>
            <w:vAlign w:val="bottom"/>
            <w:hideMark/>
          </w:tcPr>
          <w:p w14:paraId="6C9505AB" w14:textId="17ECBC83" w:rsidR="00CC47A5" w:rsidRPr="007A6534" w:rsidRDefault="00CC47A5" w:rsidP="00CC47A5">
            <w:pPr>
              <w:spacing w:before="60" w:after="60"/>
              <w:jc w:val="center"/>
              <w:rPr>
                <w:b/>
                <w:bCs/>
                <w:color w:val="000000"/>
                <w:sz w:val="18"/>
                <w:szCs w:val="18"/>
              </w:rPr>
            </w:pPr>
            <w:r w:rsidRPr="007A6534">
              <w:rPr>
                <w:b/>
                <w:bCs/>
                <w:color w:val="000000"/>
                <w:sz w:val="18"/>
                <w:szCs w:val="18"/>
              </w:rPr>
              <w:t>Profile 3</w:t>
            </w:r>
          </w:p>
        </w:tc>
        <w:tc>
          <w:tcPr>
            <w:tcW w:w="1076" w:type="dxa"/>
            <w:gridSpan w:val="2"/>
            <w:tcBorders>
              <w:top w:val="single" w:sz="12" w:space="0" w:color="000000"/>
              <w:bottom w:val="nil"/>
            </w:tcBorders>
            <w:noWrap/>
            <w:vAlign w:val="bottom"/>
            <w:hideMark/>
          </w:tcPr>
          <w:p w14:paraId="2C075501" w14:textId="1543246C" w:rsidR="00CC47A5" w:rsidRPr="007A6534" w:rsidRDefault="00CC47A5" w:rsidP="00CC47A5">
            <w:pPr>
              <w:spacing w:before="60" w:after="60"/>
              <w:jc w:val="center"/>
              <w:rPr>
                <w:b/>
                <w:bCs/>
                <w:color w:val="000000"/>
                <w:sz w:val="18"/>
                <w:szCs w:val="18"/>
              </w:rPr>
            </w:pPr>
            <w:r w:rsidRPr="007A6534">
              <w:rPr>
                <w:b/>
                <w:bCs/>
                <w:color w:val="000000"/>
                <w:sz w:val="18"/>
                <w:szCs w:val="18"/>
              </w:rPr>
              <w:t>Profile 4</w:t>
            </w:r>
          </w:p>
        </w:tc>
        <w:tc>
          <w:tcPr>
            <w:tcW w:w="1076" w:type="dxa"/>
            <w:gridSpan w:val="2"/>
            <w:tcBorders>
              <w:top w:val="single" w:sz="12" w:space="0" w:color="000000"/>
              <w:bottom w:val="nil"/>
            </w:tcBorders>
            <w:noWrap/>
            <w:vAlign w:val="bottom"/>
            <w:hideMark/>
          </w:tcPr>
          <w:p w14:paraId="3054BFC9" w14:textId="5D2179ED" w:rsidR="00CC47A5" w:rsidRPr="007A6534" w:rsidRDefault="00CC47A5" w:rsidP="00CC47A5">
            <w:pPr>
              <w:spacing w:before="60" w:after="60"/>
              <w:jc w:val="center"/>
              <w:rPr>
                <w:b/>
                <w:bCs/>
                <w:color w:val="000000"/>
                <w:sz w:val="18"/>
                <w:szCs w:val="18"/>
              </w:rPr>
            </w:pPr>
            <w:r w:rsidRPr="007A6534">
              <w:rPr>
                <w:b/>
                <w:bCs/>
                <w:color w:val="000000"/>
                <w:sz w:val="18"/>
                <w:szCs w:val="18"/>
              </w:rPr>
              <w:t>Profile 5</w:t>
            </w:r>
          </w:p>
        </w:tc>
        <w:tc>
          <w:tcPr>
            <w:tcW w:w="1167" w:type="dxa"/>
            <w:gridSpan w:val="2"/>
            <w:tcBorders>
              <w:top w:val="single" w:sz="12" w:space="0" w:color="000000"/>
              <w:bottom w:val="nil"/>
            </w:tcBorders>
            <w:noWrap/>
            <w:vAlign w:val="bottom"/>
            <w:hideMark/>
          </w:tcPr>
          <w:p w14:paraId="3E4E533E" w14:textId="48A036AB" w:rsidR="00CC47A5" w:rsidRPr="007A6534" w:rsidRDefault="00CC47A5" w:rsidP="00CC47A5">
            <w:pPr>
              <w:spacing w:before="60" w:after="60"/>
              <w:jc w:val="center"/>
              <w:rPr>
                <w:b/>
                <w:bCs/>
                <w:color w:val="000000"/>
                <w:sz w:val="18"/>
                <w:szCs w:val="18"/>
              </w:rPr>
            </w:pPr>
            <w:r w:rsidRPr="007A6534">
              <w:rPr>
                <w:b/>
                <w:bCs/>
                <w:color w:val="000000"/>
                <w:sz w:val="18"/>
                <w:szCs w:val="18"/>
              </w:rPr>
              <w:t>Profile 6</w:t>
            </w:r>
          </w:p>
        </w:tc>
        <w:tc>
          <w:tcPr>
            <w:tcW w:w="1528" w:type="dxa"/>
            <w:tcBorders>
              <w:top w:val="single" w:sz="12" w:space="0" w:color="000000"/>
              <w:bottom w:val="nil"/>
            </w:tcBorders>
          </w:tcPr>
          <w:p w14:paraId="36634C55" w14:textId="1970ADEF" w:rsidR="00CC47A5" w:rsidRPr="007A6534" w:rsidRDefault="00CC47A5" w:rsidP="00CC47A5">
            <w:pPr>
              <w:spacing w:before="60" w:after="60"/>
              <w:jc w:val="center"/>
              <w:rPr>
                <w:b/>
                <w:bCs/>
                <w:color w:val="000000"/>
                <w:sz w:val="18"/>
                <w:szCs w:val="18"/>
              </w:rPr>
            </w:pPr>
            <w:r w:rsidRPr="007A6534">
              <w:rPr>
                <w:b/>
                <w:bCs/>
                <w:color w:val="000000"/>
                <w:sz w:val="18"/>
                <w:szCs w:val="18"/>
              </w:rPr>
              <w:t>National Model</w:t>
            </w:r>
          </w:p>
        </w:tc>
      </w:tr>
      <w:tr w:rsidR="005D06AF" w:rsidRPr="007A6534" w14:paraId="1037A6A8" w14:textId="1A741D71" w:rsidTr="00970702">
        <w:trPr>
          <w:cantSplit/>
        </w:trPr>
        <w:tc>
          <w:tcPr>
            <w:tcW w:w="1605" w:type="dxa"/>
            <w:tcBorders>
              <w:top w:val="single" w:sz="6" w:space="0" w:color="000000"/>
            </w:tcBorders>
            <w:shd w:val="clear" w:color="auto" w:fill="C0C0C0"/>
            <w:noWrap/>
            <w:hideMark/>
          </w:tcPr>
          <w:p w14:paraId="7E87D05C" w14:textId="77777777" w:rsidR="005D06AF" w:rsidRPr="007A6534" w:rsidRDefault="005D06AF" w:rsidP="005D06AF">
            <w:pPr>
              <w:spacing w:before="60" w:after="60"/>
              <w:rPr>
                <w:b/>
                <w:bCs/>
                <w:color w:val="000000"/>
                <w:sz w:val="18"/>
                <w:szCs w:val="18"/>
              </w:rPr>
            </w:pPr>
            <w:r w:rsidRPr="007A6534">
              <w:rPr>
                <w:b/>
                <w:bCs/>
                <w:color w:val="000000"/>
                <w:sz w:val="18"/>
                <w:szCs w:val="18"/>
              </w:rPr>
              <w:t>Population</w:t>
            </w:r>
          </w:p>
        </w:tc>
        <w:tc>
          <w:tcPr>
            <w:tcW w:w="1189" w:type="dxa"/>
            <w:gridSpan w:val="2"/>
            <w:tcBorders>
              <w:top w:val="single" w:sz="6" w:space="0" w:color="000000"/>
            </w:tcBorders>
            <w:shd w:val="clear" w:color="auto" w:fill="C0C0C0"/>
            <w:noWrap/>
            <w:hideMark/>
          </w:tcPr>
          <w:p w14:paraId="3B5166AA" w14:textId="7762FF0A" w:rsidR="005D06AF" w:rsidRPr="007A6534" w:rsidRDefault="005D06AF" w:rsidP="009438AF">
            <w:pPr>
              <w:spacing w:before="60" w:after="60"/>
              <w:ind w:right="92"/>
              <w:jc w:val="right"/>
              <w:rPr>
                <w:color w:val="000000"/>
                <w:sz w:val="18"/>
                <w:szCs w:val="18"/>
              </w:rPr>
            </w:pPr>
            <w:r w:rsidRPr="007A6534">
              <w:rPr>
                <w:sz w:val="18"/>
                <w:szCs w:val="18"/>
              </w:rPr>
              <w:t>1,171,000</w:t>
            </w:r>
          </w:p>
        </w:tc>
        <w:tc>
          <w:tcPr>
            <w:tcW w:w="1082" w:type="dxa"/>
            <w:gridSpan w:val="2"/>
            <w:tcBorders>
              <w:top w:val="single" w:sz="6" w:space="0" w:color="000000"/>
            </w:tcBorders>
            <w:shd w:val="clear" w:color="auto" w:fill="C0C0C0"/>
            <w:noWrap/>
            <w:hideMark/>
          </w:tcPr>
          <w:p w14:paraId="3CDC4A5F" w14:textId="29E681E3" w:rsidR="005D06AF" w:rsidRPr="007A6534" w:rsidRDefault="005D06AF" w:rsidP="009438AF">
            <w:pPr>
              <w:spacing w:before="60" w:after="60"/>
              <w:ind w:right="173"/>
              <w:jc w:val="right"/>
              <w:rPr>
                <w:color w:val="000000"/>
                <w:sz w:val="18"/>
                <w:szCs w:val="18"/>
              </w:rPr>
            </w:pPr>
            <w:r w:rsidRPr="007A6534">
              <w:rPr>
                <w:sz w:val="18"/>
                <w:szCs w:val="18"/>
              </w:rPr>
              <w:t>661,987</w:t>
            </w:r>
          </w:p>
        </w:tc>
        <w:tc>
          <w:tcPr>
            <w:tcW w:w="993" w:type="dxa"/>
            <w:gridSpan w:val="2"/>
            <w:tcBorders>
              <w:top w:val="single" w:sz="6" w:space="0" w:color="000000"/>
            </w:tcBorders>
            <w:shd w:val="clear" w:color="auto" w:fill="C0C0C0"/>
            <w:noWrap/>
            <w:hideMark/>
          </w:tcPr>
          <w:p w14:paraId="6A1DE458" w14:textId="4145DCC7" w:rsidR="005D06AF" w:rsidRPr="007A6534" w:rsidRDefault="005D06AF" w:rsidP="009438AF">
            <w:pPr>
              <w:spacing w:before="60" w:after="60"/>
              <w:ind w:right="35"/>
              <w:jc w:val="right"/>
              <w:rPr>
                <w:color w:val="000000"/>
                <w:sz w:val="18"/>
                <w:szCs w:val="18"/>
              </w:rPr>
            </w:pPr>
            <w:r w:rsidRPr="007A6534">
              <w:rPr>
                <w:sz w:val="18"/>
                <w:szCs w:val="18"/>
              </w:rPr>
              <w:t>765,722</w:t>
            </w:r>
          </w:p>
        </w:tc>
        <w:tc>
          <w:tcPr>
            <w:tcW w:w="1076" w:type="dxa"/>
            <w:gridSpan w:val="2"/>
            <w:tcBorders>
              <w:top w:val="single" w:sz="6" w:space="0" w:color="000000"/>
            </w:tcBorders>
            <w:shd w:val="clear" w:color="auto" w:fill="C0C0C0"/>
            <w:noWrap/>
            <w:hideMark/>
          </w:tcPr>
          <w:p w14:paraId="17CDE8E6" w14:textId="450451AC" w:rsidR="005D06AF" w:rsidRPr="007A6534" w:rsidRDefault="005D06AF" w:rsidP="009438AF">
            <w:pPr>
              <w:spacing w:before="60" w:after="60"/>
              <w:ind w:right="141"/>
              <w:jc w:val="right"/>
              <w:rPr>
                <w:color w:val="000000"/>
                <w:sz w:val="18"/>
                <w:szCs w:val="18"/>
              </w:rPr>
            </w:pPr>
            <w:r w:rsidRPr="007A6534">
              <w:rPr>
                <w:sz w:val="18"/>
                <w:szCs w:val="18"/>
              </w:rPr>
              <w:t>215,931</w:t>
            </w:r>
          </w:p>
        </w:tc>
        <w:tc>
          <w:tcPr>
            <w:tcW w:w="1076" w:type="dxa"/>
            <w:gridSpan w:val="2"/>
            <w:tcBorders>
              <w:top w:val="single" w:sz="6" w:space="0" w:color="000000"/>
            </w:tcBorders>
            <w:shd w:val="clear" w:color="auto" w:fill="C0C0C0"/>
            <w:noWrap/>
            <w:hideMark/>
          </w:tcPr>
          <w:p w14:paraId="516C8CBB" w14:textId="02FDDBBC" w:rsidR="005D06AF" w:rsidRPr="007A6534" w:rsidRDefault="005D06AF" w:rsidP="009438AF">
            <w:pPr>
              <w:spacing w:before="60" w:after="60"/>
              <w:ind w:right="157"/>
              <w:jc w:val="right"/>
              <w:rPr>
                <w:color w:val="000000"/>
                <w:sz w:val="18"/>
                <w:szCs w:val="18"/>
              </w:rPr>
            </w:pPr>
            <w:r w:rsidRPr="007A6534">
              <w:rPr>
                <w:sz w:val="18"/>
                <w:szCs w:val="18"/>
              </w:rPr>
              <w:t>184,743</w:t>
            </w:r>
          </w:p>
        </w:tc>
        <w:tc>
          <w:tcPr>
            <w:tcW w:w="1167" w:type="dxa"/>
            <w:gridSpan w:val="2"/>
            <w:tcBorders>
              <w:top w:val="single" w:sz="6" w:space="0" w:color="000000"/>
            </w:tcBorders>
            <w:shd w:val="clear" w:color="auto" w:fill="C0C0C0"/>
            <w:noWrap/>
            <w:hideMark/>
          </w:tcPr>
          <w:p w14:paraId="4C5FBF38" w14:textId="319F24CE" w:rsidR="005D06AF" w:rsidRPr="007A6534" w:rsidRDefault="005D06AF" w:rsidP="009438AF">
            <w:pPr>
              <w:spacing w:before="60" w:after="60"/>
              <w:ind w:right="227"/>
              <w:jc w:val="right"/>
              <w:rPr>
                <w:color w:val="000000"/>
                <w:sz w:val="18"/>
                <w:szCs w:val="18"/>
              </w:rPr>
            </w:pPr>
            <w:r w:rsidRPr="007A6534">
              <w:rPr>
                <w:sz w:val="18"/>
                <w:szCs w:val="18"/>
              </w:rPr>
              <w:t>139,299</w:t>
            </w:r>
          </w:p>
        </w:tc>
        <w:tc>
          <w:tcPr>
            <w:tcW w:w="1528" w:type="dxa"/>
            <w:tcBorders>
              <w:top w:val="single" w:sz="6" w:space="0" w:color="000000"/>
            </w:tcBorders>
            <w:shd w:val="clear" w:color="auto" w:fill="C0C0C0"/>
          </w:tcPr>
          <w:p w14:paraId="739A333E" w14:textId="4153C7E1" w:rsidR="005D06AF" w:rsidRPr="007A6534" w:rsidRDefault="005D06AF" w:rsidP="009438AF">
            <w:pPr>
              <w:spacing w:before="60" w:after="60"/>
              <w:ind w:right="227"/>
              <w:jc w:val="right"/>
              <w:rPr>
                <w:color w:val="000000"/>
                <w:sz w:val="18"/>
                <w:szCs w:val="18"/>
              </w:rPr>
            </w:pPr>
            <w:r w:rsidRPr="007A6534">
              <w:rPr>
                <w:sz w:val="18"/>
                <w:szCs w:val="18"/>
              </w:rPr>
              <w:t>319,735,000</w:t>
            </w:r>
          </w:p>
        </w:tc>
      </w:tr>
      <w:tr w:rsidR="005D06AF" w:rsidRPr="007A6534" w14:paraId="028E81AB" w14:textId="122DB212" w:rsidTr="00970702">
        <w:trPr>
          <w:cantSplit/>
        </w:trPr>
        <w:tc>
          <w:tcPr>
            <w:tcW w:w="1605" w:type="dxa"/>
            <w:shd w:val="clear" w:color="auto" w:fill="auto"/>
            <w:noWrap/>
            <w:hideMark/>
          </w:tcPr>
          <w:p w14:paraId="21EE3F55" w14:textId="77777777" w:rsidR="005D06AF" w:rsidRPr="007A6534" w:rsidRDefault="005D06AF" w:rsidP="005D06AF">
            <w:pPr>
              <w:spacing w:before="60" w:after="60"/>
              <w:rPr>
                <w:b/>
                <w:bCs/>
                <w:color w:val="000000"/>
                <w:sz w:val="18"/>
                <w:szCs w:val="18"/>
              </w:rPr>
            </w:pPr>
            <w:r w:rsidRPr="007A6534">
              <w:rPr>
                <w:b/>
                <w:bCs/>
                <w:color w:val="000000"/>
                <w:sz w:val="18"/>
                <w:szCs w:val="18"/>
              </w:rPr>
              <w:t>Population density</w:t>
            </w:r>
          </w:p>
        </w:tc>
        <w:tc>
          <w:tcPr>
            <w:tcW w:w="1189" w:type="dxa"/>
            <w:gridSpan w:val="2"/>
            <w:shd w:val="clear" w:color="auto" w:fill="auto"/>
            <w:noWrap/>
            <w:hideMark/>
          </w:tcPr>
          <w:p w14:paraId="4C006590" w14:textId="426D7CA4" w:rsidR="005D06AF" w:rsidRPr="007A6534" w:rsidRDefault="005D06AF" w:rsidP="009438AF">
            <w:pPr>
              <w:spacing w:before="60" w:after="60"/>
              <w:ind w:right="92"/>
              <w:jc w:val="right"/>
              <w:rPr>
                <w:color w:val="000000"/>
                <w:sz w:val="18"/>
                <w:szCs w:val="18"/>
              </w:rPr>
            </w:pPr>
            <w:r w:rsidRPr="007A6534">
              <w:rPr>
                <w:sz w:val="18"/>
                <w:szCs w:val="18"/>
              </w:rPr>
              <w:t>1009.3</w:t>
            </w:r>
          </w:p>
        </w:tc>
        <w:tc>
          <w:tcPr>
            <w:tcW w:w="1082" w:type="dxa"/>
            <w:gridSpan w:val="2"/>
            <w:shd w:val="clear" w:color="auto" w:fill="auto"/>
            <w:noWrap/>
            <w:hideMark/>
          </w:tcPr>
          <w:p w14:paraId="46451C4E" w14:textId="06ECE978" w:rsidR="005D06AF" w:rsidRPr="007A6534" w:rsidRDefault="005D06AF" w:rsidP="009438AF">
            <w:pPr>
              <w:spacing w:before="60" w:after="60"/>
              <w:ind w:right="173"/>
              <w:jc w:val="right"/>
              <w:rPr>
                <w:color w:val="000000"/>
                <w:sz w:val="18"/>
                <w:szCs w:val="18"/>
              </w:rPr>
            </w:pPr>
            <w:r w:rsidRPr="007A6534">
              <w:rPr>
                <w:sz w:val="18"/>
                <w:szCs w:val="18"/>
              </w:rPr>
              <w:t>592.8</w:t>
            </w:r>
          </w:p>
        </w:tc>
        <w:tc>
          <w:tcPr>
            <w:tcW w:w="993" w:type="dxa"/>
            <w:gridSpan w:val="2"/>
            <w:shd w:val="clear" w:color="auto" w:fill="auto"/>
            <w:noWrap/>
            <w:hideMark/>
          </w:tcPr>
          <w:p w14:paraId="645BB1C1" w14:textId="31E0CC18" w:rsidR="005D06AF" w:rsidRPr="007A6534" w:rsidRDefault="005D06AF" w:rsidP="009438AF">
            <w:pPr>
              <w:spacing w:before="60" w:after="60"/>
              <w:ind w:right="35"/>
              <w:jc w:val="right"/>
              <w:rPr>
                <w:color w:val="000000"/>
                <w:sz w:val="18"/>
                <w:szCs w:val="18"/>
              </w:rPr>
            </w:pPr>
            <w:r w:rsidRPr="007A6534">
              <w:rPr>
                <w:sz w:val="18"/>
                <w:szCs w:val="18"/>
              </w:rPr>
              <w:t>1853.8</w:t>
            </w:r>
          </w:p>
        </w:tc>
        <w:tc>
          <w:tcPr>
            <w:tcW w:w="1076" w:type="dxa"/>
            <w:gridSpan w:val="2"/>
            <w:shd w:val="clear" w:color="auto" w:fill="auto"/>
            <w:noWrap/>
            <w:hideMark/>
          </w:tcPr>
          <w:p w14:paraId="2CBF15A7" w14:textId="309A89DF" w:rsidR="005D06AF" w:rsidRPr="007A6534" w:rsidRDefault="005D06AF" w:rsidP="009438AF">
            <w:pPr>
              <w:spacing w:before="60" w:after="60"/>
              <w:ind w:right="141"/>
              <w:jc w:val="right"/>
              <w:rPr>
                <w:color w:val="000000"/>
                <w:sz w:val="18"/>
                <w:szCs w:val="18"/>
              </w:rPr>
            </w:pPr>
            <w:r w:rsidRPr="007A6534">
              <w:rPr>
                <w:sz w:val="18"/>
                <w:szCs w:val="18"/>
              </w:rPr>
              <w:t>290.7</w:t>
            </w:r>
          </w:p>
        </w:tc>
        <w:tc>
          <w:tcPr>
            <w:tcW w:w="1076" w:type="dxa"/>
            <w:gridSpan w:val="2"/>
            <w:shd w:val="clear" w:color="auto" w:fill="auto"/>
            <w:noWrap/>
            <w:hideMark/>
          </w:tcPr>
          <w:p w14:paraId="39AE67A8" w14:textId="4D082A7A" w:rsidR="005D06AF" w:rsidRPr="007A6534" w:rsidRDefault="005D06AF" w:rsidP="009438AF">
            <w:pPr>
              <w:spacing w:before="60" w:after="60"/>
              <w:ind w:right="157"/>
              <w:jc w:val="right"/>
              <w:rPr>
                <w:color w:val="000000"/>
                <w:sz w:val="18"/>
                <w:szCs w:val="18"/>
              </w:rPr>
            </w:pPr>
            <w:r w:rsidRPr="007A6534">
              <w:rPr>
                <w:sz w:val="18"/>
                <w:szCs w:val="18"/>
              </w:rPr>
              <w:t>744.9</w:t>
            </w:r>
          </w:p>
        </w:tc>
        <w:tc>
          <w:tcPr>
            <w:tcW w:w="1167" w:type="dxa"/>
            <w:gridSpan w:val="2"/>
            <w:shd w:val="clear" w:color="auto" w:fill="auto"/>
            <w:noWrap/>
            <w:hideMark/>
          </w:tcPr>
          <w:p w14:paraId="72CB7683" w14:textId="6B3B5D30" w:rsidR="005D06AF" w:rsidRPr="007A6534" w:rsidRDefault="005D06AF" w:rsidP="009438AF">
            <w:pPr>
              <w:spacing w:before="60" w:after="60"/>
              <w:ind w:right="227"/>
              <w:jc w:val="right"/>
              <w:rPr>
                <w:color w:val="000000"/>
                <w:sz w:val="18"/>
                <w:szCs w:val="18"/>
              </w:rPr>
            </w:pPr>
            <w:r w:rsidRPr="007A6534">
              <w:rPr>
                <w:sz w:val="18"/>
                <w:szCs w:val="18"/>
              </w:rPr>
              <w:t>128</w:t>
            </w:r>
          </w:p>
        </w:tc>
        <w:tc>
          <w:tcPr>
            <w:tcW w:w="1528" w:type="dxa"/>
            <w:shd w:val="clear" w:color="auto" w:fill="auto"/>
          </w:tcPr>
          <w:p w14:paraId="7E1519AD" w14:textId="2A3D3670" w:rsidR="005D06AF" w:rsidRPr="007A6534" w:rsidRDefault="005D06AF" w:rsidP="009438AF">
            <w:pPr>
              <w:spacing w:before="60" w:after="60"/>
              <w:ind w:right="227"/>
              <w:jc w:val="right"/>
              <w:rPr>
                <w:color w:val="000000"/>
                <w:sz w:val="18"/>
                <w:szCs w:val="18"/>
              </w:rPr>
            </w:pPr>
            <w:r w:rsidRPr="007A6534">
              <w:rPr>
                <w:sz w:val="18"/>
                <w:szCs w:val="18"/>
              </w:rPr>
              <w:t>87</w:t>
            </w:r>
          </w:p>
        </w:tc>
      </w:tr>
      <w:tr w:rsidR="005D06AF" w:rsidRPr="007A6534" w14:paraId="2C461100" w14:textId="4DDCF5B5" w:rsidTr="00970702">
        <w:trPr>
          <w:cantSplit/>
        </w:trPr>
        <w:tc>
          <w:tcPr>
            <w:tcW w:w="1605" w:type="dxa"/>
            <w:shd w:val="clear" w:color="auto" w:fill="C0C0C0"/>
            <w:noWrap/>
            <w:hideMark/>
          </w:tcPr>
          <w:p w14:paraId="2CE5AA1A" w14:textId="77777777" w:rsidR="005D06AF" w:rsidRPr="007A6534" w:rsidRDefault="005D06AF" w:rsidP="005D06AF">
            <w:pPr>
              <w:spacing w:before="60" w:after="60"/>
              <w:rPr>
                <w:b/>
                <w:bCs/>
                <w:color w:val="000000"/>
                <w:sz w:val="18"/>
                <w:szCs w:val="18"/>
              </w:rPr>
            </w:pPr>
            <w:r w:rsidRPr="007A6534">
              <w:rPr>
                <w:b/>
                <w:bCs/>
                <w:color w:val="000000"/>
                <w:sz w:val="18"/>
                <w:szCs w:val="18"/>
              </w:rPr>
              <w:t>% &gt; 65</w:t>
            </w:r>
          </w:p>
        </w:tc>
        <w:tc>
          <w:tcPr>
            <w:tcW w:w="1189" w:type="dxa"/>
            <w:gridSpan w:val="2"/>
            <w:shd w:val="clear" w:color="auto" w:fill="C0C0C0"/>
            <w:noWrap/>
            <w:hideMark/>
          </w:tcPr>
          <w:p w14:paraId="01BB76CC" w14:textId="55E71B47" w:rsidR="005D06AF" w:rsidRPr="007A6534" w:rsidRDefault="005D06AF" w:rsidP="009438AF">
            <w:pPr>
              <w:spacing w:before="60" w:after="60"/>
              <w:ind w:right="92"/>
              <w:jc w:val="right"/>
              <w:rPr>
                <w:color w:val="000000"/>
                <w:sz w:val="18"/>
                <w:szCs w:val="18"/>
              </w:rPr>
            </w:pPr>
            <w:r w:rsidRPr="007A6534">
              <w:rPr>
                <w:sz w:val="18"/>
                <w:szCs w:val="18"/>
              </w:rPr>
              <w:t>7.77</w:t>
            </w:r>
          </w:p>
        </w:tc>
        <w:tc>
          <w:tcPr>
            <w:tcW w:w="1082" w:type="dxa"/>
            <w:gridSpan w:val="2"/>
            <w:shd w:val="clear" w:color="auto" w:fill="C0C0C0"/>
            <w:noWrap/>
            <w:hideMark/>
          </w:tcPr>
          <w:p w14:paraId="0FC9314D" w14:textId="25CF9254" w:rsidR="005D06AF" w:rsidRPr="007A6534" w:rsidRDefault="005D06AF" w:rsidP="009438AF">
            <w:pPr>
              <w:spacing w:before="60" w:after="60"/>
              <w:ind w:right="173"/>
              <w:jc w:val="right"/>
              <w:rPr>
                <w:color w:val="000000"/>
                <w:sz w:val="18"/>
                <w:szCs w:val="18"/>
              </w:rPr>
            </w:pPr>
            <w:r w:rsidRPr="007A6534">
              <w:rPr>
                <w:sz w:val="18"/>
                <w:szCs w:val="18"/>
              </w:rPr>
              <w:t>15.54</w:t>
            </w:r>
          </w:p>
        </w:tc>
        <w:tc>
          <w:tcPr>
            <w:tcW w:w="993" w:type="dxa"/>
            <w:gridSpan w:val="2"/>
            <w:shd w:val="clear" w:color="auto" w:fill="C0C0C0"/>
            <w:noWrap/>
            <w:hideMark/>
          </w:tcPr>
          <w:p w14:paraId="34750B80" w14:textId="11EA9E37" w:rsidR="005D06AF" w:rsidRPr="007A6534" w:rsidRDefault="005D06AF" w:rsidP="009438AF">
            <w:pPr>
              <w:spacing w:before="60" w:after="60"/>
              <w:ind w:right="35"/>
              <w:jc w:val="right"/>
              <w:rPr>
                <w:color w:val="000000"/>
                <w:sz w:val="18"/>
                <w:szCs w:val="18"/>
              </w:rPr>
            </w:pPr>
            <w:r w:rsidRPr="007A6534">
              <w:rPr>
                <w:sz w:val="18"/>
                <w:szCs w:val="18"/>
              </w:rPr>
              <w:t>14.79</w:t>
            </w:r>
          </w:p>
        </w:tc>
        <w:tc>
          <w:tcPr>
            <w:tcW w:w="1076" w:type="dxa"/>
            <w:gridSpan w:val="2"/>
            <w:shd w:val="clear" w:color="auto" w:fill="C0C0C0"/>
            <w:noWrap/>
            <w:hideMark/>
          </w:tcPr>
          <w:p w14:paraId="094704A5" w14:textId="37C65064" w:rsidR="005D06AF" w:rsidRPr="007A6534" w:rsidRDefault="005D06AF" w:rsidP="009438AF">
            <w:pPr>
              <w:spacing w:before="60" w:after="60"/>
              <w:ind w:right="141"/>
              <w:jc w:val="right"/>
              <w:rPr>
                <w:color w:val="000000"/>
                <w:sz w:val="18"/>
                <w:szCs w:val="18"/>
              </w:rPr>
            </w:pPr>
            <w:r w:rsidRPr="007A6534">
              <w:rPr>
                <w:sz w:val="18"/>
                <w:szCs w:val="18"/>
              </w:rPr>
              <w:t>16.70</w:t>
            </w:r>
          </w:p>
        </w:tc>
        <w:tc>
          <w:tcPr>
            <w:tcW w:w="1076" w:type="dxa"/>
            <w:gridSpan w:val="2"/>
            <w:shd w:val="clear" w:color="auto" w:fill="C0C0C0"/>
            <w:noWrap/>
            <w:hideMark/>
          </w:tcPr>
          <w:p w14:paraId="0489EAF0" w14:textId="79CFD041" w:rsidR="005D06AF" w:rsidRPr="007A6534" w:rsidRDefault="005D06AF" w:rsidP="009438AF">
            <w:pPr>
              <w:spacing w:before="60" w:after="60"/>
              <w:ind w:right="157"/>
              <w:jc w:val="right"/>
              <w:rPr>
                <w:color w:val="000000"/>
                <w:sz w:val="18"/>
                <w:szCs w:val="18"/>
              </w:rPr>
            </w:pPr>
            <w:r w:rsidRPr="007A6534">
              <w:rPr>
                <w:sz w:val="18"/>
                <w:szCs w:val="18"/>
              </w:rPr>
              <w:t>16.33</w:t>
            </w:r>
          </w:p>
        </w:tc>
        <w:tc>
          <w:tcPr>
            <w:tcW w:w="1167" w:type="dxa"/>
            <w:gridSpan w:val="2"/>
            <w:shd w:val="clear" w:color="auto" w:fill="C0C0C0"/>
            <w:noWrap/>
            <w:hideMark/>
          </w:tcPr>
          <w:p w14:paraId="3A06A71F" w14:textId="13F4D424" w:rsidR="005D06AF" w:rsidRPr="007A6534" w:rsidRDefault="005D06AF" w:rsidP="009438AF">
            <w:pPr>
              <w:spacing w:before="60" w:after="60"/>
              <w:ind w:right="227"/>
              <w:jc w:val="right"/>
              <w:rPr>
                <w:color w:val="000000"/>
                <w:sz w:val="18"/>
                <w:szCs w:val="18"/>
              </w:rPr>
            </w:pPr>
            <w:r w:rsidRPr="007A6534">
              <w:rPr>
                <w:sz w:val="18"/>
                <w:szCs w:val="18"/>
              </w:rPr>
              <w:t>8.01</w:t>
            </w:r>
          </w:p>
        </w:tc>
        <w:tc>
          <w:tcPr>
            <w:tcW w:w="1528" w:type="dxa"/>
            <w:shd w:val="clear" w:color="auto" w:fill="C0C0C0"/>
          </w:tcPr>
          <w:p w14:paraId="30CAEE9B" w14:textId="7C82D361" w:rsidR="005D06AF" w:rsidRPr="007A6534" w:rsidRDefault="005D06AF" w:rsidP="009438AF">
            <w:pPr>
              <w:spacing w:before="60" w:after="60"/>
              <w:ind w:right="227"/>
              <w:jc w:val="right"/>
              <w:rPr>
                <w:color w:val="000000"/>
                <w:sz w:val="18"/>
                <w:szCs w:val="18"/>
              </w:rPr>
            </w:pPr>
            <w:r w:rsidRPr="007A6534">
              <w:rPr>
                <w:sz w:val="18"/>
                <w:szCs w:val="18"/>
              </w:rPr>
              <w:t>15.13</w:t>
            </w:r>
          </w:p>
        </w:tc>
      </w:tr>
      <w:tr w:rsidR="005D06AF" w:rsidRPr="007A6534" w14:paraId="6C96E949" w14:textId="7980C033" w:rsidTr="00970702">
        <w:trPr>
          <w:cantSplit/>
        </w:trPr>
        <w:tc>
          <w:tcPr>
            <w:tcW w:w="1605" w:type="dxa"/>
            <w:shd w:val="clear" w:color="auto" w:fill="auto"/>
            <w:noWrap/>
            <w:hideMark/>
          </w:tcPr>
          <w:p w14:paraId="28400664" w14:textId="7B909F43" w:rsidR="005D06AF" w:rsidRPr="007A6534" w:rsidRDefault="005D06AF" w:rsidP="005D06AF">
            <w:pPr>
              <w:spacing w:before="60" w:after="60"/>
              <w:rPr>
                <w:b/>
                <w:bCs/>
                <w:color w:val="000000"/>
                <w:sz w:val="18"/>
                <w:szCs w:val="18"/>
              </w:rPr>
            </w:pPr>
            <w:r w:rsidRPr="007A6534">
              <w:rPr>
                <w:b/>
                <w:bCs/>
                <w:color w:val="000000"/>
                <w:sz w:val="18"/>
                <w:szCs w:val="18"/>
              </w:rPr>
              <w:t xml:space="preserve">% </w:t>
            </w:r>
            <w:r w:rsidR="00C61626" w:rsidRPr="007A6534">
              <w:rPr>
                <w:b/>
                <w:bCs/>
                <w:color w:val="000000"/>
                <w:sz w:val="18"/>
                <w:szCs w:val="18"/>
              </w:rPr>
              <w:t>African American</w:t>
            </w:r>
          </w:p>
        </w:tc>
        <w:tc>
          <w:tcPr>
            <w:tcW w:w="1189" w:type="dxa"/>
            <w:gridSpan w:val="2"/>
            <w:shd w:val="clear" w:color="auto" w:fill="auto"/>
            <w:noWrap/>
            <w:hideMark/>
          </w:tcPr>
          <w:p w14:paraId="3B4200B9" w14:textId="38791FF5" w:rsidR="005D06AF" w:rsidRPr="007A6534" w:rsidRDefault="005D06AF" w:rsidP="009438AF">
            <w:pPr>
              <w:spacing w:before="60" w:after="60"/>
              <w:ind w:right="92"/>
              <w:jc w:val="right"/>
              <w:rPr>
                <w:color w:val="000000"/>
                <w:sz w:val="18"/>
                <w:szCs w:val="18"/>
              </w:rPr>
            </w:pPr>
            <w:r w:rsidRPr="007A6534">
              <w:rPr>
                <w:sz w:val="18"/>
                <w:szCs w:val="18"/>
              </w:rPr>
              <w:t>7.85</w:t>
            </w:r>
          </w:p>
        </w:tc>
        <w:tc>
          <w:tcPr>
            <w:tcW w:w="1082" w:type="dxa"/>
            <w:gridSpan w:val="2"/>
            <w:shd w:val="clear" w:color="auto" w:fill="auto"/>
            <w:noWrap/>
            <w:hideMark/>
          </w:tcPr>
          <w:p w14:paraId="6E227D3D" w14:textId="392692B0" w:rsidR="005D06AF" w:rsidRPr="007A6534" w:rsidRDefault="005D06AF" w:rsidP="009438AF">
            <w:pPr>
              <w:spacing w:before="60" w:after="60"/>
              <w:ind w:right="173"/>
              <w:jc w:val="right"/>
              <w:rPr>
                <w:color w:val="000000"/>
                <w:sz w:val="18"/>
                <w:szCs w:val="18"/>
              </w:rPr>
            </w:pPr>
            <w:r w:rsidRPr="007A6534">
              <w:rPr>
                <w:sz w:val="18"/>
                <w:szCs w:val="18"/>
              </w:rPr>
              <w:t>35.38</w:t>
            </w:r>
          </w:p>
        </w:tc>
        <w:tc>
          <w:tcPr>
            <w:tcW w:w="993" w:type="dxa"/>
            <w:gridSpan w:val="2"/>
            <w:shd w:val="clear" w:color="auto" w:fill="auto"/>
            <w:noWrap/>
            <w:hideMark/>
          </w:tcPr>
          <w:p w14:paraId="3C2B8AAA" w14:textId="113263A2" w:rsidR="005D06AF" w:rsidRPr="007A6534" w:rsidRDefault="005D06AF" w:rsidP="009438AF">
            <w:pPr>
              <w:spacing w:before="60" w:after="60"/>
              <w:ind w:right="35"/>
              <w:jc w:val="right"/>
              <w:rPr>
                <w:color w:val="000000"/>
                <w:sz w:val="18"/>
                <w:szCs w:val="18"/>
              </w:rPr>
            </w:pPr>
            <w:r w:rsidRPr="007A6534">
              <w:rPr>
                <w:sz w:val="18"/>
                <w:szCs w:val="18"/>
              </w:rPr>
              <w:t>16.38</w:t>
            </w:r>
          </w:p>
        </w:tc>
        <w:tc>
          <w:tcPr>
            <w:tcW w:w="1076" w:type="dxa"/>
            <w:gridSpan w:val="2"/>
            <w:shd w:val="clear" w:color="auto" w:fill="auto"/>
            <w:noWrap/>
            <w:hideMark/>
          </w:tcPr>
          <w:p w14:paraId="6D737F2F" w14:textId="065C08E8" w:rsidR="005D06AF" w:rsidRPr="007A6534" w:rsidRDefault="005D06AF" w:rsidP="009438AF">
            <w:pPr>
              <w:spacing w:before="60" w:after="60"/>
              <w:ind w:right="141"/>
              <w:jc w:val="right"/>
              <w:rPr>
                <w:color w:val="000000"/>
                <w:sz w:val="18"/>
                <w:szCs w:val="18"/>
              </w:rPr>
            </w:pPr>
            <w:r w:rsidRPr="007A6534">
              <w:rPr>
                <w:sz w:val="18"/>
                <w:szCs w:val="18"/>
              </w:rPr>
              <w:t>1.85</w:t>
            </w:r>
          </w:p>
        </w:tc>
        <w:tc>
          <w:tcPr>
            <w:tcW w:w="1076" w:type="dxa"/>
            <w:gridSpan w:val="2"/>
            <w:shd w:val="clear" w:color="auto" w:fill="auto"/>
            <w:noWrap/>
            <w:hideMark/>
          </w:tcPr>
          <w:p w14:paraId="02E32FB4" w14:textId="6DFD5580" w:rsidR="005D06AF" w:rsidRPr="007A6534" w:rsidRDefault="005D06AF" w:rsidP="009438AF">
            <w:pPr>
              <w:spacing w:before="60" w:after="60"/>
              <w:ind w:right="157"/>
              <w:jc w:val="right"/>
              <w:rPr>
                <w:color w:val="000000"/>
                <w:sz w:val="18"/>
                <w:szCs w:val="18"/>
              </w:rPr>
            </w:pPr>
            <w:r w:rsidRPr="007A6534">
              <w:rPr>
                <w:sz w:val="18"/>
                <w:szCs w:val="18"/>
              </w:rPr>
              <w:t>6.89</w:t>
            </w:r>
          </w:p>
        </w:tc>
        <w:tc>
          <w:tcPr>
            <w:tcW w:w="1167" w:type="dxa"/>
            <w:gridSpan w:val="2"/>
            <w:shd w:val="clear" w:color="auto" w:fill="auto"/>
            <w:noWrap/>
            <w:hideMark/>
          </w:tcPr>
          <w:p w14:paraId="60A9C928" w14:textId="0AD3E409" w:rsidR="005D06AF" w:rsidRPr="007A6534" w:rsidRDefault="005D06AF" w:rsidP="009438AF">
            <w:pPr>
              <w:spacing w:before="60" w:after="60"/>
              <w:ind w:right="227"/>
              <w:jc w:val="right"/>
              <w:rPr>
                <w:color w:val="000000"/>
                <w:sz w:val="18"/>
                <w:szCs w:val="18"/>
              </w:rPr>
            </w:pPr>
            <w:r w:rsidRPr="007A6534">
              <w:rPr>
                <w:sz w:val="18"/>
                <w:szCs w:val="18"/>
              </w:rPr>
              <w:t>0</w:t>
            </w:r>
          </w:p>
        </w:tc>
        <w:tc>
          <w:tcPr>
            <w:tcW w:w="1528" w:type="dxa"/>
            <w:shd w:val="clear" w:color="auto" w:fill="auto"/>
          </w:tcPr>
          <w:p w14:paraId="5B5A519F" w14:textId="509149C2" w:rsidR="005D06AF" w:rsidRPr="007A6534" w:rsidRDefault="005D06AF" w:rsidP="009438AF">
            <w:pPr>
              <w:spacing w:before="60" w:after="60"/>
              <w:ind w:right="227"/>
              <w:jc w:val="right"/>
              <w:rPr>
                <w:color w:val="000000"/>
                <w:sz w:val="18"/>
                <w:szCs w:val="18"/>
              </w:rPr>
            </w:pPr>
            <w:r w:rsidRPr="007A6534">
              <w:rPr>
                <w:sz w:val="18"/>
                <w:szCs w:val="18"/>
              </w:rPr>
              <w:t>10.98</w:t>
            </w:r>
          </w:p>
        </w:tc>
      </w:tr>
      <w:tr w:rsidR="005D06AF" w:rsidRPr="007A6534" w14:paraId="7572C971" w14:textId="3EC0678C" w:rsidTr="00970702">
        <w:trPr>
          <w:cantSplit/>
        </w:trPr>
        <w:tc>
          <w:tcPr>
            <w:tcW w:w="1605" w:type="dxa"/>
            <w:shd w:val="clear" w:color="auto" w:fill="C0C0C0"/>
            <w:noWrap/>
            <w:hideMark/>
          </w:tcPr>
          <w:p w14:paraId="38F46AB9" w14:textId="77777777" w:rsidR="005D06AF" w:rsidRPr="007A6534" w:rsidRDefault="005D06AF" w:rsidP="005D06AF">
            <w:pPr>
              <w:spacing w:before="60" w:after="60"/>
              <w:rPr>
                <w:b/>
                <w:bCs/>
                <w:color w:val="000000"/>
                <w:sz w:val="18"/>
                <w:szCs w:val="18"/>
              </w:rPr>
            </w:pPr>
            <w:r w:rsidRPr="007A6534">
              <w:rPr>
                <w:b/>
                <w:bCs/>
                <w:color w:val="000000"/>
                <w:sz w:val="18"/>
                <w:szCs w:val="18"/>
              </w:rPr>
              <w:t>% Hispanic</w:t>
            </w:r>
          </w:p>
        </w:tc>
        <w:tc>
          <w:tcPr>
            <w:tcW w:w="1189" w:type="dxa"/>
            <w:gridSpan w:val="2"/>
            <w:shd w:val="clear" w:color="auto" w:fill="C0C0C0"/>
            <w:noWrap/>
            <w:hideMark/>
          </w:tcPr>
          <w:p w14:paraId="13AF0EC1" w14:textId="11CEE4C7" w:rsidR="005D06AF" w:rsidRPr="007A6534" w:rsidRDefault="005D06AF" w:rsidP="009438AF">
            <w:pPr>
              <w:spacing w:before="60" w:after="60"/>
              <w:ind w:right="92"/>
              <w:jc w:val="right"/>
              <w:rPr>
                <w:color w:val="000000"/>
                <w:sz w:val="18"/>
                <w:szCs w:val="18"/>
              </w:rPr>
            </w:pPr>
            <w:r w:rsidRPr="007A6534">
              <w:rPr>
                <w:sz w:val="18"/>
                <w:szCs w:val="18"/>
              </w:rPr>
              <w:t>27.29</w:t>
            </w:r>
          </w:p>
        </w:tc>
        <w:tc>
          <w:tcPr>
            <w:tcW w:w="1082" w:type="dxa"/>
            <w:gridSpan w:val="2"/>
            <w:shd w:val="clear" w:color="auto" w:fill="C0C0C0"/>
            <w:noWrap/>
            <w:hideMark/>
          </w:tcPr>
          <w:p w14:paraId="3DD5C9E5" w14:textId="1DE37A77" w:rsidR="005D06AF" w:rsidRPr="007A6534" w:rsidRDefault="005D06AF" w:rsidP="009438AF">
            <w:pPr>
              <w:spacing w:before="60" w:after="60"/>
              <w:ind w:right="173"/>
              <w:jc w:val="right"/>
              <w:rPr>
                <w:color w:val="000000"/>
                <w:sz w:val="18"/>
                <w:szCs w:val="18"/>
              </w:rPr>
            </w:pPr>
            <w:r w:rsidRPr="007A6534">
              <w:rPr>
                <w:sz w:val="18"/>
                <w:szCs w:val="18"/>
              </w:rPr>
              <w:t>1.73</w:t>
            </w:r>
          </w:p>
        </w:tc>
        <w:tc>
          <w:tcPr>
            <w:tcW w:w="993" w:type="dxa"/>
            <w:gridSpan w:val="2"/>
            <w:shd w:val="clear" w:color="auto" w:fill="C0C0C0"/>
            <w:noWrap/>
            <w:hideMark/>
          </w:tcPr>
          <w:p w14:paraId="4DAF307B" w14:textId="70BC6E24" w:rsidR="005D06AF" w:rsidRPr="007A6534" w:rsidRDefault="005D06AF" w:rsidP="009438AF">
            <w:pPr>
              <w:spacing w:before="60" w:after="60"/>
              <w:ind w:right="35"/>
              <w:jc w:val="right"/>
              <w:rPr>
                <w:color w:val="000000"/>
                <w:sz w:val="18"/>
                <w:szCs w:val="18"/>
              </w:rPr>
            </w:pPr>
            <w:r w:rsidRPr="007A6534">
              <w:rPr>
                <w:sz w:val="18"/>
                <w:szCs w:val="18"/>
              </w:rPr>
              <w:t>1.61</w:t>
            </w:r>
          </w:p>
        </w:tc>
        <w:tc>
          <w:tcPr>
            <w:tcW w:w="1076" w:type="dxa"/>
            <w:gridSpan w:val="2"/>
            <w:shd w:val="clear" w:color="auto" w:fill="C0C0C0"/>
            <w:noWrap/>
            <w:hideMark/>
          </w:tcPr>
          <w:p w14:paraId="54E3B3CD" w14:textId="5D5FFCC0" w:rsidR="005D06AF" w:rsidRPr="007A6534" w:rsidRDefault="005D06AF" w:rsidP="009438AF">
            <w:pPr>
              <w:spacing w:before="60" w:after="60"/>
              <w:ind w:right="141"/>
              <w:jc w:val="right"/>
              <w:rPr>
                <w:color w:val="000000"/>
                <w:sz w:val="18"/>
                <w:szCs w:val="18"/>
              </w:rPr>
            </w:pPr>
            <w:r w:rsidRPr="007A6534">
              <w:rPr>
                <w:sz w:val="18"/>
                <w:szCs w:val="18"/>
              </w:rPr>
              <w:t>1.38</w:t>
            </w:r>
          </w:p>
        </w:tc>
        <w:tc>
          <w:tcPr>
            <w:tcW w:w="1076" w:type="dxa"/>
            <w:gridSpan w:val="2"/>
            <w:shd w:val="clear" w:color="auto" w:fill="C0C0C0"/>
            <w:noWrap/>
            <w:hideMark/>
          </w:tcPr>
          <w:p w14:paraId="3E75A680" w14:textId="583C71EA" w:rsidR="005D06AF" w:rsidRPr="007A6534" w:rsidRDefault="005D06AF" w:rsidP="009438AF">
            <w:pPr>
              <w:spacing w:before="60" w:after="60"/>
              <w:ind w:right="157"/>
              <w:jc w:val="right"/>
              <w:rPr>
                <w:color w:val="000000"/>
                <w:sz w:val="18"/>
                <w:szCs w:val="18"/>
              </w:rPr>
            </w:pPr>
            <w:r w:rsidRPr="007A6534">
              <w:rPr>
                <w:sz w:val="18"/>
                <w:szCs w:val="18"/>
              </w:rPr>
              <w:t>0.98</w:t>
            </w:r>
          </w:p>
        </w:tc>
        <w:tc>
          <w:tcPr>
            <w:tcW w:w="1167" w:type="dxa"/>
            <w:gridSpan w:val="2"/>
            <w:shd w:val="clear" w:color="auto" w:fill="C0C0C0"/>
            <w:noWrap/>
            <w:hideMark/>
          </w:tcPr>
          <w:p w14:paraId="42814CF9" w14:textId="4FFC1CF1" w:rsidR="005D06AF" w:rsidRPr="007A6534" w:rsidRDefault="005D06AF" w:rsidP="009438AF">
            <w:pPr>
              <w:spacing w:before="60" w:after="60"/>
              <w:ind w:right="227"/>
              <w:jc w:val="right"/>
              <w:rPr>
                <w:color w:val="000000"/>
                <w:sz w:val="18"/>
                <w:szCs w:val="18"/>
              </w:rPr>
            </w:pPr>
            <w:r w:rsidRPr="007A6534">
              <w:rPr>
                <w:sz w:val="18"/>
                <w:szCs w:val="18"/>
              </w:rPr>
              <w:t>0</w:t>
            </w:r>
          </w:p>
        </w:tc>
        <w:tc>
          <w:tcPr>
            <w:tcW w:w="1528" w:type="dxa"/>
            <w:shd w:val="clear" w:color="auto" w:fill="C0C0C0"/>
          </w:tcPr>
          <w:p w14:paraId="76514145" w14:textId="30DF84BE" w:rsidR="005D06AF" w:rsidRPr="007A6534" w:rsidRDefault="005D06AF" w:rsidP="009438AF">
            <w:pPr>
              <w:spacing w:before="60" w:after="60"/>
              <w:ind w:right="227"/>
              <w:jc w:val="right"/>
              <w:rPr>
                <w:color w:val="000000"/>
                <w:sz w:val="18"/>
                <w:szCs w:val="18"/>
              </w:rPr>
            </w:pPr>
            <w:r w:rsidRPr="007A6534">
              <w:rPr>
                <w:sz w:val="18"/>
                <w:szCs w:val="18"/>
              </w:rPr>
              <w:t>13.05</w:t>
            </w:r>
          </w:p>
        </w:tc>
      </w:tr>
      <w:tr w:rsidR="005D06AF" w:rsidRPr="007A6534" w14:paraId="66BE5C68" w14:textId="4955C63A" w:rsidTr="00970702">
        <w:trPr>
          <w:cantSplit/>
        </w:trPr>
        <w:tc>
          <w:tcPr>
            <w:tcW w:w="1605" w:type="dxa"/>
            <w:shd w:val="clear" w:color="auto" w:fill="auto"/>
            <w:noWrap/>
            <w:hideMark/>
          </w:tcPr>
          <w:p w14:paraId="3939D3C1" w14:textId="77777777" w:rsidR="005D06AF" w:rsidRPr="007A6534" w:rsidRDefault="005D06AF" w:rsidP="005D06AF">
            <w:pPr>
              <w:spacing w:before="60" w:after="60"/>
              <w:rPr>
                <w:b/>
                <w:bCs/>
                <w:color w:val="000000"/>
                <w:sz w:val="18"/>
                <w:szCs w:val="18"/>
              </w:rPr>
            </w:pPr>
            <w:r w:rsidRPr="007A6534">
              <w:rPr>
                <w:b/>
                <w:bCs/>
                <w:color w:val="000000"/>
                <w:sz w:val="18"/>
                <w:szCs w:val="18"/>
              </w:rPr>
              <w:t>CVD death rate ages 30–64 (per 1,000)</w:t>
            </w:r>
          </w:p>
        </w:tc>
        <w:tc>
          <w:tcPr>
            <w:tcW w:w="1096" w:type="dxa"/>
            <w:shd w:val="clear" w:color="auto" w:fill="auto"/>
            <w:noWrap/>
            <w:hideMark/>
          </w:tcPr>
          <w:p w14:paraId="7A7D5E43" w14:textId="11A66B15" w:rsidR="005D06AF" w:rsidRPr="007A6534" w:rsidRDefault="005D06AF" w:rsidP="009438AF">
            <w:pPr>
              <w:spacing w:before="60" w:after="60"/>
              <w:ind w:right="92"/>
              <w:jc w:val="right"/>
              <w:rPr>
                <w:color w:val="000000"/>
                <w:sz w:val="18"/>
                <w:szCs w:val="18"/>
              </w:rPr>
            </w:pPr>
            <w:r w:rsidRPr="007A6534">
              <w:rPr>
                <w:sz w:val="18"/>
                <w:szCs w:val="18"/>
              </w:rPr>
              <w:t>15.36</w:t>
            </w:r>
          </w:p>
        </w:tc>
        <w:tc>
          <w:tcPr>
            <w:tcW w:w="1080" w:type="dxa"/>
            <w:gridSpan w:val="2"/>
            <w:shd w:val="clear" w:color="auto" w:fill="auto"/>
            <w:noWrap/>
            <w:hideMark/>
          </w:tcPr>
          <w:p w14:paraId="369637A9" w14:textId="57E85306" w:rsidR="005D06AF" w:rsidRPr="007A6534" w:rsidRDefault="005D06AF" w:rsidP="009438AF">
            <w:pPr>
              <w:spacing w:before="60" w:after="60"/>
              <w:ind w:right="173"/>
              <w:jc w:val="right"/>
              <w:rPr>
                <w:color w:val="000000"/>
                <w:sz w:val="18"/>
                <w:szCs w:val="18"/>
              </w:rPr>
            </w:pPr>
            <w:r w:rsidRPr="007A6534">
              <w:rPr>
                <w:sz w:val="18"/>
                <w:szCs w:val="18"/>
              </w:rPr>
              <w:t>14.32</w:t>
            </w:r>
          </w:p>
        </w:tc>
        <w:tc>
          <w:tcPr>
            <w:tcW w:w="990" w:type="dxa"/>
            <w:gridSpan w:val="2"/>
            <w:shd w:val="clear" w:color="auto" w:fill="auto"/>
            <w:noWrap/>
            <w:hideMark/>
          </w:tcPr>
          <w:p w14:paraId="3BE22A08" w14:textId="70EEDFFA" w:rsidR="005D06AF" w:rsidRPr="007A6534" w:rsidRDefault="005D06AF" w:rsidP="009438AF">
            <w:pPr>
              <w:spacing w:before="60" w:after="60"/>
              <w:ind w:right="35"/>
              <w:jc w:val="right"/>
              <w:rPr>
                <w:color w:val="000000"/>
                <w:sz w:val="18"/>
                <w:szCs w:val="18"/>
              </w:rPr>
            </w:pPr>
            <w:r w:rsidRPr="007A6534">
              <w:rPr>
                <w:sz w:val="18"/>
                <w:szCs w:val="18"/>
              </w:rPr>
              <w:t>12.02</w:t>
            </w:r>
          </w:p>
        </w:tc>
        <w:tc>
          <w:tcPr>
            <w:tcW w:w="1079" w:type="dxa"/>
            <w:gridSpan w:val="2"/>
            <w:shd w:val="clear" w:color="auto" w:fill="auto"/>
            <w:noWrap/>
            <w:hideMark/>
          </w:tcPr>
          <w:p w14:paraId="6E73545D" w14:textId="6099315F" w:rsidR="005D06AF" w:rsidRPr="007A6534" w:rsidRDefault="005D06AF" w:rsidP="009438AF">
            <w:pPr>
              <w:spacing w:before="60" w:after="60"/>
              <w:ind w:right="141"/>
              <w:jc w:val="right"/>
              <w:rPr>
                <w:color w:val="000000"/>
                <w:sz w:val="18"/>
                <w:szCs w:val="18"/>
              </w:rPr>
            </w:pPr>
            <w:r w:rsidRPr="007A6534">
              <w:rPr>
                <w:sz w:val="18"/>
                <w:szCs w:val="18"/>
              </w:rPr>
              <w:t>7.42</w:t>
            </w:r>
          </w:p>
        </w:tc>
        <w:tc>
          <w:tcPr>
            <w:tcW w:w="1080" w:type="dxa"/>
            <w:gridSpan w:val="2"/>
            <w:shd w:val="clear" w:color="auto" w:fill="auto"/>
            <w:noWrap/>
            <w:hideMark/>
          </w:tcPr>
          <w:p w14:paraId="59785D5C" w14:textId="7C6445F0" w:rsidR="005D06AF" w:rsidRPr="007A6534" w:rsidRDefault="005D06AF" w:rsidP="009438AF">
            <w:pPr>
              <w:spacing w:before="60" w:after="60"/>
              <w:ind w:right="157"/>
              <w:jc w:val="right"/>
              <w:rPr>
                <w:color w:val="000000"/>
                <w:sz w:val="18"/>
                <w:szCs w:val="18"/>
              </w:rPr>
            </w:pPr>
            <w:r w:rsidRPr="007A6534">
              <w:rPr>
                <w:sz w:val="18"/>
                <w:szCs w:val="18"/>
              </w:rPr>
              <w:t>12.26</w:t>
            </w:r>
          </w:p>
        </w:tc>
        <w:tc>
          <w:tcPr>
            <w:tcW w:w="1170" w:type="dxa"/>
            <w:gridSpan w:val="2"/>
            <w:shd w:val="clear" w:color="auto" w:fill="auto"/>
            <w:noWrap/>
            <w:hideMark/>
          </w:tcPr>
          <w:p w14:paraId="79A269B6" w14:textId="6C93FD93" w:rsidR="005D06AF" w:rsidRPr="007A6534" w:rsidRDefault="005D06AF" w:rsidP="009438AF">
            <w:pPr>
              <w:spacing w:before="60" w:after="60"/>
              <w:ind w:right="227"/>
              <w:jc w:val="right"/>
              <w:rPr>
                <w:color w:val="000000"/>
                <w:sz w:val="18"/>
                <w:szCs w:val="18"/>
              </w:rPr>
            </w:pPr>
            <w:r w:rsidRPr="007A6534">
              <w:rPr>
                <w:sz w:val="18"/>
                <w:szCs w:val="18"/>
              </w:rPr>
              <w:t>19.08</w:t>
            </w:r>
          </w:p>
        </w:tc>
        <w:tc>
          <w:tcPr>
            <w:tcW w:w="1620" w:type="dxa"/>
            <w:gridSpan w:val="2"/>
            <w:shd w:val="clear" w:color="auto" w:fill="auto"/>
          </w:tcPr>
          <w:p w14:paraId="7AA26979" w14:textId="790AB814" w:rsidR="005D06AF" w:rsidRPr="007A6534" w:rsidRDefault="005D06AF" w:rsidP="009438AF">
            <w:pPr>
              <w:spacing w:before="60" w:after="60"/>
              <w:ind w:right="227"/>
              <w:jc w:val="right"/>
              <w:rPr>
                <w:color w:val="000000"/>
                <w:sz w:val="18"/>
                <w:szCs w:val="18"/>
              </w:rPr>
            </w:pPr>
            <w:r w:rsidRPr="007A6534">
              <w:rPr>
                <w:sz w:val="18"/>
                <w:szCs w:val="18"/>
              </w:rPr>
              <w:t>13.07</w:t>
            </w:r>
          </w:p>
        </w:tc>
      </w:tr>
      <w:tr w:rsidR="005D06AF" w:rsidRPr="007A6534" w14:paraId="33127908" w14:textId="16721662" w:rsidTr="00970702">
        <w:trPr>
          <w:cantSplit/>
        </w:trPr>
        <w:tc>
          <w:tcPr>
            <w:tcW w:w="1605" w:type="dxa"/>
            <w:shd w:val="clear" w:color="auto" w:fill="C0C0C0"/>
            <w:noWrap/>
            <w:hideMark/>
          </w:tcPr>
          <w:p w14:paraId="64FB791B" w14:textId="77777777" w:rsidR="005D06AF" w:rsidRPr="007A6534" w:rsidRDefault="005D06AF" w:rsidP="005D06AF">
            <w:pPr>
              <w:spacing w:before="60" w:after="60"/>
              <w:rPr>
                <w:b/>
                <w:bCs/>
                <w:color w:val="000000"/>
                <w:sz w:val="18"/>
                <w:szCs w:val="18"/>
              </w:rPr>
            </w:pPr>
            <w:r w:rsidRPr="007A6534">
              <w:rPr>
                <w:b/>
                <w:bCs/>
                <w:color w:val="000000"/>
                <w:sz w:val="18"/>
                <w:szCs w:val="18"/>
              </w:rPr>
              <w:t>All death rate ages 30–64 (per 1,000)</w:t>
            </w:r>
          </w:p>
        </w:tc>
        <w:tc>
          <w:tcPr>
            <w:tcW w:w="1189" w:type="dxa"/>
            <w:gridSpan w:val="2"/>
            <w:shd w:val="clear" w:color="auto" w:fill="C0C0C0"/>
            <w:noWrap/>
            <w:hideMark/>
          </w:tcPr>
          <w:p w14:paraId="1E61F540" w14:textId="6B6FC3AE" w:rsidR="005D06AF" w:rsidRPr="007A6534" w:rsidRDefault="005D06AF" w:rsidP="009438AF">
            <w:pPr>
              <w:spacing w:before="60" w:after="60"/>
              <w:ind w:right="92"/>
              <w:jc w:val="right"/>
              <w:rPr>
                <w:color w:val="000000"/>
                <w:sz w:val="18"/>
                <w:szCs w:val="18"/>
              </w:rPr>
            </w:pPr>
            <w:r w:rsidRPr="007A6534">
              <w:rPr>
                <w:sz w:val="18"/>
                <w:szCs w:val="18"/>
              </w:rPr>
              <w:t>6.115</w:t>
            </w:r>
          </w:p>
        </w:tc>
        <w:tc>
          <w:tcPr>
            <w:tcW w:w="1082" w:type="dxa"/>
            <w:gridSpan w:val="2"/>
            <w:shd w:val="clear" w:color="auto" w:fill="C0C0C0"/>
            <w:noWrap/>
            <w:hideMark/>
          </w:tcPr>
          <w:p w14:paraId="2F0A5611" w14:textId="1FA6D888" w:rsidR="005D06AF" w:rsidRPr="007A6534" w:rsidRDefault="005D06AF" w:rsidP="009438AF">
            <w:pPr>
              <w:spacing w:before="60" w:after="60"/>
              <w:ind w:right="173"/>
              <w:jc w:val="right"/>
              <w:rPr>
                <w:color w:val="000000"/>
                <w:sz w:val="18"/>
                <w:szCs w:val="18"/>
              </w:rPr>
            </w:pPr>
            <w:r w:rsidRPr="007A6534">
              <w:rPr>
                <w:sz w:val="18"/>
                <w:szCs w:val="18"/>
              </w:rPr>
              <w:t>13.86</w:t>
            </w:r>
          </w:p>
        </w:tc>
        <w:tc>
          <w:tcPr>
            <w:tcW w:w="993" w:type="dxa"/>
            <w:gridSpan w:val="2"/>
            <w:shd w:val="clear" w:color="auto" w:fill="C0C0C0"/>
            <w:noWrap/>
            <w:hideMark/>
          </w:tcPr>
          <w:p w14:paraId="3A949E65" w14:textId="0FA82002" w:rsidR="005D06AF" w:rsidRPr="007A6534" w:rsidRDefault="005D06AF" w:rsidP="009438AF">
            <w:pPr>
              <w:spacing w:before="60" w:after="60"/>
              <w:ind w:right="35"/>
              <w:jc w:val="right"/>
              <w:rPr>
                <w:color w:val="000000"/>
                <w:sz w:val="18"/>
                <w:szCs w:val="18"/>
              </w:rPr>
            </w:pPr>
            <w:r w:rsidRPr="007A6534">
              <w:rPr>
                <w:sz w:val="18"/>
                <w:szCs w:val="18"/>
              </w:rPr>
              <w:t>11.97</w:t>
            </w:r>
          </w:p>
        </w:tc>
        <w:tc>
          <w:tcPr>
            <w:tcW w:w="1076" w:type="dxa"/>
            <w:gridSpan w:val="2"/>
            <w:shd w:val="clear" w:color="auto" w:fill="C0C0C0"/>
            <w:noWrap/>
            <w:hideMark/>
          </w:tcPr>
          <w:p w14:paraId="728D68D2" w14:textId="28A80E78" w:rsidR="005D06AF" w:rsidRPr="007A6534" w:rsidRDefault="005D06AF" w:rsidP="009438AF">
            <w:pPr>
              <w:spacing w:before="60" w:after="60"/>
              <w:ind w:right="141"/>
              <w:jc w:val="right"/>
              <w:rPr>
                <w:color w:val="000000"/>
                <w:sz w:val="18"/>
                <w:szCs w:val="18"/>
              </w:rPr>
            </w:pPr>
            <w:r w:rsidRPr="007A6534">
              <w:rPr>
                <w:sz w:val="18"/>
                <w:szCs w:val="18"/>
              </w:rPr>
              <w:t>10.61</w:t>
            </w:r>
          </w:p>
        </w:tc>
        <w:tc>
          <w:tcPr>
            <w:tcW w:w="1076" w:type="dxa"/>
            <w:gridSpan w:val="2"/>
            <w:shd w:val="clear" w:color="auto" w:fill="C0C0C0"/>
            <w:noWrap/>
            <w:hideMark/>
          </w:tcPr>
          <w:p w14:paraId="35FB4237" w14:textId="751322B7" w:rsidR="005D06AF" w:rsidRPr="007A6534" w:rsidRDefault="005D06AF" w:rsidP="009438AF">
            <w:pPr>
              <w:spacing w:before="60" w:after="60"/>
              <w:ind w:right="157"/>
              <w:jc w:val="right"/>
              <w:rPr>
                <w:color w:val="000000"/>
                <w:sz w:val="18"/>
                <w:szCs w:val="18"/>
              </w:rPr>
            </w:pPr>
            <w:r w:rsidRPr="007A6534">
              <w:rPr>
                <w:sz w:val="18"/>
                <w:szCs w:val="18"/>
              </w:rPr>
              <w:t>12.42</w:t>
            </w:r>
          </w:p>
        </w:tc>
        <w:tc>
          <w:tcPr>
            <w:tcW w:w="1167" w:type="dxa"/>
            <w:gridSpan w:val="2"/>
            <w:shd w:val="clear" w:color="auto" w:fill="C0C0C0"/>
            <w:noWrap/>
            <w:hideMark/>
          </w:tcPr>
          <w:p w14:paraId="032810A0" w14:textId="60D8F1F2" w:rsidR="005D06AF" w:rsidRPr="007A6534" w:rsidRDefault="005D06AF" w:rsidP="009438AF">
            <w:pPr>
              <w:spacing w:before="60" w:after="60"/>
              <w:ind w:right="227"/>
              <w:jc w:val="right"/>
              <w:rPr>
                <w:color w:val="000000"/>
                <w:sz w:val="18"/>
                <w:szCs w:val="18"/>
              </w:rPr>
            </w:pPr>
            <w:r w:rsidRPr="007A6534">
              <w:rPr>
                <w:sz w:val="18"/>
                <w:szCs w:val="18"/>
              </w:rPr>
              <w:t>11.01</w:t>
            </w:r>
          </w:p>
        </w:tc>
        <w:tc>
          <w:tcPr>
            <w:tcW w:w="1528" w:type="dxa"/>
            <w:shd w:val="clear" w:color="auto" w:fill="C0C0C0"/>
          </w:tcPr>
          <w:p w14:paraId="31D175E9" w14:textId="093EFD09" w:rsidR="005D06AF" w:rsidRPr="007A6534" w:rsidRDefault="005D06AF" w:rsidP="009438AF">
            <w:pPr>
              <w:spacing w:before="60" w:after="60"/>
              <w:ind w:right="227"/>
              <w:jc w:val="right"/>
              <w:rPr>
                <w:color w:val="000000"/>
                <w:sz w:val="18"/>
                <w:szCs w:val="18"/>
              </w:rPr>
            </w:pPr>
            <w:r w:rsidRPr="007A6534">
              <w:rPr>
                <w:sz w:val="18"/>
                <w:szCs w:val="18"/>
              </w:rPr>
              <w:t>11.18</w:t>
            </w:r>
          </w:p>
        </w:tc>
      </w:tr>
      <w:tr w:rsidR="005D06AF" w:rsidRPr="007A6534" w14:paraId="0C96126C" w14:textId="6B76D95C" w:rsidTr="00970702">
        <w:trPr>
          <w:cantSplit/>
        </w:trPr>
        <w:tc>
          <w:tcPr>
            <w:tcW w:w="1605" w:type="dxa"/>
            <w:shd w:val="clear" w:color="auto" w:fill="auto"/>
            <w:noWrap/>
            <w:hideMark/>
          </w:tcPr>
          <w:p w14:paraId="7443BF43" w14:textId="72D01766" w:rsidR="005D06AF" w:rsidRPr="007A6534" w:rsidRDefault="005D06AF" w:rsidP="005D06AF">
            <w:pPr>
              <w:spacing w:before="60" w:after="60"/>
              <w:rPr>
                <w:b/>
                <w:bCs/>
                <w:color w:val="000000"/>
                <w:sz w:val="18"/>
                <w:szCs w:val="18"/>
              </w:rPr>
            </w:pPr>
            <w:r w:rsidRPr="007A6534">
              <w:rPr>
                <w:b/>
                <w:bCs/>
                <w:color w:val="000000"/>
                <w:sz w:val="18"/>
                <w:szCs w:val="18"/>
              </w:rPr>
              <w:t xml:space="preserve">% </w:t>
            </w:r>
            <w:r w:rsidR="00273F28" w:rsidRPr="007A6534">
              <w:rPr>
                <w:b/>
                <w:bCs/>
                <w:color w:val="000000"/>
                <w:sz w:val="18"/>
                <w:szCs w:val="18"/>
              </w:rPr>
              <w:t>&lt; </w:t>
            </w:r>
            <w:r w:rsidRPr="007A6534">
              <w:rPr>
                <w:b/>
                <w:bCs/>
                <w:color w:val="000000"/>
                <w:sz w:val="18"/>
                <w:szCs w:val="18"/>
              </w:rPr>
              <w:t>poverty</w:t>
            </w:r>
          </w:p>
        </w:tc>
        <w:tc>
          <w:tcPr>
            <w:tcW w:w="1189" w:type="dxa"/>
            <w:gridSpan w:val="2"/>
            <w:shd w:val="clear" w:color="auto" w:fill="auto"/>
            <w:noWrap/>
            <w:hideMark/>
          </w:tcPr>
          <w:p w14:paraId="660D5B8F" w14:textId="4C7CDE29" w:rsidR="005D06AF" w:rsidRPr="007A6534" w:rsidRDefault="005D06AF" w:rsidP="009438AF">
            <w:pPr>
              <w:spacing w:before="60" w:after="60"/>
              <w:ind w:right="92"/>
              <w:jc w:val="right"/>
              <w:rPr>
                <w:color w:val="000000"/>
                <w:sz w:val="18"/>
                <w:szCs w:val="18"/>
              </w:rPr>
            </w:pPr>
            <w:r w:rsidRPr="007A6534">
              <w:rPr>
                <w:sz w:val="18"/>
                <w:szCs w:val="18"/>
              </w:rPr>
              <w:t>1.658</w:t>
            </w:r>
          </w:p>
        </w:tc>
        <w:tc>
          <w:tcPr>
            <w:tcW w:w="1082" w:type="dxa"/>
            <w:gridSpan w:val="2"/>
            <w:shd w:val="clear" w:color="auto" w:fill="auto"/>
            <w:noWrap/>
            <w:hideMark/>
          </w:tcPr>
          <w:p w14:paraId="297E5E48" w14:textId="230F8DD5" w:rsidR="005D06AF" w:rsidRPr="007A6534" w:rsidRDefault="005D06AF" w:rsidP="009438AF">
            <w:pPr>
              <w:spacing w:before="60" w:after="60"/>
              <w:ind w:right="173"/>
              <w:jc w:val="right"/>
              <w:rPr>
                <w:color w:val="000000"/>
                <w:sz w:val="18"/>
                <w:szCs w:val="18"/>
              </w:rPr>
            </w:pPr>
            <w:r w:rsidRPr="007A6534">
              <w:rPr>
                <w:sz w:val="18"/>
                <w:szCs w:val="18"/>
              </w:rPr>
              <w:t>4.133</w:t>
            </w:r>
          </w:p>
        </w:tc>
        <w:tc>
          <w:tcPr>
            <w:tcW w:w="993" w:type="dxa"/>
            <w:gridSpan w:val="2"/>
            <w:shd w:val="clear" w:color="auto" w:fill="auto"/>
            <w:noWrap/>
            <w:hideMark/>
          </w:tcPr>
          <w:p w14:paraId="6FF3C81F" w14:textId="52561980" w:rsidR="005D06AF" w:rsidRPr="007A6534" w:rsidRDefault="005D06AF" w:rsidP="009438AF">
            <w:pPr>
              <w:spacing w:before="60" w:after="60"/>
              <w:ind w:right="35"/>
              <w:jc w:val="right"/>
              <w:rPr>
                <w:color w:val="000000"/>
                <w:sz w:val="18"/>
                <w:szCs w:val="18"/>
              </w:rPr>
            </w:pPr>
            <w:r w:rsidRPr="007A6534">
              <w:rPr>
                <w:sz w:val="18"/>
                <w:szCs w:val="18"/>
              </w:rPr>
              <w:t>3.619</w:t>
            </w:r>
          </w:p>
        </w:tc>
        <w:tc>
          <w:tcPr>
            <w:tcW w:w="1076" w:type="dxa"/>
            <w:gridSpan w:val="2"/>
            <w:shd w:val="clear" w:color="auto" w:fill="auto"/>
            <w:noWrap/>
            <w:hideMark/>
          </w:tcPr>
          <w:p w14:paraId="7651308A" w14:textId="16BE8477" w:rsidR="005D06AF" w:rsidRPr="007A6534" w:rsidRDefault="005D06AF" w:rsidP="009438AF">
            <w:pPr>
              <w:spacing w:before="60" w:after="60"/>
              <w:ind w:right="141"/>
              <w:jc w:val="right"/>
              <w:rPr>
                <w:color w:val="000000"/>
                <w:sz w:val="18"/>
                <w:szCs w:val="18"/>
              </w:rPr>
            </w:pPr>
            <w:r w:rsidRPr="007A6534">
              <w:rPr>
                <w:sz w:val="18"/>
                <w:szCs w:val="18"/>
              </w:rPr>
              <w:t>2.977</w:t>
            </w:r>
          </w:p>
        </w:tc>
        <w:tc>
          <w:tcPr>
            <w:tcW w:w="1076" w:type="dxa"/>
            <w:gridSpan w:val="2"/>
            <w:shd w:val="clear" w:color="auto" w:fill="auto"/>
            <w:noWrap/>
            <w:hideMark/>
          </w:tcPr>
          <w:p w14:paraId="23C011E6" w14:textId="7FB4D82D" w:rsidR="005D06AF" w:rsidRPr="007A6534" w:rsidRDefault="005D06AF" w:rsidP="009438AF">
            <w:pPr>
              <w:spacing w:before="60" w:after="60"/>
              <w:ind w:right="157"/>
              <w:jc w:val="right"/>
              <w:rPr>
                <w:color w:val="000000"/>
                <w:sz w:val="18"/>
                <w:szCs w:val="18"/>
              </w:rPr>
            </w:pPr>
            <w:r w:rsidRPr="007A6534">
              <w:rPr>
                <w:sz w:val="18"/>
                <w:szCs w:val="18"/>
              </w:rPr>
              <w:t>3.962</w:t>
            </w:r>
          </w:p>
        </w:tc>
        <w:tc>
          <w:tcPr>
            <w:tcW w:w="1167" w:type="dxa"/>
            <w:gridSpan w:val="2"/>
            <w:shd w:val="clear" w:color="auto" w:fill="auto"/>
            <w:noWrap/>
            <w:hideMark/>
          </w:tcPr>
          <w:p w14:paraId="1A7B7076" w14:textId="50424D9B" w:rsidR="005D06AF" w:rsidRPr="007A6534" w:rsidRDefault="005D06AF" w:rsidP="009438AF">
            <w:pPr>
              <w:spacing w:before="60" w:after="60"/>
              <w:ind w:right="227"/>
              <w:jc w:val="right"/>
              <w:rPr>
                <w:color w:val="000000"/>
                <w:sz w:val="18"/>
                <w:szCs w:val="18"/>
              </w:rPr>
            </w:pPr>
            <w:r w:rsidRPr="007A6534">
              <w:rPr>
                <w:sz w:val="18"/>
                <w:szCs w:val="18"/>
              </w:rPr>
              <w:t>3.023</w:t>
            </w:r>
          </w:p>
        </w:tc>
        <w:tc>
          <w:tcPr>
            <w:tcW w:w="1528" w:type="dxa"/>
            <w:shd w:val="clear" w:color="auto" w:fill="auto"/>
          </w:tcPr>
          <w:p w14:paraId="497D7C9B" w14:textId="0D577A65" w:rsidR="005D06AF" w:rsidRPr="007A6534" w:rsidRDefault="005D06AF" w:rsidP="009438AF">
            <w:pPr>
              <w:spacing w:before="60" w:after="60"/>
              <w:ind w:right="227"/>
              <w:jc w:val="right"/>
              <w:rPr>
                <w:color w:val="000000"/>
                <w:sz w:val="18"/>
                <w:szCs w:val="18"/>
              </w:rPr>
            </w:pPr>
            <w:r w:rsidRPr="007A6534">
              <w:rPr>
                <w:sz w:val="18"/>
                <w:szCs w:val="18"/>
              </w:rPr>
              <w:t>2.653</w:t>
            </w:r>
          </w:p>
        </w:tc>
      </w:tr>
    </w:tbl>
    <w:p w14:paraId="717375AC" w14:textId="577FEEA5" w:rsidR="00A109FB" w:rsidRPr="007A6534" w:rsidRDefault="005A7E97" w:rsidP="00970702">
      <w:pPr>
        <w:pStyle w:val="table-sourcestd"/>
      </w:pPr>
      <w:r w:rsidRPr="007A6534">
        <w:t>Note: CVD = cardiovascular disease</w:t>
      </w:r>
    </w:p>
    <w:p w14:paraId="3E7375BD" w14:textId="6E78B151" w:rsidR="009438AF" w:rsidRPr="007A6534" w:rsidRDefault="009438AF" w:rsidP="00A109FB">
      <w:pPr>
        <w:spacing w:after="120"/>
        <w:rPr>
          <w:b/>
          <w:bCs/>
        </w:rPr>
      </w:pPr>
    </w:p>
    <w:p w14:paraId="27377294" w14:textId="77777777" w:rsidR="009438AF" w:rsidRPr="007A6534" w:rsidRDefault="009438AF" w:rsidP="00A109FB">
      <w:pPr>
        <w:spacing w:after="120"/>
        <w:rPr>
          <w:b/>
          <w:bCs/>
        </w:rPr>
      </w:pPr>
    </w:p>
    <w:p w14:paraId="52603D81" w14:textId="0355A19B" w:rsidR="00CC47A5" w:rsidRPr="007A6534" w:rsidRDefault="00CC47A5" w:rsidP="00B25E6A">
      <w:pPr>
        <w:pStyle w:val="BodyText"/>
        <w:sectPr w:rsidR="00CC47A5" w:rsidRPr="007A6534" w:rsidSect="00532F6E">
          <w:headerReference w:type="default" r:id="rId744"/>
          <w:footerReference w:type="even" r:id="rId745"/>
          <w:footerReference w:type="default" r:id="rId746"/>
          <w:footerReference w:type="first" r:id="rId747"/>
          <w:pgSz w:w="12240" w:h="15840"/>
          <w:pgMar w:top="1440" w:right="1440" w:bottom="1440" w:left="1440" w:header="720" w:footer="720" w:gutter="0"/>
          <w:pgNumType w:start="1"/>
          <w:cols w:space="720"/>
          <w:titlePg/>
          <w:docGrid w:linePitch="360"/>
        </w:sectPr>
      </w:pPr>
    </w:p>
    <w:p w14:paraId="15335EE0" w14:textId="64B6B9F8" w:rsidR="009438AF" w:rsidRPr="007A6534" w:rsidRDefault="009438AF" w:rsidP="009438AF">
      <w:pPr>
        <w:pStyle w:val="app-heading1"/>
      </w:pPr>
      <w:bookmarkStart w:id="212" w:name="_Toc24095263"/>
      <w:bookmarkStart w:id="213" w:name="_Toc24537086"/>
      <w:r w:rsidRPr="007A6534">
        <w:lastRenderedPageBreak/>
        <w:t>Appendix C:</w:t>
      </w:r>
      <w:r w:rsidRPr="007A6534">
        <w:br/>
        <w:t>Summary of CVD Event Rate Equations in PRISM</w:t>
      </w:r>
      <w:bookmarkEnd w:id="212"/>
      <w:bookmarkEnd w:id="213"/>
    </w:p>
    <w:p w14:paraId="6EF4F92B" w14:textId="785E7BC1" w:rsidR="00685540" w:rsidRPr="007A6534" w:rsidRDefault="00652265" w:rsidP="009438AF">
      <w:pPr>
        <w:pStyle w:val="BodyText"/>
      </w:pPr>
      <w:r w:rsidRPr="007A6534">
        <w:t>T</w:t>
      </w:r>
      <w:r w:rsidR="001F3B5E" w:rsidRPr="007A6534">
        <w:t xml:space="preserve">his </w:t>
      </w:r>
      <w:r w:rsidRPr="007A6534">
        <w:t>appendix</w:t>
      </w:r>
      <w:r w:rsidR="001F3B5E" w:rsidRPr="007A6534">
        <w:t xml:space="preserve"> provide</w:t>
      </w:r>
      <w:r w:rsidRPr="007A6534">
        <w:t>s</w:t>
      </w:r>
      <w:r w:rsidR="001F3B5E" w:rsidRPr="007A6534">
        <w:t xml:space="preserve"> the general structure of the equations used to calculate event rates for stroke, </w:t>
      </w:r>
      <w:r w:rsidR="00CF7FCB" w:rsidRPr="007A6534">
        <w:t xml:space="preserve">coronary </w:t>
      </w:r>
      <w:r w:rsidR="001F3B5E" w:rsidRPr="007A6534">
        <w:t xml:space="preserve">heart disease (CHD) events, and cardiovascular </w:t>
      </w:r>
      <w:r w:rsidRPr="007A6534">
        <w:t xml:space="preserve">disease </w:t>
      </w:r>
      <w:r w:rsidR="001F3B5E" w:rsidRPr="007A6534">
        <w:t>(CV</w:t>
      </w:r>
      <w:r w:rsidR="0011794A" w:rsidRPr="007A6534">
        <w:t>D</w:t>
      </w:r>
      <w:r w:rsidR="001F3B5E" w:rsidRPr="007A6534">
        <w:t xml:space="preserve">) events (i.e., all </w:t>
      </w:r>
      <w:r w:rsidR="0011794A" w:rsidRPr="007A6534">
        <w:t xml:space="preserve">CVD </w:t>
      </w:r>
      <w:r w:rsidR="001F3B5E" w:rsidRPr="007A6534">
        <w:t xml:space="preserve">events combined) in the Prevention Impacts Simulation Model (PRISM). </w:t>
      </w:r>
      <w:r w:rsidR="00DE1E2C" w:rsidRPr="007A6534">
        <w:rPr>
          <w:b/>
          <w:i/>
        </w:rPr>
        <w:t xml:space="preserve">Equation </w:t>
      </w:r>
      <w:r w:rsidR="00B650A4" w:rsidRPr="007A6534">
        <w:rPr>
          <w:b/>
          <w:i/>
        </w:rPr>
        <w:t>(</w:t>
      </w:r>
      <w:r w:rsidR="009438AF" w:rsidRPr="007A6534">
        <w:rPr>
          <w:b/>
          <w:i/>
        </w:rPr>
        <w:t>C.</w:t>
      </w:r>
      <w:r w:rsidR="001F3B5E" w:rsidRPr="007A6534">
        <w:rPr>
          <w:b/>
          <w:i/>
        </w:rPr>
        <w:t>1</w:t>
      </w:r>
      <w:r w:rsidR="00B650A4" w:rsidRPr="007A6534">
        <w:rPr>
          <w:b/>
          <w:i/>
        </w:rPr>
        <w:t>)</w:t>
      </w:r>
      <w:r w:rsidR="001F3B5E" w:rsidRPr="007A6534">
        <w:t xml:space="preserve"> provides the mathematical formulation that underlies the descriptions of </w:t>
      </w:r>
      <w:r w:rsidR="0011794A" w:rsidRPr="007A6534">
        <w:t xml:space="preserve">CVD </w:t>
      </w:r>
      <w:r w:rsidR="001F3B5E" w:rsidRPr="007A6534">
        <w:t xml:space="preserve">events provided in Sections 1.17 and 1.18 of </w:t>
      </w:r>
      <w:r w:rsidR="00C61626" w:rsidRPr="007A6534">
        <w:t>this</w:t>
      </w:r>
      <w:r w:rsidR="001F3B5E" w:rsidRPr="007A6534">
        <w:t xml:space="preserve"> reference </w:t>
      </w:r>
      <w:proofErr w:type="gramStart"/>
      <w:r w:rsidR="001F3B5E" w:rsidRPr="007A6534">
        <w:t>guide</w:t>
      </w:r>
      <w:proofErr w:type="gramEnd"/>
      <w:r w:rsidR="001F3B5E" w:rsidRPr="007A6534">
        <w:t xml:space="preserve"> </w:t>
      </w:r>
      <w:r w:rsidR="00CB1A9A" w:rsidRPr="007A6534">
        <w:t>(</w:t>
      </w:r>
      <w:r w:rsidR="001F3B5E" w:rsidRPr="007A6534">
        <w:t xml:space="preserve">shown in </w:t>
      </w:r>
      <w:r w:rsidR="001F3B5E" w:rsidRPr="007A6534">
        <w:rPr>
          <w:b/>
          <w:i/>
        </w:rPr>
        <w:t>Figures 1</w:t>
      </w:r>
      <w:r w:rsidR="00382324" w:rsidRPr="007A6534">
        <w:rPr>
          <w:b/>
          <w:i/>
        </w:rPr>
        <w:t>.</w:t>
      </w:r>
      <w:r w:rsidR="008B04E8" w:rsidRPr="007A6534">
        <w:rPr>
          <w:b/>
          <w:i/>
        </w:rPr>
        <w:t xml:space="preserve">19 </w:t>
      </w:r>
      <w:r w:rsidR="001F3B5E" w:rsidRPr="007A6534">
        <w:rPr>
          <w:b/>
          <w:i/>
        </w:rPr>
        <w:t>and 1</w:t>
      </w:r>
      <w:r w:rsidR="00382324" w:rsidRPr="007A6534">
        <w:rPr>
          <w:b/>
          <w:i/>
        </w:rPr>
        <w:t>.</w:t>
      </w:r>
      <w:r w:rsidR="008B04E8" w:rsidRPr="007A6534">
        <w:rPr>
          <w:b/>
          <w:i/>
        </w:rPr>
        <w:t>20</w:t>
      </w:r>
      <w:r w:rsidR="00CB1A9A" w:rsidRPr="007A6534">
        <w:t>)</w:t>
      </w:r>
      <w:r w:rsidR="001F3B5E" w:rsidRPr="007A6534">
        <w:t>.</w:t>
      </w:r>
      <w:r w:rsidR="00AB088E">
        <w:t xml:space="preserve"> </w:t>
      </w:r>
      <w:r w:rsidR="00AB088E" w:rsidRPr="00891A24">
        <w:rPr>
          <w:b/>
          <w:bCs/>
          <w:i/>
          <w:iCs/>
        </w:rPr>
        <w:t>Table C.1</w:t>
      </w:r>
      <w:r w:rsidR="00AB088E">
        <w:t xml:space="preserve"> provides definitions of common parameters used. </w:t>
      </w:r>
    </w:p>
    <w:p w14:paraId="6646F8B9" w14:textId="272FC713" w:rsidR="001F3B5E" w:rsidRPr="007A6534" w:rsidRDefault="001F3B5E" w:rsidP="00B25E6A">
      <w:pPr>
        <w:pStyle w:val="BodyText"/>
      </w:pPr>
      <w:r w:rsidRPr="007A6534">
        <w:t xml:space="preserve">For each category of </w:t>
      </w:r>
      <w:r w:rsidR="0011794A" w:rsidRPr="007A6534">
        <w:t xml:space="preserve">CVD </w:t>
      </w:r>
      <w:r w:rsidRPr="007A6534">
        <w:t xml:space="preserve">events in PRISM (i.e., stroke, CHD, and all </w:t>
      </w:r>
      <w:r w:rsidR="0011794A" w:rsidRPr="007A6534">
        <w:t xml:space="preserve">CVD </w:t>
      </w:r>
      <w:r w:rsidRPr="007A6534">
        <w:t xml:space="preserve">events), referred to as </w:t>
      </w:r>
      <w:r w:rsidRPr="007A6534">
        <w:rPr>
          <w:i/>
        </w:rPr>
        <w:t>X</w:t>
      </w:r>
      <w:r w:rsidRPr="007A6534">
        <w:t>, we calculated the annual event rate using the following formula:</w:t>
      </w:r>
    </w:p>
    <w:bookmarkStart w:id="214" w:name="_Hlk528594760"/>
    <w:p w14:paraId="4BC0B9A8" w14:textId="06260143" w:rsidR="001F3B5E" w:rsidRPr="007A6534" w:rsidRDefault="00E92367" w:rsidP="00DE1022">
      <w:pPr>
        <w:pStyle w:val="equation"/>
      </w:pPr>
      <m:oMath>
        <m:sSub>
          <m:sSubPr>
            <m:ctrlPr/>
          </m:sSubPr>
          <m:e>
            <m:r>
              <m:rPr>
                <m:sty m:val="bi"/>
              </m:rPr>
              <m:t>EventRate</m:t>
            </m:r>
            <m:r>
              <m:rPr>
                <m:sty m:val="b"/>
              </m:rPr>
              <m:t>_</m:t>
            </m:r>
            <m:r>
              <m:rPr>
                <m:sty m:val="bi"/>
              </m:rPr>
              <m:t>X</m:t>
            </m:r>
          </m:e>
          <m:sub>
            <m:r>
              <m:rPr>
                <m:sty m:val="bi"/>
              </m:rPr>
              <m:t>a</m:t>
            </m:r>
            <m:r>
              <m:rPr>
                <m:sty m:val="b"/>
              </m:rPr>
              <m:t>,</m:t>
            </m:r>
            <m:r>
              <m:rPr>
                <m:sty m:val="bi"/>
              </m:rPr>
              <m:t>s</m:t>
            </m:r>
            <m:r>
              <m:rPr>
                <m:sty m:val="b"/>
              </m:rPr>
              <m:t>,</m:t>
            </m:r>
            <m:r>
              <m:rPr>
                <m:sty m:val="bi"/>
              </m:rPr>
              <m:t>cvd</m:t>
            </m:r>
            <m:r>
              <m:rPr>
                <m:sty m:val="b"/>
              </m:rPr>
              <m:t>,</m:t>
            </m:r>
            <m:r>
              <m:rPr>
                <m:sty m:val="bi"/>
              </m:rPr>
              <m:t>t</m:t>
            </m:r>
          </m:sub>
        </m:sSub>
        <m:r>
          <m:rPr>
            <m:sty m:val="b"/>
          </m:rPr>
          <m:t>=</m:t>
        </m:r>
        <m:sSub>
          <m:sSubPr>
            <m:ctrlPr/>
          </m:sSubPr>
          <m:e>
            <m:r>
              <m:rPr>
                <m:sty m:val="bi"/>
              </m:rPr>
              <m:t>BCDS</m:t>
            </m:r>
            <m:r>
              <m:rPr>
                <m:sty m:val="b"/>
              </m:rPr>
              <m:t>_</m:t>
            </m:r>
            <m:r>
              <m:rPr>
                <m:sty m:val="bi"/>
              </m:rPr>
              <m:t>mult</m:t>
            </m:r>
            <m:r>
              <m:rPr>
                <m:sty m:val="b"/>
              </m:rPr>
              <m:t>_</m:t>
            </m:r>
            <m:r>
              <m:rPr>
                <m:sty m:val="bi"/>
              </m:rPr>
              <m:t>X</m:t>
            </m:r>
          </m:e>
          <m:sub>
            <m:r>
              <m:rPr>
                <m:sty m:val="bi"/>
              </m:rPr>
              <m:t>a</m:t>
            </m:r>
            <m:r>
              <m:rPr>
                <m:sty m:val="b"/>
              </m:rPr>
              <m:t>,</m:t>
            </m:r>
            <m:r>
              <m:rPr>
                <m:sty m:val="bi"/>
              </m:rPr>
              <m:t>s</m:t>
            </m:r>
            <m:r>
              <m:rPr>
                <m:sty m:val="b"/>
              </m:rPr>
              <m:t>,</m:t>
            </m:r>
            <m:r>
              <m:rPr>
                <m:sty m:val="bi"/>
              </m:rPr>
              <m:t>cvd</m:t>
            </m:r>
          </m:sub>
        </m:sSub>
        <m:r>
          <m:rPr>
            <m:sty m:val="b"/>
          </m:rPr>
          <m:t>*</m:t>
        </m:r>
        <m:sSub>
          <m:sSubPr>
            <m:ctrlPr>
              <w:rPr>
                <w:color w:val="4472C4" w:themeColor="accent1"/>
              </w:rPr>
            </m:ctrlPr>
          </m:sSubPr>
          <m:e>
            <m:r>
              <m:rPr>
                <m:sty m:val="bi"/>
              </m:rPr>
              <w:rPr>
                <w:color w:val="4472C4" w:themeColor="accent1"/>
              </w:rPr>
              <m:t>BaseRate</m:t>
            </m:r>
            <m:r>
              <m:rPr>
                <m:sty m:val="b"/>
              </m:rPr>
              <w:rPr>
                <w:color w:val="4472C4" w:themeColor="accent1"/>
              </w:rPr>
              <m:t>_</m:t>
            </m:r>
            <m:r>
              <m:rPr>
                <m:sty m:val="bi"/>
              </m:rPr>
              <w:rPr>
                <w:color w:val="4472C4" w:themeColor="accent1"/>
              </w:rPr>
              <m:t>X</m:t>
            </m:r>
          </m:e>
          <m:sub>
            <m:r>
              <m:rPr>
                <m:sty m:val="bi"/>
              </m:rPr>
              <w:rPr>
                <w:color w:val="4472C4" w:themeColor="accent1"/>
              </w:rPr>
              <m:t>a</m:t>
            </m:r>
            <m:r>
              <m:rPr>
                <m:sty m:val="b"/>
              </m:rPr>
              <w:rPr>
                <w:color w:val="4472C4" w:themeColor="accent1"/>
              </w:rPr>
              <m:t>,</m:t>
            </m:r>
            <m:r>
              <m:rPr>
                <m:sty m:val="bi"/>
              </m:rPr>
              <w:rPr>
                <w:color w:val="4472C4" w:themeColor="accent1"/>
              </w:rPr>
              <m:t>s</m:t>
            </m:r>
            <m:r>
              <m:rPr>
                <m:sty m:val="b"/>
              </m:rPr>
              <w:rPr>
                <w:color w:val="4472C4" w:themeColor="accent1"/>
              </w:rPr>
              <m:t>,</m:t>
            </m:r>
            <m:r>
              <m:rPr>
                <m:sty m:val="bi"/>
              </m:rPr>
              <w:rPr>
                <w:color w:val="4472C4" w:themeColor="accent1"/>
              </w:rPr>
              <m:t>cvd</m:t>
            </m:r>
          </m:sub>
        </m:sSub>
        <m:r>
          <m:rPr>
            <m:sty m:val="b"/>
          </m:rPr>
          <m:t>*</m:t>
        </m:r>
        <m:sSub>
          <m:sSubPr>
            <m:ctrlPr/>
          </m:sSubPr>
          <m:e>
            <m:r>
              <m:rPr>
                <m:sty m:val="bi"/>
              </m:rPr>
              <m:t>SHS</m:t>
            </m:r>
          </m:e>
          <m:sub>
            <m:r>
              <m:rPr>
                <m:sty m:val="bi"/>
              </m:rPr>
              <m:t>a</m:t>
            </m:r>
            <m:r>
              <m:rPr>
                <m:sty m:val="b"/>
              </m:rPr>
              <m:t>,</m:t>
            </m:r>
            <m:r>
              <m:rPr>
                <m:sty m:val="bi"/>
              </m:rPr>
              <m:t>s</m:t>
            </m:r>
            <m:r>
              <m:rPr>
                <m:sty m:val="b"/>
              </m:rPr>
              <m:t>,</m:t>
            </m:r>
            <m:r>
              <m:rPr>
                <m:sty m:val="bi"/>
              </m:rPr>
              <m:t>cvd</m:t>
            </m:r>
            <m:r>
              <m:rPr>
                <m:sty m:val="b"/>
              </m:rPr>
              <m:t xml:space="preserve">, </m:t>
            </m:r>
            <m:r>
              <m:rPr>
                <m:sty m:val="bi"/>
              </m:rPr>
              <m:t>t</m:t>
            </m:r>
            <m:r>
              <m:rPr>
                <m:sty m:val="b"/>
              </m:rPr>
              <m:t>-1</m:t>
            </m:r>
          </m:sub>
        </m:sSub>
        <m:r>
          <m:rPr>
            <m:sty m:val="b"/>
          </m:rPr>
          <m:t>*</m:t>
        </m:r>
        <m:sSub>
          <m:sSubPr>
            <m:ctrlPr/>
          </m:sSubPr>
          <m:e>
            <m:r>
              <m:rPr>
                <m:sty m:val="bi"/>
              </m:rPr>
              <m:t>airpollution</m:t>
            </m:r>
          </m:e>
          <m:sub>
            <m:r>
              <m:rPr>
                <m:sty m:val="bi"/>
              </m:rPr>
              <m:t>a</m:t>
            </m:r>
            <m:r>
              <m:rPr>
                <m:sty m:val="b"/>
              </m:rPr>
              <m:t>,</m:t>
            </m:r>
            <m:r>
              <m:rPr>
                <m:sty m:val="bi"/>
              </m:rPr>
              <m:t>s</m:t>
            </m:r>
            <m:r>
              <m:rPr>
                <m:sty m:val="b"/>
              </m:rPr>
              <m:t>,</m:t>
            </m:r>
            <m:r>
              <m:rPr>
                <m:sty m:val="bi"/>
              </m:rPr>
              <m:t>t</m:t>
            </m:r>
            <m:r>
              <m:rPr>
                <m:sty m:val="b"/>
              </m:rPr>
              <m:t>-1</m:t>
            </m:r>
          </m:sub>
        </m:sSub>
        <m:r>
          <m:rPr>
            <m:sty m:val="b"/>
          </m:rPr>
          <m:t>*</m:t>
        </m:r>
        <m:sSub>
          <m:sSubPr>
            <m:ctrlPr/>
          </m:sSubPr>
          <m:e>
            <m:r>
              <m:rPr>
                <m:sty m:val="bi"/>
              </m:rPr>
              <m:t>fvpoor</m:t>
            </m:r>
          </m:e>
          <m:sub>
            <m:r>
              <m:rPr>
                <m:sty m:val="bi"/>
              </m:rPr>
              <m:t>t</m:t>
            </m:r>
            <m:r>
              <m:rPr>
                <m:sty m:val="b"/>
              </m:rPr>
              <m:t>-1</m:t>
            </m:r>
          </m:sub>
        </m:sSub>
        <m:r>
          <m:rPr>
            <m:sty m:val="b"/>
          </m:rPr>
          <m:t>*</m:t>
        </m:r>
        <m:sSub>
          <m:sSubPr>
            <m:ctrlPr/>
          </m:sSubPr>
          <m:e>
            <m:r>
              <m:rPr>
                <m:sty m:val="bi"/>
              </m:rPr>
              <m:t>apnea</m:t>
            </m:r>
          </m:e>
          <m:sub>
            <m:r>
              <m:rPr>
                <m:sty m:val="bi"/>
              </m:rPr>
              <m:t>a</m:t>
            </m:r>
            <m:r>
              <m:rPr>
                <m:sty m:val="b"/>
              </m:rPr>
              <m:t>,</m:t>
            </m:r>
            <m:r>
              <m:rPr>
                <m:sty m:val="bi"/>
              </m:rPr>
              <m:t>s</m:t>
            </m:r>
            <m:r>
              <m:rPr>
                <m:sty m:val="b"/>
              </m:rPr>
              <m:t>,</m:t>
            </m:r>
            <m:r>
              <m:rPr>
                <m:sty m:val="bi"/>
              </m:rPr>
              <m:t>cvd</m:t>
            </m:r>
            <m:r>
              <m:rPr>
                <m:sty m:val="b"/>
              </m:rPr>
              <m:t xml:space="preserve">, </m:t>
            </m:r>
            <m:r>
              <m:rPr>
                <m:sty m:val="bi"/>
              </m:rPr>
              <m:t>t</m:t>
            </m:r>
            <m:r>
              <m:rPr>
                <m:sty m:val="b"/>
              </m:rPr>
              <m:t>-1</m:t>
            </m:r>
          </m:sub>
        </m:sSub>
        <m:r>
          <m:rPr>
            <m:sty m:val="b"/>
          </m:rPr>
          <m:t>_</m:t>
        </m:r>
        <m:r>
          <m:rPr>
            <m:sty m:val="bi"/>
          </m:rPr>
          <m:t>X</m:t>
        </m:r>
        <m:r>
          <m:rPr>
            <m:sty m:val="b"/>
          </m:rPr>
          <m:t>*</m:t>
        </m:r>
        <m:sSub>
          <m:sSubPr>
            <m:ctrlPr/>
          </m:sSubPr>
          <m:e>
            <m:r>
              <m:rPr>
                <m:sty m:val="bi"/>
              </m:rPr>
              <m:t>periodontal</m:t>
            </m:r>
          </m:e>
          <m:sub>
            <m:r>
              <m:rPr>
                <m:sty m:val="bi"/>
              </m:rPr>
              <m:t>a</m:t>
            </m:r>
            <m:r>
              <m:rPr>
                <m:sty m:val="b"/>
              </m:rPr>
              <m:t>,</m:t>
            </m:r>
            <m:r>
              <m:rPr>
                <m:sty m:val="bi"/>
              </m:rPr>
              <m:t>s</m:t>
            </m:r>
            <m:r>
              <m:rPr>
                <m:sty m:val="b"/>
              </m:rPr>
              <m:t>,</m:t>
            </m:r>
            <m:r>
              <m:rPr>
                <m:sty m:val="bi"/>
              </m:rPr>
              <m:t>cvd</m:t>
            </m:r>
            <m:r>
              <m:rPr>
                <m:sty m:val="b"/>
              </m:rPr>
              <m:t>,</m:t>
            </m:r>
            <m:r>
              <m:rPr>
                <m:sty m:val="bi"/>
              </m:rPr>
              <m:t>t</m:t>
            </m:r>
            <m:r>
              <m:rPr>
                <m:sty m:val="b"/>
              </m:rPr>
              <m:t>-1</m:t>
            </m:r>
          </m:sub>
        </m:sSub>
        <m:r>
          <m:rPr>
            <m:sty m:val="b"/>
          </m:rPr>
          <m:t>*</m:t>
        </m:r>
        <m:r>
          <m:rPr>
            <m:sty m:val="bi"/>
          </m:rPr>
          <w:rPr>
            <w:color w:val="4472C4" w:themeColor="accent1"/>
          </w:rPr>
          <m:t>sexMult</m:t>
        </m:r>
        <m:r>
          <m:rPr>
            <m:sty m:val="b"/>
          </m:rPr>
          <m:t>*</m:t>
        </m:r>
        <m:sSub>
          <m:sSubPr>
            <m:ctrlPr>
              <w:rPr>
                <w:color w:val="4472C4" w:themeColor="accent1"/>
              </w:rPr>
            </m:ctrlPr>
          </m:sSubPr>
          <m:e>
            <m:r>
              <m:rPr>
                <m:sty m:val="bi"/>
              </m:rPr>
              <w:rPr>
                <w:color w:val="4472C4" w:themeColor="accent1"/>
              </w:rPr>
              <m:t>Overall</m:t>
            </m:r>
            <m:r>
              <m:rPr>
                <m:sty m:val="b"/>
              </m:rPr>
              <w:rPr>
                <w:color w:val="4472C4" w:themeColor="accent1"/>
              </w:rPr>
              <m:t>_</m:t>
            </m:r>
            <m:r>
              <m:rPr>
                <m:sty m:val="bi"/>
              </m:rPr>
              <w:rPr>
                <w:color w:val="4472C4" w:themeColor="accent1"/>
              </w:rPr>
              <m:t>Age</m:t>
            </m:r>
            <m:r>
              <m:rPr>
                <m:sty m:val="b"/>
              </m:rPr>
              <w:rPr>
                <w:color w:val="4472C4" w:themeColor="accent1"/>
              </w:rPr>
              <m:t>_</m:t>
            </m:r>
            <m:r>
              <m:rPr>
                <m:sty m:val="bi"/>
              </m:rPr>
              <w:rPr>
                <w:color w:val="4472C4" w:themeColor="accent1"/>
              </w:rPr>
              <m:t>Sex</m:t>
            </m:r>
            <m:r>
              <m:rPr>
                <m:sty m:val="b"/>
              </m:rPr>
              <w:rPr>
                <w:color w:val="4472C4" w:themeColor="accent1"/>
              </w:rPr>
              <m:t>_</m:t>
            </m:r>
            <m:r>
              <m:rPr>
                <m:sty m:val="bi"/>
              </m:rPr>
              <w:rPr>
                <w:color w:val="4472C4" w:themeColor="accent1"/>
              </w:rPr>
              <m:t>CVrisk</m:t>
            </m:r>
          </m:e>
          <m:sub>
            <m:r>
              <m:rPr>
                <m:sty m:val="bi"/>
              </m:rPr>
              <w:rPr>
                <w:color w:val="4472C4" w:themeColor="accent1"/>
              </w:rPr>
              <m:t>a</m:t>
            </m:r>
            <m:r>
              <m:rPr>
                <m:sty m:val="b"/>
              </m:rPr>
              <w:rPr>
                <w:color w:val="4472C4" w:themeColor="accent1"/>
              </w:rPr>
              <m:t>,</m:t>
            </m:r>
            <m:r>
              <m:rPr>
                <m:sty m:val="bi"/>
              </m:rPr>
              <w:rPr>
                <w:color w:val="4472C4" w:themeColor="accent1"/>
              </w:rPr>
              <m:t>s</m:t>
            </m:r>
          </m:sub>
        </m:sSub>
        <m:r>
          <m:rPr>
            <m:sty m:val="b"/>
          </m:rPr>
          <m:t>*</m:t>
        </m:r>
        <m:r>
          <m:rPr>
            <m:sty m:val="bi"/>
          </m:rPr>
          <w:rPr>
            <w:color w:val="4472C4" w:themeColor="accent1"/>
          </w:rPr>
          <m:t>geoMult</m:t>
        </m:r>
        <m:r>
          <m:rPr>
            <m:sty m:val="b"/>
          </m:rPr>
          <m:t>*</m:t>
        </m:r>
        <m:sSub>
          <m:sSubPr>
            <m:ctrlPr/>
          </m:sSubPr>
          <m:e>
            <m:r>
              <m:rPr>
                <m:sty m:val="bi"/>
              </m:rPr>
              <m:t>RRPrevCVD</m:t>
            </m:r>
          </m:e>
          <m:sub>
            <m:r>
              <m:rPr>
                <m:sty m:val="bi"/>
              </m:rPr>
              <m:t>cvd</m:t>
            </m:r>
            <m:r>
              <m:rPr>
                <m:sty m:val="b"/>
              </m:rPr>
              <m:t>,</m:t>
            </m:r>
            <m:r>
              <m:rPr>
                <m:sty m:val="bi"/>
              </m:rPr>
              <m:t>a</m:t>
            </m:r>
            <m:r>
              <m:rPr>
                <m:sty m:val="b"/>
              </m:rPr>
              <m:t>,</m:t>
            </m:r>
            <m:r>
              <m:rPr>
                <m:sty m:val="bi"/>
              </m:rPr>
              <m:t>s</m:t>
            </m:r>
          </m:sub>
        </m:sSub>
      </m:oMath>
      <w:bookmarkEnd w:id="214"/>
      <w:r w:rsidR="0085159E" w:rsidRPr="007A6534">
        <w:rPr>
          <w:rFonts w:ascii="Cambria" w:eastAsiaTheme="minorEastAsia" w:hAnsi="Cambria"/>
        </w:rPr>
        <w:tab/>
      </w:r>
      <w:r w:rsidR="0085159E" w:rsidRPr="007A6534">
        <w:t>(</w:t>
      </w:r>
      <w:r w:rsidR="009438AF" w:rsidRPr="007A6534">
        <w:rPr>
          <w:rFonts w:ascii="Verdana" w:hAnsi="Verdana"/>
        </w:rPr>
        <w:t>C.</w:t>
      </w:r>
      <w:r w:rsidR="0085159E" w:rsidRPr="007A6534">
        <w:rPr>
          <w:rFonts w:ascii="Verdana" w:hAnsi="Verdana"/>
        </w:rPr>
        <w:t>1</w:t>
      </w:r>
      <w:r w:rsidR="0085159E" w:rsidRPr="007A6534">
        <w:t>)</w:t>
      </w:r>
    </w:p>
    <w:p w14:paraId="137FD1CD" w14:textId="05BEAF5C" w:rsidR="00685540" w:rsidRPr="007A6534" w:rsidRDefault="001F3B5E" w:rsidP="00B25E6A">
      <w:pPr>
        <w:pStyle w:val="BodyText"/>
      </w:pPr>
      <w:r w:rsidRPr="007A6534">
        <w:t xml:space="preserve">The subscript </w:t>
      </w:r>
      <w:r w:rsidRPr="007A6534">
        <w:rPr>
          <w:i/>
        </w:rPr>
        <w:t>a</w:t>
      </w:r>
      <w:r w:rsidRPr="007A6534">
        <w:t xml:space="preserve"> represents age (18–29, 30–64, and 65 </w:t>
      </w:r>
      <w:r w:rsidR="00652265" w:rsidRPr="007A6534">
        <w:t xml:space="preserve">or </w:t>
      </w:r>
      <w:r w:rsidRPr="007A6534">
        <w:t>older)</w:t>
      </w:r>
      <w:r w:rsidR="005A7E97" w:rsidRPr="007A6534">
        <w:t>,</w:t>
      </w:r>
      <w:r w:rsidRPr="007A6534">
        <w:t xml:space="preserve"> the subscript </w:t>
      </w:r>
      <w:r w:rsidRPr="007A6534">
        <w:rPr>
          <w:i/>
        </w:rPr>
        <w:t>s</w:t>
      </w:r>
      <w:r w:rsidRPr="007A6534">
        <w:t xml:space="preserve"> denotes sex (male or female)</w:t>
      </w:r>
      <w:r w:rsidR="005A7E97" w:rsidRPr="007A6534">
        <w:t>,</w:t>
      </w:r>
      <w:r w:rsidRPr="007A6534">
        <w:t xml:space="preserve"> and the subscript </w:t>
      </w:r>
      <w:r w:rsidRPr="007A6534">
        <w:rPr>
          <w:i/>
        </w:rPr>
        <w:t>cvd</w:t>
      </w:r>
      <w:r w:rsidRPr="007A6534">
        <w:t xml:space="preserve"> indicates whether the value is for the non-</w:t>
      </w:r>
      <w:r w:rsidR="0011794A" w:rsidRPr="007A6534">
        <w:t xml:space="preserve">CVD </w:t>
      </w:r>
      <w:r w:rsidRPr="007A6534">
        <w:t xml:space="preserve">disease (CVD) or post-CVD population. The subscript </w:t>
      </w:r>
      <w:r w:rsidRPr="007A6534">
        <w:rPr>
          <w:i/>
        </w:rPr>
        <w:t>t</w:t>
      </w:r>
      <w:r w:rsidRPr="007A6534">
        <w:t xml:space="preserve"> represents time; parameters with a </w:t>
      </w:r>
      <w:r w:rsidRPr="007A6534">
        <w:rPr>
          <w:i/>
        </w:rPr>
        <w:t>t</w:t>
      </w:r>
      <w:r w:rsidRPr="007A6534">
        <w:t xml:space="preserve"> subscript vary over time as calculated using differential equations in PRISM. </w:t>
      </w:r>
      <w:r w:rsidRPr="007A6534">
        <w:rPr>
          <w:color w:val="4472C4" w:themeColor="accent1"/>
        </w:rPr>
        <w:t xml:space="preserve">Blue values </w:t>
      </w:r>
      <w:r w:rsidRPr="007A6534">
        <w:t>refer to constants</w:t>
      </w:r>
      <w:r w:rsidR="00AB088E">
        <w:t xml:space="preserve"> (see </w:t>
      </w:r>
      <w:r w:rsidR="00AB088E" w:rsidRPr="00891A24">
        <w:rPr>
          <w:b/>
          <w:bCs/>
          <w:i/>
          <w:iCs/>
        </w:rPr>
        <w:t>Table C.2</w:t>
      </w:r>
      <w:r w:rsidR="00AB088E">
        <w:t>)</w:t>
      </w:r>
      <w:r w:rsidRPr="007A6534">
        <w:t>. Assumptions about the multiplicative and synergistic impact of multiple risk factors are based on risk factor equations from the Framingham study.</w:t>
      </w:r>
    </w:p>
    <w:p w14:paraId="64970A5F" w14:textId="754EB014" w:rsidR="001F3B5E" w:rsidRPr="007A6534" w:rsidRDefault="008B04E8" w:rsidP="00B25E6A">
      <w:pPr>
        <w:pStyle w:val="app-table-title"/>
      </w:pPr>
      <w:r w:rsidRPr="007A6534">
        <w:t>Table C</w:t>
      </w:r>
      <w:r w:rsidR="005A7E97" w:rsidRPr="007A6534">
        <w:t>.</w:t>
      </w:r>
      <w:r w:rsidRPr="007A6534">
        <w:t>1</w:t>
      </w:r>
      <w:r w:rsidR="005A7E97" w:rsidRPr="007A6534">
        <w:t>.</w:t>
      </w:r>
      <w:r w:rsidR="005A7E97" w:rsidRPr="007A6534">
        <w:tab/>
      </w:r>
      <w:r w:rsidR="001F3B5E" w:rsidRPr="007A6534">
        <w:t>Common Parameter Directory</w:t>
      </w:r>
    </w:p>
    <w:tbl>
      <w:tblPr>
        <w:tblStyle w:val="RTITable"/>
        <w:tblW w:w="9360" w:type="dxa"/>
        <w:tblLayout w:type="fixed"/>
        <w:tblCellMar>
          <w:left w:w="115" w:type="dxa"/>
          <w:right w:w="115" w:type="dxa"/>
        </w:tblCellMar>
        <w:tblLook w:val="04A0" w:firstRow="1" w:lastRow="0" w:firstColumn="1" w:lastColumn="0" w:noHBand="0" w:noVBand="1"/>
      </w:tblPr>
      <w:tblGrid>
        <w:gridCol w:w="1722"/>
        <w:gridCol w:w="4038"/>
        <w:gridCol w:w="3600"/>
      </w:tblGrid>
      <w:tr w:rsidR="001F3B5E" w:rsidRPr="007A6534" w14:paraId="2477A166" w14:textId="77777777" w:rsidTr="002461F9">
        <w:trPr>
          <w:cnfStyle w:val="100000000000" w:firstRow="1" w:lastRow="0" w:firstColumn="0" w:lastColumn="0" w:oddVBand="0" w:evenVBand="0" w:oddHBand="0" w:evenHBand="0" w:firstRowFirstColumn="0" w:firstRowLastColumn="0" w:lastRowFirstColumn="0" w:lastRowLastColumn="0"/>
        </w:trPr>
        <w:tc>
          <w:tcPr>
            <w:tcW w:w="1722" w:type="dxa"/>
          </w:tcPr>
          <w:p w14:paraId="1175D474" w14:textId="77777777" w:rsidR="001F3B5E" w:rsidRPr="007A6534" w:rsidRDefault="001F3B5E" w:rsidP="00B25E6A">
            <w:pPr>
              <w:pStyle w:val="table-headers"/>
            </w:pPr>
            <w:r w:rsidRPr="007A6534">
              <w:t>Abbreviation</w:t>
            </w:r>
          </w:p>
        </w:tc>
        <w:tc>
          <w:tcPr>
            <w:tcW w:w="4038" w:type="dxa"/>
          </w:tcPr>
          <w:p w14:paraId="706415DE" w14:textId="41C74382" w:rsidR="001F3B5E" w:rsidRPr="007A6534" w:rsidRDefault="001F3B5E" w:rsidP="00B25E6A">
            <w:pPr>
              <w:pStyle w:val="table-headers"/>
            </w:pPr>
            <w:r w:rsidRPr="007A6534">
              <w:t>Parameter Description</w:t>
            </w:r>
          </w:p>
        </w:tc>
        <w:tc>
          <w:tcPr>
            <w:tcW w:w="3600" w:type="dxa"/>
          </w:tcPr>
          <w:p w14:paraId="4AA7DA89" w14:textId="77777777" w:rsidR="001F3B5E" w:rsidRPr="007A6534" w:rsidRDefault="001F3B5E" w:rsidP="00B25E6A">
            <w:pPr>
              <w:pStyle w:val="table-headers"/>
            </w:pPr>
            <w:r w:rsidRPr="007A6534">
              <w:t>Notes</w:t>
            </w:r>
          </w:p>
        </w:tc>
      </w:tr>
      <w:tr w:rsidR="001F3B5E" w:rsidRPr="007A6534" w14:paraId="277260F4" w14:textId="77777777" w:rsidTr="002461F9">
        <w:tc>
          <w:tcPr>
            <w:tcW w:w="1722" w:type="dxa"/>
          </w:tcPr>
          <w:p w14:paraId="1C77818D" w14:textId="77777777" w:rsidR="001F3B5E" w:rsidRPr="007A6534" w:rsidRDefault="001F3B5E" w:rsidP="001F3B5E">
            <w:pPr>
              <w:rPr>
                <w:rFonts w:ascii="Cambria" w:eastAsiaTheme="minorEastAsia" w:hAnsi="Cambria"/>
                <w:i/>
              </w:rPr>
            </w:pPr>
            <w:r w:rsidRPr="007A6534">
              <w:rPr>
                <w:rFonts w:ascii="Cambria" w:eastAsiaTheme="minorEastAsia" w:hAnsi="Cambria"/>
                <w:i/>
              </w:rPr>
              <w:t>BCDS</w:t>
            </w:r>
          </w:p>
        </w:tc>
        <w:tc>
          <w:tcPr>
            <w:tcW w:w="4038" w:type="dxa"/>
          </w:tcPr>
          <w:p w14:paraId="2FB1BA3E" w14:textId="522D442A" w:rsidR="001F3B5E" w:rsidRPr="007A6534" w:rsidRDefault="001F3B5E" w:rsidP="00B25E6A">
            <w:pPr>
              <w:pStyle w:val="table-text"/>
            </w:pPr>
            <w:r w:rsidRPr="007A6534">
              <w:t>Framingham risk factors for CVD: high blood pressure (B), high cholesterol (C),</w:t>
            </w:r>
            <w:r w:rsidR="008B04E8" w:rsidRPr="007A6534">
              <w:t xml:space="preserve"> </w:t>
            </w:r>
            <w:r w:rsidR="00315CAB" w:rsidRPr="007A6534">
              <w:t>diabetes</w:t>
            </w:r>
            <w:r w:rsidRPr="007A6534">
              <w:t xml:space="preserve"> (D), and smoking (S). </w:t>
            </w:r>
          </w:p>
        </w:tc>
        <w:tc>
          <w:tcPr>
            <w:tcW w:w="3600" w:type="dxa"/>
          </w:tcPr>
          <w:p w14:paraId="5042A2F5" w14:textId="77777777" w:rsidR="001F3B5E" w:rsidRPr="007A6534" w:rsidRDefault="001F3B5E" w:rsidP="001F3B5E">
            <w:pPr>
              <w:rPr>
                <w:rFonts w:ascii="Cambria" w:eastAsiaTheme="minorEastAsia" w:hAnsi="Cambria"/>
              </w:rPr>
            </w:pPr>
          </w:p>
        </w:tc>
      </w:tr>
      <w:bookmarkStart w:id="215" w:name="_Hlk528594789"/>
      <w:tr w:rsidR="001F3B5E" w:rsidRPr="007A6534" w14:paraId="79CB6455" w14:textId="77777777" w:rsidTr="002461F9">
        <w:tc>
          <w:tcPr>
            <w:tcW w:w="1722" w:type="dxa"/>
          </w:tcPr>
          <w:p w14:paraId="69FE4336" w14:textId="06CFB847" w:rsidR="001F3B5E" w:rsidRPr="007A6534" w:rsidRDefault="00E92367" w:rsidP="001F3B5E">
            <w:pPr>
              <w:rPr>
                <w:rFonts w:ascii="Cambria" w:eastAsiaTheme="minorEastAsia" w:hAnsi="Cambria"/>
                <w:i/>
              </w:rPr>
            </w:pPr>
            <m:oMathPara>
              <m:oMathParaPr>
                <m:jc m:val="left"/>
              </m:oMathParaPr>
              <m:oMath>
                <m:sSub>
                  <m:sSubPr>
                    <m:ctrlPr>
                      <w:rPr>
                        <w:rFonts w:ascii="Cambria Math" w:hAnsi="Cambria Math"/>
                        <w:i/>
                      </w:rPr>
                    </m:ctrlPr>
                  </m:sSubPr>
                  <m:e>
                    <m:r>
                      <w:rPr>
                        <w:rFonts w:ascii="Cambria Math" w:hAnsi="Cambria Math"/>
                      </w:rPr>
                      <m:t>BCDS_mult_X</m:t>
                    </m:r>
                  </m:e>
                  <m:sub>
                    <m:r>
                      <w:rPr>
                        <w:rFonts w:ascii="Cambria Math" w:hAnsi="Cambria Math"/>
                      </w:rPr>
                      <m:t>a,s,cvd</m:t>
                    </m:r>
                  </m:sub>
                </m:sSub>
              </m:oMath>
            </m:oMathPara>
            <w:bookmarkEnd w:id="215"/>
          </w:p>
        </w:tc>
        <w:tc>
          <w:tcPr>
            <w:tcW w:w="4038" w:type="dxa"/>
          </w:tcPr>
          <w:p w14:paraId="5A654EE6" w14:textId="096DBF8F" w:rsidR="001F3B5E" w:rsidRPr="007A6534" w:rsidRDefault="001F3B5E" w:rsidP="00B25E6A">
            <w:pPr>
              <w:pStyle w:val="table-text"/>
            </w:pPr>
            <w:r w:rsidRPr="007A6534">
              <w:t xml:space="preserve">Multiplier on </w:t>
            </w:r>
            <w:r w:rsidR="0011794A" w:rsidRPr="007A6534">
              <w:t xml:space="preserve">CVD </w:t>
            </w:r>
            <w:r w:rsidRPr="007A6534">
              <w:t xml:space="preserve">event risk from BCDS prevalence. Multipliers are event-specific. </w:t>
            </w:r>
          </w:p>
        </w:tc>
        <w:tc>
          <w:tcPr>
            <w:tcW w:w="3600" w:type="dxa"/>
          </w:tcPr>
          <w:p w14:paraId="7B90B70D" w14:textId="77777777" w:rsidR="001F3B5E" w:rsidRPr="007A6534" w:rsidRDefault="001F3B5E" w:rsidP="00052BF2">
            <w:pPr>
              <w:pStyle w:val="table-text"/>
              <w:rPr>
                <w:rFonts w:ascii="Cambria" w:eastAsiaTheme="minorEastAsia" w:hAnsi="Cambria"/>
              </w:rPr>
            </w:pPr>
            <w:r w:rsidRPr="007A6534">
              <w:rPr>
                <w:rFonts w:eastAsiaTheme="minorEastAsia"/>
              </w:rPr>
              <w:t>Multipliers are event-</w:t>
            </w:r>
            <w:proofErr w:type="gramStart"/>
            <w:r w:rsidRPr="007A6534">
              <w:rPr>
                <w:rFonts w:eastAsiaTheme="minorEastAsia"/>
              </w:rPr>
              <w:t>specific, and</w:t>
            </w:r>
            <w:proofErr w:type="gramEnd"/>
            <w:r w:rsidRPr="007A6534">
              <w:rPr>
                <w:rFonts w:eastAsiaTheme="minorEastAsia"/>
              </w:rPr>
              <w:t xml:space="preserve"> derived from Framingham studies. The general equation is </w:t>
            </w:r>
            <m:oMath>
              <m:r>
                <m:rPr>
                  <m:sty m:val="p"/>
                </m:rPr>
                <w:rPr>
                  <w:rFonts w:ascii="Cambria Math" w:hAnsi="Cambria Math"/>
                </w:rPr>
                <m:t>=</m:t>
              </m:r>
              <w:bookmarkStart w:id="216" w:name="_Hlk528594808"/>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HypertensionMultiplier</m:t>
                      </m:r>
                    </m:e>
                    <m:sub>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cvd</m:t>
                      </m:r>
                    </m:sub>
                  </m:sSub>
                  <m:r>
                    <m:rPr>
                      <m:sty m:val="p"/>
                    </m:rPr>
                    <w:rPr>
                      <w:rFonts w:ascii="Cambria Math" w:hAnsi="Cambria Math"/>
                    </w:rPr>
                    <m:t>*</m:t>
                  </m:r>
                  <m:sSub>
                    <m:sSubPr>
                      <m:ctrlPr>
                        <w:rPr>
                          <w:rFonts w:ascii="Cambria Math" w:hAnsi="Cambria Math"/>
                        </w:rPr>
                      </m:ctrlPr>
                    </m:sSubPr>
                    <m:e>
                      <m:r>
                        <w:rPr>
                          <w:rFonts w:ascii="Cambria Math" w:hAnsi="Cambria Math"/>
                        </w:rPr>
                        <m:t>CholesterolMultiplier</m:t>
                      </m:r>
                    </m:e>
                    <m:sub>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cvd</m:t>
                      </m:r>
                    </m:sub>
                  </m:sSub>
                  <m:r>
                    <m:rPr>
                      <m:sty m:val="p"/>
                    </m:rPr>
                    <w:rPr>
                      <w:rFonts w:ascii="Cambria Math" w:hAnsi="Cambria Math"/>
                    </w:rPr>
                    <m:t>*</m:t>
                  </m:r>
                  <m:sSub>
                    <m:sSubPr>
                      <m:ctrlPr>
                        <w:rPr>
                          <w:rFonts w:ascii="Cambria Math" w:hAnsi="Cambria Math"/>
                        </w:rPr>
                      </m:ctrlPr>
                    </m:sSubPr>
                    <m:e>
                      <m:r>
                        <w:rPr>
                          <w:rFonts w:ascii="Cambria Math" w:hAnsi="Cambria Math"/>
                        </w:rPr>
                        <m:t>DiabetesMultiplier</m:t>
                      </m:r>
                    </m:e>
                    <m:sub>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cvd</m:t>
                      </m:r>
                    </m:sub>
                  </m:sSub>
                  <m:r>
                    <m:rPr>
                      <m:sty m:val="p"/>
                    </m:rPr>
                    <w:rPr>
                      <w:rFonts w:ascii="Cambria Math" w:hAnsi="Cambria Math"/>
                    </w:rPr>
                    <m:t>*</m:t>
                  </m:r>
                  <m:sSub>
                    <m:sSubPr>
                      <m:ctrlPr>
                        <w:rPr>
                          <w:rFonts w:ascii="Cambria Math" w:hAnsi="Cambria Math"/>
                        </w:rPr>
                      </m:ctrlPr>
                    </m:sSubPr>
                    <m:e>
                      <m:r>
                        <w:rPr>
                          <w:rFonts w:ascii="Cambria Math" w:hAnsi="Cambria Math"/>
                        </w:rPr>
                        <m:t>SmokingMultiplier</m:t>
                      </m:r>
                    </m:e>
                    <m:sub>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cvd</m:t>
                      </m:r>
                    </m:sub>
                  </m:sSub>
                  <m:r>
                    <m:rPr>
                      <m:sty m:val="p"/>
                    </m:rPr>
                    <w:rPr>
                      <w:rFonts w:ascii="Cambria Math" w:hAnsi="Cambria Math"/>
                    </w:rPr>
                    <m:t>)</m:t>
                  </m:r>
                </m:e>
                <m:sup>
                  <m:r>
                    <m:rPr>
                      <m:sty m:val="bi"/>
                    </m:rPr>
                    <w:rPr>
                      <w:rFonts w:ascii="Cambria Math" w:hAnsi="Cambria Math"/>
                    </w:rPr>
                    <m:t>synergy</m:t>
                  </m:r>
                  <m:r>
                    <m:rPr>
                      <m:sty m:val="b"/>
                    </m:rPr>
                    <w:rPr>
                      <w:rFonts w:ascii="Cambria Math" w:hAnsi="Cambria Math"/>
                    </w:rPr>
                    <m:t xml:space="preserve"> </m:t>
                  </m:r>
                  <m:r>
                    <m:rPr>
                      <m:sty m:val="bi"/>
                    </m:rPr>
                    <w:rPr>
                      <w:rFonts w:ascii="Cambria Math" w:hAnsi="Cambria Math"/>
                    </w:rPr>
                    <m:t>effect</m:t>
                  </m:r>
                  <m:r>
                    <m:rPr>
                      <m:sty m:val="p"/>
                    </m:rPr>
                    <w:rPr>
                      <w:rFonts w:ascii="Cambria Math" w:hAnsi="Cambria Math"/>
                    </w:rPr>
                    <m:t xml:space="preserve"> </m:t>
                  </m:r>
                </m:sup>
              </m:sSup>
            </m:oMath>
            <w:bookmarkEnd w:id="216"/>
          </w:p>
        </w:tc>
      </w:tr>
      <w:bookmarkStart w:id="217" w:name="_Hlk528594815"/>
      <w:tr w:rsidR="001F3B5E" w:rsidRPr="007A6534" w14:paraId="75EA730C" w14:textId="77777777" w:rsidTr="002461F9">
        <w:tc>
          <w:tcPr>
            <w:tcW w:w="1722" w:type="dxa"/>
            <w:tcBorders>
              <w:bottom w:val="nil"/>
            </w:tcBorders>
          </w:tcPr>
          <w:p w14:paraId="0AD4FF67" w14:textId="4B748F15" w:rsidR="001F3B5E" w:rsidRPr="007A6534" w:rsidRDefault="00E92367" w:rsidP="00171CD5">
            <w:pPr>
              <w:ind w:left="-378" w:firstLine="378"/>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SynergyEffect</m:t>
                    </m:r>
                  </m:e>
                  <m:sub>
                    <m:r>
                      <w:rPr>
                        <w:rFonts w:ascii="Cambria Math" w:eastAsia="Calibri" w:hAnsi="Cambria Math"/>
                      </w:rPr>
                      <m:t>a,s</m:t>
                    </m:r>
                  </m:sub>
                </m:sSub>
              </m:oMath>
            </m:oMathPara>
            <w:bookmarkEnd w:id="217"/>
          </w:p>
        </w:tc>
        <w:tc>
          <w:tcPr>
            <w:tcW w:w="4038" w:type="dxa"/>
            <w:tcBorders>
              <w:bottom w:val="nil"/>
            </w:tcBorders>
          </w:tcPr>
          <w:p w14:paraId="2856C2E6" w14:textId="77777777" w:rsidR="001F3B5E" w:rsidRPr="007A6534" w:rsidRDefault="001F3B5E" w:rsidP="00B25E6A">
            <w:pPr>
              <w:pStyle w:val="table-text"/>
            </w:pPr>
            <w:r w:rsidRPr="007A6534">
              <w:t xml:space="preserve">Effect of having all BCDS risk factors simultaneously. </w:t>
            </w:r>
          </w:p>
        </w:tc>
        <w:tc>
          <w:tcPr>
            <w:tcW w:w="3600" w:type="dxa"/>
            <w:tcBorders>
              <w:bottom w:val="nil"/>
            </w:tcBorders>
          </w:tcPr>
          <w:p w14:paraId="237FB90A" w14:textId="77777777" w:rsidR="001F3B5E" w:rsidRPr="007A6534" w:rsidRDefault="001F3B5E" w:rsidP="001F3B5E">
            <w:pPr>
              <w:rPr>
                <w:rFonts w:ascii="Cambria" w:eastAsiaTheme="minorEastAsia" w:hAnsi="Cambria"/>
              </w:rPr>
            </w:pPr>
          </w:p>
        </w:tc>
      </w:tr>
      <w:bookmarkStart w:id="218" w:name="_Hlk528594826"/>
      <w:tr w:rsidR="001F3B5E" w:rsidRPr="007A6534" w14:paraId="2DD1656F" w14:textId="77777777" w:rsidTr="002461F9">
        <w:tc>
          <w:tcPr>
            <w:tcW w:w="1722" w:type="dxa"/>
            <w:tcBorders>
              <w:top w:val="nil"/>
              <w:bottom w:val="single" w:sz="6" w:space="0" w:color="auto"/>
            </w:tcBorders>
          </w:tcPr>
          <w:p w14:paraId="3E4C78F6" w14:textId="77777777" w:rsidR="001F3B5E" w:rsidRPr="007A6534" w:rsidRDefault="00E92367" w:rsidP="001F3B5E">
            <w:pPr>
              <w:rPr>
                <w:rFonts w:ascii="Cambria" w:eastAsiaTheme="minorEastAsia" w:hAnsi="Cambr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RRPrevCVD</m:t>
                    </m:r>
                  </m:e>
                  <m:sub>
                    <m:r>
                      <w:rPr>
                        <w:rFonts w:ascii="Cambria Math" w:eastAsiaTheme="minorEastAsia" w:hAnsi="Cambria Math"/>
                      </w:rPr>
                      <m:t>cvd,a,s</m:t>
                    </m:r>
                  </m:sub>
                </m:sSub>
              </m:oMath>
            </m:oMathPara>
          </w:p>
        </w:tc>
        <w:tc>
          <w:tcPr>
            <w:tcW w:w="4038" w:type="dxa"/>
            <w:tcBorders>
              <w:top w:val="nil"/>
              <w:bottom w:val="single" w:sz="6" w:space="0" w:color="auto"/>
            </w:tcBorders>
          </w:tcPr>
          <w:p w14:paraId="16C95AE6" w14:textId="525A785C" w:rsidR="001F3B5E" w:rsidRPr="007A6534" w:rsidRDefault="001F3B5E" w:rsidP="00B25E6A">
            <w:pPr>
              <w:pStyle w:val="table-text"/>
            </w:pPr>
            <w:r w:rsidRPr="007A6534">
              <w:t xml:space="preserve">Relative risk of CVD event after a previous </w:t>
            </w:r>
            <w:r w:rsidR="0011794A" w:rsidRPr="007A6534">
              <w:t xml:space="preserve">CVD </w:t>
            </w:r>
            <w:r w:rsidRPr="007A6534">
              <w:t>event.</w:t>
            </w:r>
          </w:p>
        </w:tc>
        <w:tc>
          <w:tcPr>
            <w:tcW w:w="3600" w:type="dxa"/>
            <w:tcBorders>
              <w:top w:val="nil"/>
              <w:bottom w:val="single" w:sz="6" w:space="0" w:color="auto"/>
            </w:tcBorders>
          </w:tcPr>
          <w:p w14:paraId="45B0E1C0" w14:textId="006E0454" w:rsidR="001F3B5E" w:rsidRPr="007A6534" w:rsidRDefault="001F3B5E" w:rsidP="00B25E6A">
            <w:pPr>
              <w:pStyle w:val="table-text"/>
            </w:pPr>
            <w:r w:rsidRPr="007A6534">
              <w:t>Only applicable in post-CVD equations.</w:t>
            </w:r>
          </w:p>
        </w:tc>
      </w:tr>
    </w:tbl>
    <w:p w14:paraId="46545C15" w14:textId="266B2596" w:rsidR="002461F9" w:rsidRPr="007A6534" w:rsidRDefault="002461F9" w:rsidP="002461F9">
      <w:pPr>
        <w:pStyle w:val="table-continued"/>
      </w:pPr>
      <w:r w:rsidRPr="007A6534">
        <w:t>(continued)</w:t>
      </w:r>
    </w:p>
    <w:p w14:paraId="10918B41" w14:textId="4B19F096" w:rsidR="002461F9" w:rsidRPr="007A6534" w:rsidRDefault="002461F9" w:rsidP="002461F9">
      <w:pPr>
        <w:pStyle w:val="app-table-title"/>
      </w:pPr>
      <w:r w:rsidRPr="007A6534">
        <w:lastRenderedPageBreak/>
        <w:t>Table C.1.</w:t>
      </w:r>
      <w:r w:rsidRPr="007A6534">
        <w:tab/>
        <w:t>Common Parameter Directory (continued)</w:t>
      </w:r>
    </w:p>
    <w:tbl>
      <w:tblPr>
        <w:tblStyle w:val="RTITable"/>
        <w:tblW w:w="9360" w:type="dxa"/>
        <w:tblLayout w:type="fixed"/>
        <w:tblCellMar>
          <w:left w:w="115" w:type="dxa"/>
          <w:right w:w="115" w:type="dxa"/>
        </w:tblCellMar>
        <w:tblLook w:val="04A0" w:firstRow="1" w:lastRow="0" w:firstColumn="1" w:lastColumn="0" w:noHBand="0" w:noVBand="1"/>
      </w:tblPr>
      <w:tblGrid>
        <w:gridCol w:w="1722"/>
        <w:gridCol w:w="4038"/>
        <w:gridCol w:w="3600"/>
      </w:tblGrid>
      <w:tr w:rsidR="002461F9" w:rsidRPr="007A6534" w14:paraId="29C3A4E6" w14:textId="77777777" w:rsidTr="002461F9">
        <w:trPr>
          <w:cnfStyle w:val="100000000000" w:firstRow="1" w:lastRow="0" w:firstColumn="0" w:lastColumn="0" w:oddVBand="0" w:evenVBand="0" w:oddHBand="0" w:evenHBand="0" w:firstRowFirstColumn="0" w:firstRowLastColumn="0" w:lastRowFirstColumn="0" w:lastRowLastColumn="0"/>
        </w:trPr>
        <w:tc>
          <w:tcPr>
            <w:tcW w:w="1722" w:type="dxa"/>
          </w:tcPr>
          <w:p w14:paraId="3A97E48D" w14:textId="77777777" w:rsidR="002461F9" w:rsidRPr="007A6534" w:rsidRDefault="002461F9" w:rsidP="007A6534">
            <w:pPr>
              <w:pStyle w:val="table-headers"/>
            </w:pPr>
            <w:r w:rsidRPr="007A6534">
              <w:t>Abbreviation</w:t>
            </w:r>
          </w:p>
        </w:tc>
        <w:tc>
          <w:tcPr>
            <w:tcW w:w="4038" w:type="dxa"/>
          </w:tcPr>
          <w:p w14:paraId="7027C7F1" w14:textId="77777777" w:rsidR="002461F9" w:rsidRPr="007A6534" w:rsidRDefault="002461F9" w:rsidP="007A6534">
            <w:pPr>
              <w:pStyle w:val="table-headers"/>
            </w:pPr>
            <w:r w:rsidRPr="007A6534">
              <w:t>Parameter Description</w:t>
            </w:r>
          </w:p>
        </w:tc>
        <w:tc>
          <w:tcPr>
            <w:tcW w:w="3600" w:type="dxa"/>
          </w:tcPr>
          <w:p w14:paraId="412E56C5" w14:textId="77777777" w:rsidR="002461F9" w:rsidRPr="007A6534" w:rsidRDefault="002461F9" w:rsidP="007A6534">
            <w:pPr>
              <w:pStyle w:val="table-headers"/>
            </w:pPr>
            <w:r w:rsidRPr="007A6534">
              <w:t>Notes</w:t>
            </w:r>
          </w:p>
        </w:tc>
      </w:tr>
      <w:bookmarkStart w:id="219" w:name="_Hlk528594834"/>
      <w:bookmarkEnd w:id="218"/>
      <w:tr w:rsidR="001F3B5E" w:rsidRPr="007A6534" w14:paraId="5904EC84" w14:textId="77777777" w:rsidTr="002461F9">
        <w:tc>
          <w:tcPr>
            <w:tcW w:w="1722" w:type="dxa"/>
          </w:tcPr>
          <w:p w14:paraId="552D0F44" w14:textId="04AE6B8E" w:rsidR="001F3B5E" w:rsidRPr="007A6534" w:rsidRDefault="00E92367" w:rsidP="001F3B5E">
            <w:pPr>
              <w:rPr>
                <w:rFonts w:ascii="Cambria" w:eastAsiaTheme="minorEastAsia" w:hAnsi="Cambr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SHS</m:t>
                    </m:r>
                  </m:e>
                  <m:sub>
                    <m:r>
                      <w:rPr>
                        <w:rFonts w:ascii="Cambria Math" w:eastAsiaTheme="minorEastAsia" w:hAnsi="Cambria Math"/>
                      </w:rPr>
                      <m:t>a,s,cvd,t</m:t>
                    </m:r>
                  </m:sub>
                </m:sSub>
              </m:oMath>
            </m:oMathPara>
            <w:bookmarkEnd w:id="219"/>
          </w:p>
        </w:tc>
        <w:tc>
          <w:tcPr>
            <w:tcW w:w="4038" w:type="dxa"/>
          </w:tcPr>
          <w:p w14:paraId="3CAF8988" w14:textId="77777777" w:rsidR="001F3B5E" w:rsidRPr="007A6534" w:rsidRDefault="001F3B5E" w:rsidP="00B25E6A">
            <w:pPr>
              <w:pStyle w:val="table-text"/>
            </w:pPr>
            <w:r w:rsidRPr="007A6534">
              <w:t>Multiplier corresponding to risk of event from secondhand smoke (SHS) exposure. Multiplier dependent on the fraction of the population with this risk factor.</w:t>
            </w:r>
          </w:p>
        </w:tc>
        <w:tc>
          <w:tcPr>
            <w:tcW w:w="3600" w:type="dxa"/>
          </w:tcPr>
          <w:p w14:paraId="353BFA7A" w14:textId="77777777" w:rsidR="001F3B5E" w:rsidRPr="007A6534" w:rsidRDefault="001F3B5E" w:rsidP="001F3B5E">
            <w:pPr>
              <w:rPr>
                <w:rFonts w:ascii="Cambria" w:eastAsiaTheme="minorEastAsia" w:hAnsi="Cambria"/>
              </w:rPr>
            </w:pPr>
          </w:p>
        </w:tc>
      </w:tr>
      <w:bookmarkStart w:id="220" w:name="_Hlk528594841"/>
      <w:tr w:rsidR="001F3B5E" w:rsidRPr="007A6534" w14:paraId="19265389" w14:textId="77777777" w:rsidTr="002461F9">
        <w:tc>
          <w:tcPr>
            <w:tcW w:w="1722" w:type="dxa"/>
          </w:tcPr>
          <w:p w14:paraId="2CF267C2" w14:textId="77777777" w:rsidR="001F3B5E" w:rsidRPr="007A6534" w:rsidRDefault="00E92367" w:rsidP="001F3B5E">
            <w:pPr>
              <w:rPr>
                <w:rFonts w:ascii="Cambria" w:eastAsiaTheme="minorEastAsia" w:hAnsi="Cambr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airpollution</m:t>
                    </m:r>
                  </m:e>
                  <m:sub>
                    <m:r>
                      <w:rPr>
                        <w:rFonts w:ascii="Cambria Math" w:eastAsiaTheme="minorEastAsia" w:hAnsi="Cambria Math"/>
                      </w:rPr>
                      <m:t>a,s,t</m:t>
                    </m:r>
                  </m:sub>
                </m:sSub>
              </m:oMath>
            </m:oMathPara>
          </w:p>
        </w:tc>
        <w:tc>
          <w:tcPr>
            <w:tcW w:w="4038" w:type="dxa"/>
          </w:tcPr>
          <w:p w14:paraId="6A835537" w14:textId="77777777" w:rsidR="001F3B5E" w:rsidRPr="007A6534" w:rsidRDefault="001F3B5E" w:rsidP="00B25E6A">
            <w:pPr>
              <w:pStyle w:val="table-text"/>
            </w:pPr>
            <w:r w:rsidRPr="007A6534">
              <w:t>Multiplier corresponding to risk of event from air pollution levels. Multiplier dependent on the fraction of the population with this risk factor.</w:t>
            </w:r>
          </w:p>
        </w:tc>
        <w:tc>
          <w:tcPr>
            <w:tcW w:w="3600" w:type="dxa"/>
          </w:tcPr>
          <w:p w14:paraId="4B6913B8" w14:textId="77777777" w:rsidR="001F3B5E" w:rsidRPr="007A6534" w:rsidRDefault="001F3B5E" w:rsidP="00B25E6A">
            <w:pPr>
              <w:pStyle w:val="table-text"/>
            </w:pPr>
            <w:r w:rsidRPr="007A6534">
              <w:t xml:space="preserve">Air pollution levels change over time. Value is not stratified by CVD status. </w:t>
            </w:r>
          </w:p>
        </w:tc>
      </w:tr>
      <w:tr w:rsidR="001F3B5E" w:rsidRPr="007A6534" w14:paraId="3C6B3AB4" w14:textId="77777777" w:rsidTr="002461F9">
        <w:tc>
          <w:tcPr>
            <w:tcW w:w="1722" w:type="dxa"/>
          </w:tcPr>
          <w:p w14:paraId="6E5F7281" w14:textId="77777777" w:rsidR="001F3B5E" w:rsidRPr="007A6534" w:rsidRDefault="001F3B5E" w:rsidP="001F3B5E">
            <w:pPr>
              <w:rPr>
                <w:rFonts w:ascii="Cambria" w:eastAsiaTheme="minorEastAsia" w:hAnsi="Cambria"/>
              </w:rPr>
            </w:pPr>
            <w:bookmarkStart w:id="221" w:name="_Hlk528594847"/>
            <w:bookmarkEnd w:id="220"/>
            <m:oMath>
              <m:r>
                <w:rPr>
                  <w:rFonts w:ascii="Cambria Math" w:eastAsiaTheme="minorEastAsia" w:hAnsi="Cambria Math"/>
                </w:rPr>
                <m:t>fvpoo</m:t>
              </m:r>
            </m:oMath>
            <w:r w:rsidRPr="007A6534">
              <w:rPr>
                <w:rFonts w:ascii="Cambria" w:eastAsiaTheme="minorEastAsia" w:hAnsi="Cambria"/>
              </w:rPr>
              <w:t>r</w:t>
            </w:r>
            <w:r w:rsidRPr="007A6534">
              <w:rPr>
                <w:rFonts w:ascii="Cambria" w:eastAsiaTheme="minorEastAsia" w:hAnsi="Cambria"/>
                <w:vertAlign w:val="subscript"/>
              </w:rPr>
              <w:t>t</w:t>
            </w:r>
          </w:p>
        </w:tc>
        <w:tc>
          <w:tcPr>
            <w:tcW w:w="4038" w:type="dxa"/>
          </w:tcPr>
          <w:p w14:paraId="5EB8A07E" w14:textId="54C17277" w:rsidR="001F3B5E" w:rsidRPr="007A6534" w:rsidRDefault="001F3B5E" w:rsidP="00B25E6A">
            <w:pPr>
              <w:pStyle w:val="table-text"/>
            </w:pPr>
            <w:r w:rsidRPr="007A6534">
              <w:t>Multiplier corresponding to risk of event from fruit-/vegetable-poor diet. Multiplier dependent on the fraction of the population with this risk factor.</w:t>
            </w:r>
          </w:p>
        </w:tc>
        <w:tc>
          <w:tcPr>
            <w:tcW w:w="3600" w:type="dxa"/>
          </w:tcPr>
          <w:p w14:paraId="6BF1F5AF" w14:textId="20A14869" w:rsidR="001F3B5E" w:rsidRPr="007A6534" w:rsidRDefault="001F3B5E" w:rsidP="00B25E6A">
            <w:pPr>
              <w:pStyle w:val="table-text"/>
            </w:pPr>
            <w:r w:rsidRPr="007A6534">
              <w:t xml:space="preserve">Fraction of adults with a fruit-/vegetable-poor diet is based on 1990 data. </w:t>
            </w:r>
          </w:p>
        </w:tc>
      </w:tr>
      <w:bookmarkStart w:id="222" w:name="_Hlk528594852"/>
      <w:bookmarkEnd w:id="221"/>
      <w:tr w:rsidR="001F3B5E" w:rsidRPr="007A6534" w14:paraId="7CE2E4F0" w14:textId="77777777" w:rsidTr="002461F9">
        <w:tc>
          <w:tcPr>
            <w:tcW w:w="1722" w:type="dxa"/>
          </w:tcPr>
          <w:p w14:paraId="78B7D63E" w14:textId="77777777" w:rsidR="001F3B5E" w:rsidRPr="007A6534" w:rsidRDefault="00E92367" w:rsidP="001F3B5E">
            <w:pPr>
              <w:rPr>
                <w:rFonts w:ascii="Cambria" w:eastAsiaTheme="minorEastAsia" w:hAnsi="Cambr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apnea</m:t>
                    </m:r>
                  </m:e>
                  <m:sub>
                    <m:r>
                      <w:rPr>
                        <w:rFonts w:ascii="Cambria Math" w:eastAsiaTheme="minorEastAsia" w:hAnsi="Cambria Math"/>
                      </w:rPr>
                      <m:t>a,s,cvd,t</m:t>
                    </m:r>
                  </m:sub>
                </m:sSub>
              </m:oMath>
            </m:oMathPara>
          </w:p>
        </w:tc>
        <w:tc>
          <w:tcPr>
            <w:tcW w:w="4038" w:type="dxa"/>
          </w:tcPr>
          <w:p w14:paraId="3FA2F3F9" w14:textId="77777777" w:rsidR="001F3B5E" w:rsidRPr="007A6534" w:rsidRDefault="001F3B5E" w:rsidP="00B25E6A">
            <w:pPr>
              <w:pStyle w:val="table-text"/>
            </w:pPr>
            <w:r w:rsidRPr="007A6534">
              <w:t>Multiplier corresponding to risk of event from sleep apnea. Multiplier dependent on the fraction of the population with this risk factor.</w:t>
            </w:r>
          </w:p>
        </w:tc>
        <w:tc>
          <w:tcPr>
            <w:tcW w:w="3600" w:type="dxa"/>
          </w:tcPr>
          <w:p w14:paraId="69765D37" w14:textId="77777777" w:rsidR="001F3B5E" w:rsidRPr="007A6534" w:rsidRDefault="001F3B5E" w:rsidP="001F3B5E">
            <w:pPr>
              <w:rPr>
                <w:rFonts w:ascii="Cambria" w:eastAsiaTheme="minorEastAsia" w:hAnsi="Cambria"/>
              </w:rPr>
            </w:pPr>
          </w:p>
        </w:tc>
      </w:tr>
      <w:bookmarkStart w:id="223" w:name="_Hlk528594861"/>
      <w:bookmarkEnd w:id="222"/>
      <w:tr w:rsidR="001F3B5E" w:rsidRPr="007A6534" w14:paraId="6C170754" w14:textId="77777777" w:rsidTr="002461F9">
        <w:tc>
          <w:tcPr>
            <w:tcW w:w="1722" w:type="dxa"/>
          </w:tcPr>
          <w:p w14:paraId="2775C2DA" w14:textId="77777777" w:rsidR="001F3B5E" w:rsidRPr="007A6534" w:rsidRDefault="00E92367" w:rsidP="001F3B5E">
            <w:pPr>
              <w:rPr>
                <w:rFonts w:ascii="Cambria" w:eastAsiaTheme="minorEastAsia" w:hAnsi="Cambr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periodontal</m:t>
                    </m:r>
                  </m:e>
                  <m:sub>
                    <m:r>
                      <w:rPr>
                        <w:rFonts w:ascii="Cambria Math" w:eastAsiaTheme="minorEastAsia" w:hAnsi="Cambria Math"/>
                      </w:rPr>
                      <m:t>a,s,cvd,t</m:t>
                    </m:r>
                  </m:sub>
                </m:sSub>
              </m:oMath>
            </m:oMathPara>
          </w:p>
        </w:tc>
        <w:tc>
          <w:tcPr>
            <w:tcW w:w="4038" w:type="dxa"/>
          </w:tcPr>
          <w:p w14:paraId="6BC0DBD1" w14:textId="77777777" w:rsidR="001F3B5E" w:rsidRPr="007A6534" w:rsidRDefault="001F3B5E" w:rsidP="00B25E6A">
            <w:pPr>
              <w:pStyle w:val="table-text"/>
            </w:pPr>
            <w:r w:rsidRPr="007A6534">
              <w:t>Multiplier corresponding to risk of event from periodontal disease. Multiplier dependent on the fraction of the population with this risk factor.</w:t>
            </w:r>
          </w:p>
        </w:tc>
        <w:tc>
          <w:tcPr>
            <w:tcW w:w="3600" w:type="dxa"/>
          </w:tcPr>
          <w:p w14:paraId="60BDCAB9" w14:textId="77777777" w:rsidR="001F3B5E" w:rsidRPr="007A6534" w:rsidRDefault="001F3B5E" w:rsidP="001F3B5E">
            <w:pPr>
              <w:rPr>
                <w:rFonts w:ascii="Cambria" w:eastAsiaTheme="minorEastAsia" w:hAnsi="Cambria"/>
              </w:rPr>
            </w:pPr>
          </w:p>
        </w:tc>
      </w:tr>
      <w:tr w:rsidR="001F3B5E" w:rsidRPr="007A6534" w14:paraId="11044B50" w14:textId="77777777" w:rsidTr="002461F9">
        <w:tc>
          <w:tcPr>
            <w:tcW w:w="1722" w:type="dxa"/>
          </w:tcPr>
          <w:p w14:paraId="4A80FF7A" w14:textId="1C5119F9" w:rsidR="001F3B5E" w:rsidRPr="007A6534" w:rsidRDefault="001F3B5E" w:rsidP="001F3B5E">
            <w:pPr>
              <w:rPr>
                <w:rFonts w:ascii="Cambria" w:eastAsia="Times New Roman" w:hAnsi="Cambria"/>
              </w:rPr>
            </w:pPr>
            <w:bookmarkStart w:id="224" w:name="_Hlk528594867"/>
            <w:bookmarkEnd w:id="223"/>
            <m:oMath>
              <m:r>
                <w:rPr>
                  <w:rFonts w:ascii="Cambria Math" w:eastAsiaTheme="minorEastAsia" w:hAnsi="Cambria Math"/>
                </w:rPr>
                <m:t>transfa</m:t>
              </m:r>
            </m:oMath>
            <w:r w:rsidRPr="007A6534">
              <w:rPr>
                <w:rFonts w:ascii="Cambria" w:eastAsia="Times New Roman" w:hAnsi="Cambria"/>
                <w:i/>
              </w:rPr>
              <w:t>t</w:t>
            </w:r>
            <w:r w:rsidRPr="007A6534">
              <w:rPr>
                <w:rFonts w:ascii="Cambria" w:eastAsia="Times New Roman" w:hAnsi="Cambria"/>
                <w:i/>
                <w:vertAlign w:val="subscript"/>
              </w:rPr>
              <w:t>t</w:t>
            </w:r>
          </w:p>
        </w:tc>
        <w:tc>
          <w:tcPr>
            <w:tcW w:w="4038" w:type="dxa"/>
          </w:tcPr>
          <w:p w14:paraId="51D5BCC4" w14:textId="1830DF7A" w:rsidR="001F3B5E" w:rsidRPr="007A6534" w:rsidRDefault="001F3B5E" w:rsidP="00B25E6A">
            <w:pPr>
              <w:pStyle w:val="table-text"/>
            </w:pPr>
            <w:r w:rsidRPr="007A6534">
              <w:t>Multiplier corresponding to risk of event from trans</w:t>
            </w:r>
            <w:r w:rsidR="00652265" w:rsidRPr="007A6534">
              <w:t xml:space="preserve"> </w:t>
            </w:r>
            <w:r w:rsidRPr="007A6534">
              <w:t>fat in diet. Multiplier dependent on the fraction of the population with this risk factor.</w:t>
            </w:r>
          </w:p>
        </w:tc>
        <w:tc>
          <w:tcPr>
            <w:tcW w:w="3600" w:type="dxa"/>
          </w:tcPr>
          <w:p w14:paraId="0FB7960E" w14:textId="02E55BFC" w:rsidR="001F3B5E" w:rsidRPr="007A6534" w:rsidRDefault="001F3B5E" w:rsidP="00B25E6A">
            <w:pPr>
              <w:pStyle w:val="table-text"/>
            </w:pPr>
            <w:r w:rsidRPr="007A6534">
              <w:t xml:space="preserve">Multiplier is based on the fraction of calories from </w:t>
            </w:r>
            <w:r w:rsidR="00A739BC" w:rsidRPr="007A6534">
              <w:t>trans fat</w:t>
            </w:r>
            <w:r w:rsidRPr="007A6534">
              <w:t xml:space="preserve"> in 2005 and adjusted based on current fraction of calories from </w:t>
            </w:r>
            <w:r w:rsidR="00A739BC" w:rsidRPr="007A6534">
              <w:t>trans fat</w:t>
            </w:r>
            <w:r w:rsidRPr="007A6534">
              <w:t xml:space="preserve">. </w:t>
            </w:r>
          </w:p>
        </w:tc>
      </w:tr>
      <w:bookmarkStart w:id="225" w:name="_Hlk528594871"/>
      <w:bookmarkEnd w:id="224"/>
      <w:tr w:rsidR="001F3B5E" w:rsidRPr="007A6534" w14:paraId="1B2067D3" w14:textId="77777777" w:rsidTr="002461F9">
        <w:tc>
          <w:tcPr>
            <w:tcW w:w="1722" w:type="dxa"/>
          </w:tcPr>
          <w:p w14:paraId="6CCA06B0" w14:textId="77777777" w:rsidR="001F3B5E" w:rsidRPr="007A6534" w:rsidRDefault="00E92367" w:rsidP="001F3B5E">
            <w:pPr>
              <w:rPr>
                <w:rFonts w:ascii="Cambria" w:eastAsia="Times New Roman" w:hAnsi="Cambria"/>
              </w:rPr>
            </w:pPr>
            <m:oMathPara>
              <m:oMathParaPr>
                <m:jc m:val="left"/>
              </m:oMathParaPr>
              <m:oMath>
                <m:sSub>
                  <m:sSubPr>
                    <m:ctrlPr>
                      <w:rPr>
                        <w:rFonts w:ascii="Cambria Math" w:eastAsia="Times New Roman" w:hAnsi="Cambria Math"/>
                        <w:i/>
                      </w:rPr>
                    </m:ctrlPr>
                  </m:sSubPr>
                  <m:e>
                    <m:r>
                      <w:rPr>
                        <w:rFonts w:ascii="Cambria Math" w:eastAsia="Times New Roman" w:hAnsi="Cambria Math"/>
                      </w:rPr>
                      <m:t>IndqPA</m:t>
                    </m:r>
                  </m:e>
                  <m:sub>
                    <m:r>
                      <w:rPr>
                        <w:rFonts w:ascii="Cambria Math" w:eastAsia="Times New Roman" w:hAnsi="Cambria Math"/>
                      </w:rPr>
                      <m:t>cvd,t</m:t>
                    </m:r>
                  </m:sub>
                </m:sSub>
              </m:oMath>
            </m:oMathPara>
          </w:p>
        </w:tc>
        <w:tc>
          <w:tcPr>
            <w:tcW w:w="4038" w:type="dxa"/>
          </w:tcPr>
          <w:p w14:paraId="1D6F8AD8" w14:textId="77777777" w:rsidR="001F3B5E" w:rsidRPr="007A6534" w:rsidRDefault="001F3B5E" w:rsidP="00B25E6A">
            <w:pPr>
              <w:pStyle w:val="table-text"/>
            </w:pPr>
            <w:r w:rsidRPr="007A6534">
              <w:t>Multiplier corresponding to risk from inadequate physical activity (PA). Multiplier dependent on the fraction of the population with this risk factor.</w:t>
            </w:r>
          </w:p>
        </w:tc>
        <w:tc>
          <w:tcPr>
            <w:tcW w:w="3600" w:type="dxa"/>
          </w:tcPr>
          <w:p w14:paraId="5B2E5284" w14:textId="77777777" w:rsidR="001F3B5E" w:rsidRPr="007A6534" w:rsidRDefault="001F3B5E" w:rsidP="001F3B5E">
            <w:pPr>
              <w:rPr>
                <w:rFonts w:ascii="Cambria" w:eastAsiaTheme="minorEastAsia" w:hAnsi="Cambria"/>
              </w:rPr>
            </w:pPr>
          </w:p>
        </w:tc>
      </w:tr>
      <w:bookmarkStart w:id="226" w:name="_Hlk528594876"/>
      <w:bookmarkEnd w:id="225"/>
      <w:tr w:rsidR="001F3B5E" w:rsidRPr="007A6534" w14:paraId="58BE65DF" w14:textId="77777777" w:rsidTr="002461F9">
        <w:tc>
          <w:tcPr>
            <w:tcW w:w="1722" w:type="dxa"/>
          </w:tcPr>
          <w:p w14:paraId="453BC346" w14:textId="77777777" w:rsidR="001F3B5E" w:rsidRPr="007A6534" w:rsidRDefault="00E92367" w:rsidP="001F3B5E">
            <w:pPr>
              <w:rPr>
                <w:rFonts w:ascii="Calibri" w:eastAsia="Calibri" w:hAnsi="Calibri"/>
              </w:rPr>
            </w:pPr>
            <m:oMathPara>
              <m:oMathParaPr>
                <m:jc m:val="left"/>
              </m:oMathParaPr>
              <m:oMath>
                <m:sSub>
                  <m:sSubPr>
                    <m:ctrlPr>
                      <w:rPr>
                        <w:rFonts w:ascii="Cambria Math" w:hAnsi="Cambria Math"/>
                        <w:i/>
                      </w:rPr>
                    </m:ctrlPr>
                  </m:sSubPr>
                  <m:e>
                    <m:r>
                      <w:rPr>
                        <w:rFonts w:ascii="Cambria Math" w:hAnsi="Cambria Math"/>
                      </w:rPr>
                      <m:t>Obesity</m:t>
                    </m:r>
                  </m:e>
                  <m:sub>
                    <m:r>
                      <w:rPr>
                        <w:rFonts w:ascii="Cambria Math" w:hAnsi="Cambria Math"/>
                      </w:rPr>
                      <m:t>a,s,cvd,t</m:t>
                    </m:r>
                  </m:sub>
                </m:sSub>
              </m:oMath>
            </m:oMathPara>
          </w:p>
        </w:tc>
        <w:tc>
          <w:tcPr>
            <w:tcW w:w="4038" w:type="dxa"/>
          </w:tcPr>
          <w:p w14:paraId="20BF220F" w14:textId="77777777" w:rsidR="001F3B5E" w:rsidRPr="007A6534" w:rsidRDefault="001F3B5E" w:rsidP="00B25E6A">
            <w:pPr>
              <w:pStyle w:val="table-text"/>
            </w:pPr>
            <w:r w:rsidRPr="007A6534">
              <w:t>Multiplier corresponding to risk from being obese. Multiplier dependent on the fraction of the population with this risk factor.</w:t>
            </w:r>
          </w:p>
        </w:tc>
        <w:tc>
          <w:tcPr>
            <w:tcW w:w="3600" w:type="dxa"/>
          </w:tcPr>
          <w:p w14:paraId="5F8A53D1" w14:textId="77777777" w:rsidR="001F3B5E" w:rsidRPr="007A6534" w:rsidRDefault="001F3B5E" w:rsidP="001F3B5E">
            <w:pPr>
              <w:rPr>
                <w:rFonts w:ascii="Cambria" w:eastAsiaTheme="minorEastAsia" w:hAnsi="Cambria"/>
              </w:rPr>
            </w:pPr>
          </w:p>
        </w:tc>
      </w:tr>
      <w:bookmarkStart w:id="227" w:name="_Hlk528594882"/>
      <w:bookmarkEnd w:id="226"/>
      <w:tr w:rsidR="001F3B5E" w:rsidRPr="007A6534" w14:paraId="5BB943E2" w14:textId="77777777" w:rsidTr="002461F9">
        <w:tc>
          <w:tcPr>
            <w:tcW w:w="1722" w:type="dxa"/>
          </w:tcPr>
          <w:p w14:paraId="1B56F9E6" w14:textId="77777777" w:rsidR="001F3B5E" w:rsidRPr="007A6534" w:rsidRDefault="00E92367" w:rsidP="001F3B5E">
            <w:pPr>
              <w:rPr>
                <w:rFonts w:ascii="Calibri" w:eastAsia="Calibri" w:hAnsi="Calibri"/>
              </w:rPr>
            </w:pPr>
            <m:oMathPara>
              <m:oMathParaPr>
                <m:jc m:val="left"/>
              </m:oMathParaPr>
              <m:oMath>
                <m:sSub>
                  <m:sSubPr>
                    <m:ctrlPr>
                      <w:rPr>
                        <w:rFonts w:ascii="Cambria Math" w:hAnsi="Cambria Math"/>
                        <w:i/>
                      </w:rPr>
                    </m:ctrlPr>
                  </m:sSubPr>
                  <m:e>
                    <m:r>
                      <w:rPr>
                        <w:rFonts w:ascii="Cambria Math" w:hAnsi="Cambria Math"/>
                      </w:rPr>
                      <m:t>Distress</m:t>
                    </m:r>
                  </m:e>
                  <m:sub>
                    <m:r>
                      <w:rPr>
                        <w:rFonts w:ascii="Cambria Math" w:hAnsi="Cambria Math"/>
                      </w:rPr>
                      <m:t>a,s,cvd,t</m:t>
                    </m:r>
                  </m:sub>
                </m:sSub>
              </m:oMath>
            </m:oMathPara>
          </w:p>
        </w:tc>
        <w:tc>
          <w:tcPr>
            <w:tcW w:w="4038" w:type="dxa"/>
          </w:tcPr>
          <w:p w14:paraId="72BDB6E1" w14:textId="77777777" w:rsidR="001F3B5E" w:rsidRPr="007A6534" w:rsidRDefault="001F3B5E" w:rsidP="00B25E6A">
            <w:pPr>
              <w:pStyle w:val="table-text"/>
            </w:pPr>
            <w:r w:rsidRPr="007A6534">
              <w:t>Multiplier corresponding to risk from psychological distress. Multiplier dependent on the fraction of the population with this risk factor.</w:t>
            </w:r>
          </w:p>
        </w:tc>
        <w:tc>
          <w:tcPr>
            <w:tcW w:w="3600" w:type="dxa"/>
          </w:tcPr>
          <w:p w14:paraId="731DDD22" w14:textId="7EFA2058" w:rsidR="001F3B5E" w:rsidRPr="007A6534" w:rsidRDefault="00C7735D" w:rsidP="00B25E6A">
            <w:pPr>
              <w:pStyle w:val="table-text"/>
            </w:pPr>
            <w:r w:rsidRPr="007A6534">
              <w:t xml:space="preserve">Psychological </w:t>
            </w:r>
            <w:r w:rsidR="00652265" w:rsidRPr="007A6534">
              <w:t>d</w:t>
            </w:r>
            <w:r w:rsidRPr="007A6534">
              <w:t>istress</w:t>
            </w:r>
            <w:r w:rsidR="001F3B5E" w:rsidRPr="007A6534">
              <w:t xml:space="preserve"> is defined as a score ≥6 on the Kessler 6 scale. </w:t>
            </w:r>
          </w:p>
        </w:tc>
      </w:tr>
      <w:bookmarkEnd w:id="227"/>
    </w:tbl>
    <w:p w14:paraId="2D21B9AB" w14:textId="77777777" w:rsidR="001F3B5E" w:rsidRPr="007A6534" w:rsidRDefault="001F3B5E" w:rsidP="002461F9">
      <w:pPr>
        <w:pStyle w:val="table-sourcestd"/>
      </w:pPr>
    </w:p>
    <w:p w14:paraId="01DC9544" w14:textId="299CCAA7" w:rsidR="001F3B5E" w:rsidRPr="007A6534" w:rsidRDefault="005A7E97" w:rsidP="00B25E6A">
      <w:pPr>
        <w:pStyle w:val="app-table-title"/>
      </w:pPr>
      <w:r w:rsidRPr="007A6534">
        <w:lastRenderedPageBreak/>
        <w:t>Table C.2.</w:t>
      </w:r>
      <w:r w:rsidRPr="007A6534">
        <w:tab/>
      </w:r>
      <w:r w:rsidR="001F3B5E" w:rsidRPr="007A6534">
        <w:t>Constants Used in PRISM Event Rate Equations</w:t>
      </w:r>
    </w:p>
    <w:tbl>
      <w:tblPr>
        <w:tblStyle w:val="RTITable"/>
        <w:tblW w:w="0" w:type="auto"/>
        <w:tblLook w:val="04A0" w:firstRow="1" w:lastRow="0" w:firstColumn="1" w:lastColumn="0" w:noHBand="0" w:noVBand="1"/>
      </w:tblPr>
      <w:tblGrid>
        <w:gridCol w:w="2245"/>
        <w:gridCol w:w="3155"/>
        <w:gridCol w:w="3950"/>
      </w:tblGrid>
      <w:tr w:rsidR="001F3B5E" w:rsidRPr="007A6534" w14:paraId="7B95AC40" w14:textId="77777777" w:rsidTr="002461F9">
        <w:trPr>
          <w:cnfStyle w:val="100000000000" w:firstRow="1" w:lastRow="0" w:firstColumn="0" w:lastColumn="0" w:oddVBand="0" w:evenVBand="0" w:oddHBand="0" w:evenHBand="0" w:firstRowFirstColumn="0" w:firstRowLastColumn="0" w:lastRowFirstColumn="0" w:lastRowLastColumn="0"/>
        </w:trPr>
        <w:tc>
          <w:tcPr>
            <w:tcW w:w="2245" w:type="dxa"/>
          </w:tcPr>
          <w:p w14:paraId="0656F167" w14:textId="77777777" w:rsidR="001F3B5E" w:rsidRPr="007A6534" w:rsidRDefault="001F3B5E" w:rsidP="002461F9">
            <w:pPr>
              <w:pStyle w:val="table-headers"/>
              <w:keepNext/>
            </w:pPr>
            <w:r w:rsidRPr="007A6534">
              <w:t>Abbreviation</w:t>
            </w:r>
          </w:p>
        </w:tc>
        <w:tc>
          <w:tcPr>
            <w:tcW w:w="3155" w:type="dxa"/>
          </w:tcPr>
          <w:p w14:paraId="5077A987" w14:textId="1226EF71" w:rsidR="001F3B5E" w:rsidRPr="007A6534" w:rsidRDefault="001F3B5E" w:rsidP="002461F9">
            <w:pPr>
              <w:pStyle w:val="table-headers"/>
              <w:keepNext/>
            </w:pPr>
            <w:r w:rsidRPr="007A6534">
              <w:t>Parameter Description</w:t>
            </w:r>
          </w:p>
        </w:tc>
        <w:tc>
          <w:tcPr>
            <w:tcW w:w="3950" w:type="dxa"/>
          </w:tcPr>
          <w:p w14:paraId="19AF77DA" w14:textId="77777777" w:rsidR="001F3B5E" w:rsidRPr="007A6534" w:rsidRDefault="001F3B5E" w:rsidP="002461F9">
            <w:pPr>
              <w:pStyle w:val="table-headers"/>
              <w:keepNext/>
            </w:pPr>
            <w:r w:rsidRPr="007A6534">
              <w:t>Note</w:t>
            </w:r>
          </w:p>
        </w:tc>
      </w:tr>
      <w:bookmarkStart w:id="228" w:name="_Hlk528594897"/>
      <w:tr w:rsidR="001F3B5E" w:rsidRPr="007A6534" w14:paraId="2A286F6A" w14:textId="77777777" w:rsidTr="002461F9">
        <w:tc>
          <w:tcPr>
            <w:tcW w:w="2245" w:type="dxa"/>
          </w:tcPr>
          <w:p w14:paraId="37FE0D16" w14:textId="77777777" w:rsidR="001F3B5E" w:rsidRPr="007A6534" w:rsidRDefault="00E92367" w:rsidP="002461F9">
            <w:pPr>
              <w:keepNext/>
              <w:rPr>
                <w:rFonts w:ascii="Cambria" w:eastAsiaTheme="minorEastAsia" w:hAnsi="Cambria"/>
              </w:rPr>
            </w:pPr>
            <m:oMathPara>
              <m:oMathParaPr>
                <m:jc m:val="left"/>
              </m:oMathParaPr>
              <m:oMath>
                <m:sSub>
                  <m:sSubPr>
                    <m:ctrlPr>
                      <w:rPr>
                        <w:rFonts w:ascii="Cambria Math" w:hAnsi="Cambria Math"/>
                        <w:i/>
                        <w:color w:val="2E74B5" w:themeColor="accent5" w:themeShade="BF"/>
                      </w:rPr>
                    </m:ctrlPr>
                  </m:sSubPr>
                  <m:e>
                    <m:r>
                      <m:rPr>
                        <m:sty m:val="bi"/>
                      </m:rPr>
                      <w:rPr>
                        <w:rFonts w:ascii="Cambria Math" w:hAnsi="Cambria Math"/>
                        <w:color w:val="2E74B5" w:themeColor="accent5" w:themeShade="BF"/>
                      </w:rPr>
                      <m:t>BaseRate_X</m:t>
                    </m:r>
                  </m:e>
                  <m:sub>
                    <m:r>
                      <w:rPr>
                        <w:rFonts w:ascii="Cambria Math" w:hAnsi="Cambria Math"/>
                        <w:color w:val="2E74B5" w:themeColor="accent5" w:themeShade="BF"/>
                      </w:rPr>
                      <m:t>a,s,cvd</m:t>
                    </m:r>
                  </m:sub>
                </m:sSub>
              </m:oMath>
            </m:oMathPara>
          </w:p>
        </w:tc>
        <w:tc>
          <w:tcPr>
            <w:tcW w:w="3155" w:type="dxa"/>
          </w:tcPr>
          <w:p w14:paraId="2848C5F5" w14:textId="62796911" w:rsidR="001F3B5E" w:rsidRPr="007A6534" w:rsidRDefault="0011794A" w:rsidP="002461F9">
            <w:pPr>
              <w:pStyle w:val="table-text"/>
              <w:keepNext/>
            </w:pPr>
            <w:r w:rsidRPr="007A6534">
              <w:t xml:space="preserve">CVD </w:t>
            </w:r>
            <w:r w:rsidR="001F3B5E" w:rsidRPr="007A6534">
              <w:t>event risk from absence of all BCDS risk factors.</w:t>
            </w:r>
          </w:p>
        </w:tc>
        <w:tc>
          <w:tcPr>
            <w:tcW w:w="3950" w:type="dxa"/>
          </w:tcPr>
          <w:p w14:paraId="0ADF0DFE" w14:textId="77777777" w:rsidR="001F3B5E" w:rsidRPr="007A6534" w:rsidRDefault="001F3B5E" w:rsidP="002461F9">
            <w:pPr>
              <w:pStyle w:val="table-text"/>
              <w:keepNext/>
            </w:pPr>
            <w:r w:rsidRPr="007A6534">
              <w:t>Based on values from Framingham study. Value is event-specific.</w:t>
            </w:r>
          </w:p>
        </w:tc>
      </w:tr>
      <w:tr w:rsidR="001F3B5E" w:rsidRPr="007A6534" w14:paraId="31C087B7" w14:textId="77777777" w:rsidTr="002461F9">
        <w:tc>
          <w:tcPr>
            <w:tcW w:w="2245" w:type="dxa"/>
          </w:tcPr>
          <w:p w14:paraId="6C46FA71" w14:textId="77777777" w:rsidR="001F3B5E" w:rsidRPr="007A6534" w:rsidRDefault="001F3B5E" w:rsidP="002461F9">
            <w:pPr>
              <w:keepNext/>
              <w:rPr>
                <w:rFonts w:ascii="Cambria" w:eastAsiaTheme="minorEastAsia" w:hAnsi="Cambria"/>
              </w:rPr>
            </w:pPr>
            <w:bookmarkStart w:id="229" w:name="_Hlk528594903"/>
            <w:bookmarkEnd w:id="228"/>
            <m:oMathPara>
              <m:oMathParaPr>
                <m:jc m:val="left"/>
              </m:oMathParaPr>
              <m:oMath>
                <m:r>
                  <w:rPr>
                    <w:rFonts w:ascii="Cambria Math" w:hAnsi="Cambria Math"/>
                    <w:color w:val="4472C4" w:themeColor="accent1"/>
                  </w:rPr>
                  <m:t>geoMult</m:t>
                </m:r>
              </m:oMath>
            </m:oMathPara>
          </w:p>
        </w:tc>
        <w:tc>
          <w:tcPr>
            <w:tcW w:w="3155" w:type="dxa"/>
          </w:tcPr>
          <w:p w14:paraId="7A029F15" w14:textId="77777777" w:rsidR="001F3B5E" w:rsidRPr="007A6534" w:rsidRDefault="001F3B5E" w:rsidP="002461F9">
            <w:pPr>
              <w:pStyle w:val="table-text"/>
              <w:keepNext/>
            </w:pPr>
            <w:r w:rsidRPr="007A6534">
              <w:t>Multiplier for local cluster vs. general U.S. value.</w:t>
            </w:r>
          </w:p>
        </w:tc>
        <w:tc>
          <w:tcPr>
            <w:tcW w:w="3950" w:type="dxa"/>
          </w:tcPr>
          <w:p w14:paraId="519DE755" w14:textId="7ABC6D0E" w:rsidR="001F3B5E" w:rsidRPr="007A6534" w:rsidRDefault="001F3B5E" w:rsidP="002461F9">
            <w:pPr>
              <w:pStyle w:val="table-text"/>
              <w:keepNext/>
            </w:pPr>
            <w:r w:rsidRPr="007A6534">
              <w:t>Default = 1 (general U.S. value).</w:t>
            </w:r>
          </w:p>
        </w:tc>
      </w:tr>
      <w:bookmarkStart w:id="230" w:name="_Hlk528594908"/>
      <w:bookmarkEnd w:id="229"/>
      <w:tr w:rsidR="001F3B5E" w:rsidRPr="007A6534" w14:paraId="17F28B70" w14:textId="77777777" w:rsidTr="002461F9">
        <w:tc>
          <w:tcPr>
            <w:tcW w:w="2245" w:type="dxa"/>
          </w:tcPr>
          <w:p w14:paraId="4223372B" w14:textId="77777777" w:rsidR="001F3B5E" w:rsidRPr="007A6534" w:rsidRDefault="00E92367" w:rsidP="002461F9">
            <w:pPr>
              <w:keepNext/>
              <w:rPr>
                <w:rFonts w:ascii="Calibri" w:eastAsia="Calibri" w:hAnsi="Calibri"/>
              </w:rPr>
            </w:pPr>
            <m:oMathPara>
              <m:oMathParaPr>
                <m:jc m:val="left"/>
              </m:oMathParaPr>
              <m:oMath>
                <m:sSub>
                  <m:sSubPr>
                    <m:ctrlPr>
                      <w:rPr>
                        <w:rFonts w:ascii="Cambria Math" w:eastAsia="Calibri" w:hAnsi="Cambria Math"/>
                        <w:i/>
                        <w:color w:val="4472C4" w:themeColor="accent1"/>
                      </w:rPr>
                    </m:ctrlPr>
                  </m:sSubPr>
                  <m:e>
                    <m:r>
                      <w:rPr>
                        <w:rFonts w:ascii="Cambria Math" w:eastAsia="Calibri" w:hAnsi="Cambria Math"/>
                        <w:color w:val="4472C4" w:themeColor="accent1"/>
                      </w:rPr>
                      <m:t>OverallCVrisk</m:t>
                    </m:r>
                  </m:e>
                  <m:sub>
                    <m:r>
                      <w:rPr>
                        <w:rFonts w:ascii="Cambria Math" w:eastAsia="Calibri" w:hAnsi="Cambria Math"/>
                        <w:color w:val="4472C4" w:themeColor="accent1"/>
                      </w:rPr>
                      <m:t>a,s</m:t>
                    </m:r>
                  </m:sub>
                </m:sSub>
              </m:oMath>
            </m:oMathPara>
          </w:p>
        </w:tc>
        <w:tc>
          <w:tcPr>
            <w:tcW w:w="3155" w:type="dxa"/>
          </w:tcPr>
          <w:p w14:paraId="5C085598" w14:textId="66C092F5" w:rsidR="001F3B5E" w:rsidRPr="007A6534" w:rsidRDefault="001F3B5E" w:rsidP="002461F9">
            <w:pPr>
              <w:pStyle w:val="table-text"/>
              <w:keepNext/>
            </w:pPr>
            <w:r w:rsidRPr="007A6534">
              <w:t xml:space="preserve">Multiplier corresponding to </w:t>
            </w:r>
            <w:r w:rsidR="0011794A" w:rsidRPr="007A6534">
              <w:t xml:space="preserve">CVD </w:t>
            </w:r>
            <w:r w:rsidRPr="007A6534">
              <w:t>event relative risk by sex and age in the United States in 2003.</w:t>
            </w:r>
          </w:p>
        </w:tc>
        <w:tc>
          <w:tcPr>
            <w:tcW w:w="3950" w:type="dxa"/>
          </w:tcPr>
          <w:p w14:paraId="46C8946A" w14:textId="77777777" w:rsidR="001F3B5E" w:rsidRPr="007A6534" w:rsidRDefault="001F3B5E" w:rsidP="002461F9">
            <w:pPr>
              <w:pStyle w:val="table-text"/>
              <w:keepNext/>
            </w:pPr>
            <w:r w:rsidRPr="007A6534">
              <w:t xml:space="preserve">Based on American Hospital Association (AHA) values. Value is not event-specific. This adjusts risk level by sex and age and does not vary by CVD status. </w:t>
            </w:r>
          </w:p>
        </w:tc>
      </w:tr>
      <w:bookmarkStart w:id="231" w:name="_Hlk528594916"/>
      <w:bookmarkEnd w:id="230"/>
      <w:tr w:rsidR="001F3B5E" w:rsidRPr="007A6534" w14:paraId="238F68F9" w14:textId="77777777" w:rsidTr="002461F9">
        <w:tc>
          <w:tcPr>
            <w:tcW w:w="2245" w:type="dxa"/>
          </w:tcPr>
          <w:p w14:paraId="4EDC14DD" w14:textId="77777777" w:rsidR="001F3B5E" w:rsidRPr="007A6534" w:rsidRDefault="00E92367" w:rsidP="002461F9">
            <w:pPr>
              <w:keepNext/>
              <w:rPr>
                <w:rFonts w:ascii="Calibri" w:eastAsia="Calibri" w:hAnsi="Calibri"/>
                <w:color w:val="4472C4" w:themeColor="accent1"/>
              </w:rPr>
            </w:pPr>
            <m:oMathPara>
              <m:oMathParaPr>
                <m:jc m:val="left"/>
              </m:oMathParaPr>
              <m:oMath>
                <m:sSub>
                  <m:sSubPr>
                    <m:ctrlPr>
                      <w:rPr>
                        <w:rFonts w:ascii="Cambria Math" w:eastAsia="Calibri" w:hAnsi="Cambria Math"/>
                        <w:i/>
                        <w:color w:val="4472C4" w:themeColor="accent1"/>
                      </w:rPr>
                    </m:ctrlPr>
                  </m:sSubPr>
                  <m:e>
                    <m:r>
                      <w:rPr>
                        <w:rFonts w:ascii="Cambria Math" w:eastAsia="Calibri" w:hAnsi="Cambria Math"/>
                        <w:color w:val="4472C4" w:themeColor="accent1"/>
                      </w:rPr>
                      <m:t>sexMult</m:t>
                    </m:r>
                  </m:e>
                  <m:sub>
                    <m:r>
                      <w:rPr>
                        <w:rFonts w:ascii="Cambria Math" w:eastAsia="Calibri" w:hAnsi="Cambria Math"/>
                        <w:color w:val="4472C4" w:themeColor="accent1"/>
                      </w:rPr>
                      <m:t>s</m:t>
                    </m:r>
                  </m:sub>
                </m:sSub>
              </m:oMath>
            </m:oMathPara>
          </w:p>
        </w:tc>
        <w:tc>
          <w:tcPr>
            <w:tcW w:w="3155" w:type="dxa"/>
          </w:tcPr>
          <w:p w14:paraId="6C193F92" w14:textId="77777777" w:rsidR="001F3B5E" w:rsidRPr="007A6534" w:rsidRDefault="001F3B5E" w:rsidP="002461F9">
            <w:pPr>
              <w:pStyle w:val="table-text"/>
              <w:keepNext/>
            </w:pPr>
            <w:r w:rsidRPr="007A6534">
              <w:t>Multiplier corresponding to event relative risk by sex in the United States in 2003.</w:t>
            </w:r>
          </w:p>
        </w:tc>
        <w:tc>
          <w:tcPr>
            <w:tcW w:w="3950" w:type="dxa"/>
          </w:tcPr>
          <w:p w14:paraId="1FA8A35A" w14:textId="77777777" w:rsidR="001F3B5E" w:rsidRPr="007A6534" w:rsidRDefault="001F3B5E" w:rsidP="002461F9">
            <w:pPr>
              <w:pStyle w:val="table-text"/>
              <w:keepNext/>
            </w:pPr>
            <w:r w:rsidRPr="007A6534">
              <w:t>Based on AHA values. Value is not event-specific. This adjusts risk level by sex and does not vary by CVD status.</w:t>
            </w:r>
          </w:p>
        </w:tc>
      </w:tr>
      <w:bookmarkEnd w:id="231"/>
    </w:tbl>
    <w:p w14:paraId="4FBAD18D" w14:textId="77777777" w:rsidR="001F3B5E" w:rsidRPr="007A6534" w:rsidRDefault="001F3B5E" w:rsidP="002461F9">
      <w:pPr>
        <w:pStyle w:val="table-sourcestd"/>
      </w:pPr>
    </w:p>
    <w:p w14:paraId="09220133" w14:textId="4B18E6A0" w:rsidR="00685540" w:rsidRPr="007A6534" w:rsidRDefault="001F3B5E" w:rsidP="00B25E6A">
      <w:pPr>
        <w:pStyle w:val="BodyText"/>
      </w:pPr>
      <w:r w:rsidRPr="007A6534">
        <w:t xml:space="preserve">Mathematical formulas that demonstrate how we calculate selected risk factor rates used in the </w:t>
      </w:r>
      <w:r w:rsidR="0011794A" w:rsidRPr="007A6534">
        <w:t xml:space="preserve">CVD </w:t>
      </w:r>
      <w:r w:rsidRPr="007A6534">
        <w:t xml:space="preserve">event rate formula are shown in </w:t>
      </w:r>
      <w:r w:rsidR="00DE1E2C" w:rsidRPr="007A6534">
        <w:rPr>
          <w:b/>
          <w:i/>
        </w:rPr>
        <w:t xml:space="preserve">Equation </w:t>
      </w:r>
      <w:r w:rsidR="00B650A4" w:rsidRPr="007A6534">
        <w:rPr>
          <w:b/>
          <w:i/>
        </w:rPr>
        <w:t>(</w:t>
      </w:r>
      <w:r w:rsidR="009438AF" w:rsidRPr="007A6534">
        <w:rPr>
          <w:b/>
          <w:i/>
        </w:rPr>
        <w:t>C.</w:t>
      </w:r>
      <w:r w:rsidR="00652265" w:rsidRPr="007A6534">
        <w:rPr>
          <w:b/>
          <w:i/>
        </w:rPr>
        <w:t>2</w:t>
      </w:r>
      <w:r w:rsidR="00B650A4" w:rsidRPr="007A6534">
        <w:rPr>
          <w:b/>
          <w:i/>
        </w:rPr>
        <w:t>)</w:t>
      </w:r>
      <w:r w:rsidRPr="007A6534">
        <w:t>.</w:t>
      </w:r>
    </w:p>
    <w:p w14:paraId="7E4F3DBE" w14:textId="5E2B99D2" w:rsidR="00685540" w:rsidRPr="007A6534" w:rsidRDefault="001F3B5E" w:rsidP="00B25E6A">
      <w:pPr>
        <w:pStyle w:val="BodyText"/>
      </w:pPr>
      <w:r w:rsidRPr="007A6534">
        <w:t xml:space="preserve">The synergy effect represents the exponential impact for the fraction of the population that has all four key risk factors for </w:t>
      </w:r>
      <w:r w:rsidR="0011794A" w:rsidRPr="007A6534">
        <w:t xml:space="preserve">CVD </w:t>
      </w:r>
      <w:r w:rsidRPr="007A6534">
        <w:t>disease</w:t>
      </w:r>
      <w:r w:rsidR="00652265" w:rsidRPr="007A6534">
        <w:t xml:space="preserve">: </w:t>
      </w:r>
      <w:r w:rsidRPr="007A6534">
        <w:t>hypertension, high cholesterol,</w:t>
      </w:r>
      <w:r w:rsidR="00315CAB" w:rsidRPr="007A6534">
        <w:t xml:space="preserve"> diabetes</w:t>
      </w:r>
      <w:r w:rsidRPr="007A6534">
        <w:t>, and current smoker.</w:t>
      </w:r>
    </w:p>
    <w:p w14:paraId="157E6E7B" w14:textId="42D6C98C" w:rsidR="001F3B5E" w:rsidRPr="007A6534" w:rsidRDefault="00DE1022" w:rsidP="009438AF">
      <w:pPr>
        <w:pStyle w:val="equation"/>
      </w:pPr>
      <w:bookmarkStart w:id="232" w:name="_Hlk528594927"/>
      <w:r w:rsidRPr="007A6534">
        <w:rPr>
          <w:iCs/>
        </w:rPr>
        <w:tab/>
      </w:r>
      <m:oMath>
        <m:sSub>
          <m:sSubPr>
            <m:ctrlPr>
              <w:rPr>
                <w:rFonts w:eastAsia="Calibri"/>
              </w:rPr>
            </m:ctrlPr>
          </m:sSubPr>
          <m:e>
            <m:r>
              <m:rPr>
                <m:sty m:val="bi"/>
              </m:rPr>
              <w:rPr>
                <w:rFonts w:eastAsia="Calibri"/>
              </w:rPr>
              <m:t>SynergyEffect</m:t>
            </m:r>
          </m:e>
          <m:sub>
            <m:r>
              <m:rPr>
                <m:sty m:val="bi"/>
              </m:rPr>
              <w:rPr>
                <w:rFonts w:eastAsia="Calibri"/>
              </w:rPr>
              <m:t>a</m:t>
            </m:r>
            <m:r>
              <m:rPr>
                <m:sty m:val="p"/>
              </m:rPr>
              <w:rPr>
                <w:rFonts w:eastAsia="Calibri"/>
              </w:rPr>
              <m:t>,</m:t>
            </m:r>
            <m:r>
              <m:rPr>
                <m:sty m:val="bi"/>
              </m:rPr>
              <w:rPr>
                <w:rFonts w:eastAsia="Calibri"/>
              </w:rPr>
              <m:t>s</m:t>
            </m:r>
          </m:sub>
        </m:sSub>
        <m:r>
          <m:rPr>
            <m:sty m:val="p"/>
          </m:rPr>
          <m:t>=</m:t>
        </m:r>
        <m:f>
          <m:fPr>
            <m:ctrlPr/>
          </m:fPr>
          <m:num>
            <m:r>
              <m:rPr>
                <m:sty m:val="bi"/>
              </m:rPr>
              <m:t>ln</m:t>
            </m:r>
            <m:r>
              <m:rPr>
                <m:sty m:val="p"/>
              </m:rPr>
              <m:t xml:space="preserve"> (</m:t>
            </m:r>
            <m:f>
              <m:fPr>
                <m:ctrlPr/>
              </m:fPr>
              <m:num>
                <m:sSub>
                  <m:sSubPr>
                    <m:ctrlPr/>
                  </m:sSubPr>
                  <m:e>
                    <m:r>
                      <m:rPr>
                        <m:sty m:val="bi"/>
                      </m:rPr>
                      <m:t>Overall</m:t>
                    </m:r>
                    <m:r>
                      <m:rPr>
                        <m:sty m:val="p"/>
                      </m:rPr>
                      <m:t xml:space="preserve"> </m:t>
                    </m:r>
                    <m:r>
                      <m:rPr>
                        <m:sty m:val="bi"/>
                      </m:rPr>
                      <m:t>X</m:t>
                    </m:r>
                    <m:r>
                      <m:rPr>
                        <m:sty m:val="p"/>
                      </m:rPr>
                      <m:t xml:space="preserve"> </m:t>
                    </m:r>
                    <m:r>
                      <m:rPr>
                        <m:sty m:val="bi"/>
                      </m:rPr>
                      <m:t>event</m:t>
                    </m:r>
                    <m:r>
                      <m:rPr>
                        <m:sty m:val="p"/>
                      </m:rPr>
                      <m:t xml:space="preserve"> </m:t>
                    </m:r>
                    <m:r>
                      <m:rPr>
                        <m:sty m:val="bi"/>
                      </m:rPr>
                      <m:t>if</m:t>
                    </m:r>
                    <m:r>
                      <m:rPr>
                        <m:sty m:val="p"/>
                      </m:rPr>
                      <m:t xml:space="preserve"> </m:t>
                    </m:r>
                    <m:r>
                      <m:rPr>
                        <m:sty m:val="bi"/>
                      </m:rPr>
                      <m:t>all</m:t>
                    </m:r>
                    <m:r>
                      <m:rPr>
                        <m:sty m:val="p"/>
                      </m:rPr>
                      <m:t xml:space="preserve"> </m:t>
                    </m:r>
                    <m:r>
                      <m:rPr>
                        <m:sty m:val="bi"/>
                      </m:rPr>
                      <m:t>BCDS</m:t>
                    </m:r>
                    <m:r>
                      <m:rPr>
                        <m:sty m:val="p"/>
                      </m:rPr>
                      <m:t xml:space="preserve"> </m:t>
                    </m:r>
                    <m:r>
                      <m:rPr>
                        <m:sty m:val="bi"/>
                      </m:rPr>
                      <m:t>factors</m:t>
                    </m:r>
                    <m:r>
                      <m:rPr>
                        <m:sty m:val="p"/>
                      </m:rPr>
                      <m:t xml:space="preserve"> </m:t>
                    </m:r>
                    <m:r>
                      <m:rPr>
                        <m:sty m:val="bi"/>
                      </m:rPr>
                      <m:t>are</m:t>
                    </m:r>
                    <m:r>
                      <m:rPr>
                        <m:sty m:val="p"/>
                      </m:rPr>
                      <m:t xml:space="preserve"> </m:t>
                    </m:r>
                    <m:r>
                      <m:rPr>
                        <m:sty m:val="bi"/>
                      </m:rPr>
                      <m:t>present</m:t>
                    </m:r>
                  </m:e>
                  <m:sub>
                    <m:r>
                      <m:rPr>
                        <m:sty m:val="bi"/>
                      </m:rPr>
                      <m:t>s</m:t>
                    </m:r>
                    <m:r>
                      <m:rPr>
                        <m:sty m:val="p"/>
                      </m:rPr>
                      <m:t>,</m:t>
                    </m:r>
                    <m:r>
                      <m:rPr>
                        <m:sty m:val="bi"/>
                      </m:rPr>
                      <m:t>a</m:t>
                    </m:r>
                  </m:sub>
                </m:sSub>
              </m:num>
              <m:den>
                <m:sSub>
                  <m:sSubPr>
                    <m:ctrlPr/>
                  </m:sSubPr>
                  <m:e>
                    <m:r>
                      <m:rPr>
                        <m:sty m:val="bi"/>
                      </m:rPr>
                      <m:t>BaseRate</m:t>
                    </m:r>
                    <m:r>
                      <m:rPr>
                        <m:sty m:val="p"/>
                      </m:rPr>
                      <m:t>_</m:t>
                    </m:r>
                    <m:r>
                      <m:rPr>
                        <m:sty m:val="bi"/>
                      </m:rPr>
                      <m:t>X</m:t>
                    </m:r>
                  </m:e>
                  <m:sub>
                    <m:r>
                      <m:rPr>
                        <m:sty m:val="bi"/>
                      </m:rPr>
                      <m:t>a</m:t>
                    </m:r>
                    <m:r>
                      <m:rPr>
                        <m:sty m:val="p"/>
                      </m:rPr>
                      <m:t>,</m:t>
                    </m:r>
                    <m:r>
                      <m:rPr>
                        <m:sty m:val="bi"/>
                      </m:rPr>
                      <m:t>s</m:t>
                    </m:r>
                    <m:r>
                      <m:rPr>
                        <m:sty m:val="p"/>
                      </m:rPr>
                      <m:t>,</m:t>
                    </m:r>
                    <m:r>
                      <m:rPr>
                        <m:sty m:val="bi"/>
                      </m:rPr>
                      <m:t>cvd</m:t>
                    </m:r>
                  </m:sub>
                </m:sSub>
              </m:den>
            </m:f>
            <m:r>
              <m:rPr>
                <m:sty m:val="p"/>
              </m:rPr>
              <m:t>)</m:t>
            </m:r>
          </m:num>
          <m:den>
            <m:r>
              <m:rPr>
                <m:sty m:val="bi"/>
              </m:rPr>
              <m:t>ln</m:t>
            </m:r>
            <m:r>
              <m:rPr>
                <m:sty m:val="p"/>
              </m:rPr>
              <m:t xml:space="preserve"> (</m:t>
            </m:r>
            <m:sSub>
              <m:sSubPr>
                <m:ctrlPr/>
              </m:sSubPr>
              <m:e>
                <m:r>
                  <m:rPr>
                    <m:sty m:val="bi"/>
                  </m:rPr>
                  <m:t>HypertensionMultiplier</m:t>
                </m:r>
              </m:e>
              <m:sub>
                <m:r>
                  <m:rPr>
                    <m:sty m:val="bi"/>
                  </m:rPr>
                  <m:t>a</m:t>
                </m:r>
                <m:r>
                  <m:rPr>
                    <m:sty m:val="p"/>
                  </m:rPr>
                  <m:t>,</m:t>
                </m:r>
                <m:r>
                  <m:rPr>
                    <m:sty m:val="bi"/>
                  </m:rPr>
                  <m:t>s</m:t>
                </m:r>
                <m:r>
                  <m:rPr>
                    <m:sty m:val="p"/>
                  </m:rPr>
                  <m:t>,</m:t>
                </m:r>
                <m:r>
                  <m:rPr>
                    <m:sty m:val="bi"/>
                  </m:rPr>
                  <m:t>cvd</m:t>
                </m:r>
              </m:sub>
            </m:sSub>
            <m:r>
              <m:rPr>
                <m:sty m:val="p"/>
              </m:rPr>
              <m:t>*</m:t>
            </m:r>
            <m:sSub>
              <m:sSubPr>
                <m:ctrlPr/>
              </m:sSubPr>
              <m:e>
                <m:r>
                  <m:rPr>
                    <m:sty m:val="bi"/>
                  </m:rPr>
                  <m:t>CholesterolMultiplier</m:t>
                </m:r>
              </m:e>
              <m:sub>
                <m:r>
                  <m:rPr>
                    <m:sty m:val="bi"/>
                  </m:rPr>
                  <m:t>a</m:t>
                </m:r>
                <m:r>
                  <m:rPr>
                    <m:sty m:val="p"/>
                  </m:rPr>
                  <m:t>,</m:t>
                </m:r>
                <m:r>
                  <m:rPr>
                    <m:sty m:val="bi"/>
                  </m:rPr>
                  <m:t>s</m:t>
                </m:r>
                <m:r>
                  <m:rPr>
                    <m:sty m:val="p"/>
                  </m:rPr>
                  <m:t>,</m:t>
                </m:r>
                <m:r>
                  <m:rPr>
                    <m:sty m:val="bi"/>
                  </m:rPr>
                  <m:t>cvd</m:t>
                </m:r>
              </m:sub>
            </m:sSub>
            <m:r>
              <m:rPr>
                <m:sty m:val="p"/>
              </m:rPr>
              <m:t>*</m:t>
            </m:r>
            <m:sSub>
              <m:sSubPr>
                <m:ctrlPr/>
              </m:sSubPr>
              <m:e>
                <m:r>
                  <m:rPr>
                    <m:sty m:val="bi"/>
                  </m:rPr>
                  <m:t>DiabetesMultiplier</m:t>
                </m:r>
              </m:e>
              <m:sub>
                <m:r>
                  <m:rPr>
                    <m:sty m:val="bi"/>
                  </m:rPr>
                  <m:t>a</m:t>
                </m:r>
                <m:r>
                  <m:rPr>
                    <m:sty m:val="p"/>
                  </m:rPr>
                  <m:t>,</m:t>
                </m:r>
                <m:r>
                  <m:rPr>
                    <m:sty m:val="bi"/>
                  </m:rPr>
                  <m:t>s</m:t>
                </m:r>
                <m:r>
                  <m:rPr>
                    <m:sty m:val="p"/>
                  </m:rPr>
                  <m:t>,</m:t>
                </m:r>
                <m:r>
                  <m:rPr>
                    <m:sty m:val="bi"/>
                  </m:rPr>
                  <m:t>cvd</m:t>
                </m:r>
              </m:sub>
            </m:sSub>
            <m:r>
              <m:rPr>
                <m:sty m:val="p"/>
              </m:rPr>
              <m:t>*</m:t>
            </m:r>
            <m:sSub>
              <m:sSubPr>
                <m:ctrlPr/>
              </m:sSubPr>
              <m:e>
                <m:r>
                  <m:rPr>
                    <m:sty m:val="bi"/>
                  </m:rPr>
                  <m:t>SmokingMultiplier</m:t>
                </m:r>
              </m:e>
              <m:sub>
                <m:r>
                  <m:rPr>
                    <m:sty m:val="bi"/>
                  </m:rPr>
                  <m:t>a</m:t>
                </m:r>
                <m:r>
                  <m:rPr>
                    <m:sty m:val="p"/>
                  </m:rPr>
                  <m:t>,</m:t>
                </m:r>
                <m:r>
                  <m:rPr>
                    <m:sty m:val="bi"/>
                  </m:rPr>
                  <m:t>s</m:t>
                </m:r>
                <m:r>
                  <m:rPr>
                    <m:sty m:val="p"/>
                  </m:rPr>
                  <m:t>,</m:t>
                </m:r>
                <m:r>
                  <m:rPr>
                    <m:sty m:val="bi"/>
                  </m:rPr>
                  <m:t>cvd</m:t>
                </m:r>
              </m:sub>
            </m:sSub>
            <m:r>
              <m:rPr>
                <m:sty m:val="p"/>
              </m:rPr>
              <m:t>)</m:t>
            </m:r>
          </m:den>
        </m:f>
      </m:oMath>
      <w:r w:rsidRPr="007A6534">
        <w:tab/>
      </w:r>
      <w:r w:rsidRPr="007A6534">
        <w:rPr>
          <w:rFonts w:ascii="Verdana" w:hAnsi="Verdana"/>
        </w:rPr>
        <w:t>(</w:t>
      </w:r>
      <w:r w:rsidR="009438AF" w:rsidRPr="007A6534">
        <w:rPr>
          <w:rFonts w:ascii="Verdana" w:hAnsi="Verdana"/>
        </w:rPr>
        <w:t>C.</w:t>
      </w:r>
      <w:r w:rsidR="00DE1E2C" w:rsidRPr="007A6534">
        <w:rPr>
          <w:rFonts w:ascii="Verdana" w:hAnsi="Verdana"/>
        </w:rPr>
        <w:t>2</w:t>
      </w:r>
      <w:r w:rsidRPr="007A6534">
        <w:rPr>
          <w:rFonts w:ascii="Verdana" w:hAnsi="Verdana"/>
        </w:rPr>
        <w:t>)</w:t>
      </w:r>
    </w:p>
    <w:bookmarkEnd w:id="232"/>
    <w:p w14:paraId="2E610E92" w14:textId="77777777" w:rsidR="001F3B5E" w:rsidRPr="007A6534" w:rsidRDefault="001F3B5E" w:rsidP="001F3B5E"/>
    <w:p w14:paraId="20AEDC75" w14:textId="661993E8" w:rsidR="00685540" w:rsidRPr="007A6534" w:rsidRDefault="001F3B5E" w:rsidP="00B25E6A">
      <w:pPr>
        <w:pStyle w:val="BodyText"/>
      </w:pPr>
      <w:r w:rsidRPr="007A6534">
        <w:t xml:space="preserve">The BCDS multiplier for each event type </w:t>
      </w:r>
      <w:r w:rsidRPr="007A6534">
        <w:rPr>
          <w:i/>
        </w:rPr>
        <w:t xml:space="preserve">X </w:t>
      </w:r>
      <w:r w:rsidRPr="007A6534">
        <w:t xml:space="preserve">is made up of the multipliers for each of the BCDS risk factors. The BCDS multiplier for risk factor </w:t>
      </w:r>
      <w:r w:rsidRPr="007A6534">
        <w:rPr>
          <w:i/>
        </w:rPr>
        <w:t xml:space="preserve">Y </w:t>
      </w:r>
      <w:r w:rsidRPr="007A6534">
        <w:t>is calculated as follows</w:t>
      </w:r>
      <w:r w:rsidR="009648BC" w:rsidRPr="007A6534">
        <w:t xml:space="preserve"> in </w:t>
      </w:r>
      <w:r w:rsidR="009648BC" w:rsidRPr="007A6534">
        <w:rPr>
          <w:b/>
          <w:i/>
        </w:rPr>
        <w:t xml:space="preserve">Equation </w:t>
      </w:r>
      <w:r w:rsidR="00B650A4" w:rsidRPr="007A6534">
        <w:rPr>
          <w:b/>
          <w:i/>
        </w:rPr>
        <w:t>(</w:t>
      </w:r>
      <w:r w:rsidR="009438AF" w:rsidRPr="007A6534">
        <w:rPr>
          <w:b/>
          <w:i/>
        </w:rPr>
        <w:t>C.</w:t>
      </w:r>
      <w:r w:rsidR="009648BC" w:rsidRPr="007A6534">
        <w:rPr>
          <w:b/>
          <w:i/>
        </w:rPr>
        <w:t>3</w:t>
      </w:r>
      <w:r w:rsidR="00B650A4" w:rsidRPr="007A6534">
        <w:rPr>
          <w:b/>
          <w:i/>
        </w:rPr>
        <w:t>)</w:t>
      </w:r>
      <w:r w:rsidRPr="007A6534">
        <w:t>:</w:t>
      </w:r>
    </w:p>
    <w:p w14:paraId="61ACF8A0" w14:textId="4804FEBD" w:rsidR="009B0B04" w:rsidRPr="007A6534" w:rsidRDefault="006F7F3F" w:rsidP="009438AF">
      <w:pPr>
        <w:pStyle w:val="equation"/>
      </w:pPr>
      <m:oMathPara>
        <m:oMath>
          <m:r>
            <m:rPr>
              <m:sty m:val="p"/>
            </m:rPr>
            <m:t>|</m:t>
          </m:r>
          <m:sSub>
            <m:sSubPr>
              <m:ctrlPr/>
            </m:sSubPr>
            <m:e>
              <m:r>
                <m:rPr>
                  <m:sty m:val="bi"/>
                </m:rPr>
                <m:t>Ris</m:t>
              </m:r>
              <m:sSub>
                <m:sSubPr>
                  <m:ctrlPr/>
                </m:sSubPr>
                <m:e>
                  <m:r>
                    <m:rPr>
                      <m:sty m:val="bi"/>
                    </m:rPr>
                    <m:t>k</m:t>
                  </m:r>
                </m:e>
                <m:sub>
                  <m:sSub>
                    <m:sSubPr>
                      <m:ctrlPr/>
                    </m:sSubPr>
                    <m:e>
                      <m:r>
                        <m:rPr>
                          <m:sty m:val="bi"/>
                        </m:rPr>
                        <m:t>Y</m:t>
                      </m:r>
                    </m:e>
                    <m:sub>
                      <m:r>
                        <m:rPr>
                          <m:sty m:val="bi"/>
                        </m:rPr>
                        <m:t>mult</m:t>
                      </m:r>
                    </m:sub>
                  </m:sSub>
                </m:sub>
              </m:sSub>
            </m:e>
            <m:sub>
              <m:r>
                <m:rPr>
                  <m:sty m:val="bi"/>
                </m:rPr>
                <m:t>a</m:t>
              </m:r>
              <m:r>
                <m:rPr>
                  <m:sty m:val="p"/>
                </m:rPr>
                <m:t xml:space="preserve">, </m:t>
              </m:r>
              <m:r>
                <m:rPr>
                  <m:sty m:val="bi"/>
                </m:rPr>
                <m:t>s</m:t>
              </m:r>
              <m:r>
                <m:rPr>
                  <m:sty m:val="p"/>
                </m:rPr>
                <m:t xml:space="preserve">, </m:t>
              </m:r>
              <m:r>
                <m:rPr>
                  <m:sty m:val="bi"/>
                </m:rPr>
                <m:t>cvd</m:t>
              </m:r>
            </m:sub>
          </m:sSub>
          <m:r>
            <m:rPr>
              <m:sty m:val="p"/>
            </m:rPr>
            <m:t>=</m:t>
          </m:r>
          <m:r>
            <m:rPr>
              <m:sty m:val="b"/>
            </m:rPr>
            <m:t>1</m:t>
          </m:r>
          <m:r>
            <m:rPr>
              <m:sty m:val="p"/>
            </m:rPr>
            <m:t>+</m:t>
          </m:r>
          <m:r>
            <m:rPr>
              <m:sty m:val="bi"/>
            </m:rPr>
            <m:t>fraction</m:t>
          </m:r>
          <m:r>
            <m:rPr>
              <m:sty m:val="p"/>
            </m:rPr>
            <m:t xml:space="preserve"> </m:t>
          </m:r>
          <m:r>
            <m:rPr>
              <m:sty m:val="bi"/>
            </m:rPr>
            <m:t>of</m:t>
          </m:r>
          <m:r>
            <m:rPr>
              <m:sty m:val="p"/>
            </m:rPr>
            <m:t xml:space="preserve"> </m:t>
          </m:r>
          <m:r>
            <m:rPr>
              <m:sty m:val="bi"/>
            </m:rPr>
            <m:t>the</m:t>
          </m:r>
          <m:r>
            <m:rPr>
              <m:sty m:val="p"/>
            </m:rPr>
            <m:t xml:space="preserve"> </m:t>
          </m:r>
          <m:r>
            <m:rPr>
              <m:sty m:val="bi"/>
            </m:rPr>
            <m:t>population</m:t>
          </m:r>
          <m:r>
            <m:rPr>
              <m:sty m:val="p"/>
            </m:rPr>
            <m:t xml:space="preserve"> </m:t>
          </m:r>
          <m:r>
            <m:rPr>
              <m:sty m:val="bi"/>
            </m:rPr>
            <m:t>with</m:t>
          </m:r>
          <m:r>
            <m:rPr>
              <m:sty m:val="p"/>
            </m:rPr>
            <m:t xml:space="preserve"> </m:t>
          </m:r>
          <m:r>
            <m:rPr>
              <m:sty m:val="bi"/>
            </m:rPr>
            <m:t>BCDS</m:t>
          </m:r>
          <m:r>
            <m:rPr>
              <m:sty m:val="p"/>
            </m:rPr>
            <m:t xml:space="preserve"> </m:t>
          </m:r>
          <m:r>
            <m:rPr>
              <m:sty m:val="bi"/>
            </m:rPr>
            <m:t>risk</m:t>
          </m:r>
          <m:r>
            <m:rPr>
              <m:sty m:val="p"/>
            </m:rPr>
            <m:t xml:space="preserve"> </m:t>
          </m:r>
          <m:r>
            <m:rPr>
              <m:sty m:val="bi"/>
            </m:rPr>
            <m:t>factor</m:t>
          </m:r>
          <m:r>
            <m:rPr>
              <m:sty m:val="p"/>
            </m:rPr>
            <m:t xml:space="preserve"> </m:t>
          </m:r>
          <m:r>
            <m:rPr>
              <m:sty m:val="bi"/>
            </m:rPr>
            <m:t>Y</m:t>
          </m:r>
          <m:r>
            <m:rPr>
              <m:sty m:val="p"/>
            </m:rPr>
            <m:t xml:space="preserve"> </m:t>
          </m:r>
          <m:d>
            <m:dPr>
              <m:ctrlPr/>
            </m:dPr>
            <m:e>
              <m:r>
                <m:rPr>
                  <m:sty m:val="bi"/>
                </m:rPr>
                <m:t>e</m:t>
              </m:r>
              <m:r>
                <m:rPr>
                  <m:sty m:val="p"/>
                </m:rPr>
                <m:t>.</m:t>
              </m:r>
              <m:r>
                <m:rPr>
                  <m:sty m:val="bi"/>
                </m:rPr>
                <m:t>g</m:t>
              </m:r>
              <m:r>
                <m:rPr>
                  <m:sty m:val="p"/>
                </m:rPr>
                <m:t xml:space="preserve">., </m:t>
              </m:r>
              <m:r>
                <m:rPr>
                  <m:sty m:val="bi"/>
                </m:rPr>
                <m:t>hypertension</m:t>
              </m:r>
            </m:e>
          </m:d>
          <m:r>
            <m:rPr>
              <m:sty m:val="p"/>
            </m:rPr>
            <m:t xml:space="preserve"> </m:t>
          </m:r>
          <m:r>
            <m:rPr>
              <m:sty m:val="p"/>
            </m:rPr>
            <w:br/>
          </m:r>
        </m:oMath>
      </m:oMathPara>
      <m:oMath>
        <m:r>
          <m:rPr>
            <m:sty m:val="bi"/>
          </m:rPr>
          <m:t>by</m:t>
        </m:r>
        <m:r>
          <m:rPr>
            <m:sty m:val="p"/>
          </m:rPr>
          <m:t xml:space="preserve"> </m:t>
        </m:r>
        <m:r>
          <m:rPr>
            <m:sty m:val="bi"/>
          </m:rPr>
          <m:t>age</m:t>
        </m:r>
        <m:r>
          <m:rPr>
            <m:sty m:val="p"/>
          </m:rPr>
          <m:t xml:space="preserve"> </m:t>
        </m:r>
        <m:r>
          <m:rPr>
            <m:sty m:val="bi"/>
          </m:rPr>
          <m:t>group</m:t>
        </m:r>
        <m:r>
          <m:rPr>
            <m:sty m:val="p"/>
          </m:rPr>
          <m:t xml:space="preserve">, </m:t>
        </m:r>
        <m:r>
          <m:rPr>
            <m:sty m:val="bi"/>
          </m:rPr>
          <m:t>sex</m:t>
        </m:r>
        <m:r>
          <m:rPr>
            <m:sty m:val="p"/>
          </m:rPr>
          <m:t xml:space="preserve">, </m:t>
        </m:r>
        <m:r>
          <m:rPr>
            <m:sty m:val="bi"/>
          </m:rPr>
          <m:t>and</m:t>
        </m:r>
        <m:r>
          <m:rPr>
            <m:sty m:val="p"/>
          </m:rPr>
          <m:t xml:space="preserve"> </m:t>
        </m:r>
        <m:r>
          <m:rPr>
            <m:sty m:val="bi"/>
          </m:rPr>
          <m:t>CVD</m:t>
        </m:r>
        <m:r>
          <m:rPr>
            <m:sty m:val="p"/>
          </m:rPr>
          <m:t xml:space="preserve"> </m:t>
        </m:r>
        <m:r>
          <m:rPr>
            <m:sty m:val="bi"/>
          </m:rPr>
          <m:t>status</m:t>
        </m:r>
        <m:r>
          <m:rPr>
            <m:sty m:val="p"/>
          </m:rPr>
          <m:t>*</m:t>
        </m:r>
        <m:d>
          <m:dPr>
            <m:ctrlPr/>
          </m:dPr>
          <m:e>
            <m:r>
              <m:rPr>
                <m:sty m:val="bi"/>
              </m:rPr>
              <m:t>relative</m:t>
            </m:r>
            <m:r>
              <m:rPr>
                <m:sty m:val="p"/>
              </m:rPr>
              <m:t xml:space="preserve"> </m:t>
            </m:r>
            <m:r>
              <m:rPr>
                <m:sty m:val="bi"/>
              </m:rPr>
              <m:t>risk</m:t>
            </m:r>
            <m:r>
              <m:rPr>
                <m:sty m:val="p"/>
              </m:rPr>
              <m:t xml:space="preserve"> </m:t>
            </m:r>
            <m:r>
              <m:rPr>
                <m:sty m:val="bi"/>
              </m:rPr>
              <m:t>of</m:t>
            </m:r>
            <m:r>
              <m:rPr>
                <m:sty m:val="p"/>
              </m:rPr>
              <m:t xml:space="preserve"> </m:t>
            </m:r>
            <m:r>
              <m:rPr>
                <m:sty m:val="bi"/>
              </m:rPr>
              <m:t>event</m:t>
            </m:r>
            <m:r>
              <m:rPr>
                <m:sty m:val="p"/>
              </m:rPr>
              <m:t xml:space="preserve"> </m:t>
            </m:r>
            <m:r>
              <m:rPr>
                <m:sty m:val="bi"/>
              </m:rPr>
              <m:t>type</m:t>
            </m:r>
            <m:r>
              <m:rPr>
                <m:sty m:val="p"/>
              </m:rPr>
              <m:t xml:space="preserve"> </m:t>
            </m:r>
            <m:r>
              <m:rPr>
                <m:sty m:val="bi"/>
              </m:rPr>
              <m:t>X</m:t>
            </m:r>
            <m:r>
              <m:rPr>
                <m:sty m:val="p"/>
              </m:rPr>
              <m:t xml:space="preserve">, </m:t>
            </m:r>
            <m:r>
              <m:rPr>
                <m:sty m:val="bi"/>
              </m:rPr>
              <m:t>given</m:t>
            </m:r>
            <m:r>
              <m:rPr>
                <m:sty m:val="p"/>
              </m:rPr>
              <m:t xml:space="preserve"> </m:t>
            </m:r>
            <m:r>
              <m:rPr>
                <m:sty m:val="bi"/>
              </m:rPr>
              <m:t>risk</m:t>
            </m:r>
            <m:r>
              <m:rPr>
                <m:sty m:val="p"/>
              </m:rPr>
              <m:t xml:space="preserve"> </m:t>
            </m:r>
            <m:r>
              <m:rPr>
                <m:sty m:val="bi"/>
              </m:rPr>
              <m:t>factor</m:t>
            </m:r>
            <m:r>
              <m:rPr>
                <m:sty m:val="p"/>
              </m:rPr>
              <m:t xml:space="preserve"> </m:t>
            </m:r>
            <m:r>
              <m:rPr>
                <m:sty m:val="bi"/>
              </m:rPr>
              <m:t>Y</m:t>
            </m:r>
            <m:r>
              <m:rPr>
                <m:sty m:val="p"/>
              </m:rPr>
              <m:t>-</m:t>
            </m:r>
            <m:r>
              <m:rPr>
                <m:sty m:val="b"/>
              </m:rPr>
              <m:t>1</m:t>
            </m:r>
          </m:e>
        </m:d>
        <m:r>
          <m:rPr>
            <m:sty m:val="p"/>
          </m:rPr>
          <m:t xml:space="preserve">| </m:t>
        </m:r>
      </m:oMath>
      <w:r w:rsidRPr="007A6534">
        <w:tab/>
      </w:r>
      <w:r w:rsidRPr="007A6534">
        <w:rPr>
          <w:rFonts w:ascii="Verdana" w:hAnsi="Verdana"/>
        </w:rPr>
        <w:t>(</w:t>
      </w:r>
      <w:r w:rsidR="009438AF" w:rsidRPr="007A6534">
        <w:rPr>
          <w:rFonts w:ascii="Verdana" w:hAnsi="Verdana"/>
        </w:rPr>
        <w:t>C.</w:t>
      </w:r>
      <w:r w:rsidRPr="007A6534">
        <w:rPr>
          <w:rFonts w:ascii="Verdana" w:hAnsi="Verdana"/>
        </w:rPr>
        <w:t>3)</w:t>
      </w:r>
    </w:p>
    <w:p w14:paraId="5BC86A43" w14:textId="55F7C99E" w:rsidR="00685540" w:rsidRPr="007A6534" w:rsidRDefault="001F3B5E" w:rsidP="00B25E6A">
      <w:pPr>
        <w:pStyle w:val="BodyText"/>
      </w:pPr>
      <w:r w:rsidRPr="007A6534">
        <w:t xml:space="preserve">Key equations for determining the onset and prevalence of selected risk factors for </w:t>
      </w:r>
      <w:r w:rsidR="00652265" w:rsidRPr="007A6534">
        <w:t>CVD</w:t>
      </w:r>
      <w:r w:rsidRPr="007A6534">
        <w:t xml:space="preserve"> events appear in </w:t>
      </w:r>
      <w:r w:rsidR="00D31205" w:rsidRPr="007A6534">
        <w:t>S</w:t>
      </w:r>
      <w:r w:rsidRPr="007A6534">
        <w:t>ection</w:t>
      </w:r>
      <w:r w:rsidR="00247F6B" w:rsidRPr="007A6534">
        <w:t>s</w:t>
      </w:r>
      <w:r w:rsidR="00C61626" w:rsidRPr="007A6534">
        <w:t xml:space="preserve"> C.1 through C.4</w:t>
      </w:r>
      <w:r w:rsidRPr="007A6534">
        <w:t>.</w:t>
      </w:r>
    </w:p>
    <w:p w14:paraId="2F85D7F1" w14:textId="6F4C438D" w:rsidR="001F3B5E" w:rsidRPr="007A6534" w:rsidRDefault="00CC47A5" w:rsidP="009438AF">
      <w:pPr>
        <w:pStyle w:val="app-heading2"/>
      </w:pPr>
      <w:r w:rsidRPr="007A6534">
        <w:t>C</w:t>
      </w:r>
      <w:r w:rsidR="00B25E6A" w:rsidRPr="007A6534">
        <w:t>.1</w:t>
      </w:r>
      <w:r w:rsidR="00B25E6A" w:rsidRPr="007A6534">
        <w:tab/>
      </w:r>
      <w:r w:rsidR="001F3B5E" w:rsidRPr="007A6534">
        <w:t>Hypertension</w:t>
      </w:r>
    </w:p>
    <w:p w14:paraId="778025DC" w14:textId="77777777" w:rsidR="00685540" w:rsidRPr="007A6534" w:rsidRDefault="001F3B5E" w:rsidP="00B25E6A">
      <w:pPr>
        <w:pStyle w:val="BodyText"/>
      </w:pPr>
      <w:r w:rsidRPr="007A6534">
        <w:t xml:space="preserve">Hypertension onset is a function of the base onset rate in 1990 and the prevalence of risk factors for hypertension, including obesity, </w:t>
      </w:r>
      <w:r w:rsidR="007B051E" w:rsidRPr="007A6534">
        <w:t>psychological distress</w:t>
      </w:r>
      <w:r w:rsidRPr="007A6534">
        <w:t>, fruit- and vegetable-poor diet, inadequate levels of PA, sodium consumption, and sleep apnea. Onset is also affected by better control of borderline high blood pressure (BP).</w:t>
      </w:r>
    </w:p>
    <w:bookmarkStart w:id="233" w:name="_Hlk528594966"/>
    <w:p w14:paraId="45DCA07B" w14:textId="6DCC1BCB" w:rsidR="001F3B5E" w:rsidRPr="007A6534" w:rsidRDefault="00E92367" w:rsidP="009438AF">
      <w:pPr>
        <w:pStyle w:val="equation"/>
        <w:rPr>
          <w:rFonts w:ascii="Cambria" w:eastAsiaTheme="minorEastAsia" w:hAnsi="Cambria" w:cstheme="majorBidi"/>
        </w:rPr>
      </w:pPr>
      <m:oMathPara>
        <m:oMath>
          <m:sSub>
            <m:sSubPr>
              <m:ctrlPr/>
            </m:sSubPr>
            <m:e>
              <m:r>
                <m:rPr>
                  <m:sty m:val="bi"/>
                </m:rPr>
                <m:t>HypertensionOnsetRate</m:t>
              </m:r>
            </m:e>
            <m:sub>
              <m:r>
                <m:rPr>
                  <m:sty m:val="bi"/>
                </m:rPr>
                <m:t>a</m:t>
              </m:r>
              <m:r>
                <m:rPr>
                  <m:sty m:val="p"/>
                </m:rPr>
                <m:t>,</m:t>
              </m:r>
              <m:r>
                <m:rPr>
                  <m:sty m:val="bi"/>
                </m:rPr>
                <m:t>s</m:t>
              </m:r>
              <m:r>
                <m:rPr>
                  <m:sty m:val="p"/>
                </m:rPr>
                <m:t>,</m:t>
              </m:r>
              <m:r>
                <m:rPr>
                  <m:sty m:val="bi"/>
                </m:rPr>
                <m:t>cvd</m:t>
              </m:r>
              <m:r>
                <m:rPr>
                  <m:sty m:val="p"/>
                </m:rPr>
                <m:t xml:space="preserve">, </m:t>
              </m:r>
              <m:r>
                <m:rPr>
                  <m:sty m:val="bi"/>
                </m:rPr>
                <m:t>t</m:t>
              </m:r>
            </m:sub>
          </m:sSub>
          <m:r>
            <m:rPr>
              <m:sty m:val="p"/>
            </m:rPr>
            <m:t>=</m:t>
          </m:r>
          <m:sSub>
            <m:sSubPr>
              <m:ctrlPr>
                <w:rPr>
                  <w:color w:val="4472C4" w:themeColor="accent1"/>
                </w:rPr>
              </m:ctrlPr>
            </m:sSubPr>
            <m:e>
              <m:r>
                <m:rPr>
                  <m:sty m:val="bi"/>
                </m:rPr>
                <w:rPr>
                  <w:color w:val="4472C4" w:themeColor="accent1"/>
                </w:rPr>
                <m:t>HypertensionOnsetRate</m:t>
              </m:r>
            </m:e>
            <m:sub>
              <m:r>
                <m:rPr>
                  <m:sty m:val="bi"/>
                </m:rPr>
                <w:rPr>
                  <w:color w:val="4472C4" w:themeColor="accent1"/>
                </w:rPr>
                <m:t>a</m:t>
              </m:r>
              <m:r>
                <m:rPr>
                  <m:sty m:val="p"/>
                </m:rPr>
                <w:rPr>
                  <w:color w:val="4472C4" w:themeColor="accent1"/>
                </w:rPr>
                <m:t>,</m:t>
              </m:r>
              <m:r>
                <m:rPr>
                  <m:sty m:val="bi"/>
                </m:rPr>
                <w:rPr>
                  <w:color w:val="4472C4" w:themeColor="accent1"/>
                </w:rPr>
                <m:t>s</m:t>
              </m:r>
              <m:r>
                <m:rPr>
                  <m:sty m:val="p"/>
                </m:rPr>
                <w:rPr>
                  <w:color w:val="4472C4" w:themeColor="accent1"/>
                </w:rPr>
                <m:t>,</m:t>
              </m:r>
              <m:r>
                <m:rPr>
                  <m:sty m:val="bi"/>
                </m:rPr>
                <w:rPr>
                  <w:color w:val="4472C4" w:themeColor="accent1"/>
                </w:rPr>
                <m:t>cvd</m:t>
              </m:r>
              <m:r>
                <m:rPr>
                  <m:sty m:val="p"/>
                </m:rPr>
                <w:rPr>
                  <w:color w:val="4472C4" w:themeColor="accent1"/>
                </w:rPr>
                <m:t>,</m:t>
              </m:r>
              <m:r>
                <m:rPr>
                  <m:sty m:val="b"/>
                </m:rPr>
                <w:rPr>
                  <w:color w:val="4472C4" w:themeColor="accent1"/>
                </w:rPr>
                <m:t>1990</m:t>
              </m:r>
            </m:sub>
          </m:sSub>
          <m:r>
            <m:rPr>
              <m:sty m:val="p"/>
            </m:rPr>
            <m:t>*</m:t>
          </m:r>
          <m:r>
            <m:rPr>
              <m:sty m:val="p"/>
            </m:rPr>
            <w:br/>
          </m:r>
        </m:oMath>
      </m:oMathPara>
      <w:r w:rsidR="009438AF" w:rsidRPr="007A6534">
        <w:rPr>
          <w:rFonts w:ascii="Verdana" w:hAnsi="Verdana"/>
        </w:rPr>
        <w:tab/>
      </w:r>
      <m:oMath>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w:rPr>
            <w:color w:val="4472C4" w:themeColor="accent1"/>
          </w:rPr>
          <m:t>geoMult</m:t>
        </m:r>
        <m:r>
          <m:rPr>
            <m:sty m:val="p"/>
          </m:rPr>
          <m:t>*</m:t>
        </m:r>
        <m:sSub>
          <m:sSubPr>
            <m:ctrlPr/>
          </m:sSubPr>
          <m:e>
            <m:r>
              <m:rPr>
                <m:sty m:val="bi"/>
              </m:rPr>
              <m:t>σ</m:t>
            </m:r>
          </m:e>
          <m:sub>
            <m:r>
              <m:rPr>
                <m:sty m:val="bi"/>
              </m:rPr>
              <m:t>s</m:t>
            </m:r>
            <m:r>
              <m:rPr>
                <m:sty m:val="p"/>
              </m:rPr>
              <m:t>,</m:t>
            </m:r>
            <m:r>
              <m:rPr>
                <m:sty m:val="bi"/>
              </m:rPr>
              <m:t>a</m:t>
            </m:r>
            <m:r>
              <m:rPr>
                <m:sty m:val="p"/>
              </m:rPr>
              <m:t>,</m:t>
            </m:r>
            <m:r>
              <m:rPr>
                <m:sty m:val="bi"/>
              </m:rPr>
              <m:t>cvd</m:t>
            </m:r>
            <m:r>
              <m:rPr>
                <m:sty m:val="p"/>
              </m:rPr>
              <m:t>,</m:t>
            </m:r>
            <m:r>
              <m:rPr>
                <m:sty m:val="bi"/>
              </m:rPr>
              <m:t>t</m:t>
            </m:r>
          </m:sub>
        </m:sSub>
      </m:oMath>
      <w:r w:rsidR="00DE1022" w:rsidRPr="007A6534">
        <w:rPr>
          <w:rFonts w:ascii="Cambria" w:eastAsiaTheme="minorEastAsia" w:hAnsi="Cambria" w:cstheme="majorBidi"/>
        </w:rPr>
        <w:tab/>
      </w:r>
      <w:r w:rsidR="00400515" w:rsidRPr="007A6534">
        <w:rPr>
          <w:rFonts w:ascii="Verdana" w:hAnsi="Verdana"/>
        </w:rPr>
        <w:t>(</w:t>
      </w:r>
      <w:r w:rsidR="009438AF" w:rsidRPr="007A6534">
        <w:rPr>
          <w:rFonts w:ascii="Verdana" w:hAnsi="Verdana"/>
        </w:rPr>
        <w:t>C.</w:t>
      </w:r>
      <w:r w:rsidR="006F7F3F" w:rsidRPr="007A6534">
        <w:rPr>
          <w:rFonts w:ascii="Verdana" w:hAnsi="Verdana"/>
        </w:rPr>
        <w:t>4</w:t>
      </w:r>
      <w:r w:rsidR="00DE1022" w:rsidRPr="007A6534">
        <w:rPr>
          <w:rFonts w:ascii="Verdana" w:hAnsi="Verdana"/>
        </w:rPr>
        <w:t>)</w:t>
      </w:r>
    </w:p>
    <w:bookmarkStart w:id="234" w:name="_Hlk528594972"/>
    <w:bookmarkEnd w:id="233"/>
    <w:p w14:paraId="4E832835" w14:textId="77777777" w:rsidR="009438AF" w:rsidRPr="007A6534" w:rsidRDefault="00E92367" w:rsidP="009438AF">
      <w:pPr>
        <w:pStyle w:val="equation"/>
        <w:rPr>
          <w:rFonts w:ascii="Cambria" w:eastAsiaTheme="minorEastAsia" w:hAnsi="Cambria" w:cstheme="majorBidi"/>
        </w:rPr>
      </w:pPr>
      <m:oMathPara>
        <m:oMath>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m:t>Hypertension</m:t>
          </m:r>
          <m:r>
            <m:rPr>
              <m:sty m:val="p"/>
            </m:rPr>
            <m:t xml:space="preserve"> </m:t>
          </m:r>
          <m:r>
            <m:rPr>
              <m:sty m:val="bi"/>
            </m:rPr>
            <m:t>Onset</m:t>
          </m:r>
          <m:r>
            <m:rPr>
              <m:sty m:val="p"/>
            </m:rPr>
            <m:t xml:space="preserve"> </m:t>
          </m:r>
          <m:r>
            <m:rPr>
              <m:sty m:val="bi"/>
            </m:rPr>
            <m:t>multiplier</m:t>
          </m:r>
          <m:r>
            <m:rPr>
              <m:sty m:val="p"/>
            </m:rPr>
            <m:t>=</m:t>
          </m:r>
        </m:oMath>
      </m:oMathPara>
    </w:p>
    <w:p w14:paraId="3C05599D" w14:textId="18AA6321" w:rsidR="001F3B5E" w:rsidRPr="007A6534" w:rsidRDefault="009438AF" w:rsidP="009438AF">
      <w:pPr>
        <w:pStyle w:val="equation"/>
        <w:rPr>
          <w:rFonts w:eastAsiaTheme="minorEastAsia"/>
        </w:rPr>
      </w:pPr>
      <w:r w:rsidRPr="007A6534">
        <w:rPr>
          <w:rFonts w:ascii="Cambria" w:eastAsiaTheme="minorEastAsia" w:hAnsi="Cambria" w:cstheme="majorBidi"/>
        </w:rPr>
        <w:tab/>
      </w:r>
      <m:oMath>
        <m:sSup>
          <m:sSupPr>
            <m:ctrlPr/>
          </m:sSupPr>
          <m:e>
            <m:sSub>
              <m:sSubPr>
                <m:ctrlPr/>
              </m:sSubPr>
              <m:e>
                <m:r>
                  <m:rPr>
                    <m:sty m:val="bi"/>
                  </m:rPr>
                  <m:t>Obesity</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Distress</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bi"/>
              </m:rPr>
              <m:t>fvpoor</m:t>
            </m:r>
            <m:r>
              <m:rPr>
                <m:sty m:val="p"/>
              </m:rPr>
              <m:t>*</m:t>
            </m:r>
            <m:sSub>
              <m:sSubPr>
                <m:ctrlPr/>
              </m:sSubPr>
              <m:e>
                <m:r>
                  <m:rPr>
                    <m:sty m:val="bi"/>
                  </m:rPr>
                  <m:t>IndqPA</m:t>
                </m:r>
              </m:e>
              <m:sub>
                <m:r>
                  <m:rPr>
                    <m:sty m:val="bi"/>
                  </m:rPr>
                  <m:t>cvd</m:t>
                </m:r>
                <m:r>
                  <m:rPr>
                    <m:sty m:val="p"/>
                  </m:rPr>
                  <m:t>,</m:t>
                </m:r>
                <m:r>
                  <m:rPr>
                    <m:sty m:val="bi"/>
                  </m:rPr>
                  <m:t>t</m:t>
                </m:r>
              </m:sub>
            </m:sSub>
            <m:r>
              <m:rPr>
                <m:sty m:val="p"/>
              </m:rPr>
              <m:t>*</m:t>
            </m:r>
            <m:r>
              <m:rPr>
                <m:sty m:val="bi"/>
              </m:rPr>
              <m:t>sodium</m:t>
            </m:r>
            <m:r>
              <m:rPr>
                <m:sty m:val="p"/>
              </m:rPr>
              <m:t>*</m:t>
            </m:r>
            <m:sSub>
              <m:sSubPr>
                <m:ctrlPr/>
              </m:sSubPr>
              <m:e>
                <m:r>
                  <m:rPr>
                    <m:sty m:val="bi"/>
                  </m:rPr>
                  <m:t>apnea</m:t>
                </m:r>
              </m:e>
              <m:sub>
                <m:r>
                  <m:rPr>
                    <m:sty m:val="bi"/>
                  </m:rPr>
                  <m:t>a</m:t>
                </m:r>
                <m:r>
                  <m:rPr>
                    <m:sty m:val="p"/>
                  </m:rPr>
                  <m:t>,</m:t>
                </m:r>
                <m:r>
                  <m:rPr>
                    <m:sty m:val="bi"/>
                  </m:rPr>
                  <m:t>s</m:t>
                </m:r>
                <m:r>
                  <m:rPr>
                    <m:sty m:val="p"/>
                  </m:rPr>
                  <m:t>,</m:t>
                </m:r>
                <m:r>
                  <m:rPr>
                    <m:sty m:val="bi"/>
                  </m:rPr>
                  <m:t>cvd</m:t>
                </m:r>
                <m:r>
                  <m:rPr>
                    <m:sty m:val="p"/>
                  </m:rPr>
                  <m:t>,</m:t>
                </m:r>
                <m:r>
                  <m:rPr>
                    <m:sty m:val="bi"/>
                  </m:rPr>
                  <m:t>t</m:t>
                </m:r>
              </m:sub>
            </m:sSub>
          </m:e>
          <m:sup>
            <m:r>
              <m:rPr>
                <m:sty m:val="p"/>
              </m:rPr>
              <m:t xml:space="preserve"> </m:t>
            </m:r>
          </m:sup>
        </m:sSup>
      </m:oMath>
      <w:r w:rsidR="00DE1022" w:rsidRPr="007A6534">
        <w:rPr>
          <w:rFonts w:ascii="Cambria" w:eastAsiaTheme="minorEastAsia" w:hAnsi="Cambria" w:cstheme="majorBidi"/>
        </w:rPr>
        <w:tab/>
      </w:r>
      <w:r w:rsidR="00DE1022" w:rsidRPr="007A6534">
        <w:rPr>
          <w:rFonts w:ascii="Verdana" w:hAnsi="Verdana"/>
        </w:rPr>
        <w:t>(</w:t>
      </w:r>
      <w:r w:rsidRPr="007A6534">
        <w:rPr>
          <w:rFonts w:ascii="Verdana" w:hAnsi="Verdana"/>
        </w:rPr>
        <w:t>C.</w:t>
      </w:r>
      <w:r w:rsidR="006F7F3F" w:rsidRPr="007A6534">
        <w:rPr>
          <w:rFonts w:ascii="Verdana" w:hAnsi="Verdana"/>
        </w:rPr>
        <w:t>5</w:t>
      </w:r>
      <w:r w:rsidR="00DE1022" w:rsidRPr="007A6534">
        <w:rPr>
          <w:rFonts w:ascii="Verdana" w:hAnsi="Verdana"/>
        </w:rPr>
        <w:t>)</w:t>
      </w:r>
    </w:p>
    <w:bookmarkEnd w:id="234"/>
    <w:p w14:paraId="49CAF29F" w14:textId="008C8ED0" w:rsidR="00685540" w:rsidRPr="007A6534" w:rsidRDefault="001F3B5E" w:rsidP="00B25E6A">
      <w:pPr>
        <w:pStyle w:val="BodyText"/>
      </w:pPr>
      <w:r w:rsidRPr="007A6534">
        <w:t xml:space="preserve">For each risk factor </w:t>
      </w:r>
      <w:r w:rsidRPr="007A6534">
        <w:rPr>
          <w:i/>
        </w:rPr>
        <w:t xml:space="preserve">Y </w:t>
      </w:r>
      <w:r w:rsidRPr="007A6534">
        <w:t xml:space="preserve">in </w:t>
      </w:r>
      <m:oMath>
        <m:r>
          <m:rPr>
            <m:sty m:val="bi"/>
          </m:rPr>
          <w:rPr>
            <w:rFonts w:ascii="Cambria Math" w:hAnsi="Cambria Math"/>
          </w:rPr>
          <m:t>ρ</m:t>
        </m:r>
      </m:oMath>
      <w:r w:rsidRPr="007A6534">
        <w:t xml:space="preserve">, including obesity, </w:t>
      </w:r>
      <w:r w:rsidR="007B051E" w:rsidRPr="007A6534">
        <w:t>psychological distress</w:t>
      </w:r>
      <w:r w:rsidRPr="007A6534">
        <w:t>, fruit-/vegetable poor diet, inadequate PA, and sleep apnea, we calculate the high BP multiplier as follows</w:t>
      </w:r>
      <w:r w:rsidR="0021598E" w:rsidRPr="007A6534">
        <w:t xml:space="preserve"> in </w:t>
      </w:r>
      <w:r w:rsidR="0021598E" w:rsidRPr="007A6534">
        <w:rPr>
          <w:b/>
          <w:i/>
        </w:rPr>
        <w:t>Equation (</w:t>
      </w:r>
      <w:r w:rsidR="009438AF" w:rsidRPr="007A6534">
        <w:rPr>
          <w:b/>
          <w:i/>
        </w:rPr>
        <w:t>C.</w:t>
      </w:r>
      <w:r w:rsidR="009422BF" w:rsidRPr="007A6534">
        <w:rPr>
          <w:b/>
          <w:i/>
        </w:rPr>
        <w:t>6</w:t>
      </w:r>
      <w:r w:rsidR="0021598E" w:rsidRPr="007A6534">
        <w:rPr>
          <w:b/>
          <w:i/>
        </w:rPr>
        <w:t>)</w:t>
      </w:r>
      <w:r w:rsidRPr="007A6534">
        <w:t>:</w:t>
      </w:r>
    </w:p>
    <w:p w14:paraId="557C3BD8" w14:textId="35B2232D" w:rsidR="001F3B5E" w:rsidRPr="007A6534" w:rsidRDefault="00DE1022" w:rsidP="009438AF">
      <w:pPr>
        <w:pStyle w:val="equation"/>
        <w:rPr>
          <w:rFonts w:eastAsiaTheme="minorEastAsia"/>
        </w:rPr>
      </w:pPr>
      <w:bookmarkStart w:id="235" w:name="_Hlk528594982"/>
      <m:oMath>
        <m:r>
          <m:rPr>
            <m:sty m:val="bi"/>
          </m:rPr>
          <m:t>Risk</m:t>
        </m:r>
        <m:r>
          <m:rPr>
            <m:sty m:val="p"/>
          </m:rPr>
          <m:t xml:space="preserve"> </m:t>
        </m:r>
        <m:r>
          <m:rPr>
            <m:sty m:val="bi"/>
          </m:rPr>
          <m:t>factor</m:t>
        </m:r>
        <m:r>
          <m:rPr>
            <m:sty m:val="p"/>
          </m:rPr>
          <m:t xml:space="preserve"> </m:t>
        </m:r>
        <m:r>
          <m:rPr>
            <m:sty m:val="bi"/>
          </m:rPr>
          <m:t>Y</m:t>
        </m:r>
        <m:r>
          <m:rPr>
            <m:sty m:val="p"/>
          </m:rPr>
          <m:t xml:space="preserve"> </m:t>
        </m:r>
        <m:r>
          <m:rPr>
            <m:sty m:val="bi"/>
          </m:rPr>
          <m:t>for</m:t>
        </m:r>
        <m:r>
          <m:rPr>
            <m:sty m:val="p"/>
          </m:rPr>
          <m:t xml:space="preserve"> </m:t>
        </m:r>
        <m:r>
          <m:rPr>
            <m:sty m:val="bi"/>
          </m:rPr>
          <m:t>Hypertension</m:t>
        </m:r>
        <m:r>
          <m:rPr>
            <m:sty m:val="p"/>
          </m:rPr>
          <m:t xml:space="preserve"> </m:t>
        </m:r>
        <m:r>
          <m:rPr>
            <m:sty m:val="bi"/>
          </m:rPr>
          <m:t>mult</m:t>
        </m:r>
        <m:r>
          <m:rPr>
            <m:sty m:val="p"/>
          </m:rPr>
          <m:t>=</m:t>
        </m:r>
        <m:f>
          <m:fPr>
            <m:ctrlPr/>
          </m:fPr>
          <m:num>
            <m:r>
              <m:rPr>
                <m:sty m:val="b"/>
              </m:rPr>
              <w:rPr>
                <w:color w:val="4472C4" w:themeColor="accent1"/>
              </w:rPr>
              <m:t>1</m:t>
            </m:r>
            <m:r>
              <m:rPr>
                <m:sty m:val="p"/>
              </m:rPr>
              <m:t>+</m:t>
            </m:r>
            <m:sSub>
              <m:sSubPr>
                <m:ctrlPr/>
              </m:sSubPr>
              <m:e>
                <m:r>
                  <m:rPr>
                    <m:sty m:val="bi"/>
                  </m:rPr>
                  <m:t>Fraction</m:t>
                </m:r>
                <m:r>
                  <m:rPr>
                    <m:sty m:val="p"/>
                  </m:rPr>
                  <m:t xml:space="preserve"> </m:t>
                </m:r>
                <m:r>
                  <m:rPr>
                    <m:sty m:val="bi"/>
                  </m:rPr>
                  <m:t>with</m:t>
                </m:r>
                <m:r>
                  <m:rPr>
                    <m:sty m:val="p"/>
                  </m:rPr>
                  <m:t xml:space="preserve"> </m:t>
                </m:r>
                <m:r>
                  <m:rPr>
                    <m:sty m:val="bi"/>
                  </m:rPr>
                  <m:t>Risk</m:t>
                </m:r>
                <m:r>
                  <m:rPr>
                    <m:sty m:val="p"/>
                  </m:rPr>
                  <m:t>_</m:t>
                </m:r>
                <m:r>
                  <m:rPr>
                    <m:sty m:val="bi"/>
                  </m:rPr>
                  <m:t>Y</m:t>
                </m:r>
              </m:e>
              <m:sub>
                <m:r>
                  <m:rPr>
                    <m:sty m:val="bi"/>
                  </m:rPr>
                  <m:t>cvd</m:t>
                </m:r>
                <m:r>
                  <m:rPr>
                    <m:sty m:val="p"/>
                  </m:rPr>
                  <m:t>,</m:t>
                </m:r>
                <m:r>
                  <m:rPr>
                    <m:sty m:val="bi"/>
                  </m:rPr>
                  <m:t>t</m:t>
                </m:r>
                <m:r>
                  <m:rPr>
                    <m:sty m:val="p"/>
                  </m:rPr>
                  <m:t xml:space="preserve"> </m:t>
                </m:r>
              </m:sub>
            </m:sSub>
            <m:r>
              <m:rPr>
                <m:sty m:val="p"/>
              </m:rPr>
              <m:t>(</m:t>
            </m:r>
            <m:sSub>
              <m:sSubPr>
                <m:ctrlPr>
                  <w:rPr>
                    <w:color w:val="4472C4" w:themeColor="accent1"/>
                  </w:rPr>
                </m:ctrlPr>
              </m:sSubPr>
              <m:e>
                <m:r>
                  <m:rPr>
                    <m:sty m:val="bi"/>
                  </m:rPr>
                  <w:rPr>
                    <w:color w:val="4472C4" w:themeColor="accent1"/>
                  </w:rPr>
                  <m:t>RR</m:t>
                </m:r>
                <m:r>
                  <m:rPr>
                    <m:sty m:val="p"/>
                  </m:rPr>
                  <w:rPr>
                    <w:color w:val="4472C4" w:themeColor="accent1"/>
                  </w:rPr>
                  <m:t xml:space="preserve"> </m:t>
                </m:r>
                <m:r>
                  <m:rPr>
                    <m:sty m:val="bi"/>
                  </m:rPr>
                  <w:rPr>
                    <w:color w:val="4472C4" w:themeColor="accent1"/>
                  </w:rPr>
                  <m:t>BP</m:t>
                </m:r>
                <m:r>
                  <m:rPr>
                    <m:sty m:val="p"/>
                  </m:rPr>
                  <w:rPr>
                    <w:color w:val="4472C4" w:themeColor="accent1"/>
                  </w:rPr>
                  <m:t xml:space="preserve"> </m:t>
                </m:r>
                <m:r>
                  <m:rPr>
                    <m:sty m:val="bi"/>
                  </m:rPr>
                  <w:rPr>
                    <w:color w:val="4472C4" w:themeColor="accent1"/>
                  </w:rPr>
                  <m:t>onset</m:t>
                </m:r>
                <m:r>
                  <m:rPr>
                    <m:sty m:val="p"/>
                  </m:rPr>
                  <w:rPr>
                    <w:color w:val="4472C4" w:themeColor="accent1"/>
                  </w:rPr>
                  <m:t xml:space="preserve"> </m:t>
                </m:r>
                <m:r>
                  <m:rPr>
                    <m:sty m:val="bi"/>
                  </m:rPr>
                  <w:rPr>
                    <w:color w:val="4472C4" w:themeColor="accent1"/>
                  </w:rPr>
                  <m:t>if</m:t>
                </m:r>
                <m:r>
                  <m:rPr>
                    <m:sty m:val="p"/>
                  </m:rPr>
                  <w:rPr>
                    <w:color w:val="4472C4" w:themeColor="accent1"/>
                  </w:rPr>
                  <m:t xml:space="preserve"> </m:t>
                </m:r>
                <m:r>
                  <m:rPr>
                    <m:sty m:val="bi"/>
                  </m:rPr>
                  <w:rPr>
                    <w:color w:val="4472C4" w:themeColor="accent1"/>
                  </w:rPr>
                  <m:t>Risk</m:t>
                </m:r>
                <m:r>
                  <m:rPr>
                    <m:sty m:val="p"/>
                  </m:rPr>
                  <w:rPr>
                    <w:color w:val="4472C4" w:themeColor="accent1"/>
                  </w:rPr>
                  <m:t>_</m:t>
                </m:r>
                <m:r>
                  <m:rPr>
                    <m:sty m:val="bi"/>
                  </m:rPr>
                  <w:rPr>
                    <w:color w:val="4472C4" w:themeColor="accent1"/>
                  </w:rPr>
                  <m:t>Y</m:t>
                </m:r>
              </m:e>
              <m:sub>
                <m:r>
                  <m:rPr>
                    <m:sty m:val="bi"/>
                  </m:rPr>
                  <w:rPr>
                    <w:color w:val="4472C4" w:themeColor="accent1"/>
                  </w:rPr>
                  <m:t>s</m:t>
                </m:r>
                <m:r>
                  <m:rPr>
                    <m:sty m:val="p"/>
                  </m:rPr>
                  <w:rPr>
                    <w:color w:val="4472C4" w:themeColor="accent1"/>
                  </w:rPr>
                  <m:t>,</m:t>
                </m:r>
                <m:r>
                  <m:rPr>
                    <m:sty m:val="bi"/>
                  </m:rPr>
                  <w:rPr>
                    <w:color w:val="4472C4" w:themeColor="accent1"/>
                  </w:rPr>
                  <m:t>a</m:t>
                </m:r>
              </m:sub>
            </m:sSub>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InitialFraction</m:t>
                </m:r>
                <m:r>
                  <m:rPr>
                    <m:sty m:val="p"/>
                  </m:rPr>
                  <m:t xml:space="preserve"> </m:t>
                </m:r>
                <m:r>
                  <m:rPr>
                    <m:sty m:val="bi"/>
                  </m:rPr>
                  <m:t>of</m:t>
                </m:r>
                <m:r>
                  <m:rPr>
                    <m:sty m:val="p"/>
                  </m:rPr>
                  <m:t xml:space="preserve"> </m:t>
                </m:r>
                <m:r>
                  <m:rPr>
                    <m:sty m:val="bi"/>
                  </m:rPr>
                  <m:t>Risk</m:t>
                </m:r>
                <m:r>
                  <m:rPr>
                    <m:sty m:val="p"/>
                  </m:rPr>
                  <m:t>_</m:t>
                </m:r>
                <m:r>
                  <m:rPr>
                    <m:sty m:val="bi"/>
                  </m:rPr>
                  <m:t>Y</m:t>
                </m:r>
                <m:r>
                  <m:rPr>
                    <m:sty m:val="p"/>
                  </m:rPr>
                  <m:t xml:space="preserve"> </m:t>
                </m:r>
                <m:r>
                  <m:rPr>
                    <m:sty m:val="bi"/>
                  </m:rPr>
                  <m:t>Adults</m:t>
                </m:r>
              </m:e>
              <m:sub>
                <m:r>
                  <m:rPr>
                    <m:sty m:val="bi"/>
                  </m:rPr>
                  <m:t>cvd</m:t>
                </m:r>
                <m:r>
                  <m:rPr>
                    <m:sty m:val="p"/>
                  </m:rPr>
                  <m:t>,</m:t>
                </m:r>
                <m:r>
                  <m:rPr>
                    <m:sty m:val="bi"/>
                  </m:rPr>
                  <m:t>t</m:t>
                </m:r>
                <m:r>
                  <m:rPr>
                    <m:sty m:val="p"/>
                  </m:rPr>
                  <m:t xml:space="preserve"> </m:t>
                </m:r>
              </m:sub>
            </m:sSub>
            <m:r>
              <m:rPr>
                <m:sty m:val="p"/>
              </m:rPr>
              <m:t>(</m:t>
            </m:r>
            <m:sSub>
              <m:sSubPr>
                <m:ctrlPr>
                  <w:rPr>
                    <w:color w:val="4472C4" w:themeColor="accent1"/>
                  </w:rPr>
                </m:ctrlPr>
              </m:sSubPr>
              <m:e>
                <m:r>
                  <m:rPr>
                    <m:sty m:val="bi"/>
                  </m:rPr>
                  <w:rPr>
                    <w:color w:val="4472C4" w:themeColor="accent1"/>
                  </w:rPr>
                  <m:t>RR</m:t>
                </m:r>
                <m:r>
                  <m:rPr>
                    <m:sty m:val="p"/>
                  </m:rPr>
                  <w:rPr>
                    <w:color w:val="4472C4" w:themeColor="accent1"/>
                  </w:rPr>
                  <m:t xml:space="preserve"> </m:t>
                </m:r>
                <m:r>
                  <m:rPr>
                    <m:sty m:val="bi"/>
                  </m:rPr>
                  <w:rPr>
                    <w:color w:val="4472C4" w:themeColor="accent1"/>
                  </w:rPr>
                  <m:t>BP</m:t>
                </m:r>
                <m:r>
                  <m:rPr>
                    <m:sty m:val="p"/>
                  </m:rPr>
                  <w:rPr>
                    <w:color w:val="4472C4" w:themeColor="accent1"/>
                  </w:rPr>
                  <m:t xml:space="preserve"> </m:t>
                </m:r>
                <m:r>
                  <m:rPr>
                    <m:sty m:val="bi"/>
                  </m:rPr>
                  <w:rPr>
                    <w:color w:val="4472C4" w:themeColor="accent1"/>
                  </w:rPr>
                  <m:t>onset</m:t>
                </m:r>
                <m:r>
                  <m:rPr>
                    <m:sty m:val="p"/>
                  </m:rPr>
                  <w:rPr>
                    <w:color w:val="4472C4" w:themeColor="accent1"/>
                  </w:rPr>
                  <m:t xml:space="preserve"> </m:t>
                </m:r>
                <m:r>
                  <m:rPr>
                    <m:sty m:val="bi"/>
                  </m:rPr>
                  <w:rPr>
                    <w:color w:val="4472C4" w:themeColor="accent1"/>
                  </w:rPr>
                  <m:t>if</m:t>
                </m:r>
                <m:r>
                  <m:rPr>
                    <m:sty m:val="p"/>
                  </m:rPr>
                  <w:rPr>
                    <w:color w:val="4472C4" w:themeColor="accent1"/>
                  </w:rPr>
                  <m:t xml:space="preserve"> </m:t>
                </m:r>
                <m:r>
                  <m:rPr>
                    <m:sty m:val="bi"/>
                  </m:rPr>
                  <w:rPr>
                    <w:color w:val="4472C4" w:themeColor="accent1"/>
                  </w:rPr>
                  <m:t>Risk</m:t>
                </m:r>
                <m:r>
                  <m:rPr>
                    <m:sty m:val="p"/>
                  </m:rPr>
                  <w:rPr>
                    <w:color w:val="4472C4" w:themeColor="accent1"/>
                  </w:rPr>
                  <m:t>_</m:t>
                </m:r>
                <m:r>
                  <m:rPr>
                    <m:sty m:val="bi"/>
                  </m:rPr>
                  <w:rPr>
                    <w:color w:val="4472C4" w:themeColor="accent1"/>
                  </w:rPr>
                  <m:t>Y</m:t>
                </m:r>
              </m:e>
              <m:sub>
                <m:r>
                  <m:rPr>
                    <m:sty m:val="bi"/>
                  </m:rPr>
                  <w:rPr>
                    <w:color w:val="4472C4" w:themeColor="accent1"/>
                  </w:rPr>
                  <m:t>s</m:t>
                </m:r>
                <m:r>
                  <m:rPr>
                    <m:sty m:val="p"/>
                  </m:rPr>
                  <w:rPr>
                    <w:color w:val="4472C4" w:themeColor="accent1"/>
                  </w:rPr>
                  <m:t>,</m:t>
                </m:r>
                <m:r>
                  <m:rPr>
                    <m:sty m:val="bi"/>
                  </m:rPr>
                  <w:rPr>
                    <w:color w:val="4472C4" w:themeColor="accent1"/>
                  </w:rPr>
                  <m:t>a</m:t>
                </m:r>
              </m:sub>
            </m:sSub>
            <m:r>
              <m:rPr>
                <m:sty m:val="p"/>
              </m:rPr>
              <m:t>-</m:t>
            </m:r>
            <m:r>
              <m:rPr>
                <m:sty m:val="b"/>
              </m:rPr>
              <w:rPr>
                <w:color w:val="4472C4" w:themeColor="accent1"/>
              </w:rPr>
              <m:t>1</m:t>
            </m:r>
            <m:r>
              <m:rPr>
                <m:sty m:val="p"/>
              </m:rPr>
              <m:t>)</m:t>
            </m:r>
          </m:den>
        </m:f>
      </m:oMath>
      <w:r w:rsidRPr="007A6534">
        <w:rPr>
          <w:rFonts w:ascii="Cambria" w:eastAsiaTheme="minorEastAsia" w:hAnsi="Cambria" w:cstheme="majorBidi"/>
        </w:rPr>
        <w:tab/>
      </w:r>
      <w:r w:rsidRPr="007A6534">
        <w:rPr>
          <w:rFonts w:ascii="Verdana" w:hAnsi="Verdana"/>
        </w:rPr>
        <w:t>(</w:t>
      </w:r>
      <w:r w:rsidR="009438AF" w:rsidRPr="007A6534">
        <w:rPr>
          <w:rFonts w:ascii="Verdana" w:hAnsi="Verdana"/>
        </w:rPr>
        <w:t>C.</w:t>
      </w:r>
      <w:r w:rsidR="006F7F3F" w:rsidRPr="007A6534">
        <w:rPr>
          <w:rFonts w:ascii="Verdana" w:hAnsi="Verdana"/>
        </w:rPr>
        <w:t>6</w:t>
      </w:r>
      <w:r w:rsidRPr="007A6534">
        <w:rPr>
          <w:rFonts w:ascii="Verdana" w:hAnsi="Verdana"/>
        </w:rPr>
        <w:t>)</w:t>
      </w:r>
    </w:p>
    <w:bookmarkEnd w:id="235"/>
    <w:p w14:paraId="24159B0C" w14:textId="6A66CE95" w:rsidR="00685540" w:rsidRPr="007A6534" w:rsidRDefault="001F3B5E" w:rsidP="00B25E6A">
      <w:pPr>
        <w:pStyle w:val="BodyText"/>
      </w:pPr>
      <w:r w:rsidRPr="007A6534">
        <w:t>The sodium portion of the multiplier for hypertension onset is calculated as follows</w:t>
      </w:r>
      <w:r w:rsidR="0021598E" w:rsidRPr="007A6534">
        <w:t xml:space="preserve"> in </w:t>
      </w:r>
      <w:r w:rsidR="0021598E" w:rsidRPr="007A6534">
        <w:rPr>
          <w:b/>
          <w:i/>
        </w:rPr>
        <w:t>Equation (</w:t>
      </w:r>
      <w:r w:rsidR="009438AF" w:rsidRPr="007A6534">
        <w:rPr>
          <w:b/>
          <w:i/>
        </w:rPr>
        <w:t>C.</w:t>
      </w:r>
      <w:r w:rsidR="009422BF" w:rsidRPr="007A6534">
        <w:rPr>
          <w:b/>
          <w:i/>
        </w:rPr>
        <w:t>7</w:t>
      </w:r>
      <w:r w:rsidR="0021598E" w:rsidRPr="007A6534">
        <w:rPr>
          <w:b/>
          <w:i/>
        </w:rPr>
        <w:t>)</w:t>
      </w:r>
      <w:r w:rsidRPr="007A6534">
        <w:t>:</w:t>
      </w:r>
    </w:p>
    <w:p w14:paraId="0A8523AB" w14:textId="3F924ECE" w:rsidR="001F3B5E" w:rsidRPr="007A6534" w:rsidRDefault="00400515" w:rsidP="009438AF">
      <w:pPr>
        <w:pStyle w:val="equation"/>
        <w:rPr>
          <w:rFonts w:eastAsiaTheme="minorEastAsia"/>
        </w:rPr>
      </w:pPr>
      <m:oMath>
        <m:r>
          <m:rPr>
            <m:sty m:val="bi"/>
          </m:rPr>
          <m:t>sodium</m:t>
        </m:r>
        <m:r>
          <m:rPr>
            <m:sty m:val="p"/>
          </m:rPr>
          <m:t>=</m:t>
        </m:r>
        <m:sSup>
          <m:sSupPr>
            <m:ctrlPr/>
          </m:sSupPr>
          <m:e>
            <m:r>
              <m:rPr>
                <m:sty m:val="b"/>
              </m:rPr>
              <m:t>1</m:t>
            </m:r>
            <m:r>
              <m:rPr>
                <m:sty m:val="p"/>
              </m:rPr>
              <m:t xml:space="preserve"> - </m:t>
            </m:r>
            <m:r>
              <m:rPr>
                <m:sty m:val="bi"/>
              </m:rPr>
              <m:t>Nonhypertensives</m:t>
            </m:r>
            <m:r>
              <m:rPr>
                <m:sty m:val="p"/>
              </m:rPr>
              <m:t xml:space="preserve"> </m:t>
            </m:r>
            <m:r>
              <m:rPr>
                <m:sty m:val="bi"/>
              </m:rPr>
              <m:t>avg</m:t>
            </m:r>
            <m:r>
              <m:rPr>
                <m:sty m:val="p"/>
              </m:rPr>
              <m:t xml:space="preserve"> </m:t>
            </m:r>
            <m:r>
              <m:rPr>
                <m:sty m:val="bi"/>
              </m:rPr>
              <m:t>reduction</m:t>
            </m:r>
            <m:r>
              <m:rPr>
                <m:sty m:val="p"/>
              </m:rPr>
              <m:t xml:space="preserve"> </m:t>
            </m:r>
            <m:r>
              <m:rPr>
                <m:sty m:val="bi"/>
              </m:rPr>
              <m:t>in</m:t>
            </m:r>
            <m:r>
              <m:rPr>
                <m:sty m:val="p"/>
              </m:rPr>
              <m:t xml:space="preserve"> </m:t>
            </m:r>
            <m:r>
              <m:rPr>
                <m:sty m:val="bi"/>
              </m:rPr>
              <m:t>SBP</m:t>
            </m:r>
            <m:r>
              <m:rPr>
                <m:sty m:val="p"/>
              </m:rPr>
              <m:t xml:space="preserve"> </m:t>
            </m:r>
            <m:r>
              <m:rPr>
                <m:sty m:val="bi"/>
              </m:rPr>
              <m:t>from</m:t>
            </m:r>
            <m:r>
              <m:rPr>
                <m:sty m:val="p"/>
              </m:rPr>
              <m:t xml:space="preserve"> </m:t>
            </m:r>
            <m:r>
              <m:rPr>
                <m:sty m:val="bi"/>
              </m:rPr>
              <m:t>sodium</m:t>
            </m:r>
            <m:r>
              <m:rPr>
                <m:sty m:val="p"/>
              </m:rPr>
              <m:t xml:space="preserve"> </m:t>
            </m:r>
            <m:r>
              <m:rPr>
                <m:sty m:val="bi"/>
              </m:rPr>
              <m:t>reduction</m:t>
            </m:r>
            <m:r>
              <m:rPr>
                <m:sty m:val="p"/>
              </m:rPr>
              <m:t>*</m:t>
            </m:r>
            <m:r>
              <m:rPr>
                <m:sty m:val="bi"/>
              </m:rPr>
              <m:t>Fractional</m:t>
            </m:r>
            <m:r>
              <m:rPr>
                <m:sty m:val="p"/>
              </m:rPr>
              <m:t xml:space="preserve"> </m:t>
            </m:r>
            <m:r>
              <m:rPr>
                <m:sty m:val="bi"/>
              </m:rPr>
              <m:t>reduction</m:t>
            </m:r>
            <m:r>
              <m:rPr>
                <m:sty m:val="p"/>
              </m:rPr>
              <m:t xml:space="preserve"> </m:t>
            </m:r>
            <m:r>
              <m:rPr>
                <m:sty m:val="bi"/>
              </m:rPr>
              <m:t>in</m:t>
            </m:r>
            <m:r>
              <m:rPr>
                <m:sty m:val="p"/>
              </m:rPr>
              <m:t xml:space="preserve"> </m:t>
            </m:r>
            <m:r>
              <m:rPr>
                <m:sty m:val="bi"/>
              </m:rPr>
              <m:t>high</m:t>
            </m:r>
            <m:r>
              <m:rPr>
                <m:sty m:val="p"/>
              </m:rPr>
              <m:t xml:space="preserve"> </m:t>
            </m:r>
            <m:r>
              <m:rPr>
                <m:sty m:val="bi"/>
              </m:rPr>
              <m:t>BP</m:t>
            </m:r>
            <m:r>
              <m:rPr>
                <m:sty m:val="p"/>
              </m:rPr>
              <m:t xml:space="preserve"> </m:t>
            </m:r>
            <m:r>
              <m:rPr>
                <m:sty m:val="bi"/>
              </m:rPr>
              <m:t>onset</m:t>
            </m:r>
            <m:r>
              <m:rPr>
                <m:sty m:val="p"/>
              </m:rPr>
              <m:t xml:space="preserve"> </m:t>
            </m:r>
            <m:r>
              <m:rPr>
                <m:sty m:val="bi"/>
              </m:rPr>
              <m:t>from</m:t>
            </m:r>
            <m:r>
              <m:rPr>
                <m:sty m:val="p"/>
              </m:rPr>
              <m:t xml:space="preserve"> </m:t>
            </m:r>
            <m:r>
              <m:rPr>
                <m:sty m:val="b"/>
              </m:rPr>
              <m:t>1</m:t>
            </m:r>
            <m:r>
              <m:rPr>
                <m:sty m:val="p"/>
              </m:rPr>
              <m:t xml:space="preserve"> </m:t>
            </m:r>
            <m:r>
              <m:rPr>
                <m:sty m:val="bi"/>
              </m:rPr>
              <m:t>mmHg</m:t>
            </m:r>
            <m:r>
              <m:rPr>
                <m:sty m:val="p"/>
              </m:rPr>
              <m:t xml:space="preserve"> </m:t>
            </m:r>
            <m:r>
              <m:rPr>
                <m:sty m:val="bi"/>
              </m:rPr>
              <m:t>reduction</m:t>
            </m:r>
            <m:r>
              <m:rPr>
                <m:sty m:val="p"/>
              </m:rPr>
              <m:t xml:space="preserve"> </m:t>
            </m:r>
            <m:r>
              <m:rPr>
                <m:sty m:val="bi"/>
              </m:rPr>
              <m:t>in</m:t>
            </m:r>
            <m:r>
              <m:rPr>
                <m:sty m:val="p"/>
              </m:rPr>
              <m:t xml:space="preserve"> </m:t>
            </m:r>
            <m:r>
              <m:rPr>
                <m:sty m:val="bi"/>
              </m:rPr>
              <m:t>SBP</m:t>
            </m:r>
          </m:e>
          <m:sup>
            <m:r>
              <m:rPr>
                <m:sty m:val="p"/>
              </m:rPr>
              <m:t xml:space="preserve"> </m:t>
            </m:r>
          </m:sup>
        </m:sSup>
      </m:oMath>
      <w:r w:rsidRPr="007A6534">
        <w:rPr>
          <w:rFonts w:ascii="Cambria" w:eastAsiaTheme="minorEastAsia" w:hAnsi="Cambria" w:cstheme="majorBidi"/>
        </w:rPr>
        <w:tab/>
      </w:r>
      <w:r w:rsidRPr="007A6534">
        <w:rPr>
          <w:rFonts w:ascii="Verdana" w:hAnsi="Verdana"/>
        </w:rPr>
        <w:t>(</w:t>
      </w:r>
      <w:r w:rsidR="009438AF" w:rsidRPr="007A6534">
        <w:rPr>
          <w:rFonts w:ascii="Verdana" w:hAnsi="Verdana"/>
        </w:rPr>
        <w:t>C.</w:t>
      </w:r>
      <w:r w:rsidR="006F7F3F" w:rsidRPr="007A6534">
        <w:rPr>
          <w:rFonts w:ascii="Verdana" w:hAnsi="Verdana"/>
        </w:rPr>
        <w:t>7</w:t>
      </w:r>
      <w:r w:rsidRPr="007A6534">
        <w:rPr>
          <w:rFonts w:ascii="Verdana" w:hAnsi="Verdana"/>
        </w:rPr>
        <w:t>)</w:t>
      </w:r>
    </w:p>
    <w:p w14:paraId="0745B02A" w14:textId="19424954" w:rsidR="00685540" w:rsidRPr="007A6534" w:rsidRDefault="001F3B5E" w:rsidP="00B25E6A">
      <w:pPr>
        <w:pStyle w:val="BodyText"/>
      </w:pPr>
      <w:r w:rsidRPr="007A6534">
        <w:t>The impact of borderline BP care on reducing the onset of hypertension is calculated as follows</w:t>
      </w:r>
      <w:r w:rsidR="0021598E" w:rsidRPr="007A6534">
        <w:t xml:space="preserve"> in</w:t>
      </w:r>
      <w:r w:rsidR="0021598E" w:rsidRPr="007A6534">
        <w:rPr>
          <w:b/>
        </w:rPr>
        <w:t xml:space="preserve"> </w:t>
      </w:r>
      <w:r w:rsidR="0021598E" w:rsidRPr="007A6534">
        <w:rPr>
          <w:b/>
          <w:i/>
        </w:rPr>
        <w:t>Equation (</w:t>
      </w:r>
      <w:r w:rsidR="009438AF" w:rsidRPr="007A6534">
        <w:rPr>
          <w:b/>
          <w:i/>
        </w:rPr>
        <w:t>C.</w:t>
      </w:r>
      <w:r w:rsidR="009422BF" w:rsidRPr="007A6534">
        <w:rPr>
          <w:b/>
          <w:i/>
        </w:rPr>
        <w:t>8</w:t>
      </w:r>
      <w:r w:rsidR="0021598E" w:rsidRPr="007A6534">
        <w:rPr>
          <w:b/>
          <w:i/>
        </w:rPr>
        <w:t>)</w:t>
      </w:r>
      <w:r w:rsidRPr="007A6534">
        <w:t>:</w:t>
      </w:r>
    </w:p>
    <w:bookmarkStart w:id="236" w:name="_Hlk528594995"/>
    <w:p w14:paraId="55C3BE98" w14:textId="0ACA9DF6" w:rsidR="001F3B5E" w:rsidRPr="007A6534" w:rsidRDefault="00E92367" w:rsidP="009438AF">
      <w:pPr>
        <w:pStyle w:val="equation"/>
        <w:rPr>
          <w:rFonts w:eastAsiaTheme="minorEastAsia"/>
        </w:rPr>
      </w:pPr>
      <m:oMath>
        <m:sSub>
          <m:sSubPr>
            <m:ctrlPr/>
          </m:sSubPr>
          <m:e>
            <m:r>
              <m:rPr>
                <m:sty m:val="bi"/>
              </m:rPr>
              <m:t>σ</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m:t>Effect</m:t>
        </m:r>
        <m:r>
          <m:rPr>
            <m:sty m:val="p"/>
          </m:rPr>
          <m:t xml:space="preserve"> </m:t>
        </m:r>
        <m:r>
          <m:rPr>
            <m:sty m:val="bi"/>
          </m:rPr>
          <m:t>of</m:t>
        </m:r>
        <m:r>
          <m:rPr>
            <m:sty m:val="p"/>
          </m:rPr>
          <m:t xml:space="preserve"> </m:t>
        </m:r>
        <m:r>
          <m:rPr>
            <m:sty m:val="bi"/>
          </m:rPr>
          <m:t>borderline</m:t>
        </m:r>
        <m:r>
          <m:rPr>
            <m:sty m:val="p"/>
          </m:rPr>
          <m:t xml:space="preserve"> </m:t>
        </m:r>
        <m:r>
          <m:rPr>
            <m:sty m:val="bi"/>
          </m:rPr>
          <m:t>BP</m:t>
        </m:r>
        <m:r>
          <m:rPr>
            <m:sty m:val="b"/>
          </m:rPr>
          <m:t>c</m:t>
        </m:r>
        <m:r>
          <m:rPr>
            <m:sty m:val="bi"/>
          </m:rPr>
          <m:t>ontrol</m:t>
        </m:r>
        <m:r>
          <m:rPr>
            <m:sty m:val="p"/>
          </m:rPr>
          <m:t xml:space="preserve"> </m:t>
        </m:r>
        <m:r>
          <m:rPr>
            <m:sty m:val="bi"/>
          </m:rPr>
          <m:t>onhypertension</m:t>
        </m:r>
        <m:r>
          <m:rPr>
            <m:sty m:val="p"/>
          </m:rPr>
          <m:t xml:space="preserve">= </m:t>
        </m:r>
        <m:r>
          <m:rPr>
            <m:sty m:val="b"/>
          </m:rPr>
          <w:rPr>
            <w:color w:val="4472C4" w:themeColor="accent1"/>
          </w:rPr>
          <m:t>1</m:t>
        </m:r>
        <m:r>
          <m:rPr>
            <m:sty m:val="p"/>
          </m:rPr>
          <m:t>-</m:t>
        </m:r>
        <m:sSup>
          <m:sSupPr>
            <m:ctrlPr/>
          </m:sSupPr>
          <m:e>
            <m:sSub>
              <m:sSubPr>
                <m:ctrlPr/>
              </m:sSubPr>
              <m:e>
                <m:r>
                  <m:rPr>
                    <m:sty m:val="bi"/>
                  </m:rPr>
                  <m:t>FracofborderlineBP</m:t>
                </m:r>
                <m:r>
                  <m:rPr>
                    <m:sty m:val="p"/>
                  </m:rPr>
                  <m:t xml:space="preserve"> </m:t>
                </m:r>
                <m:r>
                  <m:rPr>
                    <m:sty m:val="bi"/>
                  </m:rPr>
                  <m:t>under</m:t>
                </m:r>
                <m:r>
                  <m:rPr>
                    <m:sty m:val="p"/>
                  </m:rPr>
                  <m:t xml:space="preserve"> </m:t>
                </m:r>
                <m:r>
                  <m:rPr>
                    <m:sty m:val="bi"/>
                  </m:rPr>
                  <m:t>care</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bi"/>
              </m:rPr>
              <w:rPr>
                <w:color w:val="4472C4" w:themeColor="accent1"/>
              </w:rPr>
              <m:t>Onset</m:t>
            </m:r>
            <m:r>
              <m:rPr>
                <m:sty m:val="p"/>
              </m:rPr>
              <w:rPr>
                <w:color w:val="4472C4" w:themeColor="accent1"/>
              </w:rPr>
              <m:t xml:space="preserve"> </m:t>
            </m:r>
            <m:r>
              <m:rPr>
                <m:sty m:val="bi"/>
              </m:rPr>
              <w:rPr>
                <w:color w:val="4472C4" w:themeColor="accent1"/>
              </w:rPr>
              <m:t>reducing</m:t>
            </m:r>
            <m:r>
              <m:rPr>
                <m:sty m:val="p"/>
              </m:rPr>
              <w:rPr>
                <w:color w:val="4472C4" w:themeColor="accent1"/>
              </w:rPr>
              <m:t xml:space="preserve"> </m:t>
            </m:r>
            <m:r>
              <m:rPr>
                <m:sty m:val="bi"/>
              </m:rPr>
              <w:rPr>
                <w:color w:val="4472C4" w:themeColor="accent1"/>
              </w:rPr>
              <m:t>effect</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control</m:t>
            </m:r>
          </m:e>
          <m:sup>
            <m:r>
              <m:rPr>
                <m:sty m:val="p"/>
              </m:rPr>
              <m:t xml:space="preserve">  </m:t>
            </m:r>
          </m:sup>
        </m:sSup>
      </m:oMath>
      <w:r w:rsidR="0078667E" w:rsidRPr="007A6534">
        <w:tab/>
      </w:r>
      <w:r w:rsidR="0085159E" w:rsidRPr="007A6534">
        <w:rPr>
          <w:rFonts w:ascii="Verdana" w:hAnsi="Verdana"/>
        </w:rPr>
        <w:t>(</w:t>
      </w:r>
      <w:r w:rsidR="009438AF" w:rsidRPr="007A6534">
        <w:rPr>
          <w:rFonts w:ascii="Verdana" w:hAnsi="Verdana"/>
        </w:rPr>
        <w:t>C.</w:t>
      </w:r>
      <w:r w:rsidR="006F7F3F" w:rsidRPr="007A6534">
        <w:rPr>
          <w:rFonts w:ascii="Verdana" w:hAnsi="Verdana"/>
        </w:rPr>
        <w:t>8</w:t>
      </w:r>
      <w:r w:rsidR="0085159E" w:rsidRPr="007A6534">
        <w:rPr>
          <w:rFonts w:ascii="Verdana" w:hAnsi="Verdana"/>
        </w:rPr>
        <w:t>)</w:t>
      </w:r>
    </w:p>
    <w:bookmarkEnd w:id="236"/>
    <w:p w14:paraId="5173AEB3" w14:textId="7CCD450C" w:rsidR="001F3B5E" w:rsidRPr="007A6534" w:rsidRDefault="00CC47A5" w:rsidP="009438AF">
      <w:pPr>
        <w:pStyle w:val="app-heading2"/>
      </w:pPr>
      <w:r w:rsidRPr="007A6534">
        <w:t>C</w:t>
      </w:r>
      <w:r w:rsidR="00B25E6A" w:rsidRPr="007A6534">
        <w:t>.2</w:t>
      </w:r>
      <w:r w:rsidR="00B25E6A" w:rsidRPr="007A6534">
        <w:tab/>
      </w:r>
      <w:r w:rsidR="001F3B5E" w:rsidRPr="007A6534">
        <w:t>High Cholesterol</w:t>
      </w:r>
    </w:p>
    <w:p w14:paraId="3BD782AC" w14:textId="77777777" w:rsidR="00685540" w:rsidRPr="007A6534" w:rsidRDefault="001F3B5E" w:rsidP="00B25E6A">
      <w:pPr>
        <w:pStyle w:val="BodyText"/>
      </w:pPr>
      <w:r w:rsidRPr="007A6534">
        <w:t xml:space="preserve">Similar to the calculation of high BP onset, high cholesterol onset is a function of the base onset rate in 1990 and the prevalence of risk factors for high cholesterol, including obesity, fruit- and vegetable-poor diet, inadequate levels of PA, and </w:t>
      </w:r>
      <w:r w:rsidR="00A739BC" w:rsidRPr="007A6534">
        <w:t>trans fat</w:t>
      </w:r>
      <w:r w:rsidRPr="007A6534">
        <w:t xml:space="preserve"> consumption. Onset is also affected by better control of borderline high cholesterol, using the same structure used to represent the impact of control for borderline high BP.</w:t>
      </w:r>
    </w:p>
    <w:bookmarkStart w:id="237" w:name="_Hlk528595007"/>
    <w:p w14:paraId="0B37FB81" w14:textId="126D3CFD" w:rsidR="001F3B5E" w:rsidRPr="007A6534" w:rsidRDefault="00E92367" w:rsidP="009438AF">
      <w:pPr>
        <w:pStyle w:val="equation"/>
        <w:rPr>
          <w:rFonts w:ascii="Cambria" w:eastAsiaTheme="minorEastAsia" w:hAnsi="Cambria" w:cstheme="majorBidi"/>
        </w:rPr>
      </w:pPr>
      <m:oMathPara>
        <m:oMath>
          <m:sSub>
            <m:sSubPr>
              <m:ctrlPr/>
            </m:sSubPr>
            <m:e>
              <m:r>
                <m:rPr>
                  <m:sty m:val="bi"/>
                </m:rPr>
                <m:t>High</m:t>
              </m:r>
              <m:r>
                <m:rPr>
                  <m:sty m:val="p"/>
                </m:rPr>
                <m:t xml:space="preserve"> </m:t>
              </m:r>
              <m:r>
                <m:rPr>
                  <m:sty m:val="bi"/>
                </m:rPr>
                <m:t>Cholesterol</m:t>
              </m:r>
              <m:r>
                <m:rPr>
                  <m:sty m:val="p"/>
                </m:rPr>
                <m:t xml:space="preserve"> </m:t>
              </m:r>
              <m:r>
                <m:rPr>
                  <m:sty m:val="bi"/>
                </m:rPr>
                <m:t>Onset</m:t>
              </m:r>
              <m:r>
                <m:rPr>
                  <m:sty m:val="p"/>
                </m:rPr>
                <m:t xml:space="preserve"> </m:t>
              </m:r>
              <m:r>
                <m:rPr>
                  <m:sty m:val="bi"/>
                </m:rPr>
                <m:t>Rate</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p"/>
            </m:rPr>
            <w:br/>
          </m:r>
        </m:oMath>
      </m:oMathPara>
      <w:r w:rsidR="00FE0444" w:rsidRPr="007A6534">
        <w:rPr>
          <w:rFonts w:ascii="Verdana" w:hAnsi="Verdana"/>
        </w:rPr>
        <w:tab/>
      </w:r>
      <m:oMath>
        <m:sSub>
          <m:sSubPr>
            <m:ctrlPr>
              <w:rPr>
                <w:color w:val="4472C4" w:themeColor="accent1"/>
              </w:rPr>
            </m:ctrlPr>
          </m:sSubPr>
          <m:e>
            <m:r>
              <m:rPr>
                <m:sty m:val="bi"/>
              </m:rPr>
              <w:rPr>
                <w:color w:val="4472C4" w:themeColor="accent1"/>
              </w:rPr>
              <m:t>HighCholestOnsetRate</m:t>
            </m:r>
          </m:e>
          <m:sub>
            <m:r>
              <m:rPr>
                <m:sty m:val="bi"/>
              </m:rPr>
              <w:rPr>
                <w:color w:val="4472C4" w:themeColor="accent1"/>
              </w:rPr>
              <m:t>a</m:t>
            </m:r>
            <m:r>
              <m:rPr>
                <m:sty m:val="p"/>
              </m:rPr>
              <w:rPr>
                <w:color w:val="4472C4" w:themeColor="accent1"/>
              </w:rPr>
              <m:t>,</m:t>
            </m:r>
            <m:r>
              <m:rPr>
                <m:sty m:val="bi"/>
              </m:rPr>
              <w:rPr>
                <w:color w:val="4472C4" w:themeColor="accent1"/>
              </w:rPr>
              <m:t>s</m:t>
            </m:r>
            <m:r>
              <m:rPr>
                <m:sty m:val="p"/>
              </m:rPr>
              <w:rPr>
                <w:color w:val="4472C4" w:themeColor="accent1"/>
              </w:rPr>
              <m:t>,</m:t>
            </m:r>
            <m:r>
              <m:rPr>
                <m:sty m:val="bi"/>
              </m:rPr>
              <w:rPr>
                <w:color w:val="4472C4" w:themeColor="accent1"/>
              </w:rPr>
              <m:t>cvd</m:t>
            </m:r>
            <m:r>
              <m:rPr>
                <m:sty m:val="p"/>
              </m:rPr>
              <w:rPr>
                <w:color w:val="4472C4" w:themeColor="accent1"/>
              </w:rPr>
              <m:t>,</m:t>
            </m:r>
            <m:r>
              <m:rPr>
                <m:sty m:val="b"/>
              </m:rPr>
              <w:rPr>
                <w:color w:val="4472C4" w:themeColor="accent1"/>
              </w:rPr>
              <m:t>1990</m:t>
            </m:r>
          </m:sub>
        </m:sSub>
        <m:r>
          <m:rPr>
            <m:sty m:val="p"/>
          </m:rPr>
          <m:t>*</m:t>
        </m:r>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w:rPr>
            <w:color w:val="4472C4" w:themeColor="accent1"/>
          </w:rPr>
          <m:t>geoMult</m:t>
        </m:r>
        <m:r>
          <m:rPr>
            <m:sty m:val="p"/>
          </m:rPr>
          <m:t>*</m:t>
        </m:r>
        <m:sSub>
          <m:sSubPr>
            <m:ctrlPr/>
          </m:sSubPr>
          <m:e>
            <m:r>
              <m:rPr>
                <m:sty m:val="bi"/>
              </m:rPr>
              <m:t>σ</m:t>
            </m:r>
          </m:e>
          <m:sub>
            <m:r>
              <m:rPr>
                <m:sty m:val="bi"/>
              </m:rPr>
              <m:t>s</m:t>
            </m:r>
            <m:r>
              <m:rPr>
                <m:sty m:val="p"/>
              </m:rPr>
              <m:t>,</m:t>
            </m:r>
            <m:r>
              <m:rPr>
                <m:sty m:val="bi"/>
              </m:rPr>
              <m:t>a</m:t>
            </m:r>
            <m:r>
              <m:rPr>
                <m:sty m:val="p"/>
              </m:rPr>
              <m:t>,</m:t>
            </m:r>
            <m:r>
              <m:rPr>
                <m:sty m:val="bi"/>
              </m:rPr>
              <m:t>cvd</m:t>
            </m:r>
            <m:r>
              <m:rPr>
                <m:sty m:val="p"/>
              </m:rPr>
              <m:t>,</m:t>
            </m:r>
            <m:r>
              <m:rPr>
                <m:sty m:val="bi"/>
              </m:rPr>
              <m:t>t</m:t>
            </m:r>
          </m:sub>
        </m:sSub>
      </m:oMath>
      <w:r w:rsidR="00DE1022" w:rsidRPr="007A6534">
        <w:rPr>
          <w:rFonts w:ascii="Cambria" w:eastAsiaTheme="minorEastAsia" w:hAnsi="Cambria" w:cstheme="majorBidi"/>
        </w:rPr>
        <w:tab/>
      </w:r>
      <w:r w:rsidR="00DE1022" w:rsidRPr="007A6534">
        <w:rPr>
          <w:rFonts w:ascii="Verdana" w:hAnsi="Verdana"/>
          <w:bCs/>
          <w:kern w:val="28"/>
          <w:szCs w:val="20"/>
        </w:rPr>
        <w:t>(</w:t>
      </w:r>
      <w:r w:rsidR="009438AF" w:rsidRPr="007A6534">
        <w:rPr>
          <w:rFonts w:ascii="Verdana" w:hAnsi="Verdana"/>
          <w:bCs/>
          <w:kern w:val="28"/>
          <w:szCs w:val="20"/>
        </w:rPr>
        <w:t>C.</w:t>
      </w:r>
      <w:r w:rsidR="006F7F3F" w:rsidRPr="007A6534">
        <w:rPr>
          <w:rFonts w:ascii="Verdana" w:hAnsi="Verdana"/>
          <w:bCs/>
          <w:kern w:val="28"/>
          <w:szCs w:val="20"/>
        </w:rPr>
        <w:t>9</w:t>
      </w:r>
      <w:r w:rsidR="00DE1022" w:rsidRPr="007A6534">
        <w:rPr>
          <w:rFonts w:ascii="Verdana" w:hAnsi="Verdana"/>
          <w:bCs/>
          <w:kern w:val="28"/>
          <w:szCs w:val="20"/>
        </w:rPr>
        <w:t>)</w:t>
      </w:r>
    </w:p>
    <w:bookmarkStart w:id="238" w:name="_Hlk528595012"/>
    <w:bookmarkEnd w:id="237"/>
    <w:p w14:paraId="7DB82B92" w14:textId="46289052" w:rsidR="001F3B5E" w:rsidRPr="007A6534" w:rsidRDefault="00E92367" w:rsidP="009438AF">
      <w:pPr>
        <w:pStyle w:val="equation"/>
        <w:rPr>
          <w:rFonts w:eastAsiaTheme="minorEastAsia"/>
        </w:rPr>
      </w:pPr>
      <m:oMathPara>
        <m:oMath>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m:t>HighCholest</m:t>
          </m:r>
          <m:r>
            <m:rPr>
              <m:sty m:val="p"/>
            </m:rPr>
            <m:t xml:space="preserve"> </m:t>
          </m:r>
          <m:r>
            <m:rPr>
              <m:sty m:val="bi"/>
            </m:rPr>
            <m:t>Onset</m:t>
          </m:r>
          <m:r>
            <m:rPr>
              <m:sty m:val="p"/>
            </m:rPr>
            <m:t xml:space="preserve"> </m:t>
          </m:r>
          <m:r>
            <m:rPr>
              <m:sty m:val="bi"/>
            </m:rPr>
            <m:t>multiplier</m:t>
          </m:r>
          <m:r>
            <m:rPr>
              <m:sty m:val="p"/>
            </m:rPr>
            <m:t>=</m:t>
          </m:r>
          <m:r>
            <m:rPr>
              <m:sty m:val="p"/>
            </m:rPr>
            <w:br/>
          </m:r>
        </m:oMath>
      </m:oMathPara>
      <w:r w:rsidR="00FE0444" w:rsidRPr="007A6534">
        <w:rPr>
          <w:rFonts w:ascii="Cambria" w:eastAsiaTheme="minorEastAsia" w:hAnsi="Cambria" w:cstheme="majorBidi"/>
        </w:rPr>
        <w:tab/>
      </w:r>
      <m:oMath>
        <m:sSup>
          <m:sSupPr>
            <m:ctrlPr/>
          </m:sSupPr>
          <m:e>
            <m:sSub>
              <m:sSubPr>
                <m:ctrlPr/>
              </m:sSubPr>
              <m:e>
                <m:r>
                  <m:rPr>
                    <m:sty m:val="bi"/>
                  </m:rPr>
                  <m:t>Obesity</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fvpoor</m:t>
                </m:r>
              </m:e>
              <m:sub>
                <m:r>
                  <m:rPr>
                    <m:sty m:val="bi"/>
                  </m:rPr>
                  <m:t>t</m:t>
                </m:r>
              </m:sub>
            </m:sSub>
            <m:r>
              <m:rPr>
                <m:sty m:val="p"/>
              </m:rPr>
              <m:t>*</m:t>
            </m:r>
            <m:sSub>
              <m:sSubPr>
                <m:ctrlPr/>
              </m:sSubPr>
              <m:e>
                <m:r>
                  <m:rPr>
                    <m:sty m:val="bi"/>
                  </m:rPr>
                  <m:t>IndqPA</m:t>
                </m:r>
              </m:e>
              <m:sub>
                <m:r>
                  <m:rPr>
                    <m:sty m:val="bi"/>
                  </m:rPr>
                  <m:t>cvd</m:t>
                </m:r>
                <m:r>
                  <m:rPr>
                    <m:sty m:val="p"/>
                  </m:rPr>
                  <m:t>,</m:t>
                </m:r>
                <m:r>
                  <m:rPr>
                    <m:sty m:val="bi"/>
                  </m:rPr>
                  <m:t>t</m:t>
                </m:r>
              </m:sub>
            </m:sSub>
            <m:r>
              <m:rPr>
                <m:sty m:val="p"/>
              </m:rPr>
              <m:t>*</m:t>
            </m:r>
            <m:sSub>
              <m:sSubPr>
                <m:ctrlPr/>
              </m:sSubPr>
              <m:e>
                <m:r>
                  <m:rPr>
                    <m:sty m:val="bi"/>
                  </m:rPr>
                  <m:t>transfat</m:t>
                </m:r>
              </m:e>
              <m:sub>
                <m:r>
                  <m:rPr>
                    <m:sty m:val="bi"/>
                  </m:rPr>
                  <m:t>t</m:t>
                </m:r>
              </m:sub>
            </m:sSub>
          </m:e>
          <m:sup>
            <m:r>
              <m:rPr>
                <m:sty m:val="p"/>
              </m:rPr>
              <m:t xml:space="preserve"> </m:t>
            </m:r>
          </m:sup>
        </m:sSup>
      </m:oMath>
      <w:r w:rsidR="00DE1022" w:rsidRPr="007A6534">
        <w:rPr>
          <w:rFonts w:eastAsiaTheme="minorEastAsia"/>
        </w:rPr>
        <w:tab/>
      </w:r>
      <w:r w:rsidR="00DE1022" w:rsidRPr="007A6534">
        <w:rPr>
          <w:rFonts w:ascii="Verdana" w:hAnsi="Verdana"/>
          <w:bCs/>
          <w:kern w:val="28"/>
          <w:szCs w:val="20"/>
        </w:rPr>
        <w:t>(</w:t>
      </w:r>
      <w:r w:rsidR="009438AF" w:rsidRPr="007A6534">
        <w:rPr>
          <w:rFonts w:ascii="Verdana" w:hAnsi="Verdana"/>
          <w:bCs/>
          <w:kern w:val="28"/>
          <w:szCs w:val="20"/>
        </w:rPr>
        <w:t>C.</w:t>
      </w:r>
      <w:r w:rsidR="006F7F3F" w:rsidRPr="007A6534">
        <w:rPr>
          <w:rFonts w:ascii="Verdana" w:hAnsi="Verdana"/>
          <w:bCs/>
          <w:kern w:val="28"/>
          <w:szCs w:val="20"/>
        </w:rPr>
        <w:t>10</w:t>
      </w:r>
      <w:r w:rsidR="00DE1022" w:rsidRPr="007A6534">
        <w:rPr>
          <w:rFonts w:ascii="Verdana" w:hAnsi="Verdana"/>
          <w:bCs/>
          <w:kern w:val="28"/>
          <w:szCs w:val="20"/>
        </w:rPr>
        <w:t>)</w:t>
      </w:r>
    </w:p>
    <w:p w14:paraId="1D6C8A95" w14:textId="41125F1C" w:rsidR="001F3B5E" w:rsidRPr="007A6534" w:rsidRDefault="00DE1022" w:rsidP="009438AF">
      <w:pPr>
        <w:pStyle w:val="equation"/>
        <w:rPr>
          <w:rFonts w:eastAsiaTheme="minorEastAsia"/>
        </w:rPr>
      </w:pPr>
      <w:bookmarkStart w:id="239" w:name="_Hlk528595016"/>
      <w:bookmarkEnd w:id="238"/>
      <m:oMath>
        <m:r>
          <m:rPr>
            <m:sty m:val="bi"/>
          </m:rPr>
          <m:t>transfat</m:t>
        </m:r>
        <m:r>
          <m:rPr>
            <m:sty m:val="p"/>
          </m:rPr>
          <m:t xml:space="preserve"> </m:t>
        </m:r>
        <m:r>
          <m:rPr>
            <m:sty m:val="bi"/>
          </m:rPr>
          <m:t>represents</m:t>
        </m:r>
        <m:r>
          <m:rPr>
            <m:sty m:val="p"/>
          </m:rPr>
          <m:t xml:space="preserve"> </m:t>
        </m:r>
        <m:r>
          <m:rPr>
            <m:sty m:val="bi"/>
          </m:rPr>
          <m:t>the</m:t>
        </m:r>
        <m:r>
          <m:rPr>
            <m:sty m:val="p"/>
          </m:rPr>
          <m:t xml:space="preserve"> </m:t>
        </m:r>
        <m:r>
          <m:rPr>
            <m:sty m:val="bi"/>
          </m:rPr>
          <m:t>effect</m:t>
        </m:r>
        <m:r>
          <m:rPr>
            <m:sty m:val="p"/>
          </m:rPr>
          <m:t xml:space="preserve"> </m:t>
        </m:r>
        <m:r>
          <m:rPr>
            <m:sty m:val="bi"/>
          </m:rPr>
          <m:t>of</m:t>
        </m:r>
        <m:r>
          <m:rPr>
            <m:sty m:val="p"/>
          </m:rPr>
          <m:t xml:space="preserve"> </m:t>
        </m:r>
        <m:r>
          <m:rPr>
            <m:sty m:val="bi"/>
          </m:rPr>
          <m:t>transfat</m:t>
        </m:r>
        <m:r>
          <m:rPr>
            <m:sty m:val="p"/>
          </m:rPr>
          <m:t xml:space="preserve"> </m:t>
        </m:r>
        <m:r>
          <m:rPr>
            <m:sty m:val="bi"/>
          </m:rPr>
          <m:t>consumption</m:t>
        </m:r>
        <m:r>
          <m:rPr>
            <m:sty m:val="p"/>
          </m:rPr>
          <m:t xml:space="preserve"> </m:t>
        </m:r>
        <m:r>
          <m:rPr>
            <m:sty m:val="bi"/>
          </m:rPr>
          <m:t>on</m:t>
        </m:r>
        <m:r>
          <m:rPr>
            <m:sty m:val="p"/>
          </m:rPr>
          <m:t xml:space="preserve"> </m:t>
        </m:r>
        <m:r>
          <m:rPr>
            <m:sty m:val="bi"/>
          </m:rPr>
          <m:t>high</m:t>
        </m:r>
        <m:r>
          <m:rPr>
            <m:sty m:val="p"/>
          </m:rPr>
          <m:t xml:space="preserve"> </m:t>
        </m:r>
        <m:r>
          <m:rPr>
            <m:sty m:val="bi"/>
          </m:rPr>
          <m:t>cholesterol</m:t>
        </m:r>
        <m:r>
          <m:rPr>
            <m:sty m:val="p"/>
          </m:rPr>
          <m:t xml:space="preserve"> </m:t>
        </m:r>
        <m:r>
          <m:rPr>
            <m:sty m:val="bi"/>
          </m:rPr>
          <m:t>onset</m:t>
        </m:r>
        <m:r>
          <m:rPr>
            <m:sty m:val="p"/>
          </m:rPr>
          <m:t xml:space="preserve">= </m:t>
        </m:r>
        <m:f>
          <m:fPr>
            <m:ctrlPr/>
          </m:fPr>
          <m:num>
            <m:r>
              <m:rPr>
                <m:sty m:val="bi"/>
              </m:rPr>
              <m:t>RRcholesterol</m:t>
            </m:r>
            <m:r>
              <m:rPr>
                <m:sty m:val="p"/>
              </m:rPr>
              <m:t xml:space="preserve"> </m:t>
            </m:r>
            <m:r>
              <m:rPr>
                <m:sty m:val="bi"/>
              </m:rPr>
              <m:t>onset</m:t>
            </m:r>
            <m:r>
              <m:rPr>
                <m:sty m:val="p"/>
              </m:rPr>
              <m:t xml:space="preserve"> </m:t>
            </m:r>
            <m:r>
              <m:rPr>
                <m:sty m:val="bi"/>
              </m:rPr>
              <m:t>due</m:t>
            </m:r>
            <m:r>
              <m:rPr>
                <m:sty m:val="p"/>
              </m:rPr>
              <m:t xml:space="preserve"> </m:t>
            </m:r>
            <m:r>
              <m:rPr>
                <m:sty m:val="bi"/>
              </m:rPr>
              <m:t>to</m:t>
            </m:r>
            <m:r>
              <m:rPr>
                <m:sty m:val="p"/>
              </m:rPr>
              <m:t xml:space="preserve"> </m:t>
            </m:r>
            <m:r>
              <m:rPr>
                <m:sty m:val="b"/>
              </m:rPr>
              <m:t>2005</m:t>
            </m:r>
            <m:r>
              <m:rPr>
                <m:sty m:val="p"/>
              </m:rPr>
              <m:t xml:space="preserve"> </m:t>
            </m:r>
            <m:r>
              <m:rPr>
                <m:sty m:val="bi"/>
              </m:rPr>
              <m:t>transfat</m:t>
            </m:r>
            <m:r>
              <m:rPr>
                <m:sty m:val="p"/>
              </m:rPr>
              <m:t>*</m:t>
            </m:r>
            <m:d>
              <m:dPr>
                <m:ctrlPr/>
              </m:dPr>
              <m:e>
                <m:f>
                  <m:fPr>
                    <m:ctrlPr/>
                  </m:fPr>
                  <m:num>
                    <m:sSub>
                      <m:sSubPr>
                        <m:ctrlPr/>
                      </m:sSubPr>
                      <m:e>
                        <m:r>
                          <m:rPr>
                            <m:sty m:val="bi"/>
                          </m:rPr>
                          <m:t>frac</m:t>
                        </m:r>
                        <m:r>
                          <m:rPr>
                            <m:sty m:val="p"/>
                          </m:rPr>
                          <m:t xml:space="preserve"> </m:t>
                        </m:r>
                        <m:r>
                          <m:rPr>
                            <m:sty m:val="bi"/>
                          </m:rPr>
                          <m:t>of</m:t>
                        </m:r>
                        <m:r>
                          <m:rPr>
                            <m:sty m:val="p"/>
                          </m:rPr>
                          <m:t xml:space="preserve"> </m:t>
                        </m:r>
                        <m:r>
                          <m:rPr>
                            <m:sty m:val="bi"/>
                          </m:rPr>
                          <m:t>calories</m:t>
                        </m:r>
                        <m:r>
                          <m:rPr>
                            <m:sty m:val="p"/>
                          </m:rPr>
                          <m:t xml:space="preserve"> </m:t>
                        </m:r>
                        <m:r>
                          <m:rPr>
                            <m:sty m:val="bi"/>
                          </m:rPr>
                          <m:t>from</m:t>
                        </m:r>
                        <m:r>
                          <m:rPr>
                            <m:sty m:val="p"/>
                          </m:rPr>
                          <m:t xml:space="preserve"> </m:t>
                        </m:r>
                        <m:r>
                          <m:rPr>
                            <m:sty m:val="bi"/>
                          </m:rPr>
                          <m:t>transfat</m:t>
                        </m:r>
                      </m:e>
                      <m:sub>
                        <m:r>
                          <m:rPr>
                            <m:sty m:val="bi"/>
                          </m:rPr>
                          <m:t>t</m:t>
                        </m:r>
                      </m:sub>
                    </m:sSub>
                  </m:num>
                  <m:den>
                    <m:r>
                      <m:rPr>
                        <m:sty m:val="bi"/>
                      </m:rPr>
                      <m:t>f</m:t>
                    </m:r>
                    <m:sSub>
                      <m:sSubPr>
                        <m:ctrlPr/>
                      </m:sSubPr>
                      <m:e>
                        <m:r>
                          <m:rPr>
                            <m:sty m:val="bi"/>
                          </m:rPr>
                          <m:t>rac</m:t>
                        </m:r>
                        <m:r>
                          <m:rPr>
                            <m:sty m:val="p"/>
                          </m:rPr>
                          <m:t xml:space="preserve"> </m:t>
                        </m:r>
                        <m:r>
                          <m:rPr>
                            <m:sty m:val="bi"/>
                          </m:rPr>
                          <m:t>of</m:t>
                        </m:r>
                        <m:r>
                          <m:rPr>
                            <m:sty m:val="p"/>
                          </m:rPr>
                          <m:t xml:space="preserve"> </m:t>
                        </m:r>
                        <m:r>
                          <m:rPr>
                            <m:sty m:val="bi"/>
                          </m:rPr>
                          <m:t>calories</m:t>
                        </m:r>
                        <m:r>
                          <m:rPr>
                            <m:sty m:val="p"/>
                          </m:rPr>
                          <m:t xml:space="preserve"> </m:t>
                        </m:r>
                        <m:r>
                          <m:rPr>
                            <m:sty m:val="bi"/>
                          </m:rPr>
                          <m:t>from</m:t>
                        </m:r>
                        <m:r>
                          <m:rPr>
                            <m:sty m:val="p"/>
                          </m:rPr>
                          <m:t xml:space="preserve"> </m:t>
                        </m:r>
                        <m:r>
                          <m:rPr>
                            <m:sty m:val="bi"/>
                          </m:rPr>
                          <m:t>transfat</m:t>
                        </m:r>
                      </m:e>
                      <m:sub>
                        <m:r>
                          <m:rPr>
                            <m:sty m:val="b"/>
                          </m:rPr>
                          <m:t>2005</m:t>
                        </m:r>
                      </m:sub>
                    </m:sSub>
                    <m:r>
                      <m:rPr>
                        <m:sty m:val="p"/>
                      </m:rPr>
                      <m:t xml:space="preserve"> </m:t>
                    </m:r>
                  </m:den>
                </m:f>
              </m:e>
            </m:d>
            <m:r>
              <m:rPr>
                <m:sty m:val="p"/>
              </m:rPr>
              <m:t>+</m:t>
            </m:r>
            <m:r>
              <m:rPr>
                <m:sty m:val="b"/>
              </m:rPr>
              <m:t>1</m:t>
            </m:r>
            <m:r>
              <m:rPr>
                <m:sty m:val="p"/>
              </m:rPr>
              <m:t>-</m:t>
            </m:r>
            <m:r>
              <m:rPr>
                <m:sty m:val="bi"/>
              </m:rPr>
              <m:t>f</m:t>
            </m:r>
            <m:sSub>
              <m:sSubPr>
                <m:ctrlPr/>
              </m:sSubPr>
              <m:e>
                <m:r>
                  <m:rPr>
                    <m:sty m:val="bi"/>
                  </m:rPr>
                  <m:t>rac</m:t>
                </m:r>
                <m:r>
                  <m:rPr>
                    <m:sty m:val="p"/>
                  </m:rPr>
                  <m:t xml:space="preserve"> </m:t>
                </m:r>
                <m:r>
                  <m:rPr>
                    <m:sty m:val="bi"/>
                  </m:rPr>
                  <m:t>of</m:t>
                </m:r>
                <m:r>
                  <m:rPr>
                    <m:sty m:val="p"/>
                  </m:rPr>
                  <m:t xml:space="preserve"> </m:t>
                </m:r>
                <m:r>
                  <m:rPr>
                    <m:sty m:val="bi"/>
                  </m:rPr>
                  <m:t>calories</m:t>
                </m:r>
                <m:r>
                  <m:rPr>
                    <m:sty m:val="p"/>
                  </m:rPr>
                  <m:t xml:space="preserve"> </m:t>
                </m:r>
                <m:r>
                  <m:rPr>
                    <m:sty m:val="bi"/>
                  </m:rPr>
                  <m:t>from</m:t>
                </m:r>
                <m:r>
                  <m:rPr>
                    <m:sty m:val="p"/>
                  </m:rPr>
                  <m:t xml:space="preserve"> </m:t>
                </m:r>
                <m:r>
                  <m:rPr>
                    <m:sty m:val="bi"/>
                  </m:rPr>
                  <m:t>transfat</m:t>
                </m:r>
              </m:e>
              <m:sub>
                <m:r>
                  <m:rPr>
                    <m:sty m:val="b"/>
                  </m:rPr>
                  <m:t>2005</m:t>
                </m:r>
              </m:sub>
            </m:sSub>
          </m:num>
          <m:den>
            <m:r>
              <m:rPr>
                <m:sty m:val="bi"/>
              </m:rPr>
              <m:t>RRcholesterol</m:t>
            </m:r>
            <m:r>
              <m:rPr>
                <m:sty m:val="p"/>
              </m:rPr>
              <m:t xml:space="preserve"> </m:t>
            </m:r>
            <m:r>
              <m:rPr>
                <m:sty m:val="bi"/>
              </m:rPr>
              <m:t>onset</m:t>
            </m:r>
            <m:r>
              <m:rPr>
                <m:sty m:val="p"/>
              </m:rPr>
              <m:t xml:space="preserve"> </m:t>
            </m:r>
            <m:r>
              <m:rPr>
                <m:sty m:val="bi"/>
              </m:rPr>
              <m:t>due</m:t>
            </m:r>
            <m:r>
              <m:rPr>
                <m:sty m:val="p"/>
              </m:rPr>
              <m:t xml:space="preserve"> </m:t>
            </m:r>
            <m:r>
              <m:rPr>
                <m:sty m:val="bi"/>
              </m:rPr>
              <m:t>to</m:t>
            </m:r>
            <m:r>
              <m:rPr>
                <m:sty m:val="p"/>
              </m:rPr>
              <m:t xml:space="preserve"> </m:t>
            </m:r>
            <m:r>
              <m:rPr>
                <m:sty m:val="b"/>
              </m:rPr>
              <m:t>2005</m:t>
            </m:r>
            <m:r>
              <m:rPr>
                <m:sty m:val="p"/>
              </m:rPr>
              <m:t xml:space="preserve"> </m:t>
            </m:r>
            <m:r>
              <m:rPr>
                <m:sty m:val="bi"/>
              </m:rPr>
              <m:t>transfat</m:t>
            </m:r>
          </m:den>
        </m:f>
      </m:oMath>
      <w:r w:rsidRPr="007A6534">
        <w:rPr>
          <w:rFonts w:ascii="Cambria" w:eastAsiaTheme="minorEastAsia" w:hAnsi="Cambria" w:cstheme="majorBidi"/>
        </w:rPr>
        <w:tab/>
      </w:r>
      <w:r w:rsidRPr="007A6534">
        <w:rPr>
          <w:rFonts w:ascii="Verdana" w:hAnsi="Verdana"/>
          <w:bCs/>
          <w:kern w:val="28"/>
          <w:szCs w:val="20"/>
        </w:rPr>
        <w:t>(</w:t>
      </w:r>
      <w:r w:rsidR="009438AF" w:rsidRPr="007A6534">
        <w:rPr>
          <w:rFonts w:ascii="Verdana" w:hAnsi="Verdana"/>
          <w:bCs/>
          <w:kern w:val="28"/>
          <w:szCs w:val="20"/>
        </w:rPr>
        <w:t>C.</w:t>
      </w:r>
      <w:r w:rsidR="00F63C92" w:rsidRPr="007A6534">
        <w:rPr>
          <w:rFonts w:ascii="Verdana" w:hAnsi="Verdana"/>
          <w:bCs/>
          <w:kern w:val="28"/>
          <w:szCs w:val="20"/>
        </w:rPr>
        <w:t>1</w:t>
      </w:r>
      <w:r w:rsidR="006F7F3F" w:rsidRPr="007A6534">
        <w:rPr>
          <w:rFonts w:ascii="Verdana" w:hAnsi="Verdana"/>
          <w:bCs/>
          <w:kern w:val="28"/>
          <w:szCs w:val="20"/>
        </w:rPr>
        <w:t>1</w:t>
      </w:r>
      <w:r w:rsidRPr="007A6534">
        <w:rPr>
          <w:rFonts w:ascii="Verdana" w:hAnsi="Verdana"/>
          <w:bCs/>
          <w:kern w:val="28"/>
          <w:szCs w:val="20"/>
        </w:rPr>
        <w:t>)</w:t>
      </w:r>
    </w:p>
    <w:p w14:paraId="680D4A6C" w14:textId="21664E14" w:rsidR="001F3B5E" w:rsidRPr="007A6534" w:rsidRDefault="00CC47A5" w:rsidP="009438AF">
      <w:pPr>
        <w:pStyle w:val="app-heading2"/>
      </w:pPr>
      <w:bookmarkStart w:id="240" w:name="_Hlk511986164"/>
      <w:bookmarkEnd w:id="239"/>
      <w:r w:rsidRPr="007A6534">
        <w:lastRenderedPageBreak/>
        <w:t>C</w:t>
      </w:r>
      <w:r w:rsidR="00B25E6A" w:rsidRPr="007A6534">
        <w:t>.3</w:t>
      </w:r>
      <w:r w:rsidR="00B25E6A" w:rsidRPr="007A6534">
        <w:tab/>
      </w:r>
      <w:bookmarkEnd w:id="240"/>
      <w:r w:rsidR="00B650A4" w:rsidRPr="007A6534">
        <w:t>D</w:t>
      </w:r>
      <w:r w:rsidR="00315CAB" w:rsidRPr="007A6534">
        <w:t>iabetes</w:t>
      </w:r>
    </w:p>
    <w:p w14:paraId="307788C1" w14:textId="0ADB7D65" w:rsidR="00685540" w:rsidRPr="007A6534" w:rsidRDefault="001F3B5E" w:rsidP="00B25E6A">
      <w:pPr>
        <w:pStyle w:val="BodyText"/>
      </w:pPr>
      <w:r w:rsidRPr="007A6534">
        <w:t xml:space="preserve">Our calculation of </w:t>
      </w:r>
      <w:r w:rsidR="00315CAB" w:rsidRPr="007A6534">
        <w:t>type 2 diabetes</w:t>
      </w:r>
      <w:r w:rsidRPr="007A6534">
        <w:t xml:space="preserve"> onset follows a similar structure to that used for high BP and high cholesterol onset. </w:t>
      </w:r>
      <w:r w:rsidR="00315CAB" w:rsidRPr="007A6534">
        <w:t>Type 2 diabetes</w:t>
      </w:r>
      <w:r w:rsidRPr="007A6534">
        <w:t xml:space="preserve"> onset is a function of the base onset rate in 1990 and the prevalence of risk factors for </w:t>
      </w:r>
      <w:r w:rsidR="00315CAB" w:rsidRPr="007A6534">
        <w:t>type 2 diabetes</w:t>
      </w:r>
      <w:r w:rsidRPr="007A6534">
        <w:t xml:space="preserve">, including obesity, smoking, inadequate levels of PA, and </w:t>
      </w:r>
      <w:r w:rsidR="00A739BC" w:rsidRPr="007A6534">
        <w:t>trans fat</w:t>
      </w:r>
      <w:r w:rsidRPr="007A6534">
        <w:t xml:space="preserve"> consumption. Onset is also affected by better control of borderline </w:t>
      </w:r>
      <w:r w:rsidR="00315CAB" w:rsidRPr="007A6534">
        <w:t>diabetes</w:t>
      </w:r>
      <w:r w:rsidRPr="007A6534">
        <w:t xml:space="preserve">, or </w:t>
      </w:r>
      <w:r w:rsidR="00171BB4" w:rsidRPr="007A6534">
        <w:t>pre</w:t>
      </w:r>
      <w:r w:rsidR="00315CAB" w:rsidRPr="007A6534">
        <w:t>diabetes</w:t>
      </w:r>
      <w:r w:rsidRPr="007A6534">
        <w:t>, using the same structure used to represent the impact of control for borderline high BP.</w:t>
      </w:r>
    </w:p>
    <w:p w14:paraId="7DFFD2AE" w14:textId="6AC682CF" w:rsidR="001F3B5E" w:rsidRPr="007A6534" w:rsidRDefault="00DE1022" w:rsidP="009438AF">
      <w:pPr>
        <w:pStyle w:val="equation"/>
        <w:rPr>
          <w:rFonts w:ascii="Verdana" w:hAnsi="Verdana"/>
          <w:bCs/>
          <w:kern w:val="28"/>
          <w:szCs w:val="20"/>
        </w:rPr>
      </w:pPr>
      <w:bookmarkStart w:id="241" w:name="_Hlk528595020"/>
      <w:r w:rsidRPr="007A6534">
        <w:tab/>
      </w:r>
      <m:oMath>
        <m:sSub>
          <m:sSubPr>
            <m:ctrlPr/>
          </m:sSubPr>
          <m:e>
            <m:r>
              <m:rPr>
                <m:sty m:val="bi"/>
              </m:rPr>
              <m:t>Diabetes</m:t>
            </m:r>
            <m:r>
              <m:rPr>
                <m:sty m:val="p"/>
              </m:rPr>
              <m:t xml:space="preserve"> </m:t>
            </m:r>
            <m:r>
              <m:rPr>
                <m:sty m:val="bi"/>
              </m:rPr>
              <m:t>Onset</m:t>
            </m:r>
            <m:r>
              <m:rPr>
                <m:sty m:val="p"/>
              </m:rPr>
              <m:t xml:space="preserve"> </m:t>
            </m:r>
            <m:r>
              <m:rPr>
                <m:sty m:val="bi"/>
              </m:rPr>
              <m:t>Rate</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p"/>
          </m:rPr>
          <w:br/>
        </m:r>
      </m:oMath>
      <w:r w:rsidR="00FE0444" w:rsidRPr="007A6534">
        <w:tab/>
      </w:r>
      <m:oMath>
        <m:sSub>
          <m:sSubPr>
            <m:ctrlPr>
              <w:rPr>
                <w:color w:val="4472C4" w:themeColor="accent1"/>
              </w:rPr>
            </m:ctrlPr>
          </m:sSubPr>
          <m:e>
            <m:r>
              <m:rPr>
                <m:sty m:val="bi"/>
              </m:rPr>
              <w:rPr>
                <w:color w:val="4472C4" w:themeColor="accent1"/>
              </w:rPr>
              <m:t>DiabetesOnsetRate</m:t>
            </m:r>
          </m:e>
          <m:sub>
            <m:r>
              <m:rPr>
                <m:sty m:val="bi"/>
              </m:rPr>
              <w:rPr>
                <w:color w:val="4472C4" w:themeColor="accent1"/>
              </w:rPr>
              <m:t>a</m:t>
            </m:r>
            <m:r>
              <m:rPr>
                <m:sty m:val="p"/>
              </m:rPr>
              <w:rPr>
                <w:color w:val="4472C4" w:themeColor="accent1"/>
              </w:rPr>
              <m:t>,</m:t>
            </m:r>
            <m:r>
              <m:rPr>
                <m:sty m:val="bi"/>
              </m:rPr>
              <w:rPr>
                <w:color w:val="4472C4" w:themeColor="accent1"/>
              </w:rPr>
              <m:t>s</m:t>
            </m:r>
            <m:r>
              <m:rPr>
                <m:sty m:val="p"/>
              </m:rPr>
              <w:rPr>
                <w:color w:val="4472C4" w:themeColor="accent1"/>
              </w:rPr>
              <m:t>,</m:t>
            </m:r>
            <m:r>
              <m:rPr>
                <m:sty m:val="bi"/>
              </m:rPr>
              <w:rPr>
                <w:color w:val="4472C4" w:themeColor="accent1"/>
              </w:rPr>
              <m:t>cvd</m:t>
            </m:r>
            <m:r>
              <m:rPr>
                <m:sty m:val="p"/>
              </m:rPr>
              <w:rPr>
                <w:color w:val="4472C4" w:themeColor="accent1"/>
              </w:rPr>
              <m:t>,</m:t>
            </m:r>
            <m:r>
              <m:rPr>
                <m:sty m:val="b"/>
              </m:rPr>
              <w:rPr>
                <w:color w:val="4472C4" w:themeColor="accent1"/>
              </w:rPr>
              <m:t>1990</m:t>
            </m:r>
          </m:sub>
        </m:sSub>
        <m:r>
          <m:rPr>
            <m:sty m:val="p"/>
          </m:rPr>
          <m:t>*</m:t>
        </m:r>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w:rPr>
            <w:color w:val="4472C4" w:themeColor="accent1"/>
          </w:rPr>
          <m:t>geoMult</m:t>
        </m:r>
        <m:r>
          <m:rPr>
            <m:sty m:val="p"/>
          </m:rPr>
          <w:rPr>
            <w:color w:val="4472C4" w:themeColor="accent1"/>
          </w:rPr>
          <m:t>*</m:t>
        </m:r>
        <m:sSub>
          <m:sSubPr>
            <m:ctrlPr/>
          </m:sSubPr>
          <m:e>
            <m:r>
              <m:rPr>
                <m:sty m:val="bi"/>
              </m:rPr>
              <m:t>σ</m:t>
            </m:r>
          </m:e>
          <m:sub>
            <m:r>
              <m:rPr>
                <m:sty m:val="bi"/>
              </m:rPr>
              <m:t>s</m:t>
            </m:r>
            <m:r>
              <m:rPr>
                <m:sty m:val="p"/>
              </m:rPr>
              <m:t>,</m:t>
            </m:r>
            <m:r>
              <m:rPr>
                <m:sty m:val="bi"/>
              </m:rPr>
              <m:t>a</m:t>
            </m:r>
            <m:r>
              <m:rPr>
                <m:sty m:val="p"/>
              </m:rPr>
              <m:t>,</m:t>
            </m:r>
            <m:r>
              <m:rPr>
                <m:sty m:val="bi"/>
              </m:rPr>
              <m:t>cvd</m:t>
            </m:r>
            <m:r>
              <m:rPr>
                <m:sty m:val="p"/>
              </m:rPr>
              <m:t>,</m:t>
            </m:r>
            <m:r>
              <m:rPr>
                <m:sty m:val="bi"/>
              </m:rPr>
              <m:t>t</m:t>
            </m:r>
          </m:sub>
        </m:sSub>
      </m:oMath>
      <w:r w:rsidRPr="007A6534">
        <w:rPr>
          <w:rFonts w:ascii="Cambria" w:eastAsiaTheme="minorEastAsia" w:hAnsi="Cambria" w:cstheme="majorBidi"/>
        </w:rPr>
        <w:tab/>
      </w:r>
      <w:r w:rsidRPr="007A6534">
        <w:rPr>
          <w:rFonts w:ascii="Verdana" w:hAnsi="Verdana"/>
          <w:bCs/>
          <w:kern w:val="28"/>
          <w:szCs w:val="20"/>
        </w:rPr>
        <w:t>(</w:t>
      </w:r>
      <w:r w:rsidR="009438AF" w:rsidRPr="007A6534">
        <w:rPr>
          <w:rFonts w:ascii="Verdana" w:hAnsi="Verdana"/>
          <w:bCs/>
          <w:kern w:val="28"/>
          <w:szCs w:val="20"/>
        </w:rPr>
        <w:t>C.</w:t>
      </w:r>
      <w:r w:rsidR="0028099F" w:rsidRPr="007A6534">
        <w:rPr>
          <w:rFonts w:ascii="Verdana" w:hAnsi="Verdana"/>
          <w:bCs/>
          <w:kern w:val="28"/>
          <w:szCs w:val="20"/>
        </w:rPr>
        <w:t>12</w:t>
      </w:r>
      <w:r w:rsidRPr="007A6534">
        <w:rPr>
          <w:rFonts w:ascii="Verdana" w:hAnsi="Verdana"/>
          <w:bCs/>
          <w:kern w:val="28"/>
          <w:szCs w:val="20"/>
        </w:rPr>
        <w:t>)</w:t>
      </w:r>
    </w:p>
    <w:p w14:paraId="3EE11F03" w14:textId="7EC90073" w:rsidR="001F3B5E" w:rsidRPr="007A6534" w:rsidRDefault="00DE1022" w:rsidP="009438AF">
      <w:pPr>
        <w:pStyle w:val="equation"/>
        <w:rPr>
          <w:rFonts w:eastAsiaTheme="minorEastAsia"/>
        </w:rPr>
      </w:pPr>
      <w:bookmarkStart w:id="242" w:name="_Hlk528595024"/>
      <w:bookmarkEnd w:id="241"/>
      <w:r w:rsidRPr="007A6534">
        <w:tab/>
      </w:r>
      <m:oMath>
        <m:sSub>
          <m:sSubPr>
            <m:ctrlPr/>
          </m:sSubPr>
          <m:e>
            <m:r>
              <m:rPr>
                <m:sty m:val="bi"/>
              </m:rPr>
              <m:t>ρ</m:t>
            </m:r>
          </m:e>
          <m:sub>
            <m:r>
              <m:rPr>
                <m:sty m:val="bi"/>
              </m:rPr>
              <m:t>s</m:t>
            </m:r>
            <m:r>
              <m:rPr>
                <m:sty m:val="p"/>
              </m:rPr>
              <m:t>,</m:t>
            </m:r>
            <m:r>
              <m:rPr>
                <m:sty m:val="bi"/>
              </m:rPr>
              <m:t>a</m:t>
            </m:r>
            <m:r>
              <m:rPr>
                <m:sty m:val="p"/>
              </m:rPr>
              <m:t>,</m:t>
            </m:r>
            <m:r>
              <m:rPr>
                <m:sty m:val="bi"/>
              </m:rPr>
              <m:t>cvd</m:t>
            </m:r>
            <m:r>
              <m:rPr>
                <m:sty m:val="p"/>
              </m:rPr>
              <m:t>,</m:t>
            </m:r>
            <m:r>
              <m:rPr>
                <m:sty m:val="bi"/>
              </m:rPr>
              <m:t>t</m:t>
            </m:r>
          </m:sub>
        </m:sSub>
        <m:r>
          <m:rPr>
            <m:sty m:val="p"/>
          </m:rPr>
          <m:t>=</m:t>
        </m:r>
        <m:r>
          <m:rPr>
            <m:sty m:val="bi"/>
          </m:rPr>
          <m:t>Diabetes</m:t>
        </m:r>
        <m:r>
          <m:rPr>
            <m:sty m:val="p"/>
          </m:rPr>
          <m:t xml:space="preserve"> </m:t>
        </m:r>
        <m:r>
          <m:rPr>
            <m:sty m:val="bi"/>
          </m:rPr>
          <m:t>onset</m:t>
        </m:r>
        <m:r>
          <m:rPr>
            <m:sty m:val="p"/>
          </m:rPr>
          <m:t xml:space="preserve"> </m:t>
        </m:r>
        <m:r>
          <m:rPr>
            <m:sty m:val="bi"/>
          </m:rPr>
          <m:t>multiplier</m:t>
        </m:r>
        <m:r>
          <m:rPr>
            <m:sty m:val="p"/>
          </m:rPr>
          <m:t>=</m:t>
        </m:r>
        <m:r>
          <m:rPr>
            <m:sty m:val="p"/>
          </m:rPr>
          <w:br/>
        </m:r>
      </m:oMath>
      <w:r w:rsidR="00FE0444" w:rsidRPr="007A6534">
        <w:tab/>
      </w:r>
      <m:oMath>
        <m:sSup>
          <m:sSupPr>
            <m:ctrlPr/>
          </m:sSupPr>
          <m:e>
            <m:sSub>
              <m:sSubPr>
                <m:ctrlPr/>
              </m:sSubPr>
              <m:e>
                <m:r>
                  <m:rPr>
                    <m:sty m:val="bi"/>
                  </m:rPr>
                  <m:t>Obesity</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SmokingEffect</m:t>
                </m:r>
              </m:e>
              <m:sub>
                <m:r>
                  <m:rPr>
                    <m:sty m:val="bi"/>
                  </m:rPr>
                  <m:t>a</m:t>
                </m:r>
                <m:r>
                  <m:rPr>
                    <m:sty m:val="p"/>
                  </m:rPr>
                  <m:t>,</m:t>
                </m:r>
                <m:r>
                  <m:rPr>
                    <m:sty m:val="bi"/>
                  </m:rPr>
                  <m:t>s</m:t>
                </m:r>
                <m:r>
                  <m:rPr>
                    <m:sty m:val="p"/>
                  </m:rPr>
                  <m:t>,</m:t>
                </m:r>
                <m:r>
                  <m:rPr>
                    <m:sty m:val="bi"/>
                  </m:rPr>
                  <m:t>cvd</m:t>
                </m:r>
              </m:sub>
            </m:sSub>
            <m:r>
              <m:rPr>
                <m:sty m:val="p"/>
              </m:rPr>
              <m:t>*</m:t>
            </m:r>
            <m:sSub>
              <m:sSubPr>
                <m:ctrlPr/>
              </m:sSubPr>
              <m:e>
                <m:r>
                  <m:rPr>
                    <m:sty m:val="bi"/>
                  </m:rPr>
                  <m:t>IndqPA</m:t>
                </m:r>
              </m:e>
              <m:sub>
                <m:r>
                  <m:rPr>
                    <m:sty m:val="bi"/>
                  </m:rPr>
                  <m:t>cvd</m:t>
                </m:r>
                <m:r>
                  <m:rPr>
                    <m:sty m:val="p"/>
                  </m:rPr>
                  <m:t>,</m:t>
                </m:r>
                <m:r>
                  <m:rPr>
                    <m:sty m:val="bi"/>
                  </m:rPr>
                  <m:t>t</m:t>
                </m:r>
              </m:sub>
            </m:sSub>
            <m:r>
              <m:rPr>
                <m:sty m:val="p"/>
              </m:rPr>
              <m:t>*</m:t>
            </m:r>
            <m:sSub>
              <m:sSubPr>
                <m:ctrlPr/>
              </m:sSubPr>
              <m:e>
                <m:r>
                  <m:rPr>
                    <m:sty m:val="bi"/>
                  </m:rPr>
                  <m:t>transfat</m:t>
                </m:r>
              </m:e>
              <m:sub>
                <m:r>
                  <m:rPr>
                    <m:sty m:val="bi"/>
                  </m:rPr>
                  <m:t>t</m:t>
                </m:r>
              </m:sub>
            </m:sSub>
          </m:e>
          <m:sup>
            <m:r>
              <m:rPr>
                <m:sty m:val="p"/>
              </m:rPr>
              <m:t xml:space="preserve"> </m:t>
            </m:r>
          </m:sup>
        </m:sSup>
      </m:oMath>
      <w:r w:rsidRPr="007A6534">
        <w:rPr>
          <w:rFonts w:ascii="Cambria" w:eastAsiaTheme="minorEastAsia" w:hAnsi="Cambria" w:cstheme="majorBidi"/>
        </w:rPr>
        <w:tab/>
      </w:r>
      <w:r w:rsidRPr="007A6534">
        <w:rPr>
          <w:rFonts w:ascii="Verdana" w:hAnsi="Verdana"/>
          <w:bCs/>
          <w:kern w:val="28"/>
          <w:szCs w:val="20"/>
        </w:rPr>
        <w:t>(</w:t>
      </w:r>
      <w:r w:rsidR="009438AF" w:rsidRPr="007A6534">
        <w:rPr>
          <w:rFonts w:ascii="Verdana" w:hAnsi="Verdana"/>
          <w:bCs/>
          <w:kern w:val="28"/>
          <w:szCs w:val="20"/>
        </w:rPr>
        <w:t>C.</w:t>
      </w:r>
      <w:r w:rsidR="0028099F" w:rsidRPr="007A6534">
        <w:rPr>
          <w:rFonts w:ascii="Verdana" w:hAnsi="Verdana"/>
          <w:bCs/>
          <w:kern w:val="28"/>
          <w:szCs w:val="20"/>
        </w:rPr>
        <w:t>13</w:t>
      </w:r>
      <w:r w:rsidRPr="007A6534">
        <w:rPr>
          <w:rFonts w:ascii="Verdana" w:hAnsi="Verdana"/>
          <w:bCs/>
          <w:kern w:val="28"/>
          <w:szCs w:val="20"/>
        </w:rPr>
        <w:t>)</w:t>
      </w:r>
    </w:p>
    <w:bookmarkEnd w:id="242"/>
    <w:p w14:paraId="5D6F8643" w14:textId="7D5C7211" w:rsidR="001F3B5E" w:rsidRPr="007A6534" w:rsidRDefault="00CC47A5" w:rsidP="009438AF">
      <w:pPr>
        <w:pStyle w:val="app-heading2"/>
      </w:pPr>
      <w:r w:rsidRPr="007A6534">
        <w:t>C</w:t>
      </w:r>
      <w:r w:rsidR="00B25E6A" w:rsidRPr="007A6534">
        <w:t>.4</w:t>
      </w:r>
      <w:r w:rsidR="00B25E6A" w:rsidRPr="007A6534">
        <w:tab/>
      </w:r>
      <w:r w:rsidR="001F3B5E" w:rsidRPr="007A6534">
        <w:t>Obesity</w:t>
      </w:r>
    </w:p>
    <w:p w14:paraId="459D2210" w14:textId="77777777" w:rsidR="00685540" w:rsidRPr="007A6534" w:rsidRDefault="001F3B5E" w:rsidP="00B25E6A">
      <w:pPr>
        <w:pStyle w:val="BodyText"/>
      </w:pPr>
      <w:r w:rsidRPr="007A6534">
        <w:t xml:space="preserve">The onset of obesity is another important factor in PRISM. The number of people with obesity in PRISM is affected by obesity onset, which is a function of the 1990 onset rate multiplied by factors that affect obesity onset—including </w:t>
      </w:r>
      <w:r w:rsidR="0078186E" w:rsidRPr="007A6534">
        <w:t xml:space="preserve">energy-dense </w:t>
      </w:r>
      <w:r w:rsidRPr="007A6534">
        <w:t>food consumption and inadequate levels of PA—and national trends in obesity onset.</w:t>
      </w:r>
      <w:r w:rsidR="00685540" w:rsidRPr="007A6534">
        <w:t xml:space="preserve"> </w:t>
      </w:r>
      <w:r w:rsidRPr="007A6534">
        <w:t>The number of people with obesity declines according to the obesity reversal rate, which is a function of the 1990 rate of becoming nonobese and the utilization and impact of weight loss services.</w:t>
      </w:r>
    </w:p>
    <w:p w14:paraId="06C5E8D9" w14:textId="00233E62" w:rsidR="001F3B5E" w:rsidRPr="007A6534" w:rsidRDefault="00FE0444" w:rsidP="009438AF">
      <w:pPr>
        <w:pStyle w:val="equation"/>
        <w:rPr>
          <w:rFonts w:eastAsiaTheme="minorEastAsia"/>
        </w:rPr>
      </w:pPr>
      <w:bookmarkStart w:id="243" w:name="_Hlk528595031"/>
      <w:r w:rsidRPr="007A6534">
        <w:rPr>
          <w:rFonts w:ascii="Verdana" w:hAnsi="Verdana"/>
        </w:rPr>
        <w:tab/>
      </w:r>
      <m:oMath>
        <m:sSub>
          <m:sSubPr>
            <m:ctrlPr/>
          </m:sSubPr>
          <m:e>
            <m:r>
              <m:rPr>
                <m:sty m:val="bi"/>
              </m:rPr>
              <m:t>Obesity</m:t>
            </m:r>
            <m:r>
              <m:rPr>
                <m:sty m:val="p"/>
              </m:rPr>
              <m:t xml:space="preserve"> </m:t>
            </m:r>
            <m:r>
              <m:rPr>
                <m:sty m:val="bi"/>
              </m:rPr>
              <m:t>Onset</m:t>
            </m:r>
            <m:r>
              <m:rPr>
                <m:sty m:val="p"/>
              </m:rPr>
              <m:t xml:space="preserve"> </m:t>
            </m:r>
            <m:r>
              <m:rPr>
                <m:sty m:val="bi"/>
              </m:rPr>
              <m:t>Rate</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w:rPr>
                <w:color w:val="4472C4" w:themeColor="accent1"/>
              </w:rPr>
            </m:ctrlPr>
          </m:sSubPr>
          <m:e>
            <m:r>
              <m:rPr>
                <m:sty m:val="bi"/>
              </m:rPr>
              <w:rPr>
                <w:color w:val="4472C4" w:themeColor="accent1"/>
              </w:rPr>
              <m:t>BecomingObeseRate</m:t>
            </m:r>
          </m:e>
          <m:sub>
            <m:r>
              <m:rPr>
                <m:sty m:val="bi"/>
              </m:rPr>
              <w:rPr>
                <w:color w:val="4472C4" w:themeColor="accent1"/>
              </w:rPr>
              <m:t>a</m:t>
            </m:r>
            <m:r>
              <m:rPr>
                <m:sty m:val="p"/>
              </m:rPr>
              <w:rPr>
                <w:color w:val="4472C4" w:themeColor="accent1"/>
              </w:rPr>
              <m:t>,</m:t>
            </m:r>
            <m:r>
              <m:rPr>
                <m:sty m:val="bi"/>
              </m:rPr>
              <w:rPr>
                <w:color w:val="4472C4" w:themeColor="accent1"/>
              </w:rPr>
              <m:t>s</m:t>
            </m:r>
            <m:r>
              <m:rPr>
                <m:sty m:val="p"/>
              </m:rPr>
              <w:rPr>
                <w:color w:val="4472C4" w:themeColor="accent1"/>
              </w:rPr>
              <m:t>,</m:t>
            </m:r>
            <m:r>
              <m:rPr>
                <m:sty m:val="bi"/>
              </m:rPr>
              <w:rPr>
                <w:color w:val="4472C4" w:themeColor="accent1"/>
              </w:rPr>
              <m:t>cvd</m:t>
            </m:r>
            <m:r>
              <m:rPr>
                <m:sty m:val="p"/>
              </m:rPr>
              <w:rPr>
                <w:color w:val="4472C4" w:themeColor="accent1"/>
              </w:rPr>
              <m:t>,</m:t>
            </m:r>
            <m:r>
              <m:rPr>
                <m:sty m:val="b"/>
              </m:rPr>
              <w:rPr>
                <w:color w:val="4472C4" w:themeColor="accent1"/>
              </w:rPr>
              <m:t>1990</m:t>
            </m:r>
          </m:sub>
        </m:sSub>
        <m:r>
          <m:rPr>
            <m:sty m:val="p"/>
          </m:rPr>
          <m:t>*</m:t>
        </m:r>
        <m:sSub>
          <m:sSubPr>
            <m:ctrlPr/>
          </m:sSubPr>
          <m:e>
            <m:r>
              <m:rPr>
                <m:sty m:val="bi"/>
              </m:rPr>
              <m:t>θ</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bi"/>
          </m:rPr>
          <w:rPr>
            <w:color w:val="4472C4" w:themeColor="accent1"/>
          </w:rPr>
          <m:t>geoMult</m:t>
        </m:r>
      </m:oMath>
      <w:r w:rsidR="0028099F" w:rsidRPr="007A6534">
        <w:rPr>
          <w:rFonts w:eastAsiaTheme="minorEastAsia"/>
          <w:color w:val="4472C4" w:themeColor="accent1"/>
        </w:rPr>
        <w:tab/>
      </w:r>
      <w:r w:rsidR="0065230E" w:rsidRPr="007A6534">
        <w:rPr>
          <w:rFonts w:ascii="Verdana" w:hAnsi="Verdana"/>
          <w:bCs/>
          <w:kern w:val="28"/>
          <w:szCs w:val="20"/>
        </w:rPr>
        <w:t>(</w:t>
      </w:r>
      <w:r w:rsidR="009438AF" w:rsidRPr="007A6534">
        <w:rPr>
          <w:rFonts w:ascii="Verdana" w:hAnsi="Verdana"/>
          <w:bCs/>
          <w:kern w:val="28"/>
          <w:szCs w:val="20"/>
        </w:rPr>
        <w:t>C.</w:t>
      </w:r>
      <w:r w:rsidR="0028099F" w:rsidRPr="007A6534">
        <w:rPr>
          <w:rFonts w:ascii="Verdana" w:hAnsi="Verdana"/>
          <w:bCs/>
          <w:kern w:val="28"/>
          <w:szCs w:val="20"/>
        </w:rPr>
        <w:t>14</w:t>
      </w:r>
      <w:r w:rsidR="0065230E" w:rsidRPr="007A6534">
        <w:rPr>
          <w:rFonts w:ascii="Verdana" w:hAnsi="Verdana"/>
          <w:bCs/>
          <w:kern w:val="28"/>
          <w:szCs w:val="20"/>
        </w:rPr>
        <w:t>)</w:t>
      </w:r>
    </w:p>
    <w:p w14:paraId="71829117" w14:textId="6B002D80" w:rsidR="001F3B5E" w:rsidRPr="007A6534" w:rsidRDefault="00FE0444" w:rsidP="009438AF">
      <w:pPr>
        <w:pStyle w:val="equation"/>
        <w:rPr>
          <w:rFonts w:eastAsiaTheme="minorEastAsia"/>
        </w:rPr>
      </w:pPr>
      <w:bookmarkStart w:id="244" w:name="_Hlk528595036"/>
      <w:bookmarkEnd w:id="243"/>
      <w:r w:rsidRPr="007A6534">
        <w:rPr>
          <w:rFonts w:eastAsiaTheme="minorEastAsia"/>
        </w:rPr>
        <w:tab/>
      </w:r>
      <m:oMath>
        <m:sSub>
          <m:sSubPr>
            <m:ctrlPr/>
          </m:sSubPr>
          <m:e>
            <m:r>
              <m:rPr>
                <m:sty m:val="bi"/>
              </m:rPr>
              <m:t>θ</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bi"/>
          </m:rPr>
          <m:t>Becoming</m:t>
        </m:r>
        <m:r>
          <m:rPr>
            <m:sty m:val="p"/>
          </m:rPr>
          <m:t xml:space="preserve"> </m:t>
        </m:r>
        <m:r>
          <m:rPr>
            <m:sty m:val="bi"/>
          </m:rPr>
          <m:t>Obese</m:t>
        </m:r>
        <m:r>
          <m:rPr>
            <m:sty m:val="p"/>
          </m:rPr>
          <m:t xml:space="preserve"> </m:t>
        </m:r>
        <m:r>
          <m:rPr>
            <m:sty m:val="bi"/>
          </m:rPr>
          <m:t>Multiplier</m:t>
        </m:r>
        <m:r>
          <m:rPr>
            <m:sty m:val="p"/>
          </m:rPr>
          <m:t>=</m:t>
        </m:r>
        <m:sSub>
          <m:sSubPr>
            <m:ctrlPr/>
          </m:sSubPr>
          <m:e>
            <m:r>
              <m:rPr>
                <m:sty m:val="bi"/>
              </m:rPr>
              <m:t>Trend</m:t>
            </m:r>
          </m:e>
          <m:sub>
            <m:r>
              <m:rPr>
                <m:sty m:val="bi"/>
              </m:rPr>
              <m:t>t</m:t>
            </m:r>
          </m:sub>
        </m:sSub>
        <m:r>
          <m:rPr>
            <m:sty m:val="p"/>
          </m:rPr>
          <m:t>*</m:t>
        </m:r>
        <m:sSub>
          <m:sSubPr>
            <m:ctrlPr/>
          </m:sSubPr>
          <m:e>
            <m:r>
              <m:rPr>
                <m:sty m:val="bi"/>
              </m:rPr>
              <m:t>Smoking</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μ</m:t>
            </m:r>
          </m:e>
          <m:sub>
            <m:r>
              <m:rPr>
                <m:sty m:val="bi"/>
              </m:rPr>
              <m:t>cvd</m:t>
            </m:r>
            <m:r>
              <m:rPr>
                <m:sty m:val="p"/>
              </m:rPr>
              <m:t>,</m:t>
            </m:r>
            <m:r>
              <m:rPr>
                <m:sty m:val="bi"/>
              </m:rPr>
              <m:t>t</m:t>
            </m:r>
          </m:sub>
        </m:sSub>
      </m:oMath>
      <w:r w:rsidR="0065230E" w:rsidRPr="007A6534">
        <w:rPr>
          <w:rFonts w:eastAsiaTheme="minorEastAsia"/>
        </w:rPr>
        <w:tab/>
      </w:r>
      <w:r w:rsidR="0065230E"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15)</w:t>
      </w:r>
    </w:p>
    <w:p w14:paraId="39050B67" w14:textId="64DC1052" w:rsidR="001F3B5E" w:rsidRPr="007A6534" w:rsidRDefault="00FE0444" w:rsidP="009438AF">
      <w:pPr>
        <w:pStyle w:val="equation"/>
      </w:pPr>
      <w:bookmarkStart w:id="245" w:name="_Hlk528595041"/>
      <w:bookmarkEnd w:id="244"/>
      <w:r w:rsidRPr="007A6534">
        <w:rPr>
          <w:rFonts w:eastAsiaTheme="minorEastAsia"/>
        </w:rPr>
        <w:tab/>
      </w:r>
      <m:oMath>
        <m:sSub>
          <m:sSubPr>
            <m:ctrlPr/>
          </m:sSubPr>
          <m:e>
            <m:r>
              <m:rPr>
                <m:sty m:val="bi"/>
              </m:rPr>
              <m:t>Trend</m:t>
            </m:r>
          </m:e>
          <m:sub>
            <m:r>
              <m:rPr>
                <m:sty m:val="bi"/>
              </m:rPr>
              <m:t>t</m:t>
            </m:r>
          </m:sub>
        </m:sSub>
        <m:r>
          <m:rPr>
            <m:sty m:val="p"/>
          </m:rPr>
          <m:t xml:space="preserve">= </m:t>
        </m:r>
        <m:sSub>
          <m:sSubPr>
            <m:ctrlPr/>
          </m:sSubPr>
          <m:e>
            <m:r>
              <m:rPr>
                <m:sty m:val="bi"/>
              </m:rPr>
              <m:t>Effect</m:t>
            </m:r>
            <m:r>
              <m:rPr>
                <m:sty m:val="p"/>
              </m:rPr>
              <m:t xml:space="preserve"> </m:t>
            </m:r>
            <m:r>
              <m:rPr>
                <m:sty m:val="bi"/>
              </m:rPr>
              <m:t>of</m:t>
            </m:r>
            <m:r>
              <m:rPr>
                <m:sty m:val="p"/>
              </m:rPr>
              <m:t xml:space="preserve"> </m:t>
            </m:r>
            <m:r>
              <m:rPr>
                <m:sty m:val="bi"/>
              </m:rPr>
              <m:t>national</m:t>
            </m:r>
            <m:r>
              <m:rPr>
                <m:sty m:val="p"/>
              </m:rPr>
              <m:t xml:space="preserve"> </m:t>
            </m:r>
            <m:r>
              <m:rPr>
                <m:sty m:val="bi"/>
              </m:rPr>
              <m:t>trends</m:t>
            </m:r>
            <m:r>
              <m:rPr>
                <m:sty m:val="p"/>
              </m:rPr>
              <m:t xml:space="preserve"> </m:t>
            </m:r>
            <m:r>
              <m:rPr>
                <m:sty m:val="bi"/>
              </m:rPr>
              <m:t>on</m:t>
            </m:r>
            <m:r>
              <m:rPr>
                <m:sty m:val="p"/>
              </m:rPr>
              <m:t xml:space="preserve"> </m:t>
            </m:r>
            <m:r>
              <m:rPr>
                <m:sty m:val="bi"/>
              </m:rPr>
              <m:t>becoming</m:t>
            </m:r>
            <m:r>
              <m:rPr>
                <m:sty m:val="p"/>
              </m:rPr>
              <m:t xml:space="preserve"> </m:t>
            </m:r>
            <m:r>
              <m:rPr>
                <m:sty m:val="bi"/>
              </m:rPr>
              <m:t>obese</m:t>
            </m:r>
            <m:r>
              <m:rPr>
                <m:sty m:val="p"/>
              </m:rPr>
              <m:t xml:space="preserve"> </m:t>
            </m:r>
            <m:r>
              <m:rPr>
                <m:sty m:val="bi"/>
              </m:rPr>
              <m:t>series</m:t>
            </m:r>
          </m:e>
          <m:sub>
            <m:r>
              <m:rPr>
                <m:sty m:val="bi"/>
              </m:rPr>
              <m:t>a</m:t>
            </m:r>
            <m:r>
              <m:rPr>
                <m:sty m:val="p"/>
              </m:rPr>
              <m:t>,</m:t>
            </m:r>
            <m:r>
              <m:rPr>
                <m:sty m:val="bi"/>
              </m:rPr>
              <m:t>s</m:t>
            </m:r>
            <m:r>
              <m:rPr>
                <m:sty m:val="p"/>
              </m:rPr>
              <m:t>,</m:t>
            </m:r>
            <m:r>
              <m:rPr>
                <m:sty m:val="bi"/>
              </m:rPr>
              <m:t>t</m:t>
            </m:r>
          </m:sub>
        </m:sSub>
      </m:oMath>
      <w:r w:rsidR="0065230E" w:rsidRPr="007A6534">
        <w:tab/>
      </w:r>
      <w:r w:rsidR="0065230E"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16)</w:t>
      </w:r>
    </w:p>
    <w:bookmarkStart w:id="246" w:name="_Hlk528595045"/>
    <w:bookmarkEnd w:id="245"/>
    <w:p w14:paraId="11934590" w14:textId="0DA8860C" w:rsidR="001F3B5E" w:rsidRPr="007A6534" w:rsidRDefault="00E92367" w:rsidP="0065230E">
      <w:pPr>
        <w:pStyle w:val="equation"/>
        <w:rPr>
          <w:rFonts w:eastAsiaTheme="minorEastAsia"/>
        </w:rPr>
      </w:pPr>
      <m:oMathPara>
        <m:oMath>
          <m:sSub>
            <m:sSubPr>
              <m:ctrlPr/>
            </m:sSubPr>
            <m:e>
              <m:r>
                <m:rPr>
                  <m:sty m:val="bi"/>
                </m:rPr>
                <m:t>μ</m:t>
              </m:r>
            </m:e>
            <m:sub>
              <m:r>
                <m:rPr>
                  <m:sty m:val="bi"/>
                </m:rPr>
                <m:t>cvd</m:t>
              </m:r>
              <m:r>
                <m:rPr>
                  <m:sty m:val="b"/>
                </m:rPr>
                <m:t>,</m:t>
              </m:r>
              <m:r>
                <m:rPr>
                  <m:sty m:val="bi"/>
                </m:rPr>
                <m:t>t</m:t>
              </m:r>
            </m:sub>
          </m:sSub>
          <m:r>
            <m:rPr>
              <m:sty m:val="bi"/>
            </m:rPr>
            <m:t>Becoming</m:t>
          </m:r>
          <m:r>
            <m:rPr>
              <m:sty m:val="b"/>
            </m:rPr>
            <m:t xml:space="preserve"> </m:t>
          </m:r>
          <m:r>
            <m:rPr>
              <m:sty m:val="bi"/>
            </m:rPr>
            <m:t>Obese</m:t>
          </m:r>
          <m:r>
            <m:rPr>
              <m:sty m:val="b"/>
            </m:rPr>
            <m:t xml:space="preserve"> </m:t>
          </m:r>
          <m:r>
            <m:rPr>
              <m:sty m:val="bi"/>
            </m:rPr>
            <m:t>Multiplier</m:t>
          </m:r>
          <m:r>
            <m:rPr>
              <m:sty m:val="b"/>
            </m:rPr>
            <m:t xml:space="preserve"> </m:t>
          </m:r>
          <m:r>
            <m:rPr>
              <m:sty m:val="bi"/>
            </m:rPr>
            <m:t>from</m:t>
          </m:r>
          <m:r>
            <m:rPr>
              <m:sty m:val="b"/>
            </m:rPr>
            <m:t xml:space="preserve"> </m:t>
          </m:r>
          <m:r>
            <m:rPr>
              <m:sty m:val="bi"/>
            </m:rPr>
            <m:t>nutrition</m:t>
          </m:r>
          <m:r>
            <m:rPr>
              <m:sty m:val="b"/>
            </m:rPr>
            <m:t xml:space="preserve"> </m:t>
          </m:r>
          <m:r>
            <m:rPr>
              <m:sty m:val="bi"/>
            </m:rPr>
            <m:t>and</m:t>
          </m:r>
          <m:r>
            <m:rPr>
              <m:sty m:val="b"/>
            </m:rPr>
            <m:t xml:space="preserve"> </m:t>
          </m:r>
          <m:r>
            <m:rPr>
              <m:sty m:val="bi"/>
            </m:rPr>
            <m:t>PA</m:t>
          </m:r>
          <m:r>
            <m:rPr>
              <m:sty m:val="b"/>
            </m:rPr>
            <m:t>=</m:t>
          </m:r>
          <m:r>
            <m:rPr>
              <m:sty m:val="p"/>
            </m:rPr>
            <w:br/>
          </m:r>
        </m:oMath>
      </m:oMathPara>
      <w:r w:rsidR="00FE0444" w:rsidRPr="007A6534">
        <w:rPr>
          <w:b/>
        </w:rPr>
        <w:tab/>
      </w:r>
      <m:oMath>
        <m:sSub>
          <m:sSubPr>
            <m:ctrlPr/>
          </m:sSubPr>
          <m:e>
            <m:r>
              <m:rPr>
                <m:sty m:val="bi"/>
              </m:rPr>
              <m:t>EnergyDenseFood</m:t>
            </m:r>
          </m:e>
          <m:sub>
            <m:r>
              <m:rPr>
                <m:sty m:val="bi"/>
              </m:rPr>
              <m:t>t</m:t>
            </m:r>
          </m:sub>
        </m:sSub>
        <m:r>
          <m:rPr>
            <m:sty m:val="b"/>
          </m:rPr>
          <m:t>*</m:t>
        </m:r>
        <m:sSub>
          <m:sSubPr>
            <m:ctrlPr/>
          </m:sSubPr>
          <m:e>
            <m:r>
              <m:rPr>
                <m:sty m:val="bi"/>
              </m:rPr>
              <m:t>IndqPA</m:t>
            </m:r>
          </m:e>
          <m:sub>
            <m:r>
              <m:rPr>
                <m:sty m:val="bi"/>
              </m:rPr>
              <m:t>cvd</m:t>
            </m:r>
            <m:r>
              <m:rPr>
                <m:sty m:val="b"/>
              </m:rPr>
              <m:t>,</m:t>
            </m:r>
            <m:r>
              <m:rPr>
                <m:sty m:val="bi"/>
              </m:rPr>
              <m:t>t</m:t>
            </m:r>
          </m:sub>
        </m:sSub>
      </m:oMath>
      <w:r w:rsidR="0065230E" w:rsidRPr="007A6534">
        <w:rPr>
          <w:rFonts w:eastAsiaTheme="minorEastAsia"/>
        </w:rPr>
        <w:tab/>
      </w:r>
      <w:r w:rsidR="0065230E"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17)</w:t>
      </w:r>
    </w:p>
    <w:p w14:paraId="59E0624E" w14:textId="71C20E54" w:rsidR="001F3B5E" w:rsidRPr="007A6534" w:rsidRDefault="00CC712F" w:rsidP="009438AF">
      <w:pPr>
        <w:pStyle w:val="equation"/>
        <w:rPr>
          <w:rFonts w:eastAsiaTheme="minorEastAsia"/>
        </w:rPr>
      </w:pPr>
      <w:bookmarkStart w:id="247" w:name="_Hlk528595049"/>
      <w:bookmarkEnd w:id="246"/>
      <m:oMath>
        <m:r>
          <m:rPr>
            <m:sty m:val="bi"/>
          </m:rPr>
          <m:t>Consuming</m:t>
        </m:r>
        <m:r>
          <m:rPr>
            <m:sty m:val="p"/>
          </m:rPr>
          <m:t xml:space="preserve"> </m:t>
        </m:r>
        <m:r>
          <m:rPr>
            <m:sty m:val="bi"/>
          </m:rPr>
          <m:t>excess</m:t>
        </m:r>
        <m:r>
          <m:rPr>
            <m:sty m:val="p"/>
          </m:rPr>
          <m:t xml:space="preserve"> </m:t>
        </m:r>
        <m:r>
          <m:rPr>
            <m:sty m:val="bi"/>
          </m:rPr>
          <m:t>junk</m:t>
        </m:r>
        <m:r>
          <m:rPr>
            <m:sty m:val="p"/>
          </m:rPr>
          <m:t xml:space="preserve"> </m:t>
        </m:r>
        <m:r>
          <m:rPr>
            <m:sty m:val="bi"/>
          </m:rPr>
          <m:t>food</m:t>
        </m:r>
        <m:r>
          <m:rPr>
            <m:sty m:val="p"/>
          </m:rPr>
          <m:t xml:space="preserve"> </m:t>
        </m:r>
        <m:r>
          <m:rPr>
            <m:sty m:val="bi"/>
          </m:rPr>
          <m:t>or</m:t>
        </m:r>
        <m:r>
          <m:rPr>
            <m:sty m:val="p"/>
          </m:rPr>
          <m:t xml:space="preserve"> </m:t>
        </m:r>
        <m:r>
          <m:rPr>
            <m:sty m:val="bi"/>
          </m:rPr>
          <m:t>inadequate</m:t>
        </m:r>
        <m:r>
          <m:rPr>
            <m:sty m:val="p"/>
          </m:rPr>
          <m:t xml:space="preserve"> </m:t>
        </m:r>
        <m:r>
          <m:rPr>
            <m:sty m:val="bi"/>
          </m:rPr>
          <m:t>PA</m:t>
        </m:r>
        <m:r>
          <m:rPr>
            <m:sty m:val="p"/>
          </m:rPr>
          <m:t xml:space="preserve"> </m:t>
        </m:r>
        <m:r>
          <m:rPr>
            <m:sty m:val="bi"/>
          </m:rPr>
          <m:t>Effect</m:t>
        </m:r>
        <m:r>
          <m:rPr>
            <m:sty m:val="p"/>
          </m:rPr>
          <m:t>=</m:t>
        </m:r>
      </m:oMath>
      <w:r w:rsidR="0065230E" w:rsidRPr="007A6534">
        <w:rPr>
          <w:rFonts w:eastAsiaTheme="minorEastAsia"/>
        </w:rPr>
        <w:t xml:space="preserve"> </w:t>
      </w:r>
      <m:oMath>
        <m:f>
          <m:fPr>
            <m:ctrlPr/>
          </m:fPr>
          <m:num>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adults</m:t>
                </m:r>
                <m:r>
                  <m:rPr>
                    <m:sty m:val="p"/>
                  </m:rPr>
                  <m:t xml:space="preserve"> </m:t>
                </m:r>
                <m:r>
                  <m:rPr>
                    <m:sty m:val="bi"/>
                  </m:rPr>
                  <m:t>with</m:t>
                </m:r>
                <m:r>
                  <m:rPr>
                    <m:sty m:val="p"/>
                  </m:rPr>
                  <m:t xml:space="preserve"> </m:t>
                </m:r>
                <m:r>
                  <m:rPr>
                    <m:sty m:val="bi"/>
                  </m:rPr>
                  <m:t>risk</m:t>
                </m:r>
                <m:r>
                  <m:rPr>
                    <m:sty m:val="p"/>
                  </m:rPr>
                  <m:t xml:space="preserve"> </m:t>
                </m:r>
                <m:r>
                  <m:rPr>
                    <m:sty m:val="bi"/>
                  </m:rPr>
                  <m:t>factor</m:t>
                </m:r>
              </m:e>
              <m:sub>
                <m:r>
                  <m:rPr>
                    <m:sty m:val="bi"/>
                  </m:rPr>
                  <m:t>cvd</m:t>
                </m:r>
                <m:r>
                  <m:rPr>
                    <m:sty m:val="p"/>
                  </m:rPr>
                  <m:t>,</m:t>
                </m:r>
                <m:r>
                  <m:rPr>
                    <m:sty m:val="bi"/>
                  </m:rPr>
                  <m:t>t</m:t>
                </m:r>
                <m:r>
                  <m:rPr>
                    <m:sty m:val="p"/>
                  </m:rPr>
                  <m:t xml:space="preserve"> </m:t>
                </m:r>
              </m:sub>
            </m:sSub>
            <m:r>
              <m:rPr>
                <m:sty m:val="p"/>
              </m:rPr>
              <m:t>(</m:t>
            </m:r>
            <m:r>
              <m:rPr>
                <m:sty m:val="bi"/>
              </m:rPr>
              <w:rPr>
                <w:color w:val="4472C4" w:themeColor="accent1"/>
              </w:rPr>
              <m:t>RRbecoming</m:t>
            </m:r>
            <m:r>
              <m:rPr>
                <m:sty m:val="p"/>
              </m:rPr>
              <w:rPr>
                <w:color w:val="4472C4" w:themeColor="accent1"/>
              </w:rPr>
              <m:t xml:space="preserve"> </m:t>
            </m:r>
            <m:r>
              <m:rPr>
                <m:sty m:val="bi"/>
              </m:rPr>
              <w:rPr>
                <w:color w:val="4472C4" w:themeColor="accent1"/>
              </w:rPr>
              <m:t>obese</m:t>
            </m:r>
            <m:r>
              <m:rPr>
                <m:sty m:val="p"/>
              </m:rPr>
              <w:rPr>
                <w:color w:val="4472C4" w:themeColor="accent1"/>
              </w:rPr>
              <m:t xml:space="preserve"> </m:t>
            </m:r>
            <m:r>
              <m:rPr>
                <m:sty m:val="bi"/>
              </m:rPr>
              <w:rPr>
                <w:color w:val="4472C4" w:themeColor="accent1"/>
              </w:rPr>
              <m:t>if</m:t>
            </m:r>
            <m:r>
              <m:rPr>
                <m:sty m:val="p"/>
              </m:rPr>
              <w:rPr>
                <w:color w:val="4472C4" w:themeColor="accent1"/>
              </w:rPr>
              <m:t xml:space="preserve"> </m:t>
            </m:r>
            <m:r>
              <m:rPr>
                <m:sty m:val="bi"/>
              </m:rPr>
              <w:rPr>
                <w:color w:val="4472C4" w:themeColor="accent1"/>
              </w:rPr>
              <m:t>risk</m:t>
            </m:r>
            <m:r>
              <m:rPr>
                <m:sty m:val="p"/>
              </m:rPr>
              <w:rPr>
                <w:color w:val="4472C4" w:themeColor="accent1"/>
              </w:rPr>
              <m:t xml:space="preserve"> </m:t>
            </m:r>
            <m:r>
              <m:rPr>
                <m:sty m:val="bi"/>
              </m:rPr>
              <w:rPr>
                <w:color w:val="4472C4" w:themeColor="accent1"/>
              </w:rPr>
              <m:t>factor</m:t>
            </m:r>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adults</m:t>
                </m:r>
                <m:r>
                  <m:rPr>
                    <m:sty m:val="p"/>
                  </m:rPr>
                  <m:t xml:space="preserve"> </m:t>
                </m:r>
                <m:r>
                  <m:rPr>
                    <m:sty m:val="bi"/>
                  </m:rPr>
                  <m:t>with</m:t>
                </m:r>
                <m:r>
                  <m:rPr>
                    <m:sty m:val="p"/>
                  </m:rPr>
                  <m:t xml:space="preserve"> </m:t>
                </m:r>
                <m:r>
                  <m:rPr>
                    <m:sty m:val="bi"/>
                  </m:rPr>
                  <m:t>risk</m:t>
                </m:r>
                <m:r>
                  <m:rPr>
                    <m:sty m:val="p"/>
                  </m:rPr>
                  <m:t xml:space="preserve"> </m:t>
                </m:r>
                <m:r>
                  <m:rPr>
                    <m:sty m:val="bi"/>
                  </m:rPr>
                  <m:t>factor</m:t>
                </m:r>
              </m:e>
              <m:sub>
                <m:r>
                  <m:rPr>
                    <m:sty m:val="bi"/>
                  </m:rPr>
                  <m:t>cvd</m:t>
                </m:r>
                <m:r>
                  <m:rPr>
                    <m:sty m:val="p"/>
                  </m:rPr>
                  <m:t>,</m:t>
                </m:r>
                <m:r>
                  <m:rPr>
                    <m:sty m:val="b"/>
                  </m:rPr>
                  <m:t>1990</m:t>
                </m:r>
                <m:r>
                  <m:rPr>
                    <m:sty m:val="p"/>
                  </m:rPr>
                  <m:t xml:space="preserve"> </m:t>
                </m:r>
              </m:sub>
            </m:sSub>
            <m:r>
              <m:rPr>
                <m:sty m:val="p"/>
              </m:rPr>
              <m:t>(</m:t>
            </m:r>
            <m:r>
              <m:rPr>
                <m:sty m:val="bi"/>
              </m:rPr>
              <w:rPr>
                <w:color w:val="4472C4" w:themeColor="accent1"/>
              </w:rPr>
              <m:t>RRbecoming</m:t>
            </m:r>
            <m:r>
              <m:rPr>
                <m:sty m:val="p"/>
              </m:rPr>
              <w:rPr>
                <w:color w:val="4472C4" w:themeColor="accent1"/>
              </w:rPr>
              <m:t xml:space="preserve"> </m:t>
            </m:r>
            <m:r>
              <m:rPr>
                <m:sty m:val="bi"/>
              </m:rPr>
              <w:rPr>
                <w:color w:val="4472C4" w:themeColor="accent1"/>
              </w:rPr>
              <m:t>obese</m:t>
            </m:r>
            <m:r>
              <m:rPr>
                <m:sty m:val="p"/>
              </m:rPr>
              <w:rPr>
                <w:color w:val="4472C4" w:themeColor="accent1"/>
              </w:rPr>
              <m:t xml:space="preserve"> </m:t>
            </m:r>
            <m:r>
              <m:rPr>
                <m:sty m:val="bi"/>
              </m:rPr>
              <w:rPr>
                <w:color w:val="4472C4" w:themeColor="accent1"/>
              </w:rPr>
              <m:t>if</m:t>
            </m:r>
            <m:r>
              <m:rPr>
                <m:sty m:val="p"/>
              </m:rPr>
              <w:rPr>
                <w:color w:val="4472C4" w:themeColor="accent1"/>
              </w:rPr>
              <m:t xml:space="preserve"> </m:t>
            </m:r>
            <m:r>
              <m:rPr>
                <m:sty m:val="bi"/>
              </m:rPr>
              <w:rPr>
                <w:color w:val="4472C4" w:themeColor="accent1"/>
              </w:rPr>
              <m:t>risk</m:t>
            </m:r>
            <m:r>
              <m:rPr>
                <m:sty m:val="p"/>
              </m:rPr>
              <w:rPr>
                <w:color w:val="4472C4" w:themeColor="accent1"/>
              </w:rPr>
              <m:t xml:space="preserve"> </m:t>
            </m:r>
            <m:r>
              <m:rPr>
                <m:sty m:val="bi"/>
              </m:rPr>
              <w:rPr>
                <w:color w:val="4472C4" w:themeColor="accent1"/>
              </w:rPr>
              <m:t>factor</m:t>
            </m:r>
            <m:r>
              <m:rPr>
                <m:sty m:val="p"/>
              </m:rPr>
              <m:t>-</m:t>
            </m:r>
            <m:r>
              <m:rPr>
                <m:sty m:val="b"/>
              </m:rPr>
              <w:rPr>
                <w:color w:val="4472C4" w:themeColor="accent1"/>
              </w:rPr>
              <m:t>1</m:t>
            </m:r>
            <m:r>
              <m:rPr>
                <m:sty m:val="p"/>
              </m:rPr>
              <m:t>)</m:t>
            </m:r>
          </m:den>
        </m:f>
      </m:oMath>
      <w:r w:rsidR="0065230E" w:rsidRPr="007A6534">
        <w:rPr>
          <w:rFonts w:eastAsiaTheme="minorEastAsia"/>
        </w:rPr>
        <w:tab/>
      </w:r>
      <w:r w:rsidR="0065230E"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18)</w:t>
      </w:r>
    </w:p>
    <w:p w14:paraId="10281EA2" w14:textId="152B2D50" w:rsidR="001F3B5E" w:rsidRPr="007A6534" w:rsidRDefault="00FE0444" w:rsidP="009438AF">
      <w:pPr>
        <w:pStyle w:val="equation"/>
        <w:rPr>
          <w:rFonts w:eastAsiaTheme="minorEastAsia"/>
          <w:color w:val="4472C4" w:themeColor="accent1"/>
        </w:rPr>
      </w:pPr>
      <w:bookmarkStart w:id="248" w:name="_Hlk528595053"/>
      <w:bookmarkEnd w:id="247"/>
      <w:r w:rsidRPr="007A6534">
        <w:rPr>
          <w:rFonts w:eastAsiaTheme="minorEastAsia"/>
        </w:rPr>
        <w:tab/>
      </w:r>
      <m:oMath>
        <m:sSub>
          <m:sSubPr>
            <m:ctrlPr/>
          </m:sSubPr>
          <m:e>
            <m:r>
              <m:rPr>
                <m:sty m:val="bi"/>
              </m:rPr>
              <m:t>Obesity</m:t>
            </m:r>
            <m:r>
              <m:rPr>
                <m:sty m:val="p"/>
              </m:rPr>
              <m:t xml:space="preserve"> </m:t>
            </m:r>
            <m:r>
              <m:rPr>
                <m:sty m:val="bi"/>
              </m:rPr>
              <m:t>Reversal</m:t>
            </m:r>
            <m:r>
              <m:rPr>
                <m:sty m:val="p"/>
              </m:rPr>
              <m:t xml:space="preserve"> </m:t>
            </m:r>
            <m:r>
              <m:rPr>
                <m:sty m:val="bi"/>
              </m:rPr>
              <m:t>Rate</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w:rPr>
                <w:color w:val="4472C4" w:themeColor="accent1"/>
              </w:rPr>
            </m:ctrlPr>
          </m:sSubPr>
          <m:e>
            <m:r>
              <m:rPr>
                <m:sty m:val="bi"/>
              </m:rPr>
              <w:rPr>
                <w:color w:val="4472C4" w:themeColor="accent1"/>
              </w:rPr>
              <m:t>Obesity</m:t>
            </m:r>
            <m:r>
              <m:rPr>
                <m:sty m:val="p"/>
              </m:rPr>
              <w:rPr>
                <w:color w:val="4472C4" w:themeColor="accent1"/>
              </w:rPr>
              <m:t xml:space="preserve"> </m:t>
            </m:r>
            <m:r>
              <m:rPr>
                <m:sty m:val="bi"/>
              </m:rPr>
              <w:rPr>
                <w:color w:val="4472C4" w:themeColor="accent1"/>
              </w:rPr>
              <m:t>Reversal</m:t>
            </m:r>
            <m:r>
              <m:rPr>
                <m:sty m:val="p"/>
              </m:rPr>
              <w:rPr>
                <w:color w:val="4472C4" w:themeColor="accent1"/>
              </w:rPr>
              <m:t xml:space="preserve"> </m:t>
            </m:r>
            <m:r>
              <m:rPr>
                <m:sty m:val="bi"/>
              </m:rPr>
              <w:rPr>
                <w:color w:val="4472C4" w:themeColor="accent1"/>
              </w:rPr>
              <m:t>Rate</m:t>
            </m:r>
          </m:e>
          <m:sub>
            <m:r>
              <m:rPr>
                <m:sty m:val="bi"/>
              </m:rPr>
              <w:rPr>
                <w:color w:val="4472C4" w:themeColor="accent1"/>
              </w:rPr>
              <m:t>a</m:t>
            </m:r>
            <m:r>
              <m:rPr>
                <m:sty m:val="p"/>
              </m:rPr>
              <w:rPr>
                <w:color w:val="4472C4" w:themeColor="accent1"/>
              </w:rPr>
              <m:t>,</m:t>
            </m:r>
            <m:r>
              <m:rPr>
                <m:sty m:val="bi"/>
              </m:rPr>
              <w:rPr>
                <w:color w:val="4472C4" w:themeColor="accent1"/>
              </w:rPr>
              <m:t>s</m:t>
            </m:r>
            <m:r>
              <m:rPr>
                <m:sty m:val="p"/>
              </m:rPr>
              <w:rPr>
                <w:color w:val="4472C4" w:themeColor="accent1"/>
              </w:rPr>
              <m:t>,</m:t>
            </m:r>
            <m:r>
              <m:rPr>
                <m:sty m:val="bi"/>
              </m:rPr>
              <w:rPr>
                <w:color w:val="4472C4" w:themeColor="accent1"/>
              </w:rPr>
              <m:t>cvd</m:t>
            </m:r>
            <m:r>
              <m:rPr>
                <m:sty m:val="p"/>
              </m:rPr>
              <w:rPr>
                <w:color w:val="4472C4" w:themeColor="accent1"/>
              </w:rPr>
              <m:t>,</m:t>
            </m:r>
            <m:r>
              <m:rPr>
                <m:sty m:val="b"/>
              </m:rPr>
              <w:rPr>
                <w:color w:val="4472C4" w:themeColor="accent1"/>
              </w:rPr>
              <m:t>1990</m:t>
            </m:r>
          </m:sub>
        </m:sSub>
        <m:r>
          <m:rPr>
            <m:sty m:val="p"/>
          </m:rPr>
          <m:t>*</m:t>
        </m:r>
        <m:sSub>
          <m:sSubPr>
            <m:ctrlPr/>
          </m:sSubPr>
          <m:e>
            <m:r>
              <m:rPr>
                <m:sty m:val="bi"/>
              </m:rPr>
              <m:t>ϑ</m:t>
            </m:r>
          </m:e>
          <m:sub>
            <m:r>
              <m:rPr>
                <m:sty m:val="bi"/>
              </m:rPr>
              <m:t>cvd</m:t>
            </m:r>
            <m:r>
              <m:rPr>
                <m:sty m:val="p"/>
              </m:rPr>
              <m:t>,</m:t>
            </m:r>
            <m:r>
              <m:rPr>
                <m:sty m:val="bi"/>
              </m:rPr>
              <m:t>t</m:t>
            </m:r>
          </m:sub>
        </m:sSub>
        <m:r>
          <m:rPr>
            <m:sty m:val="p"/>
          </m:rPr>
          <m:t>*</m:t>
        </m:r>
        <m:r>
          <m:rPr>
            <m:sty m:val="bi"/>
          </m:rPr>
          <w:rPr>
            <w:color w:val="4472C4" w:themeColor="accent1"/>
          </w:rPr>
          <m:t>geoMult</m:t>
        </m:r>
      </m:oMath>
      <w:r w:rsidR="0065230E" w:rsidRPr="007A6534">
        <w:rPr>
          <w:rFonts w:eastAsiaTheme="minorEastAsia"/>
          <w:iCs/>
          <w:color w:val="4472C4" w:themeColor="accent1"/>
        </w:rPr>
        <w:tab/>
      </w:r>
      <w:r w:rsidR="0065230E"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19)</w:t>
      </w:r>
    </w:p>
    <w:p w14:paraId="6E2BED96" w14:textId="0A01B293" w:rsidR="001F3B5E" w:rsidRPr="007A6534" w:rsidRDefault="00FE0444" w:rsidP="0065230E">
      <w:pPr>
        <w:pStyle w:val="equation"/>
        <w:rPr>
          <w:rFonts w:eastAsiaTheme="minorEastAsia"/>
        </w:rPr>
      </w:pPr>
      <w:bookmarkStart w:id="249" w:name="_Hlk528595057"/>
      <w:bookmarkEnd w:id="248"/>
      <w:r w:rsidRPr="007A6534">
        <w:rPr>
          <w:rFonts w:eastAsiaTheme="minorEastAsia"/>
        </w:rPr>
        <w:tab/>
      </w:r>
      <m:oMath>
        <m:sSub>
          <m:sSubPr>
            <m:ctrlPr/>
          </m:sSubPr>
          <m:e>
            <m:r>
              <m:rPr>
                <m:sty m:val="bi"/>
              </m:rPr>
              <m:t>ϑ</m:t>
            </m:r>
          </m:e>
          <m:sub>
            <m:r>
              <m:rPr>
                <m:sty m:val="bi"/>
              </m:rPr>
              <m:t>cvd</m:t>
            </m:r>
            <m:r>
              <m:rPr>
                <m:sty m:val="b"/>
              </m:rPr>
              <m:t>,</m:t>
            </m:r>
            <m:r>
              <m:rPr>
                <m:sty m:val="bi"/>
              </m:rPr>
              <m:t>t</m:t>
            </m:r>
          </m:sub>
        </m:sSub>
        <m:r>
          <m:rPr>
            <m:sty m:val="b"/>
          </m:rPr>
          <m:t>=</m:t>
        </m:r>
        <m:r>
          <m:rPr>
            <m:sty m:val="bi"/>
          </m:rPr>
          <m:t>Effect</m:t>
        </m:r>
        <m:r>
          <m:rPr>
            <m:sty m:val="b"/>
          </m:rPr>
          <m:t xml:space="preserve"> </m:t>
        </m:r>
        <m:r>
          <m:rPr>
            <m:sty m:val="bi"/>
          </m:rPr>
          <m:t>of</m:t>
        </m:r>
        <m:r>
          <m:rPr>
            <m:sty m:val="b"/>
          </m:rPr>
          <m:t xml:space="preserve"> </m:t>
        </m:r>
        <m:r>
          <m:rPr>
            <m:sty m:val="bi"/>
          </m:rPr>
          <m:t>WL</m:t>
        </m:r>
        <m:r>
          <m:rPr>
            <m:sty m:val="b"/>
          </m:rPr>
          <m:t xml:space="preserve"> </m:t>
        </m:r>
        <m:r>
          <m:rPr>
            <m:sty m:val="bi"/>
          </m:rPr>
          <m:t>services</m:t>
        </m:r>
        <m:r>
          <m:rPr>
            <m:sty m:val="b"/>
          </m:rPr>
          <m:t xml:space="preserve"> </m:t>
        </m:r>
        <m:r>
          <m:rPr>
            <m:sty m:val="bi"/>
          </m:rPr>
          <m:t>on</m:t>
        </m:r>
        <m:r>
          <m:rPr>
            <m:sty m:val="b"/>
          </m:rPr>
          <m:t xml:space="preserve"> </m:t>
        </m:r>
        <m:r>
          <m:rPr>
            <m:sty m:val="bi"/>
          </m:rPr>
          <m:t>becoming</m:t>
        </m:r>
        <m:r>
          <m:rPr>
            <m:sty m:val="b"/>
          </m:rPr>
          <m:t xml:space="preserve"> </m:t>
        </m:r>
        <m:r>
          <m:rPr>
            <m:sty m:val="bi"/>
          </m:rPr>
          <m:t>nonobese</m:t>
        </m:r>
        <m:r>
          <m:rPr>
            <m:sty m:val="b"/>
          </m:rPr>
          <m:t>=</m:t>
        </m:r>
        <m:r>
          <m:rPr>
            <m:sty m:val="p"/>
          </m:rPr>
          <w:br/>
        </m:r>
      </m:oMath>
      <w:r w:rsidRPr="007A6534">
        <w:rPr>
          <w:rFonts w:eastAsiaTheme="minorEastAsia"/>
          <w:b/>
        </w:rPr>
        <w:tab/>
      </w:r>
      <m:oMath>
        <m:f>
          <m:fPr>
            <m:ctrlPr/>
          </m:fPr>
          <m:num>
            <m:r>
              <m:rPr>
                <m:sty m:val="b"/>
              </m:rPr>
              <w:rPr>
                <w:color w:val="4472C4" w:themeColor="accent1"/>
              </w:rPr>
              <m:t>1</m:t>
            </m:r>
            <m:r>
              <m:rPr>
                <m:sty m:val="b"/>
              </m:rPr>
              <m:t>+</m:t>
            </m:r>
            <m:sSub>
              <m:sSubPr>
                <m:ctrlPr/>
              </m:sSubPr>
              <m:e>
                <m:r>
                  <m:rPr>
                    <m:sty m:val="bi"/>
                  </m:rPr>
                  <m:t>UseofWLsvcs</m:t>
                </m:r>
              </m:e>
              <m:sub>
                <m:r>
                  <m:rPr>
                    <m:sty m:val="bi"/>
                  </m:rPr>
                  <m:t>cvd</m:t>
                </m:r>
                <m:r>
                  <m:rPr>
                    <m:sty m:val="b"/>
                  </m:rPr>
                  <m:t>,</m:t>
                </m:r>
                <m:r>
                  <m:rPr>
                    <m:sty m:val="bi"/>
                  </m:rPr>
                  <m:t>t</m:t>
                </m:r>
              </m:sub>
            </m:sSub>
            <m:r>
              <m:rPr>
                <m:sty m:val="b"/>
              </m:rPr>
              <m:t>(</m:t>
            </m:r>
            <m:r>
              <m:rPr>
                <m:sty m:val="bi"/>
              </m:rPr>
              <w:rPr>
                <w:color w:val="4472C4" w:themeColor="accent1"/>
              </w:rPr>
              <m:t>RRbecoming</m:t>
            </m:r>
            <m:r>
              <m:rPr>
                <m:sty m:val="b"/>
              </m:rPr>
              <w:rPr>
                <w:color w:val="4472C4" w:themeColor="accent1"/>
              </w:rPr>
              <m:t xml:space="preserve"> </m:t>
            </m:r>
            <m:r>
              <m:rPr>
                <m:sty m:val="bi"/>
              </m:rPr>
              <w:rPr>
                <w:color w:val="4472C4" w:themeColor="accent1"/>
              </w:rPr>
              <m:t>nonobese</m:t>
            </m:r>
            <m:r>
              <m:rPr>
                <m:sty m:val="b"/>
              </m:rPr>
              <w:rPr>
                <w:color w:val="4472C4" w:themeColor="accent1"/>
              </w:rPr>
              <m:t xml:space="preserve"> </m:t>
            </m:r>
            <m:r>
              <m:rPr>
                <m:sty m:val="bi"/>
              </m:rPr>
              <w:rPr>
                <w:color w:val="4472C4" w:themeColor="accent1"/>
              </w:rPr>
              <m:t>if</m:t>
            </m:r>
            <m:r>
              <m:rPr>
                <m:sty m:val="b"/>
              </m:rPr>
              <w:rPr>
                <w:color w:val="4472C4" w:themeColor="accent1"/>
              </w:rPr>
              <m:t xml:space="preserve"> </m:t>
            </m:r>
            <m:r>
              <m:rPr>
                <m:sty m:val="bi"/>
              </m:rPr>
              <w:rPr>
                <w:color w:val="4472C4" w:themeColor="accent1"/>
              </w:rPr>
              <m:t>using</m:t>
            </m:r>
            <m:r>
              <m:rPr>
                <m:sty m:val="b"/>
              </m:rPr>
              <w:rPr>
                <w:color w:val="4472C4" w:themeColor="accent1"/>
              </w:rPr>
              <m:t xml:space="preserve"> </m:t>
            </m:r>
            <m:r>
              <m:rPr>
                <m:sty m:val="bi"/>
              </m:rPr>
              <w:rPr>
                <w:color w:val="4472C4" w:themeColor="accent1"/>
              </w:rPr>
              <m:t>WLsvcs</m:t>
            </m:r>
            <m:r>
              <m:rPr>
                <m:sty m:val="b"/>
              </m:rPr>
              <m:t>-</m:t>
            </m:r>
            <m:r>
              <m:rPr>
                <m:sty m:val="b"/>
              </m:rPr>
              <w:rPr>
                <w:color w:val="4472C4" w:themeColor="accent1"/>
              </w:rPr>
              <m:t>1</m:t>
            </m:r>
            <m:r>
              <m:rPr>
                <m:sty m:val="b"/>
              </m:rPr>
              <m:t>)</m:t>
            </m:r>
          </m:num>
          <m:den>
            <m:r>
              <m:rPr>
                <m:sty m:val="b"/>
              </m:rPr>
              <w:rPr>
                <w:color w:val="4472C4" w:themeColor="accent1"/>
              </w:rPr>
              <m:t>1</m:t>
            </m:r>
            <m:r>
              <m:rPr>
                <m:sty m:val="b"/>
              </m:rPr>
              <m:t>+</m:t>
            </m:r>
            <m:sSub>
              <m:sSubPr>
                <m:ctrlPr/>
              </m:sSubPr>
              <m:e>
                <m:r>
                  <m:rPr>
                    <m:sty m:val="bi"/>
                  </m:rPr>
                  <m:t>UseofWLsvcs</m:t>
                </m:r>
              </m:e>
              <m:sub>
                <m:r>
                  <m:rPr>
                    <m:sty m:val="bi"/>
                  </m:rPr>
                  <m:t>cvd</m:t>
                </m:r>
                <m:r>
                  <m:rPr>
                    <m:sty m:val="b"/>
                  </m:rPr>
                  <m:t xml:space="preserve">,1990 </m:t>
                </m:r>
              </m:sub>
            </m:sSub>
            <m:r>
              <m:rPr>
                <m:sty m:val="b"/>
              </m:rPr>
              <m:t>(</m:t>
            </m:r>
            <m:r>
              <m:rPr>
                <m:sty m:val="bi"/>
              </m:rPr>
              <w:rPr>
                <w:color w:val="4472C4" w:themeColor="accent1"/>
              </w:rPr>
              <m:t>RRbecoming</m:t>
            </m:r>
            <m:r>
              <m:rPr>
                <m:sty m:val="b"/>
              </m:rPr>
              <w:rPr>
                <w:color w:val="4472C4" w:themeColor="accent1"/>
              </w:rPr>
              <m:t xml:space="preserve"> </m:t>
            </m:r>
            <m:r>
              <m:rPr>
                <m:sty m:val="bi"/>
              </m:rPr>
              <w:rPr>
                <w:color w:val="4472C4" w:themeColor="accent1"/>
              </w:rPr>
              <m:t>nonobese</m:t>
            </m:r>
            <m:r>
              <m:rPr>
                <m:sty m:val="b"/>
              </m:rPr>
              <w:rPr>
                <w:color w:val="4472C4" w:themeColor="accent1"/>
              </w:rPr>
              <m:t xml:space="preserve"> </m:t>
            </m:r>
            <m:r>
              <m:rPr>
                <m:sty m:val="bi"/>
              </m:rPr>
              <w:rPr>
                <w:color w:val="4472C4" w:themeColor="accent1"/>
              </w:rPr>
              <m:t>if</m:t>
            </m:r>
            <m:r>
              <m:rPr>
                <m:sty m:val="b"/>
              </m:rPr>
              <w:rPr>
                <w:color w:val="4472C4" w:themeColor="accent1"/>
              </w:rPr>
              <m:t xml:space="preserve"> </m:t>
            </m:r>
            <m:r>
              <m:rPr>
                <m:sty m:val="bi"/>
              </m:rPr>
              <w:rPr>
                <w:color w:val="4472C4" w:themeColor="accent1"/>
              </w:rPr>
              <m:t>using</m:t>
            </m:r>
            <m:r>
              <m:rPr>
                <m:sty m:val="b"/>
              </m:rPr>
              <w:rPr>
                <w:color w:val="4472C4" w:themeColor="accent1"/>
              </w:rPr>
              <m:t xml:space="preserve"> </m:t>
            </m:r>
            <m:r>
              <m:rPr>
                <m:sty m:val="bi"/>
              </m:rPr>
              <w:rPr>
                <w:color w:val="4472C4" w:themeColor="accent1"/>
              </w:rPr>
              <m:t>WLsvcs</m:t>
            </m:r>
            <m:r>
              <m:rPr>
                <m:sty m:val="b"/>
              </m:rPr>
              <m:t>-</m:t>
            </m:r>
            <m:r>
              <m:rPr>
                <m:sty m:val="b"/>
              </m:rPr>
              <w:rPr>
                <w:color w:val="4472C4" w:themeColor="accent1"/>
              </w:rPr>
              <m:t>1</m:t>
            </m:r>
            <m:r>
              <m:rPr>
                <m:sty m:val="b"/>
              </m:rPr>
              <m:t>)</m:t>
            </m:r>
          </m:den>
        </m:f>
      </m:oMath>
      <w:r w:rsidR="00400515" w:rsidRPr="007A6534">
        <w:rPr>
          <w:rFonts w:eastAsiaTheme="minorEastAsia"/>
        </w:rPr>
        <w:tab/>
      </w:r>
      <w:r w:rsidR="00400515" w:rsidRPr="007A6534">
        <w:rPr>
          <w:rFonts w:ascii="Verdana" w:hAnsi="Verdana"/>
          <w:bCs/>
          <w:kern w:val="28"/>
          <w:szCs w:val="20"/>
        </w:rPr>
        <w:t>(</w:t>
      </w:r>
      <w:r w:rsidR="009438AF" w:rsidRPr="007A6534">
        <w:rPr>
          <w:rFonts w:ascii="Verdana" w:hAnsi="Verdana"/>
          <w:bCs/>
          <w:kern w:val="28"/>
          <w:szCs w:val="20"/>
        </w:rPr>
        <w:t>C.</w:t>
      </w:r>
      <w:r w:rsidR="0065230E" w:rsidRPr="007A6534">
        <w:rPr>
          <w:rFonts w:ascii="Verdana" w:hAnsi="Verdana"/>
          <w:bCs/>
          <w:kern w:val="28"/>
          <w:szCs w:val="20"/>
        </w:rPr>
        <w:t>20</w:t>
      </w:r>
      <w:r w:rsidR="00400515" w:rsidRPr="007A6534">
        <w:rPr>
          <w:rFonts w:ascii="Verdana" w:hAnsi="Verdana"/>
          <w:bCs/>
          <w:kern w:val="28"/>
          <w:szCs w:val="20"/>
        </w:rPr>
        <w:t>)</w:t>
      </w:r>
    </w:p>
    <w:bookmarkEnd w:id="249"/>
    <w:p w14:paraId="39AEBFF0" w14:textId="72B04C82" w:rsidR="00685540" w:rsidRPr="007A6534" w:rsidRDefault="001F3B5E" w:rsidP="00B25E6A">
      <w:pPr>
        <w:pStyle w:val="BodyText"/>
      </w:pPr>
      <w:r w:rsidRPr="007A6534">
        <w:t xml:space="preserve">Other factors that affect the risk of </w:t>
      </w:r>
      <w:r w:rsidR="0011794A" w:rsidRPr="007A6534">
        <w:t xml:space="preserve">CVD </w:t>
      </w:r>
      <w:r w:rsidRPr="007A6534">
        <w:t xml:space="preserve">events and deaths in PRISM include </w:t>
      </w:r>
      <w:r w:rsidR="007B051E" w:rsidRPr="007A6534">
        <w:t>psychological distress</w:t>
      </w:r>
      <w:r w:rsidRPr="007A6534">
        <w:t xml:space="preserve">, sleep apnea, periodontal disease, and disability. </w:t>
      </w:r>
      <w:r w:rsidR="008B04E8" w:rsidRPr="007A6534">
        <w:t>S</w:t>
      </w:r>
      <w:r w:rsidRPr="007A6534">
        <w:t>ection</w:t>
      </w:r>
      <w:r w:rsidR="005A7E97" w:rsidRPr="007A6534">
        <w:t>s</w:t>
      </w:r>
      <w:r w:rsidRPr="007A6534">
        <w:t xml:space="preserve"> </w:t>
      </w:r>
      <w:r w:rsidR="008B04E8" w:rsidRPr="007A6534">
        <w:t xml:space="preserve">C.5 through C.7 </w:t>
      </w:r>
      <w:r w:rsidRPr="007A6534">
        <w:t xml:space="preserve">include </w:t>
      </w:r>
      <w:r w:rsidRPr="007A6534">
        <w:lastRenderedPageBreak/>
        <w:t xml:space="preserve">selected equations that define the population stocks with </w:t>
      </w:r>
      <w:r w:rsidR="00A1356D" w:rsidRPr="007A6534">
        <w:t>psychological distress, sleep apnea, or periodontal disease</w:t>
      </w:r>
      <w:r w:rsidRPr="007A6534">
        <w:t>.</w:t>
      </w:r>
    </w:p>
    <w:p w14:paraId="614C9100" w14:textId="12E015BD" w:rsidR="001F3B5E" w:rsidRPr="007A6534" w:rsidRDefault="00CC47A5" w:rsidP="009438AF">
      <w:pPr>
        <w:pStyle w:val="app-heading2"/>
      </w:pPr>
      <w:r w:rsidRPr="007A6534">
        <w:t>C</w:t>
      </w:r>
      <w:r w:rsidR="00B25E6A" w:rsidRPr="007A6534">
        <w:t>.5</w:t>
      </w:r>
      <w:r w:rsidR="00B25E6A" w:rsidRPr="007A6534">
        <w:tab/>
      </w:r>
      <w:r w:rsidR="00C7735D" w:rsidRPr="007A6534">
        <w:t>Psychological Distress</w:t>
      </w:r>
    </w:p>
    <w:bookmarkStart w:id="250" w:name="_Hlk528595064"/>
    <w:p w14:paraId="516391A1" w14:textId="7991488C" w:rsidR="001F3B5E" w:rsidRPr="007A6534" w:rsidRDefault="00E92367" w:rsidP="009438AF">
      <w:pPr>
        <w:pStyle w:val="equation"/>
        <w:rPr>
          <w:rFonts w:ascii="Cambria" w:eastAsiaTheme="minorEastAsia" w:hAnsi="Cambria" w:cstheme="majorBidi"/>
        </w:rPr>
      </w:pPr>
      <m:oMath>
        <m:sSub>
          <m:sSubPr>
            <m:ctrlPr/>
          </m:sSubPr>
          <m:e>
            <m:r>
              <m:rPr>
                <m:sty m:val="bi"/>
              </m:rPr>
              <m:t>Portion</m:t>
            </m:r>
            <m:r>
              <m:rPr>
                <m:sty m:val="p"/>
              </m:rPr>
              <m:t xml:space="preserve"> </m:t>
            </m:r>
            <m:r>
              <m:rPr>
                <m:sty m:val="bi"/>
              </m:rPr>
              <m:t>of</m:t>
            </m:r>
            <m:r>
              <m:rPr>
                <m:sty m:val="p"/>
              </m:rPr>
              <m:t xml:space="preserve"> </m:t>
            </m:r>
            <m:r>
              <m:rPr>
                <m:sty m:val="bi"/>
              </m:rPr>
              <m:t>Distressed</m:t>
            </m:r>
            <m:r>
              <m:rPr>
                <m:sty m:val="p"/>
              </m:rPr>
              <m:t xml:space="preserve"> </m:t>
            </m:r>
            <m:r>
              <m:rPr>
                <m:sty m:val="bi"/>
              </m:rPr>
              <m:t>before</m:t>
            </m:r>
            <m:r>
              <m:rPr>
                <m:sty m:val="p"/>
              </m:rPr>
              <m:t xml:space="preserve"> </m:t>
            </m:r>
            <m:r>
              <m:rPr>
                <m:sty m:val="bi"/>
              </m:rPr>
              <m:t>support</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 xml:space="preserve">= </m:t>
        </m:r>
        <m:f>
          <m:fPr>
            <m:ctrlPr/>
          </m:fPr>
          <m:num>
            <m:sSub>
              <m:sSubPr>
                <m:ctrlPr/>
              </m:sSubPr>
              <m:e>
                <m:r>
                  <m:rPr>
                    <m:sty m:val="bi"/>
                  </m:rPr>
                  <m:t>DistressInitial</m:t>
                </m:r>
              </m:e>
              <m:sub>
                <m:r>
                  <m:rPr>
                    <m:sty m:val="bi"/>
                  </m:rPr>
                  <m:t>a</m:t>
                </m:r>
                <m:r>
                  <m:rPr>
                    <m:sty m:val="p"/>
                  </m:rPr>
                  <m:t>,</m:t>
                </m:r>
                <m:r>
                  <m:rPr>
                    <m:sty m:val="bi"/>
                  </m:rPr>
                  <m:t>s</m:t>
                </m:r>
                <m:r>
                  <m:rPr>
                    <m:sty m:val="p"/>
                  </m:rPr>
                  <m:t>,</m:t>
                </m:r>
                <m:r>
                  <m:rPr>
                    <m:sty m:val="bi"/>
                  </m:rPr>
                  <m:t>cvd</m:t>
                </m:r>
                <m:r>
                  <m:rPr>
                    <m:sty m:val="p"/>
                  </m:rPr>
                  <m:t>,</m:t>
                </m:r>
                <m:r>
                  <m:rPr>
                    <m:sty m:val="bi"/>
                  </m:rPr>
                  <m:t>t</m:t>
                </m:r>
              </m:sub>
            </m:sSub>
          </m:num>
          <m:den>
            <m:r>
              <m:rPr>
                <m:sty m:val="bi"/>
              </m:rPr>
              <m:t>EffectofsvcsInitial</m:t>
            </m:r>
          </m:den>
        </m:f>
        <m:r>
          <m:rPr>
            <m:sty m:val="p"/>
          </m:rPr>
          <m:t>*</m:t>
        </m:r>
        <m:sSub>
          <m:sSubPr>
            <m:ctrlPr/>
          </m:sSubPr>
          <m:e>
            <m:r>
              <m:rPr>
                <m:sty m:val="bi"/>
              </m:rPr>
              <m:t>IndqPA</m:t>
            </m:r>
          </m:e>
          <m:sub>
            <m:r>
              <m:rPr>
                <m:sty m:val="bi"/>
              </m:rPr>
              <m:t>t</m:t>
            </m:r>
          </m:sub>
        </m:sSub>
        <m:r>
          <m:rPr>
            <m:sty m:val="p"/>
          </m:rPr>
          <m:t>*</m:t>
        </m:r>
        <w:bookmarkStart w:id="251" w:name="_Hlk511989719"/>
        <m:sSub>
          <m:sSubPr>
            <m:ctrlPr/>
          </m:sSubPr>
          <m:e>
            <m:r>
              <m:rPr>
                <m:sty m:val="bi"/>
              </m:rPr>
              <m:t>apnea</m:t>
            </m:r>
          </m:e>
          <m:sub>
            <m:r>
              <m:rPr>
                <m:sty m:val="bi"/>
              </m:rPr>
              <m:t>a</m:t>
            </m:r>
            <m:r>
              <m:rPr>
                <m:sty m:val="p"/>
              </m:rPr>
              <m:t>,</m:t>
            </m:r>
            <m:r>
              <m:rPr>
                <m:sty m:val="bi"/>
              </m:rPr>
              <m:t>s</m:t>
            </m:r>
            <m:r>
              <m:rPr>
                <m:sty m:val="p"/>
              </m:rPr>
              <m:t>,</m:t>
            </m:r>
            <m:r>
              <m:rPr>
                <m:sty m:val="bi"/>
              </m:rPr>
              <m:t>cvd</m:t>
            </m:r>
            <m:r>
              <m:rPr>
                <m:sty m:val="p"/>
              </m:rPr>
              <m:t>,</m:t>
            </m:r>
            <m:r>
              <m:rPr>
                <m:sty m:val="bi"/>
              </m:rPr>
              <m:t>t</m:t>
            </m:r>
          </m:sub>
        </m:sSub>
      </m:oMath>
      <w:bookmarkEnd w:id="251"/>
      <w:r w:rsidR="0065230E" w:rsidRPr="007A6534">
        <w:rPr>
          <w:rFonts w:ascii="Cambria" w:eastAsiaTheme="minorEastAsia" w:hAnsi="Cambria" w:cstheme="majorBidi"/>
        </w:rPr>
        <w:tab/>
      </w:r>
      <w:r w:rsidR="0065230E"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21)</w:t>
      </w:r>
    </w:p>
    <w:bookmarkStart w:id="252" w:name="_Hlk528595068"/>
    <w:bookmarkEnd w:id="250"/>
    <w:p w14:paraId="73D6A527" w14:textId="0B61687A" w:rsidR="001F3B5E" w:rsidRPr="007A6534" w:rsidRDefault="00E92367" w:rsidP="009438AF">
      <w:pPr>
        <w:pStyle w:val="equation"/>
        <w:rPr>
          <w:rFonts w:eastAsiaTheme="minorEastAsia"/>
        </w:rPr>
      </w:pPr>
      <m:oMathPara>
        <m:oMath>
          <m:sSub>
            <m:sSubPr>
              <m:ctrlPr/>
            </m:sSubPr>
            <m:e>
              <m:r>
                <m:rPr>
                  <m:sty m:val="bi"/>
                </m:rPr>
                <m:t>apnea</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r>
            <m:rPr>
              <m:sty m:val="p"/>
            </m:rPr>
            <w:br/>
          </m:r>
        </m:oMath>
      </m:oMathPara>
      <w:r w:rsidR="00FE0444" w:rsidRPr="007A6534">
        <w:rPr>
          <w:rFonts w:ascii="Cambria" w:eastAsiaTheme="minorEastAsia" w:hAnsi="Cambria" w:cstheme="majorBidi"/>
        </w:rPr>
        <w:tab/>
      </w:r>
      <m:oMath>
        <m:f>
          <m:fPr>
            <m:ctrlPr/>
          </m:fPr>
          <m:num>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distressed</m:t>
                </m:r>
                <m:r>
                  <m:rPr>
                    <m:sty m:val="p"/>
                  </m:rPr>
                  <m:t xml:space="preserve"> </m:t>
                </m:r>
                <m:r>
                  <m:rPr>
                    <m:sty m:val="bi"/>
                  </m:rPr>
                  <m:t>adults</m:t>
                </m:r>
                <m:r>
                  <m:rPr>
                    <m:sty m:val="p"/>
                  </m:rPr>
                  <m:t xml:space="preserve"> </m:t>
                </m:r>
                <m:r>
                  <m:rPr>
                    <m:sty m:val="bi"/>
                  </m:rPr>
                  <m:t>with</m:t>
                </m:r>
                <m:r>
                  <m:rPr>
                    <m:sty m:val="p"/>
                  </m:rPr>
                  <m:t xml:space="preserve"> </m:t>
                </m:r>
                <m:r>
                  <m:rPr>
                    <m:sty m:val="bi"/>
                  </m:rPr>
                  <m:t>uncontrolled</m:t>
                </m:r>
                <m:r>
                  <m:rPr>
                    <m:sty m:val="p"/>
                  </m:rPr>
                  <m:t xml:space="preserve"> </m:t>
                </m:r>
                <m:r>
                  <m:rPr>
                    <m:sty m:val="bi"/>
                  </m:rPr>
                  <m:t>apnea</m:t>
                </m:r>
              </m:e>
              <m:sub>
                <m:r>
                  <m:rPr>
                    <m:sty m:val="bi"/>
                  </m:rPr>
                  <m:t>cvd</m:t>
                </m:r>
                <m:r>
                  <m:rPr>
                    <m:sty m:val="p"/>
                  </m:rPr>
                  <m:t>,</m:t>
                </m:r>
                <m:r>
                  <m:rPr>
                    <m:sty m:val="bi"/>
                  </m:rPr>
                  <m:t>t</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distress</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uncontrolled</m:t>
            </m:r>
            <m:r>
              <m:rPr>
                <m:sty m:val="p"/>
              </m:rPr>
              <w:rPr>
                <w:color w:val="4472C4" w:themeColor="accent1"/>
              </w:rPr>
              <m:t xml:space="preserve"> </m:t>
            </m:r>
            <m:r>
              <m:rPr>
                <m:sty m:val="bi"/>
              </m:rPr>
              <w:rPr>
                <w:color w:val="4472C4" w:themeColor="accent1"/>
              </w:rPr>
              <m:t>apnea</m:t>
            </m:r>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distressed</m:t>
                </m:r>
                <m:r>
                  <m:rPr>
                    <m:sty m:val="p"/>
                  </m:rPr>
                  <m:t xml:space="preserve"> </m:t>
                </m:r>
                <m:r>
                  <m:rPr>
                    <m:sty m:val="bi"/>
                  </m:rPr>
                  <m:t>adults</m:t>
                </m:r>
                <m:r>
                  <m:rPr>
                    <m:sty m:val="p"/>
                  </m:rPr>
                  <m:t xml:space="preserve"> </m:t>
                </m:r>
                <m:r>
                  <m:rPr>
                    <m:sty m:val="bi"/>
                  </m:rPr>
                  <m:t>with</m:t>
                </m:r>
                <m:r>
                  <m:rPr>
                    <m:sty m:val="p"/>
                  </m:rPr>
                  <m:t xml:space="preserve"> </m:t>
                </m:r>
                <m:r>
                  <m:rPr>
                    <m:sty m:val="bi"/>
                  </m:rPr>
                  <m:t>uncontrolled</m:t>
                </m:r>
                <m:r>
                  <m:rPr>
                    <m:sty m:val="p"/>
                  </m:rPr>
                  <m:t xml:space="preserve"> </m:t>
                </m:r>
                <m:r>
                  <m:rPr>
                    <m:sty m:val="bi"/>
                  </m:rPr>
                  <m:t>apnea</m:t>
                </m:r>
              </m:e>
              <m:sub>
                <m:r>
                  <m:rPr>
                    <m:sty m:val="bi"/>
                  </m:rPr>
                  <m:t>cvd</m:t>
                </m:r>
                <m:r>
                  <m:rPr>
                    <m:sty m:val="p"/>
                  </m:rPr>
                  <m:t>,</m:t>
                </m:r>
                <m:r>
                  <m:rPr>
                    <m:sty m:val="b"/>
                  </m:rPr>
                  <m:t>1990</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distress</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uncontrolled</m:t>
            </m:r>
            <m:r>
              <m:rPr>
                <m:sty m:val="p"/>
              </m:rPr>
              <w:rPr>
                <w:color w:val="4472C4" w:themeColor="accent1"/>
              </w:rPr>
              <m:t xml:space="preserve"> </m:t>
            </m:r>
            <m:r>
              <m:rPr>
                <m:sty m:val="bi"/>
              </m:rPr>
              <w:rPr>
                <w:color w:val="4472C4" w:themeColor="accent1"/>
              </w:rPr>
              <m:t>apnea</m:t>
            </m:r>
            <m:r>
              <m:rPr>
                <m:sty m:val="p"/>
              </m:rPr>
              <m:t>-</m:t>
            </m:r>
            <m:r>
              <m:rPr>
                <m:sty m:val="b"/>
              </m:rPr>
              <w:rPr>
                <w:color w:val="4472C4" w:themeColor="accent1"/>
              </w:rPr>
              <m:t>1</m:t>
            </m:r>
            <m:r>
              <m:rPr>
                <m:sty m:val="p"/>
              </m:rPr>
              <m:t>)</m:t>
            </m:r>
          </m:den>
        </m:f>
      </m:oMath>
      <w:r w:rsidR="0065230E" w:rsidRPr="007A6534">
        <w:rPr>
          <w:rFonts w:eastAsiaTheme="minorEastAsia"/>
        </w:rPr>
        <w:tab/>
      </w:r>
      <w:r w:rsidR="0065230E"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22)</w:t>
      </w:r>
    </w:p>
    <w:p w14:paraId="0C8AB6F1" w14:textId="32F1C658" w:rsidR="001F3B5E" w:rsidRPr="007A6534" w:rsidRDefault="00FE0444" w:rsidP="009438AF">
      <w:pPr>
        <w:pStyle w:val="equation"/>
        <w:rPr>
          <w:rFonts w:eastAsiaTheme="minorEastAsia"/>
        </w:rPr>
      </w:pPr>
      <w:bookmarkStart w:id="253" w:name="_Hlk528595074"/>
      <w:bookmarkEnd w:id="252"/>
      <w:r w:rsidRPr="007A6534">
        <w:rPr>
          <w:rFonts w:eastAsiaTheme="minorEastAsia"/>
        </w:rPr>
        <w:tab/>
      </w:r>
      <m:oMath>
        <m:sSub>
          <m:sSubPr>
            <m:ctrlPr/>
          </m:sSubPr>
          <m:e>
            <m:r>
              <m:rPr>
                <m:sty m:val="bi"/>
              </m:rPr>
              <m:t>IndqPA</m:t>
            </m:r>
          </m:e>
          <m:sub>
            <m:r>
              <m:rPr>
                <m:sty m:val="bi"/>
              </m:rPr>
              <m:t>t</m:t>
            </m:r>
          </m:sub>
        </m:sSub>
        <m:r>
          <m:rPr>
            <m:sty m:val="p"/>
          </m:rPr>
          <m:t>=</m:t>
        </m:r>
        <m:f>
          <m:fPr>
            <m:ctrlPr/>
          </m:fPr>
          <m:num>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distressed</m:t>
                </m:r>
                <m:r>
                  <m:rPr>
                    <m:sty m:val="p"/>
                  </m:rPr>
                  <m:t xml:space="preserve"> </m:t>
                </m:r>
                <m:r>
                  <m:rPr>
                    <m:sty m:val="bi"/>
                  </m:rPr>
                  <m:t>adults</m:t>
                </m:r>
                <m:r>
                  <m:rPr>
                    <m:sty m:val="p"/>
                  </m:rPr>
                  <m:t xml:space="preserve"> </m:t>
                </m:r>
                <m:r>
                  <m:rPr>
                    <m:sty m:val="bi"/>
                  </m:rPr>
                  <m:t>with</m:t>
                </m:r>
                <m:r>
                  <m:rPr>
                    <m:sty m:val="p"/>
                  </m:rPr>
                  <m:t xml:space="preserve"> </m:t>
                </m:r>
                <m:r>
                  <m:rPr>
                    <m:sty m:val="bi"/>
                  </m:rPr>
                  <m:t>inadequatePA</m:t>
                </m:r>
              </m:e>
              <m:sub>
                <m:r>
                  <m:rPr>
                    <m:sty m:val="bi"/>
                  </m:rPr>
                  <m:t>cvd</m:t>
                </m:r>
                <m:r>
                  <m:rPr>
                    <m:sty m:val="p"/>
                  </m:rPr>
                  <m:t>,</m:t>
                </m:r>
                <m:r>
                  <m:rPr>
                    <m:sty m:val="bi"/>
                  </m:rPr>
                  <m:t>t</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distress</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inadequatePA</m:t>
            </m:r>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distressed</m:t>
                </m:r>
                <m:r>
                  <m:rPr>
                    <m:sty m:val="p"/>
                  </m:rPr>
                  <m:t xml:space="preserve"> </m:t>
                </m:r>
                <m:r>
                  <m:rPr>
                    <m:sty m:val="bi"/>
                  </m:rPr>
                  <m:t>adults</m:t>
                </m:r>
                <m:r>
                  <m:rPr>
                    <m:sty m:val="p"/>
                  </m:rPr>
                  <m:t xml:space="preserve"> </m:t>
                </m:r>
                <m:r>
                  <m:rPr>
                    <m:sty m:val="bi"/>
                  </m:rPr>
                  <m:t>with</m:t>
                </m:r>
                <m:r>
                  <m:rPr>
                    <m:sty m:val="p"/>
                  </m:rPr>
                  <m:t xml:space="preserve"> </m:t>
                </m:r>
                <m:r>
                  <m:rPr>
                    <m:sty m:val="bi"/>
                  </m:rPr>
                  <m:t>inadequatePA</m:t>
                </m:r>
              </m:e>
              <m:sub>
                <m:r>
                  <m:rPr>
                    <m:sty m:val="bi"/>
                  </m:rPr>
                  <m:t>cvd</m:t>
                </m:r>
                <m:r>
                  <m:rPr>
                    <m:sty m:val="p"/>
                  </m:rPr>
                  <m:t>,</m:t>
                </m:r>
                <m:r>
                  <m:rPr>
                    <m:sty m:val="b"/>
                  </m:rPr>
                  <m:t>1990</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distress</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inadequatePA</m:t>
            </m:r>
            <m:r>
              <m:rPr>
                <m:sty m:val="p"/>
              </m:rPr>
              <m:t>-</m:t>
            </m:r>
            <m:r>
              <m:rPr>
                <m:sty m:val="b"/>
              </m:rPr>
              <w:rPr>
                <w:color w:val="4472C4" w:themeColor="accent1"/>
              </w:rPr>
              <m:t>1</m:t>
            </m:r>
            <m:r>
              <m:rPr>
                <m:sty m:val="p"/>
              </m:rPr>
              <m:t>)</m:t>
            </m:r>
          </m:den>
        </m:f>
      </m:oMath>
      <w:r w:rsidR="00400515" w:rsidRPr="007A6534">
        <w:rPr>
          <w:rFonts w:eastAsiaTheme="minorEastAsia"/>
        </w:rPr>
        <w:tab/>
      </w:r>
      <w:r w:rsidR="00400515"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23</w:t>
      </w:r>
      <w:r w:rsidR="00400515" w:rsidRPr="007A6534">
        <w:rPr>
          <w:rFonts w:ascii="Verdana" w:eastAsiaTheme="minorEastAsia" w:hAnsi="Verdana"/>
        </w:rPr>
        <w:t>)</w:t>
      </w:r>
    </w:p>
    <w:bookmarkEnd w:id="253"/>
    <w:p w14:paraId="4098F313" w14:textId="0F43BC77" w:rsidR="001F3B5E" w:rsidRPr="007A6534" w:rsidRDefault="00CC47A5" w:rsidP="009438AF">
      <w:pPr>
        <w:pStyle w:val="app-heading2"/>
      </w:pPr>
      <w:r w:rsidRPr="007A6534">
        <w:t>C</w:t>
      </w:r>
      <w:r w:rsidR="00B25E6A" w:rsidRPr="007A6534">
        <w:t>.6</w:t>
      </w:r>
      <w:r w:rsidR="00B25E6A" w:rsidRPr="007A6534">
        <w:tab/>
      </w:r>
      <w:r w:rsidR="001F3B5E" w:rsidRPr="007A6534">
        <w:t>Sleep Apnea</w:t>
      </w:r>
    </w:p>
    <w:p w14:paraId="46B1EA3B" w14:textId="0052F663" w:rsidR="001F3B5E" w:rsidRPr="007A6534" w:rsidRDefault="00FE0444" w:rsidP="009438AF">
      <w:pPr>
        <w:pStyle w:val="equation"/>
        <w:rPr>
          <w:rFonts w:ascii="Cambria" w:eastAsiaTheme="minorEastAsia" w:hAnsi="Cambria" w:cstheme="majorBidi"/>
        </w:rPr>
      </w:pPr>
      <w:bookmarkStart w:id="254" w:name="_Hlk528595081"/>
      <w:r w:rsidRPr="007A6534">
        <w:rPr>
          <w:rFonts w:ascii="Verdana" w:hAnsi="Verdana"/>
        </w:rPr>
        <w:tab/>
      </w:r>
      <m:oMath>
        <m:sSub>
          <m:sSubPr>
            <m:ctrlPr/>
          </m:sSubPr>
          <m:e>
            <m:r>
              <m:rPr>
                <m:sty m:val="bi"/>
              </m:rPr>
              <m:t>Fraction</m:t>
            </m:r>
            <m:r>
              <m:rPr>
                <m:sty m:val="p"/>
              </m:rPr>
              <m:t xml:space="preserve"> </m:t>
            </m:r>
            <m:r>
              <m:rPr>
                <m:sty m:val="bi"/>
              </m:rPr>
              <m:t>of</m:t>
            </m:r>
            <m:r>
              <m:rPr>
                <m:sty m:val="p"/>
              </m:rPr>
              <m:t xml:space="preserve"> </m:t>
            </m:r>
            <m:r>
              <m:rPr>
                <m:sty m:val="bi"/>
              </m:rPr>
              <m:t>Population</m:t>
            </m:r>
            <m:r>
              <m:rPr>
                <m:sty m:val="p"/>
              </m:rPr>
              <m:t xml:space="preserve"> </m:t>
            </m:r>
            <m:r>
              <m:rPr>
                <m:sty m:val="bi"/>
              </m:rPr>
              <m:t>with</m:t>
            </m:r>
            <m:r>
              <m:rPr>
                <m:sty m:val="p"/>
              </m:rPr>
              <m:t xml:space="preserve"> </m:t>
            </m:r>
            <m:r>
              <m:rPr>
                <m:sty m:val="bi"/>
              </m:rPr>
              <m:t>Sleep</m:t>
            </m:r>
            <m:r>
              <m:rPr>
                <m:sty m:val="p"/>
              </m:rPr>
              <m:t xml:space="preserve"> </m:t>
            </m:r>
            <m:r>
              <m:rPr>
                <m:sty m:val="bi"/>
              </m:rPr>
              <m:t>Apnea</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 xml:space="preserve">= </m:t>
        </m:r>
        <m:sSub>
          <m:sSubPr>
            <m:ctrlPr/>
          </m:sSubPr>
          <m:e>
            <m:r>
              <m:rPr>
                <m:sty m:val="bi"/>
              </m:rPr>
              <m:t>Initial</m:t>
            </m:r>
          </m:e>
          <m:sub>
            <m:r>
              <m:rPr>
                <m:sty m:val="bi"/>
              </m:rPr>
              <m:t>a</m:t>
            </m:r>
            <m:r>
              <m:rPr>
                <m:sty m:val="p"/>
              </m:rPr>
              <m:t>,</m:t>
            </m:r>
            <m:r>
              <m:rPr>
                <m:sty m:val="bi"/>
              </m:rPr>
              <m:t>s</m:t>
            </m:r>
            <m:r>
              <m:rPr>
                <m:sty m:val="p"/>
              </m:rPr>
              <m:t>,</m:t>
            </m:r>
            <m:r>
              <m:rPr>
                <m:sty m:val="bi"/>
              </m:rPr>
              <m:t>cvd</m:t>
            </m:r>
            <m:r>
              <m:rPr>
                <m:sty m:val="p"/>
              </m:rPr>
              <m:t>,</m:t>
            </m:r>
            <m:r>
              <m:rPr>
                <m:sty m:val="b"/>
              </m:rPr>
              <m:t>1990</m:t>
            </m:r>
          </m:sub>
        </m:sSub>
        <m:r>
          <m:rPr>
            <m:sty m:val="p"/>
          </m:rPr>
          <m:t>*</m:t>
        </m:r>
        <m:sSub>
          <m:sSubPr>
            <m:ctrlPr/>
          </m:sSubPr>
          <m:e>
            <m:r>
              <m:rPr>
                <m:sty m:val="bi"/>
              </m:rPr>
              <m:t>Obesity</m:t>
            </m:r>
          </m:e>
          <m:sub>
            <m:r>
              <m:rPr>
                <m:sty m:val="bi"/>
              </m:rPr>
              <m:t>a</m:t>
            </m:r>
            <m:r>
              <m:rPr>
                <m:sty m:val="p"/>
              </m:rPr>
              <m:t>,</m:t>
            </m:r>
            <m:r>
              <m:rPr>
                <m:sty m:val="bi"/>
              </m:rPr>
              <m:t>s</m:t>
            </m:r>
            <m:r>
              <m:rPr>
                <m:sty m:val="p"/>
              </m:rPr>
              <m:t>,</m:t>
            </m:r>
            <m:r>
              <m:rPr>
                <m:sty m:val="bi"/>
              </m:rPr>
              <m:t>cvd</m:t>
            </m:r>
            <m:r>
              <m:rPr>
                <m:sty m:val="p"/>
              </m:rPr>
              <m:t>,</m:t>
            </m:r>
            <m:r>
              <m:rPr>
                <m:sty m:val="bi"/>
              </m:rPr>
              <m:t>t</m:t>
            </m:r>
          </m:sub>
        </m:sSub>
      </m:oMath>
      <w:r w:rsidR="0065230E" w:rsidRPr="007A6534">
        <w:tab/>
      </w:r>
      <w:r w:rsidR="0065230E"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24)</w:t>
      </w:r>
    </w:p>
    <w:p w14:paraId="3273BA78" w14:textId="09C2F455" w:rsidR="001F3B5E" w:rsidRPr="007A6534" w:rsidRDefault="00FE0444" w:rsidP="009438AF">
      <w:pPr>
        <w:pStyle w:val="equation"/>
        <w:rPr>
          <w:rFonts w:eastAsiaTheme="minorEastAsia"/>
        </w:rPr>
      </w:pPr>
      <w:bookmarkStart w:id="255" w:name="_Hlk528595086"/>
      <w:bookmarkEnd w:id="254"/>
      <w:r w:rsidRPr="007A6534">
        <w:rPr>
          <w:rFonts w:ascii="Cambria" w:eastAsiaTheme="minorEastAsia" w:hAnsi="Cambria" w:cstheme="majorBidi"/>
          <w:b/>
          <w:bCs/>
          <w:iCs/>
        </w:rPr>
        <w:tab/>
      </w:r>
      <m:oMath>
        <m:r>
          <m:rPr>
            <m:sty m:val="bi"/>
          </m:rPr>
          <m:t>Obesity</m:t>
        </m:r>
        <m:r>
          <m:rPr>
            <m:sty m:val="p"/>
          </m:rPr>
          <m:t>=</m:t>
        </m:r>
        <m:f>
          <m:fPr>
            <m:ctrlPr/>
          </m:fPr>
          <m:num>
            <m:r>
              <m:rPr>
                <m:sty m:val="b"/>
              </m:rPr>
              <w:rPr>
                <w:color w:val="4472C4" w:themeColor="accent1"/>
              </w:rPr>
              <m:t>1</m:t>
            </m:r>
            <m:r>
              <m:rPr>
                <m:sty m:val="p"/>
              </m:rPr>
              <m:t>+</m:t>
            </m:r>
            <m:sSub>
              <m:sSubPr>
                <m:ctrlPr/>
              </m:sSubPr>
              <m:e>
                <m:r>
                  <m:rPr>
                    <m:sty m:val="bi"/>
                  </m:rPr>
                  <m:t>Obese</m:t>
                </m:r>
                <m:r>
                  <m:rPr>
                    <m:sty m:val="p"/>
                  </m:rPr>
                  <m:t xml:space="preserve"> </m:t>
                </m:r>
                <m:r>
                  <m:rPr>
                    <m:sty m:val="bi"/>
                  </m:rPr>
                  <m:t>fraction</m:t>
                </m:r>
                <m:r>
                  <m:rPr>
                    <m:sty m:val="p"/>
                  </m:rPr>
                  <m:t xml:space="preserve"> </m:t>
                </m:r>
                <m:r>
                  <m:rPr>
                    <m:sty m:val="bi"/>
                  </m:rPr>
                  <m:t>of</m:t>
                </m:r>
                <m:r>
                  <m:rPr>
                    <m:sty m:val="p"/>
                  </m:rPr>
                  <m:t xml:space="preserve"> </m:t>
                </m:r>
                <m:r>
                  <m:rPr>
                    <m:sty m:val="bi"/>
                  </m:rPr>
                  <m:t>adults</m:t>
                </m:r>
              </m:e>
              <m:sub>
                <m:r>
                  <m:rPr>
                    <m:sty m:val="bi"/>
                  </m:rPr>
                  <m:t>cvd</m:t>
                </m:r>
                <m:r>
                  <m:rPr>
                    <m:sty m:val="p"/>
                  </m:rPr>
                  <m:t>,</m:t>
                </m:r>
                <m:r>
                  <m:rPr>
                    <m:sty m:val="bi"/>
                  </m:rPr>
                  <m:t>t</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apnea</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obesity</m:t>
            </m:r>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obese</m:t>
                </m:r>
                <m:r>
                  <m:rPr>
                    <m:sty m:val="p"/>
                  </m:rPr>
                  <m:t xml:space="preserve"> </m:t>
                </m:r>
                <m:r>
                  <m:rPr>
                    <m:sty m:val="bi"/>
                  </m:rPr>
                  <m:t>adults</m:t>
                </m:r>
              </m:e>
              <m:sub>
                <m:r>
                  <m:rPr>
                    <m:sty m:val="bi"/>
                  </m:rPr>
                  <m:t>cvd</m:t>
                </m:r>
                <m:r>
                  <m:rPr>
                    <m:sty m:val="p"/>
                  </m:rPr>
                  <m:t>,</m:t>
                </m:r>
                <m:r>
                  <m:rPr>
                    <m:sty m:val="b"/>
                  </m:rPr>
                  <m:t>1990</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apnea</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obesity</m:t>
            </m:r>
            <m:r>
              <m:rPr>
                <m:sty m:val="p"/>
              </m:rPr>
              <m:t>-</m:t>
            </m:r>
            <m:r>
              <m:rPr>
                <m:sty m:val="b"/>
              </m:rPr>
              <w:rPr>
                <w:color w:val="4472C4" w:themeColor="accent1"/>
              </w:rPr>
              <m:t>1</m:t>
            </m:r>
            <m:r>
              <m:rPr>
                <m:sty m:val="p"/>
              </m:rPr>
              <m:t>)</m:t>
            </m:r>
          </m:den>
        </m:f>
      </m:oMath>
      <w:r w:rsidR="00400515" w:rsidRPr="007A6534">
        <w:rPr>
          <w:rFonts w:eastAsiaTheme="minorEastAsia"/>
        </w:rPr>
        <w:tab/>
      </w:r>
      <w:r w:rsidR="00400515"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25</w:t>
      </w:r>
      <w:r w:rsidR="00400515" w:rsidRPr="007A6534">
        <w:rPr>
          <w:rFonts w:ascii="Verdana" w:eastAsiaTheme="minorEastAsia" w:hAnsi="Verdana"/>
        </w:rPr>
        <w:t>)</w:t>
      </w:r>
    </w:p>
    <w:bookmarkEnd w:id="255"/>
    <w:p w14:paraId="0882882B" w14:textId="77777777" w:rsidR="00685540" w:rsidRPr="007A6534" w:rsidRDefault="001F3B5E" w:rsidP="00B25E6A">
      <w:pPr>
        <w:pStyle w:val="BodyText"/>
      </w:pPr>
      <w:r w:rsidRPr="007A6534">
        <w:t>Note that only a subset of those with sleep apnea are diagnosed. This fraction is based on the baseline number of those diagnosed with sleep apnea.</w:t>
      </w:r>
    </w:p>
    <w:p w14:paraId="57A8B256" w14:textId="00063096" w:rsidR="001F3B5E" w:rsidRPr="007A6534" w:rsidRDefault="00CC47A5" w:rsidP="00C61626">
      <w:pPr>
        <w:pStyle w:val="app-heading2"/>
      </w:pPr>
      <w:r w:rsidRPr="007A6534">
        <w:t>C</w:t>
      </w:r>
      <w:r w:rsidR="00B25E6A" w:rsidRPr="007A6534">
        <w:t>.7</w:t>
      </w:r>
      <w:r w:rsidR="00B25E6A" w:rsidRPr="007A6534">
        <w:tab/>
      </w:r>
      <w:r w:rsidR="001F3B5E" w:rsidRPr="007A6534">
        <w:t>Periodontal Disease</w:t>
      </w:r>
    </w:p>
    <w:bookmarkStart w:id="256" w:name="_Hlk528595091"/>
    <w:p w14:paraId="7DCE7F6E" w14:textId="60769BC6" w:rsidR="001F3B5E" w:rsidRPr="007A6534" w:rsidRDefault="00E92367" w:rsidP="009438AF">
      <w:pPr>
        <w:pStyle w:val="equation"/>
      </w:pPr>
      <m:oMathPara>
        <m:oMath>
          <m:sSub>
            <m:sSubPr>
              <m:ctrlPr/>
            </m:sSubPr>
            <m:e>
              <m:r>
                <m:rPr>
                  <m:sty m:val="bi"/>
                </m:rPr>
                <m:t>Fraction</m:t>
              </m:r>
              <m:r>
                <m:rPr>
                  <m:sty m:val="b"/>
                </m:rPr>
                <m:t xml:space="preserve"> </m:t>
              </m:r>
              <m:r>
                <m:rPr>
                  <m:sty m:val="bi"/>
                </m:rPr>
                <m:t>of</m:t>
              </m:r>
              <m:r>
                <m:rPr>
                  <m:sty m:val="b"/>
                </m:rPr>
                <m:t xml:space="preserve"> </m:t>
              </m:r>
              <m:r>
                <m:rPr>
                  <m:sty m:val="bi"/>
                </m:rPr>
                <m:t>Population</m:t>
              </m:r>
              <m:r>
                <m:rPr>
                  <m:sty m:val="b"/>
                </m:rPr>
                <m:t xml:space="preserve"> </m:t>
              </m:r>
              <m:r>
                <m:rPr>
                  <m:sty m:val="bi"/>
                </m:rPr>
                <m:t>with</m:t>
              </m:r>
              <m:r>
                <m:rPr>
                  <m:sty m:val="b"/>
                </m:rPr>
                <m:t xml:space="preserve"> </m:t>
              </m:r>
              <m:r>
                <m:rPr>
                  <m:sty m:val="bi"/>
                </m:rPr>
                <m:t>Impending</m:t>
              </m:r>
              <m:r>
                <m:rPr>
                  <m:sty m:val="b"/>
                </m:rPr>
                <m:t xml:space="preserve"> </m:t>
              </m:r>
              <m:r>
                <m:rPr>
                  <m:sty m:val="bi"/>
                </m:rPr>
                <m:t>Periodontal</m:t>
              </m:r>
              <m:r>
                <m:rPr>
                  <m:sty m:val="b"/>
                </m:rPr>
                <m:t xml:space="preserve"> </m:t>
              </m:r>
              <m:r>
                <m:rPr>
                  <m:sty m:val="bi"/>
                </m:rPr>
                <m:t>Disease</m:t>
              </m:r>
            </m:e>
            <m:sub>
              <m:r>
                <m:rPr>
                  <m:sty m:val="bi"/>
                </m:rPr>
                <m:t>a</m:t>
              </m:r>
              <m:r>
                <m:rPr>
                  <m:sty m:val="b"/>
                </m:rPr>
                <m:t>,</m:t>
              </m:r>
              <m:r>
                <m:rPr>
                  <m:sty m:val="bi"/>
                </m:rPr>
                <m:t>s</m:t>
              </m:r>
              <m:r>
                <m:rPr>
                  <m:sty m:val="b"/>
                </m:rPr>
                <m:t>,</m:t>
              </m:r>
              <m:r>
                <m:rPr>
                  <m:sty m:val="bi"/>
                </m:rPr>
                <m:t>cvd</m:t>
              </m:r>
              <m:r>
                <m:rPr>
                  <m:sty m:val="b"/>
                </m:rPr>
                <m:t>,</m:t>
              </m:r>
              <m:r>
                <m:rPr>
                  <m:sty m:val="bi"/>
                </m:rPr>
                <m:t>t</m:t>
              </m:r>
            </m:sub>
          </m:sSub>
          <m:r>
            <m:rPr>
              <m:sty m:val="p"/>
            </m:rPr>
            <m:t>=</m:t>
          </m:r>
          <m:r>
            <m:rPr>
              <m:sty m:val="p"/>
            </m:rPr>
            <w:br/>
          </m:r>
        </m:oMath>
      </m:oMathPara>
      <w:r w:rsidR="00FE0444" w:rsidRPr="007A6534">
        <w:rPr>
          <w:rFonts w:ascii="Verdana" w:hAnsi="Verdana"/>
        </w:rPr>
        <w:tab/>
      </w:r>
      <m:oMath>
        <m:r>
          <m:rPr>
            <m:sty m:val="p"/>
          </m:rPr>
          <m:t xml:space="preserve"> </m:t>
        </m:r>
        <m:sSub>
          <m:sSubPr>
            <m:ctrlPr/>
          </m:sSubPr>
          <m:e>
            <m:r>
              <m:rPr>
                <m:sty m:val="bi"/>
              </m:rPr>
              <m:t>Periodontal</m:t>
            </m:r>
          </m:e>
          <m:sub>
            <m:r>
              <m:rPr>
                <m:sty m:val="bi"/>
              </m:rPr>
              <m:t>a</m:t>
            </m:r>
            <m:r>
              <m:rPr>
                <m:sty m:val="p"/>
              </m:rPr>
              <m:t>,</m:t>
            </m:r>
            <m:r>
              <m:rPr>
                <m:sty m:val="bi"/>
              </m:rPr>
              <m:t>s</m:t>
            </m:r>
            <m:r>
              <m:rPr>
                <m:sty m:val="p"/>
              </m:rPr>
              <m:t>,</m:t>
            </m:r>
            <m:r>
              <m:rPr>
                <m:sty m:val="bi"/>
              </m:rPr>
              <m:t>cvd</m:t>
            </m:r>
            <m:r>
              <m:rPr>
                <m:sty m:val="p"/>
              </m:rPr>
              <m:t>,</m:t>
            </m:r>
            <m:r>
              <m:rPr>
                <m:sty m:val="b"/>
              </m:rPr>
              <m:t>1990</m:t>
            </m:r>
          </m:sub>
        </m:sSub>
        <m:r>
          <m:rPr>
            <m:sty m:val="p"/>
          </m:rPr>
          <m:t>*</m:t>
        </m:r>
        <m:sSub>
          <m:sSubPr>
            <m:ctrlPr/>
          </m:sSubPr>
          <m:e>
            <m:r>
              <m:rPr>
                <m:sty m:val="bi"/>
              </m:rPr>
              <m:t>Diabetes</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Smoking</m:t>
            </m:r>
          </m:e>
          <m:sub>
            <m:r>
              <m:rPr>
                <m:sty m:val="bi"/>
              </m:rPr>
              <m:t>a</m:t>
            </m:r>
            <m:r>
              <m:rPr>
                <m:sty m:val="p"/>
              </m:rPr>
              <m:t>,</m:t>
            </m:r>
            <m:r>
              <m:rPr>
                <m:sty m:val="bi"/>
              </m:rPr>
              <m:t>s</m:t>
            </m:r>
            <m:r>
              <m:rPr>
                <m:sty m:val="p"/>
              </m:rPr>
              <m:t>,</m:t>
            </m:r>
            <m:r>
              <m:rPr>
                <m:sty m:val="bi"/>
              </m:rPr>
              <m:t>cvd</m:t>
            </m:r>
            <m:r>
              <m:rPr>
                <m:sty m:val="p"/>
              </m:rPr>
              <m:t>,</m:t>
            </m:r>
            <m:r>
              <m:rPr>
                <m:sty m:val="bi"/>
              </m:rPr>
              <m:t>t</m:t>
            </m:r>
          </m:sub>
        </m:sSub>
        <m:r>
          <m:rPr>
            <m:sty m:val="p"/>
          </m:rPr>
          <m:t>*</m:t>
        </m:r>
        <m:sSub>
          <m:sSubPr>
            <m:ctrlPr/>
          </m:sSubPr>
          <m:e>
            <m:r>
              <m:rPr>
                <m:sty m:val="bi"/>
              </m:rPr>
              <m:t>DentalCare</m:t>
            </m:r>
          </m:e>
          <m:sub>
            <m:r>
              <m:rPr>
                <m:sty m:val="bi"/>
              </m:rPr>
              <m:t>cvd</m:t>
            </m:r>
            <m:r>
              <m:rPr>
                <m:sty m:val="p"/>
              </m:rPr>
              <m:t>,</m:t>
            </m:r>
            <m:r>
              <m:rPr>
                <m:sty m:val="bi"/>
              </m:rPr>
              <m:t>t</m:t>
            </m:r>
          </m:sub>
        </m:sSub>
      </m:oMath>
      <w:r w:rsidR="0065230E" w:rsidRPr="007A6534">
        <w:rPr>
          <w:rFonts w:ascii="Cambria" w:eastAsiaTheme="minorEastAsia" w:hAnsi="Cambria" w:cstheme="majorBidi"/>
        </w:rPr>
        <w:tab/>
      </w:r>
      <w:r w:rsidR="0065230E" w:rsidRPr="007A6534">
        <w:rPr>
          <w:rFonts w:ascii="Verdana" w:eastAsiaTheme="minorEastAsia" w:hAnsi="Verdana"/>
        </w:rPr>
        <w:t>(</w:t>
      </w:r>
      <w:r w:rsidR="009438AF" w:rsidRPr="007A6534">
        <w:rPr>
          <w:rFonts w:ascii="Verdana" w:eastAsiaTheme="minorEastAsia" w:hAnsi="Verdana"/>
        </w:rPr>
        <w:t>C.</w:t>
      </w:r>
      <w:r w:rsidR="0065230E" w:rsidRPr="007A6534">
        <w:rPr>
          <w:rFonts w:ascii="Verdana" w:eastAsiaTheme="minorEastAsia" w:hAnsi="Verdana"/>
        </w:rPr>
        <w:t>26)</w:t>
      </w:r>
    </w:p>
    <w:p w14:paraId="75FB9844" w14:textId="4142D885" w:rsidR="001F3B5E" w:rsidRPr="007A6534" w:rsidRDefault="00FE0444" w:rsidP="009438AF">
      <w:pPr>
        <w:pStyle w:val="equation"/>
        <w:rPr>
          <w:rFonts w:eastAsiaTheme="minorEastAsia"/>
        </w:rPr>
      </w:pPr>
      <w:bookmarkStart w:id="257" w:name="_Hlk528595096"/>
      <w:bookmarkEnd w:id="256"/>
      <w:r w:rsidRPr="007A6534">
        <w:rPr>
          <w:b/>
          <w:bCs/>
          <w:iCs/>
        </w:rPr>
        <w:tab/>
      </w:r>
      <m:oMath>
        <m:r>
          <m:rPr>
            <m:sty m:val="bi"/>
          </m:rPr>
          <m:t>Risk</m:t>
        </m:r>
        <m:r>
          <m:rPr>
            <m:sty m:val="p"/>
          </m:rPr>
          <m:t xml:space="preserve"> </m:t>
        </m:r>
        <m:r>
          <m:rPr>
            <m:sty m:val="bi"/>
          </m:rPr>
          <m:t>Factor</m:t>
        </m:r>
        <m:r>
          <m:rPr>
            <m:sty m:val="p"/>
          </m:rPr>
          <m:t xml:space="preserve"> </m:t>
        </m:r>
        <m:r>
          <m:rPr>
            <m:sty m:val="bi"/>
          </m:rPr>
          <m:t>Y</m:t>
        </m:r>
        <m:r>
          <m:rPr>
            <m:sty m:val="p"/>
          </m:rPr>
          <m:t>=</m:t>
        </m:r>
        <m:f>
          <m:fPr>
            <m:ctrlPr/>
          </m:fPr>
          <m:num>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adults</m:t>
                </m:r>
                <m:r>
                  <m:rPr>
                    <m:sty m:val="p"/>
                  </m:rPr>
                  <m:t xml:space="preserve"> </m:t>
                </m:r>
                <m:r>
                  <m:rPr>
                    <m:sty m:val="bi"/>
                  </m:rPr>
                  <m:t>with</m:t>
                </m:r>
                <m:r>
                  <m:rPr>
                    <m:sty m:val="p"/>
                  </m:rPr>
                  <m:t xml:space="preserve"> </m:t>
                </m:r>
                <m:r>
                  <m:rPr>
                    <m:sty m:val="bi"/>
                  </m:rPr>
                  <m:t>Risk</m:t>
                </m:r>
                <m:r>
                  <m:rPr>
                    <m:sty m:val="p"/>
                  </m:rPr>
                  <m:t xml:space="preserve"> </m:t>
                </m:r>
                <m:r>
                  <m:rPr>
                    <m:sty m:val="bi"/>
                  </m:rPr>
                  <m:t>Y</m:t>
                </m:r>
              </m:e>
              <m:sub>
                <m:r>
                  <m:rPr>
                    <m:sty m:val="bi"/>
                  </m:rPr>
                  <m:t>cvd</m:t>
                </m:r>
                <m:r>
                  <m:rPr>
                    <m:sty m:val="p"/>
                  </m:rPr>
                  <m:t>,</m:t>
                </m:r>
                <m:r>
                  <m:rPr>
                    <m:sty m:val="bi"/>
                  </m:rPr>
                  <m:t>t</m:t>
                </m:r>
                <m:r>
                  <m:rPr>
                    <m:sty m:val="p"/>
                  </m:rPr>
                  <m:t xml:space="preserve"> </m:t>
                </m:r>
              </m:sub>
            </m:sSub>
            <m:r>
              <m:rPr>
                <m:sty m:val="p"/>
              </m:rPr>
              <m:t>(</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periodontal</m:t>
            </m:r>
            <m:r>
              <m:rPr>
                <m:sty m:val="p"/>
              </m:rPr>
              <w:rPr>
                <w:color w:val="4472C4" w:themeColor="accent1"/>
              </w:rPr>
              <m:t xml:space="preserve"> </m:t>
            </m:r>
            <m:r>
              <m:rPr>
                <m:sty m:val="bi"/>
              </m:rPr>
              <w:rPr>
                <w:color w:val="4472C4" w:themeColor="accent1"/>
              </w:rPr>
              <m:t>disease</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Risk</m:t>
            </m:r>
            <m:r>
              <m:rPr>
                <m:sty m:val="p"/>
              </m:rPr>
              <w:rPr>
                <w:color w:val="4472C4" w:themeColor="accent1"/>
              </w:rPr>
              <m:t xml:space="preserve"> </m:t>
            </m:r>
            <m:r>
              <m:rPr>
                <m:sty m:val="bi"/>
              </m:rPr>
              <w:rPr>
                <w:color w:val="4472C4" w:themeColor="accent1"/>
              </w:rPr>
              <m:t>Y</m:t>
            </m:r>
            <m:r>
              <m:rPr>
                <m:sty m:val="p"/>
              </m:rPr>
              <m:t>-</m:t>
            </m:r>
            <m:r>
              <m:rPr>
                <m:sty m:val="b"/>
              </m:rPr>
              <w:rPr>
                <w:color w:val="4472C4" w:themeColor="accent1"/>
              </w:rPr>
              <m:t>1</m:t>
            </m:r>
            <m:r>
              <m:rPr>
                <m:sty m:val="p"/>
              </m:rPr>
              <m:t>)</m:t>
            </m:r>
          </m:num>
          <m:den>
            <m:r>
              <m:rPr>
                <m:sty m:val="b"/>
              </m:rPr>
              <w:rPr>
                <w:color w:val="4472C4" w:themeColor="accent1"/>
              </w:rPr>
              <m:t>1</m:t>
            </m:r>
            <m:r>
              <m:rPr>
                <m:sty m:val="p"/>
              </m:rPr>
              <m:t>+</m:t>
            </m:r>
            <m:sSub>
              <m:sSubPr>
                <m:ctrlPr/>
              </m:sSubPr>
              <m:e>
                <m:r>
                  <m:rPr>
                    <m:sty m:val="bi"/>
                  </m:rPr>
                  <m:t>fraction</m:t>
                </m:r>
                <m:r>
                  <m:rPr>
                    <m:sty m:val="p"/>
                  </m:rPr>
                  <m:t xml:space="preserve"> </m:t>
                </m:r>
                <m:r>
                  <m:rPr>
                    <m:sty m:val="bi"/>
                  </m:rPr>
                  <m:t>of</m:t>
                </m:r>
                <m:r>
                  <m:rPr>
                    <m:sty m:val="p"/>
                  </m:rPr>
                  <m:t xml:space="preserve"> </m:t>
                </m:r>
                <m:r>
                  <m:rPr>
                    <m:sty m:val="bi"/>
                  </m:rPr>
                  <m:t>adults</m:t>
                </m:r>
                <m:r>
                  <m:rPr>
                    <m:sty m:val="p"/>
                  </m:rPr>
                  <m:t xml:space="preserve"> </m:t>
                </m:r>
                <m:r>
                  <m:rPr>
                    <m:sty m:val="bi"/>
                  </m:rPr>
                  <m:t>with</m:t>
                </m:r>
                <m:r>
                  <m:rPr>
                    <m:sty m:val="p"/>
                  </m:rPr>
                  <m:t xml:space="preserve"> </m:t>
                </m:r>
                <m:r>
                  <m:rPr>
                    <m:sty m:val="bi"/>
                  </m:rPr>
                  <m:t>Risk</m:t>
                </m:r>
                <m:r>
                  <m:rPr>
                    <m:sty m:val="p"/>
                  </m:rPr>
                  <m:t xml:space="preserve"> </m:t>
                </m:r>
                <m:r>
                  <m:rPr>
                    <m:sty m:val="bi"/>
                  </m:rPr>
                  <m:t>Y</m:t>
                </m:r>
              </m:e>
              <m:sub>
                <m:r>
                  <m:rPr>
                    <m:sty m:val="bi"/>
                  </m:rPr>
                  <m:t>cvd</m:t>
                </m:r>
                <m:r>
                  <m:rPr>
                    <m:sty m:val="p"/>
                  </m:rPr>
                  <m:t>,</m:t>
                </m:r>
                <m:r>
                  <m:rPr>
                    <m:sty m:val="b"/>
                  </m:rPr>
                  <m:t>1990</m:t>
                </m:r>
              </m:sub>
            </m:sSub>
            <m:r>
              <m:rPr>
                <m:sty m:val="p"/>
              </m:rPr>
              <m:t xml:space="preserve"> (</m:t>
            </m:r>
            <m:r>
              <m:rPr>
                <m:sty m:val="bi"/>
              </m:rPr>
              <w:rPr>
                <w:color w:val="4472C4" w:themeColor="accent1"/>
              </w:rPr>
              <m:t>RR</m:t>
            </m:r>
            <m:r>
              <m:rPr>
                <m:sty m:val="p"/>
              </m:rPr>
              <w:rPr>
                <w:color w:val="4472C4" w:themeColor="accent1"/>
              </w:rPr>
              <m:t xml:space="preserve"> </m:t>
            </m:r>
            <m:r>
              <m:rPr>
                <m:sty m:val="bi"/>
              </m:rPr>
              <w:rPr>
                <w:color w:val="4472C4" w:themeColor="accent1"/>
              </w:rPr>
              <m:t>of</m:t>
            </m:r>
            <m:r>
              <m:rPr>
                <m:sty m:val="p"/>
              </m:rPr>
              <w:rPr>
                <w:color w:val="4472C4" w:themeColor="accent1"/>
              </w:rPr>
              <m:t xml:space="preserve"> </m:t>
            </m:r>
            <m:r>
              <m:rPr>
                <m:sty m:val="bi"/>
              </m:rPr>
              <w:rPr>
                <w:color w:val="4472C4" w:themeColor="accent1"/>
              </w:rPr>
              <m:t>periodontal</m:t>
            </m:r>
            <m:r>
              <m:rPr>
                <m:sty m:val="p"/>
              </m:rPr>
              <w:rPr>
                <w:color w:val="4472C4" w:themeColor="accent1"/>
              </w:rPr>
              <m:t xml:space="preserve"> </m:t>
            </m:r>
            <m:r>
              <m:rPr>
                <m:sty m:val="bi"/>
              </m:rPr>
              <w:rPr>
                <w:color w:val="4472C4" w:themeColor="accent1"/>
              </w:rPr>
              <m:t>disease</m:t>
            </m:r>
            <m:r>
              <m:rPr>
                <m:sty m:val="p"/>
              </m:rPr>
              <w:rPr>
                <w:color w:val="4472C4" w:themeColor="accent1"/>
              </w:rPr>
              <m:t xml:space="preserve"> </m:t>
            </m:r>
            <m:r>
              <m:rPr>
                <m:sty m:val="bi"/>
              </m:rPr>
              <w:rPr>
                <w:color w:val="4472C4" w:themeColor="accent1"/>
              </w:rPr>
              <m:t>from</m:t>
            </m:r>
            <m:r>
              <m:rPr>
                <m:sty m:val="p"/>
              </m:rPr>
              <w:rPr>
                <w:color w:val="4472C4" w:themeColor="accent1"/>
              </w:rPr>
              <m:t xml:space="preserve"> </m:t>
            </m:r>
            <m:r>
              <m:rPr>
                <m:sty m:val="bi"/>
              </m:rPr>
              <w:rPr>
                <w:color w:val="4472C4" w:themeColor="accent1"/>
              </w:rPr>
              <m:t>Risk</m:t>
            </m:r>
            <m:r>
              <m:rPr>
                <m:sty m:val="p"/>
              </m:rPr>
              <w:rPr>
                <w:color w:val="4472C4" w:themeColor="accent1"/>
              </w:rPr>
              <m:t xml:space="preserve"> </m:t>
            </m:r>
            <m:r>
              <m:rPr>
                <m:sty m:val="bi"/>
              </m:rPr>
              <w:rPr>
                <w:color w:val="4472C4" w:themeColor="accent1"/>
              </w:rPr>
              <m:t>Y</m:t>
            </m:r>
            <m:r>
              <m:rPr>
                <m:sty m:val="p"/>
              </m:rPr>
              <m:t>-</m:t>
            </m:r>
            <m:r>
              <m:rPr>
                <m:sty m:val="b"/>
              </m:rPr>
              <w:rPr>
                <w:color w:val="4472C4" w:themeColor="accent1"/>
              </w:rPr>
              <m:t>1</m:t>
            </m:r>
            <m:r>
              <m:rPr>
                <m:sty m:val="p"/>
              </m:rPr>
              <m:t>)</m:t>
            </m:r>
          </m:den>
        </m:f>
      </m:oMath>
      <w:r w:rsidR="00400515" w:rsidRPr="007A6534">
        <w:rPr>
          <w:rFonts w:eastAsiaTheme="minorEastAsia"/>
        </w:rPr>
        <w:tab/>
      </w:r>
      <w:r w:rsidR="00400515" w:rsidRPr="007A6534">
        <w:rPr>
          <w:rFonts w:ascii="Verdana" w:eastAsiaTheme="minorEastAsia" w:hAnsi="Verdana"/>
        </w:rPr>
        <w:t>(</w:t>
      </w:r>
      <w:r w:rsidR="009438AF" w:rsidRPr="007A6534">
        <w:rPr>
          <w:rFonts w:ascii="Verdana" w:eastAsiaTheme="minorEastAsia" w:hAnsi="Verdana"/>
        </w:rPr>
        <w:t>C.</w:t>
      </w:r>
      <w:r w:rsidR="005F480C" w:rsidRPr="007A6534">
        <w:rPr>
          <w:rFonts w:ascii="Verdana" w:eastAsiaTheme="minorEastAsia" w:hAnsi="Verdana"/>
        </w:rPr>
        <w:t>27</w:t>
      </w:r>
      <w:r w:rsidR="00400515" w:rsidRPr="007A6534">
        <w:rPr>
          <w:rFonts w:ascii="Verdana" w:eastAsiaTheme="minorEastAsia" w:hAnsi="Verdana"/>
        </w:rPr>
        <w:t>)</w:t>
      </w:r>
    </w:p>
    <w:bookmarkEnd w:id="257"/>
    <w:p w14:paraId="1A4E92F0" w14:textId="70740033" w:rsidR="00685540" w:rsidRPr="007A6534" w:rsidRDefault="001F3B5E" w:rsidP="00B25E6A">
      <w:pPr>
        <w:pStyle w:val="BodyText"/>
      </w:pPr>
      <w:r w:rsidRPr="007A6534">
        <w:t xml:space="preserve">In </w:t>
      </w:r>
      <w:r w:rsidR="00BF516F" w:rsidRPr="007A6534">
        <w:rPr>
          <w:b/>
          <w:i/>
        </w:rPr>
        <w:t>E</w:t>
      </w:r>
      <w:r w:rsidRPr="007A6534">
        <w:rPr>
          <w:b/>
          <w:i/>
        </w:rPr>
        <w:t>quation</w:t>
      </w:r>
      <w:r w:rsidR="00BF516F" w:rsidRPr="007A6534">
        <w:rPr>
          <w:b/>
          <w:i/>
        </w:rPr>
        <w:t xml:space="preserve"> </w:t>
      </w:r>
      <w:r w:rsidR="009438AF" w:rsidRPr="007A6534">
        <w:rPr>
          <w:b/>
          <w:bCs/>
          <w:i/>
          <w:iCs/>
        </w:rPr>
        <w:t>C.</w:t>
      </w:r>
      <w:r w:rsidR="009422BF" w:rsidRPr="007A6534">
        <w:rPr>
          <w:b/>
          <w:i/>
        </w:rPr>
        <w:t>27</w:t>
      </w:r>
      <w:r w:rsidRPr="007A6534">
        <w:t xml:space="preserve">, </w:t>
      </w:r>
      <w:r w:rsidRPr="007A6534">
        <w:rPr>
          <w:i/>
        </w:rPr>
        <w:t>Y</w:t>
      </w:r>
      <w:r w:rsidRPr="007A6534">
        <w:t xml:space="preserve"> = risk from </w:t>
      </w:r>
      <w:r w:rsidR="00315CAB" w:rsidRPr="007A6534">
        <w:t>diabetes</w:t>
      </w:r>
      <w:r w:rsidRPr="007A6534">
        <w:t xml:space="preserve"> and smoking. Note that impending periodontal disease may lead to periodontal disease with time; however, regular dental care can reduce the risk of periodontal disease.</w:t>
      </w:r>
    </w:p>
    <w:p w14:paraId="1F7B0115" w14:textId="1CF5BC89" w:rsidR="00CA039F" w:rsidRPr="007A6534" w:rsidRDefault="00CA039F" w:rsidP="001F3B5E"/>
    <w:p w14:paraId="2DF158DB" w14:textId="13DC447B" w:rsidR="001F3B5E" w:rsidRPr="007A6534" w:rsidRDefault="001F3B5E" w:rsidP="001F3B5E"/>
    <w:sectPr w:rsidR="001F3B5E" w:rsidRPr="007A6534" w:rsidSect="009438AF">
      <w:headerReference w:type="default" r:id="rId748"/>
      <w:footerReference w:type="even" r:id="rId749"/>
      <w:footerReference w:type="default" r:id="rId750"/>
      <w:footerReference w:type="first" r:id="rId75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7EC66" w14:textId="77777777" w:rsidR="001169F8" w:rsidRDefault="001169F8">
      <w:r>
        <w:separator/>
      </w:r>
    </w:p>
    <w:p w14:paraId="0F54FD2B" w14:textId="77777777" w:rsidR="001169F8" w:rsidRDefault="001169F8"/>
  </w:endnote>
  <w:endnote w:type="continuationSeparator" w:id="0">
    <w:p w14:paraId="55039B5F" w14:textId="77777777" w:rsidR="001169F8" w:rsidRDefault="001169F8">
      <w:r>
        <w:continuationSeparator/>
      </w:r>
    </w:p>
    <w:p w14:paraId="066C79E3" w14:textId="77777777" w:rsidR="001169F8" w:rsidRDefault="001169F8"/>
  </w:endnote>
  <w:endnote w:type="continuationNotice" w:id="1">
    <w:p w14:paraId="4F46E894" w14:textId="77777777" w:rsidR="001169F8" w:rsidRDefault="001169F8"/>
    <w:p w14:paraId="6E555DEA" w14:textId="77777777" w:rsidR="001169F8" w:rsidRDefault="001169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Black">
    <w:altName w:val="Courier New"/>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Myriad Pro">
    <w:altName w:val="Segoe UI"/>
    <w:panose1 w:val="00000000000000000000"/>
    <w:charset w:val="00"/>
    <w:family w:val="swiss"/>
    <w:notTrueType/>
    <w:pitch w:val="variable"/>
    <w:sig w:usb0="2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86F9E" w14:textId="77777777" w:rsidR="001169F8" w:rsidRPr="00D071F2" w:rsidRDefault="001169F8" w:rsidP="00D071F2">
    <w:pPr>
      <w:pStyle w:val="Footer"/>
      <w:spacing w:line="240" w:lineRule="exact"/>
      <w:jc w:val="right"/>
      <w:rPr>
        <w:b w:val="0"/>
        <w:bCs/>
        <w:sz w:val="16"/>
        <w:szCs w:val="16"/>
      </w:rPr>
    </w:pPr>
    <w:r w:rsidRPr="00D071F2">
      <w:rPr>
        <w:b w:val="0"/>
        <w:bCs/>
        <w:sz w:val="16"/>
        <w:szCs w:val="16"/>
      </w:rPr>
      <w:t>_________________________________</w:t>
    </w:r>
    <w:r w:rsidRPr="00D071F2">
      <w:rPr>
        <w:b w:val="0"/>
        <w:bCs/>
        <w:sz w:val="16"/>
        <w:szCs w:val="16"/>
      </w:rPr>
      <w:br/>
      <w:t>RTI International is a trade name of Research Triangle Institute</w:t>
    </w:r>
    <w:r>
      <w:rPr>
        <w:b w:val="0"/>
        <w:bCs/>
        <w:sz w:val="16"/>
        <w:szCs w:val="16"/>
      </w:rPr>
      <w: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B0D2" w14:textId="77777777" w:rsidR="001169F8" w:rsidRDefault="001169F8">
    <w:pPr>
      <w:pStyle w:val="Footer"/>
      <w:jc w:val="right"/>
    </w:pPr>
    <w:r>
      <w:fldChar w:fldCharType="begin"/>
    </w:r>
    <w:r>
      <w:instrText xml:space="preserve"> PAGE   \* MERGEFORMAT </w:instrText>
    </w:r>
    <w:r>
      <w:fldChar w:fldCharType="separate"/>
    </w:r>
    <w:r>
      <w:rPr>
        <w:noProof/>
      </w:rPr>
      <w:t>1-1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4E9A6" w14:textId="77777777" w:rsidR="001169F8" w:rsidRPr="00F30D67" w:rsidRDefault="001169F8">
    <w:pPr>
      <w:pStyle w:val="Footer"/>
    </w:pPr>
    <w:r w:rsidRPr="00F30D67">
      <w:fldChar w:fldCharType="begin"/>
    </w:r>
    <w:r w:rsidRPr="00F30D67">
      <w:instrText xml:space="preserve"> PAGE </w:instrText>
    </w:r>
    <w:r w:rsidRPr="00F30D67">
      <w:fldChar w:fldCharType="separate"/>
    </w:r>
    <w:r>
      <w:rPr>
        <w:noProof/>
      </w:rPr>
      <w:t>1-4</w:t>
    </w:r>
    <w:r w:rsidRPr="00F30D67">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D713E" w14:textId="77777777" w:rsidR="001169F8" w:rsidRDefault="001169F8">
    <w:pPr>
      <w:pStyle w:val="Footer"/>
      <w:jc w:val="right"/>
    </w:pPr>
    <w:r w:rsidRPr="00F30D67">
      <w:fldChar w:fldCharType="begin"/>
    </w:r>
    <w:r w:rsidRPr="00F30D67">
      <w:instrText xml:space="preserve"> PAGE </w:instrText>
    </w:r>
    <w:r w:rsidRPr="00F30D67">
      <w:fldChar w:fldCharType="separate"/>
    </w:r>
    <w:r>
      <w:rPr>
        <w:noProof/>
      </w:rPr>
      <w:t>1-3</w:t>
    </w:r>
    <w:r w:rsidRPr="00F30D67">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76033" w14:textId="7A90E084" w:rsidR="001169F8" w:rsidRPr="00F32C24" w:rsidRDefault="001169F8" w:rsidP="00B02AAB">
    <w:pPr>
      <w:pStyle w:val="Footer"/>
      <w:rPr>
        <w:b w:val="0"/>
      </w:rPr>
    </w:pPr>
    <w:r>
      <w:rPr>
        <w:rStyle w:val="PageNumber"/>
        <w:b/>
      </w:rPr>
      <w:t>R</w:t>
    </w:r>
    <w:r w:rsidRPr="00F32C24">
      <w:rPr>
        <w:rStyle w:val="PageNumber"/>
        <w:b/>
      </w:rPr>
      <w:t>-</w:t>
    </w:r>
    <w:r w:rsidRPr="00F32C24">
      <w:rPr>
        <w:rStyle w:val="PageNumber"/>
        <w:b/>
      </w:rPr>
      <w:fldChar w:fldCharType="begin"/>
    </w:r>
    <w:r w:rsidRPr="00F32C24">
      <w:rPr>
        <w:rStyle w:val="PageNumber"/>
        <w:b/>
      </w:rPr>
      <w:instrText xml:space="preserve"> PAGE </w:instrText>
    </w:r>
    <w:r w:rsidRPr="00F32C24">
      <w:rPr>
        <w:rStyle w:val="PageNumber"/>
        <w:b/>
      </w:rPr>
      <w:fldChar w:fldCharType="separate"/>
    </w:r>
    <w:r w:rsidRPr="00F32C24">
      <w:rPr>
        <w:rStyle w:val="PageNumber"/>
        <w:b/>
        <w:noProof/>
      </w:rPr>
      <w:t>2</w:t>
    </w:r>
    <w:r w:rsidRPr="00F32C24">
      <w:rPr>
        <w:rStyle w:val="PageNumber"/>
        <w:b/>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04B09" w14:textId="21CEBAAE" w:rsidR="001169F8" w:rsidRPr="00B62E93" w:rsidRDefault="001169F8" w:rsidP="00B02AAB">
    <w:pPr>
      <w:pStyle w:val="Footer"/>
      <w:jc w:val="right"/>
    </w:pPr>
    <w:r>
      <w:t>R-</w:t>
    </w:r>
    <w:r>
      <w:fldChar w:fldCharType="begin"/>
    </w:r>
    <w:r>
      <w:instrText xml:space="preserve"> PAGE   \* MERGEFORMAT </w:instrText>
    </w:r>
    <w:r>
      <w:fldChar w:fldCharType="separate"/>
    </w:r>
    <w:r>
      <w:rPr>
        <w:noProof/>
      </w:rPr>
      <w:t>3</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CC9FB" w14:textId="28B74EB9" w:rsidR="001169F8" w:rsidRDefault="001169F8">
    <w:pPr>
      <w:pStyle w:val="Footer"/>
      <w:jc w:val="right"/>
    </w:pPr>
    <w:r>
      <w:t>R-</w:t>
    </w:r>
    <w:r>
      <w:fldChar w:fldCharType="begin"/>
    </w:r>
    <w:r>
      <w:instrText xml:space="preserve"> PAGE   \* MERGEFORMAT </w:instrText>
    </w:r>
    <w:r>
      <w:fldChar w:fldCharType="separate"/>
    </w:r>
    <w:r>
      <w:rPr>
        <w:noProof/>
      </w:rPr>
      <w:t>1</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9A195" w14:textId="77777777" w:rsidR="001169F8" w:rsidRPr="00F32C24" w:rsidRDefault="001169F8" w:rsidP="00B02AAB">
    <w:pPr>
      <w:pStyle w:val="Footer"/>
      <w:rPr>
        <w:b w:val="0"/>
      </w:rPr>
    </w:pPr>
    <w:r w:rsidRPr="00F32C24">
      <w:rPr>
        <w:rStyle w:val="PageNumber"/>
        <w:b/>
      </w:rPr>
      <w:t>A-</w:t>
    </w:r>
    <w:r w:rsidRPr="00F32C24">
      <w:rPr>
        <w:rStyle w:val="PageNumber"/>
        <w:b/>
      </w:rPr>
      <w:fldChar w:fldCharType="begin"/>
    </w:r>
    <w:r w:rsidRPr="00F32C24">
      <w:rPr>
        <w:rStyle w:val="PageNumber"/>
        <w:b/>
      </w:rPr>
      <w:instrText xml:space="preserve"> PAGE </w:instrText>
    </w:r>
    <w:r w:rsidRPr="00F32C24">
      <w:rPr>
        <w:rStyle w:val="PageNumber"/>
        <w:b/>
      </w:rPr>
      <w:fldChar w:fldCharType="separate"/>
    </w:r>
    <w:r w:rsidRPr="00F32C24">
      <w:rPr>
        <w:rStyle w:val="PageNumber"/>
        <w:b/>
        <w:noProof/>
      </w:rPr>
      <w:t>2</w:t>
    </w:r>
    <w:r w:rsidRPr="00F32C24">
      <w:rPr>
        <w:rStyle w:val="PageNumber"/>
        <w:b/>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AE83D" w14:textId="77777777" w:rsidR="001169F8" w:rsidRPr="00B62E93" w:rsidRDefault="001169F8" w:rsidP="00B02AAB">
    <w:pPr>
      <w:pStyle w:val="Footer"/>
      <w:jc w:val="right"/>
    </w:pPr>
    <w:r>
      <w:t>A-</w:t>
    </w:r>
    <w:r>
      <w:fldChar w:fldCharType="begin"/>
    </w:r>
    <w:r>
      <w:instrText xml:space="preserve"> PAGE   \* MERGEFORMAT </w:instrText>
    </w:r>
    <w:r>
      <w:fldChar w:fldCharType="separate"/>
    </w:r>
    <w:r>
      <w:rPr>
        <w:noProof/>
      </w:rPr>
      <w:t>3</w:t>
    </w:r>
    <w:r>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046F1" w14:textId="67243A6E" w:rsidR="001169F8" w:rsidRDefault="001169F8">
    <w:pPr>
      <w:pStyle w:val="Footer"/>
      <w:jc w:val="right"/>
    </w:pPr>
    <w:r>
      <w:t>A-</w:t>
    </w:r>
    <w:r>
      <w:fldChar w:fldCharType="begin"/>
    </w:r>
    <w:r>
      <w:instrText xml:space="preserve"> PAGE   \* MERGEFORMAT </w:instrText>
    </w:r>
    <w:r>
      <w:fldChar w:fldCharType="separate"/>
    </w:r>
    <w:r>
      <w:rPr>
        <w:noProof/>
      </w:rPr>
      <w:t>1</w:t>
    </w:r>
    <w:r>
      <w:rPr>
        <w:noProof/>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72F5" w14:textId="20BA0216" w:rsidR="001169F8" w:rsidRPr="00F32C24" w:rsidRDefault="001169F8" w:rsidP="00B02AAB">
    <w:pPr>
      <w:pStyle w:val="Footer"/>
      <w:rPr>
        <w:b w:val="0"/>
      </w:rPr>
    </w:pPr>
    <w:r>
      <w:rPr>
        <w:rStyle w:val="PageNumber"/>
        <w:b/>
      </w:rPr>
      <w:t>B</w:t>
    </w:r>
    <w:r w:rsidRPr="00F32C24">
      <w:rPr>
        <w:rStyle w:val="PageNumber"/>
        <w:b/>
      </w:rPr>
      <w:t>-</w:t>
    </w:r>
    <w:r w:rsidRPr="00F32C24">
      <w:rPr>
        <w:rStyle w:val="PageNumber"/>
        <w:b/>
      </w:rPr>
      <w:fldChar w:fldCharType="begin"/>
    </w:r>
    <w:r w:rsidRPr="00F32C24">
      <w:rPr>
        <w:rStyle w:val="PageNumber"/>
        <w:b/>
      </w:rPr>
      <w:instrText xml:space="preserve"> PAGE </w:instrText>
    </w:r>
    <w:r w:rsidRPr="00F32C24">
      <w:rPr>
        <w:rStyle w:val="PageNumber"/>
        <w:b/>
      </w:rPr>
      <w:fldChar w:fldCharType="separate"/>
    </w:r>
    <w:r w:rsidRPr="00F32C24">
      <w:rPr>
        <w:rStyle w:val="PageNumber"/>
        <w:b/>
        <w:noProof/>
      </w:rPr>
      <w:t>2</w:t>
    </w:r>
    <w:r w:rsidRPr="00F32C24">
      <w:rPr>
        <w:rStyle w:val="PageNumbe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D49F2" w14:textId="77777777" w:rsidR="001169F8" w:rsidRDefault="001169F8">
    <w:pPr>
      <w:pStyle w:val="Footer"/>
      <w:jc w:val="righ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A34E6" w14:textId="3E99A144" w:rsidR="001169F8" w:rsidRPr="00B62E93" w:rsidRDefault="001169F8" w:rsidP="00B02AAB">
    <w:pPr>
      <w:pStyle w:val="Footer"/>
      <w:jc w:val="right"/>
    </w:pPr>
    <w:r>
      <w:t>B-</w:t>
    </w:r>
    <w:r>
      <w:fldChar w:fldCharType="begin"/>
    </w:r>
    <w:r>
      <w:instrText xml:space="preserve"> PAGE   \* MERGEFORMAT </w:instrText>
    </w:r>
    <w:r>
      <w:fldChar w:fldCharType="separate"/>
    </w:r>
    <w:r>
      <w:rPr>
        <w:noProof/>
      </w:rPr>
      <w:t>3</w:t>
    </w:r>
    <w:r>
      <w:rPr>
        <w:noProof/>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40E2B" w14:textId="40246BB1" w:rsidR="001169F8" w:rsidRDefault="001169F8">
    <w:pPr>
      <w:pStyle w:val="Footer"/>
      <w:jc w:val="right"/>
    </w:pPr>
    <w:r>
      <w:t>B-</w:t>
    </w:r>
    <w:r>
      <w:fldChar w:fldCharType="begin"/>
    </w:r>
    <w:r>
      <w:instrText xml:space="preserve"> PAGE   \* MERGEFORMAT </w:instrText>
    </w:r>
    <w:r>
      <w:fldChar w:fldCharType="separate"/>
    </w:r>
    <w:r>
      <w:rPr>
        <w:noProof/>
      </w:rPr>
      <w:t>1</w:t>
    </w:r>
    <w:r>
      <w:rPr>
        <w:noProo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A2713" w14:textId="6FA30179" w:rsidR="001169F8" w:rsidRPr="00F32C24" w:rsidRDefault="001169F8" w:rsidP="00B02AAB">
    <w:pPr>
      <w:pStyle w:val="Footer"/>
      <w:rPr>
        <w:b w:val="0"/>
      </w:rPr>
    </w:pPr>
    <w:r>
      <w:rPr>
        <w:rStyle w:val="PageNumber"/>
        <w:b/>
      </w:rPr>
      <w:t>C</w:t>
    </w:r>
    <w:r w:rsidRPr="00F32C24">
      <w:rPr>
        <w:rStyle w:val="PageNumber"/>
        <w:b/>
      </w:rPr>
      <w:t>-</w:t>
    </w:r>
    <w:r w:rsidRPr="00F32C24">
      <w:rPr>
        <w:rStyle w:val="PageNumber"/>
        <w:b/>
      </w:rPr>
      <w:fldChar w:fldCharType="begin"/>
    </w:r>
    <w:r w:rsidRPr="00F32C24">
      <w:rPr>
        <w:rStyle w:val="PageNumber"/>
        <w:b/>
      </w:rPr>
      <w:instrText xml:space="preserve"> PAGE </w:instrText>
    </w:r>
    <w:r w:rsidRPr="00F32C24">
      <w:rPr>
        <w:rStyle w:val="PageNumber"/>
        <w:b/>
      </w:rPr>
      <w:fldChar w:fldCharType="separate"/>
    </w:r>
    <w:r w:rsidRPr="00F32C24">
      <w:rPr>
        <w:rStyle w:val="PageNumber"/>
        <w:b/>
        <w:noProof/>
      </w:rPr>
      <w:t>2</w:t>
    </w:r>
    <w:r w:rsidRPr="00F32C24">
      <w:rPr>
        <w:rStyle w:val="PageNumber"/>
        <w:b/>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26951" w14:textId="3350E117" w:rsidR="001169F8" w:rsidRPr="00B62E93" w:rsidRDefault="001169F8" w:rsidP="00B02AAB">
    <w:pPr>
      <w:pStyle w:val="Footer"/>
      <w:jc w:val="right"/>
    </w:pPr>
    <w:r>
      <w:t>C-</w:t>
    </w:r>
    <w:r>
      <w:fldChar w:fldCharType="begin"/>
    </w:r>
    <w:r>
      <w:instrText xml:space="preserve"> PAGE   \* MERGEFORMAT </w:instrText>
    </w:r>
    <w:r>
      <w:fldChar w:fldCharType="separate"/>
    </w:r>
    <w:r>
      <w:rPr>
        <w:noProof/>
      </w:rPr>
      <w:t>3</w:t>
    </w:r>
    <w:r>
      <w:rPr>
        <w:noProof/>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D810" w14:textId="7214A953" w:rsidR="001169F8" w:rsidRDefault="001169F8">
    <w:pPr>
      <w:pStyle w:val="Footer"/>
      <w:jc w:val="right"/>
    </w:pPr>
    <w:r>
      <w:t>C-</w:t>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DF52B" w14:textId="77777777" w:rsidR="001169F8" w:rsidRDefault="001169F8" w:rsidP="00816E04">
    <w:pPr>
      <w:pStyle w:val="Footer"/>
      <w:jc w:val="right"/>
    </w:pPr>
    <w:r>
      <w:rPr>
        <w:noProof/>
      </w:rPr>
      <w:drawing>
        <wp:inline distT="0" distB="0" distL="0" distR="0" wp14:anchorId="65DE013D" wp14:editId="10E25F46">
          <wp:extent cx="1104900" cy="438150"/>
          <wp:effectExtent l="0" t="0" r="0" b="0"/>
          <wp:docPr id="1" name="Picture 1" descr="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go_blue"/>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3815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3BB2" w14:textId="77777777" w:rsidR="001169F8" w:rsidRPr="00CB73F1" w:rsidRDefault="001169F8">
    <w:pPr>
      <w:pStyle w:val="Footer"/>
    </w:pPr>
    <w:r w:rsidRPr="00CB73F1">
      <w:fldChar w:fldCharType="begin"/>
    </w:r>
    <w:r w:rsidRPr="00CB73F1">
      <w:instrText xml:space="preserve"> PAGE </w:instrText>
    </w:r>
    <w:r w:rsidRPr="00CB73F1">
      <w:fldChar w:fldCharType="separate"/>
    </w:r>
    <w:r>
      <w:rPr>
        <w:noProof/>
      </w:rPr>
      <w:t>iv</w:t>
    </w:r>
    <w:r w:rsidRPr="00CB73F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25510" w14:textId="77777777" w:rsidR="001169F8" w:rsidRPr="00CB73F1" w:rsidRDefault="001169F8">
    <w:pPr>
      <w:pStyle w:val="Footer"/>
      <w:jc w:val="right"/>
    </w:pPr>
    <w:r w:rsidRPr="00CB73F1">
      <w:fldChar w:fldCharType="begin"/>
    </w:r>
    <w:r w:rsidRPr="00CB73F1">
      <w:instrText xml:space="preserve"> PAGE </w:instrText>
    </w:r>
    <w:r w:rsidRPr="00CB73F1">
      <w:fldChar w:fldCharType="separate"/>
    </w:r>
    <w:r>
      <w:rPr>
        <w:noProof/>
      </w:rPr>
      <w:t>v</w:t>
    </w:r>
    <w:r w:rsidRPr="00CB73F1">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A87BF" w14:textId="77777777" w:rsidR="001169F8" w:rsidRPr="00CB73F1" w:rsidRDefault="001169F8">
    <w:pPr>
      <w:pStyle w:val="Footer"/>
      <w:jc w:val="right"/>
    </w:pPr>
    <w:r w:rsidRPr="00CB73F1">
      <w:fldChar w:fldCharType="begin"/>
    </w:r>
    <w:r w:rsidRPr="00CB73F1">
      <w:instrText xml:space="preserve"> PAGE </w:instrText>
    </w:r>
    <w:r w:rsidRPr="00CB73F1">
      <w:fldChar w:fldCharType="separate"/>
    </w:r>
    <w:r>
      <w:rPr>
        <w:noProof/>
      </w:rPr>
      <w:t>iii</w:t>
    </w:r>
    <w:r w:rsidRPr="00CB73F1">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C5F3C" w14:textId="77777777" w:rsidR="001169F8" w:rsidRPr="00F30D67" w:rsidRDefault="001169F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E229B" w14:textId="77777777" w:rsidR="001169F8" w:rsidRDefault="001169F8">
    <w:pPr>
      <w:pStyle w:val="Footer"/>
      <w:jc w:val="right"/>
    </w:pPr>
    <w:r>
      <w:fldChar w:fldCharType="begin"/>
    </w:r>
    <w:r>
      <w:instrText xml:space="preserve"> PAGE   \* MERGEFORMAT </w:instrText>
    </w:r>
    <w:r>
      <w:fldChar w:fldCharType="separate"/>
    </w:r>
    <w:r>
      <w:rPr>
        <w:noProof/>
      </w:rPr>
      <w:t>1-1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E4FB2" w14:textId="77777777" w:rsidR="001169F8" w:rsidRDefault="001169F8" w:rsidP="00816E04"/>
  <w:p w14:paraId="11D70A80" w14:textId="22CCF777" w:rsidR="001169F8" w:rsidRPr="00F30D67" w:rsidRDefault="001169F8" w:rsidP="00816E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C14C9" w14:textId="77777777" w:rsidR="001169F8" w:rsidRDefault="001169F8">
      <w:r>
        <w:separator/>
      </w:r>
    </w:p>
    <w:p w14:paraId="1A865B22" w14:textId="77777777" w:rsidR="001169F8" w:rsidRDefault="001169F8"/>
  </w:footnote>
  <w:footnote w:type="continuationSeparator" w:id="0">
    <w:p w14:paraId="7F6EBD4E" w14:textId="77777777" w:rsidR="001169F8" w:rsidRDefault="001169F8">
      <w:r>
        <w:continuationSeparator/>
      </w:r>
    </w:p>
    <w:p w14:paraId="566147B4" w14:textId="77777777" w:rsidR="001169F8" w:rsidRDefault="001169F8"/>
  </w:footnote>
  <w:footnote w:type="continuationNotice" w:id="1">
    <w:p w14:paraId="01E12A1F" w14:textId="77777777" w:rsidR="001169F8" w:rsidRDefault="001169F8"/>
    <w:p w14:paraId="3619A4EE" w14:textId="77777777" w:rsidR="001169F8" w:rsidRDefault="001169F8"/>
  </w:footnote>
  <w:footnote w:id="2">
    <w:p w14:paraId="03C652DD" w14:textId="0E29B80F" w:rsidR="001169F8" w:rsidRDefault="001169F8">
      <w:pPr>
        <w:pStyle w:val="FootnoteText"/>
      </w:pPr>
      <w:r>
        <w:rPr>
          <w:rStyle w:val="FootnoteReference"/>
        </w:rPr>
        <w:footnoteRef/>
      </w:r>
      <w:r>
        <w:t xml:space="preserve"> Sleep apnea levers are not available in PRISM Online.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20D3" w14:textId="77777777" w:rsidR="001169F8" w:rsidRDefault="001169F8" w:rsidP="00D071F2">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5CA7E" w14:textId="70AE2169" w:rsidR="001169F8" w:rsidRDefault="001169F8" w:rsidP="00FD40A0">
    <w:pPr>
      <w:pStyle w:val="Header"/>
      <w:jc w:val="right"/>
    </w:pPr>
    <w:r>
      <w:t xml:space="preserve">Section 2 — </w:t>
    </w:r>
    <w:r w:rsidRPr="00110E69">
      <w:t xml:space="preserve">Baseline Behavior and </w:t>
    </w:r>
    <w:r>
      <w:t>Model Validation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6E93B" w14:textId="52A21FC2" w:rsidR="001169F8" w:rsidRDefault="001169F8" w:rsidP="00FD40A0">
    <w:pPr>
      <w:pStyle w:val="Header"/>
      <w:jc w:val="right"/>
    </w:pPr>
    <w:r>
      <w:t xml:space="preserve">Section 3 — </w:t>
    </w:r>
    <w:r w:rsidRPr="00110E69">
      <w:t>Acronyms: Data Sources and Miscellaneous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BC26F" w14:textId="1D98D376" w:rsidR="001169F8" w:rsidRDefault="001169F8" w:rsidP="00FD40A0">
    <w:pPr>
      <w:pStyle w:val="Header"/>
      <w:jc w:val="right"/>
    </w:pPr>
    <w:r>
      <w:t xml:space="preserve">Section 4 — Crosswalk between PRISM Online </w:t>
    </w:r>
    <w:r>
      <w:br/>
      <w:t>Intervention Levers and Model Intervention Lever Variables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B210" w14:textId="17BF09BC" w:rsidR="001169F8" w:rsidRDefault="001169F8">
    <w:pPr>
      <w:pStyle w:val="Header"/>
      <w:jc w:val="right"/>
    </w:pPr>
    <w:r>
      <w:t>References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6FAB4" w14:textId="392105AD" w:rsidR="001169F8" w:rsidRDefault="001169F8">
    <w:pPr>
      <w:pStyle w:val="Header"/>
      <w:jc w:val="right"/>
    </w:pPr>
    <w:r>
      <w:t>Appendix A — Evidence-Based Interventions for PRISM Levers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16EB" w14:textId="0E27BA53" w:rsidR="001169F8" w:rsidRDefault="001169F8">
    <w:pPr>
      <w:pStyle w:val="Header"/>
      <w:jc w:val="right"/>
    </w:pPr>
    <w:r>
      <w:t>Appendix B — Demographic Profiles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4091" w14:textId="3961F869" w:rsidR="001169F8" w:rsidRDefault="001169F8">
    <w:pPr>
      <w:pStyle w:val="Header"/>
      <w:jc w:val="right"/>
    </w:pPr>
    <w:r>
      <w:t>Appendix C — Summary</w:t>
    </w:r>
    <w:r w:rsidRPr="00B32BC8">
      <w:t xml:space="preserve"> of </w:t>
    </w:r>
    <w:r>
      <w:t>CVD E</w:t>
    </w:r>
    <w:r w:rsidRPr="00B32BC8">
      <w:t xml:space="preserve">vent </w:t>
    </w:r>
    <w:r>
      <w:t>R</w:t>
    </w:r>
    <w:r w:rsidRPr="00B32BC8">
      <w:t xml:space="preserve">ate </w:t>
    </w:r>
    <w:r>
      <w:t>E</w:t>
    </w:r>
    <w:r w:rsidRPr="00B32BC8">
      <w:t>quations in PRISM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F59ED" w14:textId="77777777" w:rsidR="001169F8" w:rsidRDefault="001169F8">
    <w:pPr>
      <w:pStyle w:val="Header"/>
      <w:pBdr>
        <w:bottom w:val="none" w:sz="0" w:space="0" w:color="auto"/>
      </w:pBd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AC038" w14:textId="77777777" w:rsidR="001169F8" w:rsidRDefault="001169F8">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72" w:rightFromText="72" w:horzAnchor="page" w:tblpX="14905" w:tblpY="1"/>
      <w:tblOverlap w:val="never"/>
      <w:tblW w:w="0" w:type="auto"/>
      <w:tblLayout w:type="fixed"/>
      <w:tblCellMar>
        <w:top w:w="72" w:type="dxa"/>
        <w:left w:w="0" w:type="dxa"/>
        <w:bottom w:w="72" w:type="dxa"/>
        <w:right w:w="0" w:type="dxa"/>
      </w:tblCellMar>
      <w:tblLook w:val="01E0" w:firstRow="1" w:lastRow="1" w:firstColumn="1" w:lastColumn="1" w:noHBand="0" w:noVBand="0"/>
    </w:tblPr>
    <w:tblGrid>
      <w:gridCol w:w="504"/>
    </w:tblGrid>
    <w:tr w:rsidR="001169F8" w:rsidRPr="00831FF0" w14:paraId="7358E4D1" w14:textId="77777777">
      <w:trPr>
        <w:cantSplit/>
        <w:trHeight w:hRule="exact" w:val="9360"/>
      </w:trPr>
      <w:tc>
        <w:tcPr>
          <w:tcW w:w="504" w:type="dxa"/>
          <w:tcMar>
            <w:left w:w="0" w:type="dxa"/>
            <w:right w:w="0" w:type="dxa"/>
          </w:tcMar>
          <w:textDirection w:val="tbRl"/>
          <w:vAlign w:val="bottom"/>
        </w:tcPr>
        <w:p w14:paraId="2812C694" w14:textId="77777777" w:rsidR="001169F8" w:rsidRPr="00831FF0" w:rsidRDefault="001169F8" w:rsidP="00974E7B">
          <w:pPr>
            <w:pStyle w:val="Header"/>
          </w:pPr>
          <w:r>
            <w:t>PRI</w:t>
          </w:r>
          <w:r w:rsidRPr="00F35773">
            <w:t>SM: The Prevention Impacts Simulation Model</w:t>
          </w:r>
        </w:p>
      </w:tc>
    </w:tr>
    <w:tr w:rsidR="001169F8" w:rsidRPr="00831FF0" w14:paraId="5C092B37" w14:textId="77777777">
      <w:trPr>
        <w:cantSplit/>
        <w:trHeight w:hRule="exact" w:val="9360"/>
      </w:trPr>
      <w:tc>
        <w:tcPr>
          <w:tcW w:w="504" w:type="dxa"/>
          <w:tcMar>
            <w:left w:w="0" w:type="dxa"/>
            <w:right w:w="0" w:type="dxa"/>
          </w:tcMar>
          <w:textDirection w:val="tbRl"/>
          <w:vAlign w:val="bottom"/>
        </w:tcPr>
        <w:p w14:paraId="344F29F3" w14:textId="77777777" w:rsidR="001169F8" w:rsidRDefault="001169F8" w:rsidP="00974E7B">
          <w:pPr>
            <w:pStyle w:val="Header"/>
          </w:pPr>
        </w:p>
      </w:tc>
    </w:tr>
  </w:tbl>
  <w:p w14:paraId="66CBB1F2" w14:textId="77777777" w:rsidR="001169F8" w:rsidRDefault="001169F8" w:rsidP="00886B0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D3EDC" w14:textId="077203A1" w:rsidR="001169F8" w:rsidRPr="00240C5D" w:rsidRDefault="001169F8" w:rsidP="00240C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72" w:rightFromText="72" w:horzAnchor="page" w:tblpX="14905" w:tblpY="1"/>
      <w:tblOverlap w:val="never"/>
      <w:tblW w:w="0" w:type="auto"/>
      <w:tblLayout w:type="fixed"/>
      <w:tblCellMar>
        <w:top w:w="72" w:type="dxa"/>
        <w:left w:w="0" w:type="dxa"/>
        <w:bottom w:w="72" w:type="dxa"/>
        <w:right w:w="0" w:type="dxa"/>
      </w:tblCellMar>
      <w:tblLook w:val="01E0" w:firstRow="1" w:lastRow="1" w:firstColumn="1" w:lastColumn="1" w:noHBand="0" w:noVBand="0"/>
    </w:tblPr>
    <w:tblGrid>
      <w:gridCol w:w="504"/>
    </w:tblGrid>
    <w:tr w:rsidR="001169F8" w:rsidRPr="00E1788E" w14:paraId="3C40A138" w14:textId="77777777" w:rsidTr="00816E04">
      <w:trPr>
        <w:cantSplit/>
        <w:trHeight w:hRule="exact" w:val="9216"/>
      </w:trPr>
      <w:tc>
        <w:tcPr>
          <w:tcW w:w="504" w:type="dxa"/>
          <w:tcMar>
            <w:left w:w="0" w:type="dxa"/>
            <w:right w:w="0" w:type="dxa"/>
          </w:tcMar>
          <w:textDirection w:val="tbRl"/>
          <w:vAlign w:val="bottom"/>
        </w:tcPr>
        <w:p w14:paraId="4A766D01" w14:textId="2E301378" w:rsidR="001169F8" w:rsidRPr="00E1788E" w:rsidRDefault="001169F8" w:rsidP="00816E04">
          <w:pPr>
            <w:pStyle w:val="Header"/>
          </w:pPr>
          <w:r w:rsidRPr="00AC7F5E">
            <w:t>PRISM: The Prevention Impacts Simulation Model</w:t>
          </w:r>
        </w:p>
      </w:tc>
    </w:tr>
  </w:tbl>
  <w:p w14:paraId="1675C3BA" w14:textId="77777777" w:rsidR="001169F8" w:rsidRPr="00816E04" w:rsidRDefault="001169F8" w:rsidP="00816E04">
    <w:pPr>
      <w:rPr>
        <w:vanish/>
      </w:rPr>
    </w:pPr>
  </w:p>
  <w:tbl>
    <w:tblPr>
      <w:tblpPr w:leftFromText="72" w:rightFromText="72" w:horzAnchor="page" w:tblpX="519" w:tblpY="1"/>
      <w:tblOverlap w:val="never"/>
      <w:tblW w:w="0" w:type="auto"/>
      <w:tblLayout w:type="fixed"/>
      <w:tblCellMar>
        <w:left w:w="0" w:type="dxa"/>
        <w:right w:w="0" w:type="dxa"/>
      </w:tblCellMar>
      <w:tblLook w:val="01E0" w:firstRow="1" w:lastRow="1" w:firstColumn="1" w:lastColumn="1" w:noHBand="0" w:noVBand="0"/>
    </w:tblPr>
    <w:tblGrid>
      <w:gridCol w:w="504"/>
    </w:tblGrid>
    <w:tr w:rsidR="001169F8" w:rsidRPr="00E1788E" w14:paraId="11E25F51" w14:textId="77777777" w:rsidTr="00816E04">
      <w:trPr>
        <w:cantSplit/>
        <w:trHeight w:hRule="exact" w:val="9216"/>
      </w:trPr>
      <w:tc>
        <w:tcPr>
          <w:tcW w:w="504" w:type="dxa"/>
          <w:tcMar>
            <w:left w:w="0" w:type="dxa"/>
            <w:right w:w="0" w:type="dxa"/>
          </w:tcMar>
          <w:textDirection w:val="tbRl"/>
        </w:tcPr>
        <w:p w14:paraId="3EE27D01" w14:textId="77777777" w:rsidR="001169F8" w:rsidRPr="00E1788E" w:rsidRDefault="001169F8" w:rsidP="00816E04">
          <w:pPr>
            <w:rPr>
              <w:i/>
              <w:iCs/>
            </w:rPr>
          </w:pPr>
          <w:r w:rsidRPr="00A620EE">
            <w:rPr>
              <w:rStyle w:val="PageNumber"/>
            </w:rPr>
            <w:fldChar w:fldCharType="begin"/>
          </w:r>
          <w:r w:rsidRPr="00A620EE">
            <w:rPr>
              <w:rStyle w:val="PageNumber"/>
            </w:rPr>
            <w:instrText xml:space="preserve"> PAGE   \* MERGEFORMAT </w:instrText>
          </w:r>
          <w:r w:rsidRPr="00A620EE">
            <w:rPr>
              <w:rStyle w:val="PageNumber"/>
            </w:rPr>
            <w:fldChar w:fldCharType="separate"/>
          </w:r>
          <w:r>
            <w:rPr>
              <w:rStyle w:val="PageNumber"/>
              <w:noProof/>
            </w:rPr>
            <w:t>1-2</w:t>
          </w:r>
          <w:r w:rsidRPr="00A620EE">
            <w:rPr>
              <w:rStyle w:val="PageNumber"/>
            </w:rPr>
            <w:fldChar w:fldCharType="end"/>
          </w:r>
        </w:p>
      </w:tc>
    </w:tr>
  </w:tbl>
  <w:p w14:paraId="346F52A2" w14:textId="77777777" w:rsidR="001169F8" w:rsidRPr="00816E04" w:rsidRDefault="001169F8" w:rsidP="00AC3DE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FC748" w14:textId="77777777" w:rsidR="001169F8" w:rsidRDefault="001169F8" w:rsidP="00240C5D"/>
  <w:p w14:paraId="044C8EDB" w14:textId="5367B962" w:rsidR="001169F8" w:rsidRPr="00240C5D" w:rsidRDefault="001169F8" w:rsidP="00240C5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93B50" w14:textId="73ACCE6C" w:rsidR="001169F8" w:rsidRDefault="001169F8" w:rsidP="00816E04">
    <w:pPr>
      <w:pStyle w:val="Header"/>
    </w:pPr>
    <w:r w:rsidRPr="00AC7F5E">
      <w:t>PRISM: The Prevention Impacts Simulation Model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9B26B" w14:textId="77777777" w:rsidR="001169F8" w:rsidRDefault="001169F8" w:rsidP="00816E04">
    <w:pPr>
      <w:pStyle w:val="Header"/>
      <w:jc w:val="right"/>
    </w:pPr>
    <w:r>
      <w:t>Section 1 — Background and Model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6105FC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3FE94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3D6D1F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88E03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1A66CF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48CC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DE1BFA"/>
    <w:lvl w:ilvl="0">
      <w:start w:val="1"/>
      <w:numFmt w:val="bullet"/>
      <w:pStyle w:val="ListBullet3"/>
      <w:lvlText w:val="•"/>
      <w:lvlJc w:val="left"/>
      <w:pPr>
        <w:ind w:left="1440" w:hanging="360"/>
      </w:pPr>
      <w:rPr>
        <w:rFonts w:ascii="Verdana" w:hAnsi="Verdana" w:hint="default"/>
        <w:sz w:val="20"/>
        <w:szCs w:val="20"/>
      </w:rPr>
    </w:lvl>
  </w:abstractNum>
  <w:abstractNum w:abstractNumId="7" w15:restartNumberingAfterBreak="0">
    <w:nsid w:val="FFFFFF83"/>
    <w:multiLevelType w:val="singleLevel"/>
    <w:tmpl w:val="AF9687C8"/>
    <w:lvl w:ilvl="0">
      <w:start w:val="1"/>
      <w:numFmt w:val="bullet"/>
      <w:pStyle w:val="ListBullet2"/>
      <w:lvlText w:val="–"/>
      <w:lvlJc w:val="left"/>
      <w:pPr>
        <w:ind w:left="1080" w:hanging="360"/>
      </w:pPr>
      <w:rPr>
        <w:rFonts w:ascii="Verdana" w:hAnsi="Verdana" w:hint="default"/>
        <w:sz w:val="20"/>
        <w:szCs w:val="20"/>
      </w:rPr>
    </w:lvl>
  </w:abstractNum>
  <w:abstractNum w:abstractNumId="8" w15:restartNumberingAfterBreak="0">
    <w:nsid w:val="FFFFFF89"/>
    <w:multiLevelType w:val="singleLevel"/>
    <w:tmpl w:val="43044792"/>
    <w:lvl w:ilvl="0">
      <w:start w:val="1"/>
      <w:numFmt w:val="bullet"/>
      <w:pStyle w:val="ListBullet"/>
      <w:lvlText w:val="▪"/>
      <w:lvlJc w:val="left"/>
      <w:pPr>
        <w:ind w:left="360" w:hanging="360"/>
      </w:pPr>
      <w:rPr>
        <w:rFonts w:ascii="Verdana" w:hAnsi="Verdana" w:hint="default"/>
        <w:sz w:val="22"/>
        <w:szCs w:val="22"/>
      </w:rPr>
    </w:lvl>
  </w:abstractNum>
  <w:abstractNum w:abstractNumId="9" w15:restartNumberingAfterBreak="0">
    <w:nsid w:val="139E479E"/>
    <w:multiLevelType w:val="hybridMultilevel"/>
    <w:tmpl w:val="7A5A2B58"/>
    <w:lvl w:ilvl="0" w:tplc="5F78F8D2">
      <w:start w:val="1"/>
      <w:numFmt w:val="bullet"/>
      <w:pStyle w:val="bullets1st-level"/>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38689C"/>
    <w:multiLevelType w:val="hybridMultilevel"/>
    <w:tmpl w:val="213C8348"/>
    <w:lvl w:ilvl="0" w:tplc="F57070B4">
      <w:start w:val="1"/>
      <w:numFmt w:val="bullet"/>
      <w:pStyle w:val="DiscussionHeading"/>
      <w:lvlText w:val="■"/>
      <w:lvlJc w:val="left"/>
      <w:pPr>
        <w:ind w:left="1080" w:hanging="360"/>
      </w:pPr>
      <w:rPr>
        <w:rFonts w:ascii="Times New Roman" w:hAnsi="Times New Roman" w:cs="Times New Roman"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99B0AED"/>
    <w:multiLevelType w:val="multilevel"/>
    <w:tmpl w:val="154ED458"/>
    <w:styleLink w:val="Format4"/>
    <w:lvl w:ilvl="0">
      <w:start w:val="1"/>
      <w:numFmt w:val="decimal"/>
      <w:lvlText w:val="%1."/>
      <w:lvlJc w:val="left"/>
      <w:pPr>
        <w:ind w:left="360" w:hanging="360"/>
      </w:pPr>
      <w:rPr>
        <w:rFonts w:ascii="Verdana" w:hAnsi="Verdana" w:hint="default"/>
        <w:b/>
        <w:i w:val="0"/>
        <w:sz w:val="26"/>
      </w:rPr>
    </w:lvl>
    <w:lvl w:ilvl="1">
      <w:start w:val="1"/>
      <w:numFmt w:val="decimal"/>
      <w:lvlText w:val="%1.%2"/>
      <w:lvlJc w:val="left"/>
      <w:pPr>
        <w:ind w:left="1170" w:hanging="720"/>
      </w:pPr>
      <w:rPr>
        <w:rFonts w:ascii="Verdana" w:hAnsi="Verdana" w:hint="default"/>
        <w:b/>
        <w:i w:val="0"/>
        <w:sz w:val="24"/>
      </w:rPr>
    </w:lvl>
    <w:lvl w:ilvl="2">
      <w:start w:val="1"/>
      <w:numFmt w:val="decimal"/>
      <w:lvlText w:val="%1.%2.%3"/>
      <w:lvlJc w:val="left"/>
      <w:pPr>
        <w:ind w:left="864" w:hanging="864"/>
      </w:pPr>
      <w:rPr>
        <w:rFonts w:ascii="Verdana" w:hAnsi="Verdana" w:hint="default"/>
        <w:b/>
        <w:i/>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AC345E"/>
    <w:multiLevelType w:val="multilevel"/>
    <w:tmpl w:val="31D65B24"/>
    <w:styleLink w:val="Format2"/>
    <w:lvl w:ilvl="0">
      <w:start w:val="1"/>
      <w:numFmt w:val="decimal"/>
      <w:suff w:val="nothing"/>
      <w:lvlText w:val="Section %1"/>
      <w:lvlJc w:val="center"/>
      <w:rPr>
        <w:rFonts w:ascii="Times New Roman Bold" w:hAnsi="Times New Roman Bold" w:cs="Times New Roman"/>
        <w:b/>
        <w:sz w:val="24"/>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3" w15:restartNumberingAfterBreak="0">
    <w:nsid w:val="28341F3E"/>
    <w:multiLevelType w:val="hybridMultilevel"/>
    <w:tmpl w:val="E92E3F34"/>
    <w:lvl w:ilvl="0" w:tplc="9780B25C">
      <w:start w:val="1"/>
      <w:numFmt w:val="decimal"/>
      <w:pStyle w:val="bullets"/>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A27CE7"/>
    <w:multiLevelType w:val="hybridMultilevel"/>
    <w:tmpl w:val="07FCBAC2"/>
    <w:lvl w:ilvl="0" w:tplc="5784CD80">
      <w:start w:val="1"/>
      <w:numFmt w:val="bullet"/>
      <w:pStyle w:val="textbox-bullet"/>
      <w:lvlText w:val="▪"/>
      <w:lvlJc w:val="left"/>
      <w:pPr>
        <w:ind w:left="720" w:hanging="360"/>
      </w:pPr>
      <w:rPr>
        <w:rFonts w:ascii="Arial" w:hAnsi="Arial"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F941AC"/>
    <w:multiLevelType w:val="hybridMultilevel"/>
    <w:tmpl w:val="E822DC06"/>
    <w:lvl w:ilvl="0" w:tplc="676AD5DE">
      <w:start w:val="1"/>
      <w:numFmt w:val="bullet"/>
      <w:pStyle w:val="bullets2nd-level"/>
      <w:lvlText w:val="–"/>
      <w:lvlJc w:val="left"/>
      <w:pPr>
        <w:ind w:left="108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6730B9"/>
    <w:multiLevelType w:val="multilevel"/>
    <w:tmpl w:val="4F7A5FFC"/>
    <w:lvl w:ilvl="0">
      <w:start w:val="1"/>
      <w:numFmt w:val="decimal"/>
      <w:pStyle w:val="Heading1"/>
      <w:lvlText w:val="%1."/>
      <w:lvlJc w:val="left"/>
      <w:pPr>
        <w:ind w:left="432" w:hanging="432"/>
      </w:pPr>
      <w:rPr>
        <w:rFonts w:ascii="Verdana" w:hAnsi="Verdana" w:hint="default"/>
        <w:b/>
        <w:i w:val="0"/>
        <w:sz w:val="26"/>
      </w:rPr>
    </w:lvl>
    <w:lvl w:ilvl="1">
      <w:start w:val="1"/>
      <w:numFmt w:val="decimal"/>
      <w:pStyle w:val="Heading2"/>
      <w:lvlText w:val="%1.%2"/>
      <w:lvlJc w:val="left"/>
      <w:pPr>
        <w:ind w:left="720" w:hanging="720"/>
      </w:pPr>
      <w:rPr>
        <w:rFonts w:ascii="Verdana" w:hAnsi="Verdana" w:hint="default"/>
        <w:b/>
        <w:i w:val="0"/>
        <w:sz w:val="24"/>
      </w:rPr>
    </w:lvl>
    <w:lvl w:ilvl="2">
      <w:start w:val="1"/>
      <w:numFmt w:val="decimal"/>
      <w:pStyle w:val="Heading3"/>
      <w:lvlText w:val="%1.%2.%3"/>
      <w:lvlJc w:val="left"/>
      <w:pPr>
        <w:ind w:left="864" w:hanging="864"/>
      </w:pPr>
      <w:rPr>
        <w:rFonts w:ascii="Verdana" w:hAnsi="Verdana" w:hint="default"/>
        <w:b/>
        <w:i/>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516B56"/>
    <w:multiLevelType w:val="hybridMultilevel"/>
    <w:tmpl w:val="12E8C122"/>
    <w:lvl w:ilvl="0" w:tplc="E2660F90">
      <w:start w:val="1"/>
      <w:numFmt w:val="bullet"/>
      <w:pStyle w:val="TableBulletLM"/>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92F17"/>
    <w:multiLevelType w:val="hybridMultilevel"/>
    <w:tmpl w:val="C7FE107A"/>
    <w:lvl w:ilvl="0" w:tplc="1B9C7050">
      <w:start w:val="1"/>
      <w:numFmt w:val="bullet"/>
      <w:lvlText w:val=""/>
      <w:lvlJc w:val="left"/>
      <w:pPr>
        <w:tabs>
          <w:tab w:val="num" w:pos="360"/>
        </w:tabs>
        <w:ind w:left="360" w:hanging="360"/>
      </w:pPr>
      <w:rPr>
        <w:rFonts w:ascii="Wingdings" w:hAnsi="Wingdings" w:hint="default"/>
      </w:rPr>
    </w:lvl>
    <w:lvl w:ilvl="1" w:tplc="13A64626">
      <w:start w:val="1"/>
      <w:numFmt w:val="bullet"/>
      <w:pStyle w:val="bullets-2ndlevel"/>
      <w:lvlText w:val="–"/>
      <w:lvlJc w:val="left"/>
      <w:pPr>
        <w:tabs>
          <w:tab w:val="num" w:pos="1440"/>
        </w:tabs>
        <w:ind w:left="1440" w:hanging="360"/>
      </w:pPr>
      <w:rPr>
        <w:rFonts w:ascii="Arial" w:hAnsi="Arial" w:hint="default"/>
      </w:rPr>
    </w:lvl>
    <w:lvl w:ilvl="2" w:tplc="95CC2F5C">
      <w:start w:val="1"/>
      <w:numFmt w:val="bullet"/>
      <w:pStyle w:val="bullets-3rdlevel"/>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704463"/>
    <w:multiLevelType w:val="hybridMultilevel"/>
    <w:tmpl w:val="3F7E1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819C7"/>
    <w:multiLevelType w:val="multilevel"/>
    <w:tmpl w:val="3B00DDE8"/>
    <w:lvl w:ilvl="0">
      <w:start w:val="1"/>
      <w:numFmt w:val="decimal"/>
      <w:lvlText w:val="%1)"/>
      <w:lvlJc w:val="left"/>
      <w:pPr>
        <w:ind w:left="360" w:hanging="360"/>
      </w:pPr>
      <w:rPr>
        <w:rFonts w:hint="default"/>
      </w:rPr>
    </w:lvl>
    <w:lvl w:ilvl="1">
      <w:start w:val="1"/>
      <w:numFmt w:val="bullet"/>
      <w:pStyle w:val="table-bullet2nd"/>
      <w:lvlText w:val=""/>
      <w:lvlJc w:val="left"/>
      <w:pPr>
        <w:ind w:left="576" w:hanging="288"/>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1E2852"/>
    <w:multiLevelType w:val="hybridMultilevel"/>
    <w:tmpl w:val="5DAAA6B8"/>
    <w:lvl w:ilvl="0" w:tplc="6C325806">
      <w:start w:val="1"/>
      <w:numFmt w:val="bullet"/>
      <w:pStyle w:val="table-bulletind"/>
      <w:lvlText w:val="▪"/>
      <w:lvlJc w:val="left"/>
      <w:pPr>
        <w:ind w:left="576" w:hanging="288"/>
      </w:pPr>
      <w:rPr>
        <w:rFonts w:ascii="Verdana" w:hAnsi="Verdana" w:cs="Tahoma"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B71E14"/>
    <w:multiLevelType w:val="multilevel"/>
    <w:tmpl w:val="5888C03C"/>
    <w:lvl w:ilvl="0">
      <w:start w:val="1"/>
      <w:numFmt w:val="bullet"/>
      <w:pStyle w:val="table-bulletLM"/>
      <w:lvlText w:val="▪"/>
      <w:lvlJc w:val="left"/>
      <w:pPr>
        <w:ind w:left="288" w:hanging="288"/>
      </w:pPr>
      <w:rPr>
        <w:rFonts w:ascii="Verdana" w:hAnsi="Verdana" w:hint="default"/>
        <w:sz w:val="20"/>
      </w:rPr>
    </w:lvl>
    <w:lvl w:ilvl="1">
      <w:start w:val="1"/>
      <w:numFmt w:val="bullet"/>
      <w:lvlText w:val="–"/>
      <w:lvlJc w:val="left"/>
      <w:pPr>
        <w:ind w:left="576" w:hanging="288"/>
      </w:pPr>
      <w:rPr>
        <w:rFonts w:ascii="Verdana" w:hAnsi="Verdan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A515B37"/>
    <w:multiLevelType w:val="hybridMultilevel"/>
    <w:tmpl w:val="886056CE"/>
    <w:lvl w:ilvl="0" w:tplc="A634B508">
      <w:start w:val="1"/>
      <w:numFmt w:val="bullet"/>
      <w:pStyle w:val="bullets3rd-level"/>
      <w:lvlText w:val="•"/>
      <w:lvlJc w:val="left"/>
      <w:pPr>
        <w:ind w:left="1440" w:hanging="360"/>
      </w:pPr>
      <w:rPr>
        <w:rFonts w:ascii="Arial" w:hAnsi="Aria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21"/>
  </w:num>
  <w:num w:numId="5">
    <w:abstractNumId w:val="12"/>
  </w:num>
  <w:num w:numId="6">
    <w:abstractNumId w:val="7"/>
  </w:num>
  <w:num w:numId="7">
    <w:abstractNumId w:val="6"/>
  </w:num>
  <w:num w:numId="8">
    <w:abstractNumId w:val="1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5"/>
  </w:num>
  <w:num w:numId="16">
    <w:abstractNumId w:val="22"/>
  </w:num>
  <w:num w:numId="17">
    <w:abstractNumId w:val="20"/>
  </w:num>
  <w:num w:numId="18">
    <w:abstractNumId w:val="23"/>
  </w:num>
  <w:num w:numId="19">
    <w:abstractNumId w:val="13"/>
  </w:num>
  <w:num w:numId="20">
    <w:abstractNumId w:val="14"/>
    <w:lvlOverride w:ilvl="0">
      <w:startOverride w:val="1"/>
    </w:lvlOverride>
  </w:num>
  <w:num w:numId="21">
    <w:abstractNumId w:val="10"/>
  </w:num>
  <w:num w:numId="22">
    <w:abstractNumId w:val="9"/>
  </w:num>
  <w:num w:numId="23">
    <w:abstractNumId w:val="17"/>
  </w:num>
  <w:num w:numId="24">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evenAndOddHeaders/>
  <w:drawingGridHorizontalSpacing w:val="100"/>
  <w:drawingGridVerticalSpacing w:val="299"/>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DC-ICMJE Uniform Reqs_2019&lt;/Style&gt;&lt;LeftDelim&gt;{&lt;/LeftDelim&gt;&lt;RightDelim&gt;}&lt;/RightDelim&gt;&lt;FontName&gt;Verdan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fatr9v21vxwelespwzpetz79dev5ewwfwvs&quot;&gt;PRISM EndNote Library&lt;record-ids&gt;&lt;item&gt;11&lt;/item&gt;&lt;item&gt;107&lt;/item&gt;&lt;item&gt;110&lt;/item&gt;&lt;item&gt;111&lt;/item&gt;&lt;item&gt;134&lt;/item&gt;&lt;item&gt;253&lt;/item&gt;&lt;/record-ids&gt;&lt;/item&gt;&lt;/Libraries&gt;"/>
  </w:docVars>
  <w:rsids>
    <w:rsidRoot w:val="00B558E1"/>
    <w:rsid w:val="00000224"/>
    <w:rsid w:val="00000569"/>
    <w:rsid w:val="000030CB"/>
    <w:rsid w:val="00004C94"/>
    <w:rsid w:val="000066E8"/>
    <w:rsid w:val="00011497"/>
    <w:rsid w:val="00013B75"/>
    <w:rsid w:val="00013BF6"/>
    <w:rsid w:val="00013E17"/>
    <w:rsid w:val="00016450"/>
    <w:rsid w:val="00020185"/>
    <w:rsid w:val="00020AF7"/>
    <w:rsid w:val="000216D0"/>
    <w:rsid w:val="0002348E"/>
    <w:rsid w:val="0002383F"/>
    <w:rsid w:val="000242A0"/>
    <w:rsid w:val="000323FA"/>
    <w:rsid w:val="00033425"/>
    <w:rsid w:val="0003344E"/>
    <w:rsid w:val="0003394E"/>
    <w:rsid w:val="00035176"/>
    <w:rsid w:val="00035EF4"/>
    <w:rsid w:val="00037558"/>
    <w:rsid w:val="0004407E"/>
    <w:rsid w:val="000441EA"/>
    <w:rsid w:val="00045F6A"/>
    <w:rsid w:val="000471CD"/>
    <w:rsid w:val="000479C7"/>
    <w:rsid w:val="0005181B"/>
    <w:rsid w:val="00052056"/>
    <w:rsid w:val="0005290C"/>
    <w:rsid w:val="00052ACE"/>
    <w:rsid w:val="00052BF2"/>
    <w:rsid w:val="0005355F"/>
    <w:rsid w:val="00054553"/>
    <w:rsid w:val="00065C23"/>
    <w:rsid w:val="00065EDD"/>
    <w:rsid w:val="000713CF"/>
    <w:rsid w:val="000719D4"/>
    <w:rsid w:val="00072DB4"/>
    <w:rsid w:val="00075109"/>
    <w:rsid w:val="00076913"/>
    <w:rsid w:val="0008295C"/>
    <w:rsid w:val="00084713"/>
    <w:rsid w:val="00084C0D"/>
    <w:rsid w:val="0008723C"/>
    <w:rsid w:val="00087439"/>
    <w:rsid w:val="00090CA3"/>
    <w:rsid w:val="000918ED"/>
    <w:rsid w:val="00094DE9"/>
    <w:rsid w:val="00097486"/>
    <w:rsid w:val="000A1E95"/>
    <w:rsid w:val="000A3F3A"/>
    <w:rsid w:val="000A548B"/>
    <w:rsid w:val="000A6528"/>
    <w:rsid w:val="000A6618"/>
    <w:rsid w:val="000A6E62"/>
    <w:rsid w:val="000B20FD"/>
    <w:rsid w:val="000B27C8"/>
    <w:rsid w:val="000B3520"/>
    <w:rsid w:val="000B7B51"/>
    <w:rsid w:val="000C070A"/>
    <w:rsid w:val="000C28EC"/>
    <w:rsid w:val="000C2EF2"/>
    <w:rsid w:val="000D0970"/>
    <w:rsid w:val="000D1B01"/>
    <w:rsid w:val="000D250B"/>
    <w:rsid w:val="000D2FAF"/>
    <w:rsid w:val="000D5421"/>
    <w:rsid w:val="000D555E"/>
    <w:rsid w:val="000D6EBC"/>
    <w:rsid w:val="000D7B96"/>
    <w:rsid w:val="000E0C42"/>
    <w:rsid w:val="000E122C"/>
    <w:rsid w:val="000E2B65"/>
    <w:rsid w:val="000E5512"/>
    <w:rsid w:val="000F0BF1"/>
    <w:rsid w:val="000F12D9"/>
    <w:rsid w:val="000F2B78"/>
    <w:rsid w:val="000F3399"/>
    <w:rsid w:val="000F6D62"/>
    <w:rsid w:val="000F7949"/>
    <w:rsid w:val="000F7F00"/>
    <w:rsid w:val="0010071E"/>
    <w:rsid w:val="001030D7"/>
    <w:rsid w:val="00104A6A"/>
    <w:rsid w:val="00106D59"/>
    <w:rsid w:val="00106FC1"/>
    <w:rsid w:val="00110E69"/>
    <w:rsid w:val="00111546"/>
    <w:rsid w:val="00111C26"/>
    <w:rsid w:val="00112EF0"/>
    <w:rsid w:val="00115E0A"/>
    <w:rsid w:val="0011689F"/>
    <w:rsid w:val="001169F8"/>
    <w:rsid w:val="00116A50"/>
    <w:rsid w:val="001172B8"/>
    <w:rsid w:val="001177A3"/>
    <w:rsid w:val="0011794A"/>
    <w:rsid w:val="0012029B"/>
    <w:rsid w:val="00121B22"/>
    <w:rsid w:val="001224F9"/>
    <w:rsid w:val="00122E25"/>
    <w:rsid w:val="001230A0"/>
    <w:rsid w:val="0012446E"/>
    <w:rsid w:val="00126DC0"/>
    <w:rsid w:val="00130A7B"/>
    <w:rsid w:val="001330C8"/>
    <w:rsid w:val="001340D3"/>
    <w:rsid w:val="00134E48"/>
    <w:rsid w:val="001353FB"/>
    <w:rsid w:val="00140426"/>
    <w:rsid w:val="00142EA3"/>
    <w:rsid w:val="00145F24"/>
    <w:rsid w:val="0014629C"/>
    <w:rsid w:val="0015209E"/>
    <w:rsid w:val="001529C3"/>
    <w:rsid w:val="00153AC7"/>
    <w:rsid w:val="00154889"/>
    <w:rsid w:val="00155657"/>
    <w:rsid w:val="00156EC1"/>
    <w:rsid w:val="0016205B"/>
    <w:rsid w:val="00162DFB"/>
    <w:rsid w:val="001676E5"/>
    <w:rsid w:val="00171BB4"/>
    <w:rsid w:val="00171CD5"/>
    <w:rsid w:val="001746CF"/>
    <w:rsid w:val="00174FAE"/>
    <w:rsid w:val="00175A95"/>
    <w:rsid w:val="001763B6"/>
    <w:rsid w:val="00176FBC"/>
    <w:rsid w:val="00177526"/>
    <w:rsid w:val="00177D9D"/>
    <w:rsid w:val="001804A1"/>
    <w:rsid w:val="00181F29"/>
    <w:rsid w:val="00186E50"/>
    <w:rsid w:val="00191730"/>
    <w:rsid w:val="00191B72"/>
    <w:rsid w:val="00193B91"/>
    <w:rsid w:val="00195826"/>
    <w:rsid w:val="00197A26"/>
    <w:rsid w:val="001A1817"/>
    <w:rsid w:val="001A5A6C"/>
    <w:rsid w:val="001A64BF"/>
    <w:rsid w:val="001B003B"/>
    <w:rsid w:val="001B1A5C"/>
    <w:rsid w:val="001B4DE1"/>
    <w:rsid w:val="001B6116"/>
    <w:rsid w:val="001C0A27"/>
    <w:rsid w:val="001C1776"/>
    <w:rsid w:val="001C4DC0"/>
    <w:rsid w:val="001C594E"/>
    <w:rsid w:val="001C6C23"/>
    <w:rsid w:val="001C7380"/>
    <w:rsid w:val="001D078F"/>
    <w:rsid w:val="001D4638"/>
    <w:rsid w:val="001D4D8E"/>
    <w:rsid w:val="001D610A"/>
    <w:rsid w:val="001D64F6"/>
    <w:rsid w:val="001D728A"/>
    <w:rsid w:val="001D7DA5"/>
    <w:rsid w:val="001E0828"/>
    <w:rsid w:val="001E0D54"/>
    <w:rsid w:val="001E12C1"/>
    <w:rsid w:val="001E12E5"/>
    <w:rsid w:val="001E1DFA"/>
    <w:rsid w:val="001E2C76"/>
    <w:rsid w:val="001E2F58"/>
    <w:rsid w:val="001E3947"/>
    <w:rsid w:val="001E447E"/>
    <w:rsid w:val="001E4C59"/>
    <w:rsid w:val="001E53CB"/>
    <w:rsid w:val="001E7950"/>
    <w:rsid w:val="001E7DC5"/>
    <w:rsid w:val="001E7F20"/>
    <w:rsid w:val="001F3B5E"/>
    <w:rsid w:val="001F5072"/>
    <w:rsid w:val="001F5161"/>
    <w:rsid w:val="00200678"/>
    <w:rsid w:val="00200B59"/>
    <w:rsid w:val="00200B7F"/>
    <w:rsid w:val="00202869"/>
    <w:rsid w:val="00203D69"/>
    <w:rsid w:val="00204BDC"/>
    <w:rsid w:val="002071B8"/>
    <w:rsid w:val="0020748E"/>
    <w:rsid w:val="0021598E"/>
    <w:rsid w:val="0021641B"/>
    <w:rsid w:val="00216E54"/>
    <w:rsid w:val="00220022"/>
    <w:rsid w:val="00221365"/>
    <w:rsid w:val="00225892"/>
    <w:rsid w:val="00226EFB"/>
    <w:rsid w:val="00230497"/>
    <w:rsid w:val="002327CA"/>
    <w:rsid w:val="00232A3D"/>
    <w:rsid w:val="00232ED5"/>
    <w:rsid w:val="0023405C"/>
    <w:rsid w:val="00236DBA"/>
    <w:rsid w:val="00236F55"/>
    <w:rsid w:val="002372BF"/>
    <w:rsid w:val="00240C5D"/>
    <w:rsid w:val="002423FA"/>
    <w:rsid w:val="00244213"/>
    <w:rsid w:val="00244751"/>
    <w:rsid w:val="002461F9"/>
    <w:rsid w:val="00247F6B"/>
    <w:rsid w:val="00250687"/>
    <w:rsid w:val="00251EE8"/>
    <w:rsid w:val="00253696"/>
    <w:rsid w:val="002551FB"/>
    <w:rsid w:val="00267FA2"/>
    <w:rsid w:val="00273F28"/>
    <w:rsid w:val="002741F7"/>
    <w:rsid w:val="00274C64"/>
    <w:rsid w:val="00274F07"/>
    <w:rsid w:val="00275B41"/>
    <w:rsid w:val="00275DB5"/>
    <w:rsid w:val="00276E0F"/>
    <w:rsid w:val="0028099F"/>
    <w:rsid w:val="00281811"/>
    <w:rsid w:val="002819E7"/>
    <w:rsid w:val="00281DA4"/>
    <w:rsid w:val="0028229C"/>
    <w:rsid w:val="00282C9B"/>
    <w:rsid w:val="002845F1"/>
    <w:rsid w:val="00285110"/>
    <w:rsid w:val="002859E1"/>
    <w:rsid w:val="00287C09"/>
    <w:rsid w:val="00291AAA"/>
    <w:rsid w:val="00293B6D"/>
    <w:rsid w:val="00293EED"/>
    <w:rsid w:val="00294CE1"/>
    <w:rsid w:val="00295C3A"/>
    <w:rsid w:val="00295E42"/>
    <w:rsid w:val="00295E5F"/>
    <w:rsid w:val="002965CE"/>
    <w:rsid w:val="00297D6C"/>
    <w:rsid w:val="002A0213"/>
    <w:rsid w:val="002A1795"/>
    <w:rsid w:val="002A2792"/>
    <w:rsid w:val="002A3861"/>
    <w:rsid w:val="002A3FAC"/>
    <w:rsid w:val="002A7457"/>
    <w:rsid w:val="002B058D"/>
    <w:rsid w:val="002B0B90"/>
    <w:rsid w:val="002B103A"/>
    <w:rsid w:val="002B1408"/>
    <w:rsid w:val="002B177B"/>
    <w:rsid w:val="002B23B8"/>
    <w:rsid w:val="002B3B43"/>
    <w:rsid w:val="002B582C"/>
    <w:rsid w:val="002B6261"/>
    <w:rsid w:val="002B7B31"/>
    <w:rsid w:val="002C1893"/>
    <w:rsid w:val="002C2A1C"/>
    <w:rsid w:val="002C38AE"/>
    <w:rsid w:val="002C3DA3"/>
    <w:rsid w:val="002C3E50"/>
    <w:rsid w:val="002D0235"/>
    <w:rsid w:val="002D453A"/>
    <w:rsid w:val="002D572A"/>
    <w:rsid w:val="002D5921"/>
    <w:rsid w:val="002D6D6B"/>
    <w:rsid w:val="002D7EA3"/>
    <w:rsid w:val="002E04B7"/>
    <w:rsid w:val="002E1D9F"/>
    <w:rsid w:val="002E263B"/>
    <w:rsid w:val="002E31D8"/>
    <w:rsid w:val="002E5D86"/>
    <w:rsid w:val="002F17EF"/>
    <w:rsid w:val="002F1D47"/>
    <w:rsid w:val="002F28B1"/>
    <w:rsid w:val="002F589A"/>
    <w:rsid w:val="002F6577"/>
    <w:rsid w:val="0030098A"/>
    <w:rsid w:val="00301F64"/>
    <w:rsid w:val="00304483"/>
    <w:rsid w:val="0030660B"/>
    <w:rsid w:val="00306865"/>
    <w:rsid w:val="00306B61"/>
    <w:rsid w:val="003112D9"/>
    <w:rsid w:val="003114BE"/>
    <w:rsid w:val="00313234"/>
    <w:rsid w:val="003142C1"/>
    <w:rsid w:val="00314CCD"/>
    <w:rsid w:val="0031532E"/>
    <w:rsid w:val="0031557D"/>
    <w:rsid w:val="00315CAB"/>
    <w:rsid w:val="003170B4"/>
    <w:rsid w:val="00317860"/>
    <w:rsid w:val="00320391"/>
    <w:rsid w:val="00320572"/>
    <w:rsid w:val="003207B2"/>
    <w:rsid w:val="00321A01"/>
    <w:rsid w:val="00321BEE"/>
    <w:rsid w:val="00323AA8"/>
    <w:rsid w:val="00324053"/>
    <w:rsid w:val="00325DAC"/>
    <w:rsid w:val="0032663A"/>
    <w:rsid w:val="0033006E"/>
    <w:rsid w:val="003362EF"/>
    <w:rsid w:val="003409C7"/>
    <w:rsid w:val="0034293D"/>
    <w:rsid w:val="0034316B"/>
    <w:rsid w:val="0034378F"/>
    <w:rsid w:val="00344A2D"/>
    <w:rsid w:val="0034514E"/>
    <w:rsid w:val="00346960"/>
    <w:rsid w:val="00350339"/>
    <w:rsid w:val="00352F8E"/>
    <w:rsid w:val="00353E65"/>
    <w:rsid w:val="003558DA"/>
    <w:rsid w:val="00355E59"/>
    <w:rsid w:val="003562ED"/>
    <w:rsid w:val="00356B94"/>
    <w:rsid w:val="00356F27"/>
    <w:rsid w:val="0036223C"/>
    <w:rsid w:val="0036299E"/>
    <w:rsid w:val="00363237"/>
    <w:rsid w:val="0036525D"/>
    <w:rsid w:val="00365785"/>
    <w:rsid w:val="00367319"/>
    <w:rsid w:val="00371DA9"/>
    <w:rsid w:val="00375DAC"/>
    <w:rsid w:val="00380067"/>
    <w:rsid w:val="00381FBF"/>
    <w:rsid w:val="00382324"/>
    <w:rsid w:val="00382A7B"/>
    <w:rsid w:val="00383D12"/>
    <w:rsid w:val="00386155"/>
    <w:rsid w:val="00386682"/>
    <w:rsid w:val="00386E26"/>
    <w:rsid w:val="003916C1"/>
    <w:rsid w:val="00391BFF"/>
    <w:rsid w:val="00392D97"/>
    <w:rsid w:val="003939C9"/>
    <w:rsid w:val="00394EA6"/>
    <w:rsid w:val="00396768"/>
    <w:rsid w:val="00397679"/>
    <w:rsid w:val="003A19D6"/>
    <w:rsid w:val="003A1B83"/>
    <w:rsid w:val="003A3FD9"/>
    <w:rsid w:val="003A7E8A"/>
    <w:rsid w:val="003B0EDE"/>
    <w:rsid w:val="003B1023"/>
    <w:rsid w:val="003C030C"/>
    <w:rsid w:val="003C0378"/>
    <w:rsid w:val="003C131E"/>
    <w:rsid w:val="003C1568"/>
    <w:rsid w:val="003C293B"/>
    <w:rsid w:val="003C350E"/>
    <w:rsid w:val="003C58AB"/>
    <w:rsid w:val="003C7EC3"/>
    <w:rsid w:val="003D01D8"/>
    <w:rsid w:val="003D20D5"/>
    <w:rsid w:val="003D7AA5"/>
    <w:rsid w:val="003E1C5A"/>
    <w:rsid w:val="003E2878"/>
    <w:rsid w:val="003E3770"/>
    <w:rsid w:val="003E49D7"/>
    <w:rsid w:val="003E57A5"/>
    <w:rsid w:val="003E5B4E"/>
    <w:rsid w:val="003F1A15"/>
    <w:rsid w:val="003F320E"/>
    <w:rsid w:val="003F65C2"/>
    <w:rsid w:val="003F765D"/>
    <w:rsid w:val="00400515"/>
    <w:rsid w:val="004006F5"/>
    <w:rsid w:val="00400CFD"/>
    <w:rsid w:val="004028A9"/>
    <w:rsid w:val="00402BE3"/>
    <w:rsid w:val="00403A5F"/>
    <w:rsid w:val="004051C0"/>
    <w:rsid w:val="00406EE0"/>
    <w:rsid w:val="004107E7"/>
    <w:rsid w:val="0041328D"/>
    <w:rsid w:val="004142C5"/>
    <w:rsid w:val="00414305"/>
    <w:rsid w:val="00415840"/>
    <w:rsid w:val="004158B0"/>
    <w:rsid w:val="004207CB"/>
    <w:rsid w:val="0042130F"/>
    <w:rsid w:val="004220DE"/>
    <w:rsid w:val="0042593A"/>
    <w:rsid w:val="0043316F"/>
    <w:rsid w:val="00433512"/>
    <w:rsid w:val="00434CAD"/>
    <w:rsid w:val="00436EC6"/>
    <w:rsid w:val="00442844"/>
    <w:rsid w:val="00442C0A"/>
    <w:rsid w:val="00443221"/>
    <w:rsid w:val="004443B0"/>
    <w:rsid w:val="004469CB"/>
    <w:rsid w:val="00447F1C"/>
    <w:rsid w:val="00450740"/>
    <w:rsid w:val="00451ECD"/>
    <w:rsid w:val="004526B0"/>
    <w:rsid w:val="00454252"/>
    <w:rsid w:val="004553BD"/>
    <w:rsid w:val="00455829"/>
    <w:rsid w:val="004561C1"/>
    <w:rsid w:val="00463820"/>
    <w:rsid w:val="00466EFB"/>
    <w:rsid w:val="00467DA8"/>
    <w:rsid w:val="00471383"/>
    <w:rsid w:val="00471A4D"/>
    <w:rsid w:val="004739FE"/>
    <w:rsid w:val="004746CF"/>
    <w:rsid w:val="00475A0D"/>
    <w:rsid w:val="00477C1B"/>
    <w:rsid w:val="00480808"/>
    <w:rsid w:val="0048572C"/>
    <w:rsid w:val="004878BF"/>
    <w:rsid w:val="004915E4"/>
    <w:rsid w:val="004919C9"/>
    <w:rsid w:val="00492FE8"/>
    <w:rsid w:val="0049426A"/>
    <w:rsid w:val="00494C0A"/>
    <w:rsid w:val="004950DB"/>
    <w:rsid w:val="00495171"/>
    <w:rsid w:val="00495481"/>
    <w:rsid w:val="004958A0"/>
    <w:rsid w:val="004A1B4D"/>
    <w:rsid w:val="004A5FF9"/>
    <w:rsid w:val="004A6985"/>
    <w:rsid w:val="004B3438"/>
    <w:rsid w:val="004B445E"/>
    <w:rsid w:val="004B5C57"/>
    <w:rsid w:val="004B6EB2"/>
    <w:rsid w:val="004B6F5D"/>
    <w:rsid w:val="004C1DF6"/>
    <w:rsid w:val="004C5812"/>
    <w:rsid w:val="004C5CFA"/>
    <w:rsid w:val="004C5E87"/>
    <w:rsid w:val="004D04E4"/>
    <w:rsid w:val="004D0BDB"/>
    <w:rsid w:val="004D44C5"/>
    <w:rsid w:val="004D58B0"/>
    <w:rsid w:val="004D5911"/>
    <w:rsid w:val="004D5AB3"/>
    <w:rsid w:val="004D5DA4"/>
    <w:rsid w:val="004D68BC"/>
    <w:rsid w:val="004D6DA2"/>
    <w:rsid w:val="004D7713"/>
    <w:rsid w:val="004D77C2"/>
    <w:rsid w:val="004D7BA7"/>
    <w:rsid w:val="004E22E8"/>
    <w:rsid w:val="004E2F5F"/>
    <w:rsid w:val="004E361D"/>
    <w:rsid w:val="004E7800"/>
    <w:rsid w:val="004F04C3"/>
    <w:rsid w:val="004F0FBE"/>
    <w:rsid w:val="004F1C52"/>
    <w:rsid w:val="004F392E"/>
    <w:rsid w:val="004F3FAF"/>
    <w:rsid w:val="004F49F1"/>
    <w:rsid w:val="004F51E8"/>
    <w:rsid w:val="004F5CEF"/>
    <w:rsid w:val="004F7E4F"/>
    <w:rsid w:val="00500416"/>
    <w:rsid w:val="00505D99"/>
    <w:rsid w:val="00506128"/>
    <w:rsid w:val="00507C02"/>
    <w:rsid w:val="0051056B"/>
    <w:rsid w:val="005112FE"/>
    <w:rsid w:val="005123A7"/>
    <w:rsid w:val="00512444"/>
    <w:rsid w:val="00513266"/>
    <w:rsid w:val="00516EB3"/>
    <w:rsid w:val="00521A8A"/>
    <w:rsid w:val="005257D0"/>
    <w:rsid w:val="0052745A"/>
    <w:rsid w:val="00532F6E"/>
    <w:rsid w:val="00534127"/>
    <w:rsid w:val="00534D5D"/>
    <w:rsid w:val="0053634F"/>
    <w:rsid w:val="00537149"/>
    <w:rsid w:val="0053738F"/>
    <w:rsid w:val="005416BF"/>
    <w:rsid w:val="005430EE"/>
    <w:rsid w:val="00543555"/>
    <w:rsid w:val="00543A9A"/>
    <w:rsid w:val="005459E4"/>
    <w:rsid w:val="00546989"/>
    <w:rsid w:val="00547E98"/>
    <w:rsid w:val="005502AF"/>
    <w:rsid w:val="005515B3"/>
    <w:rsid w:val="00552ED6"/>
    <w:rsid w:val="00553D35"/>
    <w:rsid w:val="005561EB"/>
    <w:rsid w:val="00560A31"/>
    <w:rsid w:val="00563ADE"/>
    <w:rsid w:val="00563EAF"/>
    <w:rsid w:val="00564094"/>
    <w:rsid w:val="00565EAE"/>
    <w:rsid w:val="00567267"/>
    <w:rsid w:val="00567FF4"/>
    <w:rsid w:val="00572466"/>
    <w:rsid w:val="0057393A"/>
    <w:rsid w:val="0057493F"/>
    <w:rsid w:val="00574AA9"/>
    <w:rsid w:val="005762AF"/>
    <w:rsid w:val="00576C9E"/>
    <w:rsid w:val="00576ED7"/>
    <w:rsid w:val="00577B14"/>
    <w:rsid w:val="00581440"/>
    <w:rsid w:val="005829C2"/>
    <w:rsid w:val="005857AF"/>
    <w:rsid w:val="0058766B"/>
    <w:rsid w:val="00587E3E"/>
    <w:rsid w:val="0059109B"/>
    <w:rsid w:val="00593B6E"/>
    <w:rsid w:val="0059521F"/>
    <w:rsid w:val="0059621C"/>
    <w:rsid w:val="005A13C1"/>
    <w:rsid w:val="005A1A61"/>
    <w:rsid w:val="005A1F43"/>
    <w:rsid w:val="005A34DC"/>
    <w:rsid w:val="005A5140"/>
    <w:rsid w:val="005A7E97"/>
    <w:rsid w:val="005B39C7"/>
    <w:rsid w:val="005B4796"/>
    <w:rsid w:val="005B4EE8"/>
    <w:rsid w:val="005C03C8"/>
    <w:rsid w:val="005C1B96"/>
    <w:rsid w:val="005C5516"/>
    <w:rsid w:val="005C6F50"/>
    <w:rsid w:val="005C72BD"/>
    <w:rsid w:val="005D0387"/>
    <w:rsid w:val="005D06AF"/>
    <w:rsid w:val="005D14D2"/>
    <w:rsid w:val="005D17C8"/>
    <w:rsid w:val="005D1AF1"/>
    <w:rsid w:val="005D25C0"/>
    <w:rsid w:val="005D5B24"/>
    <w:rsid w:val="005D6C7B"/>
    <w:rsid w:val="005E309B"/>
    <w:rsid w:val="005E31FC"/>
    <w:rsid w:val="005E3F18"/>
    <w:rsid w:val="005E5448"/>
    <w:rsid w:val="005F2A19"/>
    <w:rsid w:val="005F4500"/>
    <w:rsid w:val="005F480C"/>
    <w:rsid w:val="005F531F"/>
    <w:rsid w:val="005F721B"/>
    <w:rsid w:val="005F7341"/>
    <w:rsid w:val="005F7A26"/>
    <w:rsid w:val="00600A24"/>
    <w:rsid w:val="00601742"/>
    <w:rsid w:val="00602B9B"/>
    <w:rsid w:val="0060357D"/>
    <w:rsid w:val="00605687"/>
    <w:rsid w:val="00606651"/>
    <w:rsid w:val="006067B4"/>
    <w:rsid w:val="00610AB0"/>
    <w:rsid w:val="00611461"/>
    <w:rsid w:val="006118BA"/>
    <w:rsid w:val="006132E8"/>
    <w:rsid w:val="006177D7"/>
    <w:rsid w:val="006223B9"/>
    <w:rsid w:val="006235CA"/>
    <w:rsid w:val="00623833"/>
    <w:rsid w:val="00626AC1"/>
    <w:rsid w:val="00627BE3"/>
    <w:rsid w:val="006324F8"/>
    <w:rsid w:val="00633288"/>
    <w:rsid w:val="00634EB7"/>
    <w:rsid w:val="00637070"/>
    <w:rsid w:val="006429DC"/>
    <w:rsid w:val="00646B37"/>
    <w:rsid w:val="00646FAC"/>
    <w:rsid w:val="00650007"/>
    <w:rsid w:val="00651BB2"/>
    <w:rsid w:val="00651EBA"/>
    <w:rsid w:val="00652265"/>
    <w:rsid w:val="0065230E"/>
    <w:rsid w:val="006535EC"/>
    <w:rsid w:val="006538B7"/>
    <w:rsid w:val="00655367"/>
    <w:rsid w:val="00657607"/>
    <w:rsid w:val="00657889"/>
    <w:rsid w:val="00663226"/>
    <w:rsid w:val="00663698"/>
    <w:rsid w:val="006700DD"/>
    <w:rsid w:val="0067028F"/>
    <w:rsid w:val="00672711"/>
    <w:rsid w:val="006759DA"/>
    <w:rsid w:val="00675BD3"/>
    <w:rsid w:val="00676BF5"/>
    <w:rsid w:val="0068375B"/>
    <w:rsid w:val="00684849"/>
    <w:rsid w:val="00685540"/>
    <w:rsid w:val="006855DC"/>
    <w:rsid w:val="00685BB4"/>
    <w:rsid w:val="00686B54"/>
    <w:rsid w:val="0069014C"/>
    <w:rsid w:val="0069126A"/>
    <w:rsid w:val="00692546"/>
    <w:rsid w:val="00692ED9"/>
    <w:rsid w:val="00695309"/>
    <w:rsid w:val="00695C44"/>
    <w:rsid w:val="006A1456"/>
    <w:rsid w:val="006A2CEB"/>
    <w:rsid w:val="006A41C5"/>
    <w:rsid w:val="006A4508"/>
    <w:rsid w:val="006A6F2C"/>
    <w:rsid w:val="006B1929"/>
    <w:rsid w:val="006B316B"/>
    <w:rsid w:val="006B38A7"/>
    <w:rsid w:val="006B76B8"/>
    <w:rsid w:val="006C10FE"/>
    <w:rsid w:val="006C1D3C"/>
    <w:rsid w:val="006C1D4F"/>
    <w:rsid w:val="006C7317"/>
    <w:rsid w:val="006D2C27"/>
    <w:rsid w:val="006D3482"/>
    <w:rsid w:val="006D4713"/>
    <w:rsid w:val="006D655C"/>
    <w:rsid w:val="006E0662"/>
    <w:rsid w:val="006E06D1"/>
    <w:rsid w:val="006E072A"/>
    <w:rsid w:val="006E0EE3"/>
    <w:rsid w:val="006E24EC"/>
    <w:rsid w:val="006E3632"/>
    <w:rsid w:val="006E42A6"/>
    <w:rsid w:val="006E69C1"/>
    <w:rsid w:val="006E6B8F"/>
    <w:rsid w:val="006F0A79"/>
    <w:rsid w:val="006F23DC"/>
    <w:rsid w:val="006F2A4F"/>
    <w:rsid w:val="006F73C7"/>
    <w:rsid w:val="006F7F3F"/>
    <w:rsid w:val="00700549"/>
    <w:rsid w:val="0070149F"/>
    <w:rsid w:val="00702BA0"/>
    <w:rsid w:val="0070373D"/>
    <w:rsid w:val="00707211"/>
    <w:rsid w:val="00712911"/>
    <w:rsid w:val="00712CB0"/>
    <w:rsid w:val="00715004"/>
    <w:rsid w:val="00715FD1"/>
    <w:rsid w:val="00721920"/>
    <w:rsid w:val="0072312A"/>
    <w:rsid w:val="00724F41"/>
    <w:rsid w:val="00725E3B"/>
    <w:rsid w:val="00727885"/>
    <w:rsid w:val="00732D81"/>
    <w:rsid w:val="007348A1"/>
    <w:rsid w:val="0073678C"/>
    <w:rsid w:val="007416C3"/>
    <w:rsid w:val="0074625B"/>
    <w:rsid w:val="00746419"/>
    <w:rsid w:val="0074657B"/>
    <w:rsid w:val="00751283"/>
    <w:rsid w:val="00753533"/>
    <w:rsid w:val="007550A0"/>
    <w:rsid w:val="00755BE6"/>
    <w:rsid w:val="007563C0"/>
    <w:rsid w:val="0075646A"/>
    <w:rsid w:val="00762C38"/>
    <w:rsid w:val="00764F8B"/>
    <w:rsid w:val="00765821"/>
    <w:rsid w:val="00765C75"/>
    <w:rsid w:val="00767551"/>
    <w:rsid w:val="00770432"/>
    <w:rsid w:val="007705A9"/>
    <w:rsid w:val="00772FA7"/>
    <w:rsid w:val="00773C3A"/>
    <w:rsid w:val="00774252"/>
    <w:rsid w:val="00775B13"/>
    <w:rsid w:val="00776060"/>
    <w:rsid w:val="00777898"/>
    <w:rsid w:val="0078155E"/>
    <w:rsid w:val="007815F5"/>
    <w:rsid w:val="0078186E"/>
    <w:rsid w:val="007819AF"/>
    <w:rsid w:val="00782EE2"/>
    <w:rsid w:val="007861C1"/>
    <w:rsid w:val="0078667E"/>
    <w:rsid w:val="00787335"/>
    <w:rsid w:val="00790A67"/>
    <w:rsid w:val="00791140"/>
    <w:rsid w:val="00791280"/>
    <w:rsid w:val="007923CC"/>
    <w:rsid w:val="0079760E"/>
    <w:rsid w:val="00797A54"/>
    <w:rsid w:val="007A0123"/>
    <w:rsid w:val="007A071F"/>
    <w:rsid w:val="007A0A79"/>
    <w:rsid w:val="007A3981"/>
    <w:rsid w:val="007A4C6D"/>
    <w:rsid w:val="007A600D"/>
    <w:rsid w:val="007A6284"/>
    <w:rsid w:val="007A6534"/>
    <w:rsid w:val="007A6890"/>
    <w:rsid w:val="007A7F16"/>
    <w:rsid w:val="007B051E"/>
    <w:rsid w:val="007B1139"/>
    <w:rsid w:val="007B43D3"/>
    <w:rsid w:val="007B4C71"/>
    <w:rsid w:val="007B753D"/>
    <w:rsid w:val="007C1A21"/>
    <w:rsid w:val="007C21A0"/>
    <w:rsid w:val="007C2ABE"/>
    <w:rsid w:val="007C5544"/>
    <w:rsid w:val="007C5719"/>
    <w:rsid w:val="007C73F6"/>
    <w:rsid w:val="007D0EDE"/>
    <w:rsid w:val="007D23F9"/>
    <w:rsid w:val="007D3DD8"/>
    <w:rsid w:val="007D5453"/>
    <w:rsid w:val="007E0B52"/>
    <w:rsid w:val="007E2155"/>
    <w:rsid w:val="007E2A6B"/>
    <w:rsid w:val="007E4A80"/>
    <w:rsid w:val="007F0FB3"/>
    <w:rsid w:val="007F5D15"/>
    <w:rsid w:val="007F627C"/>
    <w:rsid w:val="007F7F01"/>
    <w:rsid w:val="00800154"/>
    <w:rsid w:val="00801ADC"/>
    <w:rsid w:val="00802013"/>
    <w:rsid w:val="00802146"/>
    <w:rsid w:val="008040C7"/>
    <w:rsid w:val="008062C2"/>
    <w:rsid w:val="00810A67"/>
    <w:rsid w:val="008111C9"/>
    <w:rsid w:val="00811AAE"/>
    <w:rsid w:val="00812095"/>
    <w:rsid w:val="00813265"/>
    <w:rsid w:val="008136BB"/>
    <w:rsid w:val="00813EA2"/>
    <w:rsid w:val="00814C3F"/>
    <w:rsid w:val="00815B4F"/>
    <w:rsid w:val="008166E6"/>
    <w:rsid w:val="00816E04"/>
    <w:rsid w:val="00817BF8"/>
    <w:rsid w:val="00817F97"/>
    <w:rsid w:val="00820EE6"/>
    <w:rsid w:val="00823939"/>
    <w:rsid w:val="00826C9B"/>
    <w:rsid w:val="008314D6"/>
    <w:rsid w:val="00831DBC"/>
    <w:rsid w:val="00831FF0"/>
    <w:rsid w:val="00833E7E"/>
    <w:rsid w:val="00833EAA"/>
    <w:rsid w:val="008340E6"/>
    <w:rsid w:val="00834AFE"/>
    <w:rsid w:val="00834C4C"/>
    <w:rsid w:val="00835F9C"/>
    <w:rsid w:val="008361A6"/>
    <w:rsid w:val="0083634A"/>
    <w:rsid w:val="008406C5"/>
    <w:rsid w:val="00844799"/>
    <w:rsid w:val="00847301"/>
    <w:rsid w:val="0084760F"/>
    <w:rsid w:val="0085159E"/>
    <w:rsid w:val="00853EAB"/>
    <w:rsid w:val="00855C47"/>
    <w:rsid w:val="008569A5"/>
    <w:rsid w:val="0086096A"/>
    <w:rsid w:val="00861A01"/>
    <w:rsid w:val="00861CF9"/>
    <w:rsid w:val="00863118"/>
    <w:rsid w:val="00864688"/>
    <w:rsid w:val="00865290"/>
    <w:rsid w:val="00867661"/>
    <w:rsid w:val="0087151E"/>
    <w:rsid w:val="00871E93"/>
    <w:rsid w:val="008722EB"/>
    <w:rsid w:val="0087433D"/>
    <w:rsid w:val="00876270"/>
    <w:rsid w:val="0088020E"/>
    <w:rsid w:val="0088253E"/>
    <w:rsid w:val="00886B02"/>
    <w:rsid w:val="008872EB"/>
    <w:rsid w:val="00890081"/>
    <w:rsid w:val="0089019E"/>
    <w:rsid w:val="00891A24"/>
    <w:rsid w:val="008952E3"/>
    <w:rsid w:val="008958BF"/>
    <w:rsid w:val="00896B2E"/>
    <w:rsid w:val="008A07E4"/>
    <w:rsid w:val="008A0ED8"/>
    <w:rsid w:val="008A28BE"/>
    <w:rsid w:val="008A3549"/>
    <w:rsid w:val="008A5366"/>
    <w:rsid w:val="008A745E"/>
    <w:rsid w:val="008B04E8"/>
    <w:rsid w:val="008B0B4D"/>
    <w:rsid w:val="008B2EAB"/>
    <w:rsid w:val="008B3B10"/>
    <w:rsid w:val="008B47C5"/>
    <w:rsid w:val="008B5699"/>
    <w:rsid w:val="008C11EA"/>
    <w:rsid w:val="008C15CF"/>
    <w:rsid w:val="008C328D"/>
    <w:rsid w:val="008C3838"/>
    <w:rsid w:val="008C653E"/>
    <w:rsid w:val="008C6955"/>
    <w:rsid w:val="008C79C7"/>
    <w:rsid w:val="008D006D"/>
    <w:rsid w:val="008D2A4D"/>
    <w:rsid w:val="008D6FD1"/>
    <w:rsid w:val="008D71DA"/>
    <w:rsid w:val="008E1518"/>
    <w:rsid w:val="008E2D75"/>
    <w:rsid w:val="008E30F2"/>
    <w:rsid w:val="008E37D3"/>
    <w:rsid w:val="008E422E"/>
    <w:rsid w:val="008E6087"/>
    <w:rsid w:val="008E6E82"/>
    <w:rsid w:val="008F2839"/>
    <w:rsid w:val="008F37F1"/>
    <w:rsid w:val="008F5B07"/>
    <w:rsid w:val="008F6A80"/>
    <w:rsid w:val="008F7301"/>
    <w:rsid w:val="009000B8"/>
    <w:rsid w:val="009008EF"/>
    <w:rsid w:val="00900C2C"/>
    <w:rsid w:val="00901384"/>
    <w:rsid w:val="009019BB"/>
    <w:rsid w:val="00901E4B"/>
    <w:rsid w:val="00904672"/>
    <w:rsid w:val="00904A62"/>
    <w:rsid w:val="0090580F"/>
    <w:rsid w:val="009059F4"/>
    <w:rsid w:val="009061AE"/>
    <w:rsid w:val="00906E2F"/>
    <w:rsid w:val="00911116"/>
    <w:rsid w:val="00912256"/>
    <w:rsid w:val="00912324"/>
    <w:rsid w:val="00914440"/>
    <w:rsid w:val="00914F22"/>
    <w:rsid w:val="00915B18"/>
    <w:rsid w:val="00916A68"/>
    <w:rsid w:val="0092038C"/>
    <w:rsid w:val="00920559"/>
    <w:rsid w:val="00920EBF"/>
    <w:rsid w:val="0092184E"/>
    <w:rsid w:val="00922144"/>
    <w:rsid w:val="009310AF"/>
    <w:rsid w:val="00931AD0"/>
    <w:rsid w:val="00931AFB"/>
    <w:rsid w:val="00933872"/>
    <w:rsid w:val="00936951"/>
    <w:rsid w:val="00936E3D"/>
    <w:rsid w:val="009377CE"/>
    <w:rsid w:val="009406D1"/>
    <w:rsid w:val="009422BF"/>
    <w:rsid w:val="00942B92"/>
    <w:rsid w:val="0094386A"/>
    <w:rsid w:val="009438AF"/>
    <w:rsid w:val="00947A81"/>
    <w:rsid w:val="00951103"/>
    <w:rsid w:val="009569E3"/>
    <w:rsid w:val="00957E53"/>
    <w:rsid w:val="009648BC"/>
    <w:rsid w:val="00964ABF"/>
    <w:rsid w:val="009651FE"/>
    <w:rsid w:val="0096650A"/>
    <w:rsid w:val="0096684C"/>
    <w:rsid w:val="00967694"/>
    <w:rsid w:val="00970702"/>
    <w:rsid w:val="0097118F"/>
    <w:rsid w:val="009715EB"/>
    <w:rsid w:val="0097163B"/>
    <w:rsid w:val="009734C8"/>
    <w:rsid w:val="00974CC3"/>
    <w:rsid w:val="00974D85"/>
    <w:rsid w:val="00974E7B"/>
    <w:rsid w:val="0097594D"/>
    <w:rsid w:val="00975B6C"/>
    <w:rsid w:val="00977752"/>
    <w:rsid w:val="0098172E"/>
    <w:rsid w:val="00981E6E"/>
    <w:rsid w:val="009820B9"/>
    <w:rsid w:val="009829BC"/>
    <w:rsid w:val="00984388"/>
    <w:rsid w:val="00985E80"/>
    <w:rsid w:val="00986576"/>
    <w:rsid w:val="00990170"/>
    <w:rsid w:val="00993A62"/>
    <w:rsid w:val="00994A2F"/>
    <w:rsid w:val="009958FE"/>
    <w:rsid w:val="00995B00"/>
    <w:rsid w:val="00996265"/>
    <w:rsid w:val="009A0A23"/>
    <w:rsid w:val="009A0D5B"/>
    <w:rsid w:val="009A3EAD"/>
    <w:rsid w:val="009A62D9"/>
    <w:rsid w:val="009B0B04"/>
    <w:rsid w:val="009B0CE5"/>
    <w:rsid w:val="009B12F2"/>
    <w:rsid w:val="009B1DA6"/>
    <w:rsid w:val="009B27D2"/>
    <w:rsid w:val="009B283A"/>
    <w:rsid w:val="009B679A"/>
    <w:rsid w:val="009C0D7C"/>
    <w:rsid w:val="009C1336"/>
    <w:rsid w:val="009C1AB2"/>
    <w:rsid w:val="009C2416"/>
    <w:rsid w:val="009C258C"/>
    <w:rsid w:val="009C26FB"/>
    <w:rsid w:val="009C4896"/>
    <w:rsid w:val="009C799B"/>
    <w:rsid w:val="009C79C7"/>
    <w:rsid w:val="009E324B"/>
    <w:rsid w:val="009E35A5"/>
    <w:rsid w:val="009E6356"/>
    <w:rsid w:val="009E6E66"/>
    <w:rsid w:val="009E7210"/>
    <w:rsid w:val="009E7A2B"/>
    <w:rsid w:val="009E7CEE"/>
    <w:rsid w:val="009F038F"/>
    <w:rsid w:val="009F2818"/>
    <w:rsid w:val="009F371E"/>
    <w:rsid w:val="009F38F1"/>
    <w:rsid w:val="009F7575"/>
    <w:rsid w:val="00A000D1"/>
    <w:rsid w:val="00A003C9"/>
    <w:rsid w:val="00A01723"/>
    <w:rsid w:val="00A02344"/>
    <w:rsid w:val="00A03774"/>
    <w:rsid w:val="00A0404F"/>
    <w:rsid w:val="00A043C4"/>
    <w:rsid w:val="00A06235"/>
    <w:rsid w:val="00A07619"/>
    <w:rsid w:val="00A1082E"/>
    <w:rsid w:val="00A109FB"/>
    <w:rsid w:val="00A11E62"/>
    <w:rsid w:val="00A127B3"/>
    <w:rsid w:val="00A1356D"/>
    <w:rsid w:val="00A13B02"/>
    <w:rsid w:val="00A15F81"/>
    <w:rsid w:val="00A16277"/>
    <w:rsid w:val="00A2176E"/>
    <w:rsid w:val="00A21B6E"/>
    <w:rsid w:val="00A225A3"/>
    <w:rsid w:val="00A23778"/>
    <w:rsid w:val="00A23ACB"/>
    <w:rsid w:val="00A23C5B"/>
    <w:rsid w:val="00A24E55"/>
    <w:rsid w:val="00A252BD"/>
    <w:rsid w:val="00A25918"/>
    <w:rsid w:val="00A338B5"/>
    <w:rsid w:val="00A33FF7"/>
    <w:rsid w:val="00A370A7"/>
    <w:rsid w:val="00A3732E"/>
    <w:rsid w:val="00A41409"/>
    <w:rsid w:val="00A41BB3"/>
    <w:rsid w:val="00A42A59"/>
    <w:rsid w:val="00A43C25"/>
    <w:rsid w:val="00A47758"/>
    <w:rsid w:val="00A47C1F"/>
    <w:rsid w:val="00A51E18"/>
    <w:rsid w:val="00A529E3"/>
    <w:rsid w:val="00A568BA"/>
    <w:rsid w:val="00A60069"/>
    <w:rsid w:val="00A61339"/>
    <w:rsid w:val="00A63D97"/>
    <w:rsid w:val="00A6581B"/>
    <w:rsid w:val="00A66297"/>
    <w:rsid w:val="00A67513"/>
    <w:rsid w:val="00A67800"/>
    <w:rsid w:val="00A705ED"/>
    <w:rsid w:val="00A739BC"/>
    <w:rsid w:val="00A756F8"/>
    <w:rsid w:val="00A7620F"/>
    <w:rsid w:val="00A76723"/>
    <w:rsid w:val="00A77C72"/>
    <w:rsid w:val="00A827BE"/>
    <w:rsid w:val="00A82CAF"/>
    <w:rsid w:val="00A83798"/>
    <w:rsid w:val="00A84464"/>
    <w:rsid w:val="00A85BDF"/>
    <w:rsid w:val="00A877E0"/>
    <w:rsid w:val="00A87ADE"/>
    <w:rsid w:val="00A92EE1"/>
    <w:rsid w:val="00A94308"/>
    <w:rsid w:val="00A95C74"/>
    <w:rsid w:val="00A96E1B"/>
    <w:rsid w:val="00AA1152"/>
    <w:rsid w:val="00AA2A72"/>
    <w:rsid w:val="00AA6389"/>
    <w:rsid w:val="00AA75CD"/>
    <w:rsid w:val="00AB088E"/>
    <w:rsid w:val="00AB305E"/>
    <w:rsid w:val="00AB445F"/>
    <w:rsid w:val="00AB45C8"/>
    <w:rsid w:val="00AB49D3"/>
    <w:rsid w:val="00AB4AF3"/>
    <w:rsid w:val="00AB6A58"/>
    <w:rsid w:val="00AC05F7"/>
    <w:rsid w:val="00AC0DFE"/>
    <w:rsid w:val="00AC0E57"/>
    <w:rsid w:val="00AC2B2B"/>
    <w:rsid w:val="00AC3156"/>
    <w:rsid w:val="00AC3DED"/>
    <w:rsid w:val="00AC61DD"/>
    <w:rsid w:val="00AC74C6"/>
    <w:rsid w:val="00AC7F0E"/>
    <w:rsid w:val="00AC7F5E"/>
    <w:rsid w:val="00AD0639"/>
    <w:rsid w:val="00AD0DCE"/>
    <w:rsid w:val="00AD190E"/>
    <w:rsid w:val="00AD4BFC"/>
    <w:rsid w:val="00AD4F96"/>
    <w:rsid w:val="00AD5885"/>
    <w:rsid w:val="00AD5BC2"/>
    <w:rsid w:val="00AD77FD"/>
    <w:rsid w:val="00AD7A2C"/>
    <w:rsid w:val="00AE3312"/>
    <w:rsid w:val="00AE5D7B"/>
    <w:rsid w:val="00AE6582"/>
    <w:rsid w:val="00AF0C0A"/>
    <w:rsid w:val="00AF1993"/>
    <w:rsid w:val="00AF5ACA"/>
    <w:rsid w:val="00AF7E5C"/>
    <w:rsid w:val="00B01D11"/>
    <w:rsid w:val="00B02317"/>
    <w:rsid w:val="00B02AAB"/>
    <w:rsid w:val="00B07074"/>
    <w:rsid w:val="00B07313"/>
    <w:rsid w:val="00B105A2"/>
    <w:rsid w:val="00B12985"/>
    <w:rsid w:val="00B15685"/>
    <w:rsid w:val="00B17501"/>
    <w:rsid w:val="00B177CB"/>
    <w:rsid w:val="00B17D88"/>
    <w:rsid w:val="00B17F98"/>
    <w:rsid w:val="00B2052F"/>
    <w:rsid w:val="00B25E6A"/>
    <w:rsid w:val="00B267C2"/>
    <w:rsid w:val="00B26D0F"/>
    <w:rsid w:val="00B31B41"/>
    <w:rsid w:val="00B335A5"/>
    <w:rsid w:val="00B37B94"/>
    <w:rsid w:val="00B40CAC"/>
    <w:rsid w:val="00B4270C"/>
    <w:rsid w:val="00B42ACC"/>
    <w:rsid w:val="00B45A85"/>
    <w:rsid w:val="00B46488"/>
    <w:rsid w:val="00B5054C"/>
    <w:rsid w:val="00B53164"/>
    <w:rsid w:val="00B534F2"/>
    <w:rsid w:val="00B55130"/>
    <w:rsid w:val="00B558E1"/>
    <w:rsid w:val="00B56020"/>
    <w:rsid w:val="00B56229"/>
    <w:rsid w:val="00B62050"/>
    <w:rsid w:val="00B650A4"/>
    <w:rsid w:val="00B652FF"/>
    <w:rsid w:val="00B67E14"/>
    <w:rsid w:val="00B70DC9"/>
    <w:rsid w:val="00B76F2A"/>
    <w:rsid w:val="00B7757F"/>
    <w:rsid w:val="00B8138E"/>
    <w:rsid w:val="00B823FB"/>
    <w:rsid w:val="00B829AD"/>
    <w:rsid w:val="00B91BCE"/>
    <w:rsid w:val="00B96D0D"/>
    <w:rsid w:val="00B9761F"/>
    <w:rsid w:val="00BA274E"/>
    <w:rsid w:val="00BA29D1"/>
    <w:rsid w:val="00BA4C09"/>
    <w:rsid w:val="00BA7006"/>
    <w:rsid w:val="00BB0B30"/>
    <w:rsid w:val="00BB1E84"/>
    <w:rsid w:val="00BB4DFB"/>
    <w:rsid w:val="00BB51D4"/>
    <w:rsid w:val="00BB74FD"/>
    <w:rsid w:val="00BC0852"/>
    <w:rsid w:val="00BC164A"/>
    <w:rsid w:val="00BC18E4"/>
    <w:rsid w:val="00BC301D"/>
    <w:rsid w:val="00BC49B7"/>
    <w:rsid w:val="00BC4BA3"/>
    <w:rsid w:val="00BC725E"/>
    <w:rsid w:val="00BD77A4"/>
    <w:rsid w:val="00BD7F45"/>
    <w:rsid w:val="00BE05EA"/>
    <w:rsid w:val="00BE0CC6"/>
    <w:rsid w:val="00BE33A4"/>
    <w:rsid w:val="00BE7D6F"/>
    <w:rsid w:val="00BF0064"/>
    <w:rsid w:val="00BF09D0"/>
    <w:rsid w:val="00BF4470"/>
    <w:rsid w:val="00BF475D"/>
    <w:rsid w:val="00BF516F"/>
    <w:rsid w:val="00BF6C3D"/>
    <w:rsid w:val="00BF71D0"/>
    <w:rsid w:val="00C006A9"/>
    <w:rsid w:val="00C008DB"/>
    <w:rsid w:val="00C01238"/>
    <w:rsid w:val="00C035BE"/>
    <w:rsid w:val="00C03856"/>
    <w:rsid w:val="00C063EE"/>
    <w:rsid w:val="00C06911"/>
    <w:rsid w:val="00C10961"/>
    <w:rsid w:val="00C12048"/>
    <w:rsid w:val="00C13A6A"/>
    <w:rsid w:val="00C15793"/>
    <w:rsid w:val="00C16748"/>
    <w:rsid w:val="00C16A31"/>
    <w:rsid w:val="00C17D56"/>
    <w:rsid w:val="00C2014B"/>
    <w:rsid w:val="00C20C61"/>
    <w:rsid w:val="00C21C18"/>
    <w:rsid w:val="00C223D9"/>
    <w:rsid w:val="00C22F9B"/>
    <w:rsid w:val="00C25AA8"/>
    <w:rsid w:val="00C264EE"/>
    <w:rsid w:val="00C26D56"/>
    <w:rsid w:val="00C3177F"/>
    <w:rsid w:val="00C31885"/>
    <w:rsid w:val="00C33900"/>
    <w:rsid w:val="00C37396"/>
    <w:rsid w:val="00C40B69"/>
    <w:rsid w:val="00C44B72"/>
    <w:rsid w:val="00C471F0"/>
    <w:rsid w:val="00C47B4B"/>
    <w:rsid w:val="00C5187D"/>
    <w:rsid w:val="00C526E7"/>
    <w:rsid w:val="00C530A2"/>
    <w:rsid w:val="00C5331F"/>
    <w:rsid w:val="00C537C5"/>
    <w:rsid w:val="00C549F5"/>
    <w:rsid w:val="00C5799D"/>
    <w:rsid w:val="00C601F1"/>
    <w:rsid w:val="00C61626"/>
    <w:rsid w:val="00C616E9"/>
    <w:rsid w:val="00C6268B"/>
    <w:rsid w:val="00C62D06"/>
    <w:rsid w:val="00C633F6"/>
    <w:rsid w:val="00C6391F"/>
    <w:rsid w:val="00C63920"/>
    <w:rsid w:val="00C64B8C"/>
    <w:rsid w:val="00C65728"/>
    <w:rsid w:val="00C66417"/>
    <w:rsid w:val="00C6676B"/>
    <w:rsid w:val="00C71357"/>
    <w:rsid w:val="00C7193D"/>
    <w:rsid w:val="00C71DC9"/>
    <w:rsid w:val="00C721B0"/>
    <w:rsid w:val="00C73C75"/>
    <w:rsid w:val="00C74792"/>
    <w:rsid w:val="00C74ECE"/>
    <w:rsid w:val="00C7735D"/>
    <w:rsid w:val="00C805E5"/>
    <w:rsid w:val="00C8147B"/>
    <w:rsid w:val="00C83472"/>
    <w:rsid w:val="00C8351B"/>
    <w:rsid w:val="00C8615B"/>
    <w:rsid w:val="00C920A7"/>
    <w:rsid w:val="00C921D8"/>
    <w:rsid w:val="00C93079"/>
    <w:rsid w:val="00C97297"/>
    <w:rsid w:val="00C97EC7"/>
    <w:rsid w:val="00CA039F"/>
    <w:rsid w:val="00CA09E0"/>
    <w:rsid w:val="00CA3D0A"/>
    <w:rsid w:val="00CA4819"/>
    <w:rsid w:val="00CA5918"/>
    <w:rsid w:val="00CA7C3C"/>
    <w:rsid w:val="00CB0EC9"/>
    <w:rsid w:val="00CB1A9A"/>
    <w:rsid w:val="00CB3982"/>
    <w:rsid w:val="00CB3C2B"/>
    <w:rsid w:val="00CB5BF7"/>
    <w:rsid w:val="00CB73F1"/>
    <w:rsid w:val="00CC04DE"/>
    <w:rsid w:val="00CC1EEE"/>
    <w:rsid w:val="00CC47A5"/>
    <w:rsid w:val="00CC491B"/>
    <w:rsid w:val="00CC56AC"/>
    <w:rsid w:val="00CC712F"/>
    <w:rsid w:val="00CC7638"/>
    <w:rsid w:val="00CD010F"/>
    <w:rsid w:val="00CD1685"/>
    <w:rsid w:val="00CD4B7E"/>
    <w:rsid w:val="00CD6EF4"/>
    <w:rsid w:val="00CE02ED"/>
    <w:rsid w:val="00CE0AD8"/>
    <w:rsid w:val="00CE34A0"/>
    <w:rsid w:val="00CE3A0D"/>
    <w:rsid w:val="00CE3DFD"/>
    <w:rsid w:val="00CE4FEB"/>
    <w:rsid w:val="00CE51E0"/>
    <w:rsid w:val="00CF18E9"/>
    <w:rsid w:val="00CF23B9"/>
    <w:rsid w:val="00CF45CF"/>
    <w:rsid w:val="00CF485F"/>
    <w:rsid w:val="00CF4DBF"/>
    <w:rsid w:val="00CF62B2"/>
    <w:rsid w:val="00CF790E"/>
    <w:rsid w:val="00CF7FCB"/>
    <w:rsid w:val="00D00E59"/>
    <w:rsid w:val="00D02A33"/>
    <w:rsid w:val="00D02DE0"/>
    <w:rsid w:val="00D033A7"/>
    <w:rsid w:val="00D050BF"/>
    <w:rsid w:val="00D05EB6"/>
    <w:rsid w:val="00D068AB"/>
    <w:rsid w:val="00D071F2"/>
    <w:rsid w:val="00D10BF5"/>
    <w:rsid w:val="00D1167A"/>
    <w:rsid w:val="00D11F91"/>
    <w:rsid w:val="00D1270C"/>
    <w:rsid w:val="00D149AA"/>
    <w:rsid w:val="00D169BB"/>
    <w:rsid w:val="00D16A14"/>
    <w:rsid w:val="00D1718E"/>
    <w:rsid w:val="00D209D5"/>
    <w:rsid w:val="00D21722"/>
    <w:rsid w:val="00D2283B"/>
    <w:rsid w:val="00D2296D"/>
    <w:rsid w:val="00D22A45"/>
    <w:rsid w:val="00D22EA6"/>
    <w:rsid w:val="00D26066"/>
    <w:rsid w:val="00D27BDB"/>
    <w:rsid w:val="00D31205"/>
    <w:rsid w:val="00D3213B"/>
    <w:rsid w:val="00D3637C"/>
    <w:rsid w:val="00D36716"/>
    <w:rsid w:val="00D3701D"/>
    <w:rsid w:val="00D40F97"/>
    <w:rsid w:val="00D415C3"/>
    <w:rsid w:val="00D41B1C"/>
    <w:rsid w:val="00D42DC8"/>
    <w:rsid w:val="00D523D9"/>
    <w:rsid w:val="00D53035"/>
    <w:rsid w:val="00D531B1"/>
    <w:rsid w:val="00D53947"/>
    <w:rsid w:val="00D550B5"/>
    <w:rsid w:val="00D55B98"/>
    <w:rsid w:val="00D55BD3"/>
    <w:rsid w:val="00D5739F"/>
    <w:rsid w:val="00D608D5"/>
    <w:rsid w:val="00D61464"/>
    <w:rsid w:val="00D634EF"/>
    <w:rsid w:val="00D65157"/>
    <w:rsid w:val="00D65812"/>
    <w:rsid w:val="00D667E2"/>
    <w:rsid w:val="00D66DFE"/>
    <w:rsid w:val="00D67365"/>
    <w:rsid w:val="00D7222C"/>
    <w:rsid w:val="00D729AD"/>
    <w:rsid w:val="00D74B6A"/>
    <w:rsid w:val="00D777B1"/>
    <w:rsid w:val="00D834C3"/>
    <w:rsid w:val="00D85C35"/>
    <w:rsid w:val="00D87293"/>
    <w:rsid w:val="00D91207"/>
    <w:rsid w:val="00D93376"/>
    <w:rsid w:val="00D94729"/>
    <w:rsid w:val="00D95124"/>
    <w:rsid w:val="00DA00C8"/>
    <w:rsid w:val="00DA11B0"/>
    <w:rsid w:val="00DA375C"/>
    <w:rsid w:val="00DA5227"/>
    <w:rsid w:val="00DA6E41"/>
    <w:rsid w:val="00DA76ED"/>
    <w:rsid w:val="00DB0EE3"/>
    <w:rsid w:val="00DB4151"/>
    <w:rsid w:val="00DC30CB"/>
    <w:rsid w:val="00DC6142"/>
    <w:rsid w:val="00DC72BB"/>
    <w:rsid w:val="00DD0C06"/>
    <w:rsid w:val="00DD254E"/>
    <w:rsid w:val="00DD30F1"/>
    <w:rsid w:val="00DD3980"/>
    <w:rsid w:val="00DD3D9C"/>
    <w:rsid w:val="00DD6716"/>
    <w:rsid w:val="00DD7226"/>
    <w:rsid w:val="00DD7670"/>
    <w:rsid w:val="00DE0097"/>
    <w:rsid w:val="00DE1022"/>
    <w:rsid w:val="00DE1E2C"/>
    <w:rsid w:val="00DE39CA"/>
    <w:rsid w:val="00DF023F"/>
    <w:rsid w:val="00DF114F"/>
    <w:rsid w:val="00DF1625"/>
    <w:rsid w:val="00DF21CB"/>
    <w:rsid w:val="00DF509C"/>
    <w:rsid w:val="00DF6400"/>
    <w:rsid w:val="00E01440"/>
    <w:rsid w:val="00E038A6"/>
    <w:rsid w:val="00E04151"/>
    <w:rsid w:val="00E05505"/>
    <w:rsid w:val="00E076B2"/>
    <w:rsid w:val="00E0795E"/>
    <w:rsid w:val="00E10729"/>
    <w:rsid w:val="00E114AD"/>
    <w:rsid w:val="00E1167C"/>
    <w:rsid w:val="00E144C4"/>
    <w:rsid w:val="00E14F85"/>
    <w:rsid w:val="00E15267"/>
    <w:rsid w:val="00E164AB"/>
    <w:rsid w:val="00E16542"/>
    <w:rsid w:val="00E16F55"/>
    <w:rsid w:val="00E176D0"/>
    <w:rsid w:val="00E1788E"/>
    <w:rsid w:val="00E22804"/>
    <w:rsid w:val="00E22A0E"/>
    <w:rsid w:val="00E231B5"/>
    <w:rsid w:val="00E245D0"/>
    <w:rsid w:val="00E24D86"/>
    <w:rsid w:val="00E24ED8"/>
    <w:rsid w:val="00E251B7"/>
    <w:rsid w:val="00E27FCE"/>
    <w:rsid w:val="00E311C4"/>
    <w:rsid w:val="00E32AA9"/>
    <w:rsid w:val="00E37A06"/>
    <w:rsid w:val="00E40130"/>
    <w:rsid w:val="00E40942"/>
    <w:rsid w:val="00E4138F"/>
    <w:rsid w:val="00E43EB8"/>
    <w:rsid w:val="00E450A5"/>
    <w:rsid w:val="00E450EC"/>
    <w:rsid w:val="00E452C5"/>
    <w:rsid w:val="00E459E5"/>
    <w:rsid w:val="00E5026D"/>
    <w:rsid w:val="00E51213"/>
    <w:rsid w:val="00E51E79"/>
    <w:rsid w:val="00E55C77"/>
    <w:rsid w:val="00E611C5"/>
    <w:rsid w:val="00E621AC"/>
    <w:rsid w:val="00E65E17"/>
    <w:rsid w:val="00E673F9"/>
    <w:rsid w:val="00E70DC8"/>
    <w:rsid w:val="00E72997"/>
    <w:rsid w:val="00E7398F"/>
    <w:rsid w:val="00E75E32"/>
    <w:rsid w:val="00E768F8"/>
    <w:rsid w:val="00E76A61"/>
    <w:rsid w:val="00E76CDF"/>
    <w:rsid w:val="00E77069"/>
    <w:rsid w:val="00E80791"/>
    <w:rsid w:val="00E80BF7"/>
    <w:rsid w:val="00E81871"/>
    <w:rsid w:val="00E81CE6"/>
    <w:rsid w:val="00E842B0"/>
    <w:rsid w:val="00E866F6"/>
    <w:rsid w:val="00E872B7"/>
    <w:rsid w:val="00E9162F"/>
    <w:rsid w:val="00E91960"/>
    <w:rsid w:val="00E92367"/>
    <w:rsid w:val="00E9307C"/>
    <w:rsid w:val="00E97BA2"/>
    <w:rsid w:val="00EA16DB"/>
    <w:rsid w:val="00EA175B"/>
    <w:rsid w:val="00EA1F18"/>
    <w:rsid w:val="00EA39AA"/>
    <w:rsid w:val="00EA39DB"/>
    <w:rsid w:val="00EA4753"/>
    <w:rsid w:val="00EA5409"/>
    <w:rsid w:val="00EA64A9"/>
    <w:rsid w:val="00EA7350"/>
    <w:rsid w:val="00EA7608"/>
    <w:rsid w:val="00EA7FC4"/>
    <w:rsid w:val="00EB1B22"/>
    <w:rsid w:val="00EB1BC8"/>
    <w:rsid w:val="00EB2C5D"/>
    <w:rsid w:val="00EB424C"/>
    <w:rsid w:val="00EB5116"/>
    <w:rsid w:val="00EB6EAA"/>
    <w:rsid w:val="00EC2462"/>
    <w:rsid w:val="00EC3E5D"/>
    <w:rsid w:val="00EC5AA9"/>
    <w:rsid w:val="00EC5AC3"/>
    <w:rsid w:val="00EC5CBE"/>
    <w:rsid w:val="00EC7F6B"/>
    <w:rsid w:val="00ED2938"/>
    <w:rsid w:val="00ED32E6"/>
    <w:rsid w:val="00ED38AD"/>
    <w:rsid w:val="00ED53A3"/>
    <w:rsid w:val="00ED607C"/>
    <w:rsid w:val="00ED6459"/>
    <w:rsid w:val="00ED742A"/>
    <w:rsid w:val="00ED7808"/>
    <w:rsid w:val="00ED786B"/>
    <w:rsid w:val="00ED78FA"/>
    <w:rsid w:val="00EE257F"/>
    <w:rsid w:val="00EE3178"/>
    <w:rsid w:val="00EE46BE"/>
    <w:rsid w:val="00EE75C9"/>
    <w:rsid w:val="00EF2E1F"/>
    <w:rsid w:val="00EF3059"/>
    <w:rsid w:val="00EF4549"/>
    <w:rsid w:val="00EF54F0"/>
    <w:rsid w:val="00EF5557"/>
    <w:rsid w:val="00EF6EBF"/>
    <w:rsid w:val="00F02B9E"/>
    <w:rsid w:val="00F02DB7"/>
    <w:rsid w:val="00F03C27"/>
    <w:rsid w:val="00F04715"/>
    <w:rsid w:val="00F05A08"/>
    <w:rsid w:val="00F05D00"/>
    <w:rsid w:val="00F07387"/>
    <w:rsid w:val="00F11465"/>
    <w:rsid w:val="00F12031"/>
    <w:rsid w:val="00F15887"/>
    <w:rsid w:val="00F16FBB"/>
    <w:rsid w:val="00F214A7"/>
    <w:rsid w:val="00F24529"/>
    <w:rsid w:val="00F24C8E"/>
    <w:rsid w:val="00F27185"/>
    <w:rsid w:val="00F30B52"/>
    <w:rsid w:val="00F30D67"/>
    <w:rsid w:val="00F32713"/>
    <w:rsid w:val="00F327C9"/>
    <w:rsid w:val="00F32C24"/>
    <w:rsid w:val="00F34082"/>
    <w:rsid w:val="00F35773"/>
    <w:rsid w:val="00F3668B"/>
    <w:rsid w:val="00F403B8"/>
    <w:rsid w:val="00F4403B"/>
    <w:rsid w:val="00F440E5"/>
    <w:rsid w:val="00F459FD"/>
    <w:rsid w:val="00F475D1"/>
    <w:rsid w:val="00F476F5"/>
    <w:rsid w:val="00F47831"/>
    <w:rsid w:val="00F514EA"/>
    <w:rsid w:val="00F51940"/>
    <w:rsid w:val="00F526C4"/>
    <w:rsid w:val="00F535D9"/>
    <w:rsid w:val="00F53E0E"/>
    <w:rsid w:val="00F55194"/>
    <w:rsid w:val="00F57A62"/>
    <w:rsid w:val="00F57CB9"/>
    <w:rsid w:val="00F60C53"/>
    <w:rsid w:val="00F634D5"/>
    <w:rsid w:val="00F6394D"/>
    <w:rsid w:val="00F63C92"/>
    <w:rsid w:val="00F657CB"/>
    <w:rsid w:val="00F665A7"/>
    <w:rsid w:val="00F6791E"/>
    <w:rsid w:val="00F74E56"/>
    <w:rsid w:val="00F75FC8"/>
    <w:rsid w:val="00F7665A"/>
    <w:rsid w:val="00F76662"/>
    <w:rsid w:val="00F772C2"/>
    <w:rsid w:val="00F82A4F"/>
    <w:rsid w:val="00F87298"/>
    <w:rsid w:val="00F903F0"/>
    <w:rsid w:val="00F90B75"/>
    <w:rsid w:val="00F91247"/>
    <w:rsid w:val="00F92083"/>
    <w:rsid w:val="00F94C10"/>
    <w:rsid w:val="00F95EBB"/>
    <w:rsid w:val="00FA3232"/>
    <w:rsid w:val="00FA3AA0"/>
    <w:rsid w:val="00FA3D28"/>
    <w:rsid w:val="00FA4497"/>
    <w:rsid w:val="00FA500B"/>
    <w:rsid w:val="00FA6475"/>
    <w:rsid w:val="00FB1B4F"/>
    <w:rsid w:val="00FB2331"/>
    <w:rsid w:val="00FB236E"/>
    <w:rsid w:val="00FB4E46"/>
    <w:rsid w:val="00FB5B4A"/>
    <w:rsid w:val="00FB638E"/>
    <w:rsid w:val="00FC1C83"/>
    <w:rsid w:val="00FC283D"/>
    <w:rsid w:val="00FC2D62"/>
    <w:rsid w:val="00FC478B"/>
    <w:rsid w:val="00FC5271"/>
    <w:rsid w:val="00FC5424"/>
    <w:rsid w:val="00FC5629"/>
    <w:rsid w:val="00FC6EC5"/>
    <w:rsid w:val="00FC7E40"/>
    <w:rsid w:val="00FD1A9E"/>
    <w:rsid w:val="00FD31DA"/>
    <w:rsid w:val="00FD359F"/>
    <w:rsid w:val="00FD40A0"/>
    <w:rsid w:val="00FD44D8"/>
    <w:rsid w:val="00FD6287"/>
    <w:rsid w:val="00FD62CC"/>
    <w:rsid w:val="00FD6873"/>
    <w:rsid w:val="00FE0444"/>
    <w:rsid w:val="00FE0F8D"/>
    <w:rsid w:val="00FE64C9"/>
    <w:rsid w:val="00FE6520"/>
    <w:rsid w:val="00FE6862"/>
    <w:rsid w:val="00FE708D"/>
    <w:rsid w:val="00FF1C95"/>
    <w:rsid w:val="00FF1D65"/>
    <w:rsid w:val="00FF2E85"/>
    <w:rsid w:val="00FF3608"/>
    <w:rsid w:val="00FF42A5"/>
    <w:rsid w:val="00FF47C3"/>
    <w:rsid w:val="00FF5406"/>
    <w:rsid w:val="00FF5681"/>
    <w:rsid w:val="00FF57FB"/>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oNotEmbedSmartTags/>
  <w:decimalSymbol w:val="."/>
  <w:listSeparator w:val=","/>
  <w14:docId w14:val="39C5CD80"/>
  <w15:chartTrackingRefBased/>
  <w15:docId w15:val="{EE4442C7-7A92-49B5-946F-D28D1CB86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167A"/>
    <w:rPr>
      <w:rFonts w:ascii="Verdana" w:eastAsia="SimSun" w:hAnsi="Verdana"/>
      <w:szCs w:val="22"/>
      <w:lang w:eastAsia="zh-CN"/>
    </w:rPr>
  </w:style>
  <w:style w:type="paragraph" w:styleId="Heading1">
    <w:name w:val="heading 1"/>
    <w:aliases w:val="l1"/>
    <w:basedOn w:val="Baseheading"/>
    <w:next w:val="Normal"/>
    <w:link w:val="Heading1Char"/>
    <w:uiPriority w:val="9"/>
    <w:qFormat/>
    <w:rsid w:val="00D1167A"/>
    <w:pPr>
      <w:keepLines/>
      <w:numPr>
        <w:numId w:val="8"/>
      </w:numPr>
      <w:jc w:val="center"/>
    </w:pPr>
    <w:rPr>
      <w:bCs/>
      <w:szCs w:val="28"/>
    </w:rPr>
  </w:style>
  <w:style w:type="paragraph" w:styleId="Heading2">
    <w:name w:val="heading 2"/>
    <w:aliases w:val="Heading 2 Char,l2,Heading 2 Char1 Char,Heading 2 Char1 Char Char,Heading 2 Char1 Char Char Char,Heading 2 Char1 Char Char Char Char,Heading 2 Char1 Char Char Char Char Char,Heading 2 Char1 Char Char Char Char Char Char"/>
    <w:basedOn w:val="Baseheading"/>
    <w:next w:val="Normal"/>
    <w:link w:val="Heading2Char2"/>
    <w:uiPriority w:val="9"/>
    <w:unhideWhenUsed/>
    <w:qFormat/>
    <w:rsid w:val="00D1167A"/>
    <w:pPr>
      <w:keepLines/>
      <w:numPr>
        <w:ilvl w:val="1"/>
        <w:numId w:val="8"/>
      </w:numPr>
      <w:spacing w:after="120"/>
      <w:outlineLvl w:val="1"/>
    </w:pPr>
    <w:rPr>
      <w:rFonts w:eastAsia="MS Mincho"/>
      <w:sz w:val="24"/>
      <w:szCs w:val="24"/>
      <w:lang w:eastAsia="en-US"/>
    </w:rPr>
  </w:style>
  <w:style w:type="paragraph" w:styleId="Heading3">
    <w:name w:val="heading 3"/>
    <w:aliases w:val="l3"/>
    <w:basedOn w:val="Baseheading"/>
    <w:next w:val="Normal"/>
    <w:link w:val="Heading3Char"/>
    <w:uiPriority w:val="9"/>
    <w:unhideWhenUsed/>
    <w:qFormat/>
    <w:rsid w:val="00D1167A"/>
    <w:pPr>
      <w:keepLines/>
      <w:numPr>
        <w:ilvl w:val="2"/>
        <w:numId w:val="8"/>
      </w:numPr>
      <w:spacing w:after="120"/>
      <w:outlineLvl w:val="2"/>
    </w:pPr>
    <w:rPr>
      <w:rFonts w:eastAsia="MS Mincho"/>
      <w:i/>
      <w:sz w:val="22"/>
      <w:szCs w:val="20"/>
      <w:lang w:eastAsia="en-US"/>
    </w:rPr>
  </w:style>
  <w:style w:type="paragraph" w:styleId="Heading4">
    <w:name w:val="heading 4"/>
    <w:aliases w:val="l4"/>
    <w:basedOn w:val="Baseheading"/>
    <w:next w:val="Normal"/>
    <w:link w:val="Heading4Char"/>
    <w:uiPriority w:val="9"/>
    <w:unhideWhenUsed/>
    <w:qFormat/>
    <w:rsid w:val="00D1167A"/>
    <w:pPr>
      <w:keepLines/>
      <w:spacing w:after="80"/>
      <w:outlineLvl w:val="3"/>
    </w:pPr>
    <w:rPr>
      <w:b w:val="0"/>
      <w:bCs/>
      <w:i/>
      <w:iCs/>
      <w:sz w:val="22"/>
    </w:rPr>
  </w:style>
  <w:style w:type="paragraph" w:styleId="Heading5">
    <w:name w:val="heading 5"/>
    <w:basedOn w:val="Baseheading"/>
    <w:next w:val="Normal"/>
    <w:link w:val="Heading5Char"/>
    <w:uiPriority w:val="9"/>
    <w:unhideWhenUsed/>
    <w:qFormat/>
    <w:rsid w:val="00D1167A"/>
    <w:pPr>
      <w:keepLines/>
      <w:spacing w:after="60"/>
      <w:outlineLvl w:val="4"/>
    </w:pPr>
    <w:rPr>
      <w:i/>
      <w:sz w:val="20"/>
    </w:rPr>
  </w:style>
  <w:style w:type="paragraph" w:styleId="Heading6">
    <w:name w:val="heading 6"/>
    <w:basedOn w:val="Baseheading"/>
    <w:next w:val="BodyText"/>
    <w:link w:val="Heading6Char"/>
    <w:uiPriority w:val="9"/>
    <w:unhideWhenUsed/>
    <w:qFormat/>
    <w:rsid w:val="00D1167A"/>
    <w:pPr>
      <w:spacing w:after="60"/>
      <w:outlineLvl w:val="5"/>
    </w:pPr>
    <w:rPr>
      <w:bCs/>
      <w:sz w:val="20"/>
    </w:rPr>
  </w:style>
  <w:style w:type="paragraph" w:styleId="Heading7">
    <w:name w:val="heading 7"/>
    <w:basedOn w:val="Baseheading"/>
    <w:next w:val="Normal"/>
    <w:link w:val="Heading7Char"/>
    <w:uiPriority w:val="9"/>
    <w:qFormat/>
    <w:rsid w:val="00D1167A"/>
    <w:pPr>
      <w:spacing w:before="120" w:after="120"/>
      <w:outlineLvl w:val="6"/>
    </w:pPr>
    <w:rPr>
      <w:rFonts w:eastAsia="MS Mincho"/>
      <w:i/>
      <w:sz w:val="20"/>
      <w:szCs w:val="20"/>
      <w:lang w:eastAsia="en-US"/>
    </w:rPr>
  </w:style>
  <w:style w:type="paragraph" w:styleId="Heading8">
    <w:name w:val="heading 8"/>
    <w:basedOn w:val="Normal"/>
    <w:next w:val="Normal"/>
    <w:link w:val="Heading8Char"/>
    <w:uiPriority w:val="9"/>
    <w:semiHidden/>
    <w:unhideWhenUsed/>
    <w:qFormat/>
    <w:rsid w:val="00B02AAB"/>
    <w:pPr>
      <w:spacing w:before="240" w:after="60"/>
      <w:outlineLvl w:val="7"/>
    </w:pPr>
    <w:rPr>
      <w:i/>
      <w:iCs/>
      <w:szCs w:val="24"/>
    </w:rPr>
  </w:style>
  <w:style w:type="paragraph" w:styleId="Heading9">
    <w:name w:val="heading 9"/>
    <w:basedOn w:val="Normal"/>
    <w:next w:val="Normal"/>
    <w:link w:val="Heading9Char"/>
    <w:uiPriority w:val="9"/>
    <w:semiHidden/>
    <w:unhideWhenUsed/>
    <w:qFormat/>
    <w:rsid w:val="00B02AAB"/>
    <w:p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1">
    <w:name w:val="Source1"/>
    <w:basedOn w:val="Normal"/>
    <w:rsid w:val="00816E04"/>
    <w:pPr>
      <w:keepLines/>
      <w:spacing w:before="120" w:after="400"/>
      <w:ind w:left="187" w:hanging="187"/>
    </w:pPr>
    <w:rPr>
      <w:sz w:val="18"/>
    </w:rPr>
  </w:style>
  <w:style w:type="paragraph" w:styleId="TOC5">
    <w:name w:val="toc 5"/>
    <w:aliases w:val="toc tab/fig"/>
    <w:basedOn w:val="TOC2"/>
    <w:next w:val="Normal"/>
    <w:uiPriority w:val="39"/>
    <w:rsid w:val="00816E04"/>
    <w:pPr>
      <w:spacing w:before="80" w:after="80"/>
      <w:ind w:left="700" w:hanging="700"/>
    </w:pPr>
  </w:style>
  <w:style w:type="paragraph" w:styleId="TOC2">
    <w:name w:val="toc 2"/>
    <w:basedOn w:val="Basetext"/>
    <w:next w:val="Normal"/>
    <w:uiPriority w:val="39"/>
    <w:unhideWhenUsed/>
    <w:rsid w:val="00D1167A"/>
    <w:pPr>
      <w:tabs>
        <w:tab w:val="right" w:leader="dot" w:pos="9360"/>
      </w:tabs>
      <w:spacing w:before="160"/>
      <w:ind w:left="1094" w:right="720" w:hanging="547"/>
    </w:pPr>
    <w:rPr>
      <w:noProof/>
    </w:rPr>
  </w:style>
  <w:style w:type="paragraph" w:styleId="TOC1">
    <w:name w:val="toc 1"/>
    <w:basedOn w:val="Basetext"/>
    <w:next w:val="Normal"/>
    <w:uiPriority w:val="39"/>
    <w:unhideWhenUsed/>
    <w:rsid w:val="00FE0444"/>
    <w:pPr>
      <w:keepNext/>
      <w:tabs>
        <w:tab w:val="right" w:pos="9360"/>
      </w:tabs>
      <w:spacing w:before="320"/>
      <w:ind w:left="547" w:right="720" w:hanging="547"/>
    </w:pPr>
    <w:rPr>
      <w:b/>
      <w:noProof/>
    </w:rPr>
  </w:style>
  <w:style w:type="paragraph" w:styleId="Footer">
    <w:name w:val="footer"/>
    <w:basedOn w:val="Basetext"/>
    <w:link w:val="FooterChar"/>
    <w:uiPriority w:val="99"/>
    <w:rsid w:val="00D1167A"/>
    <w:pPr>
      <w:tabs>
        <w:tab w:val="center" w:pos="4680"/>
        <w:tab w:val="right" w:pos="9360"/>
      </w:tabs>
    </w:pPr>
    <w:rPr>
      <w:b/>
    </w:rPr>
  </w:style>
  <w:style w:type="paragraph" w:styleId="Header">
    <w:name w:val="header"/>
    <w:aliases w:val="Header Char Char Char Char Char Char Char Char"/>
    <w:basedOn w:val="Basetext"/>
    <w:link w:val="HeaderChar"/>
    <w:uiPriority w:val="99"/>
    <w:unhideWhenUsed/>
    <w:rsid w:val="00D1167A"/>
    <w:pPr>
      <w:pBdr>
        <w:bottom w:val="single" w:sz="2" w:space="3" w:color="auto"/>
      </w:pBdr>
    </w:pPr>
    <w:rPr>
      <w:i/>
      <w:sz w:val="18"/>
    </w:rPr>
  </w:style>
  <w:style w:type="character" w:styleId="FootnoteReference">
    <w:name w:val="footnote reference"/>
    <w:uiPriority w:val="99"/>
    <w:rsid w:val="00D1167A"/>
    <w:rPr>
      <w:rFonts w:ascii="Verdana" w:hAnsi="Verdana"/>
      <w:spacing w:val="0"/>
      <w:w w:val="100"/>
      <w:kern w:val="0"/>
      <w:position w:val="0"/>
      <w:vertAlign w:val="superscript"/>
    </w:rPr>
  </w:style>
  <w:style w:type="character" w:styleId="PageNumber">
    <w:name w:val="page number"/>
    <w:uiPriority w:val="99"/>
    <w:unhideWhenUsed/>
    <w:rsid w:val="00D1167A"/>
    <w:rPr>
      <w:rFonts w:ascii="Verdana" w:hAnsi="Verdana"/>
      <w:b/>
      <w:sz w:val="20"/>
    </w:rPr>
  </w:style>
  <w:style w:type="paragraph" w:customStyle="1" w:styleId="toc0">
    <w:name w:val="toc 0"/>
    <w:basedOn w:val="Normal"/>
    <w:rsid w:val="00D1167A"/>
    <w:pPr>
      <w:pageBreakBefore/>
      <w:pBdr>
        <w:bottom w:val="single" w:sz="2" w:space="18" w:color="auto"/>
      </w:pBdr>
      <w:spacing w:before="240" w:after="360"/>
      <w:jc w:val="center"/>
      <w:outlineLvl w:val="0"/>
    </w:pPr>
    <w:rPr>
      <w:b/>
      <w:sz w:val="32"/>
      <w:szCs w:val="26"/>
    </w:rPr>
  </w:style>
  <w:style w:type="paragraph" w:customStyle="1" w:styleId="TableHeaders">
    <w:name w:val="Table Headers"/>
    <w:qFormat/>
    <w:rsid w:val="00816E04"/>
    <w:pPr>
      <w:spacing w:before="80" w:after="80"/>
      <w:jc w:val="center"/>
    </w:pPr>
    <w:rPr>
      <w:rFonts w:ascii="Verdana" w:hAnsi="Verdana"/>
      <w:b/>
      <w:sz w:val="18"/>
    </w:rPr>
  </w:style>
  <w:style w:type="paragraph" w:customStyle="1" w:styleId="CovText">
    <w:name w:val="CovText"/>
    <w:basedOn w:val="Normal"/>
    <w:rsid w:val="00816E04"/>
    <w:pPr>
      <w:jc w:val="right"/>
    </w:pPr>
  </w:style>
  <w:style w:type="paragraph" w:customStyle="1" w:styleId="TableTitle">
    <w:name w:val="Table Title"/>
    <w:basedOn w:val="Normal"/>
    <w:rsid w:val="00816E04"/>
    <w:pPr>
      <w:keepNext/>
      <w:keepLines/>
      <w:spacing w:before="320" w:after="120"/>
      <w:ind w:left="1440" w:hanging="1440"/>
    </w:pPr>
    <w:rPr>
      <w:b/>
    </w:rPr>
  </w:style>
  <w:style w:type="paragraph" w:customStyle="1" w:styleId="Cov-Address">
    <w:name w:val="Cov-Address"/>
    <w:basedOn w:val="Normal"/>
    <w:rsid w:val="00816E04"/>
    <w:pPr>
      <w:jc w:val="right"/>
    </w:pPr>
    <w:rPr>
      <w:rFonts w:eastAsia="Times New Roman"/>
      <w:sz w:val="22"/>
    </w:rPr>
  </w:style>
  <w:style w:type="paragraph" w:customStyle="1" w:styleId="Cov-Author">
    <w:name w:val="Cov-Author"/>
    <w:basedOn w:val="Normal"/>
    <w:rsid w:val="00816E04"/>
    <w:pPr>
      <w:jc w:val="right"/>
    </w:pPr>
    <w:rPr>
      <w:rFonts w:eastAsia="Times New Roman"/>
      <w:b/>
      <w:sz w:val="22"/>
    </w:rPr>
  </w:style>
  <w:style w:type="paragraph" w:customStyle="1" w:styleId="figurewbox">
    <w:name w:val="figure w/box"/>
    <w:basedOn w:val="Normal"/>
    <w:rsid w:val="00816E04"/>
    <w:pPr>
      <w:keepNext/>
      <w:pBdr>
        <w:top w:val="single" w:sz="12" w:space="9" w:color="auto"/>
        <w:left w:val="single" w:sz="12" w:space="6" w:color="auto"/>
        <w:bottom w:val="single" w:sz="12" w:space="9" w:color="auto"/>
        <w:right w:val="single" w:sz="12" w:space="4" w:color="auto"/>
      </w:pBdr>
      <w:ind w:left="187" w:right="187"/>
      <w:jc w:val="center"/>
    </w:pPr>
  </w:style>
  <w:style w:type="paragraph" w:customStyle="1" w:styleId="FigureTitle">
    <w:name w:val="Figure Title"/>
    <w:basedOn w:val="Normal"/>
    <w:rsid w:val="00240C5D"/>
    <w:pPr>
      <w:keepNext/>
      <w:keepLines/>
      <w:spacing w:before="320" w:after="120"/>
      <w:ind w:left="1620" w:hanging="1620"/>
    </w:pPr>
    <w:rPr>
      <w:b/>
    </w:rPr>
  </w:style>
  <w:style w:type="character" w:customStyle="1" w:styleId="HeaderChar">
    <w:name w:val="Header Char"/>
    <w:aliases w:val="Header Char Char Char Char Char Char Char Char Char"/>
    <w:link w:val="Header"/>
    <w:uiPriority w:val="99"/>
    <w:rsid w:val="00D1167A"/>
    <w:rPr>
      <w:rFonts w:ascii="Verdana" w:eastAsia="SimSun" w:hAnsi="Verdana"/>
      <w:i/>
      <w:sz w:val="18"/>
      <w:szCs w:val="22"/>
      <w:lang w:eastAsia="zh-CN"/>
    </w:rPr>
  </w:style>
  <w:style w:type="character" w:styleId="FollowedHyperlink">
    <w:name w:val="FollowedHyperlink"/>
    <w:uiPriority w:val="99"/>
    <w:rsid w:val="00D1167A"/>
    <w:rPr>
      <w:rFonts w:ascii="Verdana" w:hAnsi="Verdana"/>
      <w:color w:val="CD3835"/>
      <w:u w:val="single"/>
    </w:rPr>
  </w:style>
  <w:style w:type="paragraph" w:styleId="BodyText">
    <w:name w:val="Body Text"/>
    <w:basedOn w:val="Basetext"/>
    <w:link w:val="BodyTextChar"/>
    <w:uiPriority w:val="99"/>
    <w:rsid w:val="001E12E5"/>
    <w:pPr>
      <w:spacing w:after="160" w:line="320" w:lineRule="exact"/>
    </w:pPr>
  </w:style>
  <w:style w:type="paragraph" w:styleId="BodyTextIndent">
    <w:name w:val="Body Text Indent"/>
    <w:basedOn w:val="Normal"/>
    <w:link w:val="BodyTextIndentChar"/>
    <w:uiPriority w:val="99"/>
    <w:semiHidden/>
    <w:rsid w:val="00816E04"/>
    <w:pPr>
      <w:ind w:right="-720" w:firstLine="720"/>
      <w:jc w:val="both"/>
    </w:pPr>
  </w:style>
  <w:style w:type="paragraph" w:styleId="BalloonText">
    <w:name w:val="Balloon Text"/>
    <w:basedOn w:val="Normal"/>
    <w:link w:val="BalloonTextChar"/>
    <w:uiPriority w:val="99"/>
    <w:semiHidden/>
    <w:unhideWhenUsed/>
    <w:rsid w:val="00D1167A"/>
    <w:rPr>
      <w:rFonts w:ascii="Segoe UI" w:hAnsi="Segoe UI" w:cs="Segoe UI"/>
      <w:sz w:val="18"/>
      <w:szCs w:val="18"/>
    </w:rPr>
  </w:style>
  <w:style w:type="paragraph" w:customStyle="1" w:styleId="Cov-Date">
    <w:name w:val="Cov-Date"/>
    <w:basedOn w:val="Normal"/>
    <w:link w:val="Cov-DateChar"/>
    <w:rsid w:val="00816E04"/>
    <w:pPr>
      <w:jc w:val="right"/>
    </w:pPr>
    <w:rPr>
      <w:rFonts w:eastAsia="Times New Roman"/>
      <w:b/>
      <w:sz w:val="28"/>
    </w:rPr>
  </w:style>
  <w:style w:type="paragraph" w:customStyle="1" w:styleId="Cov-Disclaimer">
    <w:name w:val="Cov-Disclaimer"/>
    <w:basedOn w:val="Normal"/>
    <w:rsid w:val="00816E04"/>
    <w:pPr>
      <w:jc w:val="right"/>
    </w:pPr>
    <w:rPr>
      <w:rFonts w:eastAsia="Times New Roman" w:cs="Arial"/>
      <w:sz w:val="18"/>
      <w:szCs w:val="18"/>
    </w:rPr>
  </w:style>
  <w:style w:type="paragraph" w:customStyle="1" w:styleId="Cov-Subtitle">
    <w:name w:val="Cov-Subtitle"/>
    <w:basedOn w:val="Normal"/>
    <w:rsid w:val="00816E04"/>
    <w:pPr>
      <w:jc w:val="right"/>
    </w:pPr>
    <w:rPr>
      <w:rFonts w:eastAsia="Times New Roman"/>
      <w:b/>
      <w:sz w:val="36"/>
    </w:rPr>
  </w:style>
  <w:style w:type="paragraph" w:customStyle="1" w:styleId="Cov-Title">
    <w:name w:val="Cov-Title"/>
    <w:basedOn w:val="Normal"/>
    <w:rsid w:val="00816E04"/>
    <w:pPr>
      <w:jc w:val="right"/>
    </w:pPr>
    <w:rPr>
      <w:rFonts w:eastAsia="Times New Roman"/>
      <w:b/>
      <w:sz w:val="48"/>
    </w:rPr>
  </w:style>
  <w:style w:type="paragraph" w:customStyle="1" w:styleId="AppHeading1">
    <w:name w:val="App Heading 1"/>
    <w:basedOn w:val="Heading1"/>
    <w:link w:val="AppHeading1Char"/>
    <w:rsid w:val="00816E04"/>
    <w:pPr>
      <w:numPr>
        <w:numId w:val="0"/>
      </w:numPr>
    </w:pPr>
  </w:style>
  <w:style w:type="paragraph" w:customStyle="1" w:styleId="figurewobox">
    <w:name w:val="figure w/o box"/>
    <w:basedOn w:val="Normal"/>
    <w:rsid w:val="00816E04"/>
    <w:pPr>
      <w:keepNext/>
      <w:jc w:val="center"/>
    </w:pPr>
  </w:style>
  <w:style w:type="paragraph" w:customStyle="1" w:styleId="bullets-2ndlevel">
    <w:name w:val="bullets-2nd level"/>
    <w:basedOn w:val="Normal"/>
    <w:rsid w:val="00816E04"/>
    <w:pPr>
      <w:numPr>
        <w:ilvl w:val="1"/>
        <w:numId w:val="2"/>
      </w:numPr>
      <w:tabs>
        <w:tab w:val="clear" w:pos="1440"/>
      </w:tabs>
      <w:spacing w:after="120"/>
      <w:ind w:left="1080"/>
    </w:pPr>
  </w:style>
  <w:style w:type="paragraph" w:customStyle="1" w:styleId="bullets">
    <w:name w:val="bullets"/>
    <w:basedOn w:val="Basetext"/>
    <w:link w:val="bulletsChar"/>
    <w:rsid w:val="00D1167A"/>
    <w:pPr>
      <w:numPr>
        <w:numId w:val="19"/>
      </w:numPr>
      <w:spacing w:after="160"/>
    </w:pPr>
  </w:style>
  <w:style w:type="paragraph" w:customStyle="1" w:styleId="equation">
    <w:name w:val="equation"/>
    <w:basedOn w:val="Basetext"/>
    <w:rsid w:val="00D1167A"/>
    <w:pPr>
      <w:tabs>
        <w:tab w:val="center" w:pos="4680"/>
        <w:tab w:val="right" w:pos="9360"/>
      </w:tabs>
      <w:spacing w:after="160" w:line="400" w:lineRule="atLeast"/>
    </w:pPr>
    <w:rPr>
      <w:rFonts w:ascii="Cambria Math" w:hAnsi="Cambria Math"/>
    </w:rPr>
  </w:style>
  <w:style w:type="paragraph" w:styleId="Caption">
    <w:name w:val="caption"/>
    <w:basedOn w:val="Normal"/>
    <w:next w:val="Normal"/>
    <w:uiPriority w:val="35"/>
    <w:qFormat/>
    <w:rsid w:val="00816E04"/>
    <w:pPr>
      <w:keepNext/>
      <w:keepLines/>
      <w:spacing w:before="320" w:after="120"/>
      <w:ind w:left="1440" w:hanging="1440"/>
    </w:pPr>
    <w:rPr>
      <w:b/>
      <w:bCs/>
    </w:rPr>
  </w:style>
  <w:style w:type="paragraph" w:styleId="TOC3">
    <w:name w:val="toc 3"/>
    <w:basedOn w:val="Basetext"/>
    <w:next w:val="Normal"/>
    <w:uiPriority w:val="39"/>
    <w:unhideWhenUsed/>
    <w:rsid w:val="00D1167A"/>
    <w:pPr>
      <w:tabs>
        <w:tab w:val="right" w:leader="dot" w:pos="9360"/>
      </w:tabs>
      <w:spacing w:before="80"/>
      <w:ind w:left="1800" w:right="720" w:hanging="720"/>
    </w:pPr>
    <w:rPr>
      <w:noProof/>
    </w:rPr>
  </w:style>
  <w:style w:type="paragraph" w:styleId="FootnoteText">
    <w:name w:val="footnote text"/>
    <w:basedOn w:val="Basetext"/>
    <w:link w:val="FootnoteTextChar"/>
    <w:uiPriority w:val="99"/>
    <w:rsid w:val="00D1167A"/>
    <w:rPr>
      <w:sz w:val="18"/>
      <w:szCs w:val="20"/>
    </w:rPr>
  </w:style>
  <w:style w:type="paragraph" w:styleId="TOC6">
    <w:name w:val="toc 6"/>
    <w:basedOn w:val="Normal"/>
    <w:next w:val="Normal"/>
    <w:autoRedefine/>
    <w:uiPriority w:val="39"/>
    <w:semiHidden/>
    <w:rsid w:val="00816E04"/>
    <w:pPr>
      <w:ind w:left="1100"/>
    </w:pPr>
  </w:style>
  <w:style w:type="paragraph" w:styleId="TOC7">
    <w:name w:val="toc 7"/>
    <w:basedOn w:val="Normal"/>
    <w:next w:val="Normal"/>
    <w:autoRedefine/>
    <w:uiPriority w:val="39"/>
    <w:semiHidden/>
    <w:rsid w:val="00816E04"/>
    <w:pPr>
      <w:ind w:left="1320"/>
    </w:pPr>
  </w:style>
  <w:style w:type="paragraph" w:styleId="TOC8">
    <w:name w:val="toc 8"/>
    <w:basedOn w:val="Normal"/>
    <w:next w:val="Normal"/>
    <w:autoRedefine/>
    <w:uiPriority w:val="39"/>
    <w:semiHidden/>
    <w:rsid w:val="00816E04"/>
    <w:pPr>
      <w:ind w:left="1540"/>
    </w:pPr>
  </w:style>
  <w:style w:type="paragraph" w:styleId="TOC9">
    <w:name w:val="toc 9"/>
    <w:basedOn w:val="Normal"/>
    <w:next w:val="Normal"/>
    <w:autoRedefine/>
    <w:uiPriority w:val="39"/>
    <w:semiHidden/>
    <w:rsid w:val="00816E04"/>
    <w:pPr>
      <w:ind w:left="1760"/>
    </w:pPr>
  </w:style>
  <w:style w:type="paragraph" w:customStyle="1" w:styleId="tabfigcaption">
    <w:name w:val="tab/fig caption"/>
    <w:basedOn w:val="Normal"/>
    <w:rsid w:val="00816E04"/>
    <w:pPr>
      <w:keepNext/>
      <w:keepLines/>
      <w:spacing w:after="120"/>
      <w:ind w:left="-2880"/>
    </w:pPr>
    <w:rPr>
      <w:sz w:val="18"/>
    </w:rPr>
  </w:style>
  <w:style w:type="paragraph" w:customStyle="1" w:styleId="biblio">
    <w:name w:val="biblio"/>
    <w:basedOn w:val="Normal"/>
    <w:link w:val="biblioChar"/>
    <w:rsid w:val="00816E04"/>
    <w:pPr>
      <w:keepLines/>
      <w:spacing w:after="240"/>
      <w:ind w:left="720" w:hanging="720"/>
    </w:pPr>
  </w:style>
  <w:style w:type="table" w:customStyle="1" w:styleId="TableFormat4">
    <w:name w:val="Table Format4"/>
    <w:basedOn w:val="TableNormal"/>
    <w:uiPriority w:val="99"/>
    <w:rsid w:val="00816E04"/>
    <w:rPr>
      <w:rFonts w:ascii="Verdana" w:hAnsi="Verdana"/>
      <w:sz w:val="18"/>
    </w:rPr>
    <w:tblPr>
      <w:tblInd w:w="101" w:type="dxa"/>
      <w:tblBorders>
        <w:top w:val="single" w:sz="12" w:space="0" w:color="auto"/>
        <w:bottom w:val="single" w:sz="12" w:space="0" w:color="auto"/>
      </w:tblBorders>
      <w:tblCellMar>
        <w:left w:w="86" w:type="dxa"/>
        <w:right w:w="86" w:type="dxa"/>
      </w:tblCellMar>
    </w:tblPr>
    <w:trPr>
      <w:cantSplit/>
    </w:tr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TableGrid">
    <w:name w:val="Table Grid"/>
    <w:basedOn w:val="TableNormal"/>
    <w:uiPriority w:val="59"/>
    <w:rsid w:val="00D1167A"/>
    <w:rPr>
      <w:rFonts w:ascii="Calibri" w:eastAsia="SimSu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Basetext"/>
    <w:next w:val="Normal"/>
    <w:uiPriority w:val="39"/>
    <w:unhideWhenUsed/>
    <w:rsid w:val="00D1167A"/>
    <w:pPr>
      <w:tabs>
        <w:tab w:val="right" w:leader="dot" w:pos="9360"/>
      </w:tabs>
      <w:spacing w:after="100"/>
      <w:ind w:left="2520" w:hanging="720"/>
    </w:pPr>
    <w:rPr>
      <w:noProof/>
    </w:rPr>
  </w:style>
  <w:style w:type="character" w:styleId="Hyperlink">
    <w:name w:val="Hyperlink"/>
    <w:uiPriority w:val="99"/>
    <w:rsid w:val="00D1167A"/>
    <w:rPr>
      <w:rFonts w:ascii="Verdana" w:hAnsi="Verdana"/>
      <w:color w:val="1F419A"/>
      <w:u w:val="single"/>
      <w:lang w:val="en-US"/>
    </w:rPr>
  </w:style>
  <w:style w:type="paragraph" w:styleId="Index6">
    <w:name w:val="index 6"/>
    <w:basedOn w:val="Normal"/>
    <w:next w:val="Normal"/>
    <w:autoRedefine/>
    <w:uiPriority w:val="99"/>
    <w:semiHidden/>
    <w:rsid w:val="00816E04"/>
    <w:pPr>
      <w:ind w:left="1320" w:hanging="220"/>
    </w:pPr>
    <w:rPr>
      <w:rFonts w:ascii="Helvetica Black" w:hAnsi="Helvetica Black"/>
      <w:sz w:val="18"/>
    </w:rPr>
  </w:style>
  <w:style w:type="paragraph" w:customStyle="1" w:styleId="Year">
    <w:name w:val="Year"/>
    <w:basedOn w:val="Heading3"/>
    <w:semiHidden/>
    <w:rsid w:val="00816E04"/>
    <w:pPr>
      <w:keepNext w:val="0"/>
      <w:spacing w:after="720"/>
      <w:ind w:firstLine="0"/>
      <w:jc w:val="right"/>
    </w:pPr>
    <w:rPr>
      <w:rFonts w:ascii="Helvetica" w:hAnsi="Helvetica"/>
      <w:b w:val="0"/>
      <w:sz w:val="28"/>
    </w:rPr>
  </w:style>
  <w:style w:type="paragraph" w:customStyle="1" w:styleId="Source2">
    <w:name w:val="Source2"/>
    <w:basedOn w:val="Source1"/>
    <w:qFormat/>
    <w:rsid w:val="00816E04"/>
    <w:pPr>
      <w:spacing w:after="0"/>
    </w:pPr>
  </w:style>
  <w:style w:type="paragraph" w:customStyle="1" w:styleId="Volume">
    <w:name w:val="Volume"/>
    <w:basedOn w:val="Normal"/>
    <w:rsid w:val="00816E04"/>
    <w:pPr>
      <w:spacing w:after="240"/>
      <w:jc w:val="right"/>
    </w:pPr>
    <w:rPr>
      <w:rFonts w:ascii="Helvetica Black" w:hAnsi="Helvetica Black"/>
      <w:sz w:val="36"/>
    </w:rPr>
  </w:style>
  <w:style w:type="paragraph" w:customStyle="1" w:styleId="Source3">
    <w:name w:val="Source3"/>
    <w:basedOn w:val="Source2"/>
    <w:qFormat/>
    <w:rsid w:val="00816E04"/>
    <w:pPr>
      <w:spacing w:before="60"/>
    </w:pPr>
  </w:style>
  <w:style w:type="paragraph" w:styleId="Index1">
    <w:name w:val="index 1"/>
    <w:basedOn w:val="Normal"/>
    <w:next w:val="Normal"/>
    <w:autoRedefine/>
    <w:uiPriority w:val="99"/>
    <w:semiHidden/>
    <w:rsid w:val="00816E04"/>
    <w:pPr>
      <w:ind w:left="220" w:hanging="220"/>
    </w:pPr>
  </w:style>
  <w:style w:type="paragraph" w:styleId="Index2">
    <w:name w:val="index 2"/>
    <w:basedOn w:val="Normal"/>
    <w:next w:val="Normal"/>
    <w:autoRedefine/>
    <w:uiPriority w:val="99"/>
    <w:semiHidden/>
    <w:rsid w:val="00816E04"/>
    <w:pPr>
      <w:ind w:left="440" w:hanging="220"/>
    </w:pPr>
  </w:style>
  <w:style w:type="paragraph" w:styleId="Index3">
    <w:name w:val="index 3"/>
    <w:basedOn w:val="Normal"/>
    <w:next w:val="Normal"/>
    <w:autoRedefine/>
    <w:uiPriority w:val="99"/>
    <w:semiHidden/>
    <w:rsid w:val="00816E04"/>
    <w:pPr>
      <w:ind w:left="660" w:hanging="220"/>
    </w:pPr>
  </w:style>
  <w:style w:type="paragraph" w:styleId="Index4">
    <w:name w:val="index 4"/>
    <w:basedOn w:val="Normal"/>
    <w:next w:val="Normal"/>
    <w:autoRedefine/>
    <w:uiPriority w:val="99"/>
    <w:semiHidden/>
    <w:rsid w:val="00816E04"/>
    <w:pPr>
      <w:ind w:left="880" w:hanging="220"/>
    </w:pPr>
  </w:style>
  <w:style w:type="paragraph" w:styleId="Index5">
    <w:name w:val="index 5"/>
    <w:basedOn w:val="Normal"/>
    <w:next w:val="Normal"/>
    <w:autoRedefine/>
    <w:uiPriority w:val="99"/>
    <w:semiHidden/>
    <w:rsid w:val="00816E04"/>
    <w:pPr>
      <w:ind w:left="1100" w:hanging="220"/>
    </w:pPr>
  </w:style>
  <w:style w:type="paragraph" w:styleId="Index7">
    <w:name w:val="index 7"/>
    <w:basedOn w:val="Normal"/>
    <w:next w:val="Normal"/>
    <w:autoRedefine/>
    <w:uiPriority w:val="99"/>
    <w:semiHidden/>
    <w:rsid w:val="00816E04"/>
    <w:pPr>
      <w:ind w:left="1540" w:hanging="220"/>
    </w:pPr>
  </w:style>
  <w:style w:type="paragraph" w:styleId="Index8">
    <w:name w:val="index 8"/>
    <w:basedOn w:val="Normal"/>
    <w:next w:val="Normal"/>
    <w:autoRedefine/>
    <w:uiPriority w:val="99"/>
    <w:semiHidden/>
    <w:rsid w:val="00816E04"/>
    <w:pPr>
      <w:ind w:left="1760" w:hanging="220"/>
    </w:pPr>
  </w:style>
  <w:style w:type="paragraph" w:styleId="Index9">
    <w:name w:val="index 9"/>
    <w:basedOn w:val="Normal"/>
    <w:next w:val="Normal"/>
    <w:autoRedefine/>
    <w:uiPriority w:val="99"/>
    <w:semiHidden/>
    <w:rsid w:val="00816E04"/>
    <w:pPr>
      <w:ind w:left="1980" w:hanging="220"/>
    </w:pPr>
  </w:style>
  <w:style w:type="paragraph" w:styleId="IndexHeading">
    <w:name w:val="index heading"/>
    <w:basedOn w:val="Normal"/>
    <w:next w:val="Index1"/>
    <w:uiPriority w:val="99"/>
    <w:semiHidden/>
    <w:rsid w:val="00816E04"/>
  </w:style>
  <w:style w:type="paragraph" w:customStyle="1" w:styleId="Acronyms">
    <w:name w:val="Acronyms"/>
    <w:basedOn w:val="Normal"/>
    <w:rsid w:val="000A6618"/>
    <w:pPr>
      <w:spacing w:after="120"/>
      <w:ind w:left="1440" w:hanging="1440"/>
    </w:pPr>
  </w:style>
  <w:style w:type="paragraph" w:styleId="TableofFigures">
    <w:name w:val="table of figures"/>
    <w:basedOn w:val="Basetext"/>
    <w:next w:val="Normal"/>
    <w:uiPriority w:val="99"/>
    <w:unhideWhenUsed/>
    <w:rsid w:val="009000B8"/>
    <w:pPr>
      <w:tabs>
        <w:tab w:val="right" w:leader="dot" w:pos="9360"/>
      </w:tabs>
      <w:spacing w:before="80" w:after="80"/>
      <w:ind w:left="720" w:right="720" w:hanging="720"/>
    </w:pPr>
    <w:rPr>
      <w:noProof/>
    </w:rPr>
  </w:style>
  <w:style w:type="paragraph" w:customStyle="1" w:styleId="bullets-3rdlevel">
    <w:name w:val="bullets-3rd level"/>
    <w:basedOn w:val="Normal"/>
    <w:rsid w:val="00816E04"/>
    <w:pPr>
      <w:numPr>
        <w:ilvl w:val="2"/>
        <w:numId w:val="2"/>
      </w:numPr>
      <w:tabs>
        <w:tab w:val="clear" w:pos="2340"/>
      </w:tabs>
      <w:spacing w:after="120"/>
      <w:ind w:left="1440"/>
    </w:pPr>
  </w:style>
  <w:style w:type="paragraph" w:styleId="BodyTextIndent2">
    <w:name w:val="Body Text Indent 2"/>
    <w:basedOn w:val="Normal"/>
    <w:link w:val="BodyTextIndent2Char"/>
    <w:uiPriority w:val="99"/>
    <w:semiHidden/>
    <w:rsid w:val="00816E04"/>
    <w:pPr>
      <w:ind w:firstLine="720"/>
    </w:pPr>
  </w:style>
  <w:style w:type="paragraph" w:styleId="BodyTextIndent3">
    <w:name w:val="Body Text Indent 3"/>
    <w:basedOn w:val="Normal"/>
    <w:link w:val="BodyTextIndent3Char"/>
    <w:uiPriority w:val="99"/>
    <w:semiHidden/>
    <w:rsid w:val="00816E04"/>
    <w:pPr>
      <w:ind w:left="720"/>
    </w:pPr>
  </w:style>
  <w:style w:type="paragraph" w:styleId="EndnoteText">
    <w:name w:val="endnote text"/>
    <w:basedOn w:val="Basetext"/>
    <w:link w:val="EndnoteTextChar"/>
    <w:uiPriority w:val="99"/>
    <w:unhideWhenUsed/>
    <w:rsid w:val="00D1167A"/>
    <w:rPr>
      <w:szCs w:val="20"/>
    </w:rPr>
  </w:style>
  <w:style w:type="character" w:styleId="CommentReference">
    <w:name w:val="annotation reference"/>
    <w:uiPriority w:val="99"/>
    <w:rsid w:val="00816E04"/>
    <w:rPr>
      <w:sz w:val="16"/>
      <w:szCs w:val="16"/>
    </w:rPr>
  </w:style>
  <w:style w:type="paragraph" w:styleId="CommentText">
    <w:name w:val="annotation text"/>
    <w:basedOn w:val="Normal"/>
    <w:link w:val="CommentTextChar1"/>
    <w:uiPriority w:val="99"/>
    <w:semiHidden/>
    <w:rsid w:val="00816E04"/>
    <w:rPr>
      <w:rFonts w:ascii="Times New Roman" w:hAnsi="Times New Roman"/>
    </w:rPr>
  </w:style>
  <w:style w:type="paragraph" w:customStyle="1" w:styleId="TableTitlecont">
    <w:name w:val="Table Title (cont)"/>
    <w:basedOn w:val="TableTitle"/>
    <w:rsid w:val="004950DB"/>
    <w:pPr>
      <w:pageBreakBefore/>
      <w:spacing w:before="0"/>
    </w:pPr>
  </w:style>
  <w:style w:type="paragraph" w:customStyle="1" w:styleId="bullets-blank">
    <w:name w:val="bullets-blank"/>
    <w:basedOn w:val="Normal"/>
    <w:rsid w:val="00816E04"/>
    <w:pPr>
      <w:spacing w:after="240"/>
      <w:ind w:left="720" w:hanging="360"/>
    </w:pPr>
    <w:rPr>
      <w:rFonts w:eastAsia="Times New Roman"/>
    </w:rPr>
  </w:style>
  <w:style w:type="paragraph" w:customStyle="1" w:styleId="Default">
    <w:name w:val="Default"/>
    <w:basedOn w:val="Normal"/>
    <w:rsid w:val="00816E04"/>
    <w:rPr>
      <w:rFonts w:eastAsia="Times New Roman"/>
      <w:lang w:val="en-GB"/>
    </w:rPr>
  </w:style>
  <w:style w:type="paragraph" w:customStyle="1" w:styleId="AppHeading2">
    <w:name w:val="App Heading 2"/>
    <w:basedOn w:val="Heading2"/>
    <w:rsid w:val="00816E04"/>
    <w:pPr>
      <w:numPr>
        <w:ilvl w:val="0"/>
        <w:numId w:val="0"/>
      </w:numPr>
      <w:ind w:left="700" w:hanging="700"/>
      <w:outlineLvl w:val="9"/>
    </w:pPr>
  </w:style>
  <w:style w:type="paragraph" w:customStyle="1" w:styleId="AppHeading3">
    <w:name w:val="App Heading 3"/>
    <w:basedOn w:val="Heading3"/>
    <w:rsid w:val="00816E04"/>
    <w:pPr>
      <w:numPr>
        <w:ilvl w:val="0"/>
        <w:numId w:val="0"/>
      </w:numPr>
      <w:ind w:left="900" w:hanging="900"/>
      <w:outlineLvl w:val="9"/>
    </w:pPr>
    <w:rPr>
      <w:snapToGrid w:val="0"/>
    </w:rPr>
  </w:style>
  <w:style w:type="paragraph" w:customStyle="1" w:styleId="TOCHeader">
    <w:name w:val="TOC Header"/>
    <w:basedOn w:val="Normal"/>
    <w:rsid w:val="00816E04"/>
    <w:pPr>
      <w:tabs>
        <w:tab w:val="right" w:pos="9360"/>
      </w:tabs>
      <w:spacing w:after="240"/>
    </w:pPr>
    <w:rPr>
      <w:rFonts w:eastAsia="Times New Roman"/>
      <w:b/>
    </w:rPr>
  </w:style>
  <w:style w:type="paragraph" w:customStyle="1" w:styleId="TableBulletLM">
    <w:name w:val="Table Bullet LM"/>
    <w:basedOn w:val="ListBullet"/>
    <w:qFormat/>
    <w:rsid w:val="00F94C10"/>
    <w:pPr>
      <w:framePr w:hSpace="187" w:wrap="around" w:vAnchor="text" w:hAnchor="margin" w:y="1"/>
      <w:numPr>
        <w:numId w:val="23"/>
      </w:numPr>
      <w:spacing w:before="20" w:after="20"/>
      <w:ind w:left="360"/>
      <w:contextualSpacing w:val="0"/>
    </w:pPr>
    <w:rPr>
      <w:sz w:val="18"/>
      <w:szCs w:val="18"/>
    </w:rPr>
  </w:style>
  <w:style w:type="paragraph" w:styleId="ListBullet">
    <w:name w:val="List Bullet"/>
    <w:basedOn w:val="Normal"/>
    <w:uiPriority w:val="99"/>
    <w:rsid w:val="00816E04"/>
    <w:pPr>
      <w:numPr>
        <w:numId w:val="1"/>
      </w:numPr>
      <w:contextualSpacing/>
    </w:pPr>
  </w:style>
  <w:style w:type="paragraph" w:customStyle="1" w:styleId="TableBulletInd">
    <w:name w:val="Table Bullet Ind"/>
    <w:basedOn w:val="TableBulletLM"/>
    <w:qFormat/>
    <w:rsid w:val="00816E04"/>
    <w:pPr>
      <w:framePr w:wrap="around"/>
      <w:ind w:left="576"/>
    </w:pPr>
  </w:style>
  <w:style w:type="paragraph" w:customStyle="1" w:styleId="TableTextDec">
    <w:name w:val="Table Text Dec"/>
    <w:basedOn w:val="Normal"/>
    <w:qFormat/>
    <w:rsid w:val="00816E04"/>
    <w:pPr>
      <w:tabs>
        <w:tab w:val="decimal" w:pos="1015"/>
      </w:tabs>
      <w:spacing w:before="60" w:after="60"/>
    </w:pPr>
    <w:rPr>
      <w:sz w:val="18"/>
      <w:szCs w:val="18"/>
    </w:rPr>
  </w:style>
  <w:style w:type="paragraph" w:customStyle="1" w:styleId="TableTextIndent1">
    <w:name w:val="Table Text Indent1"/>
    <w:basedOn w:val="Normal"/>
    <w:qFormat/>
    <w:rsid w:val="00816E04"/>
    <w:pPr>
      <w:spacing w:before="60" w:after="60"/>
      <w:ind w:left="245"/>
    </w:pPr>
    <w:rPr>
      <w:sz w:val="18"/>
    </w:rPr>
  </w:style>
  <w:style w:type="paragraph" w:customStyle="1" w:styleId="TableText">
    <w:name w:val="Table Text"/>
    <w:basedOn w:val="Normal"/>
    <w:qFormat/>
    <w:rsid w:val="00816E04"/>
    <w:pPr>
      <w:spacing w:before="60" w:after="60"/>
    </w:pPr>
    <w:rPr>
      <w:sz w:val="18"/>
    </w:rPr>
  </w:style>
  <w:style w:type="character" w:styleId="LineNumber">
    <w:name w:val="line number"/>
    <w:uiPriority w:val="99"/>
    <w:rsid w:val="00B558E1"/>
    <w:rPr>
      <w:rFonts w:cs="Times New Roman"/>
    </w:rPr>
  </w:style>
  <w:style w:type="paragraph" w:customStyle="1" w:styleId="TOC00">
    <w:name w:val="TOC 0"/>
    <w:basedOn w:val="Normal"/>
    <w:rsid w:val="00B558E1"/>
    <w:pPr>
      <w:spacing w:before="720" w:after="480"/>
      <w:jc w:val="center"/>
    </w:pPr>
    <w:rPr>
      <w:b/>
      <w:bCs/>
      <w:caps/>
    </w:rPr>
  </w:style>
  <w:style w:type="paragraph" w:styleId="TableofAuthorities">
    <w:name w:val="table of authorities"/>
    <w:basedOn w:val="Normal"/>
    <w:next w:val="Normal"/>
    <w:uiPriority w:val="99"/>
    <w:semiHidden/>
    <w:rsid w:val="00B558E1"/>
    <w:pPr>
      <w:ind w:left="240" w:hanging="240"/>
    </w:pPr>
  </w:style>
  <w:style w:type="paragraph" w:customStyle="1" w:styleId="toc-tabfig">
    <w:name w:val="toc-tab/fig"/>
    <w:basedOn w:val="Normal"/>
    <w:rsid w:val="00B558E1"/>
    <w:pPr>
      <w:tabs>
        <w:tab w:val="right" w:leader="dot" w:pos="9360"/>
      </w:tabs>
      <w:spacing w:before="240" w:after="80"/>
      <w:ind w:left="900" w:hanging="540"/>
    </w:pPr>
  </w:style>
  <w:style w:type="paragraph" w:customStyle="1" w:styleId="Source">
    <w:name w:val="Source"/>
    <w:basedOn w:val="Normal"/>
    <w:qFormat/>
    <w:rsid w:val="00B558E1"/>
    <w:pPr>
      <w:keepLines/>
      <w:spacing w:before="120" w:after="240"/>
      <w:ind w:left="187" w:hanging="187"/>
    </w:pPr>
  </w:style>
  <w:style w:type="paragraph" w:styleId="Date">
    <w:name w:val="Date"/>
    <w:basedOn w:val="Normal"/>
    <w:next w:val="Normal"/>
    <w:link w:val="DateChar"/>
    <w:uiPriority w:val="99"/>
    <w:rsid w:val="00B558E1"/>
    <w:rPr>
      <w:rFonts w:eastAsia="Batang"/>
      <w:szCs w:val="24"/>
      <w:lang w:eastAsia="ko-KR"/>
    </w:rPr>
  </w:style>
  <w:style w:type="character" w:customStyle="1" w:styleId="DateChar">
    <w:name w:val="Date Char"/>
    <w:link w:val="Date"/>
    <w:uiPriority w:val="99"/>
    <w:rsid w:val="00B558E1"/>
    <w:rPr>
      <w:rFonts w:ascii="Verdana" w:eastAsia="Batang" w:hAnsi="Verdana" w:cs="Times New Roman"/>
      <w:sz w:val="24"/>
      <w:szCs w:val="24"/>
      <w:lang w:val="x-none" w:eastAsia="ko-KR"/>
    </w:rPr>
  </w:style>
  <w:style w:type="character" w:customStyle="1" w:styleId="CommentTextChar">
    <w:name w:val="Comment Text Char"/>
    <w:rsid w:val="00B558E1"/>
    <w:rPr>
      <w:rFonts w:ascii="Times New Roman" w:eastAsia="MS Mincho" w:hAnsi="Times New Roman" w:cs="Times New Roman"/>
    </w:rPr>
  </w:style>
  <w:style w:type="character" w:styleId="Emphasis">
    <w:name w:val="Emphasis"/>
    <w:uiPriority w:val="20"/>
    <w:qFormat/>
    <w:rsid w:val="00B558E1"/>
    <w:rPr>
      <w:rFonts w:cs="Times New Roman"/>
      <w:i/>
      <w:iCs/>
    </w:rPr>
  </w:style>
  <w:style w:type="character" w:styleId="Strong">
    <w:name w:val="Strong"/>
    <w:uiPriority w:val="22"/>
    <w:qFormat/>
    <w:rsid w:val="00B558E1"/>
    <w:rPr>
      <w:rFonts w:cs="Times New Roman"/>
      <w:b/>
      <w:bCs/>
    </w:rPr>
  </w:style>
  <w:style w:type="paragraph" w:styleId="NormalWeb">
    <w:name w:val="Normal (Web)"/>
    <w:basedOn w:val="Normal"/>
    <w:uiPriority w:val="99"/>
    <w:rsid w:val="00B558E1"/>
    <w:pPr>
      <w:spacing w:before="100" w:beforeAutospacing="1" w:after="100" w:afterAutospacing="1"/>
    </w:pPr>
    <w:rPr>
      <w:rFonts w:eastAsia="Batang"/>
      <w:szCs w:val="24"/>
      <w:lang w:eastAsia="ko-KR"/>
    </w:rPr>
  </w:style>
  <w:style w:type="paragraph" w:styleId="CommentSubject">
    <w:name w:val="annotation subject"/>
    <w:basedOn w:val="CommentText"/>
    <w:next w:val="CommentText"/>
    <w:link w:val="CommentSubjectChar"/>
    <w:uiPriority w:val="99"/>
    <w:semiHidden/>
    <w:rsid w:val="00B558E1"/>
    <w:rPr>
      <w:b/>
      <w:bCs/>
    </w:rPr>
  </w:style>
  <w:style w:type="character" w:customStyle="1" w:styleId="CommentTextChar1">
    <w:name w:val="Comment Text Char1"/>
    <w:link w:val="CommentText"/>
    <w:semiHidden/>
    <w:rsid w:val="00B558E1"/>
    <w:rPr>
      <w:rFonts w:eastAsia="MS Mincho"/>
    </w:rPr>
  </w:style>
  <w:style w:type="character" w:customStyle="1" w:styleId="CommentSubjectChar">
    <w:name w:val="Comment Subject Char"/>
    <w:link w:val="CommentSubject"/>
    <w:uiPriority w:val="99"/>
    <w:rsid w:val="00B558E1"/>
    <w:rPr>
      <w:rFonts w:eastAsia="MS Mincho" w:cs="Times New Roman"/>
      <w:b/>
      <w:bCs/>
    </w:rPr>
  </w:style>
  <w:style w:type="paragraph" w:customStyle="1" w:styleId="ColorfulShading-Accent11">
    <w:name w:val="Colorful Shading - Accent 11"/>
    <w:hidden/>
    <w:semiHidden/>
    <w:rsid w:val="00B558E1"/>
    <w:rPr>
      <w:sz w:val="24"/>
    </w:rPr>
  </w:style>
  <w:style w:type="character" w:customStyle="1" w:styleId="Heading6Char">
    <w:name w:val="Heading 6 Char"/>
    <w:link w:val="Heading6"/>
    <w:uiPriority w:val="9"/>
    <w:rsid w:val="00D1167A"/>
    <w:rPr>
      <w:rFonts w:ascii="Verdana" w:eastAsia="SimSun" w:hAnsi="Verdana"/>
      <w:b/>
      <w:bCs/>
      <w:kern w:val="28"/>
      <w:szCs w:val="22"/>
      <w:lang w:eastAsia="zh-CN"/>
    </w:rPr>
  </w:style>
  <w:style w:type="character" w:customStyle="1" w:styleId="Heading7Char">
    <w:name w:val="Heading 7 Char"/>
    <w:link w:val="Heading7"/>
    <w:uiPriority w:val="9"/>
    <w:rsid w:val="00D1167A"/>
    <w:rPr>
      <w:rFonts w:ascii="Verdana" w:eastAsia="MS Mincho" w:hAnsi="Verdana"/>
      <w:b/>
      <w:i/>
      <w:kern w:val="28"/>
    </w:rPr>
  </w:style>
  <w:style w:type="character" w:customStyle="1" w:styleId="BodyText2Char">
    <w:name w:val="Body Text 2 Char"/>
    <w:uiPriority w:val="99"/>
    <w:semiHidden/>
    <w:rsid w:val="00B558E1"/>
    <w:rPr>
      <w:rFonts w:ascii="Verdana" w:eastAsia="MS Mincho" w:hAnsi="Verdana" w:cs="Times New Roman"/>
    </w:rPr>
  </w:style>
  <w:style w:type="character" w:customStyle="1" w:styleId="BodyTextIndentChar">
    <w:name w:val="Body Text Indent Char"/>
    <w:link w:val="BodyTextIndent"/>
    <w:uiPriority w:val="99"/>
    <w:semiHidden/>
    <w:rsid w:val="00B558E1"/>
    <w:rPr>
      <w:rFonts w:ascii="Verdana" w:eastAsia="MS Mincho" w:hAnsi="Verdana"/>
    </w:rPr>
  </w:style>
  <w:style w:type="character" w:customStyle="1" w:styleId="BodyTextIndent2Char">
    <w:name w:val="Body Text Indent 2 Char"/>
    <w:link w:val="BodyTextIndent2"/>
    <w:uiPriority w:val="99"/>
    <w:semiHidden/>
    <w:rsid w:val="00B558E1"/>
    <w:rPr>
      <w:rFonts w:ascii="Verdana" w:eastAsia="MS Mincho" w:hAnsi="Verdana"/>
    </w:rPr>
  </w:style>
  <w:style w:type="character" w:customStyle="1" w:styleId="BodyTextIndent3Char">
    <w:name w:val="Body Text Indent 3 Char"/>
    <w:link w:val="BodyTextIndent3"/>
    <w:uiPriority w:val="99"/>
    <w:semiHidden/>
    <w:rsid w:val="00B558E1"/>
    <w:rPr>
      <w:rFonts w:ascii="Verdana" w:eastAsia="MS Mincho" w:hAnsi="Verdana"/>
    </w:rPr>
  </w:style>
  <w:style w:type="character" w:customStyle="1" w:styleId="EndnoteTextChar">
    <w:name w:val="Endnote Text Char"/>
    <w:link w:val="EndnoteText"/>
    <w:uiPriority w:val="99"/>
    <w:rsid w:val="00D1167A"/>
    <w:rPr>
      <w:rFonts w:ascii="Verdana" w:eastAsia="SimSun" w:hAnsi="Verdana"/>
      <w:lang w:eastAsia="zh-CN"/>
    </w:rPr>
  </w:style>
  <w:style w:type="paragraph" w:customStyle="1" w:styleId="TableTextIndent2">
    <w:name w:val="Table Text Indent2"/>
    <w:basedOn w:val="TableTextIndent1"/>
    <w:rsid w:val="00E24ED8"/>
    <w:pPr>
      <w:ind w:left="357"/>
    </w:pPr>
  </w:style>
  <w:style w:type="numbering" w:customStyle="1" w:styleId="Format4">
    <w:name w:val="Format4"/>
    <w:rsid w:val="00816E04"/>
    <w:pPr>
      <w:numPr>
        <w:numId w:val="3"/>
      </w:numPr>
    </w:pPr>
  </w:style>
  <w:style w:type="numbering" w:customStyle="1" w:styleId="Format2">
    <w:name w:val="Format2"/>
    <w:rsid w:val="00C82877"/>
    <w:pPr>
      <w:numPr>
        <w:numId w:val="5"/>
      </w:numPr>
    </w:pPr>
  </w:style>
  <w:style w:type="paragraph" w:customStyle="1" w:styleId="BodyText1">
    <w:name w:val="Body Text1"/>
    <w:basedOn w:val="Normal"/>
    <w:rsid w:val="00901384"/>
    <w:pPr>
      <w:spacing w:after="240" w:line="360" w:lineRule="atLeast"/>
      <w:ind w:firstLine="720"/>
    </w:pPr>
    <w:rPr>
      <w:rFonts w:ascii="Times New Roman" w:eastAsia="Times New Roman" w:hAnsi="Times New Roman"/>
      <w:sz w:val="24"/>
    </w:rPr>
  </w:style>
  <w:style w:type="paragraph" w:styleId="BodyText2">
    <w:name w:val="Body Text 2"/>
    <w:basedOn w:val="Normal"/>
    <w:link w:val="BodyText2Char1"/>
    <w:uiPriority w:val="99"/>
    <w:semiHidden/>
    <w:rsid w:val="00816E04"/>
    <w:pPr>
      <w:jc w:val="both"/>
    </w:pPr>
  </w:style>
  <w:style w:type="character" w:customStyle="1" w:styleId="BodyText2Char1">
    <w:name w:val="Body Text 2 Char1"/>
    <w:link w:val="BodyText2"/>
    <w:uiPriority w:val="99"/>
    <w:semiHidden/>
    <w:rsid w:val="00816E04"/>
    <w:rPr>
      <w:rFonts w:ascii="Verdana" w:eastAsia="MS Mincho" w:hAnsi="Verdana"/>
    </w:rPr>
  </w:style>
  <w:style w:type="paragraph" w:customStyle="1" w:styleId="ESHeading1">
    <w:name w:val="ES_Heading1"/>
    <w:basedOn w:val="AppHeading1"/>
    <w:link w:val="ESHeading1Char"/>
    <w:qFormat/>
    <w:rsid w:val="00816E04"/>
  </w:style>
  <w:style w:type="character" w:customStyle="1" w:styleId="BodyTextChar">
    <w:name w:val="Body Text Char"/>
    <w:link w:val="BodyText"/>
    <w:uiPriority w:val="99"/>
    <w:rsid w:val="001E12E5"/>
    <w:rPr>
      <w:rFonts w:ascii="Verdana" w:eastAsia="SimSun" w:hAnsi="Verdana"/>
      <w:szCs w:val="22"/>
      <w:lang w:eastAsia="zh-CN"/>
    </w:rPr>
  </w:style>
  <w:style w:type="paragraph" w:customStyle="1" w:styleId="ESHeading2">
    <w:name w:val="ES_Heading2"/>
    <w:basedOn w:val="AppHeading2"/>
    <w:qFormat/>
    <w:rsid w:val="00816E04"/>
  </w:style>
  <w:style w:type="paragraph" w:customStyle="1" w:styleId="ESHeading3">
    <w:name w:val="ES_Heading3"/>
    <w:basedOn w:val="AppHeading3"/>
    <w:qFormat/>
    <w:rsid w:val="00816E04"/>
  </w:style>
  <w:style w:type="paragraph" w:customStyle="1" w:styleId="Tablecont">
    <w:name w:val="Table_cont"/>
    <w:basedOn w:val="TableText"/>
    <w:qFormat/>
    <w:rsid w:val="00816E04"/>
    <w:pPr>
      <w:spacing w:before="40" w:after="0"/>
      <w:ind w:right="-86"/>
      <w:jc w:val="right"/>
    </w:pPr>
  </w:style>
  <w:style w:type="paragraph" w:customStyle="1" w:styleId="ESHeading4">
    <w:name w:val="ES_Heading4"/>
    <w:basedOn w:val="Heading4"/>
    <w:qFormat/>
    <w:rsid w:val="00816E04"/>
  </w:style>
  <w:style w:type="paragraph" w:customStyle="1" w:styleId="Text">
    <w:name w:val="Text"/>
    <w:basedOn w:val="Normal"/>
    <w:autoRedefine/>
    <w:rsid w:val="0043316F"/>
    <w:pPr>
      <w:tabs>
        <w:tab w:val="left" w:pos="5850"/>
      </w:tabs>
    </w:pPr>
    <w:rPr>
      <w:rFonts w:ascii="Times New Roman" w:eastAsia="Times New Roman" w:hAnsi="Times New Roman"/>
      <w:sz w:val="24"/>
    </w:rPr>
  </w:style>
  <w:style w:type="paragraph" w:customStyle="1" w:styleId="TechTitle">
    <w:name w:val="Tech Title"/>
    <w:basedOn w:val="Heading1"/>
    <w:rsid w:val="00AC7F5E"/>
    <w:pPr>
      <w:numPr>
        <w:numId w:val="0"/>
      </w:numPr>
      <w:spacing w:before="5640" w:after="600"/>
      <w:jc w:val="left"/>
    </w:pPr>
    <w:rPr>
      <w:rFonts w:ascii="Times New Roman" w:eastAsia="Times New Roman" w:hAnsi="Times New Roman"/>
      <w:caps/>
      <w:sz w:val="64"/>
      <w:szCs w:val="20"/>
    </w:rPr>
  </w:style>
  <w:style w:type="paragraph" w:customStyle="1" w:styleId="submit">
    <w:name w:val="submit"/>
    <w:basedOn w:val="Heading2"/>
    <w:rsid w:val="00AC7F5E"/>
    <w:pPr>
      <w:keepLines w:val="0"/>
      <w:numPr>
        <w:ilvl w:val="0"/>
        <w:numId w:val="0"/>
      </w:numPr>
    </w:pPr>
    <w:rPr>
      <w:rFonts w:ascii="Arial" w:eastAsia="Times New Roman" w:hAnsi="Arial" w:cs="Arial"/>
      <w:sz w:val="18"/>
      <w:szCs w:val="20"/>
    </w:rPr>
  </w:style>
  <w:style w:type="character" w:customStyle="1" w:styleId="apple-converted-space">
    <w:name w:val="apple-converted-space"/>
    <w:rsid w:val="007A0123"/>
  </w:style>
  <w:style w:type="paragraph" w:styleId="ListNumber">
    <w:name w:val="List Number"/>
    <w:basedOn w:val="Normal"/>
    <w:uiPriority w:val="99"/>
    <w:rsid w:val="00B02AAB"/>
    <w:pPr>
      <w:tabs>
        <w:tab w:val="num" w:pos="360"/>
      </w:tabs>
      <w:spacing w:after="160"/>
      <w:ind w:left="720" w:hanging="360"/>
    </w:pPr>
  </w:style>
  <w:style w:type="character" w:customStyle="1" w:styleId="Heading8Char">
    <w:name w:val="Heading 8 Char"/>
    <w:link w:val="Heading8"/>
    <w:uiPriority w:val="9"/>
    <w:semiHidden/>
    <w:rsid w:val="00B02AAB"/>
    <w:rPr>
      <w:rFonts w:ascii="Verdana" w:eastAsia="SimSun" w:hAnsi="Verdana"/>
      <w:i/>
      <w:iCs/>
      <w:szCs w:val="24"/>
    </w:rPr>
  </w:style>
  <w:style w:type="character" w:customStyle="1" w:styleId="Heading9Char">
    <w:name w:val="Heading 9 Char"/>
    <w:link w:val="Heading9"/>
    <w:uiPriority w:val="9"/>
    <w:semiHidden/>
    <w:rsid w:val="00B02AAB"/>
    <w:rPr>
      <w:rFonts w:ascii="Cambria" w:eastAsia="SimSun" w:hAnsi="Cambria"/>
      <w:sz w:val="22"/>
      <w:szCs w:val="22"/>
    </w:rPr>
  </w:style>
  <w:style w:type="character" w:customStyle="1" w:styleId="Heading1Char">
    <w:name w:val="Heading 1 Char"/>
    <w:aliases w:val="l1 Char"/>
    <w:link w:val="Heading1"/>
    <w:uiPriority w:val="9"/>
    <w:rsid w:val="00D1167A"/>
    <w:rPr>
      <w:rFonts w:ascii="Verdana" w:eastAsia="SimSun" w:hAnsi="Verdana"/>
      <w:b/>
      <w:bCs/>
      <w:kern w:val="28"/>
      <w:sz w:val="26"/>
      <w:szCs w:val="28"/>
      <w:lang w:eastAsia="zh-CN"/>
    </w:rPr>
  </w:style>
  <w:style w:type="character" w:customStyle="1" w:styleId="Heading2Char2">
    <w:name w:val="Heading 2 Char2"/>
    <w:aliases w:val="Heading 2 Char Char1,l2 Char,Heading 2 Char1 Char Char3,Heading 2 Char1 Char Char Char3,Heading 2 Char1 Char Char Char Char3,Heading 2 Char1 Char Char Char Char Char3,Heading 2 Char1 Char Char Char Char Char Char3"/>
    <w:link w:val="Heading2"/>
    <w:uiPriority w:val="9"/>
    <w:rsid w:val="00B02AAB"/>
    <w:rPr>
      <w:rFonts w:ascii="Verdana" w:eastAsia="MS Mincho" w:hAnsi="Verdana"/>
      <w:b/>
      <w:kern w:val="28"/>
      <w:sz w:val="24"/>
      <w:szCs w:val="24"/>
    </w:rPr>
  </w:style>
  <w:style w:type="character" w:customStyle="1" w:styleId="Heading3Char">
    <w:name w:val="Heading 3 Char"/>
    <w:aliases w:val="l3 Char"/>
    <w:link w:val="Heading3"/>
    <w:uiPriority w:val="9"/>
    <w:rsid w:val="00D1167A"/>
    <w:rPr>
      <w:rFonts w:ascii="Verdana" w:eastAsia="MS Mincho" w:hAnsi="Verdana"/>
      <w:b/>
      <w:i/>
      <w:kern w:val="28"/>
      <w:sz w:val="22"/>
    </w:rPr>
  </w:style>
  <w:style w:type="character" w:customStyle="1" w:styleId="Heading4Char">
    <w:name w:val="Heading 4 Char"/>
    <w:aliases w:val="l4 Char"/>
    <w:link w:val="Heading4"/>
    <w:uiPriority w:val="9"/>
    <w:rsid w:val="00D1167A"/>
    <w:rPr>
      <w:rFonts w:ascii="Verdana" w:eastAsia="SimSun" w:hAnsi="Verdana"/>
      <w:bCs/>
      <w:i/>
      <w:iCs/>
      <w:kern w:val="28"/>
      <w:sz w:val="22"/>
      <w:szCs w:val="22"/>
      <w:lang w:eastAsia="zh-CN"/>
    </w:rPr>
  </w:style>
  <w:style w:type="character" w:customStyle="1" w:styleId="Heading5Char">
    <w:name w:val="Heading 5 Char"/>
    <w:link w:val="Heading5"/>
    <w:uiPriority w:val="9"/>
    <w:rsid w:val="00D1167A"/>
    <w:rPr>
      <w:rFonts w:ascii="Verdana" w:eastAsia="SimSun" w:hAnsi="Verdana"/>
      <w:b/>
      <w:i/>
      <w:kern w:val="28"/>
      <w:szCs w:val="22"/>
      <w:lang w:eastAsia="zh-CN"/>
    </w:rPr>
  </w:style>
  <w:style w:type="paragraph" w:styleId="Title">
    <w:name w:val="Title"/>
    <w:basedOn w:val="Normal"/>
    <w:next w:val="Normal"/>
    <w:link w:val="TitleChar"/>
    <w:uiPriority w:val="10"/>
    <w:qFormat/>
    <w:rsid w:val="00B02AAB"/>
    <w:pPr>
      <w:spacing w:before="600" w:after="1200"/>
      <w:jc w:val="right"/>
      <w:outlineLvl w:val="0"/>
    </w:pPr>
    <w:rPr>
      <w:rFonts w:eastAsia="Times New Roman"/>
      <w:b/>
      <w:bCs/>
      <w:sz w:val="48"/>
      <w:szCs w:val="32"/>
    </w:rPr>
  </w:style>
  <w:style w:type="character" w:customStyle="1" w:styleId="TitleChar">
    <w:name w:val="Title Char"/>
    <w:link w:val="Title"/>
    <w:uiPriority w:val="10"/>
    <w:rsid w:val="00B02AAB"/>
    <w:rPr>
      <w:rFonts w:ascii="Verdana" w:hAnsi="Verdana"/>
      <w:b/>
      <w:bCs/>
      <w:sz w:val="48"/>
      <w:szCs w:val="32"/>
    </w:rPr>
  </w:style>
  <w:style w:type="paragraph" w:styleId="Subtitle">
    <w:name w:val="Subtitle"/>
    <w:basedOn w:val="Normal"/>
    <w:next w:val="Normal"/>
    <w:link w:val="SubtitleChar"/>
    <w:uiPriority w:val="11"/>
    <w:qFormat/>
    <w:rsid w:val="00D1167A"/>
    <w:pPr>
      <w:numPr>
        <w:ilvl w:val="1"/>
      </w:numPr>
      <w:spacing w:after="2400"/>
      <w:jc w:val="right"/>
      <w:outlineLvl w:val="1"/>
    </w:pPr>
    <w:rPr>
      <w:rFonts w:ascii="Times New Roman" w:hAnsi="Times New Roman"/>
      <w:b/>
      <w:iCs/>
      <w:spacing w:val="15"/>
      <w:sz w:val="36"/>
      <w:szCs w:val="24"/>
    </w:rPr>
  </w:style>
  <w:style w:type="character" w:customStyle="1" w:styleId="SubtitleChar">
    <w:name w:val="Subtitle Char"/>
    <w:link w:val="Subtitle"/>
    <w:uiPriority w:val="11"/>
    <w:rsid w:val="00D1167A"/>
    <w:rPr>
      <w:rFonts w:eastAsia="SimSun"/>
      <w:b/>
      <w:iCs/>
      <w:spacing w:val="15"/>
      <w:sz w:val="36"/>
      <w:szCs w:val="24"/>
      <w:lang w:eastAsia="zh-CN"/>
    </w:rPr>
  </w:style>
  <w:style w:type="paragraph" w:styleId="NoSpacing">
    <w:name w:val="No Spacing"/>
    <w:basedOn w:val="Normal"/>
    <w:link w:val="NoSpacingChar"/>
    <w:uiPriority w:val="1"/>
    <w:qFormat/>
    <w:rsid w:val="00B02AAB"/>
    <w:rPr>
      <w:szCs w:val="32"/>
    </w:rPr>
  </w:style>
  <w:style w:type="paragraph" w:styleId="ListParagraph">
    <w:name w:val="List Paragraph"/>
    <w:basedOn w:val="Basetext"/>
    <w:uiPriority w:val="34"/>
    <w:qFormat/>
    <w:rsid w:val="00D1167A"/>
    <w:pPr>
      <w:ind w:left="720"/>
    </w:pPr>
  </w:style>
  <w:style w:type="paragraph" w:styleId="Quote">
    <w:name w:val="Quote"/>
    <w:basedOn w:val="Basetext"/>
    <w:link w:val="QuoteChar"/>
    <w:uiPriority w:val="29"/>
    <w:rsid w:val="00D1167A"/>
    <w:pPr>
      <w:spacing w:after="160" w:line="280" w:lineRule="atLeast"/>
      <w:ind w:left="720" w:right="720"/>
    </w:pPr>
    <w:rPr>
      <w:iCs/>
    </w:rPr>
  </w:style>
  <w:style w:type="character" w:customStyle="1" w:styleId="QuoteChar">
    <w:name w:val="Quote Char"/>
    <w:link w:val="Quote"/>
    <w:uiPriority w:val="29"/>
    <w:rsid w:val="00D1167A"/>
    <w:rPr>
      <w:rFonts w:ascii="Verdana" w:eastAsia="SimSun" w:hAnsi="Verdana"/>
      <w:iCs/>
      <w:szCs w:val="22"/>
      <w:lang w:eastAsia="zh-CN"/>
    </w:rPr>
  </w:style>
  <w:style w:type="paragraph" w:styleId="IntenseQuote">
    <w:name w:val="Intense Quote"/>
    <w:basedOn w:val="Normal"/>
    <w:next w:val="Normal"/>
    <w:link w:val="IntenseQuoteChar"/>
    <w:uiPriority w:val="30"/>
    <w:qFormat/>
    <w:rsid w:val="00B02AAB"/>
    <w:pPr>
      <w:ind w:left="720" w:right="720"/>
    </w:pPr>
    <w:rPr>
      <w:b/>
      <w:i/>
    </w:rPr>
  </w:style>
  <w:style w:type="character" w:customStyle="1" w:styleId="IntenseQuoteChar">
    <w:name w:val="Intense Quote Char"/>
    <w:link w:val="IntenseQuote"/>
    <w:uiPriority w:val="30"/>
    <w:rsid w:val="00B02AAB"/>
    <w:rPr>
      <w:rFonts w:ascii="Verdana" w:eastAsia="SimSun" w:hAnsi="Verdana"/>
      <w:b/>
      <w:i/>
      <w:szCs w:val="22"/>
    </w:rPr>
  </w:style>
  <w:style w:type="character" w:styleId="SubtleEmphasis">
    <w:name w:val="Subtle Emphasis"/>
    <w:uiPriority w:val="19"/>
    <w:qFormat/>
    <w:rsid w:val="00B02AAB"/>
    <w:rPr>
      <w:i/>
      <w:color w:val="5A5A5A"/>
    </w:rPr>
  </w:style>
  <w:style w:type="character" w:styleId="IntenseEmphasis">
    <w:name w:val="Intense Emphasis"/>
    <w:uiPriority w:val="21"/>
    <w:qFormat/>
    <w:rsid w:val="00B02AAB"/>
    <w:rPr>
      <w:b/>
      <w:i/>
      <w:sz w:val="24"/>
      <w:szCs w:val="24"/>
      <w:u w:val="single"/>
    </w:rPr>
  </w:style>
  <w:style w:type="character" w:styleId="SubtleReference">
    <w:name w:val="Subtle Reference"/>
    <w:uiPriority w:val="31"/>
    <w:qFormat/>
    <w:rsid w:val="00B02AAB"/>
    <w:rPr>
      <w:sz w:val="24"/>
      <w:szCs w:val="24"/>
      <w:u w:val="single"/>
    </w:rPr>
  </w:style>
  <w:style w:type="character" w:styleId="IntenseReference">
    <w:name w:val="Intense Reference"/>
    <w:uiPriority w:val="32"/>
    <w:qFormat/>
    <w:rsid w:val="00B02AAB"/>
    <w:rPr>
      <w:b/>
      <w:sz w:val="24"/>
      <w:u w:val="single"/>
    </w:rPr>
  </w:style>
  <w:style w:type="character" w:styleId="BookTitle">
    <w:name w:val="Book Title"/>
    <w:uiPriority w:val="33"/>
    <w:qFormat/>
    <w:rsid w:val="00B02AAB"/>
    <w:rPr>
      <w:rFonts w:ascii="Cambria" w:eastAsia="SimSun" w:hAnsi="Cambria"/>
      <w:b/>
      <w:i/>
      <w:sz w:val="24"/>
      <w:szCs w:val="24"/>
    </w:rPr>
  </w:style>
  <w:style w:type="paragraph" w:styleId="TOCHeading">
    <w:name w:val="TOC Heading"/>
    <w:basedOn w:val="Baseheading"/>
    <w:next w:val="Normal"/>
    <w:uiPriority w:val="39"/>
    <w:unhideWhenUsed/>
    <w:rsid w:val="00D1167A"/>
    <w:pPr>
      <w:pageBreakBefore/>
      <w:pBdr>
        <w:bottom w:val="single" w:sz="2" w:space="18" w:color="auto"/>
      </w:pBdr>
      <w:spacing w:before="0" w:after="360"/>
      <w:jc w:val="center"/>
    </w:pPr>
    <w:rPr>
      <w:kern w:val="0"/>
    </w:rPr>
  </w:style>
  <w:style w:type="paragraph" w:styleId="Bibliography">
    <w:name w:val="Bibliography"/>
    <w:basedOn w:val="Normal"/>
    <w:next w:val="Normal"/>
    <w:link w:val="BibliographyChar"/>
    <w:uiPriority w:val="37"/>
    <w:rsid w:val="00B02AAB"/>
    <w:pPr>
      <w:keepLines/>
      <w:spacing w:after="240"/>
      <w:ind w:left="720" w:hanging="720"/>
    </w:pPr>
    <w:rPr>
      <w:szCs w:val="24"/>
    </w:rPr>
  </w:style>
  <w:style w:type="character" w:customStyle="1" w:styleId="FooterChar">
    <w:name w:val="Footer Char"/>
    <w:link w:val="Footer"/>
    <w:uiPriority w:val="99"/>
    <w:rsid w:val="00D1167A"/>
    <w:rPr>
      <w:rFonts w:ascii="Verdana" w:eastAsia="SimSun" w:hAnsi="Verdana"/>
      <w:b/>
      <w:szCs w:val="22"/>
      <w:lang w:eastAsia="zh-CN"/>
    </w:rPr>
  </w:style>
  <w:style w:type="paragraph" w:customStyle="1" w:styleId="figurebox">
    <w:name w:val="figure box"/>
    <w:basedOn w:val="Normal"/>
    <w:rsid w:val="00B02AAB"/>
    <w:pPr>
      <w:pBdr>
        <w:top w:val="single" w:sz="12" w:space="9" w:color="auto"/>
        <w:left w:val="single" w:sz="12" w:space="6" w:color="auto"/>
        <w:bottom w:val="single" w:sz="12" w:space="9" w:color="auto"/>
        <w:right w:val="single" w:sz="12" w:space="4" w:color="auto"/>
      </w:pBdr>
      <w:ind w:left="180" w:right="180"/>
      <w:jc w:val="center"/>
    </w:pPr>
  </w:style>
  <w:style w:type="character" w:customStyle="1" w:styleId="BodyTextChar1">
    <w:name w:val="Body Text Char1"/>
    <w:rsid w:val="00B02AAB"/>
    <w:rPr>
      <w:rFonts w:ascii="Verdana" w:eastAsia="MS Mincho" w:hAnsi="Verdana"/>
      <w:snapToGrid w:val="0"/>
    </w:rPr>
  </w:style>
  <w:style w:type="paragraph" w:customStyle="1" w:styleId="figure">
    <w:name w:val="figure"/>
    <w:basedOn w:val="Normal"/>
    <w:rsid w:val="00B02AAB"/>
    <w:pPr>
      <w:jc w:val="center"/>
    </w:pPr>
  </w:style>
  <w:style w:type="paragraph" w:customStyle="1" w:styleId="Address1">
    <w:name w:val="Address1"/>
    <w:basedOn w:val="Normal"/>
    <w:rsid w:val="00B02AAB"/>
    <w:pPr>
      <w:spacing w:before="600" w:after="240"/>
      <w:jc w:val="right"/>
    </w:pPr>
    <w:rPr>
      <w:sz w:val="22"/>
    </w:rPr>
  </w:style>
  <w:style w:type="paragraph" w:customStyle="1" w:styleId="Author">
    <w:name w:val="Author"/>
    <w:basedOn w:val="Normal"/>
    <w:rsid w:val="00B02AAB"/>
    <w:pPr>
      <w:jc w:val="right"/>
    </w:pPr>
    <w:rPr>
      <w:b/>
      <w:sz w:val="22"/>
    </w:rPr>
  </w:style>
  <w:style w:type="paragraph" w:customStyle="1" w:styleId="Address2">
    <w:name w:val="Address2"/>
    <w:basedOn w:val="Normal"/>
    <w:rsid w:val="00B02AAB"/>
    <w:pPr>
      <w:jc w:val="right"/>
    </w:pPr>
    <w:rPr>
      <w:sz w:val="22"/>
    </w:rPr>
  </w:style>
  <w:style w:type="paragraph" w:customStyle="1" w:styleId="Disclaimer">
    <w:name w:val="Disclaimer"/>
    <w:basedOn w:val="Normal"/>
    <w:rsid w:val="00D1167A"/>
    <w:pPr>
      <w:spacing w:line="240" w:lineRule="exact"/>
      <w:jc w:val="right"/>
    </w:pPr>
    <w:rPr>
      <w:rFonts w:eastAsia="MS Mincho"/>
      <w:bCs/>
      <w:sz w:val="16"/>
      <w:szCs w:val="16"/>
      <w:lang w:eastAsia="en-US"/>
    </w:rPr>
  </w:style>
  <w:style w:type="paragraph" w:customStyle="1" w:styleId="TOCSubhead">
    <w:name w:val="TOC Subhead"/>
    <w:basedOn w:val="TOC1"/>
    <w:rsid w:val="00B02AAB"/>
    <w:pPr>
      <w:spacing w:before="360"/>
    </w:pPr>
  </w:style>
  <w:style w:type="paragraph" w:customStyle="1" w:styleId="ESHeading10">
    <w:name w:val="ES Heading 1"/>
    <w:basedOn w:val="AppHeading1"/>
    <w:link w:val="ESHeading1Char0"/>
    <w:rsid w:val="00B02AAB"/>
    <w:rPr>
      <w:bCs w:val="0"/>
      <w:caps/>
    </w:rPr>
  </w:style>
  <w:style w:type="paragraph" w:customStyle="1" w:styleId="ESHeading20">
    <w:name w:val="ES Heading 2"/>
    <w:basedOn w:val="Heading2"/>
    <w:qFormat/>
    <w:rsid w:val="00B02AAB"/>
    <w:pPr>
      <w:numPr>
        <w:ilvl w:val="0"/>
        <w:numId w:val="0"/>
      </w:numPr>
    </w:pPr>
  </w:style>
  <w:style w:type="paragraph" w:customStyle="1" w:styleId="ESHeading30">
    <w:name w:val="ES Heading 3"/>
    <w:basedOn w:val="Heading3"/>
    <w:rsid w:val="00B02AAB"/>
    <w:pPr>
      <w:numPr>
        <w:ilvl w:val="0"/>
        <w:numId w:val="0"/>
      </w:numPr>
    </w:pPr>
  </w:style>
  <w:style w:type="paragraph" w:customStyle="1" w:styleId="ESHeading40">
    <w:name w:val="ES Heading 4"/>
    <w:basedOn w:val="Heading4"/>
    <w:qFormat/>
    <w:rsid w:val="00B02AAB"/>
  </w:style>
  <w:style w:type="paragraph" w:styleId="ListBullet2">
    <w:name w:val="List Bullet 2"/>
    <w:basedOn w:val="Normal"/>
    <w:uiPriority w:val="99"/>
    <w:rsid w:val="00B02AAB"/>
    <w:pPr>
      <w:numPr>
        <w:numId w:val="6"/>
      </w:numPr>
      <w:spacing w:after="120"/>
    </w:pPr>
  </w:style>
  <w:style w:type="paragraph" w:styleId="ListBullet3">
    <w:name w:val="List Bullet 3"/>
    <w:basedOn w:val="Normal"/>
    <w:uiPriority w:val="99"/>
    <w:rsid w:val="00B02AAB"/>
    <w:pPr>
      <w:numPr>
        <w:numId w:val="7"/>
      </w:numPr>
      <w:spacing w:after="120"/>
    </w:pPr>
  </w:style>
  <w:style w:type="paragraph" w:styleId="ListContinue">
    <w:name w:val="List Continue"/>
    <w:basedOn w:val="Basetext"/>
    <w:uiPriority w:val="99"/>
    <w:unhideWhenUsed/>
    <w:rsid w:val="00D1167A"/>
    <w:pPr>
      <w:spacing w:after="120"/>
      <w:ind w:left="720"/>
    </w:pPr>
  </w:style>
  <w:style w:type="numbering" w:customStyle="1" w:styleId="Format4508">
    <w:name w:val="Format4_508"/>
    <w:uiPriority w:val="99"/>
    <w:rsid w:val="00B02AAB"/>
  </w:style>
  <w:style w:type="character" w:customStyle="1" w:styleId="BalloonTextChar">
    <w:name w:val="Balloon Text Char"/>
    <w:link w:val="BalloonText"/>
    <w:uiPriority w:val="99"/>
    <w:semiHidden/>
    <w:rsid w:val="00D1167A"/>
    <w:rPr>
      <w:rFonts w:ascii="Segoe UI" w:eastAsia="SimSun" w:hAnsi="Segoe UI" w:cs="Segoe UI"/>
      <w:sz w:val="18"/>
      <w:szCs w:val="18"/>
      <w:lang w:eastAsia="zh-CN"/>
    </w:rPr>
  </w:style>
  <w:style w:type="character" w:customStyle="1" w:styleId="bodytextpsgChar">
    <w:name w:val="body text_psg Char"/>
    <w:link w:val="bodytextpsg"/>
    <w:uiPriority w:val="99"/>
    <w:locked/>
    <w:rsid w:val="00B02AAB"/>
  </w:style>
  <w:style w:type="paragraph" w:customStyle="1" w:styleId="bodytextpsg">
    <w:name w:val="body text_psg"/>
    <w:basedOn w:val="Normal"/>
    <w:link w:val="bodytextpsgChar"/>
    <w:uiPriority w:val="99"/>
    <w:qFormat/>
    <w:rsid w:val="00B02AAB"/>
    <w:pPr>
      <w:spacing w:after="120"/>
      <w:ind w:firstLine="360"/>
    </w:pPr>
    <w:rPr>
      <w:rFonts w:ascii="Times New Roman" w:eastAsia="Times New Roman" w:hAnsi="Times New Roman"/>
    </w:rPr>
  </w:style>
  <w:style w:type="paragraph" w:customStyle="1" w:styleId="BodyText20">
    <w:name w:val="Body Text2"/>
    <w:basedOn w:val="Normal"/>
    <w:link w:val="bodytextChar0"/>
    <w:rsid w:val="00B02AAB"/>
    <w:pPr>
      <w:spacing w:before="20" w:after="20"/>
      <w:ind w:firstLine="432"/>
    </w:pPr>
    <w:rPr>
      <w:rFonts w:ascii="Times New Roman" w:eastAsia="Times New Roman" w:hAnsi="Times New Roman"/>
      <w:sz w:val="22"/>
    </w:rPr>
  </w:style>
  <w:style w:type="character" w:customStyle="1" w:styleId="bodytextChar0">
    <w:name w:val="body text Char"/>
    <w:link w:val="BodyText20"/>
    <w:rsid w:val="00B02AAB"/>
    <w:rPr>
      <w:sz w:val="22"/>
    </w:rPr>
  </w:style>
  <w:style w:type="paragraph" w:customStyle="1" w:styleId="exhibitsource">
    <w:name w:val="exhibit source"/>
    <w:basedOn w:val="Normal"/>
    <w:rsid w:val="00B02AAB"/>
    <w:pPr>
      <w:keepLines/>
      <w:spacing w:before="60" w:after="120"/>
      <w:ind w:left="187" w:hanging="187"/>
    </w:pPr>
    <w:rPr>
      <w:rFonts w:ascii="Arial" w:eastAsia="Times New Roman" w:hAnsi="Arial"/>
      <w:sz w:val="18"/>
      <w:szCs w:val="18"/>
    </w:rPr>
  </w:style>
  <w:style w:type="paragraph" w:customStyle="1" w:styleId="AppendixExhibitTitle">
    <w:name w:val="Appendix Exhibit Title"/>
    <w:basedOn w:val="Normal"/>
    <w:qFormat/>
    <w:rsid w:val="00B02AAB"/>
    <w:pPr>
      <w:keepNext/>
      <w:keepLines/>
      <w:spacing w:before="120" w:after="60" w:line="260" w:lineRule="exact"/>
      <w:ind w:left="1440" w:hanging="1440"/>
    </w:pPr>
    <w:rPr>
      <w:rFonts w:ascii="Arial Black" w:eastAsia="Times New Roman" w:hAnsi="Arial Black"/>
      <w:snapToGrid w:val="0"/>
      <w:color w:val="0A357E"/>
      <w:sz w:val="22"/>
    </w:rPr>
  </w:style>
  <w:style w:type="character" w:customStyle="1" w:styleId="NoSpacingChar">
    <w:name w:val="No Spacing Char"/>
    <w:link w:val="NoSpacing"/>
    <w:uiPriority w:val="1"/>
    <w:rsid w:val="00B02AAB"/>
    <w:rPr>
      <w:rFonts w:ascii="Verdana" w:eastAsia="SimSun" w:hAnsi="Verdana"/>
      <w:szCs w:val="32"/>
    </w:rPr>
  </w:style>
  <w:style w:type="paragraph" w:styleId="Revision">
    <w:name w:val="Revision"/>
    <w:hidden/>
    <w:uiPriority w:val="99"/>
    <w:rsid w:val="00B02AAB"/>
    <w:rPr>
      <w:rFonts w:ascii="Calibri" w:eastAsia="Calibri" w:hAnsi="Calibri" w:cs="Arial"/>
      <w:sz w:val="22"/>
      <w:szCs w:val="22"/>
    </w:rPr>
  </w:style>
  <w:style w:type="paragraph" w:styleId="HTMLPreformatted">
    <w:name w:val="HTML Preformatted"/>
    <w:basedOn w:val="Normal"/>
    <w:link w:val="HTMLPreformattedChar"/>
    <w:uiPriority w:val="99"/>
    <w:unhideWhenUsed/>
    <w:rsid w:val="00B02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link w:val="HTMLPreformatted"/>
    <w:uiPriority w:val="99"/>
    <w:rsid w:val="00B02AAB"/>
    <w:rPr>
      <w:rFonts w:ascii="Courier New" w:hAnsi="Courier New" w:cs="Courier New"/>
    </w:rPr>
  </w:style>
  <w:style w:type="paragraph" w:customStyle="1" w:styleId="DiscussionHeading">
    <w:name w:val="Discussion Heading"/>
    <w:basedOn w:val="Normal"/>
    <w:rsid w:val="00D1167A"/>
    <w:pPr>
      <w:keepNext/>
      <w:numPr>
        <w:numId w:val="21"/>
      </w:numPr>
      <w:spacing w:before="240" w:after="120" w:line="240" w:lineRule="exact"/>
      <w:ind w:left="0" w:firstLine="0"/>
      <w:jc w:val="center"/>
      <w:outlineLvl w:val="0"/>
    </w:pPr>
    <w:rPr>
      <w:rFonts w:ascii="Myriad Pro" w:eastAsia="Times New Roman" w:hAnsi="Myriad Pro" w:cs="Arial"/>
      <w:b/>
      <w:color w:val="7F7F7F"/>
      <w:kern w:val="28"/>
      <w:szCs w:val="28"/>
    </w:rPr>
  </w:style>
  <w:style w:type="character" w:customStyle="1" w:styleId="FootnoteTextChar">
    <w:name w:val="Footnote Text Char"/>
    <w:link w:val="FootnoteText"/>
    <w:uiPriority w:val="99"/>
    <w:rsid w:val="00D1167A"/>
    <w:rPr>
      <w:rFonts w:ascii="Verdana" w:eastAsia="SimSun" w:hAnsi="Verdana"/>
      <w:sz w:val="18"/>
      <w:lang w:eastAsia="zh-CN"/>
    </w:rPr>
  </w:style>
  <w:style w:type="paragraph" w:styleId="ListBullet4">
    <w:name w:val="List Bullet 4"/>
    <w:basedOn w:val="Normal"/>
    <w:uiPriority w:val="99"/>
    <w:semiHidden/>
    <w:unhideWhenUsed/>
    <w:rsid w:val="00B02AAB"/>
    <w:pPr>
      <w:numPr>
        <w:numId w:val="9"/>
      </w:numPr>
      <w:contextualSpacing/>
    </w:pPr>
  </w:style>
  <w:style w:type="paragraph" w:styleId="ListBullet5">
    <w:name w:val="List Bullet 5"/>
    <w:basedOn w:val="Normal"/>
    <w:uiPriority w:val="99"/>
    <w:semiHidden/>
    <w:unhideWhenUsed/>
    <w:rsid w:val="00B02AAB"/>
    <w:pPr>
      <w:numPr>
        <w:numId w:val="10"/>
      </w:numPr>
      <w:contextualSpacing/>
    </w:pPr>
  </w:style>
  <w:style w:type="paragraph" w:styleId="ListNumber2">
    <w:name w:val="List Number 2"/>
    <w:basedOn w:val="Normal"/>
    <w:uiPriority w:val="99"/>
    <w:semiHidden/>
    <w:unhideWhenUsed/>
    <w:rsid w:val="00B02AAB"/>
    <w:pPr>
      <w:numPr>
        <w:numId w:val="11"/>
      </w:numPr>
      <w:contextualSpacing/>
    </w:pPr>
  </w:style>
  <w:style w:type="paragraph" w:styleId="ListNumber3">
    <w:name w:val="List Number 3"/>
    <w:basedOn w:val="Normal"/>
    <w:uiPriority w:val="99"/>
    <w:semiHidden/>
    <w:unhideWhenUsed/>
    <w:rsid w:val="00B02AAB"/>
    <w:pPr>
      <w:numPr>
        <w:numId w:val="12"/>
      </w:numPr>
      <w:contextualSpacing/>
    </w:pPr>
  </w:style>
  <w:style w:type="paragraph" w:styleId="ListNumber4">
    <w:name w:val="List Number 4"/>
    <w:basedOn w:val="Normal"/>
    <w:uiPriority w:val="99"/>
    <w:semiHidden/>
    <w:unhideWhenUsed/>
    <w:rsid w:val="00B02AAB"/>
    <w:pPr>
      <w:numPr>
        <w:numId w:val="13"/>
      </w:numPr>
      <w:contextualSpacing/>
    </w:pPr>
  </w:style>
  <w:style w:type="paragraph" w:styleId="ListNumber5">
    <w:name w:val="List Number 5"/>
    <w:basedOn w:val="Normal"/>
    <w:uiPriority w:val="99"/>
    <w:semiHidden/>
    <w:unhideWhenUsed/>
    <w:rsid w:val="00B02AAB"/>
    <w:pPr>
      <w:numPr>
        <w:numId w:val="14"/>
      </w:numPr>
      <w:tabs>
        <w:tab w:val="clear" w:pos="1800"/>
      </w:tabs>
      <w:ind w:left="720"/>
      <w:contextualSpacing/>
    </w:pPr>
  </w:style>
  <w:style w:type="paragraph" w:customStyle="1" w:styleId="app-heading1">
    <w:name w:val="app-heading_1"/>
    <w:basedOn w:val="Baseheading"/>
    <w:rsid w:val="00D1167A"/>
    <w:pPr>
      <w:jc w:val="center"/>
    </w:pPr>
  </w:style>
  <w:style w:type="paragraph" w:customStyle="1" w:styleId="app-heading2">
    <w:name w:val="app-heading_2"/>
    <w:basedOn w:val="Baseheading"/>
    <w:rsid w:val="00D1167A"/>
    <w:pPr>
      <w:spacing w:after="120"/>
      <w:ind w:left="720" w:hanging="720"/>
      <w:outlineLvl w:val="1"/>
    </w:pPr>
    <w:rPr>
      <w:sz w:val="24"/>
    </w:rPr>
  </w:style>
  <w:style w:type="paragraph" w:customStyle="1" w:styleId="app-heading3">
    <w:name w:val="app-heading_3"/>
    <w:basedOn w:val="Baseheading"/>
    <w:rsid w:val="00D1167A"/>
    <w:pPr>
      <w:spacing w:after="120"/>
      <w:ind w:left="720" w:hanging="720"/>
      <w:outlineLvl w:val="2"/>
    </w:pPr>
    <w:rPr>
      <w:i/>
      <w:sz w:val="22"/>
    </w:rPr>
  </w:style>
  <w:style w:type="paragraph" w:customStyle="1" w:styleId="table-continued">
    <w:name w:val="table-continued"/>
    <w:basedOn w:val="Basetext"/>
    <w:rsid w:val="00D1167A"/>
    <w:pPr>
      <w:spacing w:before="40"/>
      <w:jc w:val="right"/>
    </w:pPr>
    <w:rPr>
      <w:sz w:val="18"/>
    </w:rPr>
  </w:style>
  <w:style w:type="paragraph" w:styleId="BlockText">
    <w:name w:val="Block Text"/>
    <w:basedOn w:val="Normal"/>
    <w:uiPriority w:val="99"/>
    <w:rsid w:val="00D1167A"/>
  </w:style>
  <w:style w:type="paragraph" w:customStyle="1" w:styleId="bullets2nd-level">
    <w:name w:val="bullets_2nd-level"/>
    <w:basedOn w:val="Basetext"/>
    <w:rsid w:val="00D1167A"/>
    <w:pPr>
      <w:numPr>
        <w:numId w:val="15"/>
      </w:numPr>
      <w:spacing w:after="120"/>
    </w:pPr>
  </w:style>
  <w:style w:type="paragraph" w:customStyle="1" w:styleId="bullets3rd-level">
    <w:name w:val="bullets_3rd-level"/>
    <w:basedOn w:val="Basetext"/>
    <w:rsid w:val="00D1167A"/>
    <w:pPr>
      <w:numPr>
        <w:numId w:val="18"/>
      </w:numPr>
      <w:spacing w:after="120"/>
    </w:pPr>
  </w:style>
  <w:style w:type="paragraph" w:customStyle="1" w:styleId="figure-inline">
    <w:name w:val="figure-inline"/>
    <w:basedOn w:val="Basetext"/>
    <w:rsid w:val="00D1167A"/>
    <w:pPr>
      <w:jc w:val="center"/>
    </w:pPr>
  </w:style>
  <w:style w:type="paragraph" w:customStyle="1" w:styleId="cover-author">
    <w:name w:val="cover-author"/>
    <w:basedOn w:val="Basetext"/>
    <w:rsid w:val="00D1167A"/>
    <w:pPr>
      <w:contextualSpacing/>
      <w:jc w:val="right"/>
    </w:pPr>
    <w:rPr>
      <w:b/>
      <w:sz w:val="22"/>
    </w:rPr>
  </w:style>
  <w:style w:type="paragraph" w:customStyle="1" w:styleId="cover-text">
    <w:name w:val="cover-text"/>
    <w:basedOn w:val="Basetext"/>
    <w:link w:val="cover-textChar"/>
    <w:rsid w:val="00D1167A"/>
    <w:pPr>
      <w:spacing w:before="600" w:after="240"/>
      <w:contextualSpacing/>
      <w:jc w:val="right"/>
    </w:pPr>
    <w:rPr>
      <w:sz w:val="22"/>
    </w:rPr>
  </w:style>
  <w:style w:type="paragraph" w:customStyle="1" w:styleId="cover-title">
    <w:name w:val="cover-title"/>
    <w:basedOn w:val="Baseheading"/>
    <w:link w:val="cover-titleChar"/>
    <w:rsid w:val="00D1167A"/>
    <w:pPr>
      <w:keepNext w:val="0"/>
      <w:spacing w:before="480" w:after="720"/>
      <w:contextualSpacing/>
      <w:jc w:val="right"/>
    </w:pPr>
    <w:rPr>
      <w:sz w:val="48"/>
    </w:rPr>
  </w:style>
  <w:style w:type="paragraph" w:customStyle="1" w:styleId="cover-subtitle">
    <w:name w:val="cover-subtitle"/>
    <w:basedOn w:val="Baseheading"/>
    <w:rsid w:val="00D1167A"/>
    <w:pPr>
      <w:keepNext w:val="0"/>
      <w:spacing w:before="0" w:after="720"/>
      <w:jc w:val="right"/>
      <w:outlineLvl w:val="1"/>
    </w:pPr>
    <w:rPr>
      <w:sz w:val="36"/>
    </w:rPr>
  </w:style>
  <w:style w:type="paragraph" w:customStyle="1" w:styleId="disclaimer-text">
    <w:name w:val="disclaimer-text"/>
    <w:basedOn w:val="Basetext"/>
    <w:rsid w:val="00D1167A"/>
    <w:pPr>
      <w:spacing w:before="240" w:line="240" w:lineRule="exact"/>
      <w:jc w:val="right"/>
    </w:pPr>
    <w:rPr>
      <w:sz w:val="16"/>
    </w:rPr>
  </w:style>
  <w:style w:type="character" w:styleId="EndnoteReference">
    <w:name w:val="endnote reference"/>
    <w:uiPriority w:val="99"/>
    <w:unhideWhenUsed/>
    <w:rsid w:val="00D1167A"/>
    <w:rPr>
      <w:rFonts w:ascii="Verdana" w:hAnsi="Verdana"/>
      <w:spacing w:val="0"/>
      <w:w w:val="100"/>
      <w:kern w:val="0"/>
      <w:position w:val="0"/>
      <w:vertAlign w:val="superscript"/>
    </w:rPr>
  </w:style>
  <w:style w:type="paragraph" w:customStyle="1" w:styleId="es-heading1">
    <w:name w:val="es-heading_1"/>
    <w:basedOn w:val="Baseheading"/>
    <w:link w:val="es-heading1Char"/>
    <w:rsid w:val="00D1167A"/>
    <w:pPr>
      <w:jc w:val="center"/>
    </w:pPr>
  </w:style>
  <w:style w:type="paragraph" w:customStyle="1" w:styleId="es-heading2">
    <w:name w:val="es-heading_2"/>
    <w:basedOn w:val="Baseheading"/>
    <w:rsid w:val="00D1167A"/>
    <w:pPr>
      <w:spacing w:after="120"/>
      <w:ind w:left="720" w:hanging="720"/>
      <w:outlineLvl w:val="1"/>
    </w:pPr>
    <w:rPr>
      <w:sz w:val="24"/>
    </w:rPr>
  </w:style>
  <w:style w:type="paragraph" w:customStyle="1" w:styleId="es-heading3">
    <w:name w:val="es-heading_3"/>
    <w:basedOn w:val="Baseheading"/>
    <w:rsid w:val="00D1167A"/>
    <w:pPr>
      <w:spacing w:after="120"/>
      <w:outlineLvl w:val="2"/>
    </w:pPr>
    <w:rPr>
      <w:i/>
      <w:sz w:val="22"/>
    </w:rPr>
  </w:style>
  <w:style w:type="paragraph" w:customStyle="1" w:styleId="es-heading4">
    <w:name w:val="es-heading_4"/>
    <w:basedOn w:val="Baseheading"/>
    <w:rsid w:val="00D1167A"/>
    <w:pPr>
      <w:spacing w:after="80"/>
      <w:outlineLvl w:val="3"/>
    </w:pPr>
    <w:rPr>
      <w:b w:val="0"/>
      <w:i/>
      <w:sz w:val="22"/>
    </w:rPr>
  </w:style>
  <w:style w:type="paragraph" w:customStyle="1" w:styleId="figure-inlinew-box">
    <w:name w:val="figure-inline_w-box"/>
    <w:basedOn w:val="Basetext"/>
    <w:rsid w:val="00D1167A"/>
    <w:pPr>
      <w:pBdr>
        <w:top w:val="single" w:sz="12" w:space="9" w:color="auto"/>
        <w:left w:val="single" w:sz="12" w:space="6" w:color="auto"/>
        <w:bottom w:val="single" w:sz="12" w:space="9" w:color="auto"/>
        <w:right w:val="single" w:sz="12" w:space="4" w:color="auto"/>
      </w:pBdr>
      <w:ind w:left="187" w:right="187"/>
      <w:jc w:val="center"/>
    </w:pPr>
  </w:style>
  <w:style w:type="paragraph" w:customStyle="1" w:styleId="textbox-bullet">
    <w:name w:val="textbox-bullet"/>
    <w:basedOn w:val="bullets"/>
    <w:rsid w:val="00D1167A"/>
    <w:pPr>
      <w:framePr w:hSpace="180" w:wrap="around" w:vAnchor="text" w:hAnchor="text" w:xAlign="right" w:y="1"/>
      <w:numPr>
        <w:numId w:val="20"/>
      </w:numPr>
      <w:spacing w:before="60" w:after="60"/>
      <w:ind w:left="245" w:hanging="245"/>
      <w:suppressOverlap/>
    </w:pPr>
    <w:rPr>
      <w:sz w:val="18"/>
    </w:rPr>
  </w:style>
  <w:style w:type="paragraph" w:customStyle="1" w:styleId="figure-title">
    <w:name w:val="figure-title"/>
    <w:basedOn w:val="Basetext"/>
    <w:rsid w:val="00676BF5"/>
    <w:pPr>
      <w:keepNext/>
      <w:keepLines/>
      <w:spacing w:before="320" w:after="120"/>
      <w:ind w:left="1440" w:hanging="1440"/>
    </w:pPr>
    <w:rPr>
      <w:b/>
    </w:rPr>
  </w:style>
  <w:style w:type="paragraph" w:styleId="ListContinue2">
    <w:name w:val="List Continue 2"/>
    <w:basedOn w:val="Basetext"/>
    <w:uiPriority w:val="99"/>
    <w:unhideWhenUsed/>
    <w:rsid w:val="00D1167A"/>
    <w:pPr>
      <w:spacing w:after="120"/>
      <w:ind w:left="1080"/>
    </w:pPr>
  </w:style>
  <w:style w:type="paragraph" w:customStyle="1" w:styleId="tab-fig-notessmall-sp-before-only">
    <w:name w:val="tab-fig-notes_small-sp-before-only"/>
    <w:basedOn w:val="Normal"/>
    <w:rsid w:val="00B02AAB"/>
    <w:pPr>
      <w:keepLines/>
      <w:spacing w:before="60"/>
      <w:ind w:left="187" w:hanging="187"/>
    </w:pPr>
    <w:rPr>
      <w:sz w:val="18"/>
    </w:rPr>
  </w:style>
  <w:style w:type="paragraph" w:customStyle="1" w:styleId="tab-fig-notessp-before-after">
    <w:name w:val="tab-fig-notes_sp-before-after"/>
    <w:basedOn w:val="Normal"/>
    <w:rsid w:val="00B02AAB"/>
    <w:pPr>
      <w:keepLines/>
      <w:spacing w:before="120" w:after="400"/>
      <w:ind w:left="187" w:hanging="187"/>
    </w:pPr>
    <w:rPr>
      <w:sz w:val="18"/>
    </w:rPr>
  </w:style>
  <w:style w:type="paragraph" w:customStyle="1" w:styleId="tab-fig-notessp-before-only">
    <w:name w:val="tab-fig-notes_sp-before-only"/>
    <w:basedOn w:val="Normal"/>
    <w:rsid w:val="00B02AAB"/>
    <w:pPr>
      <w:keepLines/>
      <w:spacing w:before="120"/>
      <w:ind w:left="187" w:hanging="187"/>
    </w:pPr>
    <w:rPr>
      <w:sz w:val="18"/>
    </w:rPr>
  </w:style>
  <w:style w:type="paragraph" w:customStyle="1" w:styleId="table-bullet2nd">
    <w:name w:val="table-bullet_2nd"/>
    <w:basedOn w:val="Basetext"/>
    <w:rsid w:val="00D1167A"/>
    <w:pPr>
      <w:numPr>
        <w:ilvl w:val="1"/>
        <w:numId w:val="17"/>
      </w:numPr>
      <w:spacing w:before="60" w:after="60"/>
    </w:pPr>
    <w:rPr>
      <w:sz w:val="18"/>
    </w:rPr>
  </w:style>
  <w:style w:type="paragraph" w:customStyle="1" w:styleId="table-bulletind">
    <w:name w:val="table-bullet_ind"/>
    <w:basedOn w:val="Basetext"/>
    <w:rsid w:val="00D1167A"/>
    <w:pPr>
      <w:numPr>
        <w:numId w:val="4"/>
      </w:numPr>
      <w:spacing w:before="60" w:after="60"/>
    </w:pPr>
    <w:rPr>
      <w:rFonts w:eastAsia="MS Mincho"/>
      <w:sz w:val="18"/>
      <w:szCs w:val="18"/>
      <w:lang w:eastAsia="en-US"/>
    </w:rPr>
  </w:style>
  <w:style w:type="paragraph" w:customStyle="1" w:styleId="table-bulletLM">
    <w:name w:val="table-bullet_LM"/>
    <w:basedOn w:val="Basetext"/>
    <w:rsid w:val="00D1167A"/>
    <w:pPr>
      <w:numPr>
        <w:numId w:val="16"/>
      </w:numPr>
      <w:spacing w:before="60" w:after="60"/>
    </w:pPr>
    <w:rPr>
      <w:sz w:val="18"/>
    </w:rPr>
  </w:style>
  <w:style w:type="paragraph" w:customStyle="1" w:styleId="table-headers">
    <w:name w:val="table-headers"/>
    <w:basedOn w:val="Basetext"/>
    <w:rsid w:val="00D1167A"/>
    <w:pPr>
      <w:spacing w:before="80" w:after="80"/>
      <w:jc w:val="center"/>
    </w:pPr>
    <w:rPr>
      <w:b/>
      <w:sz w:val="18"/>
    </w:rPr>
  </w:style>
  <w:style w:type="paragraph" w:customStyle="1" w:styleId="table-text">
    <w:name w:val="table-text"/>
    <w:basedOn w:val="Basetext"/>
    <w:rsid w:val="00D1167A"/>
    <w:pPr>
      <w:spacing w:before="60" w:after="60"/>
    </w:pPr>
    <w:rPr>
      <w:sz w:val="18"/>
    </w:rPr>
  </w:style>
  <w:style w:type="paragraph" w:customStyle="1" w:styleId="table-textindent">
    <w:name w:val="table-text_indent"/>
    <w:basedOn w:val="Basetext"/>
    <w:rsid w:val="00D1167A"/>
    <w:pPr>
      <w:spacing w:before="60" w:after="60"/>
      <w:ind w:left="245"/>
    </w:pPr>
    <w:rPr>
      <w:sz w:val="18"/>
    </w:rPr>
  </w:style>
  <w:style w:type="paragraph" w:customStyle="1" w:styleId="table-title">
    <w:name w:val="table-title"/>
    <w:basedOn w:val="Basetext"/>
    <w:rsid w:val="00782EE2"/>
    <w:pPr>
      <w:keepNext/>
      <w:keepLines/>
      <w:spacing w:before="320" w:after="120"/>
      <w:ind w:left="1440" w:hanging="1440"/>
    </w:pPr>
    <w:rPr>
      <w:b/>
    </w:rPr>
  </w:style>
  <w:style w:type="paragraph" w:customStyle="1" w:styleId="table-titlecontinued">
    <w:name w:val="table-title_continued"/>
    <w:basedOn w:val="Basetext"/>
    <w:rsid w:val="00676BF5"/>
    <w:pPr>
      <w:keepNext/>
      <w:keepLines/>
      <w:spacing w:before="320" w:after="120"/>
      <w:ind w:left="1440" w:hanging="1440"/>
    </w:pPr>
    <w:rPr>
      <w:b/>
    </w:rPr>
  </w:style>
  <w:style w:type="paragraph" w:customStyle="1" w:styleId="TOCsubheading">
    <w:name w:val="TOC_subheading"/>
    <w:basedOn w:val="Baseheading"/>
    <w:rsid w:val="00D1167A"/>
    <w:pPr>
      <w:tabs>
        <w:tab w:val="right" w:pos="9360"/>
      </w:tabs>
      <w:spacing w:before="0"/>
      <w:outlineLvl w:val="9"/>
    </w:pPr>
    <w:rPr>
      <w:sz w:val="20"/>
    </w:rPr>
  </w:style>
  <w:style w:type="paragraph" w:customStyle="1" w:styleId="body-textspace-after">
    <w:name w:val="body-text_space-after"/>
    <w:basedOn w:val="Basetext"/>
    <w:rsid w:val="00D1167A"/>
    <w:pPr>
      <w:spacing w:after="240" w:line="320" w:lineRule="exact"/>
    </w:pPr>
  </w:style>
  <w:style w:type="paragraph" w:customStyle="1" w:styleId="numbers">
    <w:name w:val="numbers"/>
    <w:basedOn w:val="Basetext"/>
    <w:rsid w:val="00D1167A"/>
    <w:pPr>
      <w:spacing w:after="160"/>
      <w:ind w:left="720" w:hanging="360"/>
    </w:pPr>
  </w:style>
  <w:style w:type="paragraph" w:customStyle="1" w:styleId="numbers2nd-level">
    <w:name w:val="numbers_2nd-level"/>
    <w:basedOn w:val="Basetext"/>
    <w:rsid w:val="00D1167A"/>
    <w:pPr>
      <w:spacing w:after="120"/>
      <w:ind w:left="1080" w:hanging="360"/>
    </w:pPr>
  </w:style>
  <w:style w:type="paragraph" w:customStyle="1" w:styleId="cover-address">
    <w:name w:val="cover-address"/>
    <w:basedOn w:val="Basetext"/>
    <w:rsid w:val="00D1167A"/>
    <w:pPr>
      <w:contextualSpacing/>
      <w:jc w:val="right"/>
    </w:pPr>
    <w:rPr>
      <w:sz w:val="22"/>
    </w:rPr>
  </w:style>
  <w:style w:type="paragraph" w:customStyle="1" w:styleId="cover-textbold">
    <w:name w:val="cover-text_bold"/>
    <w:basedOn w:val="Basetext"/>
    <w:rsid w:val="00D1167A"/>
    <w:pPr>
      <w:spacing w:before="240" w:after="600"/>
      <w:contextualSpacing/>
      <w:jc w:val="right"/>
    </w:pPr>
    <w:rPr>
      <w:b/>
      <w:sz w:val="22"/>
    </w:rPr>
  </w:style>
  <w:style w:type="paragraph" w:customStyle="1" w:styleId="table-source">
    <w:name w:val="table-source"/>
    <w:basedOn w:val="Normal"/>
    <w:rsid w:val="00B02AAB"/>
    <w:pPr>
      <w:keepLines/>
      <w:spacing w:before="60" w:after="60"/>
      <w:ind w:left="187" w:hanging="187"/>
    </w:pPr>
    <w:rPr>
      <w:sz w:val="18"/>
    </w:rPr>
  </w:style>
  <w:style w:type="character" w:customStyle="1" w:styleId="cover-textChar">
    <w:name w:val="cover-text Char"/>
    <w:link w:val="cover-text"/>
    <w:rsid w:val="00D1167A"/>
    <w:rPr>
      <w:rFonts w:ascii="Verdana" w:eastAsia="SimSun" w:hAnsi="Verdana"/>
      <w:sz w:val="22"/>
      <w:szCs w:val="22"/>
      <w:lang w:eastAsia="zh-CN"/>
    </w:rPr>
  </w:style>
  <w:style w:type="paragraph" w:customStyle="1" w:styleId="textbox-heading">
    <w:name w:val="textbox-heading"/>
    <w:basedOn w:val="Baseheading"/>
    <w:rsid w:val="00D1167A"/>
    <w:pPr>
      <w:spacing w:before="60" w:after="60"/>
      <w:jc w:val="center"/>
    </w:pPr>
    <w:rPr>
      <w:sz w:val="18"/>
    </w:rPr>
  </w:style>
  <w:style w:type="paragraph" w:customStyle="1" w:styleId="textbox-text">
    <w:name w:val="textbox-text"/>
    <w:basedOn w:val="Basetext"/>
    <w:rsid w:val="00D1167A"/>
    <w:pPr>
      <w:spacing w:before="60" w:after="60"/>
    </w:pPr>
    <w:rPr>
      <w:sz w:val="18"/>
    </w:rPr>
  </w:style>
  <w:style w:type="character" w:customStyle="1" w:styleId="es-heading1Char">
    <w:name w:val="es-heading_1 Char"/>
    <w:link w:val="es-heading1"/>
    <w:rsid w:val="00B02AAB"/>
    <w:rPr>
      <w:rFonts w:ascii="Verdana" w:eastAsia="SimSun" w:hAnsi="Verdana"/>
      <w:b/>
      <w:kern w:val="28"/>
      <w:sz w:val="26"/>
      <w:szCs w:val="22"/>
      <w:lang w:eastAsia="zh-CN"/>
    </w:rPr>
  </w:style>
  <w:style w:type="character" w:customStyle="1" w:styleId="Heading2Char1">
    <w:name w:val="Heading 2 Char1"/>
    <w:aliases w:val="Heading 2 Char Char,Heading 2 Char1 Char Char2,Heading 2 Char1 Char Char Char2,Heading 2 Char1 Char Char Char Char2,Heading 2 Char1 Char Char Char Char Char2,Heading 2 Char1 Char Char Char Char Char Char2"/>
    <w:uiPriority w:val="9"/>
    <w:rsid w:val="00B02AAB"/>
    <w:rPr>
      <w:rFonts w:ascii="Verdana" w:eastAsia="MS Mincho" w:hAnsi="Verdana"/>
      <w:b/>
      <w:kern w:val="28"/>
      <w:sz w:val="24"/>
      <w:szCs w:val="24"/>
    </w:rPr>
  </w:style>
  <w:style w:type="character" w:customStyle="1" w:styleId="Heading2Char1Char1">
    <w:name w:val="Heading 2 Char1 Char1"/>
    <w:aliases w:val="Heading 2 Char1 Char Char1,Heading 2 Char1 Char Char Char1,Heading 2 Char1 Char Char Char Char1,Heading 2 Char1 Char Char Char Char Char1,Heading 2 Char1 Char Char Char Char Char Char1,Heading 2 Char1 Char Char11"/>
    <w:uiPriority w:val="9"/>
    <w:rsid w:val="00B02AAB"/>
    <w:rPr>
      <w:rFonts w:ascii="Verdana" w:eastAsia="SimSun" w:hAnsi="Verdana"/>
      <w:b/>
      <w:bCs/>
      <w:kern w:val="28"/>
      <w:sz w:val="24"/>
      <w:szCs w:val="26"/>
      <w:lang w:eastAsia="zh-CN"/>
    </w:rPr>
  </w:style>
  <w:style w:type="paragraph" w:customStyle="1" w:styleId="CM20">
    <w:name w:val="CM20"/>
    <w:basedOn w:val="Normal"/>
    <w:next w:val="Normal"/>
    <w:uiPriority w:val="99"/>
    <w:rsid w:val="00B02AAB"/>
    <w:pPr>
      <w:widowControl w:val="0"/>
      <w:autoSpaceDE w:val="0"/>
      <w:autoSpaceDN w:val="0"/>
      <w:adjustRightInd w:val="0"/>
      <w:spacing w:before="120"/>
    </w:pPr>
    <w:rPr>
      <w:rFonts w:ascii="Trebuchet MS" w:eastAsia="Times New Roman" w:hAnsi="Trebuchet MS"/>
      <w:sz w:val="24"/>
      <w:szCs w:val="24"/>
    </w:rPr>
  </w:style>
  <w:style w:type="character" w:customStyle="1" w:styleId="il">
    <w:name w:val="il"/>
    <w:rsid w:val="00B02AAB"/>
  </w:style>
  <w:style w:type="character" w:customStyle="1" w:styleId="citation">
    <w:name w:val="citation"/>
    <w:rsid w:val="00B02AAB"/>
  </w:style>
  <w:style w:type="paragraph" w:styleId="DocumentMap">
    <w:name w:val="Document Map"/>
    <w:basedOn w:val="Normal"/>
    <w:link w:val="DocumentMapChar"/>
    <w:uiPriority w:val="99"/>
    <w:semiHidden/>
    <w:unhideWhenUsed/>
    <w:rsid w:val="00B02AAB"/>
    <w:rPr>
      <w:rFonts w:ascii="Lucida Grande" w:hAnsi="Lucida Grande" w:cs="Lucida Grande"/>
      <w:szCs w:val="24"/>
    </w:rPr>
  </w:style>
  <w:style w:type="character" w:customStyle="1" w:styleId="DocumentMapChar">
    <w:name w:val="Document Map Char"/>
    <w:link w:val="DocumentMap"/>
    <w:uiPriority w:val="99"/>
    <w:semiHidden/>
    <w:rsid w:val="00B02AAB"/>
    <w:rPr>
      <w:rFonts w:ascii="Lucida Grande" w:eastAsia="SimSun" w:hAnsi="Lucida Grande" w:cs="Lucida Grande"/>
      <w:szCs w:val="24"/>
      <w:lang w:eastAsia="zh-CN"/>
    </w:rPr>
  </w:style>
  <w:style w:type="paragraph" w:customStyle="1" w:styleId="first">
    <w:name w:val="first"/>
    <w:basedOn w:val="Normal"/>
    <w:rsid w:val="00B02AAB"/>
    <w:pPr>
      <w:spacing w:before="100" w:beforeAutospacing="1" w:after="100" w:afterAutospacing="1"/>
    </w:pPr>
    <w:rPr>
      <w:rFonts w:eastAsia="Times New Roman"/>
      <w:szCs w:val="24"/>
    </w:rPr>
  </w:style>
  <w:style w:type="paragraph" w:customStyle="1" w:styleId="bodya">
    <w:name w:val="bodya"/>
    <w:basedOn w:val="Normal"/>
    <w:rsid w:val="00B02AAB"/>
    <w:pPr>
      <w:spacing w:before="100" w:beforeAutospacing="1" w:after="100" w:afterAutospacing="1"/>
    </w:pPr>
    <w:rPr>
      <w:rFonts w:eastAsia="Times New Roman"/>
      <w:szCs w:val="24"/>
    </w:rPr>
  </w:style>
  <w:style w:type="table" w:customStyle="1" w:styleId="PlainTable41">
    <w:name w:val="Plain Table 41"/>
    <w:basedOn w:val="TableNormal"/>
    <w:uiPriority w:val="44"/>
    <w:rsid w:val="00B02AAB"/>
    <w:rPr>
      <w:rFonts w:ascii="Calibri" w:eastAsia="Calibri" w:hAnsi="Calibri" w:cs="Arial"/>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reference-text">
    <w:name w:val="reference-text"/>
    <w:rsid w:val="00B02AAB"/>
  </w:style>
  <w:style w:type="paragraph" w:customStyle="1" w:styleId="BodyText10">
    <w:name w:val="Body Text1"/>
    <w:basedOn w:val="Normal"/>
    <w:rsid w:val="00B105A2"/>
    <w:pPr>
      <w:spacing w:after="240" w:line="320" w:lineRule="exact"/>
    </w:pPr>
  </w:style>
  <w:style w:type="paragraph" w:customStyle="1" w:styleId="pullquoteside">
    <w:name w:val="pull quote (side)"/>
    <w:basedOn w:val="Normal"/>
    <w:rsid w:val="00B02AAB"/>
    <w:pPr>
      <w:framePr w:w="2520" w:hSpace="180" w:vSpace="180" w:wrap="auto" w:hAnchor="page" w:x="1441"/>
      <w:pBdr>
        <w:top w:val="single" w:sz="12" w:space="6" w:color="auto"/>
        <w:bottom w:val="single" w:sz="12" w:space="8" w:color="auto"/>
      </w:pBdr>
      <w:spacing w:after="120" w:line="320" w:lineRule="exact"/>
    </w:pPr>
    <w:rPr>
      <w:i/>
      <w:sz w:val="28"/>
    </w:rPr>
  </w:style>
  <w:style w:type="paragraph" w:customStyle="1" w:styleId="sidebar">
    <w:name w:val="sidebar"/>
    <w:basedOn w:val="Normal"/>
    <w:rsid w:val="00B02AAB"/>
    <w:pPr>
      <w:framePr w:w="2520" w:hSpace="180" w:vSpace="180" w:wrap="auto" w:hAnchor="page" w:x="1441"/>
      <w:pBdr>
        <w:top w:val="single" w:sz="6" w:space="6" w:color="auto" w:shadow="1"/>
        <w:left w:val="single" w:sz="6" w:space="6" w:color="auto" w:shadow="1"/>
        <w:bottom w:val="single" w:sz="6" w:space="6" w:color="auto" w:shadow="1"/>
        <w:right w:val="single" w:sz="6" w:space="6" w:color="auto" w:shadow="1"/>
      </w:pBdr>
      <w:shd w:val="pct5" w:color="auto" w:fill="auto"/>
      <w:spacing w:before="120" w:line="240" w:lineRule="exact"/>
      <w:ind w:left="180" w:right="180"/>
    </w:pPr>
    <w:rPr>
      <w:sz w:val="18"/>
    </w:rPr>
  </w:style>
  <w:style w:type="paragraph" w:customStyle="1" w:styleId="sidebarbullets">
    <w:name w:val="sidebar bullets"/>
    <w:basedOn w:val="sidebar"/>
    <w:rsid w:val="00B02AAB"/>
    <w:pPr>
      <w:framePr w:wrap="auto"/>
      <w:spacing w:before="0" w:after="80"/>
      <w:ind w:left="540" w:hanging="360"/>
    </w:pPr>
  </w:style>
  <w:style w:type="paragraph" w:customStyle="1" w:styleId="Form">
    <w:name w:val="Form"/>
    <w:basedOn w:val="Normal"/>
    <w:rsid w:val="00B02AAB"/>
    <w:pPr>
      <w:framePr w:hSpace="187" w:wrap="around" w:vAnchor="text" w:hAnchor="margin" w:y="1"/>
      <w:spacing w:before="60" w:after="60"/>
      <w:jc w:val="center"/>
    </w:pPr>
    <w:rPr>
      <w:rFonts w:cs="Arial"/>
      <w:b/>
      <w:bCs/>
    </w:rPr>
  </w:style>
  <w:style w:type="table" w:customStyle="1" w:styleId="format40">
    <w:name w:val="format_4"/>
    <w:basedOn w:val="TableNormal"/>
    <w:rsid w:val="00B02AAB"/>
    <w:rPr>
      <w:rFonts w:ascii="Verdana" w:eastAsia="MS Mincho" w:hAnsi="Verdana"/>
      <w:sz w:val="18"/>
    </w:rPr>
    <w:tblPr/>
    <w:tblStylePr w:type="firstRow">
      <w:pPr>
        <w:jc w:val="center"/>
      </w:pPr>
      <w:tblPr/>
      <w:tcPr>
        <w:tcBorders>
          <w:top w:val="single" w:sz="12" w:space="0" w:color="auto"/>
          <w:bottom w:val="single" w:sz="6" w:space="0" w:color="auto"/>
        </w:tcBorders>
        <w:vAlign w:val="bottom"/>
      </w:tcPr>
    </w:tblStylePr>
    <w:tblStylePr w:type="lastRow">
      <w:tblPr/>
      <w:tcPr>
        <w:tcBorders>
          <w:bottom w:val="single" w:sz="12" w:space="0" w:color="auto"/>
        </w:tcBorders>
      </w:tcPr>
    </w:tblStylePr>
  </w:style>
  <w:style w:type="paragraph" w:customStyle="1" w:styleId="tabfigsourcefullpg">
    <w:name w:val="tab/fig source (full pg)"/>
    <w:basedOn w:val="Normal"/>
    <w:rsid w:val="00B02AAB"/>
    <w:pPr>
      <w:keepLines/>
      <w:spacing w:before="120" w:after="400"/>
      <w:ind w:left="187" w:hanging="187"/>
    </w:pPr>
    <w:rPr>
      <w:sz w:val="18"/>
    </w:rPr>
  </w:style>
  <w:style w:type="paragraph" w:customStyle="1" w:styleId="Tabletextbold">
    <w:name w:val="Table text_bold"/>
    <w:basedOn w:val="TableText"/>
    <w:qFormat/>
    <w:rsid w:val="00B02AAB"/>
    <w:rPr>
      <w:b/>
    </w:rPr>
  </w:style>
  <w:style w:type="paragraph" w:customStyle="1" w:styleId="TableTextIndent3">
    <w:name w:val="Table Text Indent3"/>
    <w:basedOn w:val="TableTextIndent1"/>
    <w:qFormat/>
    <w:rsid w:val="00B02AAB"/>
    <w:pPr>
      <w:ind w:left="472"/>
    </w:pPr>
  </w:style>
  <w:style w:type="paragraph" w:customStyle="1" w:styleId="aques">
    <w:name w:val="aques"/>
    <w:basedOn w:val="BodyText10"/>
    <w:qFormat/>
    <w:rsid w:val="00B02AAB"/>
    <w:rPr>
      <w:b/>
      <w:i/>
    </w:rPr>
  </w:style>
  <w:style w:type="paragraph" w:customStyle="1" w:styleId="Tableright">
    <w:name w:val="Table_right"/>
    <w:basedOn w:val="TableTextDec"/>
    <w:qFormat/>
    <w:rsid w:val="00B02AAB"/>
    <w:pPr>
      <w:keepNext/>
      <w:keepLines/>
      <w:tabs>
        <w:tab w:val="clear" w:pos="1015"/>
      </w:tabs>
      <w:ind w:right="72"/>
      <w:jc w:val="right"/>
    </w:pPr>
    <w:rPr>
      <w:rFonts w:eastAsia="Times New Roman"/>
      <w:sz w:val="16"/>
      <w:szCs w:val="16"/>
    </w:rPr>
  </w:style>
  <w:style w:type="paragraph" w:customStyle="1" w:styleId="Tablecenter">
    <w:name w:val="Table center"/>
    <w:basedOn w:val="Normal"/>
    <w:qFormat/>
    <w:rsid w:val="00B02AAB"/>
    <w:pPr>
      <w:spacing w:before="60" w:after="60"/>
      <w:jc w:val="center"/>
    </w:pPr>
    <w:rPr>
      <w:rFonts w:eastAsia="Times New Roman"/>
      <w:color w:val="000000"/>
      <w:sz w:val="18"/>
      <w:szCs w:val="18"/>
    </w:rPr>
  </w:style>
  <w:style w:type="paragraph" w:customStyle="1" w:styleId="NCESoddfooter">
    <w:name w:val="NCES odd footer"/>
    <w:basedOn w:val="Normal"/>
    <w:rsid w:val="00B02AAB"/>
    <w:pPr>
      <w:tabs>
        <w:tab w:val="right" w:pos="9360"/>
      </w:tabs>
      <w:jc w:val="right"/>
    </w:pPr>
    <w:rPr>
      <w:rFonts w:ascii="Arial" w:eastAsia="Times New Roman" w:hAnsi="Arial"/>
      <w:i/>
      <w:sz w:val="22"/>
    </w:rPr>
  </w:style>
  <w:style w:type="paragraph" w:customStyle="1" w:styleId="NCESevenheader">
    <w:name w:val="_NCES even header"/>
    <w:basedOn w:val="Normal"/>
    <w:rsid w:val="00B02AAB"/>
    <w:pPr>
      <w:pBdr>
        <w:bottom w:val="single" w:sz="8" w:space="1" w:color="auto"/>
      </w:pBdr>
      <w:tabs>
        <w:tab w:val="center" w:pos="4320"/>
        <w:tab w:val="right" w:pos="8640"/>
      </w:tabs>
      <w:jc w:val="right"/>
    </w:pPr>
    <w:rPr>
      <w:rFonts w:ascii="Arial" w:eastAsia="Times New Roman" w:hAnsi="Arial"/>
      <w:i/>
      <w:sz w:val="18"/>
    </w:rPr>
  </w:style>
  <w:style w:type="paragraph" w:customStyle="1" w:styleId="hanging-indent4">
    <w:name w:val="hanging-indent4"/>
    <w:basedOn w:val="Normal"/>
    <w:rsid w:val="00B02AAB"/>
    <w:pPr>
      <w:spacing w:before="100" w:beforeAutospacing="1" w:after="240"/>
      <w:ind w:hanging="480"/>
    </w:pPr>
    <w:rPr>
      <w:rFonts w:ascii="Times New Roman" w:eastAsia="Times New Roman" w:hAnsi="Times New Roman"/>
      <w:sz w:val="24"/>
      <w:szCs w:val="24"/>
    </w:rPr>
  </w:style>
  <w:style w:type="character" w:customStyle="1" w:styleId="bulletsChar">
    <w:name w:val="bullets Char"/>
    <w:aliases w:val="bu Char"/>
    <w:link w:val="bullets"/>
    <w:rsid w:val="00B02AAB"/>
    <w:rPr>
      <w:rFonts w:ascii="Verdana" w:eastAsia="SimSun" w:hAnsi="Verdana"/>
      <w:szCs w:val="22"/>
      <w:lang w:eastAsia="zh-CN"/>
    </w:rPr>
  </w:style>
  <w:style w:type="paragraph" w:styleId="PlainText">
    <w:name w:val="Plain Text"/>
    <w:basedOn w:val="Normal"/>
    <w:link w:val="PlainTextChar"/>
    <w:uiPriority w:val="99"/>
    <w:unhideWhenUsed/>
    <w:rsid w:val="00B02AAB"/>
    <w:rPr>
      <w:rFonts w:ascii="Consolas" w:eastAsia="Calibri" w:hAnsi="Consolas" w:cs="Consolas"/>
      <w:sz w:val="21"/>
      <w:szCs w:val="21"/>
    </w:rPr>
  </w:style>
  <w:style w:type="character" w:customStyle="1" w:styleId="PlainTextChar">
    <w:name w:val="Plain Text Char"/>
    <w:link w:val="PlainText"/>
    <w:uiPriority w:val="99"/>
    <w:rsid w:val="00B02AAB"/>
    <w:rPr>
      <w:rFonts w:ascii="Consolas" w:eastAsia="Calibri" w:hAnsi="Consolas" w:cs="Consolas"/>
      <w:sz w:val="21"/>
      <w:szCs w:val="21"/>
      <w:lang w:eastAsia="zh-CN"/>
    </w:rPr>
  </w:style>
  <w:style w:type="character" w:customStyle="1" w:styleId="Cov-DateChar">
    <w:name w:val="Cov-Date Char"/>
    <w:link w:val="Cov-Date"/>
    <w:rsid w:val="00B02AAB"/>
    <w:rPr>
      <w:rFonts w:ascii="Verdana" w:hAnsi="Verdana"/>
      <w:b/>
      <w:sz w:val="28"/>
    </w:rPr>
  </w:style>
  <w:style w:type="paragraph" w:customStyle="1" w:styleId="body-textcontinued">
    <w:name w:val="body-text_continued"/>
    <w:basedOn w:val="Basetext"/>
    <w:rsid w:val="00D1167A"/>
    <w:pPr>
      <w:spacing w:after="160" w:line="320" w:lineRule="exact"/>
    </w:pPr>
  </w:style>
  <w:style w:type="paragraph" w:customStyle="1" w:styleId="figure-notealt-1">
    <w:name w:val="figure-note_alt-1"/>
    <w:basedOn w:val="Basetext"/>
    <w:rsid w:val="00D1167A"/>
    <w:pPr>
      <w:keepLines/>
      <w:spacing w:before="60"/>
      <w:ind w:left="187" w:hanging="187"/>
    </w:pPr>
    <w:rPr>
      <w:sz w:val="18"/>
    </w:rPr>
  </w:style>
  <w:style w:type="paragraph" w:customStyle="1" w:styleId="figure-notealt-2">
    <w:name w:val="figure-note_alt-2"/>
    <w:basedOn w:val="Basetext"/>
    <w:rsid w:val="00D1167A"/>
    <w:pPr>
      <w:keepLines/>
      <w:spacing w:before="60" w:after="400"/>
      <w:ind w:left="187" w:hanging="187"/>
    </w:pPr>
    <w:rPr>
      <w:sz w:val="18"/>
    </w:rPr>
  </w:style>
  <w:style w:type="paragraph" w:customStyle="1" w:styleId="figure-notestd">
    <w:name w:val="figure-note_std"/>
    <w:basedOn w:val="Basetext"/>
    <w:rsid w:val="00D1167A"/>
    <w:pPr>
      <w:keepLines/>
      <w:spacing w:before="120"/>
      <w:ind w:left="187" w:hanging="187"/>
    </w:pPr>
    <w:rPr>
      <w:sz w:val="18"/>
    </w:rPr>
  </w:style>
  <w:style w:type="paragraph" w:customStyle="1" w:styleId="figure-sourcealt-1">
    <w:name w:val="figure-source_alt-1"/>
    <w:basedOn w:val="Basetext"/>
    <w:rsid w:val="00D1167A"/>
    <w:pPr>
      <w:keepLines/>
      <w:spacing w:before="120"/>
      <w:ind w:left="187" w:hanging="187"/>
    </w:pPr>
    <w:rPr>
      <w:sz w:val="18"/>
    </w:rPr>
  </w:style>
  <w:style w:type="paragraph" w:customStyle="1" w:styleId="figure-sourcestd">
    <w:name w:val="figure-source_std"/>
    <w:basedOn w:val="Basetext"/>
    <w:rsid w:val="00D1167A"/>
    <w:pPr>
      <w:keepLines/>
      <w:spacing w:before="120" w:after="400"/>
      <w:ind w:left="187" w:hanging="187"/>
    </w:pPr>
    <w:rPr>
      <w:sz w:val="18"/>
    </w:rPr>
  </w:style>
  <w:style w:type="paragraph" w:customStyle="1" w:styleId="summary-header">
    <w:name w:val="summary-header"/>
    <w:basedOn w:val="Baseheading"/>
    <w:rsid w:val="00D1167A"/>
    <w:pPr>
      <w:jc w:val="center"/>
    </w:pPr>
  </w:style>
  <w:style w:type="paragraph" w:customStyle="1" w:styleId="summary-text">
    <w:name w:val="summary-text"/>
    <w:basedOn w:val="Basetext"/>
    <w:rsid w:val="00D1167A"/>
    <w:pPr>
      <w:spacing w:after="160" w:line="320" w:lineRule="exact"/>
    </w:pPr>
  </w:style>
  <w:style w:type="paragraph" w:customStyle="1" w:styleId="copyright-permissions">
    <w:name w:val="copyright-permissions"/>
    <w:basedOn w:val="Basetext"/>
    <w:rsid w:val="00D1167A"/>
    <w:pPr>
      <w:spacing w:after="160" w:line="320" w:lineRule="exact"/>
    </w:pPr>
  </w:style>
  <w:style w:type="paragraph" w:customStyle="1" w:styleId="keywords-list">
    <w:name w:val="keywords-list"/>
    <w:basedOn w:val="Basetext"/>
    <w:rsid w:val="00D1167A"/>
    <w:pPr>
      <w:spacing w:after="160" w:line="320" w:lineRule="exact"/>
    </w:pPr>
  </w:style>
  <w:style w:type="paragraph" w:customStyle="1" w:styleId="pub-series-info">
    <w:name w:val="pub-series-info"/>
    <w:basedOn w:val="Basetext"/>
    <w:rsid w:val="00D1167A"/>
    <w:pPr>
      <w:spacing w:after="160" w:line="320" w:lineRule="exact"/>
    </w:pPr>
  </w:style>
  <w:style w:type="paragraph" w:customStyle="1" w:styleId="suggested-cite-header">
    <w:name w:val="suggested-cite-header"/>
    <w:basedOn w:val="Baseheading"/>
    <w:rsid w:val="00D1167A"/>
    <w:pPr>
      <w:jc w:val="center"/>
    </w:pPr>
  </w:style>
  <w:style w:type="paragraph" w:customStyle="1" w:styleId="suggested-cite-text">
    <w:name w:val="suggested-cite-text"/>
    <w:basedOn w:val="Basetext"/>
    <w:rsid w:val="00D1167A"/>
    <w:pPr>
      <w:spacing w:after="160" w:line="320" w:lineRule="exact"/>
    </w:pPr>
  </w:style>
  <w:style w:type="paragraph" w:customStyle="1" w:styleId="ack-header">
    <w:name w:val="ack-header"/>
    <w:basedOn w:val="Baseheading"/>
    <w:rsid w:val="00D1167A"/>
    <w:pPr>
      <w:jc w:val="center"/>
    </w:pPr>
  </w:style>
  <w:style w:type="paragraph" w:customStyle="1" w:styleId="ack-text">
    <w:name w:val="ack-text"/>
    <w:basedOn w:val="Basetext"/>
    <w:rsid w:val="00D1167A"/>
    <w:pPr>
      <w:spacing w:after="160" w:line="320" w:lineRule="exact"/>
    </w:pPr>
  </w:style>
  <w:style w:type="paragraph" w:customStyle="1" w:styleId="biblio-header">
    <w:name w:val="biblio-header"/>
    <w:basedOn w:val="Baseheading"/>
    <w:link w:val="biblio-headerChar"/>
    <w:rsid w:val="00D1167A"/>
    <w:pPr>
      <w:jc w:val="center"/>
    </w:pPr>
  </w:style>
  <w:style w:type="paragraph" w:customStyle="1" w:styleId="endnote-header">
    <w:name w:val="endnote-header"/>
    <w:basedOn w:val="Baseheading"/>
    <w:rsid w:val="00D1167A"/>
    <w:pPr>
      <w:jc w:val="center"/>
    </w:pPr>
  </w:style>
  <w:style w:type="paragraph" w:customStyle="1" w:styleId="cover-date">
    <w:name w:val="cover-date"/>
    <w:basedOn w:val="Basetext"/>
    <w:rsid w:val="00D1167A"/>
    <w:pPr>
      <w:spacing w:after="480"/>
      <w:jc w:val="right"/>
    </w:pPr>
    <w:rPr>
      <w:b/>
      <w:sz w:val="28"/>
    </w:rPr>
  </w:style>
  <w:style w:type="paragraph" w:customStyle="1" w:styleId="table-notealt-1">
    <w:name w:val="table-note_alt-1"/>
    <w:basedOn w:val="Basetext"/>
    <w:rsid w:val="00D1167A"/>
    <w:pPr>
      <w:keepLines/>
      <w:spacing w:before="60"/>
      <w:ind w:left="187" w:hanging="187"/>
    </w:pPr>
    <w:rPr>
      <w:sz w:val="18"/>
    </w:rPr>
  </w:style>
  <w:style w:type="paragraph" w:customStyle="1" w:styleId="table-notealt-2">
    <w:name w:val="table-note_alt-2"/>
    <w:basedOn w:val="Basetext"/>
    <w:rsid w:val="00D1167A"/>
    <w:pPr>
      <w:keepLines/>
      <w:spacing w:before="60" w:after="400"/>
      <w:ind w:left="187" w:hanging="187"/>
    </w:pPr>
    <w:rPr>
      <w:sz w:val="18"/>
    </w:rPr>
  </w:style>
  <w:style w:type="paragraph" w:customStyle="1" w:styleId="table-notestd">
    <w:name w:val="table-note_std"/>
    <w:basedOn w:val="Basetext"/>
    <w:rsid w:val="00D1167A"/>
    <w:pPr>
      <w:keepLines/>
      <w:spacing w:before="120"/>
      <w:ind w:left="187" w:hanging="187"/>
    </w:pPr>
    <w:rPr>
      <w:sz w:val="18"/>
    </w:rPr>
  </w:style>
  <w:style w:type="paragraph" w:customStyle="1" w:styleId="table-sourcealt-1">
    <w:name w:val="table-source_alt-1"/>
    <w:basedOn w:val="Basetext"/>
    <w:rsid w:val="00D1167A"/>
    <w:pPr>
      <w:keepLines/>
      <w:spacing w:before="120"/>
      <w:ind w:left="187" w:hanging="187"/>
    </w:pPr>
    <w:rPr>
      <w:sz w:val="18"/>
    </w:rPr>
  </w:style>
  <w:style w:type="paragraph" w:customStyle="1" w:styleId="table-sourcestd">
    <w:name w:val="table-source_std"/>
    <w:basedOn w:val="Basetext"/>
    <w:rsid w:val="00D1167A"/>
    <w:pPr>
      <w:keepLines/>
      <w:spacing w:before="120" w:after="400"/>
      <w:ind w:left="187" w:hanging="187"/>
    </w:pPr>
    <w:rPr>
      <w:sz w:val="18"/>
    </w:rPr>
  </w:style>
  <w:style w:type="paragraph" w:customStyle="1" w:styleId="cover-project-no">
    <w:name w:val="cover-project-no"/>
    <w:basedOn w:val="Basetext"/>
    <w:rsid w:val="00D1167A"/>
    <w:pPr>
      <w:autoSpaceDE w:val="0"/>
      <w:autoSpaceDN w:val="0"/>
      <w:adjustRightInd w:val="0"/>
      <w:spacing w:before="600" w:after="240"/>
      <w:contextualSpacing/>
      <w:jc w:val="right"/>
    </w:pPr>
    <w:rPr>
      <w:rFonts w:eastAsia="Times New Roman"/>
      <w:sz w:val="22"/>
      <w:szCs w:val="24"/>
    </w:rPr>
  </w:style>
  <w:style w:type="character" w:customStyle="1" w:styleId="cover-titleChar">
    <w:name w:val="cover-title Char"/>
    <w:link w:val="cover-title"/>
    <w:rsid w:val="00D1167A"/>
    <w:rPr>
      <w:rFonts w:ascii="Verdana" w:eastAsia="SimSun" w:hAnsi="Verdana"/>
      <w:b/>
      <w:kern w:val="28"/>
      <w:sz w:val="48"/>
      <w:szCs w:val="22"/>
      <w:lang w:eastAsia="zh-CN"/>
    </w:rPr>
  </w:style>
  <w:style w:type="character" w:customStyle="1" w:styleId="slug-metadata-note3">
    <w:name w:val="slug-metadata-note3"/>
    <w:rsid w:val="00B02AAB"/>
    <w:rPr>
      <w:vanish w:val="0"/>
      <w:webHidden w:val="0"/>
      <w:specVanish w:val="0"/>
    </w:rPr>
  </w:style>
  <w:style w:type="character" w:customStyle="1" w:styleId="slug-doi">
    <w:name w:val="slug-doi"/>
    <w:rsid w:val="00B02AAB"/>
  </w:style>
  <w:style w:type="character" w:customStyle="1" w:styleId="AppHeading1Char">
    <w:name w:val="App Heading 1 Char"/>
    <w:link w:val="AppHeading1"/>
    <w:rsid w:val="00B02AAB"/>
    <w:rPr>
      <w:rFonts w:ascii="Verdana" w:eastAsia="MS Mincho" w:hAnsi="Verdana"/>
      <w:b/>
      <w:caps/>
      <w:kern w:val="28"/>
      <w:sz w:val="26"/>
      <w:szCs w:val="28"/>
    </w:rPr>
  </w:style>
  <w:style w:type="character" w:customStyle="1" w:styleId="ESHeading1Char0">
    <w:name w:val="ES Heading 1 Char"/>
    <w:link w:val="ESHeading10"/>
    <w:rsid w:val="00B02AAB"/>
    <w:rPr>
      <w:rFonts w:ascii="Verdana" w:eastAsia="MS Mincho" w:hAnsi="Verdana"/>
      <w:b/>
      <w:bCs/>
      <w:kern w:val="28"/>
      <w:sz w:val="26"/>
      <w:szCs w:val="28"/>
    </w:rPr>
  </w:style>
  <w:style w:type="character" w:styleId="PlaceholderText">
    <w:name w:val="Placeholder Text"/>
    <w:basedOn w:val="DefaultParagraphFont"/>
    <w:uiPriority w:val="99"/>
    <w:semiHidden/>
    <w:rsid w:val="001F3B5E"/>
    <w:rPr>
      <w:color w:val="808080"/>
    </w:rPr>
  </w:style>
  <w:style w:type="character" w:styleId="UnresolvedMention">
    <w:name w:val="Unresolved Mention"/>
    <w:basedOn w:val="DefaultParagraphFont"/>
    <w:uiPriority w:val="99"/>
    <w:semiHidden/>
    <w:unhideWhenUsed/>
    <w:rsid w:val="001F3B5E"/>
    <w:rPr>
      <w:color w:val="605E5C"/>
      <w:shd w:val="clear" w:color="auto" w:fill="E1DFDD"/>
    </w:rPr>
  </w:style>
  <w:style w:type="paragraph" w:customStyle="1" w:styleId="app-table-title">
    <w:name w:val="app-table-title"/>
    <w:basedOn w:val="table-title"/>
    <w:qFormat/>
    <w:rsid w:val="00B25E6A"/>
  </w:style>
  <w:style w:type="paragraph" w:customStyle="1" w:styleId="dt-updated">
    <w:name w:val="dt-updated"/>
    <w:basedOn w:val="Normal"/>
    <w:rsid w:val="00CF790E"/>
    <w:pPr>
      <w:spacing w:before="100" w:beforeAutospacing="1" w:after="100" w:afterAutospacing="1"/>
    </w:pPr>
    <w:rPr>
      <w:rFonts w:ascii="Times New Roman" w:eastAsia="Times New Roman" w:hAnsi="Times New Roman"/>
      <w:sz w:val="24"/>
      <w:szCs w:val="24"/>
    </w:rPr>
  </w:style>
  <w:style w:type="paragraph" w:customStyle="1" w:styleId="p-name">
    <w:name w:val="p-name"/>
    <w:basedOn w:val="Normal"/>
    <w:rsid w:val="00CF790E"/>
    <w:pPr>
      <w:spacing w:before="100" w:beforeAutospacing="1" w:after="100" w:afterAutospacing="1"/>
    </w:pPr>
    <w:rPr>
      <w:rFonts w:ascii="Times New Roman" w:eastAsia="Times New Roman" w:hAnsi="Times New Roman"/>
      <w:sz w:val="24"/>
      <w:szCs w:val="24"/>
    </w:rPr>
  </w:style>
  <w:style w:type="paragraph" w:customStyle="1" w:styleId="bullets1st-level">
    <w:name w:val="bullets_1st-level"/>
    <w:basedOn w:val="Normal"/>
    <w:rsid w:val="00ED38AD"/>
    <w:pPr>
      <w:numPr>
        <w:numId w:val="22"/>
      </w:numPr>
      <w:spacing w:after="160"/>
      <w:ind w:left="720"/>
    </w:pPr>
  </w:style>
  <w:style w:type="paragraph" w:customStyle="1" w:styleId="biblio-entry">
    <w:name w:val="biblio-entry"/>
    <w:basedOn w:val="Basetext"/>
    <w:link w:val="biblio-entryChar"/>
    <w:rsid w:val="00D1167A"/>
    <w:pPr>
      <w:keepLines/>
      <w:spacing w:after="240"/>
      <w:ind w:left="720" w:hanging="720"/>
    </w:pPr>
  </w:style>
  <w:style w:type="character" w:customStyle="1" w:styleId="mixed-citation">
    <w:name w:val="mixed-citation"/>
    <w:basedOn w:val="DefaultParagraphFont"/>
    <w:rsid w:val="00F476F5"/>
  </w:style>
  <w:style w:type="character" w:customStyle="1" w:styleId="element-citation">
    <w:name w:val="element-citation"/>
    <w:basedOn w:val="DefaultParagraphFont"/>
    <w:rsid w:val="00C6391F"/>
  </w:style>
  <w:style w:type="character" w:customStyle="1" w:styleId="ref-journal">
    <w:name w:val="ref-journal"/>
    <w:basedOn w:val="DefaultParagraphFont"/>
    <w:rsid w:val="00C6391F"/>
  </w:style>
  <w:style w:type="character" w:customStyle="1" w:styleId="ref-vol">
    <w:name w:val="ref-vol"/>
    <w:basedOn w:val="DefaultParagraphFont"/>
    <w:rsid w:val="00C6391F"/>
  </w:style>
  <w:style w:type="paragraph" w:customStyle="1" w:styleId="Baseheading">
    <w:name w:val="Base_heading"/>
    <w:link w:val="BaseheadingChar"/>
    <w:rsid w:val="00D1167A"/>
    <w:pPr>
      <w:keepNext/>
      <w:spacing w:before="240" w:after="240"/>
      <w:outlineLvl w:val="0"/>
    </w:pPr>
    <w:rPr>
      <w:rFonts w:ascii="Verdana" w:eastAsia="SimSun" w:hAnsi="Verdana"/>
      <w:b/>
      <w:kern w:val="28"/>
      <w:sz w:val="26"/>
      <w:szCs w:val="22"/>
      <w:lang w:eastAsia="zh-CN"/>
    </w:rPr>
  </w:style>
  <w:style w:type="paragraph" w:customStyle="1" w:styleId="Basetext">
    <w:name w:val="Base_text"/>
    <w:link w:val="BasetextChar"/>
    <w:rsid w:val="00D1167A"/>
    <w:rPr>
      <w:rFonts w:ascii="Verdana" w:eastAsia="SimSun" w:hAnsi="Verdana"/>
      <w:szCs w:val="22"/>
      <w:lang w:eastAsia="zh-CN"/>
    </w:rPr>
  </w:style>
  <w:style w:type="paragraph" w:customStyle="1" w:styleId="author-affil-header">
    <w:name w:val="author-affil-header"/>
    <w:basedOn w:val="Baseheading"/>
    <w:rsid w:val="00D1167A"/>
    <w:pPr>
      <w:jc w:val="center"/>
    </w:pPr>
  </w:style>
  <w:style w:type="paragraph" w:customStyle="1" w:styleId="author-affil-text">
    <w:name w:val="author-affil-text"/>
    <w:basedOn w:val="Basetext"/>
    <w:rsid w:val="00D1167A"/>
    <w:pPr>
      <w:spacing w:after="160" w:line="320" w:lineRule="exact"/>
    </w:pPr>
  </w:style>
  <w:style w:type="paragraph" w:customStyle="1" w:styleId="author-bio-info">
    <w:name w:val="author-bio-info"/>
    <w:basedOn w:val="Basetext"/>
    <w:rsid w:val="00D1167A"/>
    <w:pPr>
      <w:spacing w:after="160" w:line="320" w:lineRule="exact"/>
    </w:pPr>
  </w:style>
  <w:style w:type="paragraph" w:customStyle="1" w:styleId="author-list-header">
    <w:name w:val="author-list-header"/>
    <w:basedOn w:val="Baseheading"/>
    <w:rsid w:val="00D1167A"/>
    <w:pPr>
      <w:jc w:val="center"/>
    </w:pPr>
  </w:style>
  <w:style w:type="paragraph" w:customStyle="1" w:styleId="author-list-name">
    <w:name w:val="author-list-name"/>
    <w:basedOn w:val="Basetext"/>
    <w:rsid w:val="00D1167A"/>
    <w:pPr>
      <w:spacing w:after="160" w:line="320" w:lineRule="exact"/>
    </w:pPr>
  </w:style>
  <w:style w:type="paragraph" w:customStyle="1" w:styleId="Non-XML-Text">
    <w:name w:val="Non-XML-Text"/>
    <w:basedOn w:val="Basetext"/>
    <w:rsid w:val="00D1167A"/>
    <w:rPr>
      <w:color w:val="FF0000"/>
    </w:rPr>
  </w:style>
  <w:style w:type="table" w:customStyle="1" w:styleId="RTITable">
    <w:name w:val="RTI_Table"/>
    <w:basedOn w:val="TableNormal"/>
    <w:uiPriority w:val="99"/>
    <w:rsid w:val="00D1167A"/>
    <w:rPr>
      <w:rFonts w:ascii="Verdana" w:eastAsia="SimSun" w:hAnsi="Verdana"/>
      <w:lang w:eastAsia="zh-CN"/>
    </w:rPr>
    <w:tblPr>
      <w:tblBorders>
        <w:top w:val="single" w:sz="12" w:space="0" w:color="auto"/>
        <w:bottom w:val="single" w:sz="12" w:space="0" w:color="auto"/>
      </w:tblBorders>
    </w:tblPr>
    <w:trPr>
      <w:cantSplit/>
    </w:trPr>
    <w:tblStylePr w:type="firstRow">
      <w:tblPr/>
      <w:tcPr>
        <w:tcBorders>
          <w:bottom w:val="single" w:sz="4" w:space="0" w:color="auto"/>
        </w:tcBorders>
      </w:tcPr>
    </w:tblStylePr>
  </w:style>
  <w:style w:type="paragraph" w:customStyle="1" w:styleId="TOCHeading2">
    <w:name w:val="TOC Heading_2"/>
    <w:basedOn w:val="TOCHeading"/>
    <w:rsid w:val="00D1167A"/>
    <w:pPr>
      <w:outlineLvl w:val="1"/>
    </w:pPr>
    <w:rPr>
      <w:sz w:val="32"/>
      <w:szCs w:val="28"/>
    </w:rPr>
  </w:style>
  <w:style w:type="paragraph" w:customStyle="1" w:styleId="EndNoteBibliographyTitle">
    <w:name w:val="EndNote Bibliography Title"/>
    <w:basedOn w:val="Normal"/>
    <w:link w:val="EndNoteBibliographyTitleChar"/>
    <w:rsid w:val="00CA039F"/>
    <w:pPr>
      <w:jc w:val="center"/>
    </w:pPr>
    <w:rPr>
      <w:noProof/>
    </w:rPr>
  </w:style>
  <w:style w:type="character" w:customStyle="1" w:styleId="EndNoteBibliographyTitleChar">
    <w:name w:val="EndNote Bibliography Title Char"/>
    <w:basedOn w:val="BodyTextChar"/>
    <w:link w:val="EndNoteBibliographyTitle"/>
    <w:rsid w:val="00CA039F"/>
    <w:rPr>
      <w:rFonts w:ascii="Verdana" w:eastAsia="SimSun" w:hAnsi="Verdana"/>
      <w:noProof/>
      <w:szCs w:val="22"/>
      <w:lang w:eastAsia="zh-CN"/>
    </w:rPr>
  </w:style>
  <w:style w:type="paragraph" w:customStyle="1" w:styleId="EndNoteBibliography">
    <w:name w:val="EndNote Bibliography"/>
    <w:basedOn w:val="Normal"/>
    <w:link w:val="EndNoteBibliographyChar"/>
    <w:rsid w:val="00CA039F"/>
    <w:rPr>
      <w:noProof/>
    </w:rPr>
  </w:style>
  <w:style w:type="character" w:customStyle="1" w:styleId="EndNoteBibliographyChar">
    <w:name w:val="EndNote Bibliography Char"/>
    <w:basedOn w:val="BodyTextChar"/>
    <w:link w:val="EndNoteBibliography"/>
    <w:rsid w:val="00CA039F"/>
    <w:rPr>
      <w:rFonts w:ascii="Verdana" w:eastAsia="SimSun" w:hAnsi="Verdana"/>
      <w:noProof/>
      <w:szCs w:val="22"/>
      <w:lang w:eastAsia="zh-CN"/>
    </w:rPr>
  </w:style>
  <w:style w:type="character" w:customStyle="1" w:styleId="afaddr-line">
    <w:name w:val="af_addr-line"/>
    <w:rsid w:val="00623833"/>
    <w:rPr>
      <w:bdr w:val="none" w:sz="0" w:space="0" w:color="auto"/>
      <w:shd w:val="clear" w:color="auto" w:fill="FFFF99"/>
    </w:rPr>
  </w:style>
  <w:style w:type="character" w:customStyle="1" w:styleId="ESHeading1Char">
    <w:name w:val="ES_Heading1 Char"/>
    <w:basedOn w:val="AppHeading1Char"/>
    <w:link w:val="ESHeading1"/>
    <w:rsid w:val="00623833"/>
    <w:rPr>
      <w:rFonts w:ascii="Verdana" w:eastAsia="SimSun" w:hAnsi="Verdana"/>
      <w:b/>
      <w:bCs/>
      <w:caps w:val="0"/>
      <w:kern w:val="28"/>
      <w:sz w:val="26"/>
      <w:szCs w:val="28"/>
      <w:lang w:eastAsia="zh-CN"/>
    </w:rPr>
  </w:style>
  <w:style w:type="character" w:customStyle="1" w:styleId="afbase">
    <w:name w:val="af_base"/>
    <w:rsid w:val="00623833"/>
  </w:style>
  <w:style w:type="character" w:customStyle="1" w:styleId="afcity">
    <w:name w:val="af_city"/>
    <w:rsid w:val="00623833"/>
    <w:rPr>
      <w:bdr w:val="none" w:sz="0" w:space="0" w:color="auto"/>
      <w:shd w:val="clear" w:color="auto" w:fill="81E7FF"/>
    </w:rPr>
  </w:style>
  <w:style w:type="character" w:customStyle="1" w:styleId="afcountry">
    <w:name w:val="af_country"/>
    <w:rsid w:val="00623833"/>
    <w:rPr>
      <w:bdr w:val="none" w:sz="0" w:space="0" w:color="auto"/>
      <w:shd w:val="clear" w:color="auto" w:fill="D7AFFF"/>
    </w:rPr>
  </w:style>
  <w:style w:type="character" w:customStyle="1" w:styleId="affax">
    <w:name w:val="af_fax"/>
    <w:rsid w:val="00623833"/>
    <w:rPr>
      <w:bdr w:val="none" w:sz="0" w:space="0" w:color="auto"/>
      <w:shd w:val="clear" w:color="auto" w:fill="81E7FF"/>
    </w:rPr>
  </w:style>
  <w:style w:type="character" w:customStyle="1" w:styleId="afinstitution">
    <w:name w:val="af_institution"/>
    <w:rsid w:val="00623833"/>
    <w:rPr>
      <w:bdr w:val="none" w:sz="0" w:space="0" w:color="auto"/>
      <w:shd w:val="clear" w:color="auto" w:fill="75FF75"/>
    </w:rPr>
  </w:style>
  <w:style w:type="character" w:customStyle="1" w:styleId="afphone">
    <w:name w:val="af_phone"/>
    <w:rsid w:val="00623833"/>
    <w:rPr>
      <w:bdr w:val="none" w:sz="0" w:space="0" w:color="auto"/>
      <w:shd w:val="clear" w:color="auto" w:fill="FF75FF"/>
    </w:rPr>
  </w:style>
  <w:style w:type="character" w:customStyle="1" w:styleId="afpostcode">
    <w:name w:val="af_postcode"/>
    <w:rsid w:val="00623833"/>
    <w:rPr>
      <w:bdr w:val="none" w:sz="0" w:space="0" w:color="auto"/>
      <w:shd w:val="clear" w:color="auto" w:fill="FF75FF"/>
    </w:rPr>
  </w:style>
  <w:style w:type="character" w:customStyle="1" w:styleId="afstate">
    <w:name w:val="af_state"/>
    <w:rsid w:val="00623833"/>
    <w:rPr>
      <w:bdr w:val="none" w:sz="0" w:space="0" w:color="auto"/>
      <w:shd w:val="clear" w:color="auto" w:fill="75FF75"/>
    </w:rPr>
  </w:style>
  <w:style w:type="character" w:customStyle="1" w:styleId="aubase">
    <w:name w:val="au_base"/>
    <w:rsid w:val="00623833"/>
  </w:style>
  <w:style w:type="character" w:customStyle="1" w:styleId="aucollab">
    <w:name w:val="au_collab"/>
    <w:rsid w:val="00623833"/>
    <w:rPr>
      <w:bdr w:val="none" w:sz="0" w:space="0" w:color="auto"/>
      <w:shd w:val="clear" w:color="auto" w:fill="C0C0C0"/>
    </w:rPr>
  </w:style>
  <w:style w:type="character" w:customStyle="1" w:styleId="audeg">
    <w:name w:val="au_deg"/>
    <w:rsid w:val="00623833"/>
    <w:rPr>
      <w:bdr w:val="none" w:sz="0" w:space="0" w:color="auto"/>
      <w:shd w:val="clear" w:color="auto" w:fill="FFFF00"/>
    </w:rPr>
  </w:style>
  <w:style w:type="character" w:customStyle="1" w:styleId="aufname">
    <w:name w:val="au_fname"/>
    <w:rsid w:val="00623833"/>
    <w:rPr>
      <w:bdr w:val="none" w:sz="0" w:space="0" w:color="auto"/>
      <w:shd w:val="clear" w:color="auto" w:fill="FFFFCC"/>
    </w:rPr>
  </w:style>
  <w:style w:type="character" w:customStyle="1" w:styleId="aumember">
    <w:name w:val="au_member"/>
    <w:rsid w:val="00623833"/>
    <w:rPr>
      <w:bdr w:val="none" w:sz="0" w:space="0" w:color="auto"/>
      <w:shd w:val="clear" w:color="auto" w:fill="FF99CC"/>
    </w:rPr>
  </w:style>
  <w:style w:type="character" w:customStyle="1" w:styleId="auprefix">
    <w:name w:val="au_prefix"/>
    <w:rsid w:val="00623833"/>
    <w:rPr>
      <w:bdr w:val="none" w:sz="0" w:space="0" w:color="auto"/>
      <w:shd w:val="clear" w:color="auto" w:fill="FFCC99"/>
    </w:rPr>
  </w:style>
  <w:style w:type="character" w:customStyle="1" w:styleId="aurole">
    <w:name w:val="au_role"/>
    <w:rsid w:val="00623833"/>
    <w:rPr>
      <w:bdr w:val="none" w:sz="0" w:space="0" w:color="auto"/>
      <w:shd w:val="clear" w:color="auto" w:fill="808000"/>
    </w:rPr>
  </w:style>
  <w:style w:type="character" w:customStyle="1" w:styleId="ausuffix">
    <w:name w:val="au_suffix"/>
    <w:rsid w:val="00623833"/>
    <w:rPr>
      <w:bdr w:val="none" w:sz="0" w:space="0" w:color="auto"/>
      <w:shd w:val="clear" w:color="auto" w:fill="FF00FF"/>
    </w:rPr>
  </w:style>
  <w:style w:type="character" w:customStyle="1" w:styleId="ausurname">
    <w:name w:val="au_surname"/>
    <w:rsid w:val="00623833"/>
    <w:rPr>
      <w:bdr w:val="none" w:sz="0" w:space="0" w:color="auto"/>
      <w:shd w:val="clear" w:color="auto" w:fill="CCFF99"/>
    </w:rPr>
  </w:style>
  <w:style w:type="character" w:customStyle="1" w:styleId="bibaccess-date">
    <w:name w:val="bib_access-date"/>
    <w:rsid w:val="00623833"/>
    <w:rPr>
      <w:bdr w:val="none" w:sz="0" w:space="0" w:color="auto"/>
      <w:shd w:val="clear" w:color="auto" w:fill="C099F9"/>
    </w:rPr>
  </w:style>
  <w:style w:type="character" w:customStyle="1" w:styleId="bibalt-year">
    <w:name w:val="bib_alt-year"/>
    <w:rsid w:val="00623833"/>
    <w:rPr>
      <w:szCs w:val="24"/>
      <w:bdr w:val="none" w:sz="0" w:space="0" w:color="auto"/>
      <w:shd w:val="clear" w:color="auto" w:fill="CC99FF"/>
    </w:rPr>
  </w:style>
  <w:style w:type="character" w:customStyle="1" w:styleId="bibarticle">
    <w:name w:val="bib_article"/>
    <w:rsid w:val="00623833"/>
    <w:rPr>
      <w:bdr w:val="none" w:sz="0" w:space="0" w:color="auto"/>
      <w:shd w:val="clear" w:color="auto" w:fill="CCFFFF"/>
    </w:rPr>
  </w:style>
  <w:style w:type="character" w:customStyle="1" w:styleId="bibbase">
    <w:name w:val="bib_base"/>
    <w:rsid w:val="00623833"/>
  </w:style>
  <w:style w:type="character" w:customStyle="1" w:styleId="bibbook">
    <w:name w:val="bib_book"/>
    <w:rsid w:val="00623833"/>
    <w:rPr>
      <w:bdr w:val="none" w:sz="0" w:space="0" w:color="auto"/>
      <w:shd w:val="clear" w:color="auto" w:fill="99CCFF"/>
    </w:rPr>
  </w:style>
  <w:style w:type="character" w:customStyle="1" w:styleId="bibchapterno">
    <w:name w:val="bib_chapterno"/>
    <w:rsid w:val="00623833"/>
    <w:rPr>
      <w:bdr w:val="none" w:sz="0" w:space="0" w:color="auto"/>
      <w:shd w:val="clear" w:color="auto" w:fill="D9D9D9"/>
    </w:rPr>
  </w:style>
  <w:style w:type="character" w:customStyle="1" w:styleId="bibchaptertitle">
    <w:name w:val="bib_chaptertitle"/>
    <w:rsid w:val="00623833"/>
    <w:rPr>
      <w:bdr w:val="none" w:sz="0" w:space="0" w:color="auto"/>
      <w:shd w:val="clear" w:color="auto" w:fill="FF9D5B"/>
    </w:rPr>
  </w:style>
  <w:style w:type="character" w:customStyle="1" w:styleId="bibcomment">
    <w:name w:val="bib_comment"/>
    <w:rsid w:val="00623833"/>
    <w:rPr>
      <w:bdr w:val="none" w:sz="0" w:space="0" w:color="auto"/>
      <w:shd w:val="clear" w:color="auto" w:fill="E0E0E0"/>
    </w:rPr>
  </w:style>
  <w:style w:type="character" w:customStyle="1" w:styleId="bibconfacronym">
    <w:name w:val="bib_confacronym"/>
    <w:rsid w:val="00623833"/>
    <w:rPr>
      <w:bdr w:val="none" w:sz="0" w:space="0" w:color="auto"/>
      <w:shd w:val="clear" w:color="auto" w:fill="FD77F3"/>
    </w:rPr>
  </w:style>
  <w:style w:type="character" w:customStyle="1" w:styleId="bibconfdate">
    <w:name w:val="bib_confdate"/>
    <w:rsid w:val="00623833"/>
    <w:rPr>
      <w:bdr w:val="none" w:sz="0" w:space="0" w:color="auto"/>
      <w:shd w:val="clear" w:color="auto" w:fill="3CE0C1"/>
    </w:rPr>
  </w:style>
  <w:style w:type="character" w:customStyle="1" w:styleId="bibconference">
    <w:name w:val="bib_conference"/>
    <w:rsid w:val="00623833"/>
    <w:rPr>
      <w:bdr w:val="none" w:sz="0" w:space="0" w:color="auto"/>
      <w:shd w:val="clear" w:color="auto" w:fill="9CB3FE"/>
    </w:rPr>
  </w:style>
  <w:style w:type="character" w:customStyle="1" w:styleId="bibconflocation">
    <w:name w:val="bib_conflocation"/>
    <w:rsid w:val="00623833"/>
    <w:rPr>
      <w:bdr w:val="none" w:sz="0" w:space="0" w:color="auto"/>
      <w:shd w:val="clear" w:color="auto" w:fill="EC493C"/>
    </w:rPr>
  </w:style>
  <w:style w:type="character" w:customStyle="1" w:styleId="bibconfpaper">
    <w:name w:val="bib_confpaper"/>
    <w:rsid w:val="00623833"/>
    <w:rPr>
      <w:bdr w:val="none" w:sz="0" w:space="0" w:color="auto"/>
      <w:shd w:val="clear" w:color="auto" w:fill="61FF65"/>
    </w:rPr>
  </w:style>
  <w:style w:type="character" w:customStyle="1" w:styleId="bibconfproceedings">
    <w:name w:val="bib_confproceedings"/>
    <w:rsid w:val="00623833"/>
    <w:rPr>
      <w:bdr w:val="none" w:sz="0" w:space="0" w:color="auto"/>
      <w:shd w:val="clear" w:color="auto" w:fill="FDBA35"/>
    </w:rPr>
  </w:style>
  <w:style w:type="character" w:customStyle="1" w:styleId="bibday">
    <w:name w:val="bib_day"/>
    <w:rsid w:val="00623833"/>
    <w:rPr>
      <w:bdr w:val="none" w:sz="0" w:space="0" w:color="auto"/>
      <w:shd w:val="clear" w:color="auto" w:fill="FFFF66"/>
    </w:rPr>
  </w:style>
  <w:style w:type="character" w:customStyle="1" w:styleId="bibdeg">
    <w:name w:val="bib_deg"/>
    <w:rsid w:val="00623833"/>
  </w:style>
  <w:style w:type="character" w:customStyle="1" w:styleId="bibdoi">
    <w:name w:val="bib_doi"/>
    <w:rsid w:val="00623833"/>
    <w:rPr>
      <w:color w:val="1F419A"/>
      <w:u w:val="words"/>
      <w:bdr w:val="none" w:sz="0" w:space="0" w:color="auto"/>
      <w:shd w:val="clear" w:color="auto" w:fill="CCFFCC"/>
    </w:rPr>
  </w:style>
  <w:style w:type="character" w:customStyle="1" w:styleId="bibed-etal">
    <w:name w:val="bib_ed-etal"/>
    <w:rsid w:val="00623833"/>
    <w:rPr>
      <w:bdr w:val="none" w:sz="0" w:space="0" w:color="auto"/>
      <w:shd w:val="clear" w:color="auto" w:fill="00F4EE"/>
    </w:rPr>
  </w:style>
  <w:style w:type="character" w:customStyle="1" w:styleId="bibed-fname">
    <w:name w:val="bib_ed-fname"/>
    <w:rsid w:val="00623833"/>
    <w:rPr>
      <w:bdr w:val="none" w:sz="0" w:space="0" w:color="auto"/>
      <w:shd w:val="clear" w:color="auto" w:fill="FFFFB7"/>
    </w:rPr>
  </w:style>
  <w:style w:type="character" w:customStyle="1" w:styleId="bibeditionno">
    <w:name w:val="bib_editionno"/>
    <w:rsid w:val="00623833"/>
    <w:rPr>
      <w:bdr w:val="none" w:sz="0" w:space="0" w:color="auto"/>
      <w:shd w:val="clear" w:color="auto" w:fill="FFCC00"/>
    </w:rPr>
  </w:style>
  <w:style w:type="character" w:customStyle="1" w:styleId="bibed-organization">
    <w:name w:val="bib_ed-organization"/>
    <w:rsid w:val="00623833"/>
    <w:rPr>
      <w:bdr w:val="none" w:sz="0" w:space="0" w:color="auto"/>
      <w:shd w:val="clear" w:color="auto" w:fill="FCAAC3"/>
    </w:rPr>
  </w:style>
  <w:style w:type="character" w:customStyle="1" w:styleId="bibed-suffix">
    <w:name w:val="bib_ed-suffix"/>
    <w:rsid w:val="00623833"/>
    <w:rPr>
      <w:bdr w:val="none" w:sz="0" w:space="0" w:color="auto"/>
      <w:shd w:val="clear" w:color="auto" w:fill="CCFFCC"/>
    </w:rPr>
  </w:style>
  <w:style w:type="character" w:customStyle="1" w:styleId="bibed-surname">
    <w:name w:val="bib_ed-surname"/>
    <w:rsid w:val="00623833"/>
    <w:rPr>
      <w:bdr w:val="none" w:sz="0" w:space="0" w:color="auto"/>
      <w:shd w:val="clear" w:color="auto" w:fill="FFFF00"/>
    </w:rPr>
  </w:style>
  <w:style w:type="character" w:customStyle="1" w:styleId="bibetal">
    <w:name w:val="bib_etal"/>
    <w:rsid w:val="00623833"/>
    <w:rPr>
      <w:bdr w:val="none" w:sz="0" w:space="0" w:color="auto"/>
      <w:shd w:val="clear" w:color="auto" w:fill="CCFF99"/>
    </w:rPr>
  </w:style>
  <w:style w:type="character" w:customStyle="1" w:styleId="bibextlink">
    <w:name w:val="bib_extlink"/>
    <w:rsid w:val="00623833"/>
    <w:rPr>
      <w:bdr w:val="none" w:sz="0" w:space="0" w:color="auto"/>
      <w:shd w:val="clear" w:color="auto" w:fill="6CCE9D"/>
    </w:rPr>
  </w:style>
  <w:style w:type="character" w:customStyle="1" w:styleId="bibfname">
    <w:name w:val="bib_fname"/>
    <w:rsid w:val="00623833"/>
    <w:rPr>
      <w:bdr w:val="none" w:sz="0" w:space="0" w:color="auto"/>
      <w:shd w:val="clear" w:color="auto" w:fill="FFFFCC"/>
    </w:rPr>
  </w:style>
  <w:style w:type="character" w:customStyle="1" w:styleId="bibfpage">
    <w:name w:val="bib_fpage"/>
    <w:rsid w:val="00623833"/>
    <w:rPr>
      <w:bdr w:val="none" w:sz="0" w:space="0" w:color="auto"/>
      <w:shd w:val="clear" w:color="auto" w:fill="E6E6E6"/>
    </w:rPr>
  </w:style>
  <w:style w:type="character" w:customStyle="1" w:styleId="bibinstitution">
    <w:name w:val="bib_institution"/>
    <w:rsid w:val="00623833"/>
    <w:rPr>
      <w:bdr w:val="none" w:sz="0" w:space="0" w:color="auto"/>
      <w:shd w:val="clear" w:color="auto" w:fill="CCFFCC"/>
    </w:rPr>
  </w:style>
  <w:style w:type="character" w:customStyle="1" w:styleId="bibisbn">
    <w:name w:val="bib_isbn"/>
    <w:rsid w:val="00623833"/>
    <w:rPr>
      <w:shd w:val="clear" w:color="auto" w:fill="D9D9D9"/>
    </w:rPr>
  </w:style>
  <w:style w:type="character" w:customStyle="1" w:styleId="bibissue">
    <w:name w:val="bib_issue"/>
    <w:rsid w:val="00623833"/>
    <w:rPr>
      <w:bdr w:val="none" w:sz="0" w:space="0" w:color="auto"/>
      <w:shd w:val="clear" w:color="auto" w:fill="FFFFAB"/>
    </w:rPr>
  </w:style>
  <w:style w:type="character" w:customStyle="1" w:styleId="bibjournal">
    <w:name w:val="bib_journal"/>
    <w:rsid w:val="00623833"/>
    <w:rPr>
      <w:bdr w:val="none" w:sz="0" w:space="0" w:color="auto"/>
      <w:shd w:val="clear" w:color="auto" w:fill="F9DECF"/>
    </w:rPr>
  </w:style>
  <w:style w:type="character" w:customStyle="1" w:styleId="biblocation">
    <w:name w:val="bib_location"/>
    <w:rsid w:val="00623833"/>
    <w:rPr>
      <w:bdr w:val="none" w:sz="0" w:space="0" w:color="auto"/>
      <w:shd w:val="clear" w:color="auto" w:fill="FFCCCC"/>
    </w:rPr>
  </w:style>
  <w:style w:type="character" w:customStyle="1" w:styleId="biblpage">
    <w:name w:val="bib_lpage"/>
    <w:rsid w:val="00623833"/>
    <w:rPr>
      <w:bdr w:val="none" w:sz="0" w:space="0" w:color="auto"/>
      <w:shd w:val="clear" w:color="auto" w:fill="D9D9D9"/>
    </w:rPr>
  </w:style>
  <w:style w:type="character" w:customStyle="1" w:styleId="bibmedline">
    <w:name w:val="bib_medline"/>
    <w:rsid w:val="00623833"/>
    <w:rPr>
      <w:color w:val="1F419A"/>
      <w:u w:val="words"/>
    </w:rPr>
  </w:style>
  <w:style w:type="character" w:customStyle="1" w:styleId="bibmonth">
    <w:name w:val="bib_month"/>
    <w:rsid w:val="00623833"/>
    <w:rPr>
      <w:szCs w:val="24"/>
      <w:bdr w:val="none" w:sz="0" w:space="0" w:color="auto"/>
      <w:shd w:val="clear" w:color="auto" w:fill="CCFF33"/>
    </w:rPr>
  </w:style>
  <w:style w:type="character" w:customStyle="1" w:styleId="bibnumber">
    <w:name w:val="bib_number"/>
    <w:rsid w:val="00623833"/>
    <w:rPr>
      <w:bdr w:val="none" w:sz="0" w:space="0" w:color="auto"/>
      <w:shd w:val="clear" w:color="auto" w:fill="CCCCFF"/>
    </w:rPr>
  </w:style>
  <w:style w:type="character" w:customStyle="1" w:styleId="biborganization">
    <w:name w:val="bib_organization"/>
    <w:rsid w:val="00623833"/>
    <w:rPr>
      <w:bdr w:val="none" w:sz="0" w:space="0" w:color="auto"/>
      <w:shd w:val="clear" w:color="auto" w:fill="CCFF99"/>
    </w:rPr>
  </w:style>
  <w:style w:type="character" w:customStyle="1" w:styleId="bibpagecount">
    <w:name w:val="bib_pagecount"/>
    <w:rsid w:val="00623833"/>
    <w:rPr>
      <w:bdr w:val="none" w:sz="0" w:space="0" w:color="auto"/>
      <w:shd w:val="clear" w:color="auto" w:fill="00FF00"/>
    </w:rPr>
  </w:style>
  <w:style w:type="character" w:customStyle="1" w:styleId="bibpapernumber">
    <w:name w:val="bib_papernumber"/>
    <w:rsid w:val="00623833"/>
    <w:rPr>
      <w:bdr w:val="none" w:sz="0" w:space="0" w:color="auto"/>
      <w:shd w:val="clear" w:color="auto" w:fill="FFFF66"/>
    </w:rPr>
  </w:style>
  <w:style w:type="character" w:customStyle="1" w:styleId="bibpatent">
    <w:name w:val="bib_patent"/>
    <w:rsid w:val="00623833"/>
    <w:rPr>
      <w:bdr w:val="none" w:sz="0" w:space="0" w:color="auto"/>
      <w:shd w:val="clear" w:color="auto" w:fill="66FFCC"/>
    </w:rPr>
  </w:style>
  <w:style w:type="character" w:customStyle="1" w:styleId="bibpublisher">
    <w:name w:val="bib_publisher"/>
    <w:rsid w:val="00623833"/>
    <w:rPr>
      <w:bdr w:val="none" w:sz="0" w:space="0" w:color="auto"/>
      <w:shd w:val="clear" w:color="auto" w:fill="FF99CC"/>
    </w:rPr>
  </w:style>
  <w:style w:type="character" w:customStyle="1" w:styleId="bibreportnum">
    <w:name w:val="bib_reportnum"/>
    <w:rsid w:val="00623833"/>
    <w:rPr>
      <w:bdr w:val="none" w:sz="0" w:space="0" w:color="auto"/>
      <w:shd w:val="clear" w:color="auto" w:fill="CCCCFF"/>
    </w:rPr>
  </w:style>
  <w:style w:type="character" w:customStyle="1" w:styleId="bibschool">
    <w:name w:val="bib_school"/>
    <w:rsid w:val="00623833"/>
    <w:rPr>
      <w:bdr w:val="none" w:sz="0" w:space="0" w:color="auto"/>
      <w:shd w:val="clear" w:color="auto" w:fill="FFCC66"/>
    </w:rPr>
  </w:style>
  <w:style w:type="character" w:customStyle="1" w:styleId="bibseries">
    <w:name w:val="bib_series"/>
    <w:rsid w:val="00623833"/>
    <w:rPr>
      <w:shd w:val="clear" w:color="auto" w:fill="FFCC99"/>
    </w:rPr>
  </w:style>
  <w:style w:type="character" w:customStyle="1" w:styleId="bibseriesno">
    <w:name w:val="bib_seriesno"/>
    <w:rsid w:val="00623833"/>
    <w:rPr>
      <w:shd w:val="clear" w:color="auto" w:fill="FFFF99"/>
    </w:rPr>
  </w:style>
  <w:style w:type="character" w:customStyle="1" w:styleId="bibsubnum">
    <w:name w:val="bib_subnum"/>
    <w:rsid w:val="00623833"/>
  </w:style>
  <w:style w:type="character" w:customStyle="1" w:styleId="bibsuffix">
    <w:name w:val="bib_suffix"/>
    <w:rsid w:val="00623833"/>
  </w:style>
  <w:style w:type="character" w:customStyle="1" w:styleId="bibsuppl">
    <w:name w:val="bib_suppl"/>
    <w:rsid w:val="00623833"/>
    <w:rPr>
      <w:bdr w:val="none" w:sz="0" w:space="0" w:color="auto"/>
      <w:shd w:val="clear" w:color="auto" w:fill="FFCC66"/>
    </w:rPr>
  </w:style>
  <w:style w:type="character" w:customStyle="1" w:styleId="bibsurname">
    <w:name w:val="bib_surname"/>
    <w:rsid w:val="00623833"/>
    <w:rPr>
      <w:bdr w:val="none" w:sz="0" w:space="0" w:color="auto"/>
      <w:shd w:val="clear" w:color="auto" w:fill="CCFF99"/>
    </w:rPr>
  </w:style>
  <w:style w:type="character" w:customStyle="1" w:styleId="bibsurname-only">
    <w:name w:val="bib_surname-only"/>
    <w:rsid w:val="00623833"/>
    <w:rPr>
      <w:rFonts w:ascii="Times New Roman" w:hAnsi="Times New Roman"/>
      <w:sz w:val="24"/>
      <w:szCs w:val="24"/>
      <w:bdr w:val="none" w:sz="0" w:space="0" w:color="auto"/>
      <w:shd w:val="clear" w:color="auto" w:fill="00FF00"/>
    </w:rPr>
  </w:style>
  <w:style w:type="character" w:customStyle="1" w:styleId="bibtitle">
    <w:name w:val="bib_title"/>
    <w:rsid w:val="00623833"/>
    <w:rPr>
      <w:effect w:val="none"/>
      <w:bdr w:val="none" w:sz="0" w:space="0" w:color="auto"/>
      <w:shd w:val="clear" w:color="auto" w:fill="FF9966"/>
    </w:rPr>
  </w:style>
  <w:style w:type="character" w:customStyle="1" w:styleId="bibtrans">
    <w:name w:val="bib_trans"/>
    <w:rsid w:val="00623833"/>
    <w:rPr>
      <w:shd w:val="clear" w:color="auto" w:fill="99CC00"/>
    </w:rPr>
  </w:style>
  <w:style w:type="character" w:customStyle="1" w:styleId="bibunpubl">
    <w:name w:val="bib_unpubl"/>
    <w:rsid w:val="00623833"/>
  </w:style>
  <w:style w:type="character" w:customStyle="1" w:styleId="biburl">
    <w:name w:val="bib_url"/>
    <w:rsid w:val="00623833"/>
    <w:rPr>
      <w:color w:val="1F419A"/>
      <w:u w:val="single"/>
      <w:bdr w:val="none" w:sz="0" w:space="0" w:color="auto"/>
      <w:shd w:val="clear" w:color="auto" w:fill="CCFF66"/>
    </w:rPr>
  </w:style>
  <w:style w:type="character" w:customStyle="1" w:styleId="bibvolcount">
    <w:name w:val="bib_volcount"/>
    <w:rsid w:val="00623833"/>
    <w:rPr>
      <w:bdr w:val="none" w:sz="0" w:space="0" w:color="auto"/>
      <w:shd w:val="clear" w:color="auto" w:fill="00FF00"/>
    </w:rPr>
  </w:style>
  <w:style w:type="character" w:customStyle="1" w:styleId="bibvolume">
    <w:name w:val="bib_volume"/>
    <w:rsid w:val="00623833"/>
    <w:rPr>
      <w:bdr w:val="none" w:sz="0" w:space="0" w:color="auto"/>
      <w:shd w:val="clear" w:color="auto" w:fill="CCECFF"/>
    </w:rPr>
  </w:style>
  <w:style w:type="character" w:customStyle="1" w:styleId="bibyear">
    <w:name w:val="bib_year"/>
    <w:rsid w:val="00623833"/>
    <w:rPr>
      <w:bdr w:val="none" w:sz="0" w:space="0" w:color="auto"/>
      <w:shd w:val="clear" w:color="auto" w:fill="FFCCFF"/>
    </w:rPr>
  </w:style>
  <w:style w:type="character" w:customStyle="1" w:styleId="citeapp">
    <w:name w:val="cite_app"/>
    <w:rsid w:val="00623833"/>
    <w:rPr>
      <w:bdr w:val="none" w:sz="0" w:space="0" w:color="auto"/>
      <w:shd w:val="clear" w:color="auto" w:fill="CCFF33"/>
    </w:rPr>
  </w:style>
  <w:style w:type="character" w:customStyle="1" w:styleId="citebase">
    <w:name w:val="cite_base"/>
    <w:rsid w:val="00623833"/>
  </w:style>
  <w:style w:type="character" w:customStyle="1" w:styleId="citebib">
    <w:name w:val="cite_bib"/>
    <w:rsid w:val="00623833"/>
    <w:rPr>
      <w:bdr w:val="none" w:sz="0" w:space="0" w:color="auto"/>
      <w:shd w:val="clear" w:color="auto" w:fill="CCFFFF"/>
    </w:rPr>
  </w:style>
  <w:style w:type="character" w:customStyle="1" w:styleId="citebox">
    <w:name w:val="cite_box"/>
    <w:rsid w:val="00623833"/>
    <w:rPr>
      <w:bdr w:val="none" w:sz="0" w:space="0" w:color="auto"/>
      <w:shd w:val="clear" w:color="auto" w:fill="9999FF"/>
    </w:rPr>
  </w:style>
  <w:style w:type="character" w:customStyle="1" w:styleId="citeen">
    <w:name w:val="cite_en"/>
    <w:rsid w:val="00623833"/>
    <w:rPr>
      <w:bdr w:val="none" w:sz="0" w:space="0" w:color="auto"/>
      <w:shd w:val="clear" w:color="auto" w:fill="FFFF99"/>
      <w:vertAlign w:val="superscript"/>
    </w:rPr>
  </w:style>
  <w:style w:type="character" w:customStyle="1" w:styleId="citeeq">
    <w:name w:val="cite_eq"/>
    <w:rsid w:val="00623833"/>
    <w:rPr>
      <w:bdr w:val="none" w:sz="0" w:space="0" w:color="auto"/>
      <w:shd w:val="clear" w:color="auto" w:fill="FFAE37"/>
    </w:rPr>
  </w:style>
  <w:style w:type="character" w:customStyle="1" w:styleId="citefig">
    <w:name w:val="cite_fig"/>
    <w:rsid w:val="00623833"/>
    <w:rPr>
      <w:color w:val="auto"/>
      <w:bdr w:val="none" w:sz="0" w:space="0" w:color="auto"/>
      <w:shd w:val="clear" w:color="auto" w:fill="CCFFCC"/>
    </w:rPr>
  </w:style>
  <w:style w:type="character" w:customStyle="1" w:styleId="citefn">
    <w:name w:val="cite_fn"/>
    <w:rsid w:val="00623833"/>
    <w:rPr>
      <w:color w:val="auto"/>
      <w:bdr w:val="none" w:sz="0" w:space="0" w:color="auto"/>
      <w:shd w:val="clear" w:color="auto" w:fill="FF99CC"/>
      <w:vertAlign w:val="baseline"/>
    </w:rPr>
  </w:style>
  <w:style w:type="character" w:customStyle="1" w:styleId="citesec">
    <w:name w:val="cite_sec"/>
    <w:rsid w:val="00623833"/>
    <w:rPr>
      <w:bdr w:val="none" w:sz="0" w:space="0" w:color="auto"/>
      <w:shd w:val="clear" w:color="auto" w:fill="FFCCCC"/>
    </w:rPr>
  </w:style>
  <w:style w:type="character" w:customStyle="1" w:styleId="citesection">
    <w:name w:val="cite_section"/>
    <w:rsid w:val="00623833"/>
    <w:rPr>
      <w:bdr w:val="none" w:sz="0" w:space="0" w:color="auto"/>
      <w:shd w:val="clear" w:color="auto" w:fill="FF7C80"/>
    </w:rPr>
  </w:style>
  <w:style w:type="character" w:customStyle="1" w:styleId="citetbl">
    <w:name w:val="cite_tbl"/>
    <w:rsid w:val="00623833"/>
    <w:rPr>
      <w:color w:val="auto"/>
      <w:bdr w:val="none" w:sz="0" w:space="0" w:color="auto"/>
      <w:shd w:val="clear" w:color="auto" w:fill="FF9999"/>
    </w:rPr>
  </w:style>
  <w:style w:type="character" w:customStyle="1" w:styleId="citetfn">
    <w:name w:val="cite_tfn"/>
    <w:rsid w:val="00623833"/>
    <w:rPr>
      <w:bdr w:val="none" w:sz="0" w:space="0" w:color="auto"/>
      <w:shd w:val="clear" w:color="auto" w:fill="FBBA79"/>
    </w:rPr>
  </w:style>
  <w:style w:type="character" w:styleId="Mention">
    <w:name w:val="Mention"/>
    <w:uiPriority w:val="99"/>
    <w:semiHidden/>
    <w:unhideWhenUsed/>
    <w:rsid w:val="00623833"/>
    <w:rPr>
      <w:color w:val="2B579A"/>
      <w:shd w:val="clear" w:color="auto" w:fill="E6E6E6"/>
    </w:rPr>
  </w:style>
  <w:style w:type="character" w:customStyle="1" w:styleId="biblioChar">
    <w:name w:val="biblio Char"/>
    <w:basedOn w:val="DefaultParagraphFont"/>
    <w:link w:val="biblio"/>
    <w:rsid w:val="00623833"/>
    <w:rPr>
      <w:rFonts w:ascii="Verdana" w:eastAsia="SimSun" w:hAnsi="Verdana"/>
      <w:szCs w:val="22"/>
      <w:lang w:eastAsia="zh-CN"/>
    </w:rPr>
  </w:style>
  <w:style w:type="character" w:customStyle="1" w:styleId="BaseheadingChar">
    <w:name w:val="Base_heading Char"/>
    <w:basedOn w:val="DefaultParagraphFont"/>
    <w:link w:val="Baseheading"/>
    <w:rsid w:val="00623833"/>
    <w:rPr>
      <w:rFonts w:ascii="Verdana" w:eastAsia="SimSun" w:hAnsi="Verdana"/>
      <w:b/>
      <w:kern w:val="28"/>
      <w:sz w:val="26"/>
      <w:szCs w:val="22"/>
      <w:lang w:eastAsia="zh-CN"/>
    </w:rPr>
  </w:style>
  <w:style w:type="character" w:customStyle="1" w:styleId="biblio-headerChar">
    <w:name w:val="biblio-header Char"/>
    <w:basedOn w:val="BaseheadingChar"/>
    <w:link w:val="biblio-header"/>
    <w:rsid w:val="00623833"/>
    <w:rPr>
      <w:rFonts w:ascii="Verdana" w:eastAsia="SimSun" w:hAnsi="Verdana"/>
      <w:b/>
      <w:kern w:val="28"/>
      <w:sz w:val="26"/>
      <w:szCs w:val="22"/>
      <w:lang w:eastAsia="zh-CN"/>
    </w:rPr>
  </w:style>
  <w:style w:type="paragraph" w:customStyle="1" w:styleId="BodyText11">
    <w:name w:val="Body Text11"/>
    <w:basedOn w:val="Normal"/>
    <w:rsid w:val="00623833"/>
    <w:pPr>
      <w:spacing w:after="240" w:line="320" w:lineRule="exact"/>
    </w:pPr>
  </w:style>
  <w:style w:type="character" w:customStyle="1" w:styleId="BasetextChar">
    <w:name w:val="Base_text Char"/>
    <w:basedOn w:val="DefaultParagraphFont"/>
    <w:link w:val="Basetext"/>
    <w:rsid w:val="00623833"/>
    <w:rPr>
      <w:rFonts w:ascii="Verdana" w:eastAsia="SimSun" w:hAnsi="Verdana"/>
      <w:szCs w:val="22"/>
      <w:lang w:eastAsia="zh-CN"/>
    </w:rPr>
  </w:style>
  <w:style w:type="paragraph" w:customStyle="1" w:styleId="BodyText12">
    <w:name w:val="Body Text12"/>
    <w:basedOn w:val="Normal"/>
    <w:rsid w:val="00623833"/>
    <w:pPr>
      <w:spacing w:after="240" w:line="320" w:lineRule="exact"/>
    </w:pPr>
  </w:style>
  <w:style w:type="paragraph" w:customStyle="1" w:styleId="BodyText13">
    <w:name w:val="Body Text13"/>
    <w:basedOn w:val="Normal"/>
    <w:rsid w:val="00623833"/>
    <w:pPr>
      <w:spacing w:after="240" w:line="320" w:lineRule="exact"/>
    </w:pPr>
  </w:style>
  <w:style w:type="paragraph" w:customStyle="1" w:styleId="BodyText14">
    <w:name w:val="Body Text14"/>
    <w:basedOn w:val="Normal"/>
    <w:rsid w:val="00623833"/>
    <w:pPr>
      <w:spacing w:after="240" w:line="320" w:lineRule="exact"/>
    </w:pPr>
  </w:style>
  <w:style w:type="paragraph" w:customStyle="1" w:styleId="BodyText15">
    <w:name w:val="Body Text15"/>
    <w:basedOn w:val="Normal"/>
    <w:rsid w:val="00623833"/>
    <w:pPr>
      <w:spacing w:after="240" w:line="320" w:lineRule="exact"/>
    </w:pPr>
  </w:style>
  <w:style w:type="character" w:customStyle="1" w:styleId="biblio-entryChar">
    <w:name w:val="biblio-entry Char"/>
    <w:basedOn w:val="BasetextChar"/>
    <w:link w:val="biblio-entry"/>
    <w:rsid w:val="00623833"/>
    <w:rPr>
      <w:rFonts w:ascii="Verdana" w:eastAsia="SimSun" w:hAnsi="Verdana"/>
      <w:szCs w:val="22"/>
      <w:lang w:eastAsia="zh-CN"/>
    </w:rPr>
  </w:style>
  <w:style w:type="paragraph" w:customStyle="1" w:styleId="BodyText16">
    <w:name w:val="Body Text16"/>
    <w:basedOn w:val="Normal"/>
    <w:rsid w:val="00623833"/>
    <w:pPr>
      <w:spacing w:after="240" w:line="320" w:lineRule="exact"/>
    </w:pPr>
  </w:style>
  <w:style w:type="paragraph" w:customStyle="1" w:styleId="BodyText17">
    <w:name w:val="Body Text17"/>
    <w:basedOn w:val="Normal"/>
    <w:rsid w:val="00623833"/>
    <w:pPr>
      <w:spacing w:after="240" w:line="320" w:lineRule="exact"/>
    </w:pPr>
  </w:style>
  <w:style w:type="paragraph" w:customStyle="1" w:styleId="BodyText18">
    <w:name w:val="Body Text18"/>
    <w:basedOn w:val="Normal"/>
    <w:rsid w:val="00623833"/>
    <w:pPr>
      <w:spacing w:after="240" w:line="320" w:lineRule="exact"/>
    </w:pPr>
  </w:style>
  <w:style w:type="paragraph" w:customStyle="1" w:styleId="BodyText19">
    <w:name w:val="Body Text19"/>
    <w:basedOn w:val="Normal"/>
    <w:rsid w:val="00623833"/>
    <w:pPr>
      <w:spacing w:after="240" w:line="320" w:lineRule="exact"/>
    </w:pPr>
  </w:style>
  <w:style w:type="paragraph" w:customStyle="1" w:styleId="BodyText110">
    <w:name w:val="Body Text110"/>
    <w:basedOn w:val="Normal"/>
    <w:rsid w:val="00623833"/>
    <w:pPr>
      <w:spacing w:after="240" w:line="320" w:lineRule="exact"/>
    </w:pPr>
  </w:style>
  <w:style w:type="paragraph" w:customStyle="1" w:styleId="BodyText111">
    <w:name w:val="Body Text111"/>
    <w:basedOn w:val="Normal"/>
    <w:rsid w:val="00623833"/>
    <w:pPr>
      <w:spacing w:after="240" w:line="320" w:lineRule="exact"/>
    </w:pPr>
  </w:style>
  <w:style w:type="paragraph" w:customStyle="1" w:styleId="BodyText112">
    <w:name w:val="Body Text112"/>
    <w:basedOn w:val="Normal"/>
    <w:rsid w:val="00623833"/>
    <w:pPr>
      <w:spacing w:after="240" w:line="320" w:lineRule="exact"/>
    </w:pPr>
  </w:style>
  <w:style w:type="paragraph" w:customStyle="1" w:styleId="BodyText113">
    <w:name w:val="Body Text113"/>
    <w:basedOn w:val="Normal"/>
    <w:rsid w:val="00623833"/>
    <w:pPr>
      <w:spacing w:after="240" w:line="320" w:lineRule="exact"/>
    </w:pPr>
  </w:style>
  <w:style w:type="paragraph" w:customStyle="1" w:styleId="BodyText114">
    <w:name w:val="Body Text114"/>
    <w:basedOn w:val="Normal"/>
    <w:rsid w:val="00623833"/>
    <w:pPr>
      <w:spacing w:after="240" w:line="320" w:lineRule="exact"/>
    </w:pPr>
  </w:style>
  <w:style w:type="paragraph" w:customStyle="1" w:styleId="BodyText115">
    <w:name w:val="Body Text115"/>
    <w:basedOn w:val="Normal"/>
    <w:rsid w:val="00623833"/>
    <w:pPr>
      <w:spacing w:after="240" w:line="320" w:lineRule="exact"/>
    </w:pPr>
  </w:style>
  <w:style w:type="paragraph" w:customStyle="1" w:styleId="BodyText116">
    <w:name w:val="Body Text116"/>
    <w:basedOn w:val="Normal"/>
    <w:rsid w:val="00623833"/>
    <w:pPr>
      <w:spacing w:after="240" w:line="320" w:lineRule="exact"/>
    </w:pPr>
  </w:style>
  <w:style w:type="character" w:customStyle="1" w:styleId="BibliographyChar">
    <w:name w:val="Bibliography Char"/>
    <w:basedOn w:val="DefaultParagraphFont"/>
    <w:link w:val="Bibliography"/>
    <w:uiPriority w:val="37"/>
    <w:rsid w:val="00623833"/>
    <w:rPr>
      <w:rFonts w:ascii="Verdana" w:eastAsia="SimSun" w:hAnsi="Verdana"/>
      <w:szCs w:val="24"/>
      <w:lang w:eastAsia="zh-CN"/>
    </w:rPr>
  </w:style>
  <w:style w:type="paragraph" w:customStyle="1" w:styleId="BodyText117">
    <w:name w:val="Body Text117"/>
    <w:basedOn w:val="Normal"/>
    <w:rsid w:val="00623833"/>
    <w:pPr>
      <w:spacing w:after="240" w:line="320" w:lineRule="exact"/>
    </w:pPr>
  </w:style>
  <w:style w:type="paragraph" w:customStyle="1" w:styleId="BodyText118">
    <w:name w:val="Body Text118"/>
    <w:basedOn w:val="Normal"/>
    <w:rsid w:val="00623833"/>
    <w:pPr>
      <w:spacing w:after="240" w:line="320" w:lineRule="exact"/>
    </w:pPr>
  </w:style>
  <w:style w:type="paragraph" w:customStyle="1" w:styleId="BodyText119">
    <w:name w:val="Body Text119"/>
    <w:basedOn w:val="Normal"/>
    <w:rsid w:val="00623833"/>
    <w:pPr>
      <w:spacing w:after="240" w:line="320" w:lineRule="exact"/>
    </w:pPr>
  </w:style>
  <w:style w:type="paragraph" w:customStyle="1" w:styleId="BodyText120">
    <w:name w:val="Body Text120"/>
    <w:basedOn w:val="Normal"/>
    <w:rsid w:val="00623833"/>
    <w:pPr>
      <w:spacing w:after="240" w:line="320" w:lineRule="exact"/>
    </w:pPr>
  </w:style>
  <w:style w:type="paragraph" w:customStyle="1" w:styleId="BodyText121">
    <w:name w:val="Body Text121"/>
    <w:basedOn w:val="Normal"/>
    <w:rsid w:val="00623833"/>
    <w:pPr>
      <w:spacing w:after="240" w:line="320" w:lineRule="exact"/>
    </w:pPr>
  </w:style>
  <w:style w:type="paragraph" w:customStyle="1" w:styleId="BodyText122">
    <w:name w:val="Body Text122"/>
    <w:basedOn w:val="Normal"/>
    <w:rsid w:val="00623833"/>
    <w:pPr>
      <w:spacing w:after="240" w:line="320" w:lineRule="exact"/>
    </w:pPr>
  </w:style>
  <w:style w:type="paragraph" w:customStyle="1" w:styleId="BodyText123">
    <w:name w:val="Body Text123"/>
    <w:basedOn w:val="Normal"/>
    <w:rsid w:val="00623833"/>
    <w:pPr>
      <w:spacing w:after="240" w:line="320" w:lineRule="exact"/>
    </w:pPr>
  </w:style>
  <w:style w:type="paragraph" w:customStyle="1" w:styleId="BodyText124">
    <w:name w:val="Body Text124"/>
    <w:basedOn w:val="Normal"/>
    <w:rsid w:val="00623833"/>
    <w:pPr>
      <w:spacing w:after="240" w:line="320" w:lineRule="exact"/>
    </w:pPr>
  </w:style>
  <w:style w:type="paragraph" w:customStyle="1" w:styleId="BodyText125">
    <w:name w:val="Body Text125"/>
    <w:basedOn w:val="Normal"/>
    <w:rsid w:val="00623833"/>
    <w:pPr>
      <w:spacing w:after="240" w:line="320" w:lineRule="exact"/>
    </w:pPr>
  </w:style>
  <w:style w:type="paragraph" w:customStyle="1" w:styleId="BodyText126">
    <w:name w:val="Body Text126"/>
    <w:basedOn w:val="Normal"/>
    <w:rsid w:val="00623833"/>
    <w:pPr>
      <w:spacing w:after="240" w:line="320" w:lineRule="exact"/>
    </w:pPr>
  </w:style>
  <w:style w:type="paragraph" w:customStyle="1" w:styleId="BodyText127">
    <w:name w:val="Body Text127"/>
    <w:basedOn w:val="Normal"/>
    <w:rsid w:val="00623833"/>
    <w:pPr>
      <w:spacing w:after="240" w:line="320" w:lineRule="exact"/>
    </w:pPr>
  </w:style>
  <w:style w:type="character" w:customStyle="1" w:styleId="ref-title">
    <w:name w:val="ref-title"/>
    <w:basedOn w:val="DefaultParagraphFont"/>
    <w:rsid w:val="001C0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3780">
      <w:bodyDiv w:val="1"/>
      <w:marLeft w:val="0"/>
      <w:marRight w:val="0"/>
      <w:marTop w:val="0"/>
      <w:marBottom w:val="0"/>
      <w:divBdr>
        <w:top w:val="none" w:sz="0" w:space="0" w:color="auto"/>
        <w:left w:val="none" w:sz="0" w:space="0" w:color="auto"/>
        <w:bottom w:val="none" w:sz="0" w:space="0" w:color="auto"/>
        <w:right w:val="none" w:sz="0" w:space="0" w:color="auto"/>
      </w:divBdr>
    </w:div>
    <w:div w:id="49228251">
      <w:bodyDiv w:val="1"/>
      <w:marLeft w:val="0"/>
      <w:marRight w:val="0"/>
      <w:marTop w:val="0"/>
      <w:marBottom w:val="0"/>
      <w:divBdr>
        <w:top w:val="none" w:sz="0" w:space="0" w:color="auto"/>
        <w:left w:val="none" w:sz="0" w:space="0" w:color="auto"/>
        <w:bottom w:val="none" w:sz="0" w:space="0" w:color="auto"/>
        <w:right w:val="none" w:sz="0" w:space="0" w:color="auto"/>
      </w:divBdr>
    </w:div>
    <w:div w:id="63771105">
      <w:bodyDiv w:val="1"/>
      <w:marLeft w:val="0"/>
      <w:marRight w:val="0"/>
      <w:marTop w:val="0"/>
      <w:marBottom w:val="0"/>
      <w:divBdr>
        <w:top w:val="none" w:sz="0" w:space="0" w:color="auto"/>
        <w:left w:val="none" w:sz="0" w:space="0" w:color="auto"/>
        <w:bottom w:val="none" w:sz="0" w:space="0" w:color="auto"/>
        <w:right w:val="none" w:sz="0" w:space="0" w:color="auto"/>
      </w:divBdr>
    </w:div>
    <w:div w:id="180434527">
      <w:bodyDiv w:val="1"/>
      <w:marLeft w:val="0"/>
      <w:marRight w:val="0"/>
      <w:marTop w:val="0"/>
      <w:marBottom w:val="0"/>
      <w:divBdr>
        <w:top w:val="none" w:sz="0" w:space="0" w:color="auto"/>
        <w:left w:val="none" w:sz="0" w:space="0" w:color="auto"/>
        <w:bottom w:val="none" w:sz="0" w:space="0" w:color="auto"/>
        <w:right w:val="none" w:sz="0" w:space="0" w:color="auto"/>
      </w:divBdr>
    </w:div>
    <w:div w:id="377121207">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431166526">
      <w:bodyDiv w:val="1"/>
      <w:marLeft w:val="0"/>
      <w:marRight w:val="0"/>
      <w:marTop w:val="0"/>
      <w:marBottom w:val="0"/>
      <w:divBdr>
        <w:top w:val="none" w:sz="0" w:space="0" w:color="auto"/>
        <w:left w:val="none" w:sz="0" w:space="0" w:color="auto"/>
        <w:bottom w:val="none" w:sz="0" w:space="0" w:color="auto"/>
        <w:right w:val="none" w:sz="0" w:space="0" w:color="auto"/>
      </w:divBdr>
    </w:div>
    <w:div w:id="486287822">
      <w:bodyDiv w:val="1"/>
      <w:marLeft w:val="0"/>
      <w:marRight w:val="0"/>
      <w:marTop w:val="0"/>
      <w:marBottom w:val="0"/>
      <w:divBdr>
        <w:top w:val="none" w:sz="0" w:space="0" w:color="auto"/>
        <w:left w:val="none" w:sz="0" w:space="0" w:color="auto"/>
        <w:bottom w:val="none" w:sz="0" w:space="0" w:color="auto"/>
        <w:right w:val="none" w:sz="0" w:space="0" w:color="auto"/>
      </w:divBdr>
      <w:divsChild>
        <w:div w:id="101926747">
          <w:marLeft w:val="0"/>
          <w:marRight w:val="0"/>
          <w:marTop w:val="0"/>
          <w:marBottom w:val="0"/>
          <w:divBdr>
            <w:top w:val="none" w:sz="0" w:space="0" w:color="auto"/>
            <w:left w:val="none" w:sz="0" w:space="0" w:color="auto"/>
            <w:bottom w:val="none" w:sz="0" w:space="0" w:color="auto"/>
            <w:right w:val="none" w:sz="0" w:space="0" w:color="auto"/>
          </w:divBdr>
        </w:div>
      </w:divsChild>
    </w:div>
    <w:div w:id="618491393">
      <w:bodyDiv w:val="1"/>
      <w:marLeft w:val="0"/>
      <w:marRight w:val="0"/>
      <w:marTop w:val="0"/>
      <w:marBottom w:val="0"/>
      <w:divBdr>
        <w:top w:val="none" w:sz="0" w:space="0" w:color="auto"/>
        <w:left w:val="none" w:sz="0" w:space="0" w:color="auto"/>
        <w:bottom w:val="none" w:sz="0" w:space="0" w:color="auto"/>
        <w:right w:val="none" w:sz="0" w:space="0" w:color="auto"/>
      </w:divBdr>
    </w:div>
    <w:div w:id="654576112">
      <w:bodyDiv w:val="1"/>
      <w:marLeft w:val="0"/>
      <w:marRight w:val="0"/>
      <w:marTop w:val="0"/>
      <w:marBottom w:val="0"/>
      <w:divBdr>
        <w:top w:val="none" w:sz="0" w:space="0" w:color="auto"/>
        <w:left w:val="none" w:sz="0" w:space="0" w:color="auto"/>
        <w:bottom w:val="none" w:sz="0" w:space="0" w:color="auto"/>
        <w:right w:val="none" w:sz="0" w:space="0" w:color="auto"/>
      </w:divBdr>
      <w:divsChild>
        <w:div w:id="1932349114">
          <w:marLeft w:val="0"/>
          <w:marRight w:val="0"/>
          <w:marTop w:val="0"/>
          <w:marBottom w:val="0"/>
          <w:divBdr>
            <w:top w:val="none" w:sz="0" w:space="0" w:color="auto"/>
            <w:left w:val="none" w:sz="0" w:space="0" w:color="auto"/>
            <w:bottom w:val="none" w:sz="0" w:space="0" w:color="auto"/>
            <w:right w:val="none" w:sz="0" w:space="0" w:color="auto"/>
          </w:divBdr>
        </w:div>
      </w:divsChild>
    </w:div>
    <w:div w:id="678896191">
      <w:bodyDiv w:val="1"/>
      <w:marLeft w:val="0"/>
      <w:marRight w:val="0"/>
      <w:marTop w:val="0"/>
      <w:marBottom w:val="0"/>
      <w:divBdr>
        <w:top w:val="none" w:sz="0" w:space="0" w:color="auto"/>
        <w:left w:val="none" w:sz="0" w:space="0" w:color="auto"/>
        <w:bottom w:val="none" w:sz="0" w:space="0" w:color="auto"/>
        <w:right w:val="none" w:sz="0" w:space="0" w:color="auto"/>
      </w:divBdr>
    </w:div>
    <w:div w:id="694962102">
      <w:bodyDiv w:val="1"/>
      <w:marLeft w:val="0"/>
      <w:marRight w:val="0"/>
      <w:marTop w:val="0"/>
      <w:marBottom w:val="0"/>
      <w:divBdr>
        <w:top w:val="none" w:sz="0" w:space="0" w:color="auto"/>
        <w:left w:val="none" w:sz="0" w:space="0" w:color="auto"/>
        <w:bottom w:val="none" w:sz="0" w:space="0" w:color="auto"/>
        <w:right w:val="none" w:sz="0" w:space="0" w:color="auto"/>
      </w:divBdr>
    </w:div>
    <w:div w:id="706179426">
      <w:bodyDiv w:val="1"/>
      <w:marLeft w:val="0"/>
      <w:marRight w:val="0"/>
      <w:marTop w:val="0"/>
      <w:marBottom w:val="0"/>
      <w:divBdr>
        <w:top w:val="none" w:sz="0" w:space="0" w:color="auto"/>
        <w:left w:val="none" w:sz="0" w:space="0" w:color="auto"/>
        <w:bottom w:val="none" w:sz="0" w:space="0" w:color="auto"/>
        <w:right w:val="none" w:sz="0" w:space="0" w:color="auto"/>
      </w:divBdr>
    </w:div>
    <w:div w:id="881670526">
      <w:bodyDiv w:val="1"/>
      <w:marLeft w:val="0"/>
      <w:marRight w:val="0"/>
      <w:marTop w:val="0"/>
      <w:marBottom w:val="0"/>
      <w:divBdr>
        <w:top w:val="none" w:sz="0" w:space="0" w:color="auto"/>
        <w:left w:val="none" w:sz="0" w:space="0" w:color="auto"/>
        <w:bottom w:val="none" w:sz="0" w:space="0" w:color="auto"/>
        <w:right w:val="none" w:sz="0" w:space="0" w:color="auto"/>
      </w:divBdr>
    </w:div>
    <w:div w:id="1087116060">
      <w:bodyDiv w:val="1"/>
      <w:marLeft w:val="0"/>
      <w:marRight w:val="0"/>
      <w:marTop w:val="0"/>
      <w:marBottom w:val="0"/>
      <w:divBdr>
        <w:top w:val="none" w:sz="0" w:space="0" w:color="auto"/>
        <w:left w:val="none" w:sz="0" w:space="0" w:color="auto"/>
        <w:bottom w:val="none" w:sz="0" w:space="0" w:color="auto"/>
        <w:right w:val="none" w:sz="0" w:space="0" w:color="auto"/>
      </w:divBdr>
    </w:div>
    <w:div w:id="1131437812">
      <w:bodyDiv w:val="1"/>
      <w:marLeft w:val="0"/>
      <w:marRight w:val="0"/>
      <w:marTop w:val="0"/>
      <w:marBottom w:val="0"/>
      <w:divBdr>
        <w:top w:val="none" w:sz="0" w:space="0" w:color="auto"/>
        <w:left w:val="none" w:sz="0" w:space="0" w:color="auto"/>
        <w:bottom w:val="none" w:sz="0" w:space="0" w:color="auto"/>
        <w:right w:val="none" w:sz="0" w:space="0" w:color="auto"/>
      </w:divBdr>
      <w:divsChild>
        <w:div w:id="1890141788">
          <w:marLeft w:val="0"/>
          <w:marRight w:val="0"/>
          <w:marTop w:val="0"/>
          <w:marBottom w:val="0"/>
          <w:divBdr>
            <w:top w:val="single" w:sz="18" w:space="0" w:color="3E72A6"/>
            <w:left w:val="single" w:sz="18" w:space="0" w:color="3E72A6"/>
            <w:bottom w:val="single" w:sz="18" w:space="0" w:color="3E72A6"/>
            <w:right w:val="single" w:sz="18" w:space="0" w:color="3E72A6"/>
          </w:divBdr>
          <w:divsChild>
            <w:div w:id="572589906">
              <w:marLeft w:val="0"/>
              <w:marRight w:val="0"/>
              <w:marTop w:val="0"/>
              <w:marBottom w:val="0"/>
              <w:divBdr>
                <w:top w:val="none" w:sz="0" w:space="0" w:color="auto"/>
                <w:left w:val="none" w:sz="0" w:space="0" w:color="auto"/>
                <w:bottom w:val="none" w:sz="0" w:space="0" w:color="auto"/>
                <w:right w:val="none" w:sz="0" w:space="0" w:color="auto"/>
              </w:divBdr>
              <w:divsChild>
                <w:div w:id="4879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641608">
      <w:bodyDiv w:val="1"/>
      <w:marLeft w:val="0"/>
      <w:marRight w:val="0"/>
      <w:marTop w:val="0"/>
      <w:marBottom w:val="0"/>
      <w:divBdr>
        <w:top w:val="none" w:sz="0" w:space="0" w:color="auto"/>
        <w:left w:val="none" w:sz="0" w:space="0" w:color="auto"/>
        <w:bottom w:val="none" w:sz="0" w:space="0" w:color="auto"/>
        <w:right w:val="none" w:sz="0" w:space="0" w:color="auto"/>
      </w:divBdr>
    </w:div>
    <w:div w:id="1186485881">
      <w:bodyDiv w:val="1"/>
      <w:marLeft w:val="0"/>
      <w:marRight w:val="0"/>
      <w:marTop w:val="0"/>
      <w:marBottom w:val="0"/>
      <w:divBdr>
        <w:top w:val="none" w:sz="0" w:space="0" w:color="auto"/>
        <w:left w:val="none" w:sz="0" w:space="0" w:color="auto"/>
        <w:bottom w:val="none" w:sz="0" w:space="0" w:color="auto"/>
        <w:right w:val="none" w:sz="0" w:space="0" w:color="auto"/>
      </w:divBdr>
      <w:divsChild>
        <w:div w:id="412701916">
          <w:marLeft w:val="0"/>
          <w:marRight w:val="0"/>
          <w:marTop w:val="0"/>
          <w:marBottom w:val="0"/>
          <w:divBdr>
            <w:top w:val="none" w:sz="0" w:space="0" w:color="auto"/>
            <w:left w:val="none" w:sz="0" w:space="0" w:color="auto"/>
            <w:bottom w:val="none" w:sz="0" w:space="0" w:color="auto"/>
            <w:right w:val="none" w:sz="0" w:space="0" w:color="auto"/>
          </w:divBdr>
        </w:div>
        <w:div w:id="654990134">
          <w:marLeft w:val="0"/>
          <w:marRight w:val="0"/>
          <w:marTop w:val="75"/>
          <w:marBottom w:val="0"/>
          <w:divBdr>
            <w:top w:val="none" w:sz="0" w:space="0" w:color="auto"/>
            <w:left w:val="none" w:sz="0" w:space="0" w:color="auto"/>
            <w:bottom w:val="none" w:sz="0" w:space="0" w:color="auto"/>
            <w:right w:val="none" w:sz="0" w:space="0" w:color="auto"/>
          </w:divBdr>
        </w:div>
        <w:div w:id="1504276840">
          <w:marLeft w:val="0"/>
          <w:marRight w:val="0"/>
          <w:marTop w:val="75"/>
          <w:marBottom w:val="0"/>
          <w:divBdr>
            <w:top w:val="none" w:sz="0" w:space="0" w:color="auto"/>
            <w:left w:val="none" w:sz="0" w:space="0" w:color="auto"/>
            <w:bottom w:val="none" w:sz="0" w:space="0" w:color="auto"/>
            <w:right w:val="none" w:sz="0" w:space="0" w:color="auto"/>
          </w:divBdr>
        </w:div>
      </w:divsChild>
    </w:div>
    <w:div w:id="1227104567">
      <w:bodyDiv w:val="1"/>
      <w:marLeft w:val="0"/>
      <w:marRight w:val="0"/>
      <w:marTop w:val="0"/>
      <w:marBottom w:val="0"/>
      <w:divBdr>
        <w:top w:val="none" w:sz="0" w:space="0" w:color="auto"/>
        <w:left w:val="none" w:sz="0" w:space="0" w:color="auto"/>
        <w:bottom w:val="none" w:sz="0" w:space="0" w:color="auto"/>
        <w:right w:val="none" w:sz="0" w:space="0" w:color="auto"/>
      </w:divBdr>
      <w:divsChild>
        <w:div w:id="675695162">
          <w:marLeft w:val="0"/>
          <w:marRight w:val="0"/>
          <w:marTop w:val="0"/>
          <w:marBottom w:val="0"/>
          <w:divBdr>
            <w:top w:val="none" w:sz="0" w:space="0" w:color="auto"/>
            <w:left w:val="none" w:sz="0" w:space="0" w:color="auto"/>
            <w:bottom w:val="none" w:sz="0" w:space="0" w:color="auto"/>
            <w:right w:val="none" w:sz="0" w:space="0" w:color="auto"/>
          </w:divBdr>
        </w:div>
        <w:div w:id="1065908005">
          <w:marLeft w:val="0"/>
          <w:marRight w:val="0"/>
          <w:marTop w:val="75"/>
          <w:marBottom w:val="0"/>
          <w:divBdr>
            <w:top w:val="none" w:sz="0" w:space="0" w:color="auto"/>
            <w:left w:val="none" w:sz="0" w:space="0" w:color="auto"/>
            <w:bottom w:val="none" w:sz="0" w:space="0" w:color="auto"/>
            <w:right w:val="none" w:sz="0" w:space="0" w:color="auto"/>
          </w:divBdr>
        </w:div>
        <w:div w:id="74404398">
          <w:marLeft w:val="0"/>
          <w:marRight w:val="0"/>
          <w:marTop w:val="75"/>
          <w:marBottom w:val="0"/>
          <w:divBdr>
            <w:top w:val="none" w:sz="0" w:space="0" w:color="auto"/>
            <w:left w:val="none" w:sz="0" w:space="0" w:color="auto"/>
            <w:bottom w:val="none" w:sz="0" w:space="0" w:color="auto"/>
            <w:right w:val="none" w:sz="0" w:space="0" w:color="auto"/>
          </w:divBdr>
        </w:div>
      </w:divsChild>
    </w:div>
    <w:div w:id="1230385402">
      <w:bodyDiv w:val="1"/>
      <w:marLeft w:val="0"/>
      <w:marRight w:val="0"/>
      <w:marTop w:val="0"/>
      <w:marBottom w:val="0"/>
      <w:divBdr>
        <w:top w:val="none" w:sz="0" w:space="0" w:color="auto"/>
        <w:left w:val="none" w:sz="0" w:space="0" w:color="auto"/>
        <w:bottom w:val="none" w:sz="0" w:space="0" w:color="auto"/>
        <w:right w:val="none" w:sz="0" w:space="0" w:color="auto"/>
      </w:divBdr>
      <w:divsChild>
        <w:div w:id="1763643869">
          <w:marLeft w:val="0"/>
          <w:marRight w:val="0"/>
          <w:marTop w:val="0"/>
          <w:marBottom w:val="0"/>
          <w:divBdr>
            <w:top w:val="none" w:sz="0" w:space="0" w:color="auto"/>
            <w:left w:val="none" w:sz="0" w:space="0" w:color="auto"/>
            <w:bottom w:val="none" w:sz="0" w:space="0" w:color="auto"/>
            <w:right w:val="none" w:sz="0" w:space="0" w:color="auto"/>
          </w:divBdr>
        </w:div>
      </w:divsChild>
    </w:div>
    <w:div w:id="1372457217">
      <w:bodyDiv w:val="1"/>
      <w:marLeft w:val="0"/>
      <w:marRight w:val="0"/>
      <w:marTop w:val="0"/>
      <w:marBottom w:val="0"/>
      <w:divBdr>
        <w:top w:val="none" w:sz="0" w:space="0" w:color="auto"/>
        <w:left w:val="none" w:sz="0" w:space="0" w:color="auto"/>
        <w:bottom w:val="none" w:sz="0" w:space="0" w:color="auto"/>
        <w:right w:val="none" w:sz="0" w:space="0" w:color="auto"/>
      </w:divBdr>
    </w:div>
    <w:div w:id="1487355265">
      <w:bodyDiv w:val="1"/>
      <w:marLeft w:val="0"/>
      <w:marRight w:val="0"/>
      <w:marTop w:val="0"/>
      <w:marBottom w:val="0"/>
      <w:divBdr>
        <w:top w:val="none" w:sz="0" w:space="0" w:color="auto"/>
        <w:left w:val="none" w:sz="0" w:space="0" w:color="auto"/>
        <w:bottom w:val="none" w:sz="0" w:space="0" w:color="auto"/>
        <w:right w:val="none" w:sz="0" w:space="0" w:color="auto"/>
      </w:divBdr>
    </w:div>
    <w:div w:id="1494907621">
      <w:bodyDiv w:val="1"/>
      <w:marLeft w:val="0"/>
      <w:marRight w:val="0"/>
      <w:marTop w:val="0"/>
      <w:marBottom w:val="0"/>
      <w:divBdr>
        <w:top w:val="none" w:sz="0" w:space="0" w:color="auto"/>
        <w:left w:val="none" w:sz="0" w:space="0" w:color="auto"/>
        <w:bottom w:val="none" w:sz="0" w:space="0" w:color="auto"/>
        <w:right w:val="none" w:sz="0" w:space="0" w:color="auto"/>
      </w:divBdr>
    </w:div>
    <w:div w:id="1859735031">
      <w:bodyDiv w:val="1"/>
      <w:marLeft w:val="0"/>
      <w:marRight w:val="0"/>
      <w:marTop w:val="0"/>
      <w:marBottom w:val="0"/>
      <w:divBdr>
        <w:top w:val="none" w:sz="0" w:space="0" w:color="auto"/>
        <w:left w:val="none" w:sz="0" w:space="0" w:color="auto"/>
        <w:bottom w:val="none" w:sz="0" w:space="0" w:color="auto"/>
        <w:right w:val="none" w:sz="0" w:space="0" w:color="auto"/>
      </w:divBdr>
      <w:divsChild>
        <w:div w:id="1856772150">
          <w:marLeft w:val="0"/>
          <w:marRight w:val="0"/>
          <w:marTop w:val="0"/>
          <w:marBottom w:val="0"/>
          <w:divBdr>
            <w:top w:val="none" w:sz="0" w:space="0" w:color="auto"/>
            <w:left w:val="none" w:sz="0" w:space="0" w:color="auto"/>
            <w:bottom w:val="none" w:sz="0" w:space="0" w:color="auto"/>
            <w:right w:val="none" w:sz="0" w:space="0" w:color="auto"/>
          </w:divBdr>
          <w:divsChild>
            <w:div w:id="1099178733">
              <w:marLeft w:val="0"/>
              <w:marRight w:val="0"/>
              <w:marTop w:val="0"/>
              <w:marBottom w:val="0"/>
              <w:divBdr>
                <w:top w:val="none" w:sz="0" w:space="0" w:color="auto"/>
                <w:left w:val="none" w:sz="0" w:space="0" w:color="auto"/>
                <w:bottom w:val="none" w:sz="0" w:space="0" w:color="auto"/>
                <w:right w:val="none" w:sz="0" w:space="0" w:color="auto"/>
              </w:divBdr>
              <w:divsChild>
                <w:div w:id="1188064032">
                  <w:marLeft w:val="0"/>
                  <w:marRight w:val="0"/>
                  <w:marTop w:val="0"/>
                  <w:marBottom w:val="0"/>
                  <w:divBdr>
                    <w:top w:val="none" w:sz="0" w:space="0" w:color="auto"/>
                    <w:left w:val="none" w:sz="0" w:space="0" w:color="auto"/>
                    <w:bottom w:val="none" w:sz="0" w:space="0" w:color="auto"/>
                    <w:right w:val="none" w:sz="0" w:space="0" w:color="auto"/>
                  </w:divBdr>
                  <w:divsChild>
                    <w:div w:id="1140196336">
                      <w:marLeft w:val="0"/>
                      <w:marRight w:val="0"/>
                      <w:marTop w:val="0"/>
                      <w:marBottom w:val="0"/>
                      <w:divBdr>
                        <w:top w:val="none" w:sz="0" w:space="0" w:color="auto"/>
                        <w:left w:val="none" w:sz="0" w:space="0" w:color="auto"/>
                        <w:bottom w:val="none" w:sz="0" w:space="0" w:color="auto"/>
                        <w:right w:val="none" w:sz="0" w:space="0" w:color="auto"/>
                      </w:divBdr>
                    </w:div>
                    <w:div w:id="707997474">
                      <w:marLeft w:val="0"/>
                      <w:marRight w:val="0"/>
                      <w:marTop w:val="0"/>
                      <w:marBottom w:val="0"/>
                      <w:divBdr>
                        <w:top w:val="none" w:sz="0" w:space="0" w:color="auto"/>
                        <w:left w:val="none" w:sz="0" w:space="0" w:color="auto"/>
                        <w:bottom w:val="none" w:sz="0" w:space="0" w:color="auto"/>
                        <w:right w:val="none" w:sz="0" w:space="0" w:color="auto"/>
                      </w:divBdr>
                    </w:div>
                    <w:div w:id="999964966">
                      <w:marLeft w:val="0"/>
                      <w:marRight w:val="0"/>
                      <w:marTop w:val="0"/>
                      <w:marBottom w:val="0"/>
                      <w:divBdr>
                        <w:top w:val="none" w:sz="0" w:space="0" w:color="auto"/>
                        <w:left w:val="none" w:sz="0" w:space="0" w:color="auto"/>
                        <w:bottom w:val="none" w:sz="0" w:space="0" w:color="auto"/>
                        <w:right w:val="none" w:sz="0" w:space="0" w:color="auto"/>
                      </w:divBdr>
                    </w:div>
                    <w:div w:id="1716931618">
                      <w:marLeft w:val="0"/>
                      <w:marRight w:val="0"/>
                      <w:marTop w:val="0"/>
                      <w:marBottom w:val="0"/>
                      <w:divBdr>
                        <w:top w:val="none" w:sz="0" w:space="0" w:color="auto"/>
                        <w:left w:val="none" w:sz="0" w:space="0" w:color="auto"/>
                        <w:bottom w:val="none" w:sz="0" w:space="0" w:color="auto"/>
                        <w:right w:val="none" w:sz="0" w:space="0" w:color="auto"/>
                      </w:divBdr>
                    </w:div>
                    <w:div w:id="14044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838">
          <w:marLeft w:val="0"/>
          <w:marRight w:val="0"/>
          <w:marTop w:val="120"/>
          <w:marBottom w:val="120"/>
          <w:divBdr>
            <w:top w:val="none" w:sz="0" w:space="0" w:color="auto"/>
            <w:left w:val="none" w:sz="0" w:space="0" w:color="auto"/>
            <w:bottom w:val="none" w:sz="0" w:space="0" w:color="auto"/>
            <w:right w:val="none" w:sz="0" w:space="0" w:color="auto"/>
          </w:divBdr>
        </w:div>
      </w:divsChild>
    </w:div>
    <w:div w:id="1878084882">
      <w:bodyDiv w:val="1"/>
      <w:marLeft w:val="0"/>
      <w:marRight w:val="0"/>
      <w:marTop w:val="0"/>
      <w:marBottom w:val="0"/>
      <w:divBdr>
        <w:top w:val="none" w:sz="0" w:space="0" w:color="auto"/>
        <w:left w:val="none" w:sz="0" w:space="0" w:color="auto"/>
        <w:bottom w:val="none" w:sz="0" w:space="0" w:color="auto"/>
        <w:right w:val="none" w:sz="0" w:space="0" w:color="auto"/>
      </w:divBdr>
      <w:divsChild>
        <w:div w:id="1294870714">
          <w:marLeft w:val="0"/>
          <w:marRight w:val="0"/>
          <w:marTop w:val="0"/>
          <w:marBottom w:val="0"/>
          <w:divBdr>
            <w:top w:val="none" w:sz="0" w:space="0" w:color="auto"/>
            <w:left w:val="none" w:sz="0" w:space="0" w:color="auto"/>
            <w:bottom w:val="none" w:sz="0" w:space="0" w:color="auto"/>
            <w:right w:val="none" w:sz="0" w:space="0" w:color="auto"/>
          </w:divBdr>
        </w:div>
      </w:divsChild>
    </w:div>
    <w:div w:id="2010673236">
      <w:bodyDiv w:val="1"/>
      <w:marLeft w:val="0"/>
      <w:marRight w:val="0"/>
      <w:marTop w:val="0"/>
      <w:marBottom w:val="0"/>
      <w:divBdr>
        <w:top w:val="none" w:sz="0" w:space="0" w:color="auto"/>
        <w:left w:val="none" w:sz="0" w:space="0" w:color="auto"/>
        <w:bottom w:val="none" w:sz="0" w:space="0" w:color="auto"/>
        <w:right w:val="none" w:sz="0" w:space="0" w:color="auto"/>
      </w:divBdr>
    </w:div>
    <w:div w:id="2067799072">
      <w:bodyDiv w:val="1"/>
      <w:marLeft w:val="0"/>
      <w:marRight w:val="0"/>
      <w:marTop w:val="0"/>
      <w:marBottom w:val="0"/>
      <w:divBdr>
        <w:top w:val="none" w:sz="0" w:space="0" w:color="auto"/>
        <w:left w:val="none" w:sz="0" w:space="0" w:color="auto"/>
        <w:bottom w:val="none" w:sz="0" w:space="0" w:color="auto"/>
        <w:right w:val="none" w:sz="0" w:space="0" w:color="auto"/>
      </w:divBdr>
      <w:divsChild>
        <w:div w:id="324818678">
          <w:marLeft w:val="0"/>
          <w:marRight w:val="0"/>
          <w:marTop w:val="0"/>
          <w:marBottom w:val="120"/>
          <w:divBdr>
            <w:top w:val="none" w:sz="0" w:space="0" w:color="auto"/>
            <w:left w:val="none" w:sz="0" w:space="0" w:color="auto"/>
            <w:bottom w:val="none" w:sz="0" w:space="0" w:color="auto"/>
            <w:right w:val="none" w:sz="0" w:space="0" w:color="auto"/>
          </w:divBdr>
          <w:divsChild>
            <w:div w:id="1653833207">
              <w:marLeft w:val="0"/>
              <w:marRight w:val="0"/>
              <w:marTop w:val="0"/>
              <w:marBottom w:val="0"/>
              <w:divBdr>
                <w:top w:val="none" w:sz="0" w:space="0" w:color="auto"/>
                <w:left w:val="none" w:sz="0" w:space="0" w:color="auto"/>
                <w:bottom w:val="none" w:sz="0" w:space="0" w:color="auto"/>
                <w:right w:val="none" w:sz="0" w:space="0" w:color="auto"/>
              </w:divBdr>
              <w:divsChild>
                <w:div w:id="1027409860">
                  <w:marLeft w:val="0"/>
                  <w:marRight w:val="0"/>
                  <w:marTop w:val="0"/>
                  <w:marBottom w:val="0"/>
                  <w:divBdr>
                    <w:top w:val="none" w:sz="0" w:space="0" w:color="auto"/>
                    <w:left w:val="none" w:sz="0" w:space="0" w:color="auto"/>
                    <w:bottom w:val="none" w:sz="0" w:space="0" w:color="auto"/>
                    <w:right w:val="none" w:sz="0" w:space="0" w:color="auto"/>
                  </w:divBdr>
                  <w:divsChild>
                    <w:div w:id="109432787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071385224">
          <w:marLeft w:val="0"/>
          <w:marRight w:val="0"/>
          <w:marTop w:val="0"/>
          <w:marBottom w:val="0"/>
          <w:divBdr>
            <w:top w:val="none" w:sz="0" w:space="0" w:color="auto"/>
            <w:left w:val="none" w:sz="0" w:space="0" w:color="auto"/>
            <w:bottom w:val="none" w:sz="0" w:space="0" w:color="auto"/>
            <w:right w:val="none" w:sz="0" w:space="0" w:color="auto"/>
          </w:divBdr>
        </w:div>
      </w:divsChild>
    </w:div>
    <w:div w:id="213313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x.doi.org/10.1016/j.jhealeco.2007.05.008" TargetMode="External"/><Relationship Id="rId299" Type="http://schemas.openxmlformats.org/officeDocument/2006/relationships/hyperlink" Target="http://dx.doi.org/10.1038/sj.bjc.6601182" TargetMode="External"/><Relationship Id="rId671" Type="http://schemas.openxmlformats.org/officeDocument/2006/relationships/hyperlink" Target="https://doi.org/10.1016/j.amepre.2011.08.028" TargetMode="External"/><Relationship Id="rId727" Type="http://schemas.openxmlformats.org/officeDocument/2006/relationships/hyperlink" Target="https://doi.org/10.1177/003335490712200606" TargetMode="External"/><Relationship Id="rId21" Type="http://schemas.openxmlformats.org/officeDocument/2006/relationships/header" Target="header5.xml"/><Relationship Id="rId63" Type="http://schemas.openxmlformats.org/officeDocument/2006/relationships/chart" Target="charts/chart3.xml"/><Relationship Id="rId159" Type="http://schemas.openxmlformats.org/officeDocument/2006/relationships/hyperlink" Target="http://dx.doi.org/10.2105/AJPH.2012.300917" TargetMode="External"/><Relationship Id="rId324" Type="http://schemas.openxmlformats.org/officeDocument/2006/relationships/hyperlink" Target="https://doi.org/10.1016/j.jneb.2006.12.003" TargetMode="External"/><Relationship Id="rId366" Type="http://schemas.openxmlformats.org/officeDocument/2006/relationships/hyperlink" Target="https://doi.org/10.2105/AJPH.80.2.178" TargetMode="External"/><Relationship Id="rId531" Type="http://schemas.openxmlformats.org/officeDocument/2006/relationships/hyperlink" Target="https://doi.org/10.2105/AJPH.89.6.856" TargetMode="External"/><Relationship Id="rId573" Type="http://schemas.openxmlformats.org/officeDocument/2006/relationships/hyperlink" Target="https://doi.org/10.1592/phco.20.17.1384.34891" TargetMode="External"/><Relationship Id="rId629" Type="http://schemas.openxmlformats.org/officeDocument/2006/relationships/hyperlink" Target="https://doi.org/10.1016/j.jad.2010.07.035" TargetMode="External"/><Relationship Id="rId170" Type="http://schemas.openxmlformats.org/officeDocument/2006/relationships/hyperlink" Target="http://dx.doi.org/10.1155/2012/326520" TargetMode="External"/><Relationship Id="rId226" Type="http://schemas.openxmlformats.org/officeDocument/2006/relationships/hyperlink" Target="http://dx.doi.org/10.1123/jpah.2012-0068a" TargetMode="External"/><Relationship Id="rId433" Type="http://schemas.openxmlformats.org/officeDocument/2006/relationships/hyperlink" Target="https://doi.org/10.14219/jada.archive.2007.0229" TargetMode="External"/><Relationship Id="rId268" Type="http://schemas.openxmlformats.org/officeDocument/2006/relationships/hyperlink" Target="http://dx.doi.org/10.1016/j.whi.2004.11.006" TargetMode="External"/><Relationship Id="rId475" Type="http://schemas.openxmlformats.org/officeDocument/2006/relationships/hyperlink" Target="https://doi.org/10.1037/a0021586" TargetMode="External"/><Relationship Id="rId640" Type="http://schemas.openxmlformats.org/officeDocument/2006/relationships/hyperlink" Target="https://doi.org/10.1177/106286060301800202" TargetMode="External"/><Relationship Id="rId682" Type="http://schemas.openxmlformats.org/officeDocument/2006/relationships/hyperlink" Target="https://doi.org/10.1017/S1368980009005242" TargetMode="External"/><Relationship Id="rId738" Type="http://schemas.openxmlformats.org/officeDocument/2006/relationships/header" Target="header14.xml"/><Relationship Id="rId32" Type="http://schemas.openxmlformats.org/officeDocument/2006/relationships/image" Target="media/image5.wmf"/><Relationship Id="rId74" Type="http://schemas.openxmlformats.org/officeDocument/2006/relationships/chart" Target="charts/chart14.xml"/><Relationship Id="rId128" Type="http://schemas.openxmlformats.org/officeDocument/2006/relationships/hyperlink" Target="http://dx.doi.org/10.1038/nrcardio.2009.131" TargetMode="External"/><Relationship Id="rId335" Type="http://schemas.openxmlformats.org/officeDocument/2006/relationships/hyperlink" Target="https://doi.org/10.1016/j.amepre.2013.07.014" TargetMode="External"/><Relationship Id="rId377" Type="http://schemas.openxmlformats.org/officeDocument/2006/relationships/hyperlink" Target="https://doi.org/10.1016/S0002-8223(01)00223-1" TargetMode="External"/><Relationship Id="rId500" Type="http://schemas.openxmlformats.org/officeDocument/2006/relationships/hyperlink" Target="https://doi.org/10.1016/j.amepre.2006.08.030" TargetMode="External"/><Relationship Id="rId542" Type="http://schemas.openxmlformats.org/officeDocument/2006/relationships/hyperlink" Target="https://doi.org/10.1177/074391568500400101" TargetMode="External"/><Relationship Id="rId584" Type="http://schemas.openxmlformats.org/officeDocument/2006/relationships/hyperlink" Target="https://doi.org/10.1111/j.1751-7176.2008.07572.x" TargetMode="External"/><Relationship Id="rId5" Type="http://schemas.openxmlformats.org/officeDocument/2006/relationships/numbering" Target="numbering.xml"/><Relationship Id="rId181" Type="http://schemas.openxmlformats.org/officeDocument/2006/relationships/hyperlink" Target="http://dx.doi.org/10.1002/14651858.CD004937" TargetMode="External"/><Relationship Id="rId237" Type="http://schemas.openxmlformats.org/officeDocument/2006/relationships/hyperlink" Target="http://dx.doi.org/10.1016/j.clinthera.2008.12.007" TargetMode="External"/><Relationship Id="rId402" Type="http://schemas.openxmlformats.org/officeDocument/2006/relationships/hyperlink" Target="https://doi.org/10.1080/10810730150501396" TargetMode="External"/><Relationship Id="rId279" Type="http://schemas.openxmlformats.org/officeDocument/2006/relationships/hyperlink" Target="http://dx.doi.org/10.1161/01.cir.0000437738.63853.7a" TargetMode="External"/><Relationship Id="rId444" Type="http://schemas.openxmlformats.org/officeDocument/2006/relationships/hyperlink" Target="https://doi.org/10.1136/tc.2007.019984" TargetMode="External"/><Relationship Id="rId486" Type="http://schemas.openxmlformats.org/officeDocument/2006/relationships/hyperlink" Target="https://doi.org/10.1016/S0140-6736(96)01073-2" TargetMode="External"/><Relationship Id="rId651" Type="http://schemas.openxmlformats.org/officeDocument/2006/relationships/hyperlink" Target="https://doi.org/10.1542/peds.2011-1787" TargetMode="External"/><Relationship Id="rId693" Type="http://schemas.openxmlformats.org/officeDocument/2006/relationships/hyperlink" Target="https://doi.org/10.2147/PPA.S29353" TargetMode="External"/><Relationship Id="rId707" Type="http://schemas.openxmlformats.org/officeDocument/2006/relationships/hyperlink" Target="https://doi.org/10.1038/oby.2011.193" TargetMode="External"/><Relationship Id="rId749" Type="http://schemas.openxmlformats.org/officeDocument/2006/relationships/footer" Target="footer22.xml"/><Relationship Id="rId43" Type="http://schemas.openxmlformats.org/officeDocument/2006/relationships/image" Target="media/image16.wmf"/><Relationship Id="rId139" Type="http://schemas.openxmlformats.org/officeDocument/2006/relationships/hyperlink" Target="http://dx.doi.org/10.2105/AJPH.2009.161638" TargetMode="External"/><Relationship Id="rId290" Type="http://schemas.openxmlformats.org/officeDocument/2006/relationships/hyperlink" Target="https://www.epa.gov/air-trends/particulate-matter-pm25-trends" TargetMode="External"/><Relationship Id="rId304" Type="http://schemas.openxmlformats.org/officeDocument/2006/relationships/hyperlink" Target="http://dx.doi.org/10.1001/jama.298.22.2654" TargetMode="External"/><Relationship Id="rId346" Type="http://schemas.openxmlformats.org/officeDocument/2006/relationships/hyperlink" Target="https://doi.org/10.1161/01.CIR.0000157734.97351.B2" TargetMode="External"/><Relationship Id="rId388" Type="http://schemas.openxmlformats.org/officeDocument/2006/relationships/hyperlink" Target="https://doi.org/10.1164/ajrccm.152.3.7663814" TargetMode="External"/><Relationship Id="rId511" Type="http://schemas.openxmlformats.org/officeDocument/2006/relationships/hyperlink" Target="https://www.ncbi.nlm.nih.gov/pubmed/15634365" TargetMode="External"/><Relationship Id="rId553" Type="http://schemas.openxmlformats.org/officeDocument/2006/relationships/hyperlink" Target="http://www.nasbe.org/healthy_schools/hs/bytopics.php?topicid=3120&amp;catExpand=acdnbtm_catC" TargetMode="External"/><Relationship Id="rId609" Type="http://schemas.openxmlformats.org/officeDocument/2006/relationships/hyperlink" Target="https://doi.org/10.1097/FCH.0000000000000014" TargetMode="External"/><Relationship Id="rId85" Type="http://schemas.openxmlformats.org/officeDocument/2006/relationships/chart" Target="charts/chart25.xml"/><Relationship Id="rId150" Type="http://schemas.openxmlformats.org/officeDocument/2006/relationships/hyperlink" Target="http://dx.doi.org/10.2105/AJPH.2006.106377" TargetMode="External"/><Relationship Id="rId192" Type="http://schemas.openxmlformats.org/officeDocument/2006/relationships/hyperlink" Target="http://dx.doi.org/10.1093/ntr/ntp022" TargetMode="External"/><Relationship Id="rId206" Type="http://schemas.openxmlformats.org/officeDocument/2006/relationships/hyperlink" Target="http://dx.doi.org/10.18553/jmcp.2008.14.3.271" TargetMode="External"/><Relationship Id="rId413" Type="http://schemas.openxmlformats.org/officeDocument/2006/relationships/hyperlink" Target="https://doi.org/10.1353/hpu.0.0307" TargetMode="External"/><Relationship Id="rId595" Type="http://schemas.openxmlformats.org/officeDocument/2006/relationships/hyperlink" Target="https://doi.org/10.1093/her/cyu008" TargetMode="External"/><Relationship Id="rId248" Type="http://schemas.openxmlformats.org/officeDocument/2006/relationships/hyperlink" Target="http://dx.doi.org/10.1111/j.1875-595X.1997.tb00680.x" TargetMode="External"/><Relationship Id="rId455" Type="http://schemas.openxmlformats.org/officeDocument/2006/relationships/hyperlink" Target="https://doi.org/10.2105/AJPH.2012.300917" TargetMode="External"/><Relationship Id="rId497" Type="http://schemas.openxmlformats.org/officeDocument/2006/relationships/hyperlink" Target="https://doi.org/10.4278/ajhp.090625-QUAN-203" TargetMode="External"/><Relationship Id="rId620" Type="http://schemas.openxmlformats.org/officeDocument/2006/relationships/hyperlink" Target="https://doi.org/10.1331/JAPhA.2009.08164" TargetMode="External"/><Relationship Id="rId662" Type="http://schemas.openxmlformats.org/officeDocument/2006/relationships/hyperlink" Target="https://doi.org/10.1089/chi.2015.0019" TargetMode="External"/><Relationship Id="rId718" Type="http://schemas.openxmlformats.org/officeDocument/2006/relationships/hyperlink" Target="https://doi.org/10.1056/NEJMsa0806819" TargetMode="External"/><Relationship Id="rId12" Type="http://schemas.openxmlformats.org/officeDocument/2006/relationships/header" Target="header2.xml"/><Relationship Id="rId108" Type="http://schemas.openxmlformats.org/officeDocument/2006/relationships/hyperlink" Target="http://dx.doi.org/10.1056/NEJMsa1616035" TargetMode="External"/><Relationship Id="rId315" Type="http://schemas.openxmlformats.org/officeDocument/2006/relationships/footer" Target="footer14.xml"/><Relationship Id="rId357" Type="http://schemas.openxmlformats.org/officeDocument/2006/relationships/hyperlink" Target="https://doi.org/10.1016/S0022-3182(12)81191-5" TargetMode="External"/><Relationship Id="rId522" Type="http://schemas.openxmlformats.org/officeDocument/2006/relationships/hyperlink" Target="https://doi.org/10.1016/j.ypmed.2011.01.025" TargetMode="External"/><Relationship Id="rId54" Type="http://schemas.openxmlformats.org/officeDocument/2006/relationships/image" Target="media/image27.png"/><Relationship Id="rId96" Type="http://schemas.openxmlformats.org/officeDocument/2006/relationships/hyperlink" Target="http://dx.doi.org/10.1136/bmj.308.6921.81" TargetMode="External"/><Relationship Id="rId161" Type="http://schemas.openxmlformats.org/officeDocument/2006/relationships/hyperlink" Target="https://www.moneycrashers.com/choose-best-gym-membership-costs/" TargetMode="External"/><Relationship Id="rId217" Type="http://schemas.openxmlformats.org/officeDocument/2006/relationships/hyperlink" Target="http://dx.doi.org/10.1370/afm.2022" TargetMode="External"/><Relationship Id="rId399" Type="http://schemas.openxmlformats.org/officeDocument/2006/relationships/hyperlink" Target="http://www.thecommunityguide.org/tobacco/default.htm" TargetMode="External"/><Relationship Id="rId564" Type="http://schemas.openxmlformats.org/officeDocument/2006/relationships/hyperlink" Target="http://www.slideshare.net/GeoAnitia/community-design-for-healthy-eating-how-land-use-and-transportation-solutions-can-help" TargetMode="External"/><Relationship Id="rId259" Type="http://schemas.openxmlformats.org/officeDocument/2006/relationships/hyperlink" Target="http://dx.doi.org/10.1111/j.1468-0009.2009.00554.x" TargetMode="External"/><Relationship Id="rId424" Type="http://schemas.openxmlformats.org/officeDocument/2006/relationships/hyperlink" Target="https://doi.org/10.1080/19440049.2012.664570" TargetMode="External"/><Relationship Id="rId466" Type="http://schemas.openxmlformats.org/officeDocument/2006/relationships/hyperlink" Target="https://doi.org/10.1177/109019819001700308" TargetMode="External"/><Relationship Id="rId631" Type="http://schemas.openxmlformats.org/officeDocument/2006/relationships/hyperlink" Target="http://www.cdc.gov/phlp/winnable/school_activity.html" TargetMode="External"/><Relationship Id="rId673" Type="http://schemas.openxmlformats.org/officeDocument/2006/relationships/hyperlink" Target="https://doi.org/10.1002/pon.1616" TargetMode="External"/><Relationship Id="rId729" Type="http://schemas.openxmlformats.org/officeDocument/2006/relationships/hyperlink" Target="https://doi.org/10.1249/MSS.0b013e31817c7006" TargetMode="External"/><Relationship Id="rId23" Type="http://schemas.openxmlformats.org/officeDocument/2006/relationships/footer" Target="footer8.xml"/><Relationship Id="rId119" Type="http://schemas.openxmlformats.org/officeDocument/2006/relationships/hyperlink" Target="http://wonder.cdc.gov/mcd-icd10.html" TargetMode="External"/><Relationship Id="rId270" Type="http://schemas.openxmlformats.org/officeDocument/2006/relationships/hyperlink" Target="http://dx.doi.org/10.1902/jop.2001.72.1.50" TargetMode="External"/><Relationship Id="rId326" Type="http://schemas.openxmlformats.org/officeDocument/2006/relationships/hyperlink" Target="https://doi.org/10.1161/CIRCOUTCOMES.111.961573" TargetMode="External"/><Relationship Id="rId533" Type="http://schemas.openxmlformats.org/officeDocument/2006/relationships/hyperlink" Target="https://doi.org/10.5888/pcd10.120270" TargetMode="External"/><Relationship Id="rId65" Type="http://schemas.openxmlformats.org/officeDocument/2006/relationships/chart" Target="charts/chart5.xml"/><Relationship Id="rId130" Type="http://schemas.openxmlformats.org/officeDocument/2006/relationships/hyperlink" Target="http://dx.doi.org/10.1186/1479-5868-11-38" TargetMode="External"/><Relationship Id="rId368" Type="http://schemas.openxmlformats.org/officeDocument/2006/relationships/hyperlink" Target="https://doi.org/10.1097/01.mlr.0000170402.35730.ea" TargetMode="External"/><Relationship Id="rId575" Type="http://schemas.openxmlformats.org/officeDocument/2006/relationships/hyperlink" Target="https://doi.org/10.1002/clc.20861" TargetMode="External"/><Relationship Id="rId740" Type="http://schemas.openxmlformats.org/officeDocument/2006/relationships/footer" Target="footer17.xml"/><Relationship Id="rId172" Type="http://schemas.openxmlformats.org/officeDocument/2006/relationships/hyperlink" Target="http://dx.doi.org/10.1056/NEJM199309023291001" TargetMode="External"/><Relationship Id="rId228" Type="http://schemas.openxmlformats.org/officeDocument/2006/relationships/hyperlink" Target="http://dx.doi.org/10.1111/j.1532-5415.2007.01290.x" TargetMode="External"/><Relationship Id="rId435" Type="http://schemas.openxmlformats.org/officeDocument/2006/relationships/hyperlink" Target="https://doi.org/10.1136/tc.2003.005280" TargetMode="External"/><Relationship Id="rId477" Type="http://schemas.openxmlformats.org/officeDocument/2006/relationships/hyperlink" Target="http://www.thecommunityguide.org/cvd/CHW.html" TargetMode="External"/><Relationship Id="rId600" Type="http://schemas.openxmlformats.org/officeDocument/2006/relationships/hyperlink" Target="https://doi.org/10.1038/ajh.2008.240" TargetMode="External"/><Relationship Id="rId642" Type="http://schemas.openxmlformats.org/officeDocument/2006/relationships/hyperlink" Target="https://doi.org/10.2337/diacare.14.4.335" TargetMode="External"/><Relationship Id="rId684" Type="http://schemas.openxmlformats.org/officeDocument/2006/relationships/hyperlink" Target="https://doi.org/10.2105/AJPH.2004.038745" TargetMode="External"/><Relationship Id="rId281" Type="http://schemas.openxmlformats.org/officeDocument/2006/relationships/hyperlink" Target="http://dx.doi.org/10.1001/archpediatrics.2011.200" TargetMode="External"/><Relationship Id="rId337" Type="http://schemas.openxmlformats.org/officeDocument/2006/relationships/hyperlink" Target="https://doi.org/10.1093/ageing/32.4.407" TargetMode="External"/><Relationship Id="rId502" Type="http://schemas.openxmlformats.org/officeDocument/2006/relationships/hyperlink" Target="https://doi.org/10.1093/ntr/ntp022" TargetMode="External"/><Relationship Id="rId34" Type="http://schemas.openxmlformats.org/officeDocument/2006/relationships/image" Target="media/image7.png"/><Relationship Id="rId76" Type="http://schemas.openxmlformats.org/officeDocument/2006/relationships/chart" Target="charts/chart16.xml"/><Relationship Id="rId141" Type="http://schemas.openxmlformats.org/officeDocument/2006/relationships/hyperlink" Target="http://dx.doi.org/10.1016/j.jval.2012.04.012" TargetMode="External"/><Relationship Id="rId379" Type="http://schemas.openxmlformats.org/officeDocument/2006/relationships/hyperlink" Target="https://doi.org/10.2105/AJPH.85.5.650" TargetMode="External"/><Relationship Id="rId544" Type="http://schemas.openxmlformats.org/officeDocument/2006/relationships/hyperlink" Target="http://dx.doi.org/10.5888/pcd11.140086" TargetMode="External"/><Relationship Id="rId586" Type="http://schemas.openxmlformats.org/officeDocument/2006/relationships/hyperlink" Target="https://doi.org/10.2105/AJPH.92.11.1761" TargetMode="External"/><Relationship Id="rId751" Type="http://schemas.openxmlformats.org/officeDocument/2006/relationships/footer" Target="footer24.xml"/><Relationship Id="rId7" Type="http://schemas.openxmlformats.org/officeDocument/2006/relationships/settings" Target="settings.xml"/><Relationship Id="rId183" Type="http://schemas.openxmlformats.org/officeDocument/2006/relationships/hyperlink" Target="http://dx.doi.org/10.2105/AJPH.2005.062059" TargetMode="External"/><Relationship Id="rId239" Type="http://schemas.openxmlformats.org/officeDocument/2006/relationships/hyperlink" Target="http://dx.doi.org/10.1176/ajp.150.10.1447" TargetMode="External"/><Relationship Id="rId390" Type="http://schemas.openxmlformats.org/officeDocument/2006/relationships/hyperlink" Target="https://doi.org/10.1017/S0033291713001785" TargetMode="External"/><Relationship Id="rId404" Type="http://schemas.openxmlformats.org/officeDocument/2006/relationships/hyperlink" Target="https://doi.org/10.1016/j.ahj.2005.03.034" TargetMode="External"/><Relationship Id="rId446" Type="http://schemas.openxmlformats.org/officeDocument/2006/relationships/hyperlink" Target="https://doi.org/10.1136/bmj.325.7357.188" TargetMode="External"/><Relationship Id="rId611" Type="http://schemas.openxmlformats.org/officeDocument/2006/relationships/hyperlink" Target="https://doi.org/10.1016/j.socscimed.2008.09.001" TargetMode="External"/><Relationship Id="rId653" Type="http://schemas.openxmlformats.org/officeDocument/2006/relationships/hyperlink" Target="http://dx.doi.org/10.1002/14651858.CD004371.pub3" TargetMode="External"/><Relationship Id="rId250" Type="http://schemas.openxmlformats.org/officeDocument/2006/relationships/hyperlink" Target="http://dx.doi.org/10.1056/NEJM199209033271001" TargetMode="External"/><Relationship Id="rId292" Type="http://schemas.openxmlformats.org/officeDocument/2006/relationships/hyperlink" Target="http://dx.doi.org/10.1186/1479-5868-11-55" TargetMode="External"/><Relationship Id="rId306" Type="http://schemas.openxmlformats.org/officeDocument/2006/relationships/hyperlink" Target="http://dx.doi.org/10.1016/j.ypmed.2008.04.010" TargetMode="External"/><Relationship Id="rId488" Type="http://schemas.openxmlformats.org/officeDocument/2006/relationships/hyperlink" Target="https://doi.org/10.2337/diacare.26.3.738" TargetMode="External"/><Relationship Id="rId695" Type="http://schemas.openxmlformats.org/officeDocument/2006/relationships/hyperlink" Target="https://doi.org/10.1016/S0749-3797(02)00422-1" TargetMode="External"/><Relationship Id="rId709" Type="http://schemas.openxmlformats.org/officeDocument/2006/relationships/hyperlink" Target="https://doi.org/10.1001/archinte.162.10.1149" TargetMode="External"/><Relationship Id="rId45" Type="http://schemas.openxmlformats.org/officeDocument/2006/relationships/image" Target="media/image18.wmf"/><Relationship Id="rId87" Type="http://schemas.openxmlformats.org/officeDocument/2006/relationships/header" Target="header11.xml"/><Relationship Id="rId110" Type="http://schemas.openxmlformats.org/officeDocument/2006/relationships/hyperlink" Target="http://dx.doi.org/10.1056/NEJMp0902392" TargetMode="External"/><Relationship Id="rId348" Type="http://schemas.openxmlformats.org/officeDocument/2006/relationships/hyperlink" Target="https://doi.org/10.1177/1359105314542820" TargetMode="External"/><Relationship Id="rId513" Type="http://schemas.openxmlformats.org/officeDocument/2006/relationships/hyperlink" Target="https://doi.org/10.2105/AJPH.2010.300021" TargetMode="External"/><Relationship Id="rId555" Type="http://schemas.openxmlformats.org/officeDocument/2006/relationships/hyperlink" Target="https://doi.org/10.1080/07448481.2015.1015029" TargetMode="External"/><Relationship Id="rId597" Type="http://schemas.openxmlformats.org/officeDocument/2006/relationships/hyperlink" Target="https://doi.org/10.2337/dc08-0944" TargetMode="External"/><Relationship Id="rId720" Type="http://schemas.openxmlformats.org/officeDocument/2006/relationships/hyperlink" Target="https://doi.org/10.1093/her/cyl005" TargetMode="External"/><Relationship Id="rId152" Type="http://schemas.openxmlformats.org/officeDocument/2006/relationships/hyperlink" Target="http://dx.doi.org/10.1016/j.jada.2008.06.436" TargetMode="External"/><Relationship Id="rId194" Type="http://schemas.openxmlformats.org/officeDocument/2006/relationships/hyperlink" Target="http://dx.doi.org/10.1136/bjsports-2012-091517" TargetMode="External"/><Relationship Id="rId208" Type="http://schemas.openxmlformats.org/officeDocument/2006/relationships/hyperlink" Target="http://dx.doi.org/10.1097/00005768-200106001-00021" TargetMode="External"/><Relationship Id="rId415" Type="http://schemas.openxmlformats.org/officeDocument/2006/relationships/hyperlink" Target="https://doi.org/10.1016/j.jada.2009.04.017" TargetMode="External"/><Relationship Id="rId457" Type="http://schemas.openxmlformats.org/officeDocument/2006/relationships/hyperlink" Target="https://doi.org/10.7812/TPP/09-090" TargetMode="External"/><Relationship Id="rId622" Type="http://schemas.openxmlformats.org/officeDocument/2006/relationships/hyperlink" Target="https://doi.org/10.1016/j.jhealeco.2009.06.009" TargetMode="External"/><Relationship Id="rId261" Type="http://schemas.openxmlformats.org/officeDocument/2006/relationships/hyperlink" Target="http://dx.doi.org/10.2105/AJPH.2009.174839" TargetMode="External"/><Relationship Id="rId499" Type="http://schemas.openxmlformats.org/officeDocument/2006/relationships/hyperlink" Target="https://doi.org/10.1016/0091-7435(91)90046-7" TargetMode="External"/><Relationship Id="rId664" Type="http://schemas.openxmlformats.org/officeDocument/2006/relationships/hyperlink" Target="https://doi.org/10.7326/0003-4819-137-2-200207160-00006" TargetMode="External"/><Relationship Id="rId14" Type="http://schemas.openxmlformats.org/officeDocument/2006/relationships/footer" Target="footer2.xml"/><Relationship Id="rId56" Type="http://schemas.openxmlformats.org/officeDocument/2006/relationships/image" Target="media/image29.wmf"/><Relationship Id="rId317" Type="http://schemas.openxmlformats.org/officeDocument/2006/relationships/hyperlink" Target="http://www.thecommunityguide.org/tobacco/default.htm" TargetMode="External"/><Relationship Id="rId359" Type="http://schemas.openxmlformats.org/officeDocument/2006/relationships/hyperlink" Target="https://doi.org/10.1016/j.amepre.2004.10.026" TargetMode="External"/><Relationship Id="rId524" Type="http://schemas.openxmlformats.org/officeDocument/2006/relationships/hyperlink" Target="https://doi.org/10.1046/j.1365-2648.2003.02800.x" TargetMode="External"/><Relationship Id="rId566" Type="http://schemas.openxmlformats.org/officeDocument/2006/relationships/hyperlink" Target="https://doi.org/10.1016/j.jada.2006.09.016" TargetMode="External"/><Relationship Id="rId731" Type="http://schemas.openxmlformats.org/officeDocument/2006/relationships/hyperlink" Target="https://doi.org/10.4278/ajhp.090421-QUAN-144" TargetMode="External"/><Relationship Id="rId98" Type="http://schemas.openxmlformats.org/officeDocument/2006/relationships/hyperlink" Target="http://dx.doi.org/10.1016/j.jneb.2011.04.003" TargetMode="External"/><Relationship Id="rId121" Type="http://schemas.openxmlformats.org/officeDocument/2006/relationships/hyperlink" Target="http://ssm.com/abstract=4422" TargetMode="External"/><Relationship Id="rId163" Type="http://schemas.openxmlformats.org/officeDocument/2006/relationships/hyperlink" Target="http://dx.doi.org/10.1136/tc.6.suppl_2.S44" TargetMode="External"/><Relationship Id="rId219" Type="http://schemas.openxmlformats.org/officeDocument/2006/relationships/hyperlink" Target="http://dx.doi.org/10.1016/0140-6736(91)90664-B" TargetMode="External"/><Relationship Id="rId370" Type="http://schemas.openxmlformats.org/officeDocument/2006/relationships/hyperlink" Target="https://doi.org/10.1016/j.appet.2014.05.027" TargetMode="External"/><Relationship Id="rId426" Type="http://schemas.openxmlformats.org/officeDocument/2006/relationships/hyperlink" Target="https://doi.org/10.1161/CIRCULATIONAHA.108.783944" TargetMode="External"/><Relationship Id="rId633" Type="http://schemas.openxmlformats.org/officeDocument/2006/relationships/hyperlink" Target="https://doi.org/10.2105/AJPH.2009.160226" TargetMode="External"/><Relationship Id="rId230" Type="http://schemas.openxmlformats.org/officeDocument/2006/relationships/hyperlink" Target="http://dx.doi.org/10.1016/j.amepre.2008.05.023" TargetMode="External"/><Relationship Id="rId468" Type="http://schemas.openxmlformats.org/officeDocument/2006/relationships/hyperlink" Target="https://doi.org/10.1017/S1368980012003485" TargetMode="External"/><Relationship Id="rId675" Type="http://schemas.openxmlformats.org/officeDocument/2006/relationships/hyperlink" Target="https://doi.org/10.1136/tc.2005.012302" TargetMode="External"/><Relationship Id="rId25" Type="http://schemas.openxmlformats.org/officeDocument/2006/relationships/header" Target="header6.xml"/><Relationship Id="rId67" Type="http://schemas.openxmlformats.org/officeDocument/2006/relationships/chart" Target="charts/chart7.xml"/><Relationship Id="rId272" Type="http://schemas.openxmlformats.org/officeDocument/2006/relationships/hyperlink" Target="http://dx.doi.org/10.1002/hec.1548" TargetMode="External"/><Relationship Id="rId328" Type="http://schemas.openxmlformats.org/officeDocument/2006/relationships/hyperlink" Target="https://doi.org/10.1001/archinte.168.18.1993" TargetMode="External"/><Relationship Id="rId535" Type="http://schemas.openxmlformats.org/officeDocument/2006/relationships/hyperlink" Target="https://doi.org/10.21273/HORTTECH.22.4.430" TargetMode="External"/><Relationship Id="rId577" Type="http://schemas.openxmlformats.org/officeDocument/2006/relationships/hyperlink" Target="https://doi.org/10.1136/tc.2008.028290" TargetMode="External"/><Relationship Id="rId700" Type="http://schemas.openxmlformats.org/officeDocument/2006/relationships/hyperlink" Target="http://nrckids.org/index.cfm/resources/state-licensing-and-regulation-information/" TargetMode="External"/><Relationship Id="rId742" Type="http://schemas.openxmlformats.org/officeDocument/2006/relationships/image" Target="media/image30.wmf"/><Relationship Id="rId132" Type="http://schemas.openxmlformats.org/officeDocument/2006/relationships/hyperlink" Target="http://dx.doi.org/10.1002/hec.1293" TargetMode="External"/><Relationship Id="rId174" Type="http://schemas.openxmlformats.org/officeDocument/2006/relationships/hyperlink" Target="http://dx.doi.org/10.1093/ije/26.4.739" TargetMode="External"/><Relationship Id="rId381" Type="http://schemas.openxmlformats.org/officeDocument/2006/relationships/hyperlink" Target="https://doi.org/10.3148/71.4.2010.186" TargetMode="External"/><Relationship Id="rId602" Type="http://schemas.openxmlformats.org/officeDocument/2006/relationships/hyperlink" Target="http://www.nasbe.org/healthy_schools/hs/bytopics.php?topicid=3120&amp;catExpand=acdnbtm_catC" TargetMode="External"/><Relationship Id="rId241" Type="http://schemas.openxmlformats.org/officeDocument/2006/relationships/hyperlink" Target="http://www.wvdhhr.org/bhhftest/ScienceOnOurMinds/NIMH%20PDFs/11%20Invisible.pdf" TargetMode="External"/><Relationship Id="rId437" Type="http://schemas.openxmlformats.org/officeDocument/2006/relationships/hyperlink" Target="https://doi.org/10.1186/1479-5868-10-21" TargetMode="External"/><Relationship Id="rId479" Type="http://schemas.openxmlformats.org/officeDocument/2006/relationships/hyperlink" Target="https://doi.org/10.1186/1471-244X-12-81" TargetMode="External"/><Relationship Id="rId644" Type="http://schemas.openxmlformats.org/officeDocument/2006/relationships/hyperlink" Target="https://doi.org/10.2337/dc10-0410" TargetMode="External"/><Relationship Id="rId686" Type="http://schemas.openxmlformats.org/officeDocument/2006/relationships/hyperlink" Target="https://doi.org/10.2196/jmir.2439" TargetMode="External"/><Relationship Id="rId36" Type="http://schemas.openxmlformats.org/officeDocument/2006/relationships/image" Target="media/image9.emf"/><Relationship Id="rId283" Type="http://schemas.openxmlformats.org/officeDocument/2006/relationships/hyperlink" Target="http://dx.doi.org/10.2105/AJPH.92.6.990" TargetMode="External"/><Relationship Id="rId339" Type="http://schemas.openxmlformats.org/officeDocument/2006/relationships/hyperlink" Target="https://doi.org/10.2105/AJPH.89.12.1878" TargetMode="External"/><Relationship Id="rId490" Type="http://schemas.openxmlformats.org/officeDocument/2006/relationships/hyperlink" Target="https://doi.org/10.1111/j.1746-1561.2012.00722.x" TargetMode="External"/><Relationship Id="rId504" Type="http://schemas.openxmlformats.org/officeDocument/2006/relationships/hyperlink" Target="https://doi.org/10.1192/bjp.162.3.375" TargetMode="External"/><Relationship Id="rId546" Type="http://schemas.openxmlformats.org/officeDocument/2006/relationships/hyperlink" Target="https://doi.org/10.1186/1472-6963-10-133" TargetMode="External"/><Relationship Id="rId711" Type="http://schemas.openxmlformats.org/officeDocument/2006/relationships/hyperlink" Target="https://doi.org/10.1007/s11606-006-0069-0" TargetMode="External"/><Relationship Id="rId753" Type="http://schemas.openxmlformats.org/officeDocument/2006/relationships/theme" Target="theme/theme1.xml"/><Relationship Id="rId78" Type="http://schemas.openxmlformats.org/officeDocument/2006/relationships/chart" Target="charts/chart18.xml"/><Relationship Id="rId101" Type="http://schemas.openxmlformats.org/officeDocument/2006/relationships/hyperlink" Target="http://dx.doi.org/10.1161/HYPERTENSIONAHA.106.085175" TargetMode="External"/><Relationship Id="rId143" Type="http://schemas.openxmlformats.org/officeDocument/2006/relationships/hyperlink" Target="http://dx.doi.org/10.1177/0022034512457373" TargetMode="External"/><Relationship Id="rId185" Type="http://schemas.openxmlformats.org/officeDocument/2006/relationships/hyperlink" Target="http://dx.doi.org/10.1542/peds.2010-2599" TargetMode="External"/><Relationship Id="rId350" Type="http://schemas.openxmlformats.org/officeDocument/2006/relationships/hyperlink" Target="https://doi.org/10.1016/j.ypmed.2014.11.001" TargetMode="External"/><Relationship Id="rId406" Type="http://schemas.openxmlformats.org/officeDocument/2006/relationships/hyperlink" Target="https://doi.org/10.1016/j.jada.2006.08.013" TargetMode="External"/><Relationship Id="rId588" Type="http://schemas.openxmlformats.org/officeDocument/2006/relationships/hyperlink" Target="https://doi.org/10.1093/eurheartj/ehn552" TargetMode="External"/><Relationship Id="rId9" Type="http://schemas.openxmlformats.org/officeDocument/2006/relationships/footnotes" Target="footnotes.xml"/><Relationship Id="rId210" Type="http://schemas.openxmlformats.org/officeDocument/2006/relationships/hyperlink" Target="http://dx.doi.org/10.1177/074391568500400101" TargetMode="External"/><Relationship Id="rId392" Type="http://schemas.openxmlformats.org/officeDocument/2006/relationships/hyperlink" Target="https://doi.org/10.1136/bmj.e4547" TargetMode="External"/><Relationship Id="rId448" Type="http://schemas.openxmlformats.org/officeDocument/2006/relationships/hyperlink" Target="https://doi.org/10.1136/tc.2005.013649" TargetMode="External"/><Relationship Id="rId613" Type="http://schemas.openxmlformats.org/officeDocument/2006/relationships/hyperlink" Target="https://doi.org/10.1016/j.jneb.2008.06.002" TargetMode="External"/><Relationship Id="rId655" Type="http://schemas.openxmlformats.org/officeDocument/2006/relationships/hyperlink" Target="https://doi.org/10.5304/jafscd.2011.014.017" TargetMode="External"/><Relationship Id="rId697" Type="http://schemas.openxmlformats.org/officeDocument/2006/relationships/hyperlink" Target="https://doi.org/10.1016/j.amepre.2009.10.031" TargetMode="External"/><Relationship Id="rId252" Type="http://schemas.openxmlformats.org/officeDocument/2006/relationships/hyperlink" Target="http://dx.doi.org/10.1289/ehp.8850" TargetMode="External"/><Relationship Id="rId294" Type="http://schemas.openxmlformats.org/officeDocument/2006/relationships/hyperlink" Target="http://dx.doi.org/10.1136/bmj.321.7257.333" TargetMode="External"/><Relationship Id="rId308" Type="http://schemas.openxmlformats.org/officeDocument/2006/relationships/hyperlink" Target="http://dx.doi.org/10.1136/bmj.314.7084.851" TargetMode="External"/><Relationship Id="rId515" Type="http://schemas.openxmlformats.org/officeDocument/2006/relationships/hyperlink" Target="https://doi.org/10.3733/ca.v055n03p38" TargetMode="External"/><Relationship Id="rId722" Type="http://schemas.openxmlformats.org/officeDocument/2006/relationships/hyperlink" Target="https://doi.org/10.1001/archinte.164.15.1641" TargetMode="External"/><Relationship Id="rId47" Type="http://schemas.openxmlformats.org/officeDocument/2006/relationships/image" Target="media/image20.emf"/><Relationship Id="rId89" Type="http://schemas.openxmlformats.org/officeDocument/2006/relationships/hyperlink" Target="http://dx.doi.org/10.1136/bmj.f1326" TargetMode="External"/><Relationship Id="rId112" Type="http://schemas.openxmlformats.org/officeDocument/2006/relationships/hyperlink" Target="http://dx.doi.org/10.1161/CIRCULATIONAHA.117.032321" TargetMode="External"/><Relationship Id="rId154" Type="http://schemas.openxmlformats.org/officeDocument/2006/relationships/hyperlink" Target="http://dx.doi.org/10.2105/AJPH.2005.084343" TargetMode="External"/><Relationship Id="rId361" Type="http://schemas.openxmlformats.org/officeDocument/2006/relationships/hyperlink" Target="https://doi.org/10.1257/pol.3.1.91" TargetMode="External"/><Relationship Id="rId557" Type="http://schemas.openxmlformats.org/officeDocument/2006/relationships/hyperlink" Target="https://doi.org/10.1001/jamapediatrics.2013.1071" TargetMode="External"/><Relationship Id="rId599" Type="http://schemas.openxmlformats.org/officeDocument/2006/relationships/hyperlink" Target="https://doi.org/10.1001/archinternmed.2011.1307" TargetMode="External"/><Relationship Id="rId196" Type="http://schemas.openxmlformats.org/officeDocument/2006/relationships/hyperlink" Target="http://dx.doi.org/10.1056/NEJMoa060838" TargetMode="External"/><Relationship Id="rId417" Type="http://schemas.openxmlformats.org/officeDocument/2006/relationships/hyperlink" Target="http://dx.doi.org/10.4278/0890-1171-15.4.215" TargetMode="External"/><Relationship Id="rId459" Type="http://schemas.openxmlformats.org/officeDocument/2006/relationships/hyperlink" Target="https://doi.org/10.1007/s11524-011-9576-3" TargetMode="External"/><Relationship Id="rId624" Type="http://schemas.openxmlformats.org/officeDocument/2006/relationships/hyperlink" Target="https://doi.org/10.2105/AJPH.2009.174839" TargetMode="External"/><Relationship Id="rId666" Type="http://schemas.openxmlformats.org/officeDocument/2006/relationships/hyperlink" Target="https://doi.org/10.1016/j.ypmed.2013.06.024" TargetMode="External"/><Relationship Id="rId16" Type="http://schemas.openxmlformats.org/officeDocument/2006/relationships/footer" Target="footer3.xml"/><Relationship Id="rId221" Type="http://schemas.openxmlformats.org/officeDocument/2006/relationships/hyperlink" Target="http://dx.doi.org/10.1016/j.ahj.2008.05.032" TargetMode="External"/><Relationship Id="rId263" Type="http://schemas.openxmlformats.org/officeDocument/2006/relationships/hyperlink" Target="http://dx.doi.org/10.2165/11531440-000000000-00000" TargetMode="External"/><Relationship Id="rId319" Type="http://schemas.openxmlformats.org/officeDocument/2006/relationships/hyperlink" Target="https://doi.org/10.1016/j.amepre.2009.12.011" TargetMode="External"/><Relationship Id="rId470" Type="http://schemas.openxmlformats.org/officeDocument/2006/relationships/hyperlink" Target="https://doi.org/10.1001/archinternmed.2010.501" TargetMode="External"/><Relationship Id="rId526" Type="http://schemas.openxmlformats.org/officeDocument/2006/relationships/hyperlink" Target="https://doi.org/10.3389/fphar.2013.00069" TargetMode="External"/><Relationship Id="rId58" Type="http://schemas.openxmlformats.org/officeDocument/2006/relationships/header" Target="header9.xml"/><Relationship Id="rId123" Type="http://schemas.openxmlformats.org/officeDocument/2006/relationships/hyperlink" Target="http://dx.doi.org/10.1016/j.jad.2019.01.044" TargetMode="External"/><Relationship Id="rId330" Type="http://schemas.openxmlformats.org/officeDocument/2006/relationships/hyperlink" Target="https://doi.org/10.1016/S0002-8223(01)00052-9" TargetMode="External"/><Relationship Id="rId568" Type="http://schemas.openxmlformats.org/officeDocument/2006/relationships/hyperlink" Target="https://doi.org/10.1176/appi.ps.51.3.369" TargetMode="External"/><Relationship Id="rId733" Type="http://schemas.openxmlformats.org/officeDocument/2006/relationships/hyperlink" Target="https://doi.org/10.3945/ajcn.112.052910" TargetMode="External"/><Relationship Id="rId165" Type="http://schemas.openxmlformats.org/officeDocument/2006/relationships/hyperlink" Target="http://dx.doi.org/10.1080/02701367.2013.813894" TargetMode="External"/><Relationship Id="rId372" Type="http://schemas.openxmlformats.org/officeDocument/2006/relationships/hyperlink" Target="https://doi.org/10.1371/journal.pone.0050032" TargetMode="External"/><Relationship Id="rId428" Type="http://schemas.openxmlformats.org/officeDocument/2006/relationships/hyperlink" Target="https://doi.org/10.1023/B:JOHE.0000022025.77294.af" TargetMode="External"/><Relationship Id="rId635" Type="http://schemas.openxmlformats.org/officeDocument/2006/relationships/hyperlink" Target="https://doi.org/10.1016/j.jada.2008.10.051" TargetMode="External"/><Relationship Id="rId677" Type="http://schemas.openxmlformats.org/officeDocument/2006/relationships/hyperlink" Target="https://doi.org/10.1016/j.jand.2014.05.014" TargetMode="External"/><Relationship Id="rId232" Type="http://schemas.openxmlformats.org/officeDocument/2006/relationships/hyperlink" Target="http://dx.doi.org/10.1186/1475-2891-7-18" TargetMode="External"/><Relationship Id="rId274" Type="http://schemas.openxmlformats.org/officeDocument/2006/relationships/hyperlink" Target="http://dx.doi.org/10.1017/S0007114513002961" TargetMode="External"/><Relationship Id="rId481" Type="http://schemas.openxmlformats.org/officeDocument/2006/relationships/hyperlink" Target="https://doi.org/10.1093/fampra/cmh110" TargetMode="External"/><Relationship Id="rId702" Type="http://schemas.openxmlformats.org/officeDocument/2006/relationships/hyperlink" Target="https://doi.org/10.1016/j.healthpol.2011.06.003" TargetMode="External"/><Relationship Id="rId27" Type="http://schemas.openxmlformats.org/officeDocument/2006/relationships/footer" Target="footer9.xml"/><Relationship Id="rId69" Type="http://schemas.openxmlformats.org/officeDocument/2006/relationships/chart" Target="charts/chart9.xml"/><Relationship Id="rId134" Type="http://schemas.openxmlformats.org/officeDocument/2006/relationships/hyperlink" Target="http://dx.doi.org/10.1093/ajcn/79.2.213" TargetMode="External"/><Relationship Id="rId537" Type="http://schemas.openxmlformats.org/officeDocument/2006/relationships/hyperlink" Target="https://doi.org/10.1079/PHN2003532" TargetMode="External"/><Relationship Id="rId579" Type="http://schemas.openxmlformats.org/officeDocument/2006/relationships/hyperlink" Target="https://doi.org/10.1002/j.2048-7940.2001.tb01937.x" TargetMode="External"/><Relationship Id="rId744" Type="http://schemas.openxmlformats.org/officeDocument/2006/relationships/header" Target="header15.xml"/><Relationship Id="rId80" Type="http://schemas.openxmlformats.org/officeDocument/2006/relationships/chart" Target="charts/chart20.xml"/><Relationship Id="rId176" Type="http://schemas.openxmlformats.org/officeDocument/2006/relationships/hyperlink" Target="http://dx.doi.org/10.1016/j.jacc.2008.08.057" TargetMode="External"/><Relationship Id="rId341" Type="http://schemas.openxmlformats.org/officeDocument/2006/relationships/hyperlink" Target="https://doi.org/10.1186/1472-6963-7-175" TargetMode="External"/><Relationship Id="rId383" Type="http://schemas.openxmlformats.org/officeDocument/2006/relationships/hyperlink" Target="https://doi.org/10.1097/01.JCN.0000278955.44759.73" TargetMode="External"/><Relationship Id="rId439" Type="http://schemas.openxmlformats.org/officeDocument/2006/relationships/hyperlink" Target="https://doi.org/10.1111/j.1746-1561.2011.00614.x" TargetMode="External"/><Relationship Id="rId590" Type="http://schemas.openxmlformats.org/officeDocument/2006/relationships/hyperlink" Target="https://doi.org/10.1016/j.ypmed.2008.07.006" TargetMode="External"/><Relationship Id="rId604" Type="http://schemas.openxmlformats.org/officeDocument/2006/relationships/hyperlink" Target="https://doi.org/10.1097/00008483-199201000-00005" TargetMode="External"/><Relationship Id="rId646" Type="http://schemas.openxmlformats.org/officeDocument/2006/relationships/hyperlink" Target="https://doi.org/10.1016/S0167-6296(00)00054-0" TargetMode="External"/><Relationship Id="rId201" Type="http://schemas.openxmlformats.org/officeDocument/2006/relationships/hyperlink" Target="http://dx.doi.org/10.1136/bmj.g3256" TargetMode="External"/><Relationship Id="rId243" Type="http://schemas.openxmlformats.org/officeDocument/2006/relationships/hyperlink" Target="http://dx.doi.org/10.1037/0882-7974.20.2.272" TargetMode="External"/><Relationship Id="rId285" Type="http://schemas.openxmlformats.org/officeDocument/2006/relationships/hyperlink" Target="http://dx.doi.org/10.1001/archinte.159.18.2177" TargetMode="External"/><Relationship Id="rId450" Type="http://schemas.openxmlformats.org/officeDocument/2006/relationships/hyperlink" Target="https://doi.org/10.1016/j.ypmed.2013.01.018" TargetMode="External"/><Relationship Id="rId506" Type="http://schemas.openxmlformats.org/officeDocument/2006/relationships/hyperlink" Target="https://doi.org/10.1016/S1054-139X(03)00272-6" TargetMode="External"/><Relationship Id="rId688" Type="http://schemas.openxmlformats.org/officeDocument/2006/relationships/hyperlink" Target="https://doi.org/10.1080/001401300750003961" TargetMode="External"/><Relationship Id="rId38" Type="http://schemas.openxmlformats.org/officeDocument/2006/relationships/image" Target="media/image11.emf"/><Relationship Id="rId103" Type="http://schemas.openxmlformats.org/officeDocument/2006/relationships/hyperlink" Target="http://dx.doi.org/10.1161/CIR.0000000000000558" TargetMode="External"/><Relationship Id="rId310" Type="http://schemas.openxmlformats.org/officeDocument/2006/relationships/hyperlink" Target="http://dx.doi.org/10.1542/peds.2011-3870" TargetMode="External"/><Relationship Id="rId492" Type="http://schemas.openxmlformats.org/officeDocument/2006/relationships/hyperlink" Target="https://doi.org/10.1016/S0895-7061(03)01034-3" TargetMode="External"/><Relationship Id="rId548" Type="http://schemas.openxmlformats.org/officeDocument/2006/relationships/hyperlink" Target="https://doi.org/10.1207/S15324796ABM2402_13" TargetMode="External"/><Relationship Id="rId713" Type="http://schemas.openxmlformats.org/officeDocument/2006/relationships/hyperlink" Target="https://doi.org/10.3390/ijerph110201794" TargetMode="External"/><Relationship Id="rId91" Type="http://schemas.openxmlformats.org/officeDocument/2006/relationships/hyperlink" Target="http://dx.doi.org/10.1902/jop.2005.76.11.1910" TargetMode="External"/><Relationship Id="rId145" Type="http://schemas.openxmlformats.org/officeDocument/2006/relationships/hyperlink" Target="https://www.emoryhealthcare.org/heart-vascular/wellness/heart-failure-statistics.html" TargetMode="External"/><Relationship Id="rId187" Type="http://schemas.openxmlformats.org/officeDocument/2006/relationships/hyperlink" Target="http://dx.doi.org/10.1001/archinte.161.12.1542" TargetMode="External"/><Relationship Id="rId352" Type="http://schemas.openxmlformats.org/officeDocument/2006/relationships/hyperlink" Target="https://doi.org/10.1037/a0023626" TargetMode="External"/><Relationship Id="rId394" Type="http://schemas.openxmlformats.org/officeDocument/2006/relationships/hyperlink" Target="https://doi.org/10.2165/00115677-200513060-00007" TargetMode="External"/><Relationship Id="rId408" Type="http://schemas.openxmlformats.org/officeDocument/2006/relationships/hyperlink" Target="https://doi.org/10.2105/AJPH.2007.129387" TargetMode="External"/><Relationship Id="rId615" Type="http://schemas.openxmlformats.org/officeDocument/2006/relationships/hyperlink" Target="https://doi.org/10.1093/ntr/ntn002" TargetMode="External"/><Relationship Id="rId212" Type="http://schemas.openxmlformats.org/officeDocument/2006/relationships/hyperlink" Target="http://dx.doi.org/10.1161/STROKEAHA.114.004694" TargetMode="External"/><Relationship Id="rId254" Type="http://schemas.openxmlformats.org/officeDocument/2006/relationships/hyperlink" Target="http://dx.doi.org/10.1016/j.jacc.2016.06.048" TargetMode="External"/><Relationship Id="rId657" Type="http://schemas.openxmlformats.org/officeDocument/2006/relationships/hyperlink" Target="https://doi.org/10.1161/CIRCOUTCOMES.109.921833" TargetMode="External"/><Relationship Id="rId699" Type="http://schemas.openxmlformats.org/officeDocument/2006/relationships/hyperlink" Target="https://doi.org/10.1111/j.1532-5415.2012.03928.x" TargetMode="External"/><Relationship Id="rId49" Type="http://schemas.openxmlformats.org/officeDocument/2006/relationships/image" Target="media/image22.wmf"/><Relationship Id="rId114" Type="http://schemas.openxmlformats.org/officeDocument/2006/relationships/hyperlink" Target="http://dx.doi.org/10.1111/j.1751-7133.2011.00263.x" TargetMode="External"/><Relationship Id="rId296" Type="http://schemas.openxmlformats.org/officeDocument/2006/relationships/hyperlink" Target="http://dx.doi.org/10.15585/mmwr.mm6744a2" TargetMode="External"/><Relationship Id="rId461" Type="http://schemas.openxmlformats.org/officeDocument/2006/relationships/hyperlink" Target="https://doi.org/10.1177/1090198109343886" TargetMode="External"/><Relationship Id="rId517" Type="http://schemas.openxmlformats.org/officeDocument/2006/relationships/hyperlink" Target="https://doi.org/10.2337/diacare.26.8.2294" TargetMode="External"/><Relationship Id="rId559" Type="http://schemas.openxmlformats.org/officeDocument/2006/relationships/hyperlink" Target="https://doi.org/10.1001/archinte.167.9.944" TargetMode="External"/><Relationship Id="rId724" Type="http://schemas.openxmlformats.org/officeDocument/2006/relationships/hyperlink" Target="https://doi.org/10.1037/a0017669" TargetMode="External"/><Relationship Id="rId60" Type="http://schemas.openxmlformats.org/officeDocument/2006/relationships/footer" Target="footer12.xml"/><Relationship Id="rId156" Type="http://schemas.openxmlformats.org/officeDocument/2006/relationships/hyperlink" Target="http://dx.doi.org/10.1186/s12872-016-0190-x" TargetMode="External"/><Relationship Id="rId198" Type="http://schemas.openxmlformats.org/officeDocument/2006/relationships/hyperlink" Target="http://dx.doi.org/10.1253/circj.CJ-09-0364" TargetMode="External"/><Relationship Id="rId321" Type="http://schemas.openxmlformats.org/officeDocument/2006/relationships/hyperlink" Target="https://doi.org/10.1177/0145721709333269" TargetMode="External"/><Relationship Id="rId363" Type="http://schemas.openxmlformats.org/officeDocument/2006/relationships/hyperlink" Target="https://doi.org/10.1016/0735-6757(89)90077-6" TargetMode="External"/><Relationship Id="rId419" Type="http://schemas.openxmlformats.org/officeDocument/2006/relationships/hyperlink" Target="https://doi.org/10.1001/2013.jamainternmed.717" TargetMode="External"/><Relationship Id="rId570" Type="http://schemas.openxmlformats.org/officeDocument/2006/relationships/hyperlink" Target="https://doi.org/10.1017/S1368980011003508" TargetMode="External"/><Relationship Id="rId626" Type="http://schemas.openxmlformats.org/officeDocument/2006/relationships/hyperlink" Target="https://doi.org/10.1136/tc.2010.039602" TargetMode="External"/><Relationship Id="rId223" Type="http://schemas.openxmlformats.org/officeDocument/2006/relationships/hyperlink" Target="http://dx.doi.org/10.1080/07315724.1991.10718167" TargetMode="External"/><Relationship Id="rId430" Type="http://schemas.openxmlformats.org/officeDocument/2006/relationships/hyperlink" Target="https://doi.org/10.1016/0022-4359(94)90002-7" TargetMode="External"/><Relationship Id="rId668" Type="http://schemas.openxmlformats.org/officeDocument/2006/relationships/hyperlink" Target="https://doi.org/10.1197/jamia.M1788" TargetMode="External"/><Relationship Id="rId18" Type="http://schemas.openxmlformats.org/officeDocument/2006/relationships/footer" Target="footer5.xml"/><Relationship Id="rId265" Type="http://schemas.openxmlformats.org/officeDocument/2006/relationships/hyperlink" Target="http://dx.doi.org/10.1016/S0002-9149(98)00136-2" TargetMode="External"/><Relationship Id="rId472" Type="http://schemas.openxmlformats.org/officeDocument/2006/relationships/hyperlink" Target="https://doi.org/10.1097/JOM.0b013e3180d09e6f" TargetMode="External"/><Relationship Id="rId528" Type="http://schemas.openxmlformats.org/officeDocument/2006/relationships/hyperlink" Target="https://doi.org/10.1331/1544345052843093" TargetMode="External"/><Relationship Id="rId735" Type="http://schemas.openxmlformats.org/officeDocument/2006/relationships/hyperlink" Target="https://doi.org/10.1054/chec.2001.0131" TargetMode="External"/><Relationship Id="rId125" Type="http://schemas.openxmlformats.org/officeDocument/2006/relationships/hyperlink" Target="http://dx.doi.org/10.1016/j.healthplace.2011.09.008" TargetMode="External"/><Relationship Id="rId167" Type="http://schemas.openxmlformats.org/officeDocument/2006/relationships/hyperlink" Target="http://dx.doi.org/10.1080/13696998.2018.1542520" TargetMode="External"/><Relationship Id="rId332" Type="http://schemas.openxmlformats.org/officeDocument/2006/relationships/hyperlink" Target="https://doi.org/10.1258/jtt.2008.071213" TargetMode="External"/><Relationship Id="rId374" Type="http://schemas.openxmlformats.org/officeDocument/2006/relationships/hyperlink" Target="https://doi.org/10.2105/AJPH.91.12.1995" TargetMode="External"/><Relationship Id="rId581" Type="http://schemas.openxmlformats.org/officeDocument/2006/relationships/hyperlink" Target="https://doi.org/10.1093/heapro/dat045" TargetMode="External"/><Relationship Id="rId71" Type="http://schemas.openxmlformats.org/officeDocument/2006/relationships/chart" Target="charts/chart11.xml"/><Relationship Id="rId234" Type="http://schemas.openxmlformats.org/officeDocument/2006/relationships/hyperlink" Target="http://dx.doi.org/10.2105/AJPH.90.5.757" TargetMode="External"/><Relationship Id="rId637" Type="http://schemas.openxmlformats.org/officeDocument/2006/relationships/hyperlink" Target="https://doi.org/10.1079/PHN2004648" TargetMode="External"/><Relationship Id="rId679" Type="http://schemas.openxmlformats.org/officeDocument/2006/relationships/hyperlink" Target="http://dx.doi.org/10.1001/archinternmed.2007.132" TargetMode="External"/><Relationship Id="rId2" Type="http://schemas.openxmlformats.org/officeDocument/2006/relationships/customXml" Target="../customXml/item2.xml"/><Relationship Id="rId29" Type="http://schemas.openxmlformats.org/officeDocument/2006/relationships/hyperlink" Target="http://www.cbo.gov/sites/default/files/cbofiles/ftpdocs/39xx/doc3998/s556.pdf" TargetMode="External"/><Relationship Id="rId276" Type="http://schemas.openxmlformats.org/officeDocument/2006/relationships/hyperlink" Target="http://dx.doi.org/10.1001/jamapediatrics.2014.21" TargetMode="External"/><Relationship Id="rId441" Type="http://schemas.openxmlformats.org/officeDocument/2006/relationships/hyperlink" Target="https://doi.org/10.1136/tc.8.3.261" TargetMode="External"/><Relationship Id="rId483" Type="http://schemas.openxmlformats.org/officeDocument/2006/relationships/hyperlink" Target="https://doi.org/10.1177/0022034509350867" TargetMode="External"/><Relationship Id="rId539" Type="http://schemas.openxmlformats.org/officeDocument/2006/relationships/hyperlink" Target="https://doi.org/10.1001/jama.296.21.joc60162" TargetMode="External"/><Relationship Id="rId690" Type="http://schemas.openxmlformats.org/officeDocument/2006/relationships/hyperlink" Target="https://doi.org/10.1186/1479-5868-8-135" TargetMode="External"/><Relationship Id="rId704" Type="http://schemas.openxmlformats.org/officeDocument/2006/relationships/hyperlink" Target="https://doi.org/10.1136/tc.2007.019919" TargetMode="External"/><Relationship Id="rId746" Type="http://schemas.openxmlformats.org/officeDocument/2006/relationships/footer" Target="footer20.xml"/><Relationship Id="rId40" Type="http://schemas.openxmlformats.org/officeDocument/2006/relationships/image" Target="media/image13.wmf"/><Relationship Id="rId136" Type="http://schemas.openxmlformats.org/officeDocument/2006/relationships/hyperlink" Target="http://dx.doi.org/10.1111/j.1600-051X.1997.tb01835.x" TargetMode="External"/><Relationship Id="rId178" Type="http://schemas.openxmlformats.org/officeDocument/2006/relationships/hyperlink" Target="http://dx.doi.org/10.1136/tc.2006.017236" TargetMode="External"/><Relationship Id="rId301" Type="http://schemas.openxmlformats.org/officeDocument/2006/relationships/hyperlink" Target="http://dx.doi.org/10.1111/j.1360-0443.2011.03429.x" TargetMode="External"/><Relationship Id="rId343" Type="http://schemas.openxmlformats.org/officeDocument/2006/relationships/hyperlink" Target="https://doi.org/10.1016/S0749-3797(01)00313-0" TargetMode="External"/><Relationship Id="rId550" Type="http://schemas.openxmlformats.org/officeDocument/2006/relationships/hyperlink" Target="https://doi.org/10.1068/a4262" TargetMode="External"/><Relationship Id="rId82" Type="http://schemas.openxmlformats.org/officeDocument/2006/relationships/chart" Target="charts/chart22.xml"/><Relationship Id="rId203" Type="http://schemas.openxmlformats.org/officeDocument/2006/relationships/hyperlink" Target="http://dx.doi.org/10.1056/NEJMoa012512" TargetMode="External"/><Relationship Id="rId385" Type="http://schemas.openxmlformats.org/officeDocument/2006/relationships/hyperlink" Target="https://doi.org/10.1017/S1368980014001529" TargetMode="External"/><Relationship Id="rId592" Type="http://schemas.openxmlformats.org/officeDocument/2006/relationships/hyperlink" Target="https://doi.org/10.1111/j.1475-6773.2005.0d362.x" TargetMode="External"/><Relationship Id="rId606" Type="http://schemas.openxmlformats.org/officeDocument/2006/relationships/hyperlink" Target="https://doi.org/10.2105/AJPH.2004.040667" TargetMode="External"/><Relationship Id="rId648" Type="http://schemas.openxmlformats.org/officeDocument/2006/relationships/hyperlink" Target="https://doi.org/10.1136/bmj.323.7320.1029" TargetMode="External"/><Relationship Id="rId245" Type="http://schemas.openxmlformats.org/officeDocument/2006/relationships/hyperlink" Target="http://dx.doi.org/10.1111/j.1746-1561.2009.00406.x" TargetMode="External"/><Relationship Id="rId287" Type="http://schemas.openxmlformats.org/officeDocument/2006/relationships/hyperlink" Target="http://dx.doi.org/10.1249/mss.0b013e31815a51b3" TargetMode="External"/><Relationship Id="rId410" Type="http://schemas.openxmlformats.org/officeDocument/2006/relationships/hyperlink" Target="https://doi.org/10.1007/BF02599545" TargetMode="External"/><Relationship Id="rId452" Type="http://schemas.openxmlformats.org/officeDocument/2006/relationships/hyperlink" Target="https://doi.org/10.1097/JOM.0b013e3181c5c476" TargetMode="External"/><Relationship Id="rId494" Type="http://schemas.openxmlformats.org/officeDocument/2006/relationships/hyperlink" Target="https://doi.org/10.1016/j.amepre.2004.10.023" TargetMode="External"/><Relationship Id="rId508" Type="http://schemas.openxmlformats.org/officeDocument/2006/relationships/hyperlink" Target="https://doi.org/10.1006/pmed.1994.1135" TargetMode="External"/><Relationship Id="rId715" Type="http://schemas.openxmlformats.org/officeDocument/2006/relationships/hyperlink" Target="https://doi.org/10.1111/j.1467-789X.2010.00765.x" TargetMode="External"/><Relationship Id="rId105" Type="http://schemas.openxmlformats.org/officeDocument/2006/relationships/hyperlink" Target="http://dx.doi.org/10.2105/AJPH.80.2.178" TargetMode="External"/><Relationship Id="rId147" Type="http://schemas.openxmlformats.org/officeDocument/2006/relationships/hyperlink" Target="http://dx.doi.org/10.1001/jama.284.6.717" TargetMode="External"/><Relationship Id="rId312" Type="http://schemas.openxmlformats.org/officeDocument/2006/relationships/hyperlink" Target="http://dx.doi.org/10.1001/jama.1988.03410140100032" TargetMode="External"/><Relationship Id="rId354" Type="http://schemas.openxmlformats.org/officeDocument/2006/relationships/hyperlink" Target="https://doi.org/10.1093/her/cyh063" TargetMode="External"/><Relationship Id="rId51" Type="http://schemas.openxmlformats.org/officeDocument/2006/relationships/image" Target="media/image24.emf"/><Relationship Id="rId93" Type="http://schemas.openxmlformats.org/officeDocument/2006/relationships/hyperlink" Target="http://dx.doi.org/10.5005/jcdp-11-3-41" TargetMode="External"/><Relationship Id="rId189" Type="http://schemas.openxmlformats.org/officeDocument/2006/relationships/hyperlink" Target="http://dx.doi.org/10.1111/j.1746-1561.2011.00591.x" TargetMode="External"/><Relationship Id="rId396" Type="http://schemas.openxmlformats.org/officeDocument/2006/relationships/hyperlink" Target="https://doi.org/10.1016/j.amepre.2013.11.013" TargetMode="External"/><Relationship Id="rId561" Type="http://schemas.openxmlformats.org/officeDocument/2006/relationships/hyperlink" Target="https://doi.org/10.5888/pcd11.140141" TargetMode="External"/><Relationship Id="rId617" Type="http://schemas.openxmlformats.org/officeDocument/2006/relationships/hyperlink" Target="https://doi.org/10.1177/1077558707305409" TargetMode="External"/><Relationship Id="rId659" Type="http://schemas.openxmlformats.org/officeDocument/2006/relationships/hyperlink" Target="http://dx.doi.org/10.1001/archinte.164.7.722" TargetMode="External"/><Relationship Id="rId214" Type="http://schemas.openxmlformats.org/officeDocument/2006/relationships/hyperlink" Target="http://dx.doi.org/10.1136/tc.10.3.267" TargetMode="External"/><Relationship Id="rId256" Type="http://schemas.openxmlformats.org/officeDocument/2006/relationships/hyperlink" Target="http://dx.doi.org/10.1164/ajrccm/151.3_Pt_1.669" TargetMode="External"/><Relationship Id="rId298" Type="http://schemas.openxmlformats.org/officeDocument/2006/relationships/hyperlink" Target="http://dx.doi.org/10.1016/j.mayocp.2013.09.010" TargetMode="External"/><Relationship Id="rId421" Type="http://schemas.openxmlformats.org/officeDocument/2006/relationships/hyperlink" Target="https://doi.org/10.1016/j.amepre.2008.09.038" TargetMode="External"/><Relationship Id="rId463" Type="http://schemas.openxmlformats.org/officeDocument/2006/relationships/hyperlink" Target="https://doi.org/10.1016/S0091-7435(02)00056-7" TargetMode="External"/><Relationship Id="rId519" Type="http://schemas.openxmlformats.org/officeDocument/2006/relationships/hyperlink" Target="https://doi.org/10.1079/PHN2004678" TargetMode="External"/><Relationship Id="rId670" Type="http://schemas.openxmlformats.org/officeDocument/2006/relationships/hyperlink" Target="https://doi.org/10.4278/0890-1171-18.3.251" TargetMode="External"/><Relationship Id="rId116" Type="http://schemas.openxmlformats.org/officeDocument/2006/relationships/hyperlink" Target="http://dx.doi.org/10.1016/S0002-9149(00)00822-5" TargetMode="External"/><Relationship Id="rId158" Type="http://schemas.openxmlformats.org/officeDocument/2006/relationships/hyperlink" Target="http://dx.doi.org/10.1001/archpsyc.60.6.627" TargetMode="External"/><Relationship Id="rId323" Type="http://schemas.openxmlformats.org/officeDocument/2006/relationships/hyperlink" Target="https://doi.org/10.1177/1524839908326381" TargetMode="External"/><Relationship Id="rId530" Type="http://schemas.openxmlformats.org/officeDocument/2006/relationships/hyperlink" Target="https://doi.org/10.1016/j.amepre.2013.01.031" TargetMode="External"/><Relationship Id="rId726" Type="http://schemas.openxmlformats.org/officeDocument/2006/relationships/hyperlink" Target="https://doi.org/10.1177/0013916506295571" TargetMode="External"/><Relationship Id="rId20" Type="http://schemas.openxmlformats.org/officeDocument/2006/relationships/header" Target="header4.xml"/><Relationship Id="rId62" Type="http://schemas.openxmlformats.org/officeDocument/2006/relationships/chart" Target="charts/chart2.xml"/><Relationship Id="rId365" Type="http://schemas.openxmlformats.org/officeDocument/2006/relationships/hyperlink" Target="https://doi.org/10.1177/1524839907308116" TargetMode="External"/><Relationship Id="rId572" Type="http://schemas.openxmlformats.org/officeDocument/2006/relationships/hyperlink" Target="https://doi.org/10.1016/j.amjmed.2005.07.038" TargetMode="External"/><Relationship Id="rId628" Type="http://schemas.openxmlformats.org/officeDocument/2006/relationships/hyperlink" Target="https://doi.org/10.1177/1524839909349182" TargetMode="External"/><Relationship Id="rId225" Type="http://schemas.openxmlformats.org/officeDocument/2006/relationships/hyperlink" Target="http://dx.doi.org/10.1038/oby.2009.148" TargetMode="External"/><Relationship Id="rId267" Type="http://schemas.openxmlformats.org/officeDocument/2006/relationships/hyperlink" Target="http://dx.doi.org/10.1016/S0167-6296(00)00054-0" TargetMode="External"/><Relationship Id="rId432" Type="http://schemas.openxmlformats.org/officeDocument/2006/relationships/hyperlink" Target="https://doi.org/10.1111/j.1746-1561.2008.00384.x" TargetMode="External"/><Relationship Id="rId474" Type="http://schemas.openxmlformats.org/officeDocument/2006/relationships/hyperlink" Target="https://doi.org/10.1037/0033-3204.43.4.531" TargetMode="External"/><Relationship Id="rId127" Type="http://schemas.openxmlformats.org/officeDocument/2006/relationships/hyperlink" Target="http://dx.doi.org/10.1001/jama.293.1.43" TargetMode="External"/><Relationship Id="rId681" Type="http://schemas.openxmlformats.org/officeDocument/2006/relationships/hyperlink" Target="https://doi.org/10.1016/j.amepre.2009.10.028" TargetMode="External"/><Relationship Id="rId737" Type="http://schemas.openxmlformats.org/officeDocument/2006/relationships/hyperlink" Target="http://dx.doi.org/10.1016/j.appet.2014.03.026" TargetMode="External"/><Relationship Id="rId10" Type="http://schemas.openxmlformats.org/officeDocument/2006/relationships/endnotes" Target="endnotes.xml"/><Relationship Id="rId31" Type="http://schemas.openxmlformats.org/officeDocument/2006/relationships/image" Target="media/image4.png"/><Relationship Id="rId52" Type="http://schemas.openxmlformats.org/officeDocument/2006/relationships/image" Target="media/image25.emf"/><Relationship Id="rId73" Type="http://schemas.openxmlformats.org/officeDocument/2006/relationships/chart" Target="charts/chart13.xml"/><Relationship Id="rId94" Type="http://schemas.openxmlformats.org/officeDocument/2006/relationships/hyperlink" Target="http://dx.doi.org/10.1016/0002-8703(91)90861-B" TargetMode="External"/><Relationship Id="rId148" Type="http://schemas.openxmlformats.org/officeDocument/2006/relationships/hyperlink" Target="http://dx.doi.org/10.1136/tc.8.3.272" TargetMode="External"/><Relationship Id="rId169" Type="http://schemas.openxmlformats.org/officeDocument/2006/relationships/hyperlink" Target="http://dx.doi.org/10.1001/jamacardio.2019.0911" TargetMode="External"/><Relationship Id="rId334" Type="http://schemas.openxmlformats.org/officeDocument/2006/relationships/hyperlink" Target="https://doi.org/10.1038/oby.2007.18" TargetMode="External"/><Relationship Id="rId355" Type="http://schemas.openxmlformats.org/officeDocument/2006/relationships/hyperlink" Target="https://doi.org/10.1001/archinternmed.2009.44" TargetMode="External"/><Relationship Id="rId376" Type="http://schemas.openxmlformats.org/officeDocument/2006/relationships/hyperlink" Target="https://doi.org/10.1097/00043764-199808000-00007" TargetMode="External"/><Relationship Id="rId397" Type="http://schemas.openxmlformats.org/officeDocument/2006/relationships/hyperlink" Target="http://www.thecommunityguide.org/tobacco/default.htm" TargetMode="External"/><Relationship Id="rId520" Type="http://schemas.openxmlformats.org/officeDocument/2006/relationships/hyperlink" Target="https://doi.org/10.1093/heapro/dap012" TargetMode="External"/><Relationship Id="rId541" Type="http://schemas.openxmlformats.org/officeDocument/2006/relationships/hyperlink" Target="https://doi.org/10.1016/j.atherosclerosissup.2006.04.019" TargetMode="External"/><Relationship Id="rId562" Type="http://schemas.openxmlformats.org/officeDocument/2006/relationships/hyperlink" Target="https://doi.org/10.1007/s10900-009-9181-5" TargetMode="External"/><Relationship Id="rId583" Type="http://schemas.openxmlformats.org/officeDocument/2006/relationships/hyperlink" Target="https://doi.org/10.1007/s11096-010-9474-x" TargetMode="External"/><Relationship Id="rId618" Type="http://schemas.openxmlformats.org/officeDocument/2006/relationships/hyperlink" Target="https://doi.org/10.1016/S0002-8223(97)00097-7" TargetMode="External"/><Relationship Id="rId639" Type="http://schemas.openxmlformats.org/officeDocument/2006/relationships/hyperlink" Target="https://doi.org/10.1017/S0889189300008353" TargetMode="External"/><Relationship Id="rId4" Type="http://schemas.openxmlformats.org/officeDocument/2006/relationships/customXml" Target="../customXml/item4.xml"/><Relationship Id="rId180" Type="http://schemas.openxmlformats.org/officeDocument/2006/relationships/hyperlink" Target="http://dx.doi.org/10.1038/sj.jhh.1001459" TargetMode="External"/><Relationship Id="rId215" Type="http://schemas.openxmlformats.org/officeDocument/2006/relationships/hyperlink" Target="http://dx.doi.org/10.4278/0890-1171-21.3.196" TargetMode="External"/><Relationship Id="rId236" Type="http://schemas.openxmlformats.org/officeDocument/2006/relationships/hyperlink" Target="http://dx.doi.org/10.1056/NEJMra054035" TargetMode="External"/><Relationship Id="rId257" Type="http://schemas.openxmlformats.org/officeDocument/2006/relationships/hyperlink" Target="http://dx.doi.org/10.1161/01.CIR.0000108927.80044.7F" TargetMode="External"/><Relationship Id="rId278" Type="http://schemas.openxmlformats.org/officeDocument/2006/relationships/hyperlink" Target="http://dx.doi.org/10.1038/oby.2011.397" TargetMode="External"/><Relationship Id="rId401" Type="http://schemas.openxmlformats.org/officeDocument/2006/relationships/hyperlink" Target="https://doi.org/10.1016/j.jada.2008.10.062" TargetMode="External"/><Relationship Id="rId422" Type="http://schemas.openxmlformats.org/officeDocument/2006/relationships/hyperlink" Target="https://doi.org/10.3390/ijerph111212632" TargetMode="External"/><Relationship Id="rId443" Type="http://schemas.openxmlformats.org/officeDocument/2006/relationships/hyperlink" Target="https://doi.org/10.1136/tc.8.3.272" TargetMode="External"/><Relationship Id="rId464" Type="http://schemas.openxmlformats.org/officeDocument/2006/relationships/hyperlink" Target="https://doi.org/10.4278/0890-1171-5.3.192" TargetMode="External"/><Relationship Id="rId650" Type="http://schemas.openxmlformats.org/officeDocument/2006/relationships/hyperlink" Target="https://doi.org/10.1016/S0749-3797(02)00646-3" TargetMode="External"/><Relationship Id="rId303" Type="http://schemas.openxmlformats.org/officeDocument/2006/relationships/hyperlink" Target="http://dx.doi.org/10.1001/jama.2008.711" TargetMode="External"/><Relationship Id="rId485" Type="http://schemas.openxmlformats.org/officeDocument/2006/relationships/hyperlink" Target="https://doi.org/10.3945/an.111.001677" TargetMode="External"/><Relationship Id="rId692" Type="http://schemas.openxmlformats.org/officeDocument/2006/relationships/hyperlink" Target="https://doi.org/10.1001/archpediatrics.2011.200" TargetMode="External"/><Relationship Id="rId706" Type="http://schemas.openxmlformats.org/officeDocument/2006/relationships/hyperlink" Target="https://doi.org/10.1136/tc.11.4.300" TargetMode="External"/><Relationship Id="rId748" Type="http://schemas.openxmlformats.org/officeDocument/2006/relationships/header" Target="header16.xml"/><Relationship Id="rId42" Type="http://schemas.openxmlformats.org/officeDocument/2006/relationships/image" Target="media/image15.wmf"/><Relationship Id="rId84" Type="http://schemas.openxmlformats.org/officeDocument/2006/relationships/chart" Target="charts/chart24.xml"/><Relationship Id="rId138" Type="http://schemas.openxmlformats.org/officeDocument/2006/relationships/hyperlink" Target="http://dx.doi.org/10.1093/aje/kwm222" TargetMode="External"/><Relationship Id="rId345" Type="http://schemas.openxmlformats.org/officeDocument/2006/relationships/hyperlink" Target="https://doi.org/10.1016/j.jacc.2014.03.030" TargetMode="External"/><Relationship Id="rId387" Type="http://schemas.openxmlformats.org/officeDocument/2006/relationships/hyperlink" Target="https://doi.org/10.1186/s12966-014-0124-x" TargetMode="External"/><Relationship Id="rId510" Type="http://schemas.openxmlformats.org/officeDocument/2006/relationships/hyperlink" Target="https://doi.org/10.1007/s11606-010-1628-y" TargetMode="External"/><Relationship Id="rId552" Type="http://schemas.openxmlformats.org/officeDocument/2006/relationships/hyperlink" Target="https://doi.org/10.1046/j.1532-5415.2003.51551.x" TargetMode="External"/><Relationship Id="rId594" Type="http://schemas.openxmlformats.org/officeDocument/2006/relationships/hyperlink" Target="https://doi.org/10.1080/10810730500461059" TargetMode="External"/><Relationship Id="rId608" Type="http://schemas.openxmlformats.org/officeDocument/2006/relationships/hyperlink" Target="https://doi.org/10.1037/0022-006X.59.2.325" TargetMode="External"/><Relationship Id="rId191" Type="http://schemas.openxmlformats.org/officeDocument/2006/relationships/hyperlink" Target="http://dx.doi.org/10.1093/jnci/djh296" TargetMode="External"/><Relationship Id="rId205" Type="http://schemas.openxmlformats.org/officeDocument/2006/relationships/hyperlink" Target="http://dx.doi.org/10.1056/NEJM199207233270406" TargetMode="External"/><Relationship Id="rId247" Type="http://schemas.openxmlformats.org/officeDocument/2006/relationships/hyperlink" Target="http://dx.doi.org/10.3109/07853899109148067" TargetMode="External"/><Relationship Id="rId412" Type="http://schemas.openxmlformats.org/officeDocument/2006/relationships/hyperlink" Target="http://dx.doi.org/10.1377/hlthaff.2013.0512" TargetMode="External"/><Relationship Id="rId107" Type="http://schemas.openxmlformats.org/officeDocument/2006/relationships/hyperlink" Target="http://dx.doi.org/10.1016/j.appet.2014.05.027" TargetMode="External"/><Relationship Id="rId289" Type="http://schemas.openxmlformats.org/officeDocument/2006/relationships/hyperlink" Target="https://www.ncbi.nlm.nih.gov/books/NBK179276/" TargetMode="External"/><Relationship Id="rId454" Type="http://schemas.openxmlformats.org/officeDocument/2006/relationships/hyperlink" Target="https://doi.org/10.1093/jn/136.10.2558" TargetMode="External"/><Relationship Id="rId496" Type="http://schemas.openxmlformats.org/officeDocument/2006/relationships/hyperlink" Target="https://doi.org/10.1016/j.jand.2012.01.012" TargetMode="External"/><Relationship Id="rId661" Type="http://schemas.openxmlformats.org/officeDocument/2006/relationships/hyperlink" Target="https://doi.org/10.1111/josh.12005" TargetMode="External"/><Relationship Id="rId717" Type="http://schemas.openxmlformats.org/officeDocument/2006/relationships/hyperlink" Target="https://doi.org/10.1001/jama.2008.804" TargetMode="External"/><Relationship Id="rId11" Type="http://schemas.openxmlformats.org/officeDocument/2006/relationships/header" Target="header1.xml"/><Relationship Id="rId53" Type="http://schemas.openxmlformats.org/officeDocument/2006/relationships/image" Target="media/image26.wmf"/><Relationship Id="rId149" Type="http://schemas.openxmlformats.org/officeDocument/2006/relationships/hyperlink" Target="http://dx.doi.org/10.1136/tc.2007.019984" TargetMode="External"/><Relationship Id="rId314" Type="http://schemas.openxmlformats.org/officeDocument/2006/relationships/footer" Target="footer13.xml"/><Relationship Id="rId356" Type="http://schemas.openxmlformats.org/officeDocument/2006/relationships/hyperlink" Target="https://doi.org/10.5888/pcd10.130029" TargetMode="External"/><Relationship Id="rId398" Type="http://schemas.openxmlformats.org/officeDocument/2006/relationships/hyperlink" Target="http://www.thecommunityguide.org/tobacco/increasingunitprice.html" TargetMode="External"/><Relationship Id="rId521" Type="http://schemas.openxmlformats.org/officeDocument/2006/relationships/hyperlink" Target="https://doi.org/10.1093/ajcn/67.4.798S" TargetMode="External"/><Relationship Id="rId563" Type="http://schemas.openxmlformats.org/officeDocument/2006/relationships/hyperlink" Target="https://doi.org/10.1016/j.jada.2007.01.015" TargetMode="External"/><Relationship Id="rId619" Type="http://schemas.openxmlformats.org/officeDocument/2006/relationships/hyperlink" Target="https://doi.org/10.1093/ntr/ntr334" TargetMode="External"/><Relationship Id="rId95" Type="http://schemas.openxmlformats.org/officeDocument/2006/relationships/hyperlink" Target="http://dx.doi.org/10.2105/AJPH.2008.151415" TargetMode="External"/><Relationship Id="rId160" Type="http://schemas.openxmlformats.org/officeDocument/2006/relationships/hyperlink" Target="http://dx.doi.org/10.1136/tobaccocontrol-2011-050079" TargetMode="External"/><Relationship Id="rId216" Type="http://schemas.openxmlformats.org/officeDocument/2006/relationships/hyperlink" Target="http://dx.doi.org/10.1016/j.apmr.2013.10.032" TargetMode="External"/><Relationship Id="rId423" Type="http://schemas.openxmlformats.org/officeDocument/2006/relationships/hyperlink" Target="https://doi.org/10.1016/j.ypmed.2010.03.003" TargetMode="External"/><Relationship Id="rId258" Type="http://schemas.openxmlformats.org/officeDocument/2006/relationships/hyperlink" Target="http://dx.doi.org/10.1080/10473289.2006.10464485" TargetMode="External"/><Relationship Id="rId465" Type="http://schemas.openxmlformats.org/officeDocument/2006/relationships/hyperlink" Target="https://doi.org/10.1136/bmj.319.7208.478" TargetMode="External"/><Relationship Id="rId630" Type="http://schemas.openxmlformats.org/officeDocument/2006/relationships/hyperlink" Target="https://doi.org/10.2105/AJPH.91.10.1686" TargetMode="External"/><Relationship Id="rId672" Type="http://schemas.openxmlformats.org/officeDocument/2006/relationships/hyperlink" Target="https://doi.org/10.1002/cncr.20992" TargetMode="External"/><Relationship Id="rId728" Type="http://schemas.openxmlformats.org/officeDocument/2006/relationships/hyperlink" Target="https://doi.org/10.1353/cpr.2011.0031" TargetMode="External"/><Relationship Id="rId22" Type="http://schemas.openxmlformats.org/officeDocument/2006/relationships/footer" Target="footer7.xml"/><Relationship Id="rId64" Type="http://schemas.openxmlformats.org/officeDocument/2006/relationships/chart" Target="charts/chart4.xml"/><Relationship Id="rId118" Type="http://schemas.openxmlformats.org/officeDocument/2006/relationships/hyperlink" Target="https://www.cdc.gov/healthyyouth/data/shpps/pdf/shpps-results_2016.pdf" TargetMode="External"/><Relationship Id="rId325" Type="http://schemas.openxmlformats.org/officeDocument/2006/relationships/hyperlink" Target="https://doi.org/10.1186/1471-2458-14-215" TargetMode="External"/><Relationship Id="rId367" Type="http://schemas.openxmlformats.org/officeDocument/2006/relationships/hyperlink" Target="https://doi.org/10.1016/j.pec.2007.11.014" TargetMode="External"/><Relationship Id="rId532" Type="http://schemas.openxmlformats.org/officeDocument/2006/relationships/hyperlink" Target="https://doi.org/10.1097/HPC.0b013e31812da7ed" TargetMode="External"/><Relationship Id="rId574" Type="http://schemas.openxmlformats.org/officeDocument/2006/relationships/hyperlink" Target="https://doi.org/10.2105/AJPH.2007.112060" TargetMode="External"/><Relationship Id="rId171" Type="http://schemas.openxmlformats.org/officeDocument/2006/relationships/hyperlink" Target="http://dx.doi.org/10.1136/bmj.g3429" TargetMode="External"/><Relationship Id="rId227" Type="http://schemas.openxmlformats.org/officeDocument/2006/relationships/hyperlink" Target="http://dx.doi.org/10.1161/STROKEAHA.114.006929" TargetMode="External"/><Relationship Id="rId269" Type="http://schemas.openxmlformats.org/officeDocument/2006/relationships/hyperlink" Target="https://www.healthypeople.gov/2020/topics-objectives/topic/physical-activity/objectives" TargetMode="External"/><Relationship Id="rId434" Type="http://schemas.openxmlformats.org/officeDocument/2006/relationships/hyperlink" Target="https://doi.org/10.4278/ajhp.120816-ARB-398" TargetMode="External"/><Relationship Id="rId476" Type="http://schemas.openxmlformats.org/officeDocument/2006/relationships/hyperlink" Target="https://doi.org/10.1155/2012/326520" TargetMode="External"/><Relationship Id="rId641" Type="http://schemas.openxmlformats.org/officeDocument/2006/relationships/hyperlink" Target="https://doi.org/10.1007/s10865-010-9304-6" TargetMode="External"/><Relationship Id="rId683" Type="http://schemas.openxmlformats.org/officeDocument/2006/relationships/hyperlink" Target="https://doi.org/10.1016/j.ypmed.2013.07.001" TargetMode="External"/><Relationship Id="rId739" Type="http://schemas.openxmlformats.org/officeDocument/2006/relationships/footer" Target="footer16.xml"/><Relationship Id="rId33" Type="http://schemas.openxmlformats.org/officeDocument/2006/relationships/image" Target="media/image6.wmf"/><Relationship Id="rId129" Type="http://schemas.openxmlformats.org/officeDocument/2006/relationships/hyperlink" Target="http://dx.doi.org/10.3390/ijerph6020722" TargetMode="External"/><Relationship Id="rId280" Type="http://schemas.openxmlformats.org/officeDocument/2006/relationships/hyperlink" Target="http://dx.doi.org/10.1378/chest.119.2.344" TargetMode="External"/><Relationship Id="rId336" Type="http://schemas.openxmlformats.org/officeDocument/2006/relationships/hyperlink" Target="https://doi.org/10.1017/S1368980013000955" TargetMode="External"/><Relationship Id="rId501" Type="http://schemas.openxmlformats.org/officeDocument/2006/relationships/hyperlink" Target="https://doi.org/10.1542/peds.2005-0043" TargetMode="External"/><Relationship Id="rId543" Type="http://schemas.openxmlformats.org/officeDocument/2006/relationships/hyperlink" Target="https://doi.org/10.1093/her/cyf045" TargetMode="External"/><Relationship Id="rId75" Type="http://schemas.openxmlformats.org/officeDocument/2006/relationships/chart" Target="charts/chart15.xml"/><Relationship Id="rId140" Type="http://schemas.openxmlformats.org/officeDocument/2006/relationships/hyperlink" Target="http://dx.doi.org/10.1378/chest.08-1512" TargetMode="External"/><Relationship Id="rId182" Type="http://schemas.openxmlformats.org/officeDocument/2006/relationships/hyperlink" Target="http://dx.doi.org/10.1038/sj.jhh.1002268" TargetMode="External"/><Relationship Id="rId378" Type="http://schemas.openxmlformats.org/officeDocument/2006/relationships/hyperlink" Target="https://doi.org/10.1080/14622200802323167" TargetMode="External"/><Relationship Id="rId403" Type="http://schemas.openxmlformats.org/officeDocument/2006/relationships/hyperlink" Target="https://doi.org/10.2337/diacare.20.3.254" TargetMode="External"/><Relationship Id="rId585" Type="http://schemas.openxmlformats.org/officeDocument/2006/relationships/hyperlink" Target="https://doi.org/10.1177/109019818501200104" TargetMode="External"/><Relationship Id="rId750" Type="http://schemas.openxmlformats.org/officeDocument/2006/relationships/footer" Target="footer23.xml"/><Relationship Id="rId6" Type="http://schemas.openxmlformats.org/officeDocument/2006/relationships/styles" Target="styles.xml"/><Relationship Id="rId238" Type="http://schemas.openxmlformats.org/officeDocument/2006/relationships/hyperlink" Target="http://dx.doi.org/10.1123/jpah.10.8.1201" TargetMode="External"/><Relationship Id="rId445" Type="http://schemas.openxmlformats.org/officeDocument/2006/relationships/hyperlink" Target="https://doi.org/10.1016/j.jada.2008.06.436" TargetMode="External"/><Relationship Id="rId487" Type="http://schemas.openxmlformats.org/officeDocument/2006/relationships/hyperlink" Target="https://doi.org/10.1038/jhh.2013.105" TargetMode="External"/><Relationship Id="rId610" Type="http://schemas.openxmlformats.org/officeDocument/2006/relationships/hyperlink" Target="https://doi.org/10.1016/j.jneb.2013.06.005" TargetMode="External"/><Relationship Id="rId652" Type="http://schemas.openxmlformats.org/officeDocument/2006/relationships/hyperlink" Target="http://dx.doi.org/10.1002/14651858.CD004371.pub2" TargetMode="External"/><Relationship Id="rId694" Type="http://schemas.openxmlformats.org/officeDocument/2006/relationships/hyperlink" Target="http://dx.doi.org/10.3109/02813438309038478" TargetMode="External"/><Relationship Id="rId708" Type="http://schemas.openxmlformats.org/officeDocument/2006/relationships/hyperlink" Target="https://doi.org/10.2337/dc07-1341" TargetMode="External"/><Relationship Id="rId291" Type="http://schemas.openxmlformats.org/officeDocument/2006/relationships/hyperlink" Target="https://www.ssa.gov/OACT/STATS/table4c6.html" TargetMode="External"/><Relationship Id="rId305" Type="http://schemas.openxmlformats.org/officeDocument/2006/relationships/hyperlink" Target="http://dx.doi.org/10.1016/j.amjcard.2015.08.011" TargetMode="External"/><Relationship Id="rId347" Type="http://schemas.openxmlformats.org/officeDocument/2006/relationships/hyperlink" Target="https://doi.org/10.1111/j.1746-1561.2010.00521.x" TargetMode="External"/><Relationship Id="rId512" Type="http://schemas.openxmlformats.org/officeDocument/2006/relationships/hyperlink" Target="https://doi.org/10.1097/PHH.0b013e3182a0b91a" TargetMode="External"/><Relationship Id="rId44" Type="http://schemas.openxmlformats.org/officeDocument/2006/relationships/image" Target="media/image17.wmf"/><Relationship Id="rId86" Type="http://schemas.openxmlformats.org/officeDocument/2006/relationships/header" Target="header10.xml"/><Relationship Id="rId151" Type="http://schemas.openxmlformats.org/officeDocument/2006/relationships/hyperlink" Target="http://dx.doi.org/10.1161/circ.104.11.1210" TargetMode="External"/><Relationship Id="rId389" Type="http://schemas.openxmlformats.org/officeDocument/2006/relationships/hyperlink" Target="https://doi.org/10.7326/0003-4819-143-6-200509200-00007" TargetMode="External"/><Relationship Id="rId554" Type="http://schemas.openxmlformats.org/officeDocument/2006/relationships/hyperlink" Target="https://doi.org/10.4278/0890-1171-21.3.196" TargetMode="External"/><Relationship Id="rId596" Type="http://schemas.openxmlformats.org/officeDocument/2006/relationships/hyperlink" Target="https://doi.org/10.1002/14651858.CD000409.pub2" TargetMode="External"/><Relationship Id="rId193" Type="http://schemas.openxmlformats.org/officeDocument/2006/relationships/hyperlink" Target="http://dx.doi.org/10.1016/S1054-139X(03)00272-6" TargetMode="External"/><Relationship Id="rId207" Type="http://schemas.openxmlformats.org/officeDocument/2006/relationships/hyperlink" Target="http://dx.doi.org/10.1016/S0140-6736(10)60491-6" TargetMode="External"/><Relationship Id="rId249" Type="http://schemas.openxmlformats.org/officeDocument/2006/relationships/hyperlink" Target="http://dx.doi.org/10.2105/AJPH.2004.045807" TargetMode="External"/><Relationship Id="rId414" Type="http://schemas.openxmlformats.org/officeDocument/2006/relationships/hyperlink" Target="https://doi.org/10.1056/NEJM199809033391006" TargetMode="External"/><Relationship Id="rId456" Type="http://schemas.openxmlformats.org/officeDocument/2006/relationships/hyperlink" Target="https://doi.org/10.1186/1479-5868-10-66" TargetMode="External"/><Relationship Id="rId498" Type="http://schemas.openxmlformats.org/officeDocument/2006/relationships/hyperlink" Target="http://dx.doi.org/10.1123/jpah.8.s2.s249" TargetMode="External"/><Relationship Id="rId621" Type="http://schemas.openxmlformats.org/officeDocument/2006/relationships/hyperlink" Target="https://doi.org/10.1111/j.1748-0361.2009.00202.x" TargetMode="External"/><Relationship Id="rId663" Type="http://schemas.openxmlformats.org/officeDocument/2006/relationships/hyperlink" Target="https://doi.org/10.17269/cjph.105.4492" TargetMode="External"/><Relationship Id="rId13" Type="http://schemas.openxmlformats.org/officeDocument/2006/relationships/footer" Target="footer1.xml"/><Relationship Id="rId109" Type="http://schemas.openxmlformats.org/officeDocument/2006/relationships/hyperlink" Target="http://dx.doi.org/10.1371/journal.pone.0009434" TargetMode="External"/><Relationship Id="rId260" Type="http://schemas.openxmlformats.org/officeDocument/2006/relationships/hyperlink" Target="http://dx.doi.org/10.1016/S0731-2199(06)17002-8" TargetMode="External"/><Relationship Id="rId316" Type="http://schemas.openxmlformats.org/officeDocument/2006/relationships/footer" Target="footer15.xml"/><Relationship Id="rId523" Type="http://schemas.openxmlformats.org/officeDocument/2006/relationships/hyperlink" Target="https://doi.org/10.2105/AJPH.2013.301723" TargetMode="External"/><Relationship Id="rId719" Type="http://schemas.openxmlformats.org/officeDocument/2006/relationships/hyperlink" Target="http://dx.doi.org/10.1136/amiajnl-2011-000349" TargetMode="External"/><Relationship Id="rId55" Type="http://schemas.openxmlformats.org/officeDocument/2006/relationships/image" Target="media/image28.wmf"/><Relationship Id="rId97" Type="http://schemas.openxmlformats.org/officeDocument/2006/relationships/hyperlink" Target="http://dx.doi.org/10.1017/S0007114515000604" TargetMode="External"/><Relationship Id="rId120" Type="http://schemas.openxmlformats.org/officeDocument/2006/relationships/hyperlink" Target="https://nccd.cdc.gov/dnpao_dtm/rdPage.aspx?rdReport=DNPAO_DTM.ExploreByTopic&amp;islClass=PA&amp;islTopic=PA2&amp;go=GO" TargetMode="External"/><Relationship Id="rId358" Type="http://schemas.openxmlformats.org/officeDocument/2006/relationships/hyperlink" Target="https://doi.org/10.1016/0738-3991(87)90061-9" TargetMode="External"/><Relationship Id="rId565" Type="http://schemas.openxmlformats.org/officeDocument/2006/relationships/hyperlink" Target="https://doi.org/10.1016/j.jada.2009.11.023" TargetMode="External"/><Relationship Id="rId730" Type="http://schemas.openxmlformats.org/officeDocument/2006/relationships/hyperlink" Target="https://doi.org/10.1016/j.appet.2012.11.002" TargetMode="External"/><Relationship Id="rId162" Type="http://schemas.openxmlformats.org/officeDocument/2006/relationships/hyperlink" Target="http://dx.doi.org/10.1016/j.ypmed.2004.01.004" TargetMode="External"/><Relationship Id="rId218" Type="http://schemas.openxmlformats.org/officeDocument/2006/relationships/hyperlink" Target="http://www.meps.ahrq.gov/mepsweb/data_files/publications/cb17/cb17.pdf" TargetMode="External"/><Relationship Id="rId425" Type="http://schemas.openxmlformats.org/officeDocument/2006/relationships/hyperlink" Target="https://doi.org/10.1016/j.ypmed.2011.01.021" TargetMode="External"/><Relationship Id="rId467" Type="http://schemas.openxmlformats.org/officeDocument/2006/relationships/hyperlink" Target="http://dx.doi.org/10.3390/ijerph9041326" TargetMode="External"/><Relationship Id="rId632" Type="http://schemas.openxmlformats.org/officeDocument/2006/relationships/hyperlink" Target="https://doi.org/10.4278/ajhp.090223-ARB-78" TargetMode="External"/><Relationship Id="rId271" Type="http://schemas.openxmlformats.org/officeDocument/2006/relationships/hyperlink" Target="http://dx.doi.org/10.1111/josh.12005" TargetMode="External"/><Relationship Id="rId674" Type="http://schemas.openxmlformats.org/officeDocument/2006/relationships/hyperlink" Target="https://doi.org/10.2337/diacare.25.4.684" TargetMode="External"/><Relationship Id="rId24" Type="http://schemas.openxmlformats.org/officeDocument/2006/relationships/image" Target="media/image2.png"/><Relationship Id="rId66" Type="http://schemas.openxmlformats.org/officeDocument/2006/relationships/chart" Target="charts/chart6.xml"/><Relationship Id="rId131" Type="http://schemas.openxmlformats.org/officeDocument/2006/relationships/hyperlink" Target="http://dx.doi.org/10.1161/hq0701.092161" TargetMode="External"/><Relationship Id="rId327" Type="http://schemas.openxmlformats.org/officeDocument/2006/relationships/hyperlink" Target="https://doi.org/10.1023/A:1007545304561" TargetMode="External"/><Relationship Id="rId369" Type="http://schemas.openxmlformats.org/officeDocument/2006/relationships/hyperlink" Target="https://doi.org/10.3109/07853890.2010.489567" TargetMode="External"/><Relationship Id="rId534" Type="http://schemas.openxmlformats.org/officeDocument/2006/relationships/hyperlink" Target="https://doi.org/10.2105/AJPH.82.1.41" TargetMode="External"/><Relationship Id="rId576" Type="http://schemas.openxmlformats.org/officeDocument/2006/relationships/hyperlink" Target="https://doi.org/10.1186/1475-2891-13-56" TargetMode="External"/><Relationship Id="rId741" Type="http://schemas.openxmlformats.org/officeDocument/2006/relationships/footer" Target="footer18.xml"/><Relationship Id="rId173" Type="http://schemas.openxmlformats.org/officeDocument/2006/relationships/hyperlink" Target="http://dx.doi.org/10.1038/sj.ijo.0800403" TargetMode="External"/><Relationship Id="rId229" Type="http://schemas.openxmlformats.org/officeDocument/2006/relationships/hyperlink" Target="http://dx.doi.org/10.1093/ajcn/77.5.1146" TargetMode="External"/><Relationship Id="rId380" Type="http://schemas.openxmlformats.org/officeDocument/2006/relationships/hyperlink" Target="http://www.nasbe.org/healthy_schools/hs/bytopics.php?topicid=3120&amp;catExpand=acdnbtm_catc" TargetMode="External"/><Relationship Id="rId436" Type="http://schemas.openxmlformats.org/officeDocument/2006/relationships/hyperlink" Target="https://doi.org/10.1377/hlthaff.28.6.w1110" TargetMode="External"/><Relationship Id="rId601" Type="http://schemas.openxmlformats.org/officeDocument/2006/relationships/hyperlink" Target="http://www.ohioafterschoolnetwork.org/files/PAG_Final.pdf" TargetMode="External"/><Relationship Id="rId643" Type="http://schemas.openxmlformats.org/officeDocument/2006/relationships/hyperlink" Target="http://yaleruddcenter.org/resources/upload/docs/what/reports/RuddReportSoftDrinkTaxFall2009.pdf" TargetMode="External"/><Relationship Id="rId240" Type="http://schemas.openxmlformats.org/officeDocument/2006/relationships/hyperlink" Target="https://www.ncbi.nlm.nih.gov/books/NBK328071/" TargetMode="External"/><Relationship Id="rId478" Type="http://schemas.openxmlformats.org/officeDocument/2006/relationships/hyperlink" Target="http://www.thecommunityguide.org/cvd/ROPC.html" TargetMode="External"/><Relationship Id="rId685" Type="http://schemas.openxmlformats.org/officeDocument/2006/relationships/hyperlink" Target="https://doi.org/10.1037/0022-006X.72.4.723" TargetMode="External"/><Relationship Id="rId35" Type="http://schemas.openxmlformats.org/officeDocument/2006/relationships/image" Target="media/image8.png"/><Relationship Id="rId77" Type="http://schemas.openxmlformats.org/officeDocument/2006/relationships/chart" Target="charts/chart17.xml"/><Relationship Id="rId100" Type="http://schemas.openxmlformats.org/officeDocument/2006/relationships/hyperlink" Target="http://dx.doi.org/10.1093/ajcn/76.1.93" TargetMode="External"/><Relationship Id="rId282" Type="http://schemas.openxmlformats.org/officeDocument/2006/relationships/hyperlink" Target="http://dx.doi.org/10.1016/j.amepre.2017.12.004" TargetMode="External"/><Relationship Id="rId338" Type="http://schemas.openxmlformats.org/officeDocument/2006/relationships/hyperlink" Target="https://doi.org/10.2105/AJPH.84.5.779" TargetMode="External"/><Relationship Id="rId503" Type="http://schemas.openxmlformats.org/officeDocument/2006/relationships/hyperlink" Target="https://doi.org/10.1053/euhj.1998.1341" TargetMode="External"/><Relationship Id="rId545" Type="http://schemas.openxmlformats.org/officeDocument/2006/relationships/hyperlink" Target="https://doi.org/10.1111/j.1360-0443.2011.03668.x" TargetMode="External"/><Relationship Id="rId587" Type="http://schemas.openxmlformats.org/officeDocument/2006/relationships/hyperlink" Target="https://doi.org/10.1136/jech.2003.017509" TargetMode="External"/><Relationship Id="rId710" Type="http://schemas.openxmlformats.org/officeDocument/2006/relationships/hyperlink" Target="https://www.ncbi.nlm.nih.gov/books/NBK248310/" TargetMode="External"/><Relationship Id="rId752" Type="http://schemas.openxmlformats.org/officeDocument/2006/relationships/fontTable" Target="fontTable.xml"/><Relationship Id="rId8" Type="http://schemas.openxmlformats.org/officeDocument/2006/relationships/webSettings" Target="webSettings.xml"/><Relationship Id="rId142" Type="http://schemas.openxmlformats.org/officeDocument/2006/relationships/hyperlink" Target="http://dx.doi.org/10.1136/tc.2003.005280" TargetMode="External"/><Relationship Id="rId184" Type="http://schemas.openxmlformats.org/officeDocument/2006/relationships/hyperlink" Target="http://dx.doi.org/10.5888/pcd11.140130" TargetMode="External"/><Relationship Id="rId391" Type="http://schemas.openxmlformats.org/officeDocument/2006/relationships/hyperlink" Target="https://doi.org/10.2105/AJPH.2010.300002" TargetMode="External"/><Relationship Id="rId405" Type="http://schemas.openxmlformats.org/officeDocument/2006/relationships/hyperlink" Target="https://doi.org/10.1016/j.jada.2008.10.061" TargetMode="External"/><Relationship Id="rId447" Type="http://schemas.openxmlformats.org/officeDocument/2006/relationships/hyperlink" Target="http://www.publichealthlawcenter.org/resources/healthy-child-care/fl" TargetMode="External"/><Relationship Id="rId612" Type="http://schemas.openxmlformats.org/officeDocument/2006/relationships/hyperlink" Target="https://doi.org/10.1016/j.cjca.2010.12.076" TargetMode="External"/><Relationship Id="rId251" Type="http://schemas.openxmlformats.org/officeDocument/2006/relationships/hyperlink" Target="http://legacy.library.ucsf.edu/tid/rvv24e00" TargetMode="External"/><Relationship Id="rId489" Type="http://schemas.openxmlformats.org/officeDocument/2006/relationships/hyperlink" Target="https://doi.org/10.2105/AJPH.2005.079418" TargetMode="External"/><Relationship Id="rId654" Type="http://schemas.openxmlformats.org/officeDocument/2006/relationships/hyperlink" Target="https://doi.org/10.1016/0091-7435(89)90009-1" TargetMode="External"/><Relationship Id="rId696" Type="http://schemas.openxmlformats.org/officeDocument/2006/relationships/hyperlink" Target="https://doi.org/10.1016/S0749-3797(02)00433-6" TargetMode="External"/><Relationship Id="rId46" Type="http://schemas.openxmlformats.org/officeDocument/2006/relationships/image" Target="media/image19.wmf"/><Relationship Id="rId293" Type="http://schemas.openxmlformats.org/officeDocument/2006/relationships/hyperlink" Target="http://dx.doi.org/10.1161/CIRCULATIONAHA.108.783290" TargetMode="External"/><Relationship Id="rId307" Type="http://schemas.openxmlformats.org/officeDocument/2006/relationships/hyperlink" Target="http://www.who.int/healthinfo/global_burden_disease/2004_report_update/en/index.html" TargetMode="External"/><Relationship Id="rId349" Type="http://schemas.openxmlformats.org/officeDocument/2006/relationships/hyperlink" Target="https://doi.org/10.1016/j.jada.2010.08.004" TargetMode="External"/><Relationship Id="rId514" Type="http://schemas.openxmlformats.org/officeDocument/2006/relationships/hyperlink" Target="https://doi.org/10.1016/j.socscimed.2009.10.030" TargetMode="External"/><Relationship Id="rId556" Type="http://schemas.openxmlformats.org/officeDocument/2006/relationships/hyperlink" Target="https://doi.org/10.1345/aph.1K311" TargetMode="External"/><Relationship Id="rId721" Type="http://schemas.openxmlformats.org/officeDocument/2006/relationships/hyperlink" Target="http://dx.doi.org/10.4103/2279-042X.122386" TargetMode="External"/><Relationship Id="rId88" Type="http://schemas.openxmlformats.org/officeDocument/2006/relationships/header" Target="header12.xml"/><Relationship Id="rId111" Type="http://schemas.openxmlformats.org/officeDocument/2006/relationships/hyperlink" Target="http://dx.doi.org/10.2105/AJPH.91.12.1995" TargetMode="External"/><Relationship Id="rId153" Type="http://schemas.openxmlformats.org/officeDocument/2006/relationships/hyperlink" Target="http://dx.doi.org/10.1136/bmj.325.7357" TargetMode="External"/><Relationship Id="rId195" Type="http://schemas.openxmlformats.org/officeDocument/2006/relationships/hyperlink" Target="http://dx.doi.org/10.1161/01.STR.0000052974.79428.0C" TargetMode="External"/><Relationship Id="rId209" Type="http://schemas.openxmlformats.org/officeDocument/2006/relationships/hyperlink" Target="http://dx.doi.org/10.2105/AJPH.2004.060418" TargetMode="External"/><Relationship Id="rId360" Type="http://schemas.openxmlformats.org/officeDocument/2006/relationships/hyperlink" Target="https://doi.org/10.3945/jn.109.113266" TargetMode="External"/><Relationship Id="rId416" Type="http://schemas.openxmlformats.org/officeDocument/2006/relationships/hyperlink" Target="https://doi.org/10.1186/1479-5868-3-19" TargetMode="External"/><Relationship Id="rId598" Type="http://schemas.openxmlformats.org/officeDocument/2006/relationships/hyperlink" Target="https://doi.org/10.1177/1524839906298497" TargetMode="External"/><Relationship Id="rId220" Type="http://schemas.openxmlformats.org/officeDocument/2006/relationships/hyperlink" Target="http://dx.doi.org/10.1093/jnci/djq495" TargetMode="External"/><Relationship Id="rId458" Type="http://schemas.openxmlformats.org/officeDocument/2006/relationships/hyperlink" Target="https://doi.org/10.1136/tobaccocontrol-2011-050079" TargetMode="External"/><Relationship Id="rId623" Type="http://schemas.openxmlformats.org/officeDocument/2006/relationships/hyperlink" Target="http://dx.doi.org/10.1016/j.amepre.2014.03.004" TargetMode="External"/><Relationship Id="rId665" Type="http://schemas.openxmlformats.org/officeDocument/2006/relationships/hyperlink" Target="https://doi.org/10.1002/pon.1085" TargetMode="External"/><Relationship Id="rId15" Type="http://schemas.openxmlformats.org/officeDocument/2006/relationships/header" Target="header3.xml"/><Relationship Id="rId57" Type="http://schemas.openxmlformats.org/officeDocument/2006/relationships/header" Target="header8.xml"/><Relationship Id="rId262" Type="http://schemas.openxmlformats.org/officeDocument/2006/relationships/hyperlink" Target="http://dx.doi.org/10.1016/j.jadohealth.2009.04.020" TargetMode="External"/><Relationship Id="rId318" Type="http://schemas.openxmlformats.org/officeDocument/2006/relationships/hyperlink" Target="http://www.thecommunityguide.org/tobacco/default.htm" TargetMode="External"/><Relationship Id="rId525" Type="http://schemas.openxmlformats.org/officeDocument/2006/relationships/hyperlink" Target="https://doi.org/10.1177/109019818100800303" TargetMode="External"/><Relationship Id="rId567" Type="http://schemas.openxmlformats.org/officeDocument/2006/relationships/hyperlink" Target="https://doi.org/10.1001/jama.288.22.2868" TargetMode="External"/><Relationship Id="rId732" Type="http://schemas.openxmlformats.org/officeDocument/2006/relationships/hyperlink" Target="https://doi.org/10.1155/2012/961724" TargetMode="External"/><Relationship Id="rId99" Type="http://schemas.openxmlformats.org/officeDocument/2006/relationships/hyperlink" Target="http://dx.doi.org/10.2105/AJPH.2008.135020" TargetMode="External"/><Relationship Id="rId122" Type="http://schemas.openxmlformats.org/officeDocument/2006/relationships/hyperlink" Target="http://dx.doi.org/10.1001/jama.289.19.2560" TargetMode="External"/><Relationship Id="rId164" Type="http://schemas.openxmlformats.org/officeDocument/2006/relationships/hyperlink" Target="http://dx.doi.org/10.2337/dc07-0158" TargetMode="External"/><Relationship Id="rId371" Type="http://schemas.openxmlformats.org/officeDocument/2006/relationships/hyperlink" Target="https://doi.org/10.7326/0003-4819-157-1-201207030-00450" TargetMode="External"/><Relationship Id="rId427" Type="http://schemas.openxmlformats.org/officeDocument/2006/relationships/hyperlink" Target="https://doi.org/10.1542/peds.2008-2498" TargetMode="External"/><Relationship Id="rId469" Type="http://schemas.openxmlformats.org/officeDocument/2006/relationships/hyperlink" Target="https://doi.org/10.1542/peds.105.6.e83" TargetMode="External"/><Relationship Id="rId634" Type="http://schemas.openxmlformats.org/officeDocument/2006/relationships/hyperlink" Target="https://doi.org/10.1016/j.amepre.2009.07.015" TargetMode="External"/><Relationship Id="rId676" Type="http://schemas.openxmlformats.org/officeDocument/2006/relationships/hyperlink" Target="https://doi.org/10.1080/02642069.2011.531126" TargetMode="External"/><Relationship Id="rId26" Type="http://schemas.openxmlformats.org/officeDocument/2006/relationships/header" Target="header7.xml"/><Relationship Id="rId231" Type="http://schemas.openxmlformats.org/officeDocument/2006/relationships/hyperlink" Target="http://dx.doi.org/10.1001/jama.1996.03530440070039" TargetMode="External"/><Relationship Id="rId273" Type="http://schemas.openxmlformats.org/officeDocument/2006/relationships/hyperlink" Target="http://dx.doi.org/10.1164/ajrccm.163.1.2001008" TargetMode="External"/><Relationship Id="rId329" Type="http://schemas.openxmlformats.org/officeDocument/2006/relationships/hyperlink" Target="http://dx.doi.org/10.1136/tc.2005.014555" TargetMode="External"/><Relationship Id="rId480" Type="http://schemas.openxmlformats.org/officeDocument/2006/relationships/hyperlink" Target="https://doi.org/10.1136/tc.2009.032656" TargetMode="External"/><Relationship Id="rId536" Type="http://schemas.openxmlformats.org/officeDocument/2006/relationships/hyperlink" Target="https://doi.org/10.4236/ojpm.2014.48072" TargetMode="External"/><Relationship Id="rId701" Type="http://schemas.openxmlformats.org/officeDocument/2006/relationships/hyperlink" Target="https://doi.org/10.1016/j.amepre.2012.01.019" TargetMode="External"/><Relationship Id="rId68" Type="http://schemas.openxmlformats.org/officeDocument/2006/relationships/chart" Target="charts/chart8.xml"/><Relationship Id="rId133" Type="http://schemas.openxmlformats.org/officeDocument/2006/relationships/hyperlink" Target="http://dx.doi.org/10.1016/j.amepre.2008.09.038" TargetMode="External"/><Relationship Id="rId175" Type="http://schemas.openxmlformats.org/officeDocument/2006/relationships/hyperlink" Target="http://dx.doi.org/10.1161/STROKEAHA.106.475525" TargetMode="External"/><Relationship Id="rId340" Type="http://schemas.openxmlformats.org/officeDocument/2006/relationships/hyperlink" Target="https://doi.org/10.2105/AJPH.2008.135020" TargetMode="External"/><Relationship Id="rId578" Type="http://schemas.openxmlformats.org/officeDocument/2006/relationships/hyperlink" Target="%20https://doi.org/10.1093/ntr/ntp122" TargetMode="External"/><Relationship Id="rId743" Type="http://schemas.openxmlformats.org/officeDocument/2006/relationships/oleObject" Target="embeddings/oleObject1.bin"/><Relationship Id="rId200" Type="http://schemas.openxmlformats.org/officeDocument/2006/relationships/hyperlink" Target="http://dx.doi.org/10.3109/08037050903444024" TargetMode="External"/><Relationship Id="rId382" Type="http://schemas.openxmlformats.org/officeDocument/2006/relationships/hyperlink" Target="https://doi.org/10.1017/S1368980010003290" TargetMode="External"/><Relationship Id="rId438" Type="http://schemas.openxmlformats.org/officeDocument/2006/relationships/hyperlink" Target="https://doi.org/10.1136/jech.2005.038109" TargetMode="External"/><Relationship Id="rId603" Type="http://schemas.openxmlformats.org/officeDocument/2006/relationships/hyperlink" Target="https://doi.org/10.1111/add.12140" TargetMode="External"/><Relationship Id="rId645" Type="http://schemas.openxmlformats.org/officeDocument/2006/relationships/hyperlink" Target="http://dx.doi.org/10.1111/j.1467-9906.2012.00624.x" TargetMode="External"/><Relationship Id="rId687" Type="http://schemas.openxmlformats.org/officeDocument/2006/relationships/hyperlink" Target="https://doi.org/10.1111/j.1746-1561.2010.00525.x" TargetMode="External"/><Relationship Id="rId242" Type="http://schemas.openxmlformats.org/officeDocument/2006/relationships/hyperlink" Target="http://www.cdc.gov/nchs/deaths.htm" TargetMode="External"/><Relationship Id="rId284" Type="http://schemas.openxmlformats.org/officeDocument/2006/relationships/hyperlink" Target="http://dx.doi.org/10.1017/S0007114507721451" TargetMode="External"/><Relationship Id="rId491" Type="http://schemas.openxmlformats.org/officeDocument/2006/relationships/hyperlink" Target="https://doi.org/10.1016/S0895-7061(99)00007-2" TargetMode="External"/><Relationship Id="rId505" Type="http://schemas.openxmlformats.org/officeDocument/2006/relationships/hyperlink" Target="https://doi.org/10.1016/j.ypmed.2008.10.018" TargetMode="External"/><Relationship Id="rId712" Type="http://schemas.openxmlformats.org/officeDocument/2006/relationships/hyperlink" Target="https://doi.org/10.1017/S1368980012001103" TargetMode="External"/><Relationship Id="rId37" Type="http://schemas.openxmlformats.org/officeDocument/2006/relationships/image" Target="media/image10.wmf"/><Relationship Id="rId79" Type="http://schemas.openxmlformats.org/officeDocument/2006/relationships/chart" Target="charts/chart19.xml"/><Relationship Id="rId102" Type="http://schemas.openxmlformats.org/officeDocument/2006/relationships/hyperlink" Target="http://dx.doi.org/10.1016/j.ypmed.2014.11.001" TargetMode="External"/><Relationship Id="rId144" Type="http://schemas.openxmlformats.org/officeDocument/2006/relationships/hyperlink" Target="http://dx.doi.org/10.7326/0003-4819-144-7-200604040-00007" TargetMode="External"/><Relationship Id="rId547" Type="http://schemas.openxmlformats.org/officeDocument/2006/relationships/hyperlink" Target="https://doi.org/10.1111/j.1365-2710.2006.00759.x" TargetMode="External"/><Relationship Id="rId589" Type="http://schemas.openxmlformats.org/officeDocument/2006/relationships/hyperlink" Target="https://doi.org/10.1161/CIR.0b013e318260a20b" TargetMode="External"/><Relationship Id="rId90" Type="http://schemas.openxmlformats.org/officeDocument/2006/relationships/hyperlink" Target="http://www.ahrq.gov/data/meps.html" TargetMode="External"/><Relationship Id="rId186" Type="http://schemas.openxmlformats.org/officeDocument/2006/relationships/hyperlink" Target="http://dx.doi.org/10.1161/STROKEAHA.114.004836" TargetMode="External"/><Relationship Id="rId351" Type="http://schemas.openxmlformats.org/officeDocument/2006/relationships/hyperlink" Target="https://doi.org/10.1016/S1549-3741(04)30020-1" TargetMode="External"/><Relationship Id="rId393" Type="http://schemas.openxmlformats.org/officeDocument/2006/relationships/hyperlink" Target="https://doi.org/10.1136/tobaccocontrol-2011-050261" TargetMode="External"/><Relationship Id="rId407" Type="http://schemas.openxmlformats.org/officeDocument/2006/relationships/hyperlink" Target="https://doi.org/10.5304/jafscd.2012.022.010" TargetMode="External"/><Relationship Id="rId449" Type="http://schemas.openxmlformats.org/officeDocument/2006/relationships/hyperlink" Target="https://doi.org/10.1016/S0140-6736(11)60701-0" TargetMode="External"/><Relationship Id="rId614" Type="http://schemas.openxmlformats.org/officeDocument/2006/relationships/hyperlink" Target="https://doi.org/10.2105/AJPH.2004.045807" TargetMode="External"/><Relationship Id="rId656" Type="http://schemas.openxmlformats.org/officeDocument/2006/relationships/hyperlink" Target="https://doi.org/10.1161/CIRCULATIONAHA.106.665992" TargetMode="External"/><Relationship Id="rId211" Type="http://schemas.openxmlformats.org/officeDocument/2006/relationships/hyperlink" Target="http://dx.doi.org/10.1111/j.1360-0443.2011.03668.x" TargetMode="External"/><Relationship Id="rId253" Type="http://schemas.openxmlformats.org/officeDocument/2006/relationships/hyperlink" Target="http://dx.doi.org/10.1093/ntr/ntr334" TargetMode="External"/><Relationship Id="rId295" Type="http://schemas.openxmlformats.org/officeDocument/2006/relationships/hyperlink" Target="http://dx.doi.org/10.2105/AJPH.94.4.549" TargetMode="External"/><Relationship Id="rId309" Type="http://schemas.openxmlformats.org/officeDocument/2006/relationships/hyperlink" Target="http://dx.doi.org/10.1056/NEJMoa043104" TargetMode="External"/><Relationship Id="rId460" Type="http://schemas.openxmlformats.org/officeDocument/2006/relationships/hyperlink" Target="https://doi.org/10.5888/pcd9.110015" TargetMode="External"/><Relationship Id="rId516" Type="http://schemas.openxmlformats.org/officeDocument/2006/relationships/hyperlink" Target="https://doi.org/10.1016/S0749-3797(02)00434-8" TargetMode="External"/><Relationship Id="rId698" Type="http://schemas.openxmlformats.org/officeDocument/2006/relationships/hyperlink" Target="https://doi.org/10.1080/1462220031000073306" TargetMode="External"/><Relationship Id="rId48" Type="http://schemas.openxmlformats.org/officeDocument/2006/relationships/image" Target="media/image21.wmf"/><Relationship Id="rId113" Type="http://schemas.openxmlformats.org/officeDocument/2006/relationships/hyperlink" Target="http://dx.doi.org/10.1016/j.jadohealth.2007.09.025" TargetMode="External"/><Relationship Id="rId320" Type="http://schemas.openxmlformats.org/officeDocument/2006/relationships/hyperlink" Target="https://doi.org/10.1016/j.amepre.2008.06.035" TargetMode="External"/><Relationship Id="rId558" Type="http://schemas.openxmlformats.org/officeDocument/2006/relationships/hyperlink" Target="https://doi.org/10.1080/14622200802443494" TargetMode="External"/><Relationship Id="rId723" Type="http://schemas.openxmlformats.org/officeDocument/2006/relationships/hyperlink" Target="https://doi.org/10.2105/AJPH.2015.302907" TargetMode="External"/><Relationship Id="rId155" Type="http://schemas.openxmlformats.org/officeDocument/2006/relationships/hyperlink" Target="http://dx.doi.org/10.1001/jama.298.17.2028" TargetMode="External"/><Relationship Id="rId197" Type="http://schemas.openxmlformats.org/officeDocument/2006/relationships/hyperlink" Target="http://dx.doi.org/10.1016/S0749-3797(02)00434-8" TargetMode="External"/><Relationship Id="rId362" Type="http://schemas.openxmlformats.org/officeDocument/2006/relationships/hyperlink" Target="https://doi.org/10.1097/01.PHH.0000303410.66485.91" TargetMode="External"/><Relationship Id="rId418" Type="http://schemas.openxmlformats.org/officeDocument/2006/relationships/hyperlink" Target="https://doi.org/10.1016/j.psychsport.2011.11.006" TargetMode="External"/><Relationship Id="rId625" Type="http://schemas.openxmlformats.org/officeDocument/2006/relationships/hyperlink" Target="https://doi.org/10.1007/s00038-007-5131-0" TargetMode="External"/><Relationship Id="rId222" Type="http://schemas.openxmlformats.org/officeDocument/2006/relationships/hyperlink" Target="http://dx.doi.org/10.1017/S1368980011003387" TargetMode="External"/><Relationship Id="rId264" Type="http://schemas.openxmlformats.org/officeDocument/2006/relationships/hyperlink" Target="http://dx.doi.org/10.1111/j.1360-0443.2010.03192.x" TargetMode="External"/><Relationship Id="rId471" Type="http://schemas.openxmlformats.org/officeDocument/2006/relationships/hyperlink" Target="https://doi.org/10.2340/16501977-0046" TargetMode="External"/><Relationship Id="rId667" Type="http://schemas.openxmlformats.org/officeDocument/2006/relationships/hyperlink" Target="https://doi.org/10.1016/j.ypmed.2011.07.015" TargetMode="External"/><Relationship Id="rId17" Type="http://schemas.openxmlformats.org/officeDocument/2006/relationships/footer" Target="footer4.xml"/><Relationship Id="rId59" Type="http://schemas.openxmlformats.org/officeDocument/2006/relationships/footer" Target="footer11.xml"/><Relationship Id="rId124" Type="http://schemas.openxmlformats.org/officeDocument/2006/relationships/hyperlink" Target="http://dx.doi.org/10.1136/tobaccocontrol-2011-050261" TargetMode="External"/><Relationship Id="rId527" Type="http://schemas.openxmlformats.org/officeDocument/2006/relationships/hyperlink" Target="https://doi.org/10.1093/eurpub/ckr091" TargetMode="External"/><Relationship Id="rId569" Type="http://schemas.openxmlformats.org/officeDocument/2006/relationships/hyperlink" Target="https://doi.org/10.1016/S0749-3797(01)00335-X" TargetMode="External"/><Relationship Id="rId734" Type="http://schemas.openxmlformats.org/officeDocument/2006/relationships/hyperlink" Target="https://doi.org/10.2105/AJPH.2010.193490" TargetMode="External"/><Relationship Id="rId70" Type="http://schemas.openxmlformats.org/officeDocument/2006/relationships/chart" Target="charts/chart10.xml"/><Relationship Id="rId166" Type="http://schemas.openxmlformats.org/officeDocument/2006/relationships/hyperlink" Target="http://dx.doi.org/10.1016/j.amepre.2015.03.032" TargetMode="External"/><Relationship Id="rId331" Type="http://schemas.openxmlformats.org/officeDocument/2006/relationships/hyperlink" Target="https://doi.org/10.1016/j.amepre.2009.07.003" TargetMode="External"/><Relationship Id="rId373" Type="http://schemas.openxmlformats.org/officeDocument/2006/relationships/hyperlink" Target="https://doi.org/10.1136/tc.12.suppl_4.iv3" TargetMode="External"/><Relationship Id="rId429" Type="http://schemas.openxmlformats.org/officeDocument/2006/relationships/hyperlink" Target="https://doi.org/10.1080/10705422.2010.519682" TargetMode="External"/><Relationship Id="rId580" Type="http://schemas.openxmlformats.org/officeDocument/2006/relationships/hyperlink" Target="http://nrckids.org/index.cfm/resources/state-licensing-and-regulation-information/" TargetMode="External"/><Relationship Id="rId636" Type="http://schemas.openxmlformats.org/officeDocument/2006/relationships/hyperlink" Target="https://doi.org/10.1080/13557851003674997" TargetMode="External"/><Relationship Id="rId1" Type="http://schemas.openxmlformats.org/officeDocument/2006/relationships/customXml" Target="../customXml/item1.xml"/><Relationship Id="rId233" Type="http://schemas.openxmlformats.org/officeDocument/2006/relationships/hyperlink" Target="http://dx.doi.org/10.1016/S0749-3797(01)00403-2" TargetMode="External"/><Relationship Id="rId440" Type="http://schemas.openxmlformats.org/officeDocument/2006/relationships/hyperlink" Target="https://doi.org/10.1345/aph.1P281" TargetMode="External"/><Relationship Id="rId678" Type="http://schemas.openxmlformats.org/officeDocument/2006/relationships/hyperlink" Target="https://doi.org/10.2337/diacare.20.1.52" TargetMode="External"/><Relationship Id="rId28" Type="http://schemas.openxmlformats.org/officeDocument/2006/relationships/footer" Target="footer10.xml"/><Relationship Id="rId275" Type="http://schemas.openxmlformats.org/officeDocument/2006/relationships/hyperlink" Target="http://dx.doi.org/10.1016/j.jbusres.2008.01.034" TargetMode="External"/><Relationship Id="rId300" Type="http://schemas.openxmlformats.org/officeDocument/2006/relationships/hyperlink" Target="http://dx.doi.org/10.1016/0735-1097(94)90315-8" TargetMode="External"/><Relationship Id="rId482" Type="http://schemas.openxmlformats.org/officeDocument/2006/relationships/hyperlink" Target="https://doi.org/10.1016/j.jadohealth.2012.06.003" TargetMode="External"/><Relationship Id="rId538" Type="http://schemas.openxmlformats.org/officeDocument/2006/relationships/hyperlink" Target="https://doi.org/10.1089/dis.2007.0013" TargetMode="External"/><Relationship Id="rId703" Type="http://schemas.openxmlformats.org/officeDocument/2006/relationships/hyperlink" Target="https://doi.org/10.1111/j.1525-1497.2003.30635.x" TargetMode="External"/><Relationship Id="rId745" Type="http://schemas.openxmlformats.org/officeDocument/2006/relationships/footer" Target="footer19.xml"/><Relationship Id="rId81" Type="http://schemas.openxmlformats.org/officeDocument/2006/relationships/chart" Target="charts/chart21.xml"/><Relationship Id="rId135" Type="http://schemas.openxmlformats.org/officeDocument/2006/relationships/hyperlink" Target="http://dx.doi.org/" TargetMode="External"/><Relationship Id="rId177" Type="http://schemas.openxmlformats.org/officeDocument/2006/relationships/hyperlink" Target="http://dx.doi.org/10.1016/j.jadohealth.2012.06.003" TargetMode="External"/><Relationship Id="rId342" Type="http://schemas.openxmlformats.org/officeDocument/2006/relationships/hyperlink" Target="https://doi.org/10.2105/AJPH.2004.048678" TargetMode="External"/><Relationship Id="rId384" Type="http://schemas.openxmlformats.org/officeDocument/2006/relationships/hyperlink" Target="https://doi.org/10.1080/19320248.2011.576207" TargetMode="External"/><Relationship Id="rId591" Type="http://schemas.openxmlformats.org/officeDocument/2006/relationships/hyperlink" Target="https://doi.org/10.1123/jpah.10.8.1201" TargetMode="External"/><Relationship Id="rId605" Type="http://schemas.openxmlformats.org/officeDocument/2006/relationships/hyperlink" Target="https://doi.org/10.1097/HJH.0b013e32835ca8dd" TargetMode="External"/><Relationship Id="rId202" Type="http://schemas.openxmlformats.org/officeDocument/2006/relationships/hyperlink" Target="http://dx.doi.org/10.1056/NEJM199601043340103" TargetMode="External"/><Relationship Id="rId244" Type="http://schemas.openxmlformats.org/officeDocument/2006/relationships/hyperlink" Target="https://www.cms.gov/Research-Statistics-Data-and-Systems/Statistics-Trends-and-Reports/NationalHealthExpendData/index.html" TargetMode="External"/><Relationship Id="rId647" Type="http://schemas.openxmlformats.org/officeDocument/2006/relationships/hyperlink" Target="https://doi.org/10.1136/bmj.323.7320.1027" TargetMode="External"/><Relationship Id="rId689" Type="http://schemas.openxmlformats.org/officeDocument/2006/relationships/hyperlink" Target="https://doi.org/10.1037/0022-006X.49.5.659" TargetMode="External"/><Relationship Id="rId39" Type="http://schemas.openxmlformats.org/officeDocument/2006/relationships/image" Target="media/image12.wmf"/><Relationship Id="rId286" Type="http://schemas.openxmlformats.org/officeDocument/2006/relationships/hyperlink" Target="http://dx.doi.org/10.1289/ehp.99107s6841" TargetMode="External"/><Relationship Id="rId451" Type="http://schemas.openxmlformats.org/officeDocument/2006/relationships/hyperlink" Target="https://doi.org/10.1016/j.ypmed.2003.09.007" TargetMode="External"/><Relationship Id="rId493" Type="http://schemas.openxmlformats.org/officeDocument/2006/relationships/hyperlink" Target="https://doi.org/10.1007/s11606-011-1689-6" TargetMode="External"/><Relationship Id="rId507" Type="http://schemas.openxmlformats.org/officeDocument/2006/relationships/hyperlink" Target="https://doi.org/10.1136/bjsports-2012-091517" TargetMode="External"/><Relationship Id="rId549" Type="http://schemas.openxmlformats.org/officeDocument/2006/relationships/hyperlink" Target="https://doi.org/10.2105/AJPH.2010.300111" TargetMode="External"/><Relationship Id="rId714" Type="http://schemas.openxmlformats.org/officeDocument/2006/relationships/hyperlink" Target="https://doi.org/10.1002/14651858.CD003638.pub2" TargetMode="External"/><Relationship Id="rId50" Type="http://schemas.openxmlformats.org/officeDocument/2006/relationships/image" Target="media/image23.wmf"/><Relationship Id="rId104" Type="http://schemas.openxmlformats.org/officeDocument/2006/relationships/hyperlink" Target="http://dx.doi.org/10.2105/AJPH.2008.150078" TargetMode="External"/><Relationship Id="rId146" Type="http://schemas.openxmlformats.org/officeDocument/2006/relationships/hyperlink" Target="http://dx.doi.org/10.1186/1471-2458-12-607" TargetMode="External"/><Relationship Id="rId188" Type="http://schemas.openxmlformats.org/officeDocument/2006/relationships/hyperlink" Target="http://dx.doi.org/10.1016/S1553-7250(08)34016-1" TargetMode="External"/><Relationship Id="rId311" Type="http://schemas.openxmlformats.org/officeDocument/2006/relationships/hyperlink" Target="http://dx.doi.org/10.1093/sleep/20.9.705" TargetMode="External"/><Relationship Id="rId353" Type="http://schemas.openxmlformats.org/officeDocument/2006/relationships/hyperlink" Target="https://doi.org/10.2337/diacare.22.10.1672" TargetMode="External"/><Relationship Id="rId395" Type="http://schemas.openxmlformats.org/officeDocument/2006/relationships/hyperlink" Target="https://doi.org/10.1016/j.healthplace.2011.09.008" TargetMode="External"/><Relationship Id="rId409" Type="http://schemas.openxmlformats.org/officeDocument/2006/relationships/hyperlink" Target="https://doi.org/10.7326/0003-4819-110-8-640" TargetMode="External"/><Relationship Id="rId560" Type="http://schemas.openxmlformats.org/officeDocument/2006/relationships/hyperlink" Target="https://doi.org/10.1017/S1368980011003387" TargetMode="External"/><Relationship Id="rId92" Type="http://schemas.openxmlformats.org/officeDocument/2006/relationships/hyperlink" Target="http://dx.doi.org/10.2337/dci18-0007" TargetMode="External"/><Relationship Id="rId213" Type="http://schemas.openxmlformats.org/officeDocument/2006/relationships/hyperlink" Target="http://dx.doi.org/10.1093/ajcn/72.4.922" TargetMode="External"/><Relationship Id="rId420" Type="http://schemas.openxmlformats.org/officeDocument/2006/relationships/hyperlink" Target="https://doi.org/10.1037/0278-6133.23.2.207" TargetMode="External"/><Relationship Id="rId616" Type="http://schemas.openxmlformats.org/officeDocument/2006/relationships/hyperlink" Target="https://doi.org/10.1542/peds.2005-2869" TargetMode="External"/><Relationship Id="rId658" Type="http://schemas.openxmlformats.org/officeDocument/2006/relationships/hyperlink" Target="https://doi.org/10.1016/S0161-6420(00)00600-X" TargetMode="External"/><Relationship Id="rId255" Type="http://schemas.openxmlformats.org/officeDocument/2006/relationships/hyperlink" Target="http://dx.doi.org/10.1016/j.cdp.2008.08.004" TargetMode="External"/><Relationship Id="rId297" Type="http://schemas.openxmlformats.org/officeDocument/2006/relationships/hyperlink" Target="http://dx.doi.org/10.1377/hlthaff.2011.0410" TargetMode="External"/><Relationship Id="rId462" Type="http://schemas.openxmlformats.org/officeDocument/2006/relationships/hyperlink" Target="https://doi.org/10.1177/1524839908329118" TargetMode="External"/><Relationship Id="rId518" Type="http://schemas.openxmlformats.org/officeDocument/2006/relationships/hyperlink" Target="https://doi.org/10.2105/AJPH.89.8.1187" TargetMode="External"/><Relationship Id="rId725" Type="http://schemas.openxmlformats.org/officeDocument/2006/relationships/hyperlink" Target="https://doi.org/10.1136/bmj.325.7370.925" TargetMode="External"/><Relationship Id="rId115" Type="http://schemas.openxmlformats.org/officeDocument/2006/relationships/hyperlink" Target="http://www.tobaccofreekids.org/research/factsheets/pdf/0097.pdf" TargetMode="External"/><Relationship Id="rId157" Type="http://schemas.openxmlformats.org/officeDocument/2006/relationships/hyperlink" Target="http://dx.doi.org/10.1016/j.puhe.2008.05.019" TargetMode="External"/><Relationship Id="rId322" Type="http://schemas.openxmlformats.org/officeDocument/2006/relationships/hyperlink" Target="https://doi.org/10.1016/j.jneb.2009.08.006" TargetMode="External"/><Relationship Id="rId364" Type="http://schemas.openxmlformats.org/officeDocument/2006/relationships/hyperlink" Target="http://dx.doi.org/10.1001/archinternmed.2011.283" TargetMode="External"/><Relationship Id="rId61" Type="http://schemas.openxmlformats.org/officeDocument/2006/relationships/chart" Target="charts/chart1.xml"/><Relationship Id="rId199" Type="http://schemas.openxmlformats.org/officeDocument/2006/relationships/hyperlink" Target="http://dx.doi.org/10.2105/AJPH.84.7.1121" TargetMode="External"/><Relationship Id="rId571" Type="http://schemas.openxmlformats.org/officeDocument/2006/relationships/hyperlink" Target="https://doi.org/10.1136/tc.2010.038141" TargetMode="External"/><Relationship Id="rId627" Type="http://schemas.openxmlformats.org/officeDocument/2006/relationships/hyperlink" Target="https://doi.org/10.1111/j.1365-2648.2011.05860.x" TargetMode="External"/><Relationship Id="rId669" Type="http://schemas.openxmlformats.org/officeDocument/2006/relationships/hyperlink" Target="https://doi.org/10.1016/j.ijcard.2010.08.002" TargetMode="External"/><Relationship Id="rId19" Type="http://schemas.openxmlformats.org/officeDocument/2006/relationships/footer" Target="footer6.xml"/><Relationship Id="rId224" Type="http://schemas.openxmlformats.org/officeDocument/2006/relationships/hyperlink" Target="http://dx.doi.org/10.1136/tobaccocontrol-2015-052517" TargetMode="External"/><Relationship Id="rId266" Type="http://schemas.openxmlformats.org/officeDocument/2006/relationships/hyperlink" Target="http://dx.doi.org/10.1111/josh.12076" TargetMode="External"/><Relationship Id="rId431" Type="http://schemas.openxmlformats.org/officeDocument/2006/relationships/hyperlink" Target="https://doi.org/10.1016/j.ahj.2009.08.010" TargetMode="External"/><Relationship Id="rId473" Type="http://schemas.openxmlformats.org/officeDocument/2006/relationships/hyperlink" Target="https://doi.org/10.1001/jama.299.24.2857" TargetMode="External"/><Relationship Id="rId529" Type="http://schemas.openxmlformats.org/officeDocument/2006/relationships/hyperlink" Target="https://doi.org/10.1111/j.1467-789X.2011.00973.x" TargetMode="External"/><Relationship Id="rId680" Type="http://schemas.openxmlformats.org/officeDocument/2006/relationships/hyperlink" Target="https://doi.org/10.1111/j.1746-1561.2009.00446.x" TargetMode="External"/><Relationship Id="rId736" Type="http://schemas.openxmlformats.org/officeDocument/2006/relationships/hyperlink" Target="https://doi.org/10.1136/bmj.c5293" TargetMode="External"/><Relationship Id="rId30" Type="http://schemas.openxmlformats.org/officeDocument/2006/relationships/image" Target="media/image3.wmf"/><Relationship Id="rId126" Type="http://schemas.openxmlformats.org/officeDocument/2006/relationships/hyperlink" Target="http://dx.doi.org/10.1093/ajcn/65.2.643S" TargetMode="External"/><Relationship Id="rId168" Type="http://schemas.openxmlformats.org/officeDocument/2006/relationships/hyperlink" Target="http://dx.doi.org/10.1902/jop.1994.65.3.260" TargetMode="External"/><Relationship Id="rId333" Type="http://schemas.openxmlformats.org/officeDocument/2006/relationships/hyperlink" Target="https://doi.org/10.1161/CIR.0b013e318246b1e5" TargetMode="External"/><Relationship Id="rId540" Type="http://schemas.openxmlformats.org/officeDocument/2006/relationships/hyperlink" Target="https://doi.org/10.1016/j.arcmed.2004.12.001" TargetMode="External"/><Relationship Id="rId72" Type="http://schemas.openxmlformats.org/officeDocument/2006/relationships/chart" Target="charts/chart12.xml"/><Relationship Id="rId375" Type="http://schemas.openxmlformats.org/officeDocument/2006/relationships/hyperlink" Target="https://doi.org/10.1080/14622200701397882" TargetMode="External"/><Relationship Id="rId582" Type="http://schemas.openxmlformats.org/officeDocument/2006/relationships/hyperlink" Target="https://doi.org/10.1136/bmj.320.7236.686" TargetMode="External"/><Relationship Id="rId638" Type="http://schemas.openxmlformats.org/officeDocument/2006/relationships/hyperlink" Target="https://doi.org/10.1016/S0091-7435(02)00052-X" TargetMode="External"/><Relationship Id="rId3" Type="http://schemas.openxmlformats.org/officeDocument/2006/relationships/customXml" Target="../customXml/item3.xml"/><Relationship Id="rId235" Type="http://schemas.openxmlformats.org/officeDocument/2006/relationships/hyperlink" Target="http://dx.doi.org/10.1038/sj.ejcn.1602976" TargetMode="External"/><Relationship Id="rId277" Type="http://schemas.openxmlformats.org/officeDocument/2006/relationships/hyperlink" Target="https://www.statisticbrain.com/gym-membership-statistics/" TargetMode="External"/><Relationship Id="rId400" Type="http://schemas.openxmlformats.org/officeDocument/2006/relationships/hyperlink" Target="https://doi.org/10.1016/j.amepre.2012.07.026" TargetMode="External"/><Relationship Id="rId442" Type="http://schemas.openxmlformats.org/officeDocument/2006/relationships/hyperlink" Target="https://doi.org/10.2105/AJPH.2006.092692" TargetMode="External"/><Relationship Id="rId484" Type="http://schemas.openxmlformats.org/officeDocument/2006/relationships/hyperlink" Target="https://doi.org/10.1016/j.hrtlng.2004.07.010" TargetMode="External"/><Relationship Id="rId705" Type="http://schemas.openxmlformats.org/officeDocument/2006/relationships/hyperlink" Target="https://doi.org/10.1093/eurpub/ckl262" TargetMode="External"/><Relationship Id="rId137" Type="http://schemas.openxmlformats.org/officeDocument/2006/relationships/hyperlink" Target="http://dx.doi.org/10.1001/jamainternmed.2015.3819" TargetMode="External"/><Relationship Id="rId302" Type="http://schemas.openxmlformats.org/officeDocument/2006/relationships/hyperlink" Target="http://dx.doi.org/10.1353/cpr.2011.0031" TargetMode="External"/><Relationship Id="rId344" Type="http://schemas.openxmlformats.org/officeDocument/2006/relationships/hyperlink" Target="https://doi.org/10.2105/AJPH.81.5.597" TargetMode="External"/><Relationship Id="rId691" Type="http://schemas.openxmlformats.org/officeDocument/2006/relationships/hyperlink" Target="https://doi.org/10.1016/j.jada.2010.04.010" TargetMode="External"/><Relationship Id="rId747" Type="http://schemas.openxmlformats.org/officeDocument/2006/relationships/footer" Target="footer21.xml"/><Relationship Id="rId41" Type="http://schemas.openxmlformats.org/officeDocument/2006/relationships/image" Target="media/image14.wmf"/><Relationship Id="rId83" Type="http://schemas.openxmlformats.org/officeDocument/2006/relationships/chart" Target="charts/chart23.xml"/><Relationship Id="rId179" Type="http://schemas.openxmlformats.org/officeDocument/2006/relationships/hyperlink" Target="https://hcupnet.ahrq.gov/" TargetMode="External"/><Relationship Id="rId386" Type="http://schemas.openxmlformats.org/officeDocument/2006/relationships/hyperlink" Target="https://doi.org/10.1345/aph.1C267" TargetMode="External"/><Relationship Id="rId551" Type="http://schemas.openxmlformats.org/officeDocument/2006/relationships/hyperlink" Target="https://doi.org/10.5694/j.1326-5377.2010.tb03935.x" TargetMode="External"/><Relationship Id="rId593" Type="http://schemas.openxmlformats.org/officeDocument/2006/relationships/hyperlink" Target="https://doi.org/10.4278/0890-1171-22.1.6" TargetMode="External"/><Relationship Id="rId607" Type="http://schemas.openxmlformats.org/officeDocument/2006/relationships/hyperlink" Target="https://doi.org/10.1136/tc.9.suppl_3.iii6" TargetMode="External"/><Relationship Id="rId649" Type="http://schemas.openxmlformats.org/officeDocument/2006/relationships/hyperlink" Target="https://doi.org/10.2105/AJPH.87.8.1328" TargetMode="External"/><Relationship Id="rId190" Type="http://schemas.openxmlformats.org/officeDocument/2006/relationships/hyperlink" Target="http://dx.doi.org/10.1007/s11606-008-0787-6" TargetMode="External"/><Relationship Id="rId204" Type="http://schemas.openxmlformats.org/officeDocument/2006/relationships/hyperlink" Target="http://dx.doi.org/10.4236/ojpm.2014.48072" TargetMode="External"/><Relationship Id="rId246" Type="http://schemas.openxmlformats.org/officeDocument/2006/relationships/hyperlink" Target="http://dx.doi.org/10.1001/jama.1988.03410070073031" TargetMode="External"/><Relationship Id="rId288" Type="http://schemas.openxmlformats.org/officeDocument/2006/relationships/hyperlink" Target="http://dx.doi.org/10.1093/oxfordjournals.aje.a009048" TargetMode="External"/><Relationship Id="rId411" Type="http://schemas.openxmlformats.org/officeDocument/2006/relationships/hyperlink" Target="https://doi.org/10.1136/tc.2007.020370" TargetMode="External"/><Relationship Id="rId453" Type="http://schemas.openxmlformats.org/officeDocument/2006/relationships/hyperlink" Target="https://doi.org/10.1016/0895-7061(95)00353-3" TargetMode="External"/><Relationship Id="rId509" Type="http://schemas.openxmlformats.org/officeDocument/2006/relationships/hyperlink" Target="https://doi.org/10.1093/her/cyg016" TargetMode="External"/><Relationship Id="rId660" Type="http://schemas.openxmlformats.org/officeDocument/2006/relationships/hyperlink" Target="https://doi.org/10.1016/j.jhealeco.2007.04.001" TargetMode="External"/><Relationship Id="rId106" Type="http://schemas.openxmlformats.org/officeDocument/2006/relationships/hyperlink" Target="http://dx.doi.org/10.1016/j.amepre.2007.09.022" TargetMode="External"/><Relationship Id="rId313" Type="http://schemas.openxmlformats.org/officeDocument/2006/relationships/header" Target="header13.xml"/><Relationship Id="rId495" Type="http://schemas.openxmlformats.org/officeDocument/2006/relationships/hyperlink" Target="https://doi.org/10.1038/oby.2009.430" TargetMode="External"/><Relationship Id="rId716" Type="http://schemas.openxmlformats.org/officeDocument/2006/relationships/hyperlink" Target="https://doi.org/10.1001/jama.2012.112"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01282020%20-%20calibrated%20PRISM%20valu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rtints6\0213618.011_PRISM\Technical\Validation\Data_Validation\Graphs_10212019.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4.3650793650793648E-2"/>
          <c:w val="0.88136782801343383"/>
          <c:h val="0.70475628046494188"/>
        </c:manualLayout>
      </c:layout>
      <c:lineChart>
        <c:grouping val="standard"/>
        <c:varyColors val="0"/>
        <c:ser>
          <c:idx val="0"/>
          <c:order val="0"/>
          <c:tx>
            <c:strRef>
              <c:f>'Youth Obesity'!$B$1</c:f>
              <c:strCache>
                <c:ptCount val="1"/>
                <c:pt idx="0">
                  <c:v>PRISM Non-CVD Youth Obesity</c:v>
                </c:pt>
              </c:strCache>
            </c:strRef>
          </c:tx>
          <c:spPr>
            <a:ln w="25400" cap="rnd">
              <a:solidFill>
                <a:srgbClr val="0A357E"/>
              </a:solidFill>
              <a:round/>
            </a:ln>
            <a:effectLst/>
          </c:spPr>
          <c:marker>
            <c:symbol val="none"/>
          </c:marker>
          <c:cat>
            <c:numRef>
              <c:f>'Youth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'Youth Obesity'!$B$2:$B$52</c:f>
              <c:numCache>
                <c:formatCode>General</c:formatCode>
                <c:ptCount val="51"/>
                <c:pt idx="0">
                  <c:v>0.1014</c:v>
                </c:pt>
                <c:pt idx="1">
                  <c:v>0.1031</c:v>
                </c:pt>
                <c:pt idx="2">
                  <c:v>0.1057</c:v>
                </c:pt>
                <c:pt idx="3">
                  <c:v>0.1091</c:v>
                </c:pt>
                <c:pt idx="4">
                  <c:v>0.11310000000000001</c:v>
                </c:pt>
                <c:pt idx="5">
                  <c:v>0.11749999999999999</c:v>
                </c:pt>
                <c:pt idx="6">
                  <c:v>0.1222</c:v>
                </c:pt>
                <c:pt idx="7">
                  <c:v>0.12709999999999999</c:v>
                </c:pt>
                <c:pt idx="8">
                  <c:v>0.1321</c:v>
                </c:pt>
                <c:pt idx="9">
                  <c:v>0.13719999999999999</c:v>
                </c:pt>
                <c:pt idx="10">
                  <c:v>0.1424</c:v>
                </c:pt>
                <c:pt idx="11">
                  <c:v>0.14749999999999999</c:v>
                </c:pt>
                <c:pt idx="12">
                  <c:v>0.1525</c:v>
                </c:pt>
                <c:pt idx="13">
                  <c:v>0.1575</c:v>
                </c:pt>
                <c:pt idx="14">
                  <c:v>0.1623</c:v>
                </c:pt>
                <c:pt idx="15">
                  <c:v>0.1671</c:v>
                </c:pt>
                <c:pt idx="16">
                  <c:v>0.17100000000000001</c:v>
                </c:pt>
                <c:pt idx="17">
                  <c:v>0.1731</c:v>
                </c:pt>
                <c:pt idx="18">
                  <c:v>0.1739</c:v>
                </c:pt>
                <c:pt idx="19">
                  <c:v>0.17399999999999999</c:v>
                </c:pt>
                <c:pt idx="20">
                  <c:v>0.17349999999999999</c:v>
                </c:pt>
                <c:pt idx="21">
                  <c:v>0.1731</c:v>
                </c:pt>
                <c:pt idx="22">
                  <c:v>0.1734</c:v>
                </c:pt>
                <c:pt idx="23">
                  <c:v>0.17419999999999999</c:v>
                </c:pt>
                <c:pt idx="24">
                  <c:v>0.17530000000000001</c:v>
                </c:pt>
                <c:pt idx="25">
                  <c:v>0.17660000000000001</c:v>
                </c:pt>
                <c:pt idx="26">
                  <c:v>0.17780000000000001</c:v>
                </c:pt>
                <c:pt idx="27">
                  <c:v>0.17860000000000001</c:v>
                </c:pt>
                <c:pt idx="28">
                  <c:v>0.17910000000000001</c:v>
                </c:pt>
                <c:pt idx="29">
                  <c:v>0.17949999999999999</c:v>
                </c:pt>
                <c:pt idx="30">
                  <c:v>0.1797</c:v>
                </c:pt>
                <c:pt idx="31">
                  <c:v>0.1799</c:v>
                </c:pt>
                <c:pt idx="32">
                  <c:v>0.18</c:v>
                </c:pt>
                <c:pt idx="33">
                  <c:v>0.18010000000000001</c:v>
                </c:pt>
                <c:pt idx="34">
                  <c:v>0.1802</c:v>
                </c:pt>
                <c:pt idx="35">
                  <c:v>0.1802</c:v>
                </c:pt>
                <c:pt idx="36">
                  <c:v>0.18029999999999999</c:v>
                </c:pt>
                <c:pt idx="37">
                  <c:v>0.1804</c:v>
                </c:pt>
                <c:pt idx="38">
                  <c:v>0.1804</c:v>
                </c:pt>
                <c:pt idx="39">
                  <c:v>0.18049999999999999</c:v>
                </c:pt>
                <c:pt idx="40">
                  <c:v>0.18049999999999999</c:v>
                </c:pt>
                <c:pt idx="41">
                  <c:v>0.18060000000000001</c:v>
                </c:pt>
                <c:pt idx="42">
                  <c:v>0.18060000000000001</c:v>
                </c:pt>
                <c:pt idx="43">
                  <c:v>0.18060000000000001</c:v>
                </c:pt>
                <c:pt idx="44">
                  <c:v>0.18060000000000001</c:v>
                </c:pt>
                <c:pt idx="45">
                  <c:v>0.18060000000000001</c:v>
                </c:pt>
                <c:pt idx="46">
                  <c:v>0.18060000000000001</c:v>
                </c:pt>
                <c:pt idx="47">
                  <c:v>0.18060000000000001</c:v>
                </c:pt>
                <c:pt idx="48">
                  <c:v>0.18060000000000001</c:v>
                </c:pt>
                <c:pt idx="49">
                  <c:v>0.18060000000000001</c:v>
                </c:pt>
                <c:pt idx="50">
                  <c:v>0.18060000000000001</c:v>
                </c:pt>
              </c:numCache>
            </c:numRef>
          </c:val>
          <c:smooth val="0"/>
          <c:extLst>
            <c:ext xmlns:c16="http://schemas.microsoft.com/office/drawing/2014/chart" uri="{C3380CC4-5D6E-409C-BE32-E72D297353CC}">
              <c16:uniqueId val="{00000000-B9E5-4C6F-95BA-59CC70B8931A}"/>
            </c:ext>
          </c:extLst>
        </c:ser>
        <c:ser>
          <c:idx val="1"/>
          <c:order val="1"/>
          <c:tx>
            <c:strRef>
              <c:f>'Youth Obesity'!$C$1</c:f>
              <c:strCache>
                <c:ptCount val="1"/>
                <c:pt idx="0">
                  <c:v>Skinner et al., 2014 (1999–2010) and NHANES (2011–2016) Non-CVD Youth Obesity</c:v>
                </c:pt>
              </c:strCache>
            </c:strRef>
          </c:tx>
          <c:spPr>
            <a:ln w="15875" cap="rnd">
              <a:solidFill>
                <a:srgbClr val="FF0000"/>
              </a:solidFill>
              <a:round/>
            </a:ln>
            <a:effectLst/>
          </c:spPr>
          <c:marker>
            <c:symbol val="none"/>
          </c:marker>
          <c:cat>
            <c:numRef>
              <c:f>'Youth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'Youth Obesity'!$C$2:$C$52</c:f>
              <c:numCache>
                <c:formatCode>General</c:formatCode>
                <c:ptCount val="51"/>
                <c:pt idx="9">
                  <c:v>0.14499999999999999</c:v>
                </c:pt>
                <c:pt idx="10">
                  <c:v>0.14499999999999999</c:v>
                </c:pt>
                <c:pt idx="11">
                  <c:v>0.152</c:v>
                </c:pt>
                <c:pt idx="12">
                  <c:v>0.152</c:v>
                </c:pt>
                <c:pt idx="13">
                  <c:v>0.17299999999999999</c:v>
                </c:pt>
                <c:pt idx="14">
                  <c:v>0.17299999999999999</c:v>
                </c:pt>
                <c:pt idx="15">
                  <c:v>0.159</c:v>
                </c:pt>
                <c:pt idx="16">
                  <c:v>0.159</c:v>
                </c:pt>
                <c:pt idx="17">
                  <c:v>0.17299999999999999</c:v>
                </c:pt>
                <c:pt idx="18">
                  <c:v>0.17299999999999999</c:v>
                </c:pt>
                <c:pt idx="19">
                  <c:v>0.17</c:v>
                </c:pt>
                <c:pt idx="20">
                  <c:v>0.17</c:v>
                </c:pt>
                <c:pt idx="21">
                  <c:v>0.1674533</c:v>
                </c:pt>
                <c:pt idx="22">
                  <c:v>0.1674533</c:v>
                </c:pt>
                <c:pt idx="23">
                  <c:v>0.1701357</c:v>
                </c:pt>
                <c:pt idx="24">
                  <c:v>0.1701357</c:v>
                </c:pt>
                <c:pt idx="25">
                  <c:v>0.1801576</c:v>
                </c:pt>
                <c:pt idx="26">
                  <c:v>0.1801576</c:v>
                </c:pt>
              </c:numCache>
            </c:numRef>
          </c:val>
          <c:smooth val="0"/>
          <c:extLst>
            <c:ext xmlns:c16="http://schemas.microsoft.com/office/drawing/2014/chart" uri="{C3380CC4-5D6E-409C-BE32-E72D297353CC}">
              <c16:uniqueId val="{00000001-B9E5-4C6F-95BA-59CC70B8931A}"/>
            </c:ext>
          </c:extLst>
        </c:ser>
        <c:dLbls>
          <c:showLegendKey val="0"/>
          <c:showVal val="0"/>
          <c:showCatName val="0"/>
          <c:showSerName val="0"/>
          <c:showPercent val="0"/>
          <c:showBubbleSize val="0"/>
        </c:dLbls>
        <c:smooth val="0"/>
        <c:axId val="514120312"/>
        <c:axId val="514129824"/>
      </c:lineChart>
      <c:catAx>
        <c:axId val="51412031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14129824"/>
        <c:crosses val="autoZero"/>
        <c:auto val="1"/>
        <c:lblAlgn val="ctr"/>
        <c:lblOffset val="100"/>
        <c:tickLblSkip val="5"/>
        <c:noMultiLvlLbl val="0"/>
      </c:catAx>
      <c:valAx>
        <c:axId val="514129824"/>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14120312"/>
        <c:crosses val="autoZero"/>
        <c:crossBetween val="between"/>
        <c:majorUnit val="5.000000000000001E-2"/>
      </c:valAx>
      <c:spPr>
        <a:noFill/>
        <a:ln>
          <a:noFill/>
        </a:ln>
        <a:effectLst/>
      </c:spPr>
    </c:plotArea>
    <c:legend>
      <c:legendPos val="b"/>
      <c:layout>
        <c:manualLayout>
          <c:xMode val="edge"/>
          <c:yMode val="edge"/>
          <c:x val="4.837616064121017E-2"/>
          <c:y val="0.84062742157230341"/>
          <c:w val="0.92793035447181993"/>
          <c:h val="0.14746781652293464"/>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5.1237150043744524E-2"/>
          <c:w val="0.88136782801343383"/>
          <c:h val="0.58369866852580932"/>
        </c:manualLayout>
      </c:layout>
      <c:lineChart>
        <c:grouping val="standard"/>
        <c:varyColors val="0"/>
        <c:ser>
          <c:idx val="0"/>
          <c:order val="0"/>
          <c:tx>
            <c:strRef>
              <c:f>Diabetes!$B$1</c:f>
              <c:strCache>
                <c:ptCount val="1"/>
                <c:pt idx="0">
                  <c:v>PRISM Non-CVD Diabetes Prevalence</c:v>
                </c:pt>
              </c:strCache>
            </c:strRef>
          </c:tx>
          <c:spPr>
            <a:ln w="25400" cap="rnd">
              <a:solidFill>
                <a:srgbClr val="0A357E"/>
              </a:solidFill>
              <a:round/>
            </a:ln>
            <a:effectLst/>
          </c:spPr>
          <c:marker>
            <c:symbol val="none"/>
          </c:marker>
          <c:cat>
            <c:numRef>
              <c:f>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Diabetes!$B$2:$B$52</c:f>
              <c:numCache>
                <c:formatCode>General</c:formatCode>
                <c:ptCount val="51"/>
                <c:pt idx="0">
                  <c:v>5.4123400000000002E-2</c:v>
                </c:pt>
                <c:pt idx="1">
                  <c:v>5.5648299999999998E-2</c:v>
                </c:pt>
                <c:pt idx="2">
                  <c:v>5.7145000000000001E-2</c:v>
                </c:pt>
                <c:pt idx="3">
                  <c:v>5.86261E-2</c:v>
                </c:pt>
                <c:pt idx="4">
                  <c:v>6.0085800000000002E-2</c:v>
                </c:pt>
                <c:pt idx="5">
                  <c:v>6.1547499999999998E-2</c:v>
                </c:pt>
                <c:pt idx="6">
                  <c:v>6.3029399999999999E-2</c:v>
                </c:pt>
                <c:pt idx="7">
                  <c:v>6.4532900000000004E-2</c:v>
                </c:pt>
                <c:pt idx="8">
                  <c:v>6.6057400000000002E-2</c:v>
                </c:pt>
                <c:pt idx="9">
                  <c:v>6.7614999999999995E-2</c:v>
                </c:pt>
                <c:pt idx="10">
                  <c:v>6.9217600000000004E-2</c:v>
                </c:pt>
                <c:pt idx="11">
                  <c:v>7.0866899999999997E-2</c:v>
                </c:pt>
                <c:pt idx="12">
                  <c:v>7.2565699999999997E-2</c:v>
                </c:pt>
                <c:pt idx="13">
                  <c:v>7.4316900000000005E-2</c:v>
                </c:pt>
                <c:pt idx="14">
                  <c:v>7.6120300000000002E-2</c:v>
                </c:pt>
                <c:pt idx="15">
                  <c:v>7.7969800000000006E-2</c:v>
                </c:pt>
                <c:pt idx="16">
                  <c:v>7.9846500000000001E-2</c:v>
                </c:pt>
                <c:pt idx="17">
                  <c:v>8.1697599999999995E-2</c:v>
                </c:pt>
                <c:pt idx="18">
                  <c:v>8.3471799999999999E-2</c:v>
                </c:pt>
                <c:pt idx="19">
                  <c:v>8.5172300000000006E-2</c:v>
                </c:pt>
                <c:pt idx="20">
                  <c:v>8.6805499999999994E-2</c:v>
                </c:pt>
                <c:pt idx="21">
                  <c:v>8.8416499999999995E-2</c:v>
                </c:pt>
                <c:pt idx="22">
                  <c:v>9.0072299999999994E-2</c:v>
                </c:pt>
                <c:pt idx="23">
                  <c:v>9.1725200000000007E-2</c:v>
                </c:pt>
                <c:pt idx="24">
                  <c:v>9.3256599999999995E-2</c:v>
                </c:pt>
                <c:pt idx="25">
                  <c:v>9.4659699999999999E-2</c:v>
                </c:pt>
                <c:pt idx="26">
                  <c:v>9.6019599999999997E-2</c:v>
                </c:pt>
                <c:pt idx="27">
                  <c:v>9.7459400000000002E-2</c:v>
                </c:pt>
                <c:pt idx="28">
                  <c:v>9.8954799999999996E-2</c:v>
                </c:pt>
                <c:pt idx="29">
                  <c:v>0.100495</c:v>
                </c:pt>
                <c:pt idx="30">
                  <c:v>0.10206800000000001</c:v>
                </c:pt>
                <c:pt idx="31">
                  <c:v>0.10366599999999999</c:v>
                </c:pt>
                <c:pt idx="32">
                  <c:v>0.105278</c:v>
                </c:pt>
                <c:pt idx="33">
                  <c:v>0.10689800000000001</c:v>
                </c:pt>
                <c:pt idx="34">
                  <c:v>0.108515</c:v>
                </c:pt>
                <c:pt idx="35">
                  <c:v>0.110125</c:v>
                </c:pt>
                <c:pt idx="36">
                  <c:v>0.111722</c:v>
                </c:pt>
                <c:pt idx="37">
                  <c:v>0.1133</c:v>
                </c:pt>
                <c:pt idx="38">
                  <c:v>0.114857</c:v>
                </c:pt>
                <c:pt idx="39">
                  <c:v>0.11638800000000001</c:v>
                </c:pt>
                <c:pt idx="40">
                  <c:v>0.117891</c:v>
                </c:pt>
                <c:pt idx="41">
                  <c:v>0.119363</c:v>
                </c:pt>
                <c:pt idx="42">
                  <c:v>0.120799</c:v>
                </c:pt>
                <c:pt idx="43">
                  <c:v>0.122195</c:v>
                </c:pt>
                <c:pt idx="44">
                  <c:v>0.123546</c:v>
                </c:pt>
                <c:pt idx="45">
                  <c:v>0.12485300000000001</c:v>
                </c:pt>
                <c:pt idx="46">
                  <c:v>0.126112</c:v>
                </c:pt>
                <c:pt idx="47">
                  <c:v>0.12732399999999999</c:v>
                </c:pt>
                <c:pt idx="48">
                  <c:v>0.12848799999999999</c:v>
                </c:pt>
                <c:pt idx="49">
                  <c:v>0.129604</c:v>
                </c:pt>
                <c:pt idx="50">
                  <c:v>0.13067400000000001</c:v>
                </c:pt>
              </c:numCache>
            </c:numRef>
          </c:val>
          <c:smooth val="0"/>
          <c:extLst>
            <c:ext xmlns:c16="http://schemas.microsoft.com/office/drawing/2014/chart" uri="{C3380CC4-5D6E-409C-BE32-E72D297353CC}">
              <c16:uniqueId val="{00000000-D17D-4A93-9990-CC6D7130FAB0}"/>
            </c:ext>
          </c:extLst>
        </c:ser>
        <c:ser>
          <c:idx val="1"/>
          <c:order val="1"/>
          <c:tx>
            <c:strRef>
              <c:f>Diabetes!$C$1</c:f>
              <c:strCache>
                <c:ptCount val="1"/>
                <c:pt idx="0">
                  <c:v>NHANES Non-CVD Diabetes Prevalence </c:v>
                </c:pt>
              </c:strCache>
            </c:strRef>
          </c:tx>
          <c:spPr>
            <a:ln w="15875" cap="rnd">
              <a:solidFill>
                <a:srgbClr val="FF0000"/>
              </a:solidFill>
              <a:round/>
            </a:ln>
            <a:effectLst/>
          </c:spPr>
          <c:marker>
            <c:symbol val="none"/>
          </c:marker>
          <c:cat>
            <c:numRef>
              <c:f>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Diabetes!$C$2:$C$52</c:f>
              <c:numCache>
                <c:formatCode>General</c:formatCode>
                <c:ptCount val="51"/>
                <c:pt idx="9">
                  <c:v>5.40746E-2</c:v>
                </c:pt>
                <c:pt idx="10">
                  <c:v>5.40746E-2</c:v>
                </c:pt>
                <c:pt idx="11">
                  <c:v>6.5836199999999998E-2</c:v>
                </c:pt>
                <c:pt idx="12">
                  <c:v>6.5836199999999998E-2</c:v>
                </c:pt>
                <c:pt idx="13">
                  <c:v>6.8335900000000005E-2</c:v>
                </c:pt>
                <c:pt idx="14">
                  <c:v>6.8335900000000005E-2</c:v>
                </c:pt>
                <c:pt idx="15">
                  <c:v>6.8553699999999995E-2</c:v>
                </c:pt>
                <c:pt idx="16">
                  <c:v>6.8553699999999995E-2</c:v>
                </c:pt>
                <c:pt idx="17">
                  <c:v>7.7065599999999998E-2</c:v>
                </c:pt>
                <c:pt idx="18">
                  <c:v>7.7065599999999998E-2</c:v>
                </c:pt>
                <c:pt idx="19">
                  <c:v>8.2152000000000003E-2</c:v>
                </c:pt>
                <c:pt idx="20">
                  <c:v>8.2152000000000003E-2</c:v>
                </c:pt>
                <c:pt idx="21">
                  <c:v>8.2117800000000005E-2</c:v>
                </c:pt>
                <c:pt idx="22">
                  <c:v>8.2117800000000005E-2</c:v>
                </c:pt>
                <c:pt idx="23">
                  <c:v>9.1702400000000003E-2</c:v>
                </c:pt>
                <c:pt idx="24">
                  <c:v>9.1702400000000003E-2</c:v>
                </c:pt>
                <c:pt idx="25">
                  <c:v>0.1027339</c:v>
                </c:pt>
                <c:pt idx="26">
                  <c:v>0.1027339</c:v>
                </c:pt>
              </c:numCache>
            </c:numRef>
          </c:val>
          <c:smooth val="0"/>
          <c:extLst>
            <c:ext xmlns:c16="http://schemas.microsoft.com/office/drawing/2014/chart" uri="{C3380CC4-5D6E-409C-BE32-E72D297353CC}">
              <c16:uniqueId val="{00000001-D17D-4A93-9990-CC6D7130FAB0}"/>
            </c:ext>
          </c:extLst>
        </c:ser>
        <c:ser>
          <c:idx val="2"/>
          <c:order val="2"/>
          <c:tx>
            <c:strRef>
              <c:f>Diabetes!$D$1</c:f>
              <c:strCache>
                <c:ptCount val="1"/>
                <c:pt idx="0">
                  <c:v>PRISM Post-CVD Diabetes Prevalence</c:v>
                </c:pt>
              </c:strCache>
            </c:strRef>
          </c:tx>
          <c:spPr>
            <a:ln w="25400" cap="rnd">
              <a:solidFill>
                <a:srgbClr val="00A200"/>
              </a:solidFill>
              <a:prstDash val="dash"/>
              <a:round/>
            </a:ln>
            <a:effectLst/>
          </c:spPr>
          <c:marker>
            <c:symbol val="none"/>
          </c:marker>
          <c:cat>
            <c:numRef>
              <c:f>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Diabetes!$D$2:$D$52</c:f>
              <c:numCache>
                <c:formatCode>General</c:formatCode>
                <c:ptCount val="51"/>
                <c:pt idx="0">
                  <c:v>0.246258</c:v>
                </c:pt>
                <c:pt idx="1">
                  <c:v>0.23233999999999999</c:v>
                </c:pt>
                <c:pt idx="2">
                  <c:v>0.225439</c:v>
                </c:pt>
                <c:pt idx="3">
                  <c:v>0.22279099999999999</c:v>
                </c:pt>
                <c:pt idx="4">
                  <c:v>0.22279599999999999</c:v>
                </c:pt>
                <c:pt idx="5">
                  <c:v>0.22480700000000001</c:v>
                </c:pt>
                <c:pt idx="6">
                  <c:v>0.22836500000000001</c:v>
                </c:pt>
                <c:pt idx="7">
                  <c:v>0.23305500000000001</c:v>
                </c:pt>
                <c:pt idx="8">
                  <c:v>0.23858499999999999</c:v>
                </c:pt>
                <c:pt idx="9">
                  <c:v>0.244838</c:v>
                </c:pt>
                <c:pt idx="10">
                  <c:v>0.25173000000000001</c:v>
                </c:pt>
                <c:pt idx="11">
                  <c:v>0.25914399999999999</c:v>
                </c:pt>
                <c:pt idx="12">
                  <c:v>0.266984</c:v>
                </c:pt>
                <c:pt idx="13">
                  <c:v>0.27515899999999999</c:v>
                </c:pt>
                <c:pt idx="14">
                  <c:v>0.28356799999999999</c:v>
                </c:pt>
                <c:pt idx="15">
                  <c:v>0.292078</c:v>
                </c:pt>
                <c:pt idx="16">
                  <c:v>0.30055799999999999</c:v>
                </c:pt>
                <c:pt idx="17">
                  <c:v>0.30880800000000003</c:v>
                </c:pt>
                <c:pt idx="18">
                  <c:v>0.31662499999999999</c:v>
                </c:pt>
                <c:pt idx="19">
                  <c:v>0.32402300000000001</c:v>
                </c:pt>
                <c:pt idx="20">
                  <c:v>0.33099099999999998</c:v>
                </c:pt>
                <c:pt idx="21">
                  <c:v>0.33763700000000002</c:v>
                </c:pt>
                <c:pt idx="22">
                  <c:v>0.34417599999999998</c:v>
                </c:pt>
                <c:pt idx="23">
                  <c:v>0.35050799999999999</c:v>
                </c:pt>
                <c:pt idx="24">
                  <c:v>0.35626000000000002</c:v>
                </c:pt>
                <c:pt idx="25">
                  <c:v>0.36138100000000001</c:v>
                </c:pt>
                <c:pt idx="26">
                  <c:v>0.36613699999999999</c:v>
                </c:pt>
                <c:pt idx="27">
                  <c:v>0.370892</c:v>
                </c:pt>
                <c:pt idx="28">
                  <c:v>0.37556099999999998</c:v>
                </c:pt>
                <c:pt idx="29">
                  <c:v>0.38015100000000002</c:v>
                </c:pt>
                <c:pt idx="30">
                  <c:v>0.38464700000000002</c:v>
                </c:pt>
                <c:pt idx="31">
                  <c:v>0.38904699999999998</c:v>
                </c:pt>
                <c:pt idx="32">
                  <c:v>0.39336199999999999</c:v>
                </c:pt>
                <c:pt idx="33">
                  <c:v>0.39759899999999998</c:v>
                </c:pt>
                <c:pt idx="34">
                  <c:v>0.40176200000000001</c:v>
                </c:pt>
                <c:pt idx="35">
                  <c:v>0.40585700000000002</c:v>
                </c:pt>
                <c:pt idx="36">
                  <c:v>0.409887</c:v>
                </c:pt>
                <c:pt idx="37">
                  <c:v>0.41385699999999997</c:v>
                </c:pt>
                <c:pt idx="38">
                  <c:v>0.41776799999999997</c:v>
                </c:pt>
                <c:pt idx="39">
                  <c:v>0.421624</c:v>
                </c:pt>
                <c:pt idx="40">
                  <c:v>0.42542400000000002</c:v>
                </c:pt>
                <c:pt idx="41">
                  <c:v>0.42917100000000002</c:v>
                </c:pt>
                <c:pt idx="42">
                  <c:v>0.43287599999999998</c:v>
                </c:pt>
                <c:pt idx="43">
                  <c:v>0.43655300000000002</c:v>
                </c:pt>
                <c:pt idx="44">
                  <c:v>0.44020999999999999</c:v>
                </c:pt>
                <c:pt idx="45">
                  <c:v>0.443853</c:v>
                </c:pt>
                <c:pt idx="46">
                  <c:v>0.44748599999999999</c:v>
                </c:pt>
                <c:pt idx="47">
                  <c:v>0.45110899999999998</c:v>
                </c:pt>
                <c:pt idx="48">
                  <c:v>0.45472299999999999</c:v>
                </c:pt>
                <c:pt idx="49">
                  <c:v>0.45832600000000001</c:v>
                </c:pt>
                <c:pt idx="50">
                  <c:v>0.46191500000000002</c:v>
                </c:pt>
              </c:numCache>
            </c:numRef>
          </c:val>
          <c:smooth val="0"/>
          <c:extLst>
            <c:ext xmlns:c16="http://schemas.microsoft.com/office/drawing/2014/chart" uri="{C3380CC4-5D6E-409C-BE32-E72D297353CC}">
              <c16:uniqueId val="{00000002-D17D-4A93-9990-CC6D7130FAB0}"/>
            </c:ext>
          </c:extLst>
        </c:ser>
        <c:ser>
          <c:idx val="3"/>
          <c:order val="3"/>
          <c:tx>
            <c:strRef>
              <c:f>Diabetes!$E$1</c:f>
              <c:strCache>
                <c:ptCount val="1"/>
                <c:pt idx="0">
                  <c:v>NHANES Post-CVD Diabetes Prevalence </c:v>
                </c:pt>
              </c:strCache>
            </c:strRef>
          </c:tx>
          <c:spPr>
            <a:ln w="15875" cap="rnd">
              <a:solidFill>
                <a:schemeClr val="bg1">
                  <a:lumMod val="50000"/>
                </a:schemeClr>
              </a:solidFill>
              <a:prstDash val="dash"/>
              <a:round/>
            </a:ln>
            <a:effectLst/>
          </c:spPr>
          <c:marker>
            <c:symbol val="none"/>
          </c:marker>
          <c:cat>
            <c:numRef>
              <c:f>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Diabetes!$E$2:$E$52</c:f>
              <c:numCache>
                <c:formatCode>General</c:formatCode>
                <c:ptCount val="51"/>
                <c:pt idx="9">
                  <c:v>0.2592991</c:v>
                </c:pt>
                <c:pt idx="10">
                  <c:v>0.2592991</c:v>
                </c:pt>
                <c:pt idx="11">
                  <c:v>0.22222230000000001</c:v>
                </c:pt>
                <c:pt idx="12">
                  <c:v>0.22222230000000001</c:v>
                </c:pt>
                <c:pt idx="13">
                  <c:v>0.29816189999999998</c:v>
                </c:pt>
                <c:pt idx="14">
                  <c:v>0.29816189999999998</c:v>
                </c:pt>
                <c:pt idx="15">
                  <c:v>0.30537510000000001</c:v>
                </c:pt>
                <c:pt idx="16">
                  <c:v>0.30537510000000001</c:v>
                </c:pt>
                <c:pt idx="17">
                  <c:v>0.34400540000000002</c:v>
                </c:pt>
                <c:pt idx="18">
                  <c:v>0.34400540000000002</c:v>
                </c:pt>
                <c:pt idx="19">
                  <c:v>0.2918654</c:v>
                </c:pt>
                <c:pt idx="20">
                  <c:v>0.2918654</c:v>
                </c:pt>
                <c:pt idx="21">
                  <c:v>0.33770650000000002</c:v>
                </c:pt>
                <c:pt idx="22">
                  <c:v>0.33770650000000002</c:v>
                </c:pt>
                <c:pt idx="23">
                  <c:v>0.34144180000000002</c:v>
                </c:pt>
                <c:pt idx="24">
                  <c:v>0.34144180000000002</c:v>
                </c:pt>
                <c:pt idx="25">
                  <c:v>0.33543400000000001</c:v>
                </c:pt>
                <c:pt idx="26">
                  <c:v>0.33543400000000001</c:v>
                </c:pt>
              </c:numCache>
            </c:numRef>
          </c:val>
          <c:smooth val="0"/>
          <c:extLst>
            <c:ext xmlns:c16="http://schemas.microsoft.com/office/drawing/2014/chart" uri="{C3380CC4-5D6E-409C-BE32-E72D297353CC}">
              <c16:uniqueId val="{00000003-D17D-4A93-9990-CC6D7130FAB0}"/>
            </c:ext>
          </c:extLst>
        </c:ser>
        <c:dLbls>
          <c:showLegendKey val="0"/>
          <c:showVal val="0"/>
          <c:showCatName val="0"/>
          <c:showSerName val="0"/>
          <c:showPercent val="0"/>
          <c:showBubbleSize val="0"/>
        </c:dLbls>
        <c:smooth val="0"/>
        <c:axId val="508256792"/>
        <c:axId val="508257448"/>
      </c:lineChart>
      <c:catAx>
        <c:axId val="50825679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08257448"/>
        <c:crosses val="autoZero"/>
        <c:auto val="1"/>
        <c:lblAlgn val="ctr"/>
        <c:lblOffset val="100"/>
        <c:tickLblSkip val="5"/>
        <c:noMultiLvlLbl val="0"/>
      </c:catAx>
      <c:valAx>
        <c:axId val="508257448"/>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08256792"/>
        <c:crosses val="autoZero"/>
        <c:crossBetween val="between"/>
        <c:majorUnit val="0.15000000000000002"/>
      </c:valAx>
      <c:spPr>
        <a:noFill/>
        <a:ln>
          <a:noFill/>
        </a:ln>
        <a:effectLst/>
      </c:spPr>
    </c:plotArea>
    <c:legend>
      <c:legendPos val="b"/>
      <c:layout>
        <c:manualLayout>
          <c:xMode val="edge"/>
          <c:yMode val="edge"/>
          <c:x val="1.1402329749103945E-2"/>
          <c:y val="0.79707936898512688"/>
          <c:w val="0.97271505376344081"/>
          <c:h val="0.17687896434820646"/>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4.6896872265966741E-2"/>
          <c:w val="0.88136782801343383"/>
          <c:h val="0.67528263068678918"/>
        </c:manualLayout>
      </c:layout>
      <c:lineChart>
        <c:grouping val="standard"/>
        <c:varyColors val="0"/>
        <c:ser>
          <c:idx val="0"/>
          <c:order val="0"/>
          <c:tx>
            <c:strRef>
              <c:f>'Borderline and Pre-Diabetes'!$B$1</c:f>
              <c:strCache>
                <c:ptCount val="1"/>
                <c:pt idx="0">
                  <c:v>PRISM Non-CVD Pre-Diabetes Prevalence</c:v>
                </c:pt>
              </c:strCache>
            </c:strRef>
          </c:tx>
          <c:spPr>
            <a:ln w="25400" cap="rnd">
              <a:solidFill>
                <a:srgbClr val="0A357E"/>
              </a:solidFill>
              <a:round/>
            </a:ln>
            <a:effectLst/>
          </c:spPr>
          <c:marker>
            <c:symbol val="none"/>
          </c:marker>
          <c:cat>
            <c:numRef>
              <c:f>'Borderline and Pre-Diabetes'!$A$2:$A$52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and Pre-Diabetes'!$B$2:$B$52</c:f>
              <c:numCache>
                <c:formatCode>General</c:formatCode>
                <c:ptCount val="51"/>
                <c:pt idx="0">
                  <c:v>0.23629900000000001</c:v>
                </c:pt>
                <c:pt idx="1">
                  <c:v>0.24111099999999999</c:v>
                </c:pt>
                <c:pt idx="2">
                  <c:v>0.24573700000000001</c:v>
                </c:pt>
                <c:pt idx="3">
                  <c:v>0.25021199999999999</c:v>
                </c:pt>
                <c:pt idx="4">
                  <c:v>0.254554</c:v>
                </c:pt>
                <c:pt idx="5">
                  <c:v>0.25879099999999999</c:v>
                </c:pt>
                <c:pt idx="6">
                  <c:v>0.26294299999999998</c:v>
                </c:pt>
                <c:pt idx="7">
                  <c:v>0.26702100000000001</c:v>
                </c:pt>
                <c:pt idx="8">
                  <c:v>0.271032</c:v>
                </c:pt>
                <c:pt idx="9">
                  <c:v>0.27498400000000001</c:v>
                </c:pt>
                <c:pt idx="10">
                  <c:v>0.27888600000000002</c:v>
                </c:pt>
                <c:pt idx="11">
                  <c:v>0.28273999999999999</c:v>
                </c:pt>
                <c:pt idx="12">
                  <c:v>0.286551</c:v>
                </c:pt>
                <c:pt idx="13">
                  <c:v>0.29030899999999998</c:v>
                </c:pt>
                <c:pt idx="14">
                  <c:v>0.29400700000000002</c:v>
                </c:pt>
                <c:pt idx="15">
                  <c:v>0.29763800000000001</c:v>
                </c:pt>
                <c:pt idx="16">
                  <c:v>0.30125800000000003</c:v>
                </c:pt>
                <c:pt idx="17">
                  <c:v>0.30490200000000001</c:v>
                </c:pt>
                <c:pt idx="18">
                  <c:v>0.30839299999999997</c:v>
                </c:pt>
                <c:pt idx="19">
                  <c:v>0.31159700000000001</c:v>
                </c:pt>
                <c:pt idx="20">
                  <c:v>0.31453199999999998</c:v>
                </c:pt>
                <c:pt idx="21">
                  <c:v>0.31726100000000002</c:v>
                </c:pt>
                <c:pt idx="22">
                  <c:v>0.31988800000000001</c:v>
                </c:pt>
                <c:pt idx="23">
                  <c:v>0.32233800000000001</c:v>
                </c:pt>
                <c:pt idx="24">
                  <c:v>0.324461</c:v>
                </c:pt>
                <c:pt idx="25">
                  <c:v>0.32628800000000002</c:v>
                </c:pt>
                <c:pt idx="26">
                  <c:v>0.32795000000000002</c:v>
                </c:pt>
                <c:pt idx="27">
                  <c:v>0.32961499999999999</c:v>
                </c:pt>
                <c:pt idx="28">
                  <c:v>0.33125700000000002</c:v>
                </c:pt>
                <c:pt idx="29">
                  <c:v>0.33285700000000001</c:v>
                </c:pt>
                <c:pt idx="30">
                  <c:v>0.334401</c:v>
                </c:pt>
                <c:pt idx="31">
                  <c:v>0.33587800000000001</c:v>
                </c:pt>
                <c:pt idx="32">
                  <c:v>0.33728000000000002</c:v>
                </c:pt>
                <c:pt idx="33">
                  <c:v>0.33859899999999998</c:v>
                </c:pt>
                <c:pt idx="34">
                  <c:v>0.33983200000000002</c:v>
                </c:pt>
                <c:pt idx="35">
                  <c:v>0.340978</c:v>
                </c:pt>
                <c:pt idx="36">
                  <c:v>0.342034</c:v>
                </c:pt>
                <c:pt idx="37">
                  <c:v>0.34300399999999998</c:v>
                </c:pt>
                <c:pt idx="38">
                  <c:v>0.343887</c:v>
                </c:pt>
                <c:pt idx="39">
                  <c:v>0.34468900000000002</c:v>
                </c:pt>
                <c:pt idx="40">
                  <c:v>0.34541100000000002</c:v>
                </c:pt>
                <c:pt idx="41">
                  <c:v>0.34605799999999998</c:v>
                </c:pt>
                <c:pt idx="42">
                  <c:v>0.34663100000000002</c:v>
                </c:pt>
                <c:pt idx="43">
                  <c:v>0.34713500000000003</c:v>
                </c:pt>
                <c:pt idx="44">
                  <c:v>0.34757399999999999</c:v>
                </c:pt>
                <c:pt idx="45">
                  <c:v>0.34795300000000001</c:v>
                </c:pt>
                <c:pt idx="46">
                  <c:v>0.34827900000000001</c:v>
                </c:pt>
                <c:pt idx="47">
                  <c:v>0.34855700000000001</c:v>
                </c:pt>
                <c:pt idx="48">
                  <c:v>0.34879199999999999</c:v>
                </c:pt>
                <c:pt idx="49">
                  <c:v>0.34898899999999999</c:v>
                </c:pt>
                <c:pt idx="50">
                  <c:v>0.34915400000000002</c:v>
                </c:pt>
              </c:numCache>
            </c:numRef>
          </c:val>
          <c:smooth val="0"/>
          <c:extLst>
            <c:ext xmlns:c16="http://schemas.microsoft.com/office/drawing/2014/chart" uri="{C3380CC4-5D6E-409C-BE32-E72D297353CC}">
              <c16:uniqueId val="{00000000-0498-44AD-B641-84A7BB0B5026}"/>
            </c:ext>
          </c:extLst>
        </c:ser>
        <c:ser>
          <c:idx val="1"/>
          <c:order val="1"/>
          <c:tx>
            <c:strRef>
              <c:f>'Borderline and Pre-Diabetes'!$C$1</c:f>
              <c:strCache>
                <c:ptCount val="1"/>
                <c:pt idx="0">
                  <c:v>NHANES Non-CVD Pre-Diabetes Prevalence</c:v>
                </c:pt>
              </c:strCache>
            </c:strRef>
          </c:tx>
          <c:spPr>
            <a:ln w="15875" cap="rnd">
              <a:solidFill>
                <a:srgbClr val="FF0000"/>
              </a:solidFill>
              <a:round/>
            </a:ln>
            <a:effectLst/>
          </c:spPr>
          <c:marker>
            <c:symbol val="none"/>
          </c:marker>
          <c:cat>
            <c:numRef>
              <c:f>'Borderline and Pre-Diabetes'!$A$2:$A$52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and Pre-Diabetes'!$C$2:$C$52</c:f>
              <c:numCache>
                <c:formatCode>General</c:formatCode>
                <c:ptCount val="51"/>
                <c:pt idx="9">
                  <c:v>0.21349689999999999</c:v>
                </c:pt>
                <c:pt idx="10">
                  <c:v>0.21349689999999999</c:v>
                </c:pt>
                <c:pt idx="11">
                  <c:v>0.27180680000000002</c:v>
                </c:pt>
                <c:pt idx="12">
                  <c:v>0.27180680000000002</c:v>
                </c:pt>
                <c:pt idx="13">
                  <c:v>0.25170350000000002</c:v>
                </c:pt>
                <c:pt idx="14">
                  <c:v>0.25170350000000002</c:v>
                </c:pt>
                <c:pt idx="15">
                  <c:v>0.2491003</c:v>
                </c:pt>
                <c:pt idx="16">
                  <c:v>0.2491003</c:v>
                </c:pt>
                <c:pt idx="17">
                  <c:v>0.32117099999999998</c:v>
                </c:pt>
                <c:pt idx="18">
                  <c:v>0.32117099999999998</c:v>
                </c:pt>
                <c:pt idx="19">
                  <c:v>0.2579207</c:v>
                </c:pt>
                <c:pt idx="20">
                  <c:v>0.2579207</c:v>
                </c:pt>
                <c:pt idx="21">
                  <c:v>0.26312449999999998</c:v>
                </c:pt>
                <c:pt idx="22">
                  <c:v>0.26312449999999998</c:v>
                </c:pt>
                <c:pt idx="23">
                  <c:v>0.23788770000000001</c:v>
                </c:pt>
                <c:pt idx="24">
                  <c:v>0.23788770000000001</c:v>
                </c:pt>
                <c:pt idx="25">
                  <c:v>0.27967900000000001</c:v>
                </c:pt>
                <c:pt idx="26">
                  <c:v>0.27967900000000001</c:v>
                </c:pt>
              </c:numCache>
            </c:numRef>
          </c:val>
          <c:smooth val="0"/>
          <c:extLst>
            <c:ext xmlns:c16="http://schemas.microsoft.com/office/drawing/2014/chart" uri="{C3380CC4-5D6E-409C-BE32-E72D297353CC}">
              <c16:uniqueId val="{00000001-0498-44AD-B641-84A7BB0B5026}"/>
            </c:ext>
          </c:extLst>
        </c:ser>
        <c:ser>
          <c:idx val="2"/>
          <c:order val="2"/>
          <c:tx>
            <c:strRef>
              <c:f>'Borderline and Pre-Diabetes'!$D$1</c:f>
              <c:strCache>
                <c:ptCount val="1"/>
                <c:pt idx="0">
                  <c:v>PRISM Post-CVD Pre-Diabetes Prevalence</c:v>
                </c:pt>
              </c:strCache>
            </c:strRef>
          </c:tx>
          <c:spPr>
            <a:ln w="25400" cap="rnd">
              <a:solidFill>
                <a:srgbClr val="00A200"/>
              </a:solidFill>
              <a:prstDash val="dash"/>
              <a:round/>
            </a:ln>
            <a:effectLst/>
          </c:spPr>
          <c:marker>
            <c:symbol val="none"/>
          </c:marker>
          <c:cat>
            <c:numRef>
              <c:f>'Borderline and Pre-Diabetes'!$A$2:$A$52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and Pre-Diabetes'!$D$2:$D$52</c:f>
              <c:numCache>
                <c:formatCode>General</c:formatCode>
                <c:ptCount val="51"/>
                <c:pt idx="0">
                  <c:v>0.25926700000000003</c:v>
                </c:pt>
                <c:pt idx="1">
                  <c:v>0.27914299999999997</c:v>
                </c:pt>
                <c:pt idx="2">
                  <c:v>0.295211</c:v>
                </c:pt>
                <c:pt idx="3">
                  <c:v>0.30857400000000001</c:v>
                </c:pt>
                <c:pt idx="4">
                  <c:v>0.31984099999999999</c:v>
                </c:pt>
                <c:pt idx="5">
                  <c:v>0.32948100000000002</c:v>
                </c:pt>
                <c:pt idx="6">
                  <c:v>0.33780300000000002</c:v>
                </c:pt>
                <c:pt idx="7">
                  <c:v>0.34496599999999999</c:v>
                </c:pt>
                <c:pt idx="8">
                  <c:v>0.35109200000000002</c:v>
                </c:pt>
                <c:pt idx="9">
                  <c:v>0.35633500000000001</c:v>
                </c:pt>
                <c:pt idx="10">
                  <c:v>0.36080499999999999</c:v>
                </c:pt>
                <c:pt idx="11">
                  <c:v>0.36454799999999998</c:v>
                </c:pt>
                <c:pt idx="12">
                  <c:v>0.36760599999999999</c:v>
                </c:pt>
                <c:pt idx="13">
                  <c:v>0.37001499999999998</c:v>
                </c:pt>
                <c:pt idx="14">
                  <c:v>0.37180000000000002</c:v>
                </c:pt>
                <c:pt idx="15">
                  <c:v>0.37296699999999999</c:v>
                </c:pt>
                <c:pt idx="16">
                  <c:v>0.37357000000000001</c:v>
                </c:pt>
                <c:pt idx="17">
                  <c:v>0.37366899999999997</c:v>
                </c:pt>
                <c:pt idx="18">
                  <c:v>0.373332</c:v>
                </c:pt>
                <c:pt idx="19">
                  <c:v>0.37267899999999998</c:v>
                </c:pt>
                <c:pt idx="20">
                  <c:v>0.37178099999999997</c:v>
                </c:pt>
                <c:pt idx="21">
                  <c:v>0.370699</c:v>
                </c:pt>
                <c:pt idx="22">
                  <c:v>0.36949799999999999</c:v>
                </c:pt>
                <c:pt idx="23">
                  <c:v>0.36819000000000002</c:v>
                </c:pt>
                <c:pt idx="24">
                  <c:v>0.36676900000000001</c:v>
                </c:pt>
                <c:pt idx="25">
                  <c:v>0.36527399999999999</c:v>
                </c:pt>
                <c:pt idx="26">
                  <c:v>0.36376900000000001</c:v>
                </c:pt>
                <c:pt idx="27">
                  <c:v>0.36227700000000002</c:v>
                </c:pt>
                <c:pt idx="28">
                  <c:v>0.36077700000000001</c:v>
                </c:pt>
                <c:pt idx="29">
                  <c:v>0.35927500000000001</c:v>
                </c:pt>
                <c:pt idx="30">
                  <c:v>0.35777100000000001</c:v>
                </c:pt>
                <c:pt idx="31">
                  <c:v>0.35626799999999997</c:v>
                </c:pt>
                <c:pt idx="32">
                  <c:v>0.35477399999999998</c:v>
                </c:pt>
                <c:pt idx="33">
                  <c:v>0.35328999999999999</c:v>
                </c:pt>
                <c:pt idx="34">
                  <c:v>0.35181800000000002</c:v>
                </c:pt>
                <c:pt idx="35">
                  <c:v>0.35036099999999998</c:v>
                </c:pt>
                <c:pt idx="36">
                  <c:v>0.348916</c:v>
                </c:pt>
                <c:pt idx="37">
                  <c:v>0.34748499999999999</c:v>
                </c:pt>
                <c:pt idx="38">
                  <c:v>0.34606700000000001</c:v>
                </c:pt>
                <c:pt idx="39">
                  <c:v>0.34466000000000002</c:v>
                </c:pt>
                <c:pt idx="40">
                  <c:v>0.34326299999999998</c:v>
                </c:pt>
                <c:pt idx="41">
                  <c:v>0.34187600000000001</c:v>
                </c:pt>
                <c:pt idx="42">
                  <c:v>0.34049800000000002</c:v>
                </c:pt>
                <c:pt idx="43">
                  <c:v>0.33912900000000001</c:v>
                </c:pt>
                <c:pt idx="44">
                  <c:v>0.33776600000000001</c:v>
                </c:pt>
                <c:pt idx="45">
                  <c:v>0.33640599999999998</c:v>
                </c:pt>
                <c:pt idx="46">
                  <c:v>0.33504899999999999</c:v>
                </c:pt>
                <c:pt idx="47">
                  <c:v>0.33369199999999999</c:v>
                </c:pt>
                <c:pt idx="48">
                  <c:v>0.33233400000000002</c:v>
                </c:pt>
                <c:pt idx="49">
                  <c:v>0.33097300000000002</c:v>
                </c:pt>
                <c:pt idx="50">
                  <c:v>0.32960800000000001</c:v>
                </c:pt>
              </c:numCache>
            </c:numRef>
          </c:val>
          <c:smooth val="0"/>
          <c:extLst>
            <c:ext xmlns:c16="http://schemas.microsoft.com/office/drawing/2014/chart" uri="{C3380CC4-5D6E-409C-BE32-E72D297353CC}">
              <c16:uniqueId val="{00000002-0498-44AD-B641-84A7BB0B5026}"/>
            </c:ext>
          </c:extLst>
        </c:ser>
        <c:ser>
          <c:idx val="3"/>
          <c:order val="3"/>
          <c:tx>
            <c:strRef>
              <c:f>'Borderline and Pre-Diabetes'!$E$1</c:f>
              <c:strCache>
                <c:ptCount val="1"/>
                <c:pt idx="0">
                  <c:v>NHANES Post-CVD Pre-Diabetes Prevalence</c:v>
                </c:pt>
              </c:strCache>
            </c:strRef>
          </c:tx>
          <c:spPr>
            <a:ln w="15875" cap="rnd">
              <a:solidFill>
                <a:schemeClr val="bg1">
                  <a:lumMod val="50000"/>
                </a:schemeClr>
              </a:solidFill>
              <a:prstDash val="dash"/>
              <a:round/>
            </a:ln>
            <a:effectLst/>
          </c:spPr>
          <c:marker>
            <c:symbol val="none"/>
          </c:marker>
          <c:cat>
            <c:numRef>
              <c:f>'Borderline and Pre-Diabetes'!$A$2:$A$52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and Pre-Diabetes'!$E$2:$E$52</c:f>
              <c:numCache>
                <c:formatCode>General</c:formatCode>
                <c:ptCount val="51"/>
                <c:pt idx="9">
                  <c:v>0.39946320000000002</c:v>
                </c:pt>
                <c:pt idx="10">
                  <c:v>0.39946320000000002</c:v>
                </c:pt>
                <c:pt idx="11">
                  <c:v>0.33906190000000003</c:v>
                </c:pt>
                <c:pt idx="12">
                  <c:v>0.33906190000000003</c:v>
                </c:pt>
                <c:pt idx="13">
                  <c:v>0.31603530000000002</c:v>
                </c:pt>
                <c:pt idx="14">
                  <c:v>0.31603530000000002</c:v>
                </c:pt>
                <c:pt idx="15">
                  <c:v>0.34473239999999999</c:v>
                </c:pt>
                <c:pt idx="16">
                  <c:v>0.34473239999999999</c:v>
                </c:pt>
                <c:pt idx="17">
                  <c:v>0.35446680000000003</c:v>
                </c:pt>
                <c:pt idx="18">
                  <c:v>0.35446680000000003</c:v>
                </c:pt>
                <c:pt idx="19">
                  <c:v>0.3691932</c:v>
                </c:pt>
                <c:pt idx="20">
                  <c:v>0.3691932</c:v>
                </c:pt>
                <c:pt idx="21">
                  <c:v>0.36811709999999997</c:v>
                </c:pt>
                <c:pt idx="22">
                  <c:v>0.36811709999999997</c:v>
                </c:pt>
                <c:pt idx="23">
                  <c:v>0.28532950000000001</c:v>
                </c:pt>
                <c:pt idx="24">
                  <c:v>0.28532950000000001</c:v>
                </c:pt>
                <c:pt idx="25">
                  <c:v>0.35610350000000002</c:v>
                </c:pt>
                <c:pt idx="26">
                  <c:v>0.35610350000000002</c:v>
                </c:pt>
              </c:numCache>
            </c:numRef>
          </c:val>
          <c:smooth val="0"/>
          <c:extLst>
            <c:ext xmlns:c16="http://schemas.microsoft.com/office/drawing/2014/chart" uri="{C3380CC4-5D6E-409C-BE32-E72D297353CC}">
              <c16:uniqueId val="{00000003-0498-44AD-B641-84A7BB0B5026}"/>
            </c:ext>
          </c:extLst>
        </c:ser>
        <c:dLbls>
          <c:showLegendKey val="0"/>
          <c:showVal val="0"/>
          <c:showCatName val="0"/>
          <c:showSerName val="0"/>
          <c:showPercent val="0"/>
          <c:showBubbleSize val="0"/>
        </c:dLbls>
        <c:smooth val="0"/>
        <c:axId val="508256792"/>
        <c:axId val="508257448"/>
      </c:lineChart>
      <c:catAx>
        <c:axId val="50825679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08257448"/>
        <c:crosses val="autoZero"/>
        <c:auto val="1"/>
        <c:lblAlgn val="ctr"/>
        <c:lblOffset val="100"/>
        <c:tickLblSkip val="5"/>
        <c:noMultiLvlLbl val="0"/>
      </c:catAx>
      <c:valAx>
        <c:axId val="508257448"/>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08256792"/>
        <c:crosses val="autoZero"/>
        <c:crossBetween val="between"/>
        <c:majorUnit val="0.1"/>
      </c:valAx>
      <c:spPr>
        <a:noFill/>
        <a:ln>
          <a:noFill/>
        </a:ln>
        <a:effectLst/>
      </c:spPr>
    </c:plotArea>
    <c:legend>
      <c:legendPos val="b"/>
      <c:layout>
        <c:manualLayout>
          <c:xMode val="edge"/>
          <c:yMode val="edge"/>
          <c:x val="9.3292269917873167E-3"/>
          <c:y val="0.8207547298775153"/>
          <c:w val="0.9813415460164252"/>
          <c:h val="0.1532036034558180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Distress!$B$1</c:f>
              <c:strCache>
                <c:ptCount val="1"/>
                <c:pt idx="0">
                  <c:v>PRISM Non-CVD Distressed</c:v>
                </c:pt>
              </c:strCache>
            </c:strRef>
          </c:tx>
          <c:spPr>
            <a:ln w="25400" cap="rnd">
              <a:solidFill>
                <a:srgbClr val="0A357E"/>
              </a:solidFill>
              <a:round/>
            </a:ln>
            <a:effectLst/>
          </c:spPr>
          <c:marker>
            <c:symbol val="none"/>
          </c:marker>
          <c:cat>
            <c:numRef>
              <c:f>Distress!$A$2:$A$52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Distress!$B$2:$B$52</c:f>
              <c:numCache>
                <c:formatCode>General</c:formatCode>
                <c:ptCount val="51"/>
                <c:pt idx="0">
                  <c:v>0.13220000000000001</c:v>
                </c:pt>
                <c:pt idx="1">
                  <c:v>0.13239999999999999</c:v>
                </c:pt>
                <c:pt idx="2">
                  <c:v>0.13250000000000001</c:v>
                </c:pt>
                <c:pt idx="3">
                  <c:v>0.1326</c:v>
                </c:pt>
                <c:pt idx="4">
                  <c:v>0.13270000000000001</c:v>
                </c:pt>
                <c:pt idx="5">
                  <c:v>0.13270000000000001</c:v>
                </c:pt>
                <c:pt idx="6">
                  <c:v>0.1328</c:v>
                </c:pt>
                <c:pt idx="7">
                  <c:v>0.13300000000000001</c:v>
                </c:pt>
                <c:pt idx="8">
                  <c:v>0.13320000000000001</c:v>
                </c:pt>
                <c:pt idx="9">
                  <c:v>0.1333</c:v>
                </c:pt>
                <c:pt idx="10">
                  <c:v>0.13339999999999999</c:v>
                </c:pt>
                <c:pt idx="11">
                  <c:v>0.13339999999999999</c:v>
                </c:pt>
                <c:pt idx="12">
                  <c:v>0.13339999999999999</c:v>
                </c:pt>
                <c:pt idx="13">
                  <c:v>0.13350000000000001</c:v>
                </c:pt>
                <c:pt idx="14">
                  <c:v>0.13370000000000001</c:v>
                </c:pt>
                <c:pt idx="15">
                  <c:v>0.13370000000000001</c:v>
                </c:pt>
                <c:pt idx="16">
                  <c:v>0.1338</c:v>
                </c:pt>
                <c:pt idx="17">
                  <c:v>0.13389999999999999</c:v>
                </c:pt>
                <c:pt idx="18">
                  <c:v>0.13389999999999999</c:v>
                </c:pt>
                <c:pt idx="19">
                  <c:v>0.1338</c:v>
                </c:pt>
                <c:pt idx="20">
                  <c:v>0.1338</c:v>
                </c:pt>
                <c:pt idx="21">
                  <c:v>0.1391</c:v>
                </c:pt>
                <c:pt idx="22">
                  <c:v>0.14449999999999999</c:v>
                </c:pt>
                <c:pt idx="23">
                  <c:v>0.14990000000000001</c:v>
                </c:pt>
                <c:pt idx="24">
                  <c:v>0.15529999999999999</c:v>
                </c:pt>
                <c:pt idx="25">
                  <c:v>0.1608</c:v>
                </c:pt>
                <c:pt idx="26">
                  <c:v>0.16089999999999999</c:v>
                </c:pt>
                <c:pt idx="27">
                  <c:v>0.16089999999999999</c:v>
                </c:pt>
                <c:pt idx="28">
                  <c:v>0.16089999999999999</c:v>
                </c:pt>
                <c:pt idx="29">
                  <c:v>0.16089999999999999</c:v>
                </c:pt>
                <c:pt idx="30">
                  <c:v>0.1608</c:v>
                </c:pt>
                <c:pt idx="31">
                  <c:v>0.1608</c:v>
                </c:pt>
                <c:pt idx="32">
                  <c:v>0.16070000000000001</c:v>
                </c:pt>
                <c:pt idx="33">
                  <c:v>0.16059999999999999</c:v>
                </c:pt>
                <c:pt idx="34">
                  <c:v>0.1605</c:v>
                </c:pt>
                <c:pt idx="35">
                  <c:v>0.16039999999999999</c:v>
                </c:pt>
                <c:pt idx="36">
                  <c:v>0.1603</c:v>
                </c:pt>
                <c:pt idx="37">
                  <c:v>0.1603</c:v>
                </c:pt>
                <c:pt idx="38">
                  <c:v>0.16020000000000001</c:v>
                </c:pt>
                <c:pt idx="39">
                  <c:v>0.16009999999999999</c:v>
                </c:pt>
                <c:pt idx="40">
                  <c:v>0.16</c:v>
                </c:pt>
                <c:pt idx="41">
                  <c:v>0.15989999999999999</c:v>
                </c:pt>
                <c:pt idx="42">
                  <c:v>0.15989999999999999</c:v>
                </c:pt>
                <c:pt idx="43">
                  <c:v>0.1598</c:v>
                </c:pt>
                <c:pt idx="44">
                  <c:v>0.1598</c:v>
                </c:pt>
                <c:pt idx="45">
                  <c:v>0.15970000000000001</c:v>
                </c:pt>
                <c:pt idx="46">
                  <c:v>0.15970000000000001</c:v>
                </c:pt>
                <c:pt idx="47">
                  <c:v>0.15970000000000001</c:v>
                </c:pt>
                <c:pt idx="48">
                  <c:v>0.15970000000000001</c:v>
                </c:pt>
                <c:pt idx="49">
                  <c:v>0.15970000000000001</c:v>
                </c:pt>
                <c:pt idx="50">
                  <c:v>0.15970000000000001</c:v>
                </c:pt>
              </c:numCache>
            </c:numRef>
          </c:val>
          <c:smooth val="0"/>
          <c:extLst>
            <c:ext xmlns:c16="http://schemas.microsoft.com/office/drawing/2014/chart" uri="{C3380CC4-5D6E-409C-BE32-E72D297353CC}">
              <c16:uniqueId val="{00000000-B9C1-4FAF-8294-DDD40C472F08}"/>
            </c:ext>
          </c:extLst>
        </c:ser>
        <c:ser>
          <c:idx val="1"/>
          <c:order val="1"/>
          <c:tx>
            <c:strRef>
              <c:f>Distress!$C$1</c:f>
              <c:strCache>
                <c:ptCount val="1"/>
                <c:pt idx="0">
                  <c:v>NHIS Non-CVD Distressed</c:v>
                </c:pt>
              </c:strCache>
            </c:strRef>
          </c:tx>
          <c:spPr>
            <a:ln w="15875" cap="rnd">
              <a:solidFill>
                <a:srgbClr val="FF0000"/>
              </a:solidFill>
              <a:round/>
            </a:ln>
            <a:effectLst/>
          </c:spPr>
          <c:marker>
            <c:symbol val="none"/>
          </c:marker>
          <c:cat>
            <c:numRef>
              <c:f>Distress!$A$2:$A$52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Distress!$C$2:$C$52</c:f>
              <c:numCache>
                <c:formatCode>General</c:formatCode>
                <c:ptCount val="51"/>
                <c:pt idx="16">
                  <c:v>0.12651560000000001</c:v>
                </c:pt>
                <c:pt idx="17">
                  <c:v>0.11850330000000001</c:v>
                </c:pt>
                <c:pt idx="18">
                  <c:v>0.14140150000000001</c:v>
                </c:pt>
                <c:pt idx="19">
                  <c:v>0.1439433</c:v>
                </c:pt>
                <c:pt idx="20">
                  <c:v>0.1434299</c:v>
                </c:pt>
                <c:pt idx="21">
                  <c:v>0.14142560000000001</c:v>
                </c:pt>
                <c:pt idx="22">
                  <c:v>0.123198</c:v>
                </c:pt>
                <c:pt idx="23">
                  <c:v>0.15656429999999999</c:v>
                </c:pt>
                <c:pt idx="24">
                  <c:v>0.14438110000000001</c:v>
                </c:pt>
                <c:pt idx="25">
                  <c:v>0.158524</c:v>
                </c:pt>
                <c:pt idx="26">
                  <c:v>0.15143780000000001</c:v>
                </c:pt>
              </c:numCache>
            </c:numRef>
          </c:val>
          <c:smooth val="0"/>
          <c:extLst>
            <c:ext xmlns:c16="http://schemas.microsoft.com/office/drawing/2014/chart" uri="{C3380CC4-5D6E-409C-BE32-E72D297353CC}">
              <c16:uniqueId val="{00000001-B9C1-4FAF-8294-DDD40C472F08}"/>
            </c:ext>
          </c:extLst>
        </c:ser>
        <c:ser>
          <c:idx val="2"/>
          <c:order val="2"/>
          <c:tx>
            <c:strRef>
              <c:f>Distress!$D$1</c:f>
              <c:strCache>
                <c:ptCount val="1"/>
                <c:pt idx="0">
                  <c:v>PRISM Post-CVD Distressed</c:v>
                </c:pt>
              </c:strCache>
            </c:strRef>
          </c:tx>
          <c:spPr>
            <a:ln w="25400" cap="rnd">
              <a:solidFill>
                <a:srgbClr val="00A200"/>
              </a:solidFill>
              <a:prstDash val="dash"/>
              <a:round/>
            </a:ln>
            <a:effectLst/>
          </c:spPr>
          <c:marker>
            <c:symbol val="none"/>
          </c:marker>
          <c:cat>
            <c:numRef>
              <c:f>Distress!$A$2:$A$52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Distress!$D$2:$D$52</c:f>
              <c:numCache>
                <c:formatCode>General</c:formatCode>
                <c:ptCount val="51"/>
                <c:pt idx="0">
                  <c:v>0.21909999999999999</c:v>
                </c:pt>
                <c:pt idx="1">
                  <c:v>0.22020000000000001</c:v>
                </c:pt>
                <c:pt idx="2">
                  <c:v>0.22120000000000001</c:v>
                </c:pt>
                <c:pt idx="3">
                  <c:v>0.2223</c:v>
                </c:pt>
                <c:pt idx="4">
                  <c:v>0.22309999999999999</c:v>
                </c:pt>
                <c:pt idx="5">
                  <c:v>0.22389999999999999</c:v>
                </c:pt>
                <c:pt idx="6">
                  <c:v>0.2248</c:v>
                </c:pt>
                <c:pt idx="7">
                  <c:v>0.22620000000000001</c:v>
                </c:pt>
                <c:pt idx="8">
                  <c:v>0.2276</c:v>
                </c:pt>
                <c:pt idx="9">
                  <c:v>0.2288</c:v>
                </c:pt>
                <c:pt idx="10">
                  <c:v>0.22969999999999999</c:v>
                </c:pt>
                <c:pt idx="11">
                  <c:v>0.22989999999999999</c:v>
                </c:pt>
                <c:pt idx="12">
                  <c:v>0.23050000000000001</c:v>
                </c:pt>
                <c:pt idx="13">
                  <c:v>0.23169999999999999</c:v>
                </c:pt>
                <c:pt idx="14">
                  <c:v>0.23280000000000001</c:v>
                </c:pt>
                <c:pt idx="15">
                  <c:v>0.23369999999999999</c:v>
                </c:pt>
                <c:pt idx="16">
                  <c:v>0.23449999999999999</c:v>
                </c:pt>
                <c:pt idx="17">
                  <c:v>0.2351</c:v>
                </c:pt>
                <c:pt idx="18">
                  <c:v>0.23549999999999999</c:v>
                </c:pt>
                <c:pt idx="19">
                  <c:v>0.23569999999999999</c:v>
                </c:pt>
                <c:pt idx="20">
                  <c:v>0.2359</c:v>
                </c:pt>
                <c:pt idx="21">
                  <c:v>0.2399</c:v>
                </c:pt>
                <c:pt idx="22">
                  <c:v>0.24410000000000001</c:v>
                </c:pt>
                <c:pt idx="23">
                  <c:v>0.24840000000000001</c:v>
                </c:pt>
                <c:pt idx="24">
                  <c:v>0.25290000000000001</c:v>
                </c:pt>
                <c:pt idx="25">
                  <c:v>0.25750000000000001</c:v>
                </c:pt>
                <c:pt idx="26">
                  <c:v>0.25819999999999999</c:v>
                </c:pt>
                <c:pt idx="27">
                  <c:v>0.25850000000000001</c:v>
                </c:pt>
                <c:pt idx="28">
                  <c:v>0.25869999999999999</c:v>
                </c:pt>
                <c:pt idx="29">
                  <c:v>0.2586</c:v>
                </c:pt>
                <c:pt idx="30">
                  <c:v>0.25840000000000002</c:v>
                </c:pt>
                <c:pt idx="31">
                  <c:v>0.2581</c:v>
                </c:pt>
                <c:pt idx="32">
                  <c:v>0.25779999999999997</c:v>
                </c:pt>
                <c:pt idx="33">
                  <c:v>0.25729999999999997</c:v>
                </c:pt>
                <c:pt idx="34">
                  <c:v>0.25679999999999997</c:v>
                </c:pt>
                <c:pt idx="35">
                  <c:v>0.25619999999999998</c:v>
                </c:pt>
                <c:pt idx="36">
                  <c:v>0.25569999999999998</c:v>
                </c:pt>
                <c:pt idx="37">
                  <c:v>0.25509999999999999</c:v>
                </c:pt>
                <c:pt idx="38">
                  <c:v>0.2545</c:v>
                </c:pt>
                <c:pt idx="39">
                  <c:v>0.25380000000000003</c:v>
                </c:pt>
                <c:pt idx="40">
                  <c:v>0.25319999999999998</c:v>
                </c:pt>
                <c:pt idx="41">
                  <c:v>0.25259999999999999</c:v>
                </c:pt>
                <c:pt idx="42">
                  <c:v>0.252</c:v>
                </c:pt>
                <c:pt idx="43">
                  <c:v>0.25140000000000001</c:v>
                </c:pt>
                <c:pt idx="44">
                  <c:v>0.25090000000000001</c:v>
                </c:pt>
                <c:pt idx="45">
                  <c:v>0.25040000000000001</c:v>
                </c:pt>
                <c:pt idx="46">
                  <c:v>0.24990000000000001</c:v>
                </c:pt>
                <c:pt idx="47">
                  <c:v>0.2495</c:v>
                </c:pt>
                <c:pt idx="48">
                  <c:v>0.24909999999999999</c:v>
                </c:pt>
                <c:pt idx="49">
                  <c:v>0.2487</c:v>
                </c:pt>
                <c:pt idx="50">
                  <c:v>0.24840000000000001</c:v>
                </c:pt>
              </c:numCache>
            </c:numRef>
          </c:val>
          <c:smooth val="0"/>
          <c:extLst>
            <c:ext xmlns:c16="http://schemas.microsoft.com/office/drawing/2014/chart" uri="{C3380CC4-5D6E-409C-BE32-E72D297353CC}">
              <c16:uniqueId val="{00000002-B9C1-4FAF-8294-DDD40C472F08}"/>
            </c:ext>
          </c:extLst>
        </c:ser>
        <c:ser>
          <c:idx val="3"/>
          <c:order val="3"/>
          <c:tx>
            <c:strRef>
              <c:f>Distress!$E$1</c:f>
              <c:strCache>
                <c:ptCount val="1"/>
                <c:pt idx="0">
                  <c:v>NHIS Post-CVD Distressed</c:v>
                </c:pt>
              </c:strCache>
            </c:strRef>
          </c:tx>
          <c:spPr>
            <a:ln w="15875" cap="rnd">
              <a:solidFill>
                <a:schemeClr val="bg1">
                  <a:lumMod val="50000"/>
                </a:schemeClr>
              </a:solidFill>
              <a:prstDash val="dash"/>
              <a:round/>
            </a:ln>
            <a:effectLst/>
          </c:spPr>
          <c:marker>
            <c:symbol val="none"/>
          </c:marker>
          <c:cat>
            <c:numRef>
              <c:f>Distress!$A$2:$A$52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Distress!$E$2:$E$52</c:f>
              <c:numCache>
                <c:formatCode>General</c:formatCode>
                <c:ptCount val="51"/>
                <c:pt idx="16">
                  <c:v>0.25285750000000001</c:v>
                </c:pt>
                <c:pt idx="17">
                  <c:v>0.2401334</c:v>
                </c:pt>
                <c:pt idx="18">
                  <c:v>0.25445079999999998</c:v>
                </c:pt>
                <c:pt idx="19">
                  <c:v>0.24634220000000001</c:v>
                </c:pt>
                <c:pt idx="20">
                  <c:v>0.24471119999999999</c:v>
                </c:pt>
                <c:pt idx="21">
                  <c:v>0.24885019999999999</c:v>
                </c:pt>
                <c:pt idx="22">
                  <c:v>0.22945940000000001</c:v>
                </c:pt>
                <c:pt idx="23">
                  <c:v>0.2603509</c:v>
                </c:pt>
                <c:pt idx="24">
                  <c:v>0.2386278</c:v>
                </c:pt>
                <c:pt idx="25">
                  <c:v>0.2539459</c:v>
                </c:pt>
                <c:pt idx="26">
                  <c:v>0.2529805</c:v>
                </c:pt>
              </c:numCache>
            </c:numRef>
          </c:val>
          <c:smooth val="0"/>
          <c:extLst>
            <c:ext xmlns:c16="http://schemas.microsoft.com/office/drawing/2014/chart" uri="{C3380CC4-5D6E-409C-BE32-E72D297353CC}">
              <c16:uniqueId val="{00000003-B9C1-4FAF-8294-DDD40C472F08}"/>
            </c:ext>
          </c:extLst>
        </c:ser>
        <c:dLbls>
          <c:showLegendKey val="0"/>
          <c:showVal val="0"/>
          <c:showCatName val="0"/>
          <c:showSerName val="0"/>
          <c:showPercent val="0"/>
          <c:showBubbleSize val="0"/>
        </c:dLbls>
        <c:smooth val="0"/>
        <c:axId val="508256792"/>
        <c:axId val="508257448"/>
      </c:lineChart>
      <c:catAx>
        <c:axId val="50825679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08257448"/>
        <c:crosses val="autoZero"/>
        <c:auto val="1"/>
        <c:lblAlgn val="ctr"/>
        <c:lblOffset val="100"/>
        <c:tickLblSkip val="5"/>
        <c:noMultiLvlLbl val="0"/>
      </c:catAx>
      <c:valAx>
        <c:axId val="508257448"/>
        <c:scaling>
          <c:orientation val="minMax"/>
          <c:max val="0.4"/>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08256792"/>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a:t>Deaths from CV Events, 1990-2040</a:t>
            </a:r>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3348079473936725"/>
          <c:y val="0.14681884634127573"/>
          <c:w val="0.8265515197697062"/>
          <c:h val="0.58054288816503796"/>
        </c:manualLayout>
      </c:layout>
      <c:lineChart>
        <c:grouping val="standard"/>
        <c:varyColors val="0"/>
        <c:ser>
          <c:idx val="0"/>
          <c:order val="0"/>
          <c:tx>
            <c:strRef>
              <c:f>'Deaths from CV Events'!$B$1</c:f>
              <c:strCache>
                <c:ptCount val="1"/>
                <c:pt idx="0">
                  <c:v>PRISM Deaths from CV Events</c:v>
                </c:pt>
              </c:strCache>
            </c:strRef>
          </c:tx>
          <c:spPr>
            <a:ln w="25400" cap="rnd">
              <a:solidFill>
                <a:srgbClr val="0A357E"/>
              </a:solidFill>
              <a:round/>
            </a:ln>
            <a:effectLst/>
          </c:spPr>
          <c:marker>
            <c:symbol val="none"/>
          </c:marker>
          <c:cat>
            <c:numRef>
              <c:f>'Deaths from CV Events'!$A$2:$A$52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'Deaths from CV Events'!$B$2:$B$52</c:f>
              <c:numCache>
                <c:formatCode>General</c:formatCode>
                <c:ptCount val="51"/>
                <c:pt idx="0">
                  <c:v>761660</c:v>
                </c:pt>
                <c:pt idx="1">
                  <c:v>765041</c:v>
                </c:pt>
                <c:pt idx="2">
                  <c:v>760702</c:v>
                </c:pt>
                <c:pt idx="3">
                  <c:v>773050</c:v>
                </c:pt>
                <c:pt idx="4">
                  <c:v>779890</c:v>
                </c:pt>
                <c:pt idx="5">
                  <c:v>779166</c:v>
                </c:pt>
                <c:pt idx="6">
                  <c:v>776369</c:v>
                </c:pt>
                <c:pt idx="7">
                  <c:v>780810</c:v>
                </c:pt>
                <c:pt idx="8">
                  <c:v>784671</c:v>
                </c:pt>
                <c:pt idx="9">
                  <c:v>782954</c:v>
                </c:pt>
                <c:pt idx="10">
                  <c:v>782693</c:v>
                </c:pt>
                <c:pt idx="11">
                  <c:v>768598</c:v>
                </c:pt>
                <c:pt idx="12">
                  <c:v>755308</c:v>
                </c:pt>
                <c:pt idx="13">
                  <c:v>743339</c:v>
                </c:pt>
                <c:pt idx="14">
                  <c:v>714347</c:v>
                </c:pt>
                <c:pt idx="15">
                  <c:v>692530</c:v>
                </c:pt>
                <c:pt idx="16">
                  <c:v>657829</c:v>
                </c:pt>
                <c:pt idx="17">
                  <c:v>648964</c:v>
                </c:pt>
                <c:pt idx="18">
                  <c:v>628249</c:v>
                </c:pt>
                <c:pt idx="19">
                  <c:v>606910</c:v>
                </c:pt>
                <c:pt idx="20">
                  <c:v>602842</c:v>
                </c:pt>
                <c:pt idx="21">
                  <c:v>610232</c:v>
                </c:pt>
                <c:pt idx="22">
                  <c:v>608554</c:v>
                </c:pt>
                <c:pt idx="23">
                  <c:v>602749</c:v>
                </c:pt>
                <c:pt idx="24">
                  <c:v>610724</c:v>
                </c:pt>
                <c:pt idx="25">
                  <c:v>618752</c:v>
                </c:pt>
                <c:pt idx="26">
                  <c:v>625229</c:v>
                </c:pt>
                <c:pt idx="27">
                  <c:v>638723</c:v>
                </c:pt>
                <c:pt idx="28">
                  <c:v>649810</c:v>
                </c:pt>
                <c:pt idx="29">
                  <c:v>660828</c:v>
                </c:pt>
                <c:pt idx="30">
                  <c:v>671752</c:v>
                </c:pt>
                <c:pt idx="31">
                  <c:v>690663</c:v>
                </c:pt>
                <c:pt idx="32">
                  <c:v>709533</c:v>
                </c:pt>
                <c:pt idx="33">
                  <c:v>728355</c:v>
                </c:pt>
                <c:pt idx="34">
                  <c:v>747121</c:v>
                </c:pt>
                <c:pt idx="35">
                  <c:v>765826</c:v>
                </c:pt>
                <c:pt idx="36">
                  <c:v>784465</c:v>
                </c:pt>
                <c:pt idx="37">
                  <c:v>803032</c:v>
                </c:pt>
                <c:pt idx="38">
                  <c:v>821525</c:v>
                </c:pt>
                <c:pt idx="39">
                  <c:v>839942</c:v>
                </c:pt>
                <c:pt idx="40">
                  <c:v>858284</c:v>
                </c:pt>
                <c:pt idx="41">
                  <c:v>876354</c:v>
                </c:pt>
                <c:pt idx="42">
                  <c:v>893609</c:v>
                </c:pt>
                <c:pt idx="43">
                  <c:v>910068</c:v>
                </c:pt>
                <c:pt idx="44">
                  <c:v>925751</c:v>
                </c:pt>
                <c:pt idx="45">
                  <c:v>940680</c:v>
                </c:pt>
                <c:pt idx="46">
                  <c:v>954876</c:v>
                </c:pt>
                <c:pt idx="47">
                  <c:v>968363</c:v>
                </c:pt>
                <c:pt idx="48">
                  <c:v>981164</c:v>
                </c:pt>
                <c:pt idx="49">
                  <c:v>993303</c:v>
                </c:pt>
                <c:pt idx="50">
                  <c:v>1004800</c:v>
                </c:pt>
              </c:numCache>
            </c:numRef>
          </c:val>
          <c:smooth val="0"/>
          <c:extLst>
            <c:ext xmlns:c16="http://schemas.microsoft.com/office/drawing/2014/chart" uri="{C3380CC4-5D6E-409C-BE32-E72D297353CC}">
              <c16:uniqueId val="{00000000-49AA-4316-B28B-A09F6A46F73B}"/>
            </c:ext>
          </c:extLst>
        </c:ser>
        <c:ser>
          <c:idx val="1"/>
          <c:order val="1"/>
          <c:tx>
            <c:strRef>
              <c:f>'Deaths from CV Events'!$C$1</c:f>
              <c:strCache>
                <c:ptCount val="1"/>
                <c:pt idx="0">
                  <c:v>CDC WONDER Deaths from CV Events</c:v>
                </c:pt>
              </c:strCache>
            </c:strRef>
          </c:tx>
          <c:spPr>
            <a:ln w="15875" cap="rnd">
              <a:solidFill>
                <a:srgbClr val="FF0000"/>
              </a:solidFill>
              <a:round/>
            </a:ln>
            <a:effectLst/>
          </c:spPr>
          <c:marker>
            <c:symbol val="none"/>
          </c:marker>
          <c:cat>
            <c:numRef>
              <c:f>'Deaths from CV Events'!$A$2:$A$52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'Deaths from CV Events'!$C$2:$C$52</c:f>
              <c:numCache>
                <c:formatCode>General</c:formatCode>
                <c:ptCount val="51"/>
                <c:pt idx="9" formatCode="#,##0">
                  <c:v>791429</c:v>
                </c:pt>
                <c:pt idx="10" formatCode="#,##0">
                  <c:v>777603</c:v>
                </c:pt>
                <c:pt idx="11" formatCode="#,##0">
                  <c:v>760585</c:v>
                </c:pt>
                <c:pt idx="12" formatCode="#,##0">
                  <c:v>750947</c:v>
                </c:pt>
                <c:pt idx="13" formatCode="#,##0">
                  <c:v>731461</c:v>
                </c:pt>
                <c:pt idx="14" formatCode="#,##0">
                  <c:v>692639</c:v>
                </c:pt>
                <c:pt idx="15" formatCode="#,##0">
                  <c:v>682209</c:v>
                </c:pt>
                <c:pt idx="16" formatCode="#,##0">
                  <c:v>652555</c:v>
                </c:pt>
                <c:pt idx="17" formatCode="#,##0">
                  <c:v>627578</c:v>
                </c:pt>
                <c:pt idx="18" formatCode="#,##0">
                  <c:v>622552</c:v>
                </c:pt>
                <c:pt idx="19" formatCode="#,##0">
                  <c:v>596843</c:v>
                </c:pt>
                <c:pt idx="20" formatCode="#,##0">
                  <c:v>591850</c:v>
                </c:pt>
                <c:pt idx="21" formatCode="#,##0">
                  <c:v>586940</c:v>
                </c:pt>
                <c:pt idx="22" formatCode="#,##0">
                  <c:v>584590</c:v>
                </c:pt>
                <c:pt idx="23" formatCode="#,##0">
                  <c:v>588650</c:v>
                </c:pt>
                <c:pt idx="24" formatCode="#,##0">
                  <c:v>590544</c:v>
                </c:pt>
                <c:pt idx="25" formatCode="#,##0">
                  <c:v>606727</c:v>
                </c:pt>
                <c:pt idx="26" formatCode="#,##0">
                  <c:v>607962</c:v>
                </c:pt>
              </c:numCache>
            </c:numRef>
          </c:val>
          <c:smooth val="0"/>
          <c:extLst>
            <c:ext xmlns:c16="http://schemas.microsoft.com/office/drawing/2014/chart" uri="{C3380CC4-5D6E-409C-BE32-E72D297353CC}">
              <c16:uniqueId val="{00000001-49AA-4316-B28B-A09F6A46F73B}"/>
            </c:ext>
          </c:extLst>
        </c:ser>
        <c:dLbls>
          <c:showLegendKey val="0"/>
          <c:showVal val="0"/>
          <c:showCatName val="0"/>
          <c:showSerName val="0"/>
          <c:showPercent val="0"/>
          <c:showBubbleSize val="0"/>
        </c:dLbls>
        <c:smooth val="0"/>
        <c:axId val="683747768"/>
        <c:axId val="683746128"/>
      </c:lineChart>
      <c:catAx>
        <c:axId val="683747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83746128"/>
        <c:crosses val="autoZero"/>
        <c:auto val="1"/>
        <c:lblAlgn val="ctr"/>
        <c:lblOffset val="100"/>
        <c:tickLblSkip val="5"/>
        <c:noMultiLvlLbl val="0"/>
      </c:catAx>
      <c:valAx>
        <c:axId val="683746128"/>
        <c:scaling>
          <c:orientation val="minMax"/>
          <c:max val="1600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83747768"/>
        <c:crosses val="autoZero"/>
        <c:crossBetween val="between"/>
        <c:majorUnit val="400000"/>
      </c:valAx>
      <c:spPr>
        <a:noFill/>
        <a:ln>
          <a:noFill/>
        </a:ln>
        <a:effectLst/>
      </c:spPr>
    </c:plotArea>
    <c:legend>
      <c:legendPos val="b"/>
      <c:layout>
        <c:manualLayout>
          <c:xMode val="edge"/>
          <c:yMode val="edge"/>
          <c:x val="0.11944444444444445"/>
          <c:y val="0.83903049578086131"/>
          <c:w val="0.74318996415770611"/>
          <c:h val="0.13491087229731463"/>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3.8216316710411195E-2"/>
          <c:w val="0.88136782801343383"/>
          <c:h val="0.68498263888888877"/>
        </c:manualLayout>
      </c:layout>
      <c:lineChart>
        <c:grouping val="standard"/>
        <c:varyColors val="0"/>
        <c:ser>
          <c:idx val="0"/>
          <c:order val="0"/>
          <c:tx>
            <c:strRef>
              <c:f>'Post CVD Fraction'!$B$1</c:f>
              <c:strCache>
                <c:ptCount val="1"/>
                <c:pt idx="0">
                  <c:v>PRISM Post-CVD Fraction</c:v>
                </c:pt>
              </c:strCache>
            </c:strRef>
          </c:tx>
          <c:spPr>
            <a:ln w="25400" cap="rnd">
              <a:solidFill>
                <a:srgbClr val="0A357E"/>
              </a:solidFill>
              <a:round/>
            </a:ln>
            <a:effectLst/>
          </c:spPr>
          <c:marker>
            <c:symbol val="none"/>
          </c:marker>
          <c:cat>
            <c:numRef>
              <c:f>'Post CVD Fraction'!$A$2:$A$52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'Post CVD Fraction'!$B$2:$B$52</c:f>
              <c:numCache>
                <c:formatCode>General</c:formatCode>
                <c:ptCount val="51"/>
                <c:pt idx="0">
                  <c:v>4.8500000000000001E-2</c:v>
                </c:pt>
                <c:pt idx="1">
                  <c:v>5.5599999999999997E-2</c:v>
                </c:pt>
                <c:pt idx="2">
                  <c:v>6.1800000000000001E-2</c:v>
                </c:pt>
                <c:pt idx="3">
                  <c:v>6.7400000000000002E-2</c:v>
                </c:pt>
                <c:pt idx="4">
                  <c:v>7.2599999999999998E-2</c:v>
                </c:pt>
                <c:pt idx="5">
                  <c:v>7.7399999999999997E-2</c:v>
                </c:pt>
                <c:pt idx="6">
                  <c:v>8.1600000000000006E-2</c:v>
                </c:pt>
                <c:pt idx="7">
                  <c:v>8.5500000000000007E-2</c:v>
                </c:pt>
                <c:pt idx="8">
                  <c:v>8.9200000000000002E-2</c:v>
                </c:pt>
                <c:pt idx="9">
                  <c:v>9.2600000000000002E-2</c:v>
                </c:pt>
                <c:pt idx="10">
                  <c:v>9.5799999999999996E-2</c:v>
                </c:pt>
                <c:pt idx="11">
                  <c:v>9.8799999999999999E-2</c:v>
                </c:pt>
                <c:pt idx="12">
                  <c:v>0.10150000000000001</c:v>
                </c:pt>
                <c:pt idx="13">
                  <c:v>0.1041</c:v>
                </c:pt>
                <c:pt idx="14">
                  <c:v>0.1066</c:v>
                </c:pt>
                <c:pt idx="15">
                  <c:v>0.1091</c:v>
                </c:pt>
                <c:pt idx="16">
                  <c:v>0.1115</c:v>
                </c:pt>
                <c:pt idx="17">
                  <c:v>0.1139</c:v>
                </c:pt>
                <c:pt idx="18">
                  <c:v>0.11609999999999999</c:v>
                </c:pt>
                <c:pt idx="19">
                  <c:v>0.1181</c:v>
                </c:pt>
                <c:pt idx="20">
                  <c:v>0.12</c:v>
                </c:pt>
                <c:pt idx="21">
                  <c:v>0.12180000000000001</c:v>
                </c:pt>
                <c:pt idx="22">
                  <c:v>0.1237</c:v>
                </c:pt>
                <c:pt idx="23">
                  <c:v>0.1255</c:v>
                </c:pt>
                <c:pt idx="24">
                  <c:v>0.12720000000000001</c:v>
                </c:pt>
                <c:pt idx="25">
                  <c:v>0.129</c:v>
                </c:pt>
                <c:pt idx="26">
                  <c:v>0.13070000000000001</c:v>
                </c:pt>
                <c:pt idx="27">
                  <c:v>0.13250000000000001</c:v>
                </c:pt>
                <c:pt idx="28">
                  <c:v>0.13439999999999999</c:v>
                </c:pt>
                <c:pt idx="29">
                  <c:v>0.1363</c:v>
                </c:pt>
                <c:pt idx="30">
                  <c:v>0.13830000000000001</c:v>
                </c:pt>
                <c:pt idx="31">
                  <c:v>0.14030000000000001</c:v>
                </c:pt>
                <c:pt idx="32">
                  <c:v>0.14230000000000001</c:v>
                </c:pt>
                <c:pt idx="33">
                  <c:v>0.1444</c:v>
                </c:pt>
                <c:pt idx="34">
                  <c:v>0.1464</c:v>
                </c:pt>
                <c:pt idx="35">
                  <c:v>0.14849999999999999</c:v>
                </c:pt>
                <c:pt idx="36">
                  <c:v>0.15049999999999999</c:v>
                </c:pt>
                <c:pt idx="37">
                  <c:v>0.15260000000000001</c:v>
                </c:pt>
                <c:pt idx="38">
                  <c:v>0.1547</c:v>
                </c:pt>
                <c:pt idx="39">
                  <c:v>0.15670000000000001</c:v>
                </c:pt>
                <c:pt idx="40">
                  <c:v>0.1588</c:v>
                </c:pt>
                <c:pt idx="41">
                  <c:v>0.1608</c:v>
                </c:pt>
                <c:pt idx="42">
                  <c:v>0.1628</c:v>
                </c:pt>
                <c:pt idx="43">
                  <c:v>0.16470000000000001</c:v>
                </c:pt>
                <c:pt idx="44">
                  <c:v>0.1666</c:v>
                </c:pt>
                <c:pt idx="45">
                  <c:v>0.16850000000000001</c:v>
                </c:pt>
                <c:pt idx="46">
                  <c:v>0.17030000000000001</c:v>
                </c:pt>
                <c:pt idx="47">
                  <c:v>0.17199999999999999</c:v>
                </c:pt>
                <c:pt idx="48">
                  <c:v>0.17369999999999999</c:v>
                </c:pt>
                <c:pt idx="49">
                  <c:v>0.17530000000000001</c:v>
                </c:pt>
                <c:pt idx="50">
                  <c:v>0.1769</c:v>
                </c:pt>
              </c:numCache>
            </c:numRef>
          </c:val>
          <c:smooth val="0"/>
          <c:extLst>
            <c:ext xmlns:c16="http://schemas.microsoft.com/office/drawing/2014/chart" uri="{C3380CC4-5D6E-409C-BE32-E72D297353CC}">
              <c16:uniqueId val="{00000000-CD0C-4AF6-9D9C-8009F95409A4}"/>
            </c:ext>
          </c:extLst>
        </c:ser>
        <c:ser>
          <c:idx val="1"/>
          <c:order val="1"/>
          <c:tx>
            <c:strRef>
              <c:f>'Post CVD Fraction'!$C$1</c:f>
              <c:strCache>
                <c:ptCount val="1"/>
                <c:pt idx="0">
                  <c:v>NHIS Post-CVD Fraction</c:v>
                </c:pt>
              </c:strCache>
            </c:strRef>
          </c:tx>
          <c:spPr>
            <a:ln w="15875" cap="rnd">
              <a:solidFill>
                <a:srgbClr val="FF0000"/>
              </a:solidFill>
              <a:round/>
            </a:ln>
            <a:effectLst/>
          </c:spPr>
          <c:marker>
            <c:symbol val="none"/>
          </c:marker>
          <c:cat>
            <c:numRef>
              <c:f>'Post CVD Fraction'!$A$2:$A$52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'Post CVD Fraction'!$C$2:$C$52</c:f>
              <c:numCache>
                <c:formatCode>General</c:formatCode>
                <c:ptCount val="51"/>
                <c:pt idx="16">
                  <c:v>0.11545469999999999</c:v>
                </c:pt>
                <c:pt idx="17">
                  <c:v>0.1179152</c:v>
                </c:pt>
                <c:pt idx="18">
                  <c:v>0.1248577</c:v>
                </c:pt>
                <c:pt idx="19">
                  <c:v>0.12602659999999999</c:v>
                </c:pt>
                <c:pt idx="20">
                  <c:v>0.12605649999999999</c:v>
                </c:pt>
                <c:pt idx="21">
                  <c:v>0.12323530000000001</c:v>
                </c:pt>
                <c:pt idx="22">
                  <c:v>0.1207202</c:v>
                </c:pt>
                <c:pt idx="23">
                  <c:v>0.1224838</c:v>
                </c:pt>
                <c:pt idx="24">
                  <c:v>0.1224273</c:v>
                </c:pt>
                <c:pt idx="25">
                  <c:v>0.12584219999999999</c:v>
                </c:pt>
                <c:pt idx="26">
                  <c:v>0.1257373</c:v>
                </c:pt>
              </c:numCache>
            </c:numRef>
          </c:val>
          <c:smooth val="0"/>
          <c:extLst>
            <c:ext xmlns:c16="http://schemas.microsoft.com/office/drawing/2014/chart" uri="{C3380CC4-5D6E-409C-BE32-E72D297353CC}">
              <c16:uniqueId val="{00000001-CD0C-4AF6-9D9C-8009F95409A4}"/>
            </c:ext>
          </c:extLst>
        </c:ser>
        <c:dLbls>
          <c:showLegendKey val="0"/>
          <c:showVal val="0"/>
          <c:showCatName val="0"/>
          <c:showSerName val="0"/>
          <c:showPercent val="0"/>
          <c:showBubbleSize val="0"/>
        </c:dLbls>
        <c:smooth val="0"/>
        <c:axId val="495682864"/>
        <c:axId val="495687784"/>
      </c:lineChart>
      <c:catAx>
        <c:axId val="495682864"/>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495687784"/>
        <c:crosses val="autoZero"/>
        <c:auto val="1"/>
        <c:lblAlgn val="ctr"/>
        <c:lblOffset val="100"/>
        <c:tickLblSkip val="5"/>
        <c:noMultiLvlLbl val="0"/>
      </c:catAx>
      <c:valAx>
        <c:axId val="495687784"/>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495682864"/>
        <c:crosses val="autoZero"/>
        <c:crossBetween val="between"/>
      </c:valAx>
      <c:spPr>
        <a:noFill/>
        <a:ln>
          <a:noFill/>
        </a:ln>
        <a:effectLst/>
      </c:spPr>
    </c:plotArea>
    <c:legend>
      <c:legendPos val="b"/>
      <c:layout>
        <c:manualLayout>
          <c:xMode val="edge"/>
          <c:yMode val="edge"/>
          <c:x val="0.24576171930121643"/>
          <c:y val="0.82177418252405954"/>
          <c:w val="0.43007154347642029"/>
          <c:h val="0.1521841508092738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5.55774278215223E-2"/>
          <c:w val="0.88136782801343383"/>
          <c:h val="0.69800347222222225"/>
        </c:manualLayout>
      </c:layout>
      <c:lineChart>
        <c:grouping val="standard"/>
        <c:varyColors val="0"/>
        <c:ser>
          <c:idx val="0"/>
          <c:order val="0"/>
          <c:tx>
            <c:strRef>
              <c:f>'CVD Disabled Fraction'!$B$1</c:f>
              <c:strCache>
                <c:ptCount val="1"/>
                <c:pt idx="0">
                  <c:v>PRISM CVD-Disabled Fraction</c:v>
                </c:pt>
              </c:strCache>
            </c:strRef>
          </c:tx>
          <c:spPr>
            <a:ln w="25400" cap="rnd">
              <a:solidFill>
                <a:srgbClr val="0A357E"/>
              </a:solidFill>
              <a:round/>
            </a:ln>
            <a:effectLst/>
          </c:spPr>
          <c:marker>
            <c:symbol val="none"/>
          </c:marker>
          <c:cat>
            <c:numRef>
              <c:f>'CVD Disabled Fraction'!$A$2:$A$52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'CVD Disabled Fraction'!$B$2:$B$52</c:f>
              <c:numCache>
                <c:formatCode>General</c:formatCode>
                <c:ptCount val="51"/>
                <c:pt idx="0">
                  <c:v>0.11600000000000001</c:v>
                </c:pt>
                <c:pt idx="1">
                  <c:v>0.11550000000000001</c:v>
                </c:pt>
                <c:pt idx="2">
                  <c:v>0.1154</c:v>
                </c:pt>
                <c:pt idx="3">
                  <c:v>0.11559999999999999</c:v>
                </c:pt>
                <c:pt idx="4">
                  <c:v>0.11600000000000001</c:v>
                </c:pt>
                <c:pt idx="5">
                  <c:v>0.1164</c:v>
                </c:pt>
                <c:pt idx="6">
                  <c:v>0.1168</c:v>
                </c:pt>
                <c:pt idx="7">
                  <c:v>0.1173</c:v>
                </c:pt>
                <c:pt idx="8">
                  <c:v>0.1177</c:v>
                </c:pt>
                <c:pt idx="9">
                  <c:v>0.1181</c:v>
                </c:pt>
                <c:pt idx="10">
                  <c:v>0.11849999999999999</c:v>
                </c:pt>
                <c:pt idx="11">
                  <c:v>0.11890000000000001</c:v>
                </c:pt>
                <c:pt idx="12">
                  <c:v>0.1193</c:v>
                </c:pt>
                <c:pt idx="13">
                  <c:v>0.1198</c:v>
                </c:pt>
                <c:pt idx="14">
                  <c:v>0.1203</c:v>
                </c:pt>
                <c:pt idx="15">
                  <c:v>0.1208</c:v>
                </c:pt>
                <c:pt idx="16">
                  <c:v>0.1215</c:v>
                </c:pt>
                <c:pt idx="17">
                  <c:v>0.1221</c:v>
                </c:pt>
                <c:pt idx="18">
                  <c:v>0.1227</c:v>
                </c:pt>
                <c:pt idx="19">
                  <c:v>0.12330000000000001</c:v>
                </c:pt>
                <c:pt idx="20">
                  <c:v>0.1239</c:v>
                </c:pt>
                <c:pt idx="21">
                  <c:v>0.1244</c:v>
                </c:pt>
                <c:pt idx="22">
                  <c:v>0.125</c:v>
                </c:pt>
                <c:pt idx="23">
                  <c:v>0.12559999999999999</c:v>
                </c:pt>
                <c:pt idx="24">
                  <c:v>0.12609999999999999</c:v>
                </c:pt>
                <c:pt idx="25">
                  <c:v>0.12670000000000001</c:v>
                </c:pt>
                <c:pt idx="26">
                  <c:v>0.12720000000000001</c:v>
                </c:pt>
                <c:pt idx="27">
                  <c:v>0.1278</c:v>
                </c:pt>
                <c:pt idx="28">
                  <c:v>0.1285</c:v>
                </c:pt>
                <c:pt idx="29">
                  <c:v>0.12909999999999999</c:v>
                </c:pt>
                <c:pt idx="30">
                  <c:v>0.1298</c:v>
                </c:pt>
                <c:pt idx="31">
                  <c:v>0.1305</c:v>
                </c:pt>
                <c:pt idx="32">
                  <c:v>0.1313</c:v>
                </c:pt>
                <c:pt idx="33">
                  <c:v>0.13200000000000001</c:v>
                </c:pt>
                <c:pt idx="34">
                  <c:v>0.1328</c:v>
                </c:pt>
                <c:pt idx="35">
                  <c:v>0.1336</c:v>
                </c:pt>
                <c:pt idx="36">
                  <c:v>0.13439999999999999</c:v>
                </c:pt>
                <c:pt idx="37">
                  <c:v>0.1353</c:v>
                </c:pt>
                <c:pt idx="38">
                  <c:v>0.1361</c:v>
                </c:pt>
                <c:pt idx="39">
                  <c:v>0.13700000000000001</c:v>
                </c:pt>
                <c:pt idx="40">
                  <c:v>0.13780000000000001</c:v>
                </c:pt>
                <c:pt idx="41">
                  <c:v>0.13869999999999999</c:v>
                </c:pt>
                <c:pt idx="42">
                  <c:v>0.1396</c:v>
                </c:pt>
                <c:pt idx="43">
                  <c:v>0.14050000000000001</c:v>
                </c:pt>
                <c:pt idx="44">
                  <c:v>0.1414</c:v>
                </c:pt>
                <c:pt idx="45">
                  <c:v>0.14230000000000001</c:v>
                </c:pt>
                <c:pt idx="46">
                  <c:v>0.1431</c:v>
                </c:pt>
                <c:pt idx="47">
                  <c:v>0.14399999999999999</c:v>
                </c:pt>
                <c:pt idx="48">
                  <c:v>0.1449</c:v>
                </c:pt>
                <c:pt idx="49">
                  <c:v>0.14580000000000001</c:v>
                </c:pt>
                <c:pt idx="50">
                  <c:v>0.14660000000000001</c:v>
                </c:pt>
              </c:numCache>
            </c:numRef>
          </c:val>
          <c:smooth val="0"/>
          <c:extLst>
            <c:ext xmlns:c16="http://schemas.microsoft.com/office/drawing/2014/chart" uri="{C3380CC4-5D6E-409C-BE32-E72D297353CC}">
              <c16:uniqueId val="{00000000-4BCF-4E51-86F6-535F9F72C197}"/>
            </c:ext>
          </c:extLst>
        </c:ser>
        <c:ser>
          <c:idx val="1"/>
          <c:order val="1"/>
          <c:tx>
            <c:strRef>
              <c:f>'CVD Disabled Fraction'!$C$1</c:f>
              <c:strCache>
                <c:ptCount val="1"/>
                <c:pt idx="0">
                  <c:v>MEPS CVD-Disabled Fraction</c:v>
                </c:pt>
              </c:strCache>
            </c:strRef>
          </c:tx>
          <c:spPr>
            <a:ln w="15875" cap="rnd">
              <a:solidFill>
                <a:srgbClr val="FF0000"/>
              </a:solidFill>
              <a:round/>
            </a:ln>
            <a:effectLst/>
          </c:spPr>
          <c:marker>
            <c:symbol val="none"/>
          </c:marker>
          <c:cat>
            <c:numRef>
              <c:f>'CVD Disabled Fraction'!$A$2:$A$52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'CVD Disabled Fraction'!$C$2:$C$52</c:f>
              <c:numCache>
                <c:formatCode>General</c:formatCode>
                <c:ptCount val="51"/>
                <c:pt idx="14">
                  <c:v>0.12189868700000001</c:v>
                </c:pt>
                <c:pt idx="15">
                  <c:v>0.12189868700000001</c:v>
                </c:pt>
                <c:pt idx="16">
                  <c:v>0.12189868700000001</c:v>
                </c:pt>
                <c:pt idx="17">
                  <c:v>0.12189868700000001</c:v>
                </c:pt>
                <c:pt idx="18">
                  <c:v>0.12189868700000001</c:v>
                </c:pt>
                <c:pt idx="19">
                  <c:v>0.12189868700000001</c:v>
                </c:pt>
                <c:pt idx="20">
                  <c:v>0.12189868700000001</c:v>
                </c:pt>
                <c:pt idx="21">
                  <c:v>0.12189868700000001</c:v>
                </c:pt>
                <c:pt idx="22">
                  <c:v>0.12189868700000001</c:v>
                </c:pt>
                <c:pt idx="23">
                  <c:v>0.12189868700000001</c:v>
                </c:pt>
                <c:pt idx="24">
                  <c:v>0.12189868700000001</c:v>
                </c:pt>
                <c:pt idx="25">
                  <c:v>0.12189868700000001</c:v>
                </c:pt>
              </c:numCache>
            </c:numRef>
          </c:val>
          <c:smooth val="0"/>
          <c:extLst>
            <c:ext xmlns:c16="http://schemas.microsoft.com/office/drawing/2014/chart" uri="{C3380CC4-5D6E-409C-BE32-E72D297353CC}">
              <c16:uniqueId val="{00000001-4BCF-4E51-86F6-535F9F72C197}"/>
            </c:ext>
          </c:extLst>
        </c:ser>
        <c:dLbls>
          <c:showLegendKey val="0"/>
          <c:showVal val="0"/>
          <c:showCatName val="0"/>
          <c:showSerName val="0"/>
          <c:showPercent val="0"/>
          <c:showBubbleSize val="0"/>
        </c:dLbls>
        <c:smooth val="0"/>
        <c:axId val="604691856"/>
        <c:axId val="604688576"/>
      </c:lineChart>
      <c:catAx>
        <c:axId val="604691856"/>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04688576"/>
        <c:crosses val="autoZero"/>
        <c:auto val="1"/>
        <c:lblAlgn val="ctr"/>
        <c:lblOffset val="100"/>
        <c:tickLblSkip val="5"/>
        <c:noMultiLvlLbl val="0"/>
      </c:catAx>
      <c:valAx>
        <c:axId val="604688576"/>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04691856"/>
        <c:crosses val="autoZero"/>
        <c:crossBetween val="between"/>
        <c:majorUnit val="5.000000000000001E-2"/>
      </c:valAx>
      <c:spPr>
        <a:noFill/>
        <a:ln>
          <a:noFill/>
        </a:ln>
        <a:effectLst/>
      </c:spPr>
    </c:plotArea>
    <c:legend>
      <c:legendPos val="b"/>
      <c:layout>
        <c:manualLayout>
          <c:xMode val="edge"/>
          <c:yMode val="edge"/>
          <c:x val="0.15987903225806455"/>
          <c:y val="0.84347557141294838"/>
          <c:w val="0.62871863799283167"/>
          <c:h val="0.1565244285870516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'Smoking-Related Non-CV Deaths'!$B$1</c:f>
              <c:strCache>
                <c:ptCount val="1"/>
                <c:pt idx="0">
                  <c:v>PRISM Smoking-related Non-CV Deaths</c:v>
                </c:pt>
              </c:strCache>
            </c:strRef>
          </c:tx>
          <c:spPr>
            <a:ln w="25400" cap="rnd">
              <a:solidFill>
                <a:srgbClr val="0A357E"/>
              </a:solidFill>
              <a:round/>
            </a:ln>
            <a:effectLst/>
          </c:spPr>
          <c:marker>
            <c:symbol val="none"/>
          </c:marker>
          <c:cat>
            <c:numRef>
              <c:f>'Smoking-Related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'Smoking-Related Non-CV Deaths'!$B$2:$B$52</c:f>
              <c:numCache>
                <c:formatCode>General</c:formatCode>
                <c:ptCount val="51"/>
                <c:pt idx="0">
                  <c:v>265191</c:v>
                </c:pt>
                <c:pt idx="1">
                  <c:v>264724</c:v>
                </c:pt>
                <c:pt idx="2">
                  <c:v>264311</c:v>
                </c:pt>
                <c:pt idx="3">
                  <c:v>263963</c:v>
                </c:pt>
                <c:pt idx="4">
                  <c:v>263676</c:v>
                </c:pt>
                <c:pt idx="5">
                  <c:v>263461</c:v>
                </c:pt>
                <c:pt idx="6">
                  <c:v>263327</c:v>
                </c:pt>
                <c:pt idx="7">
                  <c:v>263274</c:v>
                </c:pt>
                <c:pt idx="8">
                  <c:v>263297</c:v>
                </c:pt>
                <c:pt idx="9">
                  <c:v>263402</c:v>
                </c:pt>
                <c:pt idx="10">
                  <c:v>263593</c:v>
                </c:pt>
                <c:pt idx="11">
                  <c:v>263917</c:v>
                </c:pt>
                <c:pt idx="12">
                  <c:v>264448</c:v>
                </c:pt>
                <c:pt idx="13">
                  <c:v>265186</c:v>
                </c:pt>
                <c:pt idx="14">
                  <c:v>266137</c:v>
                </c:pt>
                <c:pt idx="15">
                  <c:v>267297</c:v>
                </c:pt>
                <c:pt idx="16">
                  <c:v>267871</c:v>
                </c:pt>
                <c:pt idx="17">
                  <c:v>268500</c:v>
                </c:pt>
                <c:pt idx="18">
                  <c:v>269182</c:v>
                </c:pt>
                <c:pt idx="19">
                  <c:v>269913</c:v>
                </c:pt>
                <c:pt idx="20">
                  <c:v>270693</c:v>
                </c:pt>
                <c:pt idx="21">
                  <c:v>271519</c:v>
                </c:pt>
                <c:pt idx="22">
                  <c:v>272391</c:v>
                </c:pt>
                <c:pt idx="23">
                  <c:v>273306</c:v>
                </c:pt>
                <c:pt idx="24">
                  <c:v>274260</c:v>
                </c:pt>
                <c:pt idx="25">
                  <c:v>275252</c:v>
                </c:pt>
                <c:pt idx="26">
                  <c:v>276278</c:v>
                </c:pt>
                <c:pt idx="27">
                  <c:v>277332</c:v>
                </c:pt>
                <c:pt idx="28">
                  <c:v>278410</c:v>
                </c:pt>
                <c:pt idx="29">
                  <c:v>279505</c:v>
                </c:pt>
                <c:pt idx="30">
                  <c:v>280612</c:v>
                </c:pt>
                <c:pt idx="31">
                  <c:v>281722</c:v>
                </c:pt>
                <c:pt idx="32">
                  <c:v>282828</c:v>
                </c:pt>
                <c:pt idx="33">
                  <c:v>283924</c:v>
                </c:pt>
                <c:pt idx="34">
                  <c:v>285000</c:v>
                </c:pt>
                <c:pt idx="35">
                  <c:v>286048</c:v>
                </c:pt>
                <c:pt idx="36">
                  <c:v>287061</c:v>
                </c:pt>
                <c:pt idx="37">
                  <c:v>288031</c:v>
                </c:pt>
                <c:pt idx="38">
                  <c:v>288950</c:v>
                </c:pt>
                <c:pt idx="39">
                  <c:v>289812</c:v>
                </c:pt>
                <c:pt idx="40">
                  <c:v>290609</c:v>
                </c:pt>
                <c:pt idx="41">
                  <c:v>291336</c:v>
                </c:pt>
                <c:pt idx="42">
                  <c:v>291987</c:v>
                </c:pt>
                <c:pt idx="43">
                  <c:v>292559</c:v>
                </c:pt>
                <c:pt idx="44">
                  <c:v>293047</c:v>
                </c:pt>
                <c:pt idx="45">
                  <c:v>293450</c:v>
                </c:pt>
                <c:pt idx="46">
                  <c:v>293765</c:v>
                </c:pt>
                <c:pt idx="47">
                  <c:v>293991</c:v>
                </c:pt>
                <c:pt idx="48">
                  <c:v>294128</c:v>
                </c:pt>
                <c:pt idx="49">
                  <c:v>294177</c:v>
                </c:pt>
                <c:pt idx="50">
                  <c:v>294139</c:v>
                </c:pt>
              </c:numCache>
            </c:numRef>
          </c:val>
          <c:smooth val="0"/>
          <c:extLst>
            <c:ext xmlns:c16="http://schemas.microsoft.com/office/drawing/2014/chart" uri="{C3380CC4-5D6E-409C-BE32-E72D297353CC}">
              <c16:uniqueId val="{00000000-977B-401D-BFD9-031F58689827}"/>
            </c:ext>
          </c:extLst>
        </c:ser>
        <c:ser>
          <c:idx val="1"/>
          <c:order val="1"/>
          <c:tx>
            <c:strRef>
              <c:f>'Smoking-Related Non-CV Deaths'!$C$1</c:f>
              <c:strCache>
                <c:ptCount val="1"/>
                <c:pt idx="0">
                  <c:v>SAMMEC Smoking-related Non-CV Deaths</c:v>
                </c:pt>
              </c:strCache>
            </c:strRef>
          </c:tx>
          <c:spPr>
            <a:ln w="15875" cap="rnd">
              <a:solidFill>
                <a:srgbClr val="FF0000"/>
              </a:solidFill>
              <a:round/>
            </a:ln>
            <a:effectLst/>
          </c:spPr>
          <c:marker>
            <c:symbol val="none"/>
          </c:marker>
          <c:cat>
            <c:numRef>
              <c:f>'Smoking-Related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'Smoking-Related Non-CV Deaths'!$C$2:$C$52</c:f>
              <c:numCache>
                <c:formatCode>General</c:formatCode>
                <c:ptCount val="51"/>
                <c:pt idx="9" formatCode="0">
                  <c:v>253045.98509999999</c:v>
                </c:pt>
                <c:pt idx="10" formatCode="0">
                  <c:v>254962.76669999998</c:v>
                </c:pt>
                <c:pt idx="11" formatCode="0">
                  <c:v>255894.97320000001</c:v>
                </c:pt>
                <c:pt idx="12" formatCode="0">
                  <c:v>259707.81590000002</c:v>
                </c:pt>
                <c:pt idx="13" formatCode="0">
                  <c:v>261449.27710000001</c:v>
                </c:pt>
                <c:pt idx="14" formatCode="0">
                  <c:v>257245.17000000004</c:v>
                </c:pt>
                <c:pt idx="15" formatCode="0">
                  <c:v>266329.26680000004</c:v>
                </c:pt>
                <c:pt idx="16" formatCode="0">
                  <c:v>259745.74070000002</c:v>
                </c:pt>
                <c:pt idx="17" formatCode="0">
                  <c:v>262142.0331</c:v>
                </c:pt>
                <c:pt idx="18" formatCode="0">
                  <c:v>273610.9657</c:v>
                </c:pt>
                <c:pt idx="19" formatCode="0">
                  <c:v>269472.0796</c:v>
                </c:pt>
                <c:pt idx="20" formatCode="0">
                  <c:v>270301.32490000001</c:v>
                </c:pt>
                <c:pt idx="21" formatCode="0">
                  <c:v>274221.6814</c:v>
                </c:pt>
                <c:pt idx="22" formatCode="0">
                  <c:v>274703.08160000003</c:v>
                </c:pt>
                <c:pt idx="23" formatCode="0">
                  <c:v>279853.54100000003</c:v>
                </c:pt>
                <c:pt idx="24" formatCode="0">
                  <c:v>277620.96710000001</c:v>
                </c:pt>
                <c:pt idx="25" formatCode="0">
                  <c:v>283459.31219999999</c:v>
                </c:pt>
                <c:pt idx="26" formatCode="0">
                  <c:v>278463.88650000002</c:v>
                </c:pt>
              </c:numCache>
            </c:numRef>
          </c:val>
          <c:smooth val="0"/>
          <c:extLst>
            <c:ext xmlns:c16="http://schemas.microsoft.com/office/drawing/2014/chart" uri="{C3380CC4-5D6E-409C-BE32-E72D297353CC}">
              <c16:uniqueId val="{00000001-977B-401D-BFD9-031F58689827}"/>
            </c:ext>
          </c:extLst>
        </c:ser>
        <c:dLbls>
          <c:showLegendKey val="0"/>
          <c:showVal val="0"/>
          <c:showCatName val="0"/>
          <c:showSerName val="0"/>
          <c:showPercent val="0"/>
          <c:showBubbleSize val="0"/>
        </c:dLbls>
        <c:smooth val="0"/>
        <c:axId val="610939560"/>
        <c:axId val="610939888"/>
      </c:lineChart>
      <c:catAx>
        <c:axId val="61093956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10939888"/>
        <c:crosses val="autoZero"/>
        <c:auto val="1"/>
        <c:lblAlgn val="ctr"/>
        <c:lblOffset val="100"/>
        <c:tickLblSkip val="5"/>
        <c:noMultiLvlLbl val="0"/>
      </c:catAx>
      <c:valAx>
        <c:axId val="610939888"/>
        <c:scaling>
          <c:orientation val="minMax"/>
          <c:max val="400000"/>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10939560"/>
        <c:crosses val="autoZero"/>
        <c:crossBetween val="between"/>
        <c:majorUnit val="100000"/>
      </c:valAx>
      <c:spPr>
        <a:noFill/>
        <a:ln>
          <a:noFill/>
        </a:ln>
        <a:effectLst/>
      </c:spPr>
    </c:plotArea>
    <c:legend>
      <c:legendPos val="b"/>
      <c:layout>
        <c:manualLayout>
          <c:xMode val="edge"/>
          <c:yMode val="edge"/>
          <c:x val="0.21519928456523579"/>
          <c:y val="0.83235044838145233"/>
          <c:w val="0.55392025089605734"/>
          <c:h val="0.1416078849518810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97580857948313"/>
          <c:y val="5.9917705599300077E-2"/>
          <c:w val="0.84784644974933687"/>
          <c:h val="0.68981640966754143"/>
        </c:manualLayout>
      </c:layout>
      <c:lineChart>
        <c:grouping val="standard"/>
        <c:varyColors val="0"/>
        <c:ser>
          <c:idx val="0"/>
          <c:order val="0"/>
          <c:tx>
            <c:strRef>
              <c:f>'Diabetes-Related Non-CV Deaths'!$B$1</c:f>
              <c:strCache>
                <c:ptCount val="1"/>
                <c:pt idx="0">
                  <c:v>PRISM Diabetes-related Non-CV Deaths</c:v>
                </c:pt>
              </c:strCache>
            </c:strRef>
          </c:tx>
          <c:spPr>
            <a:ln w="25400" cap="rnd">
              <a:solidFill>
                <a:srgbClr val="0A357E"/>
              </a:solidFill>
              <a:round/>
            </a:ln>
            <a:effectLst/>
          </c:spPr>
          <c:marker>
            <c:symbol val="none"/>
          </c:marker>
          <c:cat>
            <c:numRef>
              <c:f>'Diabetes-Related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'Diabetes-Related Non-CV Deaths'!$B$2:$B$52</c:f>
              <c:numCache>
                <c:formatCode>General</c:formatCode>
                <c:ptCount val="51"/>
                <c:pt idx="0">
                  <c:v>67728</c:v>
                </c:pt>
                <c:pt idx="1">
                  <c:v>68175</c:v>
                </c:pt>
                <c:pt idx="2">
                  <c:v>68522</c:v>
                </c:pt>
                <c:pt idx="3">
                  <c:v>68788</c:v>
                </c:pt>
                <c:pt idx="4">
                  <c:v>68994</c:v>
                </c:pt>
                <c:pt idx="5">
                  <c:v>69179</c:v>
                </c:pt>
                <c:pt idx="6">
                  <c:v>69380</c:v>
                </c:pt>
                <c:pt idx="7">
                  <c:v>69625</c:v>
                </c:pt>
                <c:pt idx="8">
                  <c:v>69938</c:v>
                </c:pt>
                <c:pt idx="9">
                  <c:v>70342</c:v>
                </c:pt>
                <c:pt idx="10">
                  <c:v>70858</c:v>
                </c:pt>
                <c:pt idx="11">
                  <c:v>71465</c:v>
                </c:pt>
                <c:pt idx="12">
                  <c:v>72225</c:v>
                </c:pt>
                <c:pt idx="13">
                  <c:v>73150</c:v>
                </c:pt>
                <c:pt idx="14">
                  <c:v>74258</c:v>
                </c:pt>
                <c:pt idx="15">
                  <c:v>75567</c:v>
                </c:pt>
                <c:pt idx="16">
                  <c:v>74242</c:v>
                </c:pt>
                <c:pt idx="17">
                  <c:v>72965</c:v>
                </c:pt>
                <c:pt idx="18">
                  <c:v>71707</c:v>
                </c:pt>
                <c:pt idx="19">
                  <c:v>70438</c:v>
                </c:pt>
                <c:pt idx="20">
                  <c:v>69127</c:v>
                </c:pt>
                <c:pt idx="21">
                  <c:v>70779</c:v>
                </c:pt>
                <c:pt idx="22">
                  <c:v>72532</c:v>
                </c:pt>
                <c:pt idx="23">
                  <c:v>74382</c:v>
                </c:pt>
                <c:pt idx="24">
                  <c:v>76327</c:v>
                </c:pt>
                <c:pt idx="25">
                  <c:v>78366</c:v>
                </c:pt>
                <c:pt idx="26">
                  <c:v>81131</c:v>
                </c:pt>
                <c:pt idx="27">
                  <c:v>84029</c:v>
                </c:pt>
                <c:pt idx="28">
                  <c:v>87055</c:v>
                </c:pt>
                <c:pt idx="29">
                  <c:v>90198</c:v>
                </c:pt>
                <c:pt idx="30">
                  <c:v>93449</c:v>
                </c:pt>
                <c:pt idx="31">
                  <c:v>96798</c:v>
                </c:pt>
                <c:pt idx="32">
                  <c:v>100236</c:v>
                </c:pt>
                <c:pt idx="33">
                  <c:v>103755</c:v>
                </c:pt>
                <c:pt idx="34">
                  <c:v>107349</c:v>
                </c:pt>
                <c:pt idx="35">
                  <c:v>111013</c:v>
                </c:pt>
                <c:pt idx="36">
                  <c:v>114741</c:v>
                </c:pt>
                <c:pt idx="37">
                  <c:v>118529</c:v>
                </c:pt>
                <c:pt idx="38">
                  <c:v>122375</c:v>
                </c:pt>
                <c:pt idx="39">
                  <c:v>126274</c:v>
                </c:pt>
                <c:pt idx="40">
                  <c:v>130225</c:v>
                </c:pt>
                <c:pt idx="41">
                  <c:v>134223</c:v>
                </c:pt>
                <c:pt idx="42">
                  <c:v>138266</c:v>
                </c:pt>
                <c:pt idx="43">
                  <c:v>142351</c:v>
                </c:pt>
                <c:pt idx="44">
                  <c:v>146476</c:v>
                </c:pt>
                <c:pt idx="45">
                  <c:v>150636</c:v>
                </c:pt>
                <c:pt idx="46">
                  <c:v>154829</c:v>
                </c:pt>
                <c:pt idx="47">
                  <c:v>159050</c:v>
                </c:pt>
                <c:pt idx="48">
                  <c:v>163296</c:v>
                </c:pt>
                <c:pt idx="49">
                  <c:v>167562</c:v>
                </c:pt>
                <c:pt idx="50">
                  <c:v>171845</c:v>
                </c:pt>
              </c:numCache>
            </c:numRef>
          </c:val>
          <c:smooth val="0"/>
          <c:extLst>
            <c:ext xmlns:c16="http://schemas.microsoft.com/office/drawing/2014/chart" uri="{C3380CC4-5D6E-409C-BE32-E72D297353CC}">
              <c16:uniqueId val="{00000000-90E0-45AB-9BB8-1B86A3FD6BE7}"/>
            </c:ext>
          </c:extLst>
        </c:ser>
        <c:ser>
          <c:idx val="1"/>
          <c:order val="1"/>
          <c:tx>
            <c:strRef>
              <c:f>'Diabetes-Related Non-CV Deaths'!$C$1</c:f>
              <c:strCache>
                <c:ptCount val="1"/>
                <c:pt idx="0">
                  <c:v>CDC WONDER Diabetes-related Non-CV Deaths</c:v>
                </c:pt>
              </c:strCache>
            </c:strRef>
          </c:tx>
          <c:spPr>
            <a:ln w="15875" cap="rnd">
              <a:solidFill>
                <a:srgbClr val="FF0000"/>
              </a:solidFill>
              <a:round/>
            </a:ln>
            <a:effectLst/>
          </c:spPr>
          <c:marker>
            <c:symbol val="none"/>
          </c:marker>
          <c:cat>
            <c:numRef>
              <c:f>'Diabetes-Related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'Diabetes-Related Non-CV Deaths'!$C$2:$C$52</c:f>
              <c:numCache>
                <c:formatCode>General</c:formatCode>
                <c:ptCount val="51"/>
                <c:pt idx="9">
                  <c:v>68399</c:v>
                </c:pt>
                <c:pt idx="10">
                  <c:v>69301</c:v>
                </c:pt>
                <c:pt idx="11">
                  <c:v>71372</c:v>
                </c:pt>
                <c:pt idx="12">
                  <c:v>73249</c:v>
                </c:pt>
                <c:pt idx="13">
                  <c:v>74219</c:v>
                </c:pt>
                <c:pt idx="14">
                  <c:v>73138</c:v>
                </c:pt>
                <c:pt idx="15">
                  <c:v>75119</c:v>
                </c:pt>
                <c:pt idx="16">
                  <c:v>72449</c:v>
                </c:pt>
                <c:pt idx="17">
                  <c:v>71382</c:v>
                </c:pt>
                <c:pt idx="18">
                  <c:v>70553</c:v>
                </c:pt>
                <c:pt idx="19">
                  <c:v>68705</c:v>
                </c:pt>
                <c:pt idx="20">
                  <c:v>69071</c:v>
                </c:pt>
                <c:pt idx="21">
                  <c:v>73831</c:v>
                </c:pt>
                <c:pt idx="22">
                  <c:v>73932</c:v>
                </c:pt>
                <c:pt idx="23">
                  <c:v>75578</c:v>
                </c:pt>
                <c:pt idx="24">
                  <c:v>76488</c:v>
                </c:pt>
                <c:pt idx="25">
                  <c:v>79535</c:v>
                </c:pt>
                <c:pt idx="26">
                  <c:v>80058</c:v>
                </c:pt>
              </c:numCache>
            </c:numRef>
          </c:val>
          <c:smooth val="0"/>
          <c:extLst>
            <c:ext xmlns:c16="http://schemas.microsoft.com/office/drawing/2014/chart" uri="{C3380CC4-5D6E-409C-BE32-E72D297353CC}">
              <c16:uniqueId val="{00000001-90E0-45AB-9BB8-1B86A3FD6BE7}"/>
            </c:ext>
          </c:extLst>
        </c:ser>
        <c:dLbls>
          <c:showLegendKey val="0"/>
          <c:showVal val="0"/>
          <c:showCatName val="0"/>
          <c:showSerName val="0"/>
          <c:showPercent val="0"/>
          <c:showBubbleSize val="0"/>
        </c:dLbls>
        <c:smooth val="0"/>
        <c:axId val="605467512"/>
        <c:axId val="605467840"/>
      </c:lineChart>
      <c:catAx>
        <c:axId val="60546751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5467840"/>
        <c:crosses val="autoZero"/>
        <c:auto val="1"/>
        <c:lblAlgn val="ctr"/>
        <c:lblOffset val="100"/>
        <c:tickLblSkip val="5"/>
        <c:noMultiLvlLbl val="0"/>
      </c:catAx>
      <c:valAx>
        <c:axId val="605467840"/>
        <c:scaling>
          <c:orientation val="minMax"/>
          <c:max val="240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5467512"/>
        <c:crosses val="autoZero"/>
        <c:crossBetween val="between"/>
        <c:majorUnit val="60000"/>
      </c:valAx>
      <c:spPr>
        <a:noFill/>
        <a:ln>
          <a:noFill/>
        </a:ln>
        <a:effectLst/>
      </c:spPr>
    </c:plotArea>
    <c:legend>
      <c:legendPos val="b"/>
      <c:layout>
        <c:manualLayout>
          <c:xMode val="edge"/>
          <c:yMode val="edge"/>
          <c:x val="0.17490070685608744"/>
          <c:y val="0.83235044838145233"/>
          <c:w val="0.6700396825396826"/>
          <c:h val="0.1416078849518810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'Distress-Related Non-CV Deaths'!$B$1</c:f>
              <c:strCache>
                <c:ptCount val="1"/>
                <c:pt idx="0">
                  <c:v>PRISM Distress-related Non-CV Deaths</c:v>
                </c:pt>
              </c:strCache>
            </c:strRef>
          </c:tx>
          <c:spPr>
            <a:ln w="25400" cap="rnd">
              <a:solidFill>
                <a:srgbClr val="0A357E"/>
              </a:solidFill>
              <a:round/>
            </a:ln>
            <a:effectLst/>
          </c:spPr>
          <c:marker>
            <c:symbol val="none"/>
          </c:marker>
          <c:cat>
            <c:numRef>
              <c:f>'Distress-Related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'Distress-Related Non-CV Deaths'!$B$2:$B$52</c:f>
              <c:numCache>
                <c:formatCode>General</c:formatCode>
                <c:ptCount val="51"/>
                <c:pt idx="0">
                  <c:v>25989</c:v>
                </c:pt>
                <c:pt idx="1">
                  <c:v>26370</c:v>
                </c:pt>
                <c:pt idx="2">
                  <c:v>26747</c:v>
                </c:pt>
                <c:pt idx="3">
                  <c:v>27124</c:v>
                </c:pt>
                <c:pt idx="4">
                  <c:v>27496</c:v>
                </c:pt>
                <c:pt idx="5">
                  <c:v>27871</c:v>
                </c:pt>
                <c:pt idx="6">
                  <c:v>28257</c:v>
                </c:pt>
                <c:pt idx="7">
                  <c:v>28674</c:v>
                </c:pt>
                <c:pt idx="8">
                  <c:v>29104</c:v>
                </c:pt>
                <c:pt idx="9">
                  <c:v>29530</c:v>
                </c:pt>
                <c:pt idx="10">
                  <c:v>29949</c:v>
                </c:pt>
                <c:pt idx="11">
                  <c:v>30333</c:v>
                </c:pt>
                <c:pt idx="12">
                  <c:v>30751</c:v>
                </c:pt>
                <c:pt idx="13">
                  <c:v>31205</c:v>
                </c:pt>
                <c:pt idx="14">
                  <c:v>31660</c:v>
                </c:pt>
                <c:pt idx="15">
                  <c:v>32120</c:v>
                </c:pt>
                <c:pt idx="16">
                  <c:v>32580</c:v>
                </c:pt>
                <c:pt idx="17">
                  <c:v>33035</c:v>
                </c:pt>
                <c:pt idx="18">
                  <c:v>33482</c:v>
                </c:pt>
                <c:pt idx="19">
                  <c:v>33921</c:v>
                </c:pt>
                <c:pt idx="20">
                  <c:v>34352</c:v>
                </c:pt>
                <c:pt idx="21">
                  <c:v>36016</c:v>
                </c:pt>
                <c:pt idx="22">
                  <c:v>37722</c:v>
                </c:pt>
                <c:pt idx="23">
                  <c:v>39468</c:v>
                </c:pt>
                <c:pt idx="24">
                  <c:v>41251</c:v>
                </c:pt>
                <c:pt idx="25">
                  <c:v>43069</c:v>
                </c:pt>
                <c:pt idx="26">
                  <c:v>43613</c:v>
                </c:pt>
                <c:pt idx="27">
                  <c:v>44135</c:v>
                </c:pt>
                <c:pt idx="28">
                  <c:v>44640</c:v>
                </c:pt>
                <c:pt idx="29">
                  <c:v>45129</c:v>
                </c:pt>
                <c:pt idx="30">
                  <c:v>45605</c:v>
                </c:pt>
                <c:pt idx="31">
                  <c:v>46070</c:v>
                </c:pt>
                <c:pt idx="32">
                  <c:v>46525</c:v>
                </c:pt>
                <c:pt idx="33">
                  <c:v>46971</c:v>
                </c:pt>
                <c:pt idx="34">
                  <c:v>47410</c:v>
                </c:pt>
                <c:pt idx="35">
                  <c:v>47843</c:v>
                </c:pt>
                <c:pt idx="36">
                  <c:v>48270</c:v>
                </c:pt>
                <c:pt idx="37">
                  <c:v>48691</c:v>
                </c:pt>
                <c:pt idx="38">
                  <c:v>49106</c:v>
                </c:pt>
                <c:pt idx="39">
                  <c:v>49517</c:v>
                </c:pt>
                <c:pt idx="40">
                  <c:v>49923</c:v>
                </c:pt>
                <c:pt idx="41">
                  <c:v>50325</c:v>
                </c:pt>
                <c:pt idx="42">
                  <c:v>50725</c:v>
                </c:pt>
                <c:pt idx="43">
                  <c:v>51124</c:v>
                </c:pt>
                <c:pt idx="44">
                  <c:v>51521</c:v>
                </c:pt>
                <c:pt idx="45">
                  <c:v>51918</c:v>
                </c:pt>
                <c:pt idx="46">
                  <c:v>52313</c:v>
                </c:pt>
                <c:pt idx="47">
                  <c:v>52709</c:v>
                </c:pt>
                <c:pt idx="48">
                  <c:v>53105</c:v>
                </c:pt>
                <c:pt idx="49">
                  <c:v>53501</c:v>
                </c:pt>
                <c:pt idx="50">
                  <c:v>53897</c:v>
                </c:pt>
              </c:numCache>
            </c:numRef>
          </c:val>
          <c:smooth val="0"/>
          <c:extLst>
            <c:ext xmlns:c16="http://schemas.microsoft.com/office/drawing/2014/chart" uri="{C3380CC4-5D6E-409C-BE32-E72D297353CC}">
              <c16:uniqueId val="{00000000-D44D-4C57-8456-25334E96D45A}"/>
            </c:ext>
          </c:extLst>
        </c:ser>
        <c:ser>
          <c:idx val="1"/>
          <c:order val="1"/>
          <c:tx>
            <c:strRef>
              <c:f>'Distress-Related Non-CV Deaths'!$C$1</c:f>
              <c:strCache>
                <c:ptCount val="1"/>
                <c:pt idx="0">
                  <c:v>CDC WONDER Distress-related Non-CV Deaths</c:v>
                </c:pt>
              </c:strCache>
            </c:strRef>
          </c:tx>
          <c:spPr>
            <a:ln w="15875" cap="rnd">
              <a:solidFill>
                <a:srgbClr val="FF0000"/>
              </a:solidFill>
              <a:round/>
            </a:ln>
            <a:effectLst/>
          </c:spPr>
          <c:marker>
            <c:symbol val="none"/>
          </c:marker>
          <c:cat>
            <c:numRef>
              <c:f>'Distress-Related Non-CV Deaths'!$A$2:$A$52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'Distress-Related Non-CV Deaths'!$C$2:$C$52</c:f>
              <c:numCache>
                <c:formatCode>General</c:formatCode>
                <c:ptCount val="51"/>
                <c:pt idx="9">
                  <c:v>28350</c:v>
                </c:pt>
                <c:pt idx="10">
                  <c:v>28491</c:v>
                </c:pt>
                <c:pt idx="11">
                  <c:v>29710</c:v>
                </c:pt>
                <c:pt idx="12">
                  <c:v>30639</c:v>
                </c:pt>
                <c:pt idx="13">
                  <c:v>30441</c:v>
                </c:pt>
                <c:pt idx="14">
                  <c:v>31501</c:v>
                </c:pt>
                <c:pt idx="15">
                  <c:v>31682</c:v>
                </c:pt>
                <c:pt idx="16">
                  <c:v>32302</c:v>
                </c:pt>
                <c:pt idx="17">
                  <c:v>33553</c:v>
                </c:pt>
                <c:pt idx="18">
                  <c:v>34868</c:v>
                </c:pt>
                <c:pt idx="19">
                  <c:v>35743</c:v>
                </c:pt>
                <c:pt idx="20">
                  <c:v>37190</c:v>
                </c:pt>
                <c:pt idx="21">
                  <c:v>38260</c:v>
                </c:pt>
                <c:pt idx="22">
                  <c:v>39223</c:v>
                </c:pt>
                <c:pt idx="23">
                  <c:v>39675</c:v>
                </c:pt>
                <c:pt idx="24">
                  <c:v>41381</c:v>
                </c:pt>
                <c:pt idx="25">
                  <c:v>42784</c:v>
                </c:pt>
                <c:pt idx="26">
                  <c:v>43439</c:v>
                </c:pt>
              </c:numCache>
            </c:numRef>
          </c:val>
          <c:smooth val="0"/>
          <c:extLst>
            <c:ext xmlns:c16="http://schemas.microsoft.com/office/drawing/2014/chart" uri="{C3380CC4-5D6E-409C-BE32-E72D297353CC}">
              <c16:uniqueId val="{00000001-D44D-4C57-8456-25334E96D45A}"/>
            </c:ext>
          </c:extLst>
        </c:ser>
        <c:dLbls>
          <c:showLegendKey val="0"/>
          <c:showVal val="0"/>
          <c:showCatName val="0"/>
          <c:showSerName val="0"/>
          <c:showPercent val="0"/>
          <c:showBubbleSize val="0"/>
        </c:dLbls>
        <c:smooth val="0"/>
        <c:axId val="633145248"/>
        <c:axId val="633146232"/>
      </c:lineChart>
      <c:catAx>
        <c:axId val="63314524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3146232"/>
        <c:crosses val="autoZero"/>
        <c:auto val="1"/>
        <c:lblAlgn val="ctr"/>
        <c:lblOffset val="100"/>
        <c:tickLblSkip val="5"/>
        <c:noMultiLvlLbl val="0"/>
      </c:catAx>
      <c:valAx>
        <c:axId val="633146232"/>
        <c:scaling>
          <c:orientation val="minMax"/>
          <c:max val="60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3145248"/>
        <c:crosses val="autoZero"/>
        <c:crossBetween val="between"/>
        <c:majorUnit val="15000"/>
      </c:valAx>
      <c:spPr>
        <a:noFill/>
        <a:ln>
          <a:noFill/>
        </a:ln>
        <a:effectLst/>
      </c:spPr>
    </c:plotArea>
    <c:legend>
      <c:legendPos val="b"/>
      <c:layout>
        <c:manualLayout>
          <c:xMode val="edge"/>
          <c:yMode val="edge"/>
          <c:x val="0.23165322580645162"/>
          <c:y val="0.83235044838145233"/>
          <c:w val="0.63301971326164874"/>
          <c:h val="0.1416078849518810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'Smoking Non-CV Hospitalized'!$B$1</c:f>
              <c:strCache>
                <c:ptCount val="1"/>
                <c:pt idx="0">
                  <c:v>PRISM Smoking-related Non-CV Hospitalizations</c:v>
                </c:pt>
              </c:strCache>
            </c:strRef>
          </c:tx>
          <c:spPr>
            <a:ln w="25400" cap="rnd">
              <a:solidFill>
                <a:srgbClr val="0A357E"/>
              </a:solidFill>
              <a:round/>
            </a:ln>
            <a:effectLst/>
          </c:spPr>
          <c:marker>
            <c:symbol val="none"/>
          </c:marker>
          <c:cat>
            <c:numRef>
              <c:f>'Smoking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 Non-CV Hospitalized'!$B$2:$B$52</c:f>
              <c:numCache>
                <c:formatCode>General</c:formatCode>
                <c:ptCount val="51"/>
                <c:pt idx="0">
                  <c:v>555487</c:v>
                </c:pt>
                <c:pt idx="1">
                  <c:v>554510</c:v>
                </c:pt>
                <c:pt idx="2">
                  <c:v>553645</c:v>
                </c:pt>
                <c:pt idx="3">
                  <c:v>552916</c:v>
                </c:pt>
                <c:pt idx="4">
                  <c:v>552314</c:v>
                </c:pt>
                <c:pt idx="5">
                  <c:v>551865</c:v>
                </c:pt>
                <c:pt idx="6">
                  <c:v>551586</c:v>
                </c:pt>
                <c:pt idx="7">
                  <c:v>551474</c:v>
                </c:pt>
                <c:pt idx="8">
                  <c:v>551524</c:v>
                </c:pt>
                <c:pt idx="9">
                  <c:v>551746</c:v>
                </c:pt>
                <c:pt idx="10">
                  <c:v>552148</c:v>
                </c:pt>
                <c:pt idx="11">
                  <c:v>552829</c:v>
                </c:pt>
                <c:pt idx="12">
                  <c:v>553943</c:v>
                </c:pt>
                <c:pt idx="13">
                  <c:v>555493</c:v>
                </c:pt>
                <c:pt idx="14">
                  <c:v>557488</c:v>
                </c:pt>
                <c:pt idx="15">
                  <c:v>559921</c:v>
                </c:pt>
                <c:pt idx="16">
                  <c:v>561128</c:v>
                </c:pt>
                <c:pt idx="17">
                  <c:v>562450</c:v>
                </c:pt>
                <c:pt idx="18">
                  <c:v>563880</c:v>
                </c:pt>
                <c:pt idx="19">
                  <c:v>565416</c:v>
                </c:pt>
                <c:pt idx="20">
                  <c:v>567053</c:v>
                </c:pt>
                <c:pt idx="21">
                  <c:v>568788</c:v>
                </c:pt>
                <c:pt idx="22">
                  <c:v>570617</c:v>
                </c:pt>
                <c:pt idx="23">
                  <c:v>572536</c:v>
                </c:pt>
                <c:pt idx="24">
                  <c:v>574538</c:v>
                </c:pt>
                <c:pt idx="25">
                  <c:v>576618</c:v>
                </c:pt>
                <c:pt idx="26">
                  <c:v>578768</c:v>
                </c:pt>
                <c:pt idx="27">
                  <c:v>580977</c:v>
                </c:pt>
                <c:pt idx="28">
                  <c:v>583235</c:v>
                </c:pt>
                <c:pt idx="29">
                  <c:v>585529</c:v>
                </c:pt>
                <c:pt idx="30">
                  <c:v>587846</c:v>
                </c:pt>
                <c:pt idx="31">
                  <c:v>590170</c:v>
                </c:pt>
                <c:pt idx="32">
                  <c:v>592485</c:v>
                </c:pt>
                <c:pt idx="33">
                  <c:v>594776</c:v>
                </c:pt>
                <c:pt idx="34">
                  <c:v>597025</c:v>
                </c:pt>
                <c:pt idx="35">
                  <c:v>599216</c:v>
                </c:pt>
                <c:pt idx="36">
                  <c:v>601331</c:v>
                </c:pt>
                <c:pt idx="37">
                  <c:v>603355</c:v>
                </c:pt>
                <c:pt idx="38">
                  <c:v>605272</c:v>
                </c:pt>
                <c:pt idx="39">
                  <c:v>607066</c:v>
                </c:pt>
                <c:pt idx="40">
                  <c:v>608725</c:v>
                </c:pt>
                <c:pt idx="41">
                  <c:v>610236</c:v>
                </c:pt>
                <c:pt idx="42">
                  <c:v>611588</c:v>
                </c:pt>
                <c:pt idx="43">
                  <c:v>612771</c:v>
                </c:pt>
                <c:pt idx="44">
                  <c:v>613780</c:v>
                </c:pt>
                <c:pt idx="45">
                  <c:v>614607</c:v>
                </c:pt>
                <c:pt idx="46">
                  <c:v>615250</c:v>
                </c:pt>
                <c:pt idx="47">
                  <c:v>615706</c:v>
                </c:pt>
                <c:pt idx="48">
                  <c:v>615974</c:v>
                </c:pt>
                <c:pt idx="49">
                  <c:v>616057</c:v>
                </c:pt>
                <c:pt idx="50">
                  <c:v>615957</c:v>
                </c:pt>
              </c:numCache>
            </c:numRef>
          </c:val>
          <c:smooth val="0"/>
          <c:extLst>
            <c:ext xmlns:c16="http://schemas.microsoft.com/office/drawing/2014/chart" uri="{C3380CC4-5D6E-409C-BE32-E72D297353CC}">
              <c16:uniqueId val="{00000000-2E0A-4AFD-890B-B8CFDD0E8109}"/>
            </c:ext>
          </c:extLst>
        </c:ser>
        <c:ser>
          <c:idx val="1"/>
          <c:order val="1"/>
          <c:tx>
            <c:strRef>
              <c:f>'Smoking Non-CV Hospitalized'!$C$1</c:f>
              <c:strCache>
                <c:ptCount val="1"/>
                <c:pt idx="0">
                  <c:v>HCUP Smoking-related Non-CV Hospitalizations</c:v>
                </c:pt>
              </c:strCache>
            </c:strRef>
          </c:tx>
          <c:spPr>
            <a:ln w="15875" cap="rnd">
              <a:solidFill>
                <a:srgbClr val="FF0000"/>
              </a:solidFill>
              <a:round/>
            </a:ln>
            <a:effectLst/>
          </c:spPr>
          <c:marker>
            <c:symbol val="none"/>
          </c:marker>
          <c:cat>
            <c:numRef>
              <c:f>'Smoking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 Non-CV Hospitalized'!$C$2:$C$52</c:f>
              <c:numCache>
                <c:formatCode>General</c:formatCode>
                <c:ptCount val="51"/>
                <c:pt idx="3" formatCode="0">
                  <c:v>463689.45848495222</c:v>
                </c:pt>
                <c:pt idx="4" formatCode="0">
                  <c:v>459979.50951893372</c:v>
                </c:pt>
                <c:pt idx="5" formatCode="0">
                  <c:v>503725.95041656087</c:v>
                </c:pt>
                <c:pt idx="6" formatCode="0">
                  <c:v>520408.15831089352</c:v>
                </c:pt>
                <c:pt idx="7" formatCode="0">
                  <c:v>530013.24981438101</c:v>
                </c:pt>
                <c:pt idx="8" formatCode="0">
                  <c:v>582850.75716537971</c:v>
                </c:pt>
                <c:pt idx="9" formatCode="0">
                  <c:v>608021.85916108324</c:v>
                </c:pt>
                <c:pt idx="10" formatCode="0">
                  <c:v>589081.73602215608</c:v>
                </c:pt>
                <c:pt idx="11" formatCode="0">
                  <c:v>577087.33700310858</c:v>
                </c:pt>
                <c:pt idx="12" formatCode="0">
                  <c:v>584081.35944891593</c:v>
                </c:pt>
                <c:pt idx="13" formatCode="0">
                  <c:v>586570.52676085732</c:v>
                </c:pt>
                <c:pt idx="14" formatCode="0">
                  <c:v>534864.22841749305</c:v>
                </c:pt>
                <c:pt idx="15" formatCode="0">
                  <c:v>594662.60113603156</c:v>
                </c:pt>
                <c:pt idx="16" formatCode="0">
                  <c:v>562798.69661257847</c:v>
                </c:pt>
                <c:pt idx="17" formatCode="0">
                  <c:v>561631.8728483892</c:v>
                </c:pt>
                <c:pt idx="18" formatCode="0">
                  <c:v>650649.64064628817</c:v>
                </c:pt>
                <c:pt idx="19" formatCode="0">
                  <c:v>658299.63227970165</c:v>
                </c:pt>
                <c:pt idx="20" formatCode="0">
                  <c:v>634110.93533857923</c:v>
                </c:pt>
                <c:pt idx="21" formatCode="0">
                  <c:v>650751.58422138996</c:v>
                </c:pt>
                <c:pt idx="22" formatCode="0">
                  <c:v>628107.10630177835</c:v>
                </c:pt>
                <c:pt idx="23" formatCode="0">
                  <c:v>602976.16001386207</c:v>
                </c:pt>
                <c:pt idx="24" formatCode="0">
                  <c:v>557729.63291750848</c:v>
                </c:pt>
              </c:numCache>
            </c:numRef>
          </c:val>
          <c:smooth val="0"/>
          <c:extLst>
            <c:ext xmlns:c16="http://schemas.microsoft.com/office/drawing/2014/chart" uri="{C3380CC4-5D6E-409C-BE32-E72D297353CC}">
              <c16:uniqueId val="{00000001-2E0A-4AFD-890B-B8CFDD0E8109}"/>
            </c:ext>
          </c:extLst>
        </c:ser>
        <c:dLbls>
          <c:showLegendKey val="0"/>
          <c:showVal val="0"/>
          <c:showCatName val="0"/>
          <c:showSerName val="0"/>
          <c:showPercent val="0"/>
          <c:showBubbleSize val="0"/>
        </c:dLbls>
        <c:smooth val="0"/>
        <c:axId val="642541888"/>
        <c:axId val="642543200"/>
      </c:lineChart>
      <c:catAx>
        <c:axId val="642541888"/>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42543200"/>
        <c:crosses val="autoZero"/>
        <c:auto val="1"/>
        <c:lblAlgn val="ctr"/>
        <c:lblOffset val="100"/>
        <c:tickLblSkip val="5"/>
        <c:noMultiLvlLbl val="0"/>
      </c:catAx>
      <c:valAx>
        <c:axId val="6425432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42541888"/>
        <c:crosses val="autoZero"/>
        <c:crossBetween val="between"/>
        <c:majorUnit val="2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'Adult Obesity'!$B$1</c:f>
              <c:strCache>
                <c:ptCount val="1"/>
                <c:pt idx="0">
                  <c:v>PRISM Non-CVD Adult Obesity</c:v>
                </c:pt>
              </c:strCache>
            </c:strRef>
          </c:tx>
          <c:spPr>
            <a:ln w="25400" cap="rnd">
              <a:solidFill>
                <a:srgbClr val="0A357E"/>
              </a:solidFill>
              <a:round/>
            </a:ln>
            <a:effectLst/>
          </c:spPr>
          <c:marker>
            <c:symbol val="none"/>
          </c:marker>
          <c:cat>
            <c:numRef>
              <c:f>'Adult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'Adult Obesity'!$B$2:$B$52</c:f>
              <c:numCache>
                <c:formatCode>General</c:formatCode>
                <c:ptCount val="51"/>
                <c:pt idx="0">
                  <c:v>0.20250000000000001</c:v>
                </c:pt>
                <c:pt idx="1">
                  <c:v>0.20530000000000001</c:v>
                </c:pt>
                <c:pt idx="2">
                  <c:v>0.20949999999999999</c:v>
                </c:pt>
                <c:pt idx="3">
                  <c:v>0.2147</c:v>
                </c:pt>
                <c:pt idx="4">
                  <c:v>0.2208</c:v>
                </c:pt>
                <c:pt idx="5">
                  <c:v>0.22750000000000001</c:v>
                </c:pt>
                <c:pt idx="6">
                  <c:v>0.2349</c:v>
                </c:pt>
                <c:pt idx="7">
                  <c:v>0.2429</c:v>
                </c:pt>
                <c:pt idx="8">
                  <c:v>0.2515</c:v>
                </c:pt>
                <c:pt idx="9">
                  <c:v>0.26040000000000002</c:v>
                </c:pt>
                <c:pt idx="10">
                  <c:v>0.26950000000000002</c:v>
                </c:pt>
                <c:pt idx="11">
                  <c:v>0.27850000000000003</c:v>
                </c:pt>
                <c:pt idx="12">
                  <c:v>0.28699999999999998</c:v>
                </c:pt>
                <c:pt idx="13">
                  <c:v>0.2949</c:v>
                </c:pt>
                <c:pt idx="14">
                  <c:v>0.30230000000000001</c:v>
                </c:pt>
                <c:pt idx="15">
                  <c:v>0.30919999999999997</c:v>
                </c:pt>
                <c:pt idx="16">
                  <c:v>0.31540000000000001</c:v>
                </c:pt>
                <c:pt idx="17">
                  <c:v>0.32019999999999998</c:v>
                </c:pt>
                <c:pt idx="18">
                  <c:v>0.32390000000000002</c:v>
                </c:pt>
                <c:pt idx="19">
                  <c:v>0.32679999999999998</c:v>
                </c:pt>
                <c:pt idx="20">
                  <c:v>0.32890000000000003</c:v>
                </c:pt>
                <c:pt idx="21">
                  <c:v>0.33200000000000002</c:v>
                </c:pt>
                <c:pt idx="22">
                  <c:v>0.33810000000000001</c:v>
                </c:pt>
                <c:pt idx="23">
                  <c:v>0.34670000000000001</c:v>
                </c:pt>
                <c:pt idx="24">
                  <c:v>0.35730000000000001</c:v>
                </c:pt>
                <c:pt idx="25">
                  <c:v>0.36940000000000001</c:v>
                </c:pt>
                <c:pt idx="26">
                  <c:v>0.38129999999999997</c:v>
                </c:pt>
                <c:pt idx="27">
                  <c:v>0.39079999999999998</c:v>
                </c:pt>
                <c:pt idx="28">
                  <c:v>0.39860000000000001</c:v>
                </c:pt>
                <c:pt idx="29">
                  <c:v>0.40489999999999998</c:v>
                </c:pt>
                <c:pt idx="30">
                  <c:v>0.41</c:v>
                </c:pt>
                <c:pt idx="31">
                  <c:v>0.41420000000000001</c:v>
                </c:pt>
                <c:pt idx="32">
                  <c:v>0.41749999999999998</c:v>
                </c:pt>
                <c:pt idx="33">
                  <c:v>0.42030000000000001</c:v>
                </c:pt>
                <c:pt idx="34">
                  <c:v>0.42259999999999998</c:v>
                </c:pt>
                <c:pt idx="35">
                  <c:v>0.4244</c:v>
                </c:pt>
                <c:pt idx="36">
                  <c:v>0.4259</c:v>
                </c:pt>
                <c:pt idx="37">
                  <c:v>0.42709999999999998</c:v>
                </c:pt>
                <c:pt idx="38">
                  <c:v>0.42799999999999999</c:v>
                </c:pt>
                <c:pt idx="39">
                  <c:v>0.42880000000000001</c:v>
                </c:pt>
                <c:pt idx="40">
                  <c:v>0.4294</c:v>
                </c:pt>
                <c:pt idx="41">
                  <c:v>0.4299</c:v>
                </c:pt>
                <c:pt idx="42">
                  <c:v>0.43020000000000003</c:v>
                </c:pt>
                <c:pt idx="43">
                  <c:v>0.43049999999999999</c:v>
                </c:pt>
                <c:pt idx="44">
                  <c:v>0.43080000000000002</c:v>
                </c:pt>
                <c:pt idx="45">
                  <c:v>0.43099999999999999</c:v>
                </c:pt>
                <c:pt idx="46">
                  <c:v>0.43120000000000003</c:v>
                </c:pt>
                <c:pt idx="47">
                  <c:v>0.43140000000000001</c:v>
                </c:pt>
                <c:pt idx="48">
                  <c:v>0.43159999999999998</c:v>
                </c:pt>
                <c:pt idx="49">
                  <c:v>0.43169999999999997</c:v>
                </c:pt>
                <c:pt idx="50">
                  <c:v>0.43190000000000001</c:v>
                </c:pt>
              </c:numCache>
            </c:numRef>
          </c:val>
          <c:smooth val="0"/>
          <c:extLst>
            <c:ext xmlns:c16="http://schemas.microsoft.com/office/drawing/2014/chart" uri="{C3380CC4-5D6E-409C-BE32-E72D297353CC}">
              <c16:uniqueId val="{00000000-EFBF-48C0-90C2-F0B1C867A8C8}"/>
            </c:ext>
          </c:extLst>
        </c:ser>
        <c:ser>
          <c:idx val="1"/>
          <c:order val="1"/>
          <c:tx>
            <c:strRef>
              <c:f>'Adult Obesity'!$C$1</c:f>
              <c:strCache>
                <c:ptCount val="1"/>
                <c:pt idx="0">
                  <c:v>NHANES Non-CVD Adult Obesity</c:v>
                </c:pt>
              </c:strCache>
            </c:strRef>
          </c:tx>
          <c:spPr>
            <a:ln w="15875" cap="rnd">
              <a:solidFill>
                <a:srgbClr val="FF0000"/>
              </a:solidFill>
              <a:round/>
            </a:ln>
            <a:effectLst/>
          </c:spPr>
          <c:marker>
            <c:symbol val="none"/>
          </c:marker>
          <c:cat>
            <c:numRef>
              <c:f>'Adult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'Adult Obesity'!$C$2:$C$52</c:f>
              <c:numCache>
                <c:formatCode>General</c:formatCode>
                <c:ptCount val="51"/>
                <c:pt idx="9">
                  <c:v>0.29393839999999999</c:v>
                </c:pt>
                <c:pt idx="10">
                  <c:v>0.29393839999999999</c:v>
                </c:pt>
                <c:pt idx="11">
                  <c:v>0.29310829999999999</c:v>
                </c:pt>
                <c:pt idx="12">
                  <c:v>0.29310829999999999</c:v>
                </c:pt>
                <c:pt idx="13">
                  <c:v>0.31420670000000001</c:v>
                </c:pt>
                <c:pt idx="14">
                  <c:v>0.31420670000000001</c:v>
                </c:pt>
                <c:pt idx="15">
                  <c:v>0.3343508</c:v>
                </c:pt>
                <c:pt idx="16">
                  <c:v>0.3343508</c:v>
                </c:pt>
                <c:pt idx="17">
                  <c:v>0.32899020000000001</c:v>
                </c:pt>
                <c:pt idx="18">
                  <c:v>0.32899020000000001</c:v>
                </c:pt>
                <c:pt idx="19">
                  <c:v>0.34605950000000002</c:v>
                </c:pt>
                <c:pt idx="20">
                  <c:v>0.34605950000000002</c:v>
                </c:pt>
                <c:pt idx="21">
                  <c:v>0.33982440000000003</c:v>
                </c:pt>
                <c:pt idx="22">
                  <c:v>0.33982440000000003</c:v>
                </c:pt>
                <c:pt idx="23">
                  <c:v>0.37160090000000001</c:v>
                </c:pt>
                <c:pt idx="24">
                  <c:v>0.37160090000000001</c:v>
                </c:pt>
                <c:pt idx="25">
                  <c:v>0.386077</c:v>
                </c:pt>
                <c:pt idx="26">
                  <c:v>0.386077</c:v>
                </c:pt>
              </c:numCache>
            </c:numRef>
          </c:val>
          <c:smooth val="0"/>
          <c:extLst>
            <c:ext xmlns:c16="http://schemas.microsoft.com/office/drawing/2014/chart" uri="{C3380CC4-5D6E-409C-BE32-E72D297353CC}">
              <c16:uniqueId val="{00000001-EFBF-48C0-90C2-F0B1C867A8C8}"/>
            </c:ext>
          </c:extLst>
        </c:ser>
        <c:ser>
          <c:idx val="2"/>
          <c:order val="2"/>
          <c:tx>
            <c:strRef>
              <c:f>'Adult Obesity'!$D$1</c:f>
              <c:strCache>
                <c:ptCount val="1"/>
                <c:pt idx="0">
                  <c:v>PRISM Post-CVD Adult Obesity</c:v>
                </c:pt>
              </c:strCache>
            </c:strRef>
          </c:tx>
          <c:spPr>
            <a:ln w="25400" cap="rnd">
              <a:solidFill>
                <a:srgbClr val="00A200"/>
              </a:solidFill>
              <a:prstDash val="dash"/>
              <a:round/>
            </a:ln>
            <a:effectLst/>
          </c:spPr>
          <c:marker>
            <c:symbol val="none"/>
          </c:marker>
          <c:cat>
            <c:numRef>
              <c:f>'Adult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'Adult Obesity'!$D$2:$D$52</c:f>
              <c:numCache>
                <c:formatCode>General</c:formatCode>
                <c:ptCount val="51"/>
                <c:pt idx="0">
                  <c:v>0.30570000000000003</c:v>
                </c:pt>
                <c:pt idx="1">
                  <c:v>0.30509999999999998</c:v>
                </c:pt>
                <c:pt idx="2">
                  <c:v>0.30690000000000001</c:v>
                </c:pt>
                <c:pt idx="3">
                  <c:v>0.3105</c:v>
                </c:pt>
                <c:pt idx="4">
                  <c:v>0.31540000000000001</c:v>
                </c:pt>
                <c:pt idx="5">
                  <c:v>0.32129999999999997</c:v>
                </c:pt>
                <c:pt idx="6">
                  <c:v>0.32819999999999999</c:v>
                </c:pt>
                <c:pt idx="7">
                  <c:v>0.33610000000000001</c:v>
                </c:pt>
                <c:pt idx="8">
                  <c:v>0.3448</c:v>
                </c:pt>
                <c:pt idx="9">
                  <c:v>0.35399999999999998</c:v>
                </c:pt>
                <c:pt idx="10">
                  <c:v>0.36349999999999999</c:v>
                </c:pt>
                <c:pt idx="11">
                  <c:v>0.37309999999999999</c:v>
                </c:pt>
                <c:pt idx="12">
                  <c:v>0.38229999999999997</c:v>
                </c:pt>
                <c:pt idx="13">
                  <c:v>0.3911</c:v>
                </c:pt>
                <c:pt idx="14">
                  <c:v>0.39950000000000002</c:v>
                </c:pt>
                <c:pt idx="15">
                  <c:v>0.40749999999999997</c:v>
                </c:pt>
                <c:pt idx="16">
                  <c:v>0.4148</c:v>
                </c:pt>
                <c:pt idx="17">
                  <c:v>0.4209</c:v>
                </c:pt>
                <c:pt idx="18">
                  <c:v>0.42609999999999998</c:v>
                </c:pt>
                <c:pt idx="19">
                  <c:v>0.43059999999999998</c:v>
                </c:pt>
                <c:pt idx="20">
                  <c:v>0.4345</c:v>
                </c:pt>
                <c:pt idx="21">
                  <c:v>0.43930000000000002</c:v>
                </c:pt>
                <c:pt idx="22">
                  <c:v>0.44729999999999998</c:v>
                </c:pt>
                <c:pt idx="23">
                  <c:v>0.4577</c:v>
                </c:pt>
                <c:pt idx="24">
                  <c:v>0.47</c:v>
                </c:pt>
                <c:pt idx="25">
                  <c:v>0.48349999999999999</c:v>
                </c:pt>
                <c:pt idx="26">
                  <c:v>0.4965</c:v>
                </c:pt>
                <c:pt idx="27">
                  <c:v>0.50690000000000002</c:v>
                </c:pt>
                <c:pt idx="28">
                  <c:v>0.5151</c:v>
                </c:pt>
                <c:pt idx="29">
                  <c:v>0.52170000000000005</c:v>
                </c:pt>
                <c:pt idx="30">
                  <c:v>0.52690000000000003</c:v>
                </c:pt>
                <c:pt idx="31">
                  <c:v>0.53100000000000003</c:v>
                </c:pt>
                <c:pt idx="32">
                  <c:v>0.53410000000000002</c:v>
                </c:pt>
                <c:pt idx="33">
                  <c:v>0.53659999999999997</c:v>
                </c:pt>
                <c:pt idx="34">
                  <c:v>0.53849999999999998</c:v>
                </c:pt>
                <c:pt idx="35">
                  <c:v>0.53979999999999995</c:v>
                </c:pt>
                <c:pt idx="36">
                  <c:v>0.54079999999999995</c:v>
                </c:pt>
                <c:pt idx="37">
                  <c:v>0.54149999999999998</c:v>
                </c:pt>
                <c:pt idx="38">
                  <c:v>0.54190000000000005</c:v>
                </c:pt>
                <c:pt idx="39">
                  <c:v>0.54210000000000003</c:v>
                </c:pt>
                <c:pt idx="40">
                  <c:v>0.54220000000000002</c:v>
                </c:pt>
                <c:pt idx="41">
                  <c:v>0.54210000000000003</c:v>
                </c:pt>
                <c:pt idx="42">
                  <c:v>0.54190000000000005</c:v>
                </c:pt>
                <c:pt idx="43">
                  <c:v>0.54149999999999998</c:v>
                </c:pt>
                <c:pt idx="44">
                  <c:v>0.54120000000000001</c:v>
                </c:pt>
                <c:pt idx="45">
                  <c:v>0.54079999999999995</c:v>
                </c:pt>
                <c:pt idx="46">
                  <c:v>0.5403</c:v>
                </c:pt>
                <c:pt idx="47">
                  <c:v>0.53990000000000005</c:v>
                </c:pt>
                <c:pt idx="48">
                  <c:v>0.53939999999999999</c:v>
                </c:pt>
                <c:pt idx="49">
                  <c:v>0.53900000000000003</c:v>
                </c:pt>
                <c:pt idx="50">
                  <c:v>0.53859999999999997</c:v>
                </c:pt>
              </c:numCache>
            </c:numRef>
          </c:val>
          <c:smooth val="0"/>
          <c:extLst>
            <c:ext xmlns:c16="http://schemas.microsoft.com/office/drawing/2014/chart" uri="{C3380CC4-5D6E-409C-BE32-E72D297353CC}">
              <c16:uniqueId val="{00000002-EFBF-48C0-90C2-F0B1C867A8C8}"/>
            </c:ext>
          </c:extLst>
        </c:ser>
        <c:ser>
          <c:idx val="3"/>
          <c:order val="3"/>
          <c:tx>
            <c:strRef>
              <c:f>'Adult Obesity'!$E$1</c:f>
              <c:strCache>
                <c:ptCount val="1"/>
                <c:pt idx="0">
                  <c:v>NHANES Post-CVD Adult Obesity</c:v>
                </c:pt>
              </c:strCache>
            </c:strRef>
          </c:tx>
          <c:spPr>
            <a:ln w="15875" cap="rnd">
              <a:solidFill>
                <a:schemeClr val="bg1">
                  <a:lumMod val="50000"/>
                </a:schemeClr>
              </a:solidFill>
              <a:prstDash val="dash"/>
              <a:round/>
            </a:ln>
            <a:effectLst/>
          </c:spPr>
          <c:marker>
            <c:symbol val="none"/>
          </c:marker>
          <c:cat>
            <c:numRef>
              <c:f>'Adult Obesity'!$A$2:$A$52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'Adult Obesity'!$E$2:$E$52</c:f>
              <c:numCache>
                <c:formatCode>General</c:formatCode>
                <c:ptCount val="51"/>
                <c:pt idx="9">
                  <c:v>0.37198059999999999</c:v>
                </c:pt>
                <c:pt idx="10">
                  <c:v>0.37198059999999999</c:v>
                </c:pt>
                <c:pt idx="11">
                  <c:v>0.4076456</c:v>
                </c:pt>
                <c:pt idx="12">
                  <c:v>0.4076456</c:v>
                </c:pt>
                <c:pt idx="13">
                  <c:v>0.39587810000000001</c:v>
                </c:pt>
                <c:pt idx="14">
                  <c:v>0.39587810000000001</c:v>
                </c:pt>
                <c:pt idx="15">
                  <c:v>0.44352540000000001</c:v>
                </c:pt>
                <c:pt idx="16">
                  <c:v>0.44352540000000001</c:v>
                </c:pt>
                <c:pt idx="17">
                  <c:v>0.42362430000000001</c:v>
                </c:pt>
                <c:pt idx="18">
                  <c:v>0.42362430000000001</c:v>
                </c:pt>
                <c:pt idx="19">
                  <c:v>0.4915812</c:v>
                </c:pt>
                <c:pt idx="20">
                  <c:v>0.4915812</c:v>
                </c:pt>
                <c:pt idx="21">
                  <c:v>0.46937830000000003</c:v>
                </c:pt>
                <c:pt idx="22">
                  <c:v>0.46937830000000003</c:v>
                </c:pt>
                <c:pt idx="23">
                  <c:v>0.45353189999999999</c:v>
                </c:pt>
                <c:pt idx="24">
                  <c:v>0.45353189999999999</c:v>
                </c:pt>
                <c:pt idx="25">
                  <c:v>0.5183006</c:v>
                </c:pt>
                <c:pt idx="26">
                  <c:v>0.5183006</c:v>
                </c:pt>
              </c:numCache>
            </c:numRef>
          </c:val>
          <c:smooth val="0"/>
          <c:extLst>
            <c:ext xmlns:c16="http://schemas.microsoft.com/office/drawing/2014/chart" uri="{C3380CC4-5D6E-409C-BE32-E72D297353CC}">
              <c16:uniqueId val="{00000003-EFBF-48C0-90C2-F0B1C867A8C8}"/>
            </c:ext>
          </c:extLst>
        </c:ser>
        <c:dLbls>
          <c:showLegendKey val="0"/>
          <c:showVal val="0"/>
          <c:showCatName val="0"/>
          <c:showSerName val="0"/>
          <c:showPercent val="0"/>
          <c:showBubbleSize val="0"/>
        </c:dLbls>
        <c:smooth val="0"/>
        <c:axId val="511518720"/>
        <c:axId val="511514456"/>
      </c:lineChart>
      <c:catAx>
        <c:axId val="51151872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11514456"/>
        <c:crosses val="autoZero"/>
        <c:auto val="1"/>
        <c:lblAlgn val="ctr"/>
        <c:lblOffset val="100"/>
        <c:tickLblSkip val="5"/>
        <c:tickMarkSkip val="1"/>
        <c:noMultiLvlLbl val="0"/>
      </c:catAx>
      <c:valAx>
        <c:axId val="511514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11518720"/>
        <c:crosses val="autoZero"/>
        <c:crossBetween val="between"/>
        <c:majorUnit val="0.150000000000000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'Diabetes Non-CV Hospitalized'!$B$1</c:f>
              <c:strCache>
                <c:ptCount val="1"/>
                <c:pt idx="0">
                  <c:v>PRISM Diabetes-related Non-CV Hospitalizations</c:v>
                </c:pt>
              </c:strCache>
            </c:strRef>
          </c:tx>
          <c:spPr>
            <a:ln w="25400" cap="rnd">
              <a:solidFill>
                <a:srgbClr val="0A357E"/>
              </a:solidFill>
              <a:round/>
            </a:ln>
            <a:effectLst/>
          </c:spPr>
          <c:marker>
            <c:symbol val="none"/>
          </c:marker>
          <c:cat>
            <c:numRef>
              <c:f>'Diabetes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 Non-CV Hospitalized'!$B$2:$B$52</c:f>
              <c:numCache>
                <c:formatCode>General</c:formatCode>
                <c:ptCount val="51"/>
                <c:pt idx="0">
                  <c:v>485819</c:v>
                </c:pt>
                <c:pt idx="1">
                  <c:v>489024</c:v>
                </c:pt>
                <c:pt idx="2">
                  <c:v>491511</c:v>
                </c:pt>
                <c:pt idx="3">
                  <c:v>493419</c:v>
                </c:pt>
                <c:pt idx="4">
                  <c:v>494900</c:v>
                </c:pt>
                <c:pt idx="5">
                  <c:v>496223</c:v>
                </c:pt>
                <c:pt idx="6">
                  <c:v>497663</c:v>
                </c:pt>
                <c:pt idx="7">
                  <c:v>499421</c:v>
                </c:pt>
                <c:pt idx="8">
                  <c:v>501669</c:v>
                </c:pt>
                <c:pt idx="9">
                  <c:v>504565</c:v>
                </c:pt>
                <c:pt idx="10">
                  <c:v>508268</c:v>
                </c:pt>
                <c:pt idx="11">
                  <c:v>512623</c:v>
                </c:pt>
                <c:pt idx="12">
                  <c:v>518073</c:v>
                </c:pt>
                <c:pt idx="13">
                  <c:v>524707</c:v>
                </c:pt>
                <c:pt idx="14">
                  <c:v>532656</c:v>
                </c:pt>
                <c:pt idx="15">
                  <c:v>542043</c:v>
                </c:pt>
                <c:pt idx="16">
                  <c:v>545857</c:v>
                </c:pt>
                <c:pt idx="17">
                  <c:v>550688</c:v>
                </c:pt>
                <c:pt idx="18">
                  <c:v>556441</c:v>
                </c:pt>
                <c:pt idx="19">
                  <c:v>562995</c:v>
                </c:pt>
                <c:pt idx="20">
                  <c:v>570231</c:v>
                </c:pt>
                <c:pt idx="21">
                  <c:v>579312</c:v>
                </c:pt>
                <c:pt idx="22">
                  <c:v>588940</c:v>
                </c:pt>
                <c:pt idx="23">
                  <c:v>599044</c:v>
                </c:pt>
                <c:pt idx="24">
                  <c:v>609583</c:v>
                </c:pt>
                <c:pt idx="25">
                  <c:v>620527</c:v>
                </c:pt>
                <c:pt idx="26">
                  <c:v>642419</c:v>
                </c:pt>
                <c:pt idx="27">
                  <c:v>665369</c:v>
                </c:pt>
                <c:pt idx="28">
                  <c:v>689324</c:v>
                </c:pt>
                <c:pt idx="29">
                  <c:v>714212</c:v>
                </c:pt>
                <c:pt idx="30">
                  <c:v>739954</c:v>
                </c:pt>
                <c:pt idx="31">
                  <c:v>766470</c:v>
                </c:pt>
                <c:pt idx="32">
                  <c:v>793693</c:v>
                </c:pt>
                <c:pt idx="33">
                  <c:v>821560</c:v>
                </c:pt>
                <c:pt idx="34">
                  <c:v>850020</c:v>
                </c:pt>
                <c:pt idx="35">
                  <c:v>879029</c:v>
                </c:pt>
                <c:pt idx="36">
                  <c:v>908549</c:v>
                </c:pt>
                <c:pt idx="37">
                  <c:v>938549</c:v>
                </c:pt>
                <c:pt idx="38">
                  <c:v>968999</c:v>
                </c:pt>
                <c:pt idx="39">
                  <c:v>999875</c:v>
                </c:pt>
                <c:pt idx="40">
                  <c:v>1031150</c:v>
                </c:pt>
                <c:pt idx="41">
                  <c:v>1062810</c:v>
                </c:pt>
                <c:pt idx="42">
                  <c:v>1094830</c:v>
                </c:pt>
                <c:pt idx="43">
                  <c:v>1127170</c:v>
                </c:pt>
                <c:pt idx="44">
                  <c:v>1159830</c:v>
                </c:pt>
                <c:pt idx="45">
                  <c:v>1192780</c:v>
                </c:pt>
                <c:pt idx="46">
                  <c:v>1225980</c:v>
                </c:pt>
                <c:pt idx="47">
                  <c:v>1259400</c:v>
                </c:pt>
                <c:pt idx="48">
                  <c:v>1293020</c:v>
                </c:pt>
                <c:pt idx="49">
                  <c:v>1326800</c:v>
                </c:pt>
                <c:pt idx="50">
                  <c:v>1360720</c:v>
                </c:pt>
              </c:numCache>
            </c:numRef>
          </c:val>
          <c:smooth val="0"/>
          <c:extLst>
            <c:ext xmlns:c16="http://schemas.microsoft.com/office/drawing/2014/chart" uri="{C3380CC4-5D6E-409C-BE32-E72D297353CC}">
              <c16:uniqueId val="{00000000-2AFC-401F-83A1-DAEC0BEF2AA0}"/>
            </c:ext>
          </c:extLst>
        </c:ser>
        <c:ser>
          <c:idx val="1"/>
          <c:order val="1"/>
          <c:tx>
            <c:strRef>
              <c:f>'Diabetes Non-CV Hospitalized'!$C$1</c:f>
              <c:strCache>
                <c:ptCount val="1"/>
                <c:pt idx="0">
                  <c:v>HCUP Diabetes-related Non-CV Hospitalizations</c:v>
                </c:pt>
              </c:strCache>
            </c:strRef>
          </c:tx>
          <c:spPr>
            <a:ln w="15875" cap="rnd">
              <a:solidFill>
                <a:srgbClr val="FF0000"/>
              </a:solidFill>
              <a:round/>
            </a:ln>
            <a:effectLst/>
          </c:spPr>
          <c:marker>
            <c:symbol val="none"/>
          </c:marker>
          <c:cat>
            <c:numRef>
              <c:f>'Diabetes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 Non-CV Hospitalized'!$C$2:$C$52</c:f>
              <c:numCache>
                <c:formatCode>General</c:formatCode>
                <c:ptCount val="51"/>
                <c:pt idx="3">
                  <c:v>427101.48317327863</c:v>
                </c:pt>
                <c:pt idx="4">
                  <c:v>469377.05360868084</c:v>
                </c:pt>
                <c:pt idx="5">
                  <c:v>465672.39766163001</c:v>
                </c:pt>
                <c:pt idx="6">
                  <c:v>454865.18356693536</c:v>
                </c:pt>
                <c:pt idx="7">
                  <c:v>454978.55299456156</c:v>
                </c:pt>
                <c:pt idx="8">
                  <c:v>488325.82753632823</c:v>
                </c:pt>
                <c:pt idx="9">
                  <c:v>490701.37196721119</c:v>
                </c:pt>
                <c:pt idx="10">
                  <c:v>512437.59031689208</c:v>
                </c:pt>
                <c:pt idx="11">
                  <c:v>519304.64414291608</c:v>
                </c:pt>
                <c:pt idx="12">
                  <c:v>525974.75689007388</c:v>
                </c:pt>
                <c:pt idx="13">
                  <c:v>539977.6793138514</c:v>
                </c:pt>
                <c:pt idx="14">
                  <c:v>550118.63411643566</c:v>
                </c:pt>
                <c:pt idx="15">
                  <c:v>546763.49718506238</c:v>
                </c:pt>
                <c:pt idx="16">
                  <c:v>567799.94907832809</c:v>
                </c:pt>
                <c:pt idx="17">
                  <c:v>559393.70773007732</c:v>
                </c:pt>
                <c:pt idx="18">
                  <c:v>561522.88123165164</c:v>
                </c:pt>
                <c:pt idx="19">
                  <c:v>563931.23553343373</c:v>
                </c:pt>
                <c:pt idx="20">
                  <c:v>589411.50779975485</c:v>
                </c:pt>
                <c:pt idx="21">
                  <c:v>600480.71847539756</c:v>
                </c:pt>
                <c:pt idx="22">
                  <c:v>592798.90200701694</c:v>
                </c:pt>
                <c:pt idx="23">
                  <c:v>596343.93379215093</c:v>
                </c:pt>
                <c:pt idx="24">
                  <c:v>605174.67509323917</c:v>
                </c:pt>
              </c:numCache>
            </c:numRef>
          </c:val>
          <c:smooth val="0"/>
          <c:extLst>
            <c:ext xmlns:c16="http://schemas.microsoft.com/office/drawing/2014/chart" uri="{C3380CC4-5D6E-409C-BE32-E72D297353CC}">
              <c16:uniqueId val="{00000001-2AFC-401F-83A1-DAEC0BEF2AA0}"/>
            </c:ext>
          </c:extLst>
        </c:ser>
        <c:dLbls>
          <c:showLegendKey val="0"/>
          <c:showVal val="0"/>
          <c:showCatName val="0"/>
          <c:showSerName val="0"/>
          <c:showPercent val="0"/>
          <c:showBubbleSize val="0"/>
        </c:dLbls>
        <c:smooth val="0"/>
        <c:axId val="638473064"/>
        <c:axId val="638470440"/>
      </c:lineChart>
      <c:catAx>
        <c:axId val="638473064"/>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38470440"/>
        <c:crosses val="autoZero"/>
        <c:auto val="1"/>
        <c:lblAlgn val="ctr"/>
        <c:lblOffset val="100"/>
        <c:tickLblSkip val="5"/>
        <c:noMultiLvlLbl val="0"/>
      </c:catAx>
      <c:valAx>
        <c:axId val="638470440"/>
        <c:scaling>
          <c:orientation val="minMax"/>
          <c:max val="1600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38473064"/>
        <c:crosses val="autoZero"/>
        <c:crossBetween val="between"/>
        <c:majorUnit val="4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'Distress Non-CV Hospitalized'!$B$1</c:f>
              <c:strCache>
                <c:ptCount val="1"/>
                <c:pt idx="0">
                  <c:v>PRISM Distress-related Non-CV Hospitalizations</c:v>
                </c:pt>
              </c:strCache>
            </c:strRef>
          </c:tx>
          <c:spPr>
            <a:ln w="25400" cap="rnd">
              <a:solidFill>
                <a:srgbClr val="0A357E"/>
              </a:solidFill>
              <a:round/>
            </a:ln>
            <a:effectLst/>
          </c:spPr>
          <c:marker>
            <c:symbol val="none"/>
          </c:marker>
          <c:cat>
            <c:numRef>
              <c:f>'Distress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 Non-CV Hospitalized'!$B$2:$B$52</c:f>
              <c:numCache>
                <c:formatCode>General</c:formatCode>
                <c:ptCount val="51"/>
                <c:pt idx="0">
                  <c:v>610636</c:v>
                </c:pt>
                <c:pt idx="1">
                  <c:v>619590</c:v>
                </c:pt>
                <c:pt idx="2">
                  <c:v>628433</c:v>
                </c:pt>
                <c:pt idx="3">
                  <c:v>637296</c:v>
                </c:pt>
                <c:pt idx="4">
                  <c:v>646024</c:v>
                </c:pt>
                <c:pt idx="5">
                  <c:v>654854</c:v>
                </c:pt>
                <c:pt idx="6">
                  <c:v>663910</c:v>
                </c:pt>
                <c:pt idx="7">
                  <c:v>673715</c:v>
                </c:pt>
                <c:pt idx="8">
                  <c:v>683804</c:v>
                </c:pt>
                <c:pt idx="9">
                  <c:v>693819</c:v>
                </c:pt>
                <c:pt idx="10">
                  <c:v>703660</c:v>
                </c:pt>
                <c:pt idx="11">
                  <c:v>712697</c:v>
                </c:pt>
                <c:pt idx="12">
                  <c:v>722510</c:v>
                </c:pt>
                <c:pt idx="13">
                  <c:v>733169</c:v>
                </c:pt>
                <c:pt idx="14">
                  <c:v>743866</c:v>
                </c:pt>
                <c:pt idx="15">
                  <c:v>754664</c:v>
                </c:pt>
                <c:pt idx="16">
                  <c:v>765488</c:v>
                </c:pt>
                <c:pt idx="17">
                  <c:v>776169</c:v>
                </c:pt>
                <c:pt idx="18">
                  <c:v>786668</c:v>
                </c:pt>
                <c:pt idx="19">
                  <c:v>796979</c:v>
                </c:pt>
                <c:pt idx="20">
                  <c:v>807128</c:v>
                </c:pt>
                <c:pt idx="21">
                  <c:v>822508</c:v>
                </c:pt>
                <c:pt idx="22">
                  <c:v>836656</c:v>
                </c:pt>
                <c:pt idx="23">
                  <c:v>849416</c:v>
                </c:pt>
                <c:pt idx="24">
                  <c:v>860654</c:v>
                </c:pt>
                <c:pt idx="25">
                  <c:v>870258</c:v>
                </c:pt>
                <c:pt idx="26">
                  <c:v>881247</c:v>
                </c:pt>
                <c:pt idx="27">
                  <c:v>891800</c:v>
                </c:pt>
                <c:pt idx="28">
                  <c:v>901999</c:v>
                </c:pt>
                <c:pt idx="29">
                  <c:v>911885</c:v>
                </c:pt>
                <c:pt idx="30">
                  <c:v>921501</c:v>
                </c:pt>
                <c:pt idx="31">
                  <c:v>930885</c:v>
                </c:pt>
                <c:pt idx="32">
                  <c:v>940078</c:v>
                </c:pt>
                <c:pt idx="33">
                  <c:v>949102</c:v>
                </c:pt>
                <c:pt idx="34">
                  <c:v>957978</c:v>
                </c:pt>
                <c:pt idx="35">
                  <c:v>966719</c:v>
                </c:pt>
                <c:pt idx="36">
                  <c:v>975339</c:v>
                </c:pt>
                <c:pt idx="37">
                  <c:v>983843</c:v>
                </c:pt>
                <c:pt idx="38">
                  <c:v>992241</c:v>
                </c:pt>
                <c:pt idx="39">
                  <c:v>1000540</c:v>
                </c:pt>
                <c:pt idx="40">
                  <c:v>1008740</c:v>
                </c:pt>
                <c:pt idx="41">
                  <c:v>1016860</c:v>
                </c:pt>
                <c:pt idx="42">
                  <c:v>1024950</c:v>
                </c:pt>
                <c:pt idx="43">
                  <c:v>1033000</c:v>
                </c:pt>
                <c:pt idx="44">
                  <c:v>1041030</c:v>
                </c:pt>
                <c:pt idx="45">
                  <c:v>1049050</c:v>
                </c:pt>
                <c:pt idx="46">
                  <c:v>1057050</c:v>
                </c:pt>
                <c:pt idx="47">
                  <c:v>1065040</c:v>
                </c:pt>
                <c:pt idx="48">
                  <c:v>1073040</c:v>
                </c:pt>
                <c:pt idx="49">
                  <c:v>1081040</c:v>
                </c:pt>
                <c:pt idx="50">
                  <c:v>1089050</c:v>
                </c:pt>
              </c:numCache>
            </c:numRef>
          </c:val>
          <c:smooth val="0"/>
          <c:extLst>
            <c:ext xmlns:c16="http://schemas.microsoft.com/office/drawing/2014/chart" uri="{C3380CC4-5D6E-409C-BE32-E72D297353CC}">
              <c16:uniqueId val="{00000000-C2B0-48AA-82CC-08457A2F5C80}"/>
            </c:ext>
          </c:extLst>
        </c:ser>
        <c:ser>
          <c:idx val="1"/>
          <c:order val="1"/>
          <c:tx>
            <c:strRef>
              <c:f>'Distress Non-CV Hospitalized'!$C$1</c:f>
              <c:strCache>
                <c:ptCount val="1"/>
                <c:pt idx="0">
                  <c:v>HCUP Distress-related Non-CV Hospitalizations</c:v>
                </c:pt>
              </c:strCache>
            </c:strRef>
          </c:tx>
          <c:spPr>
            <a:ln w="15875" cap="rnd">
              <a:solidFill>
                <a:srgbClr val="FF0000"/>
              </a:solidFill>
              <a:round/>
            </a:ln>
            <a:effectLst/>
          </c:spPr>
          <c:marker>
            <c:symbol val="none"/>
          </c:marker>
          <c:cat>
            <c:numRef>
              <c:f>'Distress Non-CV Hospitalized'!$A$2:$A$52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'Distress Non-CV Hospitalized'!$C$2:$C$52</c:f>
              <c:numCache>
                <c:formatCode>General</c:formatCode>
                <c:ptCount val="51"/>
                <c:pt idx="17" formatCode="_(* #,##0_);_(* \(#,##0\);_(* &quot;-&quot;??_);_(@_)">
                  <c:v>745341.21338772599</c:v>
                </c:pt>
                <c:pt idx="18" formatCode="_(* #,##0_);_(* \(#,##0\);_(* &quot;-&quot;??_);_(@_)">
                  <c:v>790920.47462833603</c:v>
                </c:pt>
                <c:pt idx="19" formatCode="_(* #,##0_);_(* \(#,##0\);_(* &quot;-&quot;??_);_(@_)">
                  <c:v>838262.15682664805</c:v>
                </c:pt>
                <c:pt idx="20" formatCode="_(* #,##0_);_(* \(#,##0\);_(* &quot;-&quot;??_);_(@_)">
                  <c:v>854347.50953784096</c:v>
                </c:pt>
                <c:pt idx="21" formatCode="_(* #,##0_);_(* \(#,##0\);_(* &quot;-&quot;??_);_(@_)">
                  <c:v>861785.27542052197</c:v>
                </c:pt>
                <c:pt idx="22" formatCode="_(* #,##0_);_(* \(#,##0\);_(* &quot;-&quot;??_);_(@_)">
                  <c:v>846939.87283684104</c:v>
                </c:pt>
                <c:pt idx="23" formatCode="_(* #,##0_);_(* \(#,##0\);_(* &quot;-&quot;??_);_(@_)">
                  <c:v>835623.154631146</c:v>
                </c:pt>
                <c:pt idx="24" formatCode="_(* #,##0_);_(* \(#,##0\);_(* &quot;-&quot;??_);_(@_)">
                  <c:v>851073.86571295001</c:v>
                </c:pt>
              </c:numCache>
            </c:numRef>
          </c:val>
          <c:smooth val="0"/>
          <c:extLst>
            <c:ext xmlns:c16="http://schemas.microsoft.com/office/drawing/2014/chart" uri="{C3380CC4-5D6E-409C-BE32-E72D297353CC}">
              <c16:uniqueId val="{00000001-C2B0-48AA-82CC-08457A2F5C80}"/>
            </c:ext>
          </c:extLst>
        </c:ser>
        <c:dLbls>
          <c:showLegendKey val="0"/>
          <c:showVal val="0"/>
          <c:showCatName val="0"/>
          <c:showSerName val="0"/>
          <c:showPercent val="0"/>
          <c:showBubbleSize val="0"/>
        </c:dLbls>
        <c:smooth val="0"/>
        <c:axId val="610932672"/>
        <c:axId val="610933656"/>
      </c:lineChart>
      <c:catAx>
        <c:axId val="6109326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10933656"/>
        <c:crosses val="autoZero"/>
        <c:auto val="1"/>
        <c:lblAlgn val="ctr"/>
        <c:lblOffset val="100"/>
        <c:tickLblSkip val="5"/>
        <c:noMultiLvlLbl val="0"/>
      </c:catAx>
      <c:valAx>
        <c:axId val="610933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10932672"/>
        <c:crosses val="autoZero"/>
        <c:crossBetween val="between"/>
        <c:majorUnit val="3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'Hypertension Non-CVD Dis Frac'!$B$1</c:f>
              <c:strCache>
                <c:ptCount val="1"/>
                <c:pt idx="0">
                  <c:v>PRISM Hypertension-related Non-CVD Disabled Fraction</c:v>
                </c:pt>
              </c:strCache>
            </c:strRef>
          </c:tx>
          <c:spPr>
            <a:ln w="25400" cap="rnd">
              <a:solidFill>
                <a:srgbClr val="0A357E"/>
              </a:solidFill>
              <a:round/>
            </a:ln>
            <a:effectLst/>
          </c:spPr>
          <c:marker>
            <c:symbol val="none"/>
          </c:marker>
          <c:cat>
            <c:numRef>
              <c:f>'Hypertension Non-CVD Dis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'Hypertension Non-CVD Dis Frac'!$B$2:$B$52</c:f>
              <c:numCache>
                <c:formatCode>General</c:formatCode>
                <c:ptCount val="51"/>
                <c:pt idx="0">
                  <c:v>2.47E-2</c:v>
                </c:pt>
                <c:pt idx="1">
                  <c:v>2.41E-2</c:v>
                </c:pt>
                <c:pt idx="2">
                  <c:v>2.3400000000000001E-2</c:v>
                </c:pt>
                <c:pt idx="3">
                  <c:v>2.2700000000000001E-2</c:v>
                </c:pt>
                <c:pt idx="4">
                  <c:v>2.2100000000000002E-2</c:v>
                </c:pt>
                <c:pt idx="5">
                  <c:v>2.1399999999999999E-2</c:v>
                </c:pt>
                <c:pt idx="6">
                  <c:v>2.0799999999999999E-2</c:v>
                </c:pt>
                <c:pt idx="7">
                  <c:v>2.0199999999999999E-2</c:v>
                </c:pt>
                <c:pt idx="8">
                  <c:v>1.9599999999999999E-2</c:v>
                </c:pt>
                <c:pt idx="9">
                  <c:v>1.9099999999999999E-2</c:v>
                </c:pt>
                <c:pt idx="10">
                  <c:v>1.8499999999999999E-2</c:v>
                </c:pt>
                <c:pt idx="11">
                  <c:v>1.7999999999999999E-2</c:v>
                </c:pt>
                <c:pt idx="12">
                  <c:v>1.7600000000000001E-2</c:v>
                </c:pt>
                <c:pt idx="13">
                  <c:v>1.7100000000000001E-2</c:v>
                </c:pt>
                <c:pt idx="14">
                  <c:v>1.67E-2</c:v>
                </c:pt>
                <c:pt idx="15">
                  <c:v>1.6299999999999999E-2</c:v>
                </c:pt>
                <c:pt idx="16">
                  <c:v>1.6E-2</c:v>
                </c:pt>
                <c:pt idx="17">
                  <c:v>1.5699999999999999E-2</c:v>
                </c:pt>
                <c:pt idx="18">
                  <c:v>1.55E-2</c:v>
                </c:pt>
                <c:pt idx="19">
                  <c:v>1.52E-2</c:v>
                </c:pt>
                <c:pt idx="20">
                  <c:v>1.4999999999999999E-2</c:v>
                </c:pt>
                <c:pt idx="21">
                  <c:v>1.47E-2</c:v>
                </c:pt>
                <c:pt idx="22">
                  <c:v>1.4500000000000001E-2</c:v>
                </c:pt>
                <c:pt idx="23">
                  <c:v>1.43E-2</c:v>
                </c:pt>
                <c:pt idx="24">
                  <c:v>1.41E-2</c:v>
                </c:pt>
                <c:pt idx="25">
                  <c:v>1.3899999999999999E-2</c:v>
                </c:pt>
                <c:pt idx="26">
                  <c:v>1.37E-2</c:v>
                </c:pt>
                <c:pt idx="27">
                  <c:v>1.3599999999999999E-2</c:v>
                </c:pt>
                <c:pt idx="28">
                  <c:v>1.34E-2</c:v>
                </c:pt>
                <c:pt idx="29">
                  <c:v>1.3299999999999999E-2</c:v>
                </c:pt>
                <c:pt idx="30">
                  <c:v>1.32E-2</c:v>
                </c:pt>
                <c:pt idx="31">
                  <c:v>1.3100000000000001E-2</c:v>
                </c:pt>
                <c:pt idx="32">
                  <c:v>1.2999999999999999E-2</c:v>
                </c:pt>
                <c:pt idx="33">
                  <c:v>1.29E-2</c:v>
                </c:pt>
                <c:pt idx="34">
                  <c:v>1.29E-2</c:v>
                </c:pt>
                <c:pt idx="35">
                  <c:v>1.29E-2</c:v>
                </c:pt>
                <c:pt idx="36">
                  <c:v>1.29E-2</c:v>
                </c:pt>
                <c:pt idx="37">
                  <c:v>1.29E-2</c:v>
                </c:pt>
                <c:pt idx="38">
                  <c:v>1.29E-2</c:v>
                </c:pt>
                <c:pt idx="39">
                  <c:v>1.29E-2</c:v>
                </c:pt>
                <c:pt idx="40">
                  <c:v>1.29E-2</c:v>
                </c:pt>
                <c:pt idx="41">
                  <c:v>1.2999999999999999E-2</c:v>
                </c:pt>
                <c:pt idx="42">
                  <c:v>1.2999999999999999E-2</c:v>
                </c:pt>
                <c:pt idx="43">
                  <c:v>1.3100000000000001E-2</c:v>
                </c:pt>
                <c:pt idx="44">
                  <c:v>1.32E-2</c:v>
                </c:pt>
                <c:pt idx="45">
                  <c:v>1.32E-2</c:v>
                </c:pt>
                <c:pt idx="46">
                  <c:v>1.3299999999999999E-2</c:v>
                </c:pt>
                <c:pt idx="47">
                  <c:v>1.34E-2</c:v>
                </c:pt>
                <c:pt idx="48">
                  <c:v>1.35E-2</c:v>
                </c:pt>
                <c:pt idx="49">
                  <c:v>1.3599999999999999E-2</c:v>
                </c:pt>
                <c:pt idx="50">
                  <c:v>1.37E-2</c:v>
                </c:pt>
              </c:numCache>
            </c:numRef>
          </c:val>
          <c:smooth val="0"/>
          <c:extLst>
            <c:ext xmlns:c16="http://schemas.microsoft.com/office/drawing/2014/chart" uri="{C3380CC4-5D6E-409C-BE32-E72D297353CC}">
              <c16:uniqueId val="{00000000-422C-43D6-8D8E-BD95DC291B77}"/>
            </c:ext>
          </c:extLst>
        </c:ser>
        <c:ser>
          <c:idx val="1"/>
          <c:order val="1"/>
          <c:tx>
            <c:strRef>
              <c:f>'Hypertension Non-CVD Dis Frac'!$C$1</c:f>
              <c:strCache>
                <c:ptCount val="1"/>
                <c:pt idx="0">
                  <c:v>MEPS  Hypertension-related Non-CVD Disabled Fraction</c:v>
                </c:pt>
              </c:strCache>
            </c:strRef>
          </c:tx>
          <c:spPr>
            <a:ln w="15875" cap="rnd">
              <a:solidFill>
                <a:srgbClr val="FF0000"/>
              </a:solidFill>
              <a:round/>
            </a:ln>
            <a:effectLst/>
          </c:spPr>
          <c:marker>
            <c:symbol val="none"/>
          </c:marker>
          <c:cat>
            <c:numRef>
              <c:f>'Hypertension Non-CVD Dis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'Hypertension Non-CVD Dis Frac'!$C$2:$C$52</c:f>
              <c:numCache>
                <c:formatCode>General</c:formatCode>
                <c:ptCount val="51"/>
                <c:pt idx="14" formatCode="0.000000">
                  <c:v>1.6596076784668557E-2</c:v>
                </c:pt>
                <c:pt idx="15" formatCode="0.000000">
                  <c:v>1.6622907647120232E-2</c:v>
                </c:pt>
                <c:pt idx="16" formatCode="0.000000">
                  <c:v>1.6796449803193097E-2</c:v>
                </c:pt>
                <c:pt idx="17" formatCode="0.000000">
                  <c:v>1.4145403211431045E-2</c:v>
                </c:pt>
                <c:pt idx="18" formatCode="0.000000">
                  <c:v>1.2946468623131473E-2</c:v>
                </c:pt>
                <c:pt idx="19" formatCode="0.000000">
                  <c:v>1.3222000901299007E-2</c:v>
                </c:pt>
                <c:pt idx="20" formatCode="0.000000">
                  <c:v>1.3218962280063523E-2</c:v>
                </c:pt>
                <c:pt idx="21" formatCode="0.000000">
                  <c:v>1.3688354654086646E-2</c:v>
                </c:pt>
                <c:pt idx="22" formatCode="0.000000">
                  <c:v>1.474539506940499E-2</c:v>
                </c:pt>
                <c:pt idx="23" formatCode="0.000000">
                  <c:v>1.5015459889901089E-2</c:v>
                </c:pt>
                <c:pt idx="24" formatCode="0.000000">
                  <c:v>1.5727450764447096E-2</c:v>
                </c:pt>
                <c:pt idx="25" formatCode="0.000000">
                  <c:v>1.5320892707722033E-2</c:v>
                </c:pt>
              </c:numCache>
            </c:numRef>
          </c:val>
          <c:smooth val="0"/>
          <c:extLst>
            <c:ext xmlns:c16="http://schemas.microsoft.com/office/drawing/2014/chart" uri="{C3380CC4-5D6E-409C-BE32-E72D297353CC}">
              <c16:uniqueId val="{00000001-422C-43D6-8D8E-BD95DC291B77}"/>
            </c:ext>
          </c:extLst>
        </c:ser>
        <c:dLbls>
          <c:showLegendKey val="0"/>
          <c:showVal val="0"/>
          <c:showCatName val="0"/>
          <c:showSerName val="0"/>
          <c:showPercent val="0"/>
          <c:showBubbleSize val="0"/>
        </c:dLbls>
        <c:smooth val="0"/>
        <c:axId val="610914336"/>
        <c:axId val="610917944"/>
      </c:lineChart>
      <c:catAx>
        <c:axId val="610914336"/>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10917944"/>
        <c:crosses val="autoZero"/>
        <c:auto val="1"/>
        <c:lblAlgn val="ctr"/>
        <c:lblOffset val="100"/>
        <c:tickLblSkip val="5"/>
        <c:noMultiLvlLbl val="0"/>
      </c:catAx>
      <c:valAx>
        <c:axId val="610917944"/>
        <c:scaling>
          <c:orientation val="minMax"/>
          <c:max val="5.000000000000001E-2"/>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10914336"/>
        <c:crosses val="autoZero"/>
        <c:crossBetween val="between"/>
        <c:majorUnit val="1.0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'Smoking Non-CVD Disabled Frac'!$B$1</c:f>
              <c:strCache>
                <c:ptCount val="1"/>
                <c:pt idx="0">
                  <c:v>PRISM Smoking-related Non-CVD Disabled Fraction</c:v>
                </c:pt>
              </c:strCache>
            </c:strRef>
          </c:tx>
          <c:spPr>
            <a:ln w="25400" cap="rnd">
              <a:solidFill>
                <a:srgbClr val="0A357E"/>
              </a:solidFill>
              <a:round/>
            </a:ln>
            <a:effectLst/>
          </c:spPr>
          <c:marker>
            <c:symbol val="none"/>
          </c:marker>
          <c:cat>
            <c:numRef>
              <c:f>'Smoking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 Non-CVD Disabled Frac'!$B$2:$B$52</c:f>
              <c:numCache>
                <c:formatCode>General</c:formatCode>
                <c:ptCount val="51"/>
                <c:pt idx="0">
                  <c:v>5.0000000000000001E-3</c:v>
                </c:pt>
                <c:pt idx="1">
                  <c:v>5.0000000000000001E-3</c:v>
                </c:pt>
                <c:pt idx="2">
                  <c:v>5.0000000000000001E-3</c:v>
                </c:pt>
                <c:pt idx="3">
                  <c:v>4.8999999999999998E-3</c:v>
                </c:pt>
                <c:pt idx="4">
                  <c:v>4.8999999999999998E-3</c:v>
                </c:pt>
                <c:pt idx="5">
                  <c:v>4.8999999999999998E-3</c:v>
                </c:pt>
                <c:pt idx="6">
                  <c:v>4.8999999999999998E-3</c:v>
                </c:pt>
                <c:pt idx="7">
                  <c:v>4.7999999999999996E-3</c:v>
                </c:pt>
                <c:pt idx="8">
                  <c:v>4.7999999999999996E-3</c:v>
                </c:pt>
                <c:pt idx="9">
                  <c:v>4.7999999999999996E-3</c:v>
                </c:pt>
                <c:pt idx="10">
                  <c:v>4.7999999999999996E-3</c:v>
                </c:pt>
                <c:pt idx="11">
                  <c:v>4.7000000000000002E-3</c:v>
                </c:pt>
                <c:pt idx="12">
                  <c:v>4.7000000000000002E-3</c:v>
                </c:pt>
                <c:pt idx="13">
                  <c:v>4.7999999999999996E-3</c:v>
                </c:pt>
                <c:pt idx="14">
                  <c:v>4.7999999999999996E-3</c:v>
                </c:pt>
                <c:pt idx="15">
                  <c:v>4.7999999999999996E-3</c:v>
                </c:pt>
                <c:pt idx="16">
                  <c:v>4.7999999999999996E-3</c:v>
                </c:pt>
                <c:pt idx="17">
                  <c:v>4.8999999999999998E-3</c:v>
                </c:pt>
                <c:pt idx="18">
                  <c:v>4.8999999999999998E-3</c:v>
                </c:pt>
                <c:pt idx="19">
                  <c:v>4.8999999999999998E-3</c:v>
                </c:pt>
                <c:pt idx="20">
                  <c:v>4.8999999999999998E-3</c:v>
                </c:pt>
                <c:pt idx="21">
                  <c:v>4.8999999999999998E-3</c:v>
                </c:pt>
                <c:pt idx="22">
                  <c:v>5.0000000000000001E-3</c:v>
                </c:pt>
                <c:pt idx="23">
                  <c:v>5.1000000000000004E-3</c:v>
                </c:pt>
                <c:pt idx="24">
                  <c:v>5.1000000000000004E-3</c:v>
                </c:pt>
                <c:pt idx="25">
                  <c:v>5.1999999999999998E-3</c:v>
                </c:pt>
                <c:pt idx="26">
                  <c:v>5.3E-3</c:v>
                </c:pt>
                <c:pt idx="27">
                  <c:v>5.3E-3</c:v>
                </c:pt>
                <c:pt idx="28">
                  <c:v>5.4000000000000003E-3</c:v>
                </c:pt>
                <c:pt idx="29">
                  <c:v>5.4999999999999997E-3</c:v>
                </c:pt>
                <c:pt idx="30">
                  <c:v>5.5999999999999999E-3</c:v>
                </c:pt>
                <c:pt idx="31">
                  <c:v>5.7000000000000002E-3</c:v>
                </c:pt>
                <c:pt idx="32">
                  <c:v>5.7999999999999996E-3</c:v>
                </c:pt>
                <c:pt idx="33">
                  <c:v>5.7999999999999996E-3</c:v>
                </c:pt>
                <c:pt idx="34">
                  <c:v>5.8999999999999999E-3</c:v>
                </c:pt>
                <c:pt idx="35">
                  <c:v>6.0000000000000001E-3</c:v>
                </c:pt>
                <c:pt idx="36">
                  <c:v>6.1000000000000004E-3</c:v>
                </c:pt>
                <c:pt idx="37">
                  <c:v>6.1999999999999998E-3</c:v>
                </c:pt>
                <c:pt idx="38">
                  <c:v>6.1999999999999998E-3</c:v>
                </c:pt>
                <c:pt idx="39">
                  <c:v>6.3E-3</c:v>
                </c:pt>
                <c:pt idx="40">
                  <c:v>6.4000000000000003E-3</c:v>
                </c:pt>
                <c:pt idx="41">
                  <c:v>6.4000000000000003E-3</c:v>
                </c:pt>
                <c:pt idx="42">
                  <c:v>6.4999999999999997E-3</c:v>
                </c:pt>
                <c:pt idx="43">
                  <c:v>6.6E-3</c:v>
                </c:pt>
                <c:pt idx="44">
                  <c:v>6.6E-3</c:v>
                </c:pt>
                <c:pt idx="45">
                  <c:v>6.7000000000000002E-3</c:v>
                </c:pt>
                <c:pt idx="46">
                  <c:v>6.7000000000000002E-3</c:v>
                </c:pt>
                <c:pt idx="47">
                  <c:v>6.7999999999999996E-3</c:v>
                </c:pt>
                <c:pt idx="48">
                  <c:v>6.7999999999999996E-3</c:v>
                </c:pt>
                <c:pt idx="49">
                  <c:v>6.8999999999999999E-3</c:v>
                </c:pt>
                <c:pt idx="50">
                  <c:v>6.8999999999999999E-3</c:v>
                </c:pt>
              </c:numCache>
            </c:numRef>
          </c:val>
          <c:smooth val="0"/>
          <c:extLst>
            <c:ext xmlns:c16="http://schemas.microsoft.com/office/drawing/2014/chart" uri="{C3380CC4-5D6E-409C-BE32-E72D297353CC}">
              <c16:uniqueId val="{00000000-70AB-41D1-97AF-D25E2BB8B8E6}"/>
            </c:ext>
          </c:extLst>
        </c:ser>
        <c:ser>
          <c:idx val="1"/>
          <c:order val="1"/>
          <c:tx>
            <c:strRef>
              <c:f>'Smoking Non-CVD Disabled Frac'!$C$1</c:f>
              <c:strCache>
                <c:ptCount val="1"/>
                <c:pt idx="0">
                  <c:v>MEPS  Smoking-related Non-CVD Disabled Fraction</c:v>
                </c:pt>
              </c:strCache>
            </c:strRef>
          </c:tx>
          <c:spPr>
            <a:ln w="15875" cap="rnd">
              <a:solidFill>
                <a:srgbClr val="FF0000"/>
              </a:solidFill>
              <a:round/>
            </a:ln>
            <a:effectLst/>
          </c:spPr>
          <c:marker>
            <c:symbol val="none"/>
          </c:marker>
          <c:cat>
            <c:numRef>
              <c:f>'Smoking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'Smoking Non-CVD Disabled Frac'!$C$2:$C$52</c:f>
              <c:numCache>
                <c:formatCode>General</c:formatCode>
                <c:ptCount val="51"/>
                <c:pt idx="14" formatCode="0.000000">
                  <c:v>4.6808220080786743E-3</c:v>
                </c:pt>
                <c:pt idx="15" formatCode="0.000000">
                  <c:v>4.7586966083263188E-3</c:v>
                </c:pt>
                <c:pt idx="16" formatCode="0.000000">
                  <c:v>4.8012078303791145E-3</c:v>
                </c:pt>
                <c:pt idx="17" formatCode="0.000000">
                  <c:v>4.4730451537160895E-3</c:v>
                </c:pt>
                <c:pt idx="18" formatCode="0.000000">
                  <c:v>4.2210414357201024E-3</c:v>
                </c:pt>
                <c:pt idx="19" formatCode="0.000000">
                  <c:v>4.0087877547102975E-3</c:v>
                </c:pt>
                <c:pt idx="20" formatCode="0.000000">
                  <c:v>4.4998922160147635E-3</c:v>
                </c:pt>
                <c:pt idx="21" formatCode="0.000000">
                  <c:v>4.9046362060080001E-3</c:v>
                </c:pt>
                <c:pt idx="22" formatCode="0.000000">
                  <c:v>4.7638253566273962E-3</c:v>
                </c:pt>
                <c:pt idx="23" formatCode="0.000000">
                  <c:v>5.4628822601260531E-3</c:v>
                </c:pt>
                <c:pt idx="24" formatCode="0.000000">
                  <c:v>5.5934939301931939E-3</c:v>
                </c:pt>
                <c:pt idx="25" formatCode="0.000000">
                  <c:v>5.4885659069420951E-3</c:v>
                </c:pt>
              </c:numCache>
            </c:numRef>
          </c:val>
          <c:smooth val="0"/>
          <c:extLst>
            <c:ext xmlns:c16="http://schemas.microsoft.com/office/drawing/2014/chart" uri="{C3380CC4-5D6E-409C-BE32-E72D297353CC}">
              <c16:uniqueId val="{00000001-70AB-41D1-97AF-D25E2BB8B8E6}"/>
            </c:ext>
          </c:extLst>
        </c:ser>
        <c:dLbls>
          <c:showLegendKey val="0"/>
          <c:showVal val="0"/>
          <c:showCatName val="0"/>
          <c:showSerName val="0"/>
          <c:showPercent val="0"/>
          <c:showBubbleSize val="0"/>
        </c:dLbls>
        <c:smooth val="0"/>
        <c:axId val="551554968"/>
        <c:axId val="551554640"/>
      </c:lineChart>
      <c:catAx>
        <c:axId val="5515549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51554640"/>
        <c:crosses val="autoZero"/>
        <c:auto val="1"/>
        <c:lblAlgn val="ctr"/>
        <c:lblOffset val="100"/>
        <c:tickLblSkip val="5"/>
        <c:noMultiLvlLbl val="0"/>
      </c:catAx>
      <c:valAx>
        <c:axId val="551554640"/>
        <c:scaling>
          <c:orientation val="minMax"/>
          <c:max val="2.0000000000000004E-2"/>
          <c:min val="0"/>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51554968"/>
        <c:crosses val="autoZero"/>
        <c:crossBetween val="between"/>
        <c:majorUnit val="3.0000000000000009E-3"/>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'Diabetes Non-CVD Disabled Frac'!$B$1</c:f>
              <c:strCache>
                <c:ptCount val="1"/>
                <c:pt idx="0">
                  <c:v>PRISM Diabetes-related Non-CVD Disabled Fraction</c:v>
                </c:pt>
              </c:strCache>
            </c:strRef>
          </c:tx>
          <c:spPr>
            <a:ln w="25400" cap="rnd">
              <a:solidFill>
                <a:srgbClr val="0A357E"/>
              </a:solidFill>
              <a:round/>
            </a:ln>
            <a:effectLst/>
          </c:spPr>
          <c:marker>
            <c:symbol val="none"/>
          </c:marker>
          <c:cat>
            <c:numRef>
              <c:f>'Diabetes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 Non-CVD Disabled Frac'!$B$2:$B$52</c:f>
              <c:numCache>
                <c:formatCode>General</c:formatCode>
                <c:ptCount val="51"/>
                <c:pt idx="0">
                  <c:v>5.11E-2</c:v>
                </c:pt>
                <c:pt idx="1">
                  <c:v>4.9399999999999999E-2</c:v>
                </c:pt>
                <c:pt idx="2">
                  <c:v>4.7699999999999999E-2</c:v>
                </c:pt>
                <c:pt idx="3">
                  <c:v>4.5999999999999999E-2</c:v>
                </c:pt>
                <c:pt idx="4">
                  <c:v>4.4299999999999999E-2</c:v>
                </c:pt>
                <c:pt idx="5">
                  <c:v>4.2700000000000002E-2</c:v>
                </c:pt>
                <c:pt idx="6">
                  <c:v>4.1099999999999998E-2</c:v>
                </c:pt>
                <c:pt idx="7">
                  <c:v>3.95E-2</c:v>
                </c:pt>
                <c:pt idx="8">
                  <c:v>3.8100000000000002E-2</c:v>
                </c:pt>
                <c:pt idx="9">
                  <c:v>3.6700000000000003E-2</c:v>
                </c:pt>
                <c:pt idx="10">
                  <c:v>3.5499999999999997E-2</c:v>
                </c:pt>
                <c:pt idx="11">
                  <c:v>3.4299999999999997E-2</c:v>
                </c:pt>
                <c:pt idx="12">
                  <c:v>3.32E-2</c:v>
                </c:pt>
                <c:pt idx="13">
                  <c:v>3.2300000000000002E-2</c:v>
                </c:pt>
                <c:pt idx="14">
                  <c:v>3.1399999999999997E-2</c:v>
                </c:pt>
                <c:pt idx="15">
                  <c:v>3.0599999999999999E-2</c:v>
                </c:pt>
                <c:pt idx="16">
                  <c:v>0.03</c:v>
                </c:pt>
                <c:pt idx="17">
                  <c:v>2.9600000000000001E-2</c:v>
                </c:pt>
                <c:pt idx="18">
                  <c:v>2.92E-2</c:v>
                </c:pt>
                <c:pt idx="19">
                  <c:v>2.9000000000000001E-2</c:v>
                </c:pt>
                <c:pt idx="20">
                  <c:v>2.8799999999999999E-2</c:v>
                </c:pt>
                <c:pt idx="21">
                  <c:v>2.87E-2</c:v>
                </c:pt>
                <c:pt idx="22">
                  <c:v>2.87E-2</c:v>
                </c:pt>
                <c:pt idx="23">
                  <c:v>2.87E-2</c:v>
                </c:pt>
                <c:pt idx="24">
                  <c:v>2.8799999999999999E-2</c:v>
                </c:pt>
                <c:pt idx="25">
                  <c:v>2.8899999999999999E-2</c:v>
                </c:pt>
                <c:pt idx="26">
                  <c:v>2.9100000000000001E-2</c:v>
                </c:pt>
                <c:pt idx="27">
                  <c:v>2.93E-2</c:v>
                </c:pt>
                <c:pt idx="28">
                  <c:v>2.9499999999999998E-2</c:v>
                </c:pt>
                <c:pt idx="29">
                  <c:v>2.9700000000000001E-2</c:v>
                </c:pt>
                <c:pt idx="30">
                  <c:v>0.03</c:v>
                </c:pt>
                <c:pt idx="31">
                  <c:v>3.0200000000000001E-2</c:v>
                </c:pt>
                <c:pt idx="32">
                  <c:v>3.04E-2</c:v>
                </c:pt>
                <c:pt idx="33">
                  <c:v>3.0700000000000002E-2</c:v>
                </c:pt>
                <c:pt idx="34">
                  <c:v>3.09E-2</c:v>
                </c:pt>
                <c:pt idx="35">
                  <c:v>3.1099999999999999E-2</c:v>
                </c:pt>
                <c:pt idx="36">
                  <c:v>3.1399999999999997E-2</c:v>
                </c:pt>
                <c:pt idx="37">
                  <c:v>3.1600000000000003E-2</c:v>
                </c:pt>
                <c:pt idx="38">
                  <c:v>3.1899999999999998E-2</c:v>
                </c:pt>
                <c:pt idx="39">
                  <c:v>3.2099999999999997E-2</c:v>
                </c:pt>
                <c:pt idx="40">
                  <c:v>3.2399999999999998E-2</c:v>
                </c:pt>
                <c:pt idx="41">
                  <c:v>3.2599999999999997E-2</c:v>
                </c:pt>
                <c:pt idx="42">
                  <c:v>3.2899999999999999E-2</c:v>
                </c:pt>
                <c:pt idx="43">
                  <c:v>3.3099999999999997E-2</c:v>
                </c:pt>
                <c:pt idx="44">
                  <c:v>3.3399999999999999E-2</c:v>
                </c:pt>
                <c:pt idx="45">
                  <c:v>3.3700000000000001E-2</c:v>
                </c:pt>
                <c:pt idx="46">
                  <c:v>3.39E-2</c:v>
                </c:pt>
                <c:pt idx="47">
                  <c:v>3.4200000000000001E-2</c:v>
                </c:pt>
                <c:pt idx="48">
                  <c:v>3.4500000000000003E-2</c:v>
                </c:pt>
                <c:pt idx="49">
                  <c:v>3.4700000000000002E-2</c:v>
                </c:pt>
                <c:pt idx="50">
                  <c:v>3.5000000000000003E-2</c:v>
                </c:pt>
              </c:numCache>
            </c:numRef>
          </c:val>
          <c:smooth val="0"/>
          <c:extLst>
            <c:ext xmlns:c16="http://schemas.microsoft.com/office/drawing/2014/chart" uri="{C3380CC4-5D6E-409C-BE32-E72D297353CC}">
              <c16:uniqueId val="{00000000-3AD8-42BD-8EE3-C2D81D1E14AE}"/>
            </c:ext>
          </c:extLst>
        </c:ser>
        <c:ser>
          <c:idx val="1"/>
          <c:order val="1"/>
          <c:tx>
            <c:strRef>
              <c:f>'Diabetes Non-CVD Disabled Frac'!$C$1</c:f>
              <c:strCache>
                <c:ptCount val="1"/>
                <c:pt idx="0">
                  <c:v>MEPS  Diabetes-related Non-CVD Disabled Fraction</c:v>
                </c:pt>
              </c:strCache>
            </c:strRef>
          </c:tx>
          <c:spPr>
            <a:ln w="15875" cap="rnd">
              <a:solidFill>
                <a:srgbClr val="FF0000"/>
              </a:solidFill>
              <a:round/>
            </a:ln>
            <a:effectLst/>
          </c:spPr>
          <c:marker>
            <c:symbol val="none"/>
          </c:marker>
          <c:cat>
            <c:numRef>
              <c:f>'Diabetes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'Diabetes Non-CVD Disabled Frac'!$C$2:$C$52</c:f>
              <c:numCache>
                <c:formatCode>General</c:formatCode>
                <c:ptCount val="51"/>
                <c:pt idx="14" formatCode="0.000000">
                  <c:v>3.3686839891297657E-2</c:v>
                </c:pt>
                <c:pt idx="15" formatCode="0.000000">
                  <c:v>3.6360476192939147E-2</c:v>
                </c:pt>
                <c:pt idx="16" formatCode="0.000000">
                  <c:v>3.4476828541335949E-2</c:v>
                </c:pt>
                <c:pt idx="17" formatCode="0.000000">
                  <c:v>3.0394102102394009E-2</c:v>
                </c:pt>
                <c:pt idx="18" formatCode="0.000000">
                  <c:v>2.5613282461771768E-2</c:v>
                </c:pt>
                <c:pt idx="19" formatCode="0.000000">
                  <c:v>2.586785029045113E-2</c:v>
                </c:pt>
                <c:pt idx="20" formatCode="0.000000">
                  <c:v>2.6529068208474144E-2</c:v>
                </c:pt>
                <c:pt idx="21" formatCode="0.000000">
                  <c:v>2.7715914773593586E-2</c:v>
                </c:pt>
                <c:pt idx="22" formatCode="0.000000">
                  <c:v>2.8885256193846652E-2</c:v>
                </c:pt>
                <c:pt idx="23" formatCode="0.000000">
                  <c:v>2.9754038958178648E-2</c:v>
                </c:pt>
                <c:pt idx="24" formatCode="0.000000">
                  <c:v>2.8649582742616919E-2</c:v>
                </c:pt>
                <c:pt idx="25" formatCode="0.000000">
                  <c:v>2.9392342749686304E-2</c:v>
                </c:pt>
              </c:numCache>
            </c:numRef>
          </c:val>
          <c:smooth val="0"/>
          <c:extLst>
            <c:ext xmlns:c16="http://schemas.microsoft.com/office/drawing/2014/chart" uri="{C3380CC4-5D6E-409C-BE32-E72D297353CC}">
              <c16:uniqueId val="{00000001-3AD8-42BD-8EE3-C2D81D1E14AE}"/>
            </c:ext>
          </c:extLst>
        </c:ser>
        <c:dLbls>
          <c:showLegendKey val="0"/>
          <c:showVal val="0"/>
          <c:showCatName val="0"/>
          <c:showSerName val="0"/>
          <c:showPercent val="0"/>
          <c:showBubbleSize val="0"/>
        </c:dLbls>
        <c:smooth val="0"/>
        <c:axId val="627362600"/>
        <c:axId val="627359976"/>
      </c:lineChart>
      <c:catAx>
        <c:axId val="62736260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27359976"/>
        <c:crosses val="autoZero"/>
        <c:auto val="1"/>
        <c:lblAlgn val="ctr"/>
        <c:lblOffset val="100"/>
        <c:tickLblSkip val="5"/>
        <c:noMultiLvlLbl val="0"/>
      </c:catAx>
      <c:valAx>
        <c:axId val="627359976"/>
        <c:scaling>
          <c:orientation val="minMax"/>
          <c:max val="0.1"/>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27362600"/>
        <c:crosses val="autoZero"/>
        <c:crossBetween val="between"/>
        <c:majorUnit val="2.0000000000000004E-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'Obesity Non-CVD Disabled Frac'!$B$1</c:f>
              <c:strCache>
                <c:ptCount val="1"/>
                <c:pt idx="0">
                  <c:v>PRISM Obesity-related Non-CVD Disabled Fraction</c:v>
                </c:pt>
              </c:strCache>
            </c:strRef>
          </c:tx>
          <c:spPr>
            <a:ln w="25400" cap="rnd">
              <a:solidFill>
                <a:srgbClr val="0A357E"/>
              </a:solidFill>
              <a:round/>
            </a:ln>
            <a:effectLst/>
          </c:spPr>
          <c:marker>
            <c:symbol val="none"/>
          </c:marker>
          <c:cat>
            <c:numRef>
              <c:f>'Obesity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'Obesity Non-CVD Disabled Frac'!$B$2:$B$52</c:f>
              <c:numCache>
                <c:formatCode>General</c:formatCode>
                <c:ptCount val="51"/>
                <c:pt idx="0">
                  <c:v>1.0800000000000001E-2</c:v>
                </c:pt>
                <c:pt idx="1">
                  <c:v>1.04E-2</c:v>
                </c:pt>
                <c:pt idx="2">
                  <c:v>1.01E-2</c:v>
                </c:pt>
                <c:pt idx="3">
                  <c:v>9.7000000000000003E-3</c:v>
                </c:pt>
                <c:pt idx="4">
                  <c:v>9.2999999999999992E-3</c:v>
                </c:pt>
                <c:pt idx="5">
                  <c:v>8.8999999999999999E-3</c:v>
                </c:pt>
                <c:pt idx="6">
                  <c:v>8.5000000000000006E-3</c:v>
                </c:pt>
                <c:pt idx="7">
                  <c:v>8.0999999999999996E-3</c:v>
                </c:pt>
                <c:pt idx="8">
                  <c:v>7.7000000000000002E-3</c:v>
                </c:pt>
                <c:pt idx="9">
                  <c:v>7.3000000000000001E-3</c:v>
                </c:pt>
                <c:pt idx="10">
                  <c:v>7.0000000000000001E-3</c:v>
                </c:pt>
                <c:pt idx="11">
                  <c:v>6.7000000000000002E-3</c:v>
                </c:pt>
                <c:pt idx="12">
                  <c:v>6.4999999999999997E-3</c:v>
                </c:pt>
                <c:pt idx="13">
                  <c:v>6.3E-3</c:v>
                </c:pt>
                <c:pt idx="14">
                  <c:v>6.1000000000000004E-3</c:v>
                </c:pt>
                <c:pt idx="15">
                  <c:v>6.0000000000000001E-3</c:v>
                </c:pt>
                <c:pt idx="16">
                  <c:v>5.8999999999999999E-3</c:v>
                </c:pt>
                <c:pt idx="17">
                  <c:v>5.7999999999999996E-3</c:v>
                </c:pt>
                <c:pt idx="18">
                  <c:v>5.7999999999999996E-3</c:v>
                </c:pt>
                <c:pt idx="19">
                  <c:v>5.7000000000000002E-3</c:v>
                </c:pt>
                <c:pt idx="20">
                  <c:v>5.7999999999999996E-3</c:v>
                </c:pt>
                <c:pt idx="21">
                  <c:v>5.7999999999999996E-3</c:v>
                </c:pt>
                <c:pt idx="22">
                  <c:v>5.7000000000000002E-3</c:v>
                </c:pt>
                <c:pt idx="23">
                  <c:v>5.5999999999999999E-3</c:v>
                </c:pt>
                <c:pt idx="24">
                  <c:v>5.4999999999999997E-3</c:v>
                </c:pt>
                <c:pt idx="25">
                  <c:v>5.4000000000000003E-3</c:v>
                </c:pt>
                <c:pt idx="26">
                  <c:v>5.3E-3</c:v>
                </c:pt>
                <c:pt idx="27">
                  <c:v>5.3E-3</c:v>
                </c:pt>
                <c:pt idx="28">
                  <c:v>5.3E-3</c:v>
                </c:pt>
                <c:pt idx="29">
                  <c:v>5.3E-3</c:v>
                </c:pt>
                <c:pt idx="30">
                  <c:v>5.3E-3</c:v>
                </c:pt>
                <c:pt idx="31">
                  <c:v>5.4000000000000003E-3</c:v>
                </c:pt>
                <c:pt idx="32">
                  <c:v>5.4000000000000003E-3</c:v>
                </c:pt>
                <c:pt idx="33">
                  <c:v>5.4999999999999997E-3</c:v>
                </c:pt>
                <c:pt idx="34">
                  <c:v>5.5999999999999999E-3</c:v>
                </c:pt>
                <c:pt idx="35">
                  <c:v>5.7000000000000002E-3</c:v>
                </c:pt>
                <c:pt idx="36">
                  <c:v>5.7999999999999996E-3</c:v>
                </c:pt>
                <c:pt idx="37">
                  <c:v>5.8999999999999999E-3</c:v>
                </c:pt>
                <c:pt idx="38">
                  <c:v>6.0000000000000001E-3</c:v>
                </c:pt>
                <c:pt idx="39">
                  <c:v>6.1000000000000004E-3</c:v>
                </c:pt>
                <c:pt idx="40">
                  <c:v>6.1999999999999998E-3</c:v>
                </c:pt>
                <c:pt idx="41">
                  <c:v>6.3E-3</c:v>
                </c:pt>
                <c:pt idx="42">
                  <c:v>6.4999999999999997E-3</c:v>
                </c:pt>
                <c:pt idx="43">
                  <c:v>6.6E-3</c:v>
                </c:pt>
                <c:pt idx="44">
                  <c:v>6.7000000000000002E-3</c:v>
                </c:pt>
                <c:pt idx="45">
                  <c:v>6.7999999999999996E-3</c:v>
                </c:pt>
                <c:pt idx="46">
                  <c:v>6.8999999999999999E-3</c:v>
                </c:pt>
                <c:pt idx="47">
                  <c:v>7.0000000000000001E-3</c:v>
                </c:pt>
                <c:pt idx="48">
                  <c:v>7.1999999999999998E-3</c:v>
                </c:pt>
                <c:pt idx="49">
                  <c:v>7.3000000000000001E-3</c:v>
                </c:pt>
                <c:pt idx="50">
                  <c:v>7.4000000000000003E-3</c:v>
                </c:pt>
              </c:numCache>
            </c:numRef>
          </c:val>
          <c:smooth val="0"/>
          <c:extLst>
            <c:ext xmlns:c16="http://schemas.microsoft.com/office/drawing/2014/chart" uri="{C3380CC4-5D6E-409C-BE32-E72D297353CC}">
              <c16:uniqueId val="{00000000-41DE-49C4-8B0F-C8822A64A2FB}"/>
            </c:ext>
          </c:extLst>
        </c:ser>
        <c:ser>
          <c:idx val="1"/>
          <c:order val="1"/>
          <c:tx>
            <c:strRef>
              <c:f>'Obesity Non-CVD Disabled Frac'!$C$1</c:f>
              <c:strCache>
                <c:ptCount val="1"/>
                <c:pt idx="0">
                  <c:v>MEPS  Obesity-related Non-CVD Disabled Fraction</c:v>
                </c:pt>
              </c:strCache>
            </c:strRef>
          </c:tx>
          <c:spPr>
            <a:ln w="15875" cap="rnd">
              <a:solidFill>
                <a:srgbClr val="FF0000"/>
              </a:solidFill>
              <a:round/>
            </a:ln>
            <a:effectLst/>
          </c:spPr>
          <c:marker>
            <c:symbol val="none"/>
          </c:marker>
          <c:cat>
            <c:numRef>
              <c:f>'Obesity Non-CVD Disabled Frac'!$A$2:$A$52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'Obesity Non-CVD Disabled Frac'!$C$2:$C$52</c:f>
              <c:numCache>
                <c:formatCode>General</c:formatCode>
                <c:ptCount val="51"/>
                <c:pt idx="14">
                  <c:v>6.0363071550761311E-3</c:v>
                </c:pt>
                <c:pt idx="15">
                  <c:v>6.1618175742450551E-3</c:v>
                </c:pt>
                <c:pt idx="16">
                  <c:v>6.1386058458581701E-3</c:v>
                </c:pt>
                <c:pt idx="17">
                  <c:v>5.488710786788923E-3</c:v>
                </c:pt>
                <c:pt idx="18">
                  <c:v>5.1372771041877123E-3</c:v>
                </c:pt>
                <c:pt idx="19">
                  <c:v>5.0822149668915302E-3</c:v>
                </c:pt>
                <c:pt idx="20">
                  <c:v>4.8890100123003153E-3</c:v>
                </c:pt>
                <c:pt idx="21">
                  <c:v>5.1207773041560224E-3</c:v>
                </c:pt>
                <c:pt idx="22">
                  <c:v>6.0051962071130715E-3</c:v>
                </c:pt>
                <c:pt idx="23">
                  <c:v>6.0369292680146295E-3</c:v>
                </c:pt>
                <c:pt idx="24">
                  <c:v>5.7812321945811254E-3</c:v>
                </c:pt>
                <c:pt idx="25">
                  <c:v>5.762834325346515E-3</c:v>
                </c:pt>
              </c:numCache>
            </c:numRef>
          </c:val>
          <c:smooth val="0"/>
          <c:extLst>
            <c:ext xmlns:c16="http://schemas.microsoft.com/office/drawing/2014/chart" uri="{C3380CC4-5D6E-409C-BE32-E72D297353CC}">
              <c16:uniqueId val="{00000001-41DE-49C4-8B0F-C8822A64A2FB}"/>
            </c:ext>
          </c:extLst>
        </c:ser>
        <c:dLbls>
          <c:showLegendKey val="0"/>
          <c:showVal val="0"/>
          <c:showCatName val="0"/>
          <c:showSerName val="0"/>
          <c:showPercent val="0"/>
          <c:showBubbleSize val="0"/>
        </c:dLbls>
        <c:smooth val="0"/>
        <c:axId val="641938728"/>
        <c:axId val="641934136"/>
      </c:lineChart>
      <c:catAx>
        <c:axId val="64193872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41934136"/>
        <c:crosses val="autoZero"/>
        <c:auto val="1"/>
        <c:lblAlgn val="ctr"/>
        <c:lblOffset val="100"/>
        <c:tickLblSkip val="5"/>
        <c:noMultiLvlLbl val="0"/>
      </c:catAx>
      <c:valAx>
        <c:axId val="641934136"/>
        <c:scaling>
          <c:orientation val="minMax"/>
          <c:max val="1.0000000000000002E-2"/>
          <c:min val="0"/>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41938728"/>
        <c:crosses val="autoZero"/>
        <c:crossBetween val="between"/>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002405949256338E-2"/>
          <c:y val="4.8044140966754148E-2"/>
          <c:w val="0.8904420384951881"/>
          <c:h val="0.63934683945756787"/>
        </c:manualLayout>
      </c:layout>
      <c:lineChart>
        <c:grouping val="standard"/>
        <c:varyColors val="0"/>
        <c:ser>
          <c:idx val="0"/>
          <c:order val="0"/>
          <c:tx>
            <c:strRef>
              <c:f>'Current Smoking'!$B$1</c:f>
              <c:strCache>
                <c:ptCount val="1"/>
                <c:pt idx="0">
                  <c:v>PRISM Non-CVD Current Smoking</c:v>
                </c:pt>
              </c:strCache>
            </c:strRef>
          </c:tx>
          <c:spPr>
            <a:ln w="25400" cap="rnd">
              <a:solidFill>
                <a:srgbClr val="0A357E"/>
              </a:solidFill>
              <a:round/>
            </a:ln>
            <a:effectLst/>
          </c:spPr>
          <c:marker>
            <c:symbol val="none"/>
          </c:marker>
          <c:cat>
            <c:numRef>
              <c:f>'Current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'Current Smoking'!$B$2:$B$52</c:f>
              <c:numCache>
                <c:formatCode>General</c:formatCode>
                <c:ptCount val="51"/>
                <c:pt idx="0">
                  <c:v>0.27429999999999999</c:v>
                </c:pt>
                <c:pt idx="1">
                  <c:v>0.2717</c:v>
                </c:pt>
                <c:pt idx="2">
                  <c:v>0.26939999999999997</c:v>
                </c:pt>
                <c:pt idx="3">
                  <c:v>0.26750000000000002</c:v>
                </c:pt>
                <c:pt idx="4">
                  <c:v>0.26579999999999998</c:v>
                </c:pt>
                <c:pt idx="5">
                  <c:v>0.26440000000000002</c:v>
                </c:pt>
                <c:pt idx="6">
                  <c:v>0.2631</c:v>
                </c:pt>
                <c:pt idx="7">
                  <c:v>0.26190000000000002</c:v>
                </c:pt>
                <c:pt idx="8">
                  <c:v>0.2606</c:v>
                </c:pt>
                <c:pt idx="9">
                  <c:v>0.25940000000000002</c:v>
                </c:pt>
                <c:pt idx="10">
                  <c:v>0.25790000000000002</c:v>
                </c:pt>
                <c:pt idx="11">
                  <c:v>0.25580000000000003</c:v>
                </c:pt>
                <c:pt idx="12">
                  <c:v>0.25309999999999999</c:v>
                </c:pt>
                <c:pt idx="13">
                  <c:v>0.24959999999999999</c:v>
                </c:pt>
                <c:pt idx="14">
                  <c:v>0.24579999999999999</c:v>
                </c:pt>
                <c:pt idx="15">
                  <c:v>0.2424</c:v>
                </c:pt>
                <c:pt idx="16">
                  <c:v>0.23910000000000001</c:v>
                </c:pt>
                <c:pt idx="17">
                  <c:v>0.23549999999999999</c:v>
                </c:pt>
                <c:pt idx="18">
                  <c:v>0.23200000000000001</c:v>
                </c:pt>
                <c:pt idx="19">
                  <c:v>0.2291</c:v>
                </c:pt>
                <c:pt idx="20">
                  <c:v>0.2261</c:v>
                </c:pt>
                <c:pt idx="21">
                  <c:v>0.22220000000000001</c:v>
                </c:pt>
                <c:pt idx="22">
                  <c:v>0.2177</c:v>
                </c:pt>
                <c:pt idx="23">
                  <c:v>0.21310000000000001</c:v>
                </c:pt>
                <c:pt idx="24">
                  <c:v>0.20849999999999999</c:v>
                </c:pt>
                <c:pt idx="25">
                  <c:v>0.20380000000000001</c:v>
                </c:pt>
                <c:pt idx="26">
                  <c:v>0.1991</c:v>
                </c:pt>
                <c:pt idx="27">
                  <c:v>0.19439999999999999</c:v>
                </c:pt>
                <c:pt idx="28">
                  <c:v>0.1898</c:v>
                </c:pt>
                <c:pt idx="29">
                  <c:v>0.18540000000000001</c:v>
                </c:pt>
                <c:pt idx="30">
                  <c:v>0.1812</c:v>
                </c:pt>
                <c:pt idx="31">
                  <c:v>0.17730000000000001</c:v>
                </c:pt>
                <c:pt idx="32">
                  <c:v>0.17349999999999999</c:v>
                </c:pt>
                <c:pt idx="33">
                  <c:v>0.1699</c:v>
                </c:pt>
                <c:pt idx="34">
                  <c:v>0.16639999999999999</c:v>
                </c:pt>
                <c:pt idx="35">
                  <c:v>0.16320000000000001</c:v>
                </c:pt>
                <c:pt idx="36">
                  <c:v>0.16009999999999999</c:v>
                </c:pt>
                <c:pt idx="37">
                  <c:v>0.15709999999999999</c:v>
                </c:pt>
                <c:pt idx="38">
                  <c:v>0.15429999999999999</c:v>
                </c:pt>
                <c:pt idx="39">
                  <c:v>0.1517</c:v>
                </c:pt>
                <c:pt idx="40">
                  <c:v>0.14910000000000001</c:v>
                </c:pt>
                <c:pt idx="41">
                  <c:v>0.1467</c:v>
                </c:pt>
                <c:pt idx="42">
                  <c:v>0.1444</c:v>
                </c:pt>
                <c:pt idx="43">
                  <c:v>0.14230000000000001</c:v>
                </c:pt>
                <c:pt idx="44">
                  <c:v>0.14019999999999999</c:v>
                </c:pt>
                <c:pt idx="45">
                  <c:v>0.13830000000000001</c:v>
                </c:pt>
                <c:pt idx="46">
                  <c:v>0.13639999999999999</c:v>
                </c:pt>
                <c:pt idx="47">
                  <c:v>0.13469999999999999</c:v>
                </c:pt>
                <c:pt idx="48">
                  <c:v>0.1331</c:v>
                </c:pt>
                <c:pt idx="49">
                  <c:v>0.13150000000000001</c:v>
                </c:pt>
                <c:pt idx="50">
                  <c:v>0.13009999999999999</c:v>
                </c:pt>
              </c:numCache>
            </c:numRef>
          </c:val>
          <c:smooth val="0"/>
          <c:extLst>
            <c:ext xmlns:c16="http://schemas.microsoft.com/office/drawing/2014/chart" uri="{C3380CC4-5D6E-409C-BE32-E72D297353CC}">
              <c16:uniqueId val="{00000000-382C-4807-AE95-FC7702FF69C6}"/>
            </c:ext>
          </c:extLst>
        </c:ser>
        <c:ser>
          <c:idx val="1"/>
          <c:order val="1"/>
          <c:tx>
            <c:strRef>
              <c:f>'Current Smoking'!$C$1</c:f>
              <c:strCache>
                <c:ptCount val="1"/>
                <c:pt idx="0">
                  <c:v>NHANES Non-CVD Current Smoking</c:v>
                </c:pt>
              </c:strCache>
            </c:strRef>
          </c:tx>
          <c:spPr>
            <a:ln w="15875" cap="rnd">
              <a:solidFill>
                <a:srgbClr val="FF0000"/>
              </a:solidFill>
              <a:round/>
            </a:ln>
            <a:effectLst/>
          </c:spPr>
          <c:marker>
            <c:symbol val="none"/>
          </c:marker>
          <c:cat>
            <c:numRef>
              <c:f>'Current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'Current Smoking'!$C$2:$C$52</c:f>
              <c:numCache>
                <c:formatCode>General</c:formatCode>
                <c:ptCount val="51"/>
                <c:pt idx="9">
                  <c:v>0.27184049999999998</c:v>
                </c:pt>
                <c:pt idx="10">
                  <c:v>0.27184049999999998</c:v>
                </c:pt>
                <c:pt idx="11">
                  <c:v>0.26995629999999998</c:v>
                </c:pt>
                <c:pt idx="12">
                  <c:v>0.26995629999999998</c:v>
                </c:pt>
                <c:pt idx="13">
                  <c:v>0.27500989999999997</c:v>
                </c:pt>
                <c:pt idx="14">
                  <c:v>0.27500989999999997</c:v>
                </c:pt>
                <c:pt idx="15">
                  <c:v>0.26004080000000002</c:v>
                </c:pt>
                <c:pt idx="16">
                  <c:v>0.26004080000000002</c:v>
                </c:pt>
                <c:pt idx="17">
                  <c:v>0.24563309999999999</c:v>
                </c:pt>
                <c:pt idx="18">
                  <c:v>0.24563309999999999</c:v>
                </c:pt>
                <c:pt idx="19">
                  <c:v>0.21909960000000001</c:v>
                </c:pt>
                <c:pt idx="20">
                  <c:v>0.21909960000000001</c:v>
                </c:pt>
                <c:pt idx="21">
                  <c:v>0.2072582</c:v>
                </c:pt>
                <c:pt idx="22">
                  <c:v>0.2072582</c:v>
                </c:pt>
                <c:pt idx="23">
                  <c:v>0.21649460000000001</c:v>
                </c:pt>
                <c:pt idx="24">
                  <c:v>0.21649460000000001</c:v>
                </c:pt>
                <c:pt idx="25">
                  <c:v>0.19818930000000001</c:v>
                </c:pt>
                <c:pt idx="26">
                  <c:v>0.19818930000000001</c:v>
                </c:pt>
              </c:numCache>
            </c:numRef>
          </c:val>
          <c:smooth val="0"/>
          <c:extLst>
            <c:ext xmlns:c16="http://schemas.microsoft.com/office/drawing/2014/chart" uri="{C3380CC4-5D6E-409C-BE32-E72D297353CC}">
              <c16:uniqueId val="{00000001-382C-4807-AE95-FC7702FF69C6}"/>
            </c:ext>
          </c:extLst>
        </c:ser>
        <c:ser>
          <c:idx val="2"/>
          <c:order val="2"/>
          <c:tx>
            <c:strRef>
              <c:f>'Current Smoking'!$D$1</c:f>
              <c:strCache>
                <c:ptCount val="1"/>
                <c:pt idx="0">
                  <c:v>PRISM Post-CVD Current Smoking</c:v>
                </c:pt>
              </c:strCache>
            </c:strRef>
          </c:tx>
          <c:spPr>
            <a:ln w="25400" cap="rnd">
              <a:solidFill>
                <a:srgbClr val="00A200"/>
              </a:solidFill>
              <a:prstDash val="dash"/>
              <a:round/>
            </a:ln>
            <a:effectLst/>
          </c:spPr>
          <c:marker>
            <c:symbol val="none"/>
          </c:marker>
          <c:cat>
            <c:numRef>
              <c:f>'Current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'Current Smoking'!$D$2:$D$52</c:f>
              <c:numCache>
                <c:formatCode>General</c:formatCode>
                <c:ptCount val="51"/>
                <c:pt idx="0">
                  <c:v>0.2137</c:v>
                </c:pt>
                <c:pt idx="1">
                  <c:v>0.2271</c:v>
                </c:pt>
                <c:pt idx="2">
                  <c:v>0.23400000000000001</c:v>
                </c:pt>
                <c:pt idx="3">
                  <c:v>0.23760000000000001</c:v>
                </c:pt>
                <c:pt idx="4">
                  <c:v>0.23980000000000001</c:v>
                </c:pt>
                <c:pt idx="5">
                  <c:v>0.24110000000000001</c:v>
                </c:pt>
                <c:pt idx="6">
                  <c:v>0.24179999999999999</c:v>
                </c:pt>
                <c:pt idx="7">
                  <c:v>0.2424</c:v>
                </c:pt>
                <c:pt idx="8">
                  <c:v>0.2427</c:v>
                </c:pt>
                <c:pt idx="9">
                  <c:v>0.2429</c:v>
                </c:pt>
                <c:pt idx="10">
                  <c:v>0.24310000000000001</c:v>
                </c:pt>
                <c:pt idx="11">
                  <c:v>0.24310000000000001</c:v>
                </c:pt>
                <c:pt idx="12">
                  <c:v>0.24310000000000001</c:v>
                </c:pt>
                <c:pt idx="13">
                  <c:v>0.24299999999999999</c:v>
                </c:pt>
                <c:pt idx="14">
                  <c:v>0.24279999999999999</c:v>
                </c:pt>
                <c:pt idx="15">
                  <c:v>0.24249999999999999</c:v>
                </c:pt>
                <c:pt idx="16">
                  <c:v>0.24199999999999999</c:v>
                </c:pt>
                <c:pt idx="17">
                  <c:v>0.2414</c:v>
                </c:pt>
                <c:pt idx="18">
                  <c:v>0.24049999999999999</c:v>
                </c:pt>
                <c:pt idx="19">
                  <c:v>0.23960000000000001</c:v>
                </c:pt>
                <c:pt idx="20">
                  <c:v>0.23849999999999999</c:v>
                </c:pt>
                <c:pt idx="21">
                  <c:v>0.23730000000000001</c:v>
                </c:pt>
                <c:pt idx="22">
                  <c:v>0.23599999999999999</c:v>
                </c:pt>
                <c:pt idx="23">
                  <c:v>0.23449999999999999</c:v>
                </c:pt>
                <c:pt idx="24">
                  <c:v>0.23280000000000001</c:v>
                </c:pt>
                <c:pt idx="25">
                  <c:v>0.23100000000000001</c:v>
                </c:pt>
                <c:pt idx="26">
                  <c:v>0.22900000000000001</c:v>
                </c:pt>
                <c:pt idx="27">
                  <c:v>0.22689999999999999</c:v>
                </c:pt>
                <c:pt idx="28">
                  <c:v>0.22459999999999999</c:v>
                </c:pt>
                <c:pt idx="29">
                  <c:v>0.22220000000000001</c:v>
                </c:pt>
                <c:pt idx="30">
                  <c:v>0.21959999999999999</c:v>
                </c:pt>
                <c:pt idx="31">
                  <c:v>0.217</c:v>
                </c:pt>
                <c:pt idx="32">
                  <c:v>0.2142</c:v>
                </c:pt>
                <c:pt idx="33">
                  <c:v>0.21129999999999999</c:v>
                </c:pt>
                <c:pt idx="34">
                  <c:v>0.20830000000000001</c:v>
                </c:pt>
                <c:pt idx="35">
                  <c:v>0.20530000000000001</c:v>
                </c:pt>
                <c:pt idx="36">
                  <c:v>0.20219999999999999</c:v>
                </c:pt>
                <c:pt idx="37">
                  <c:v>0.19900000000000001</c:v>
                </c:pt>
                <c:pt idx="38">
                  <c:v>0.1958</c:v>
                </c:pt>
                <c:pt idx="39">
                  <c:v>0.19259999999999999</c:v>
                </c:pt>
                <c:pt idx="40">
                  <c:v>0.18940000000000001</c:v>
                </c:pt>
                <c:pt idx="41">
                  <c:v>0.1862</c:v>
                </c:pt>
                <c:pt idx="42">
                  <c:v>0.18290000000000001</c:v>
                </c:pt>
                <c:pt idx="43">
                  <c:v>0.1797</c:v>
                </c:pt>
                <c:pt idx="44">
                  <c:v>0.17660000000000001</c:v>
                </c:pt>
                <c:pt idx="45">
                  <c:v>0.1734</c:v>
                </c:pt>
                <c:pt idx="46">
                  <c:v>0.1704</c:v>
                </c:pt>
                <c:pt idx="47">
                  <c:v>0.16739999999999999</c:v>
                </c:pt>
                <c:pt idx="48">
                  <c:v>0.16439999999999999</c:v>
                </c:pt>
                <c:pt idx="49">
                  <c:v>0.1615</c:v>
                </c:pt>
                <c:pt idx="50">
                  <c:v>0.1588</c:v>
                </c:pt>
              </c:numCache>
            </c:numRef>
          </c:val>
          <c:smooth val="0"/>
          <c:extLst>
            <c:ext xmlns:c16="http://schemas.microsoft.com/office/drawing/2014/chart" uri="{C3380CC4-5D6E-409C-BE32-E72D297353CC}">
              <c16:uniqueId val="{00000002-382C-4807-AE95-FC7702FF69C6}"/>
            </c:ext>
          </c:extLst>
        </c:ser>
        <c:ser>
          <c:idx val="3"/>
          <c:order val="3"/>
          <c:tx>
            <c:strRef>
              <c:f>'Current Smoking'!$E$1</c:f>
              <c:strCache>
                <c:ptCount val="1"/>
                <c:pt idx="0">
                  <c:v>NHANES Post-CVD Current Smoking</c:v>
                </c:pt>
              </c:strCache>
            </c:strRef>
          </c:tx>
          <c:spPr>
            <a:ln w="15875" cap="rnd">
              <a:solidFill>
                <a:schemeClr val="bg1">
                  <a:lumMod val="50000"/>
                </a:schemeClr>
              </a:solidFill>
              <a:prstDash val="dash"/>
              <a:round/>
            </a:ln>
            <a:effectLst/>
          </c:spPr>
          <c:marker>
            <c:symbol val="none"/>
          </c:marker>
          <c:cat>
            <c:numRef>
              <c:f>'Current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'Current Smoking'!$E$2:$E$52</c:f>
              <c:numCache>
                <c:formatCode>General</c:formatCode>
                <c:ptCount val="51"/>
                <c:pt idx="9">
                  <c:v>0.20353470000000001</c:v>
                </c:pt>
                <c:pt idx="10">
                  <c:v>0.20353470000000001</c:v>
                </c:pt>
                <c:pt idx="11">
                  <c:v>0.19769529999999999</c:v>
                </c:pt>
                <c:pt idx="12">
                  <c:v>0.19769529999999999</c:v>
                </c:pt>
                <c:pt idx="13">
                  <c:v>0.22482559999999999</c:v>
                </c:pt>
                <c:pt idx="14">
                  <c:v>0.22482559999999999</c:v>
                </c:pt>
                <c:pt idx="15">
                  <c:v>0.2212934</c:v>
                </c:pt>
                <c:pt idx="16">
                  <c:v>0.2212934</c:v>
                </c:pt>
                <c:pt idx="17">
                  <c:v>0.2127067</c:v>
                </c:pt>
                <c:pt idx="18">
                  <c:v>0.2127067</c:v>
                </c:pt>
                <c:pt idx="19">
                  <c:v>0.1970423</c:v>
                </c:pt>
                <c:pt idx="20">
                  <c:v>0.1970423</c:v>
                </c:pt>
                <c:pt idx="21">
                  <c:v>0.2485967</c:v>
                </c:pt>
                <c:pt idx="22">
                  <c:v>0.2485967</c:v>
                </c:pt>
                <c:pt idx="23">
                  <c:v>0.2234544</c:v>
                </c:pt>
                <c:pt idx="24">
                  <c:v>0.2234544</c:v>
                </c:pt>
                <c:pt idx="25">
                  <c:v>0.26365620000000001</c:v>
                </c:pt>
                <c:pt idx="26">
                  <c:v>0.26365620000000001</c:v>
                </c:pt>
              </c:numCache>
            </c:numRef>
          </c:val>
          <c:smooth val="0"/>
          <c:extLst>
            <c:ext xmlns:c16="http://schemas.microsoft.com/office/drawing/2014/chart" uri="{C3380CC4-5D6E-409C-BE32-E72D297353CC}">
              <c16:uniqueId val="{00000003-382C-4807-AE95-FC7702FF69C6}"/>
            </c:ext>
          </c:extLst>
        </c:ser>
        <c:dLbls>
          <c:showLegendKey val="0"/>
          <c:showVal val="0"/>
          <c:showCatName val="0"/>
          <c:showSerName val="0"/>
          <c:showPercent val="0"/>
          <c:showBubbleSize val="0"/>
        </c:dLbls>
        <c:smooth val="0"/>
        <c:axId val="631894080"/>
        <c:axId val="631894408"/>
      </c:lineChart>
      <c:catAx>
        <c:axId val="63189408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1894408"/>
        <c:crosses val="autoZero"/>
        <c:auto val="1"/>
        <c:lblAlgn val="ctr"/>
        <c:lblOffset val="100"/>
        <c:tickLblSkip val="5"/>
        <c:noMultiLvlLbl val="0"/>
      </c:catAx>
      <c:valAx>
        <c:axId val="631894408"/>
        <c:scaling>
          <c:orientation val="minMax"/>
          <c:max val="0.4"/>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1894080"/>
        <c:crosses val="autoZero"/>
        <c:crossBetween val="between"/>
        <c:majorUnit val="0.1"/>
      </c:valAx>
      <c:spPr>
        <a:noFill/>
        <a:ln>
          <a:noFill/>
        </a:ln>
        <a:effectLst/>
      </c:spPr>
    </c:plotArea>
    <c:legend>
      <c:legendPos val="b"/>
      <c:legendEntry>
        <c:idx val="2"/>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Entry>
      <c:layout>
        <c:manualLayout>
          <c:xMode val="edge"/>
          <c:yMode val="edge"/>
          <c:x val="4.3114610673665905E-3"/>
          <c:y val="0.80170530766987458"/>
          <c:w val="0.98304374453193355"/>
          <c:h val="0.170516914552347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085739282589675E-2"/>
          <c:y val="4.8044140966754148E-2"/>
          <c:w val="0.87635870516185477"/>
          <c:h val="0.6344276301399826"/>
        </c:manualLayout>
      </c:layout>
      <c:lineChart>
        <c:grouping val="standard"/>
        <c:varyColors val="0"/>
        <c:ser>
          <c:idx val="0"/>
          <c:order val="0"/>
          <c:tx>
            <c:strRef>
              <c:f>'Former Smoking'!$B$1</c:f>
              <c:strCache>
                <c:ptCount val="1"/>
                <c:pt idx="0">
                  <c:v>PRISM Non-CVD Former Smoking</c:v>
                </c:pt>
              </c:strCache>
            </c:strRef>
          </c:tx>
          <c:spPr>
            <a:ln w="25400" cap="rnd">
              <a:solidFill>
                <a:srgbClr val="0A357E"/>
              </a:solidFill>
              <a:round/>
            </a:ln>
            <a:effectLst/>
          </c:spPr>
          <c:marker>
            <c:symbol val="none"/>
          </c:marker>
          <c:cat>
            <c:numRef>
              <c:f>'Former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'Former Smoking'!$B$2:$B$52</c:f>
              <c:numCache>
                <c:formatCode>General</c:formatCode>
                <c:ptCount val="51"/>
                <c:pt idx="0">
                  <c:v>0.25269999999999998</c:v>
                </c:pt>
                <c:pt idx="1">
                  <c:v>0.2505</c:v>
                </c:pt>
                <c:pt idx="2">
                  <c:v>0.2482</c:v>
                </c:pt>
                <c:pt idx="3">
                  <c:v>0.24610000000000001</c:v>
                </c:pt>
                <c:pt idx="4">
                  <c:v>0.24410000000000001</c:v>
                </c:pt>
                <c:pt idx="5">
                  <c:v>0.2424</c:v>
                </c:pt>
                <c:pt idx="6">
                  <c:v>0.24079999999999999</c:v>
                </c:pt>
                <c:pt idx="7">
                  <c:v>0.23930000000000001</c:v>
                </c:pt>
                <c:pt idx="8">
                  <c:v>0.2379</c:v>
                </c:pt>
                <c:pt idx="9">
                  <c:v>0.2364</c:v>
                </c:pt>
                <c:pt idx="10">
                  <c:v>0.2351</c:v>
                </c:pt>
                <c:pt idx="11">
                  <c:v>0.23380000000000001</c:v>
                </c:pt>
                <c:pt idx="12">
                  <c:v>0.2326</c:v>
                </c:pt>
                <c:pt idx="13">
                  <c:v>0.23139999999999999</c:v>
                </c:pt>
                <c:pt idx="14">
                  <c:v>0.2303</c:v>
                </c:pt>
                <c:pt idx="15">
                  <c:v>0.2291</c:v>
                </c:pt>
                <c:pt idx="16">
                  <c:v>0.2278</c:v>
                </c:pt>
                <c:pt idx="17">
                  <c:v>0.22650000000000001</c:v>
                </c:pt>
                <c:pt idx="18">
                  <c:v>0.22539999999999999</c:v>
                </c:pt>
                <c:pt idx="19">
                  <c:v>0.2243</c:v>
                </c:pt>
                <c:pt idx="20">
                  <c:v>0.2233</c:v>
                </c:pt>
                <c:pt idx="21">
                  <c:v>0.22239999999999999</c:v>
                </c:pt>
                <c:pt idx="22">
                  <c:v>0.22140000000000001</c:v>
                </c:pt>
                <c:pt idx="23">
                  <c:v>0.2203</c:v>
                </c:pt>
                <c:pt idx="24">
                  <c:v>0.21920000000000001</c:v>
                </c:pt>
                <c:pt idx="25">
                  <c:v>0.218</c:v>
                </c:pt>
                <c:pt idx="26">
                  <c:v>0.2167</c:v>
                </c:pt>
                <c:pt idx="27">
                  <c:v>0.21529999999999999</c:v>
                </c:pt>
                <c:pt idx="28">
                  <c:v>0.21379999999999999</c:v>
                </c:pt>
                <c:pt idx="29">
                  <c:v>0.2122</c:v>
                </c:pt>
                <c:pt idx="30">
                  <c:v>0.21060000000000001</c:v>
                </c:pt>
                <c:pt idx="31">
                  <c:v>0.20880000000000001</c:v>
                </c:pt>
                <c:pt idx="32">
                  <c:v>0.20699999999999999</c:v>
                </c:pt>
                <c:pt idx="33">
                  <c:v>0.20519999999999999</c:v>
                </c:pt>
                <c:pt idx="34">
                  <c:v>0.20319999999999999</c:v>
                </c:pt>
                <c:pt idx="35">
                  <c:v>0.20119999999999999</c:v>
                </c:pt>
                <c:pt idx="36">
                  <c:v>0.19919999999999999</c:v>
                </c:pt>
                <c:pt idx="37">
                  <c:v>0.19719999999999999</c:v>
                </c:pt>
                <c:pt idx="38">
                  <c:v>0.1951</c:v>
                </c:pt>
                <c:pt idx="39">
                  <c:v>0.19289999999999999</c:v>
                </c:pt>
                <c:pt idx="40">
                  <c:v>0.1908</c:v>
                </c:pt>
                <c:pt idx="41">
                  <c:v>0.18859999999999999</c:v>
                </c:pt>
                <c:pt idx="42">
                  <c:v>0.1865</c:v>
                </c:pt>
                <c:pt idx="43">
                  <c:v>0.18429999999999999</c:v>
                </c:pt>
                <c:pt idx="44">
                  <c:v>0.18210000000000001</c:v>
                </c:pt>
                <c:pt idx="45">
                  <c:v>0.1799</c:v>
                </c:pt>
                <c:pt idx="46">
                  <c:v>0.1777</c:v>
                </c:pt>
                <c:pt idx="47">
                  <c:v>0.17549999999999999</c:v>
                </c:pt>
                <c:pt idx="48">
                  <c:v>0.17330000000000001</c:v>
                </c:pt>
                <c:pt idx="49">
                  <c:v>0.17119999999999999</c:v>
                </c:pt>
                <c:pt idx="50">
                  <c:v>0.16900000000000001</c:v>
                </c:pt>
              </c:numCache>
            </c:numRef>
          </c:val>
          <c:smooth val="0"/>
          <c:extLst>
            <c:ext xmlns:c16="http://schemas.microsoft.com/office/drawing/2014/chart" uri="{C3380CC4-5D6E-409C-BE32-E72D297353CC}">
              <c16:uniqueId val="{00000000-4619-4725-A178-2F4401983A49}"/>
            </c:ext>
          </c:extLst>
        </c:ser>
        <c:ser>
          <c:idx val="1"/>
          <c:order val="1"/>
          <c:tx>
            <c:strRef>
              <c:f>'Former Smoking'!$C$1</c:f>
              <c:strCache>
                <c:ptCount val="1"/>
                <c:pt idx="0">
                  <c:v>NHANES Non-CVD Former Smoking</c:v>
                </c:pt>
              </c:strCache>
            </c:strRef>
          </c:tx>
          <c:spPr>
            <a:ln w="15875" cap="rnd">
              <a:solidFill>
                <a:srgbClr val="FF0000"/>
              </a:solidFill>
              <a:round/>
            </a:ln>
            <a:effectLst/>
          </c:spPr>
          <c:marker>
            <c:symbol val="none"/>
          </c:marker>
          <c:cat>
            <c:numRef>
              <c:f>'Former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'Former Smoking'!$C$2:$C$52</c:f>
              <c:numCache>
                <c:formatCode>General</c:formatCode>
                <c:ptCount val="51"/>
                <c:pt idx="9">
                  <c:v>0.2151777</c:v>
                </c:pt>
                <c:pt idx="10">
                  <c:v>0.2151777</c:v>
                </c:pt>
                <c:pt idx="11">
                  <c:v>0.20786750000000001</c:v>
                </c:pt>
                <c:pt idx="12">
                  <c:v>0.20786750000000001</c:v>
                </c:pt>
                <c:pt idx="13">
                  <c:v>0.215249</c:v>
                </c:pt>
                <c:pt idx="14">
                  <c:v>0.215249</c:v>
                </c:pt>
                <c:pt idx="15">
                  <c:v>0.2171266</c:v>
                </c:pt>
                <c:pt idx="16">
                  <c:v>0.2171266</c:v>
                </c:pt>
                <c:pt idx="17">
                  <c:v>0.2080689</c:v>
                </c:pt>
                <c:pt idx="18">
                  <c:v>0.2080689</c:v>
                </c:pt>
                <c:pt idx="19">
                  <c:v>0.2142598</c:v>
                </c:pt>
                <c:pt idx="20">
                  <c:v>0.2142598</c:v>
                </c:pt>
                <c:pt idx="21">
                  <c:v>0.21261459999999999</c:v>
                </c:pt>
                <c:pt idx="22">
                  <c:v>0.21261459999999999</c:v>
                </c:pt>
                <c:pt idx="23">
                  <c:v>0.20582429999999999</c:v>
                </c:pt>
                <c:pt idx="24">
                  <c:v>0.20582429999999999</c:v>
                </c:pt>
                <c:pt idx="25">
                  <c:v>0.2181786</c:v>
                </c:pt>
                <c:pt idx="26">
                  <c:v>0.2181786</c:v>
                </c:pt>
              </c:numCache>
            </c:numRef>
          </c:val>
          <c:smooth val="0"/>
          <c:extLst>
            <c:ext xmlns:c16="http://schemas.microsoft.com/office/drawing/2014/chart" uri="{C3380CC4-5D6E-409C-BE32-E72D297353CC}">
              <c16:uniqueId val="{00000001-4619-4725-A178-2F4401983A49}"/>
            </c:ext>
          </c:extLst>
        </c:ser>
        <c:ser>
          <c:idx val="2"/>
          <c:order val="2"/>
          <c:tx>
            <c:strRef>
              <c:f>'Former Smoking'!$D$1</c:f>
              <c:strCache>
                <c:ptCount val="1"/>
                <c:pt idx="0">
                  <c:v>PRISM Post-CVD Former Smoking</c:v>
                </c:pt>
              </c:strCache>
            </c:strRef>
          </c:tx>
          <c:spPr>
            <a:ln w="25400" cap="rnd">
              <a:solidFill>
                <a:srgbClr val="00A200"/>
              </a:solidFill>
              <a:prstDash val="dash"/>
              <a:round/>
            </a:ln>
            <a:effectLst/>
          </c:spPr>
          <c:marker>
            <c:symbol val="none"/>
          </c:marker>
          <c:cat>
            <c:numRef>
              <c:f>'Former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'Former Smoking'!$D$2:$D$52</c:f>
              <c:numCache>
                <c:formatCode>General</c:formatCode>
                <c:ptCount val="51"/>
                <c:pt idx="0">
                  <c:v>0.432</c:v>
                </c:pt>
                <c:pt idx="1">
                  <c:v>0.42770000000000002</c:v>
                </c:pt>
                <c:pt idx="2">
                  <c:v>0.42509999999999998</c:v>
                </c:pt>
                <c:pt idx="3">
                  <c:v>0.42309999999999998</c:v>
                </c:pt>
                <c:pt idx="4">
                  <c:v>0.42109999999999997</c:v>
                </c:pt>
                <c:pt idx="5">
                  <c:v>0.41899999999999998</c:v>
                </c:pt>
                <c:pt idx="6">
                  <c:v>0.41699999999999998</c:v>
                </c:pt>
                <c:pt idx="7">
                  <c:v>0.41489999999999999</c:v>
                </c:pt>
                <c:pt idx="8">
                  <c:v>0.41260000000000002</c:v>
                </c:pt>
                <c:pt idx="9">
                  <c:v>0.41039999999999999</c:v>
                </c:pt>
                <c:pt idx="10">
                  <c:v>0.40810000000000002</c:v>
                </c:pt>
                <c:pt idx="11">
                  <c:v>0.40589999999999998</c:v>
                </c:pt>
                <c:pt idx="12">
                  <c:v>0.4037</c:v>
                </c:pt>
                <c:pt idx="13">
                  <c:v>0.40150000000000002</c:v>
                </c:pt>
                <c:pt idx="14">
                  <c:v>0.39939999999999998</c:v>
                </c:pt>
                <c:pt idx="15">
                  <c:v>0.39729999999999999</c:v>
                </c:pt>
                <c:pt idx="16">
                  <c:v>0.3952</c:v>
                </c:pt>
                <c:pt idx="17">
                  <c:v>0.3931</c:v>
                </c:pt>
                <c:pt idx="18">
                  <c:v>0.39119999999999999</c:v>
                </c:pt>
                <c:pt idx="19">
                  <c:v>0.38940000000000002</c:v>
                </c:pt>
                <c:pt idx="20">
                  <c:v>0.3876</c:v>
                </c:pt>
                <c:pt idx="21">
                  <c:v>0.38590000000000002</c:v>
                </c:pt>
                <c:pt idx="22">
                  <c:v>0.38429999999999997</c:v>
                </c:pt>
                <c:pt idx="23">
                  <c:v>0.38269999999999998</c:v>
                </c:pt>
                <c:pt idx="24">
                  <c:v>0.38119999999999998</c:v>
                </c:pt>
                <c:pt idx="25">
                  <c:v>0.37969999999999998</c:v>
                </c:pt>
                <c:pt idx="26">
                  <c:v>0.37819999999999998</c:v>
                </c:pt>
                <c:pt idx="27">
                  <c:v>0.37669999999999998</c:v>
                </c:pt>
                <c:pt idx="28">
                  <c:v>0.37519999999999998</c:v>
                </c:pt>
                <c:pt idx="29">
                  <c:v>0.37369999999999998</c:v>
                </c:pt>
                <c:pt idx="30">
                  <c:v>0.37219999999999998</c:v>
                </c:pt>
                <c:pt idx="31">
                  <c:v>0.37069999999999997</c:v>
                </c:pt>
                <c:pt idx="32">
                  <c:v>0.36919999999999997</c:v>
                </c:pt>
                <c:pt idx="33">
                  <c:v>0.36759999999999998</c:v>
                </c:pt>
                <c:pt idx="34">
                  <c:v>0.36609999999999998</c:v>
                </c:pt>
                <c:pt idx="35">
                  <c:v>0.36449999999999999</c:v>
                </c:pt>
                <c:pt idx="36">
                  <c:v>0.3629</c:v>
                </c:pt>
                <c:pt idx="37">
                  <c:v>0.36130000000000001</c:v>
                </c:pt>
                <c:pt idx="38">
                  <c:v>0.35959999999999998</c:v>
                </c:pt>
                <c:pt idx="39">
                  <c:v>0.3579</c:v>
                </c:pt>
                <c:pt idx="40">
                  <c:v>0.35620000000000002</c:v>
                </c:pt>
                <c:pt idx="41">
                  <c:v>0.35449999999999998</c:v>
                </c:pt>
                <c:pt idx="42">
                  <c:v>0.35270000000000001</c:v>
                </c:pt>
                <c:pt idx="43">
                  <c:v>0.35089999999999999</c:v>
                </c:pt>
                <c:pt idx="44">
                  <c:v>0.34910000000000002</c:v>
                </c:pt>
                <c:pt idx="45">
                  <c:v>0.3473</c:v>
                </c:pt>
                <c:pt idx="46">
                  <c:v>0.34539999999999998</c:v>
                </c:pt>
                <c:pt idx="47">
                  <c:v>0.34350000000000003</c:v>
                </c:pt>
                <c:pt idx="48">
                  <c:v>0.34150000000000003</c:v>
                </c:pt>
                <c:pt idx="49">
                  <c:v>0.33950000000000002</c:v>
                </c:pt>
                <c:pt idx="50">
                  <c:v>0.33750000000000002</c:v>
                </c:pt>
              </c:numCache>
            </c:numRef>
          </c:val>
          <c:smooth val="0"/>
          <c:extLst>
            <c:ext xmlns:c16="http://schemas.microsoft.com/office/drawing/2014/chart" uri="{C3380CC4-5D6E-409C-BE32-E72D297353CC}">
              <c16:uniqueId val="{00000002-4619-4725-A178-2F4401983A49}"/>
            </c:ext>
          </c:extLst>
        </c:ser>
        <c:ser>
          <c:idx val="3"/>
          <c:order val="3"/>
          <c:tx>
            <c:strRef>
              <c:f>'Former Smoking'!$E$1</c:f>
              <c:strCache>
                <c:ptCount val="1"/>
                <c:pt idx="0">
                  <c:v>NHANES Post-CVD Former Smoking</c:v>
                </c:pt>
              </c:strCache>
            </c:strRef>
          </c:tx>
          <c:spPr>
            <a:ln w="15875" cap="rnd">
              <a:solidFill>
                <a:schemeClr val="bg1">
                  <a:lumMod val="50000"/>
                </a:schemeClr>
              </a:solidFill>
              <a:prstDash val="dash"/>
              <a:round/>
            </a:ln>
            <a:effectLst/>
          </c:spPr>
          <c:marker>
            <c:symbol val="none"/>
          </c:marker>
          <c:cat>
            <c:numRef>
              <c:f>'Former Smoking'!$A$2:$A$52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'Former Smoking'!$E$2:$E$52</c:f>
              <c:numCache>
                <c:formatCode>General</c:formatCode>
                <c:ptCount val="51"/>
                <c:pt idx="9">
                  <c:v>0.38625480000000001</c:v>
                </c:pt>
                <c:pt idx="10">
                  <c:v>0.38625480000000001</c:v>
                </c:pt>
                <c:pt idx="11">
                  <c:v>0.4281934</c:v>
                </c:pt>
                <c:pt idx="12">
                  <c:v>0.4281934</c:v>
                </c:pt>
                <c:pt idx="13">
                  <c:v>0.41072500000000001</c:v>
                </c:pt>
                <c:pt idx="14">
                  <c:v>0.41072500000000001</c:v>
                </c:pt>
                <c:pt idx="15">
                  <c:v>0.40147509999999997</c:v>
                </c:pt>
                <c:pt idx="16">
                  <c:v>0.40147509999999997</c:v>
                </c:pt>
                <c:pt idx="17">
                  <c:v>0.38681949999999998</c:v>
                </c:pt>
                <c:pt idx="18">
                  <c:v>0.38681949999999998</c:v>
                </c:pt>
                <c:pt idx="19">
                  <c:v>0.39361180000000001</c:v>
                </c:pt>
                <c:pt idx="20">
                  <c:v>0.39361180000000001</c:v>
                </c:pt>
                <c:pt idx="21">
                  <c:v>0.36217169999999999</c:v>
                </c:pt>
                <c:pt idx="22">
                  <c:v>0.36217169999999999</c:v>
                </c:pt>
                <c:pt idx="23">
                  <c:v>0.36975219999999998</c:v>
                </c:pt>
                <c:pt idx="24">
                  <c:v>0.36975219999999998</c:v>
                </c:pt>
                <c:pt idx="25">
                  <c:v>0.36701689999999998</c:v>
                </c:pt>
                <c:pt idx="26">
                  <c:v>0.36701689999999998</c:v>
                </c:pt>
              </c:numCache>
            </c:numRef>
          </c:val>
          <c:smooth val="0"/>
          <c:extLst>
            <c:ext xmlns:c16="http://schemas.microsoft.com/office/drawing/2014/chart" uri="{C3380CC4-5D6E-409C-BE32-E72D297353CC}">
              <c16:uniqueId val="{00000003-4619-4725-A178-2F4401983A49}"/>
            </c:ext>
          </c:extLst>
        </c:ser>
        <c:dLbls>
          <c:showLegendKey val="0"/>
          <c:showVal val="0"/>
          <c:showCatName val="0"/>
          <c:showSerName val="0"/>
          <c:showPercent val="0"/>
          <c:showBubbleSize val="0"/>
        </c:dLbls>
        <c:smooth val="0"/>
        <c:axId val="637132912"/>
        <c:axId val="637135208"/>
      </c:lineChart>
      <c:catAx>
        <c:axId val="63713291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37135208"/>
        <c:crosses val="autoZero"/>
        <c:auto val="1"/>
        <c:lblAlgn val="ctr"/>
        <c:lblOffset val="100"/>
        <c:tickLblSkip val="5"/>
        <c:noMultiLvlLbl val="0"/>
      </c:catAx>
      <c:valAx>
        <c:axId val="637135208"/>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37132912"/>
        <c:crosses val="autoZero"/>
        <c:crossBetween val="between"/>
        <c:majorUnit val="0.1"/>
      </c:valAx>
      <c:spPr>
        <a:noFill/>
        <a:ln>
          <a:noFill/>
        </a:ln>
        <a:effectLst/>
      </c:spPr>
    </c:plotArea>
    <c:legend>
      <c:legendPos val="b"/>
      <c:layout>
        <c:manualLayout>
          <c:xMode val="edge"/>
          <c:yMode val="edge"/>
          <c:x val="1.7269685039370073E-2"/>
          <c:y val="0.77392752989209679"/>
          <c:w val="0.96546041119860015"/>
          <c:h val="0.19829469233012539"/>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085739282589675E-2"/>
          <c:y val="5.0763820538057745E-2"/>
          <c:w val="0.87635870516185477"/>
          <c:h val="0.6393017279090113"/>
        </c:manualLayout>
      </c:layout>
      <c:lineChart>
        <c:grouping val="standard"/>
        <c:varyColors val="0"/>
        <c:ser>
          <c:idx val="0"/>
          <c:order val="0"/>
          <c:tx>
            <c:strRef>
              <c:f>'Second-hand Smoke Exposure'!$B$1</c:f>
              <c:strCache>
                <c:ptCount val="1"/>
                <c:pt idx="0">
                  <c:v>PRISM Secondhand Smoke Exposure </c:v>
                </c:pt>
              </c:strCache>
            </c:strRef>
          </c:tx>
          <c:spPr>
            <a:ln w="25400" cap="rnd">
              <a:solidFill>
                <a:srgbClr val="0A357E"/>
              </a:solidFill>
              <a:round/>
            </a:ln>
            <a:effectLst/>
          </c:spPr>
          <c:marker>
            <c:symbol val="none"/>
          </c:marker>
          <c:cat>
            <c:numRef>
              <c:f>'Second-hand Smoke Exposure'!$A$2:$A$52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'Second-hand Smoke Exposure'!$B$2:$B$52</c:f>
              <c:numCache>
                <c:formatCode>General</c:formatCode>
                <c:ptCount val="51"/>
                <c:pt idx="0">
                  <c:v>0.51590000000000003</c:v>
                </c:pt>
                <c:pt idx="1">
                  <c:v>0.49330000000000002</c:v>
                </c:pt>
                <c:pt idx="2">
                  <c:v>0.47020000000000001</c:v>
                </c:pt>
                <c:pt idx="3">
                  <c:v>0.43290000000000001</c:v>
                </c:pt>
                <c:pt idx="4">
                  <c:v>0.39439999999999997</c:v>
                </c:pt>
                <c:pt idx="5">
                  <c:v>0.35489999999999999</c:v>
                </c:pt>
                <c:pt idx="6">
                  <c:v>0.34599999999999997</c:v>
                </c:pt>
                <c:pt idx="7">
                  <c:v>0.33710000000000001</c:v>
                </c:pt>
                <c:pt idx="8">
                  <c:v>0.3281</c:v>
                </c:pt>
                <c:pt idx="9">
                  <c:v>0.31909999999999999</c:v>
                </c:pt>
                <c:pt idx="10">
                  <c:v>0.31</c:v>
                </c:pt>
                <c:pt idx="11">
                  <c:v>0.3004</c:v>
                </c:pt>
                <c:pt idx="12">
                  <c:v>0.27710000000000001</c:v>
                </c:pt>
                <c:pt idx="13">
                  <c:v>0.25330000000000003</c:v>
                </c:pt>
                <c:pt idx="14">
                  <c:v>0.25600000000000001</c:v>
                </c:pt>
                <c:pt idx="15">
                  <c:v>0.25879999999999997</c:v>
                </c:pt>
                <c:pt idx="16">
                  <c:v>0.2616</c:v>
                </c:pt>
                <c:pt idx="17">
                  <c:v>0.23430000000000001</c:v>
                </c:pt>
                <c:pt idx="18">
                  <c:v>0.20680000000000001</c:v>
                </c:pt>
                <c:pt idx="19">
                  <c:v>0.17949999999999999</c:v>
                </c:pt>
                <c:pt idx="20">
                  <c:v>0.152</c:v>
                </c:pt>
                <c:pt idx="21">
                  <c:v>0.13719999999999999</c:v>
                </c:pt>
                <c:pt idx="22">
                  <c:v>0.12230000000000001</c:v>
                </c:pt>
                <c:pt idx="23">
                  <c:v>0.1074</c:v>
                </c:pt>
                <c:pt idx="24">
                  <c:v>9.2700000000000005E-2</c:v>
                </c:pt>
                <c:pt idx="25">
                  <c:v>9.0999999999999998E-2</c:v>
                </c:pt>
                <c:pt idx="26">
                  <c:v>8.9399999999999993E-2</c:v>
                </c:pt>
                <c:pt idx="27">
                  <c:v>8.77E-2</c:v>
                </c:pt>
                <c:pt idx="28">
                  <c:v>8.6099999999999996E-2</c:v>
                </c:pt>
                <c:pt idx="29">
                  <c:v>8.4500000000000006E-2</c:v>
                </c:pt>
                <c:pt idx="30">
                  <c:v>8.3000000000000004E-2</c:v>
                </c:pt>
                <c:pt idx="31">
                  <c:v>8.1500000000000003E-2</c:v>
                </c:pt>
                <c:pt idx="32">
                  <c:v>8.0100000000000005E-2</c:v>
                </c:pt>
                <c:pt idx="33">
                  <c:v>7.8700000000000006E-2</c:v>
                </c:pt>
                <c:pt idx="34">
                  <c:v>7.7399999999999997E-2</c:v>
                </c:pt>
                <c:pt idx="35">
                  <c:v>7.6100000000000001E-2</c:v>
                </c:pt>
                <c:pt idx="36">
                  <c:v>7.4899999999999994E-2</c:v>
                </c:pt>
                <c:pt idx="37">
                  <c:v>7.3700000000000002E-2</c:v>
                </c:pt>
                <c:pt idx="38">
                  <c:v>7.2599999999999998E-2</c:v>
                </c:pt>
                <c:pt idx="39">
                  <c:v>7.1499999999999994E-2</c:v>
                </c:pt>
                <c:pt idx="40">
                  <c:v>7.0400000000000004E-2</c:v>
                </c:pt>
                <c:pt idx="41">
                  <c:v>6.9400000000000003E-2</c:v>
                </c:pt>
                <c:pt idx="42">
                  <c:v>6.8400000000000002E-2</c:v>
                </c:pt>
                <c:pt idx="43">
                  <c:v>6.7500000000000004E-2</c:v>
                </c:pt>
                <c:pt idx="44">
                  <c:v>6.6600000000000006E-2</c:v>
                </c:pt>
                <c:pt idx="45">
                  <c:v>6.5699999999999995E-2</c:v>
                </c:pt>
                <c:pt idx="46">
                  <c:v>6.4899999999999999E-2</c:v>
                </c:pt>
                <c:pt idx="47">
                  <c:v>6.4100000000000004E-2</c:v>
                </c:pt>
                <c:pt idx="48">
                  <c:v>6.3399999999999998E-2</c:v>
                </c:pt>
                <c:pt idx="49">
                  <c:v>6.2700000000000006E-2</c:v>
                </c:pt>
                <c:pt idx="50">
                  <c:v>6.2E-2</c:v>
                </c:pt>
              </c:numCache>
            </c:numRef>
          </c:val>
          <c:smooth val="0"/>
          <c:extLst>
            <c:ext xmlns:c16="http://schemas.microsoft.com/office/drawing/2014/chart" uri="{C3380CC4-5D6E-409C-BE32-E72D297353CC}">
              <c16:uniqueId val="{00000000-F244-4CF7-A3D5-AE4BA1C2A8B3}"/>
            </c:ext>
          </c:extLst>
        </c:ser>
        <c:ser>
          <c:idx val="1"/>
          <c:order val="1"/>
          <c:tx>
            <c:strRef>
              <c:f>'Second-hand Smoke Exposure'!$C$1</c:f>
              <c:strCache>
                <c:ptCount val="1"/>
                <c:pt idx="0">
                  <c:v>NHANES Secondhand Smoke Exposure</c:v>
                </c:pt>
              </c:strCache>
            </c:strRef>
          </c:tx>
          <c:spPr>
            <a:ln w="15875" cap="rnd">
              <a:solidFill>
                <a:srgbClr val="FF0000"/>
              </a:solidFill>
              <a:round/>
            </a:ln>
            <a:effectLst/>
          </c:spPr>
          <c:marker>
            <c:symbol val="none"/>
          </c:marker>
          <c:cat>
            <c:numRef>
              <c:f>'Second-hand Smoke Exposure'!$A$2:$A$52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'Second-hand Smoke Exposure'!$C$2:$C$52</c:f>
              <c:numCache>
                <c:formatCode>General</c:formatCode>
                <c:ptCount val="51"/>
                <c:pt idx="13">
                  <c:v>0.1921929</c:v>
                </c:pt>
                <c:pt idx="14">
                  <c:v>0.1921929</c:v>
                </c:pt>
                <c:pt idx="15">
                  <c:v>0.16592390000000001</c:v>
                </c:pt>
                <c:pt idx="16">
                  <c:v>0.16592390000000001</c:v>
                </c:pt>
                <c:pt idx="17">
                  <c:v>0.1836303</c:v>
                </c:pt>
                <c:pt idx="18">
                  <c:v>0.1836303</c:v>
                </c:pt>
                <c:pt idx="19">
                  <c:v>0.14988589999999999</c:v>
                </c:pt>
                <c:pt idx="20">
                  <c:v>0.14988589999999999</c:v>
                </c:pt>
                <c:pt idx="21">
                  <c:v>0.1361386</c:v>
                </c:pt>
                <c:pt idx="22">
                  <c:v>0.1361386</c:v>
                </c:pt>
                <c:pt idx="23">
                  <c:v>0.12078800000000001</c:v>
                </c:pt>
                <c:pt idx="24">
                  <c:v>0.12078800000000001</c:v>
                </c:pt>
              </c:numCache>
            </c:numRef>
          </c:val>
          <c:smooth val="0"/>
          <c:extLst>
            <c:ext xmlns:c16="http://schemas.microsoft.com/office/drawing/2014/chart" uri="{C3380CC4-5D6E-409C-BE32-E72D297353CC}">
              <c16:uniqueId val="{00000001-F244-4CF7-A3D5-AE4BA1C2A8B3}"/>
            </c:ext>
          </c:extLst>
        </c:ser>
        <c:dLbls>
          <c:showLegendKey val="0"/>
          <c:showVal val="0"/>
          <c:showCatName val="0"/>
          <c:showSerName val="0"/>
          <c:showPercent val="0"/>
          <c:showBubbleSize val="0"/>
        </c:dLbls>
        <c:smooth val="0"/>
        <c:axId val="633535440"/>
        <c:axId val="633536752"/>
      </c:lineChart>
      <c:catAx>
        <c:axId val="6335354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3536752"/>
        <c:crosses val="autoZero"/>
        <c:auto val="1"/>
        <c:lblAlgn val="ctr"/>
        <c:lblOffset val="100"/>
        <c:tickLblSkip val="5"/>
        <c:noMultiLvlLbl val="0"/>
      </c:catAx>
      <c:valAx>
        <c:axId val="633536752"/>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3535440"/>
        <c:crosses val="autoZero"/>
        <c:crossBetween val="between"/>
        <c:majorUnit val="0.15000000000000002"/>
      </c:valAx>
      <c:spPr>
        <a:noFill/>
        <a:ln>
          <a:noFill/>
        </a:ln>
        <a:effectLst/>
      </c:spPr>
    </c:plotArea>
    <c:legend>
      <c:legendPos val="b"/>
      <c:layout>
        <c:manualLayout>
          <c:xMode val="edge"/>
          <c:yMode val="edge"/>
          <c:x val="9.1369098015973815E-2"/>
          <c:y val="0.82658949857830266"/>
          <c:w val="0.87636313605960547"/>
          <c:h val="0.1454437335958005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673339443680652E-2"/>
          <c:y val="5.9917705599300077E-2"/>
          <c:w val="0.87114891888513935"/>
          <c:h val="0.62556560312773402"/>
        </c:manualLayout>
      </c:layout>
      <c:lineChart>
        <c:grouping val="standard"/>
        <c:varyColors val="0"/>
        <c:ser>
          <c:idx val="0"/>
          <c:order val="0"/>
          <c:tx>
            <c:strRef>
              <c:f>'High Blood Pressure'!$B$1</c:f>
              <c:strCache>
                <c:ptCount val="1"/>
                <c:pt idx="0">
                  <c:v>PRISM Non-CVD  High Blood Pressure</c:v>
                </c:pt>
              </c:strCache>
            </c:strRef>
          </c:tx>
          <c:spPr>
            <a:ln w="25400" cap="rnd">
              <a:solidFill>
                <a:srgbClr val="0A357E"/>
              </a:solidFill>
              <a:round/>
            </a:ln>
            <a:effectLst/>
          </c:spPr>
          <c:marker>
            <c:symbol val="none"/>
          </c:marker>
          <c:cat>
            <c:numRef>
              <c:f>'High Blood Pressure'!$A$2:$A$52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Blood Pressure'!$B$2:$B$52</c:f>
              <c:numCache>
                <c:formatCode>General</c:formatCode>
                <c:ptCount val="51"/>
                <c:pt idx="0">
                  <c:v>0.22259999999999999</c:v>
                </c:pt>
                <c:pt idx="1">
                  <c:v>0.22689999999999999</c:v>
                </c:pt>
                <c:pt idx="2">
                  <c:v>0.23080000000000001</c:v>
                </c:pt>
                <c:pt idx="3">
                  <c:v>0.2344</c:v>
                </c:pt>
                <c:pt idx="4">
                  <c:v>0.23769999999999999</c:v>
                </c:pt>
                <c:pt idx="5">
                  <c:v>0.2409</c:v>
                </c:pt>
                <c:pt idx="6">
                  <c:v>0.24399999999999999</c:v>
                </c:pt>
                <c:pt idx="7">
                  <c:v>0.247</c:v>
                </c:pt>
                <c:pt idx="8">
                  <c:v>0.25</c:v>
                </c:pt>
                <c:pt idx="9">
                  <c:v>0.253</c:v>
                </c:pt>
                <c:pt idx="10">
                  <c:v>0.25609999999999999</c:v>
                </c:pt>
                <c:pt idx="11">
                  <c:v>0.25919999999999999</c:v>
                </c:pt>
                <c:pt idx="12">
                  <c:v>0.26240000000000002</c:v>
                </c:pt>
                <c:pt idx="13">
                  <c:v>0.2656</c:v>
                </c:pt>
                <c:pt idx="14">
                  <c:v>0.26900000000000002</c:v>
                </c:pt>
                <c:pt idx="15">
                  <c:v>0.27229999999999999</c:v>
                </c:pt>
                <c:pt idx="16">
                  <c:v>0.27579999999999999</c:v>
                </c:pt>
                <c:pt idx="17">
                  <c:v>0.2792</c:v>
                </c:pt>
                <c:pt idx="18">
                  <c:v>0.28260000000000002</c:v>
                </c:pt>
                <c:pt idx="19">
                  <c:v>0.28610000000000002</c:v>
                </c:pt>
                <c:pt idx="20">
                  <c:v>0.28960000000000002</c:v>
                </c:pt>
                <c:pt idx="21">
                  <c:v>0.29310000000000003</c:v>
                </c:pt>
                <c:pt idx="22">
                  <c:v>0.29670000000000002</c:v>
                </c:pt>
                <c:pt idx="23">
                  <c:v>0.30049999999999999</c:v>
                </c:pt>
                <c:pt idx="24">
                  <c:v>0.3044</c:v>
                </c:pt>
                <c:pt idx="25">
                  <c:v>0.3085</c:v>
                </c:pt>
                <c:pt idx="26">
                  <c:v>0.31280000000000002</c:v>
                </c:pt>
                <c:pt idx="27">
                  <c:v>0.31719999999999998</c:v>
                </c:pt>
                <c:pt idx="28">
                  <c:v>0.3216</c:v>
                </c:pt>
                <c:pt idx="29">
                  <c:v>0.3261</c:v>
                </c:pt>
                <c:pt idx="30">
                  <c:v>0.33050000000000002</c:v>
                </c:pt>
                <c:pt idx="31">
                  <c:v>0.33489999999999998</c:v>
                </c:pt>
                <c:pt idx="32">
                  <c:v>0.3392</c:v>
                </c:pt>
                <c:pt idx="33">
                  <c:v>0.34339999999999998</c:v>
                </c:pt>
                <c:pt idx="34">
                  <c:v>0.34749999999999998</c:v>
                </c:pt>
                <c:pt idx="35">
                  <c:v>0.35149999999999998</c:v>
                </c:pt>
                <c:pt idx="36">
                  <c:v>0.3553</c:v>
                </c:pt>
                <c:pt idx="37">
                  <c:v>0.35899999999999999</c:v>
                </c:pt>
                <c:pt idx="38">
                  <c:v>0.36249999999999999</c:v>
                </c:pt>
                <c:pt idx="39">
                  <c:v>0.36580000000000001</c:v>
                </c:pt>
                <c:pt idx="40">
                  <c:v>0.36899999999999999</c:v>
                </c:pt>
                <c:pt idx="41">
                  <c:v>0.37209999999999999</c:v>
                </c:pt>
                <c:pt idx="42">
                  <c:v>0.37490000000000001</c:v>
                </c:pt>
                <c:pt idx="43">
                  <c:v>0.37769999999999998</c:v>
                </c:pt>
                <c:pt idx="44">
                  <c:v>0.38019999999999998</c:v>
                </c:pt>
                <c:pt idx="45">
                  <c:v>0.38250000000000001</c:v>
                </c:pt>
                <c:pt idx="46">
                  <c:v>0.38469999999999999</c:v>
                </c:pt>
                <c:pt idx="47">
                  <c:v>0.38679999999999998</c:v>
                </c:pt>
                <c:pt idx="48">
                  <c:v>0.3886</c:v>
                </c:pt>
                <c:pt idx="49">
                  <c:v>0.39029999999999998</c:v>
                </c:pt>
                <c:pt idx="50">
                  <c:v>0.39190000000000003</c:v>
                </c:pt>
              </c:numCache>
            </c:numRef>
          </c:val>
          <c:smooth val="0"/>
          <c:extLst>
            <c:ext xmlns:c16="http://schemas.microsoft.com/office/drawing/2014/chart" uri="{C3380CC4-5D6E-409C-BE32-E72D297353CC}">
              <c16:uniqueId val="{00000000-6370-4F76-B157-A6067FD06629}"/>
            </c:ext>
          </c:extLst>
        </c:ser>
        <c:ser>
          <c:idx val="1"/>
          <c:order val="1"/>
          <c:tx>
            <c:strRef>
              <c:f>'High Blood Pressure'!$C$1</c:f>
              <c:strCache>
                <c:ptCount val="1"/>
                <c:pt idx="0">
                  <c:v>NHANES Non-CVD High Blood Pressure</c:v>
                </c:pt>
              </c:strCache>
            </c:strRef>
          </c:tx>
          <c:spPr>
            <a:ln w="15875" cap="rnd">
              <a:solidFill>
                <a:srgbClr val="FF0000"/>
              </a:solidFill>
              <a:round/>
            </a:ln>
            <a:effectLst/>
          </c:spPr>
          <c:marker>
            <c:symbol val="none"/>
          </c:marker>
          <c:cat>
            <c:numRef>
              <c:f>'High Blood Pressure'!$A$2:$A$52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Blood Pressure'!$C$2:$C$52</c:f>
              <c:numCache>
                <c:formatCode>General</c:formatCode>
                <c:ptCount val="51"/>
                <c:pt idx="9">
                  <c:v>0.25476559999999998</c:v>
                </c:pt>
                <c:pt idx="10">
                  <c:v>0.25476559999999998</c:v>
                </c:pt>
                <c:pt idx="11">
                  <c:v>0.25761079999999997</c:v>
                </c:pt>
                <c:pt idx="12">
                  <c:v>0.25761079999999997</c:v>
                </c:pt>
                <c:pt idx="13">
                  <c:v>0.2822712</c:v>
                </c:pt>
                <c:pt idx="14">
                  <c:v>0.2822712</c:v>
                </c:pt>
                <c:pt idx="15">
                  <c:v>0.28486</c:v>
                </c:pt>
                <c:pt idx="16">
                  <c:v>0.28486</c:v>
                </c:pt>
                <c:pt idx="17">
                  <c:v>0.28378140000000002</c:v>
                </c:pt>
                <c:pt idx="18">
                  <c:v>0.28378140000000002</c:v>
                </c:pt>
                <c:pt idx="19">
                  <c:v>0.2790723</c:v>
                </c:pt>
                <c:pt idx="20">
                  <c:v>0.2790723</c:v>
                </c:pt>
                <c:pt idx="21">
                  <c:v>0.28073700000000001</c:v>
                </c:pt>
                <c:pt idx="22">
                  <c:v>0.28073700000000001</c:v>
                </c:pt>
                <c:pt idx="23">
                  <c:v>0.30827949999999998</c:v>
                </c:pt>
                <c:pt idx="24">
                  <c:v>0.30827949999999998</c:v>
                </c:pt>
                <c:pt idx="25">
                  <c:v>0.29312440000000001</c:v>
                </c:pt>
                <c:pt idx="26">
                  <c:v>0.29312440000000001</c:v>
                </c:pt>
              </c:numCache>
            </c:numRef>
          </c:val>
          <c:smooth val="0"/>
          <c:extLst>
            <c:ext xmlns:c16="http://schemas.microsoft.com/office/drawing/2014/chart" uri="{C3380CC4-5D6E-409C-BE32-E72D297353CC}">
              <c16:uniqueId val="{00000001-6370-4F76-B157-A6067FD06629}"/>
            </c:ext>
          </c:extLst>
        </c:ser>
        <c:ser>
          <c:idx val="2"/>
          <c:order val="2"/>
          <c:tx>
            <c:strRef>
              <c:f>'High Blood Pressure'!$D$1</c:f>
              <c:strCache>
                <c:ptCount val="1"/>
                <c:pt idx="0">
                  <c:v>PRISM Post-CVD High Blood Pressure</c:v>
                </c:pt>
              </c:strCache>
            </c:strRef>
          </c:tx>
          <c:spPr>
            <a:ln w="25400" cap="rnd">
              <a:solidFill>
                <a:srgbClr val="00A200"/>
              </a:solidFill>
              <a:prstDash val="dash"/>
              <a:round/>
            </a:ln>
            <a:effectLst/>
          </c:spPr>
          <c:marker>
            <c:symbol val="none"/>
          </c:marker>
          <c:cat>
            <c:numRef>
              <c:f>'High Blood Pressure'!$A$2:$A$52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Blood Pressure'!$D$2:$D$52</c:f>
              <c:numCache>
                <c:formatCode>General</c:formatCode>
                <c:ptCount val="51"/>
                <c:pt idx="0">
                  <c:v>0.61929999999999996</c:v>
                </c:pt>
                <c:pt idx="1">
                  <c:v>0.60819999999999996</c:v>
                </c:pt>
                <c:pt idx="2">
                  <c:v>0.60429999999999995</c:v>
                </c:pt>
                <c:pt idx="3">
                  <c:v>0.60540000000000005</c:v>
                </c:pt>
                <c:pt idx="4">
                  <c:v>0.60960000000000003</c:v>
                </c:pt>
                <c:pt idx="5">
                  <c:v>0.61599999999999999</c:v>
                </c:pt>
                <c:pt idx="6">
                  <c:v>0.62380000000000002</c:v>
                </c:pt>
                <c:pt idx="7">
                  <c:v>0.63249999999999995</c:v>
                </c:pt>
                <c:pt idx="8">
                  <c:v>0.64149999999999996</c:v>
                </c:pt>
                <c:pt idx="9">
                  <c:v>0.65069999999999995</c:v>
                </c:pt>
                <c:pt idx="10">
                  <c:v>0.65990000000000004</c:v>
                </c:pt>
                <c:pt idx="11">
                  <c:v>0.66910000000000003</c:v>
                </c:pt>
                <c:pt idx="12">
                  <c:v>0.67810000000000004</c:v>
                </c:pt>
                <c:pt idx="13">
                  <c:v>0.68679999999999997</c:v>
                </c:pt>
                <c:pt idx="14">
                  <c:v>0.69520000000000004</c:v>
                </c:pt>
                <c:pt idx="15">
                  <c:v>0.70320000000000005</c:v>
                </c:pt>
                <c:pt idx="16">
                  <c:v>0.71089999999999998</c:v>
                </c:pt>
                <c:pt idx="17">
                  <c:v>0.71830000000000005</c:v>
                </c:pt>
                <c:pt idx="18">
                  <c:v>0.72560000000000002</c:v>
                </c:pt>
                <c:pt idx="19">
                  <c:v>0.73270000000000002</c:v>
                </c:pt>
                <c:pt idx="20">
                  <c:v>0.73960000000000004</c:v>
                </c:pt>
                <c:pt idx="21">
                  <c:v>0.74609999999999999</c:v>
                </c:pt>
                <c:pt idx="22">
                  <c:v>0.75239999999999996</c:v>
                </c:pt>
                <c:pt idx="23">
                  <c:v>0.75849999999999995</c:v>
                </c:pt>
                <c:pt idx="24">
                  <c:v>0.76470000000000005</c:v>
                </c:pt>
                <c:pt idx="25">
                  <c:v>0.77090000000000003</c:v>
                </c:pt>
                <c:pt idx="26">
                  <c:v>0.77700000000000002</c:v>
                </c:pt>
                <c:pt idx="27">
                  <c:v>0.78290000000000004</c:v>
                </c:pt>
                <c:pt idx="28">
                  <c:v>0.78869999999999996</c:v>
                </c:pt>
                <c:pt idx="29">
                  <c:v>0.79420000000000002</c:v>
                </c:pt>
                <c:pt idx="30">
                  <c:v>0.79959999999999998</c:v>
                </c:pt>
                <c:pt idx="31">
                  <c:v>0.80469999999999997</c:v>
                </c:pt>
                <c:pt idx="32">
                  <c:v>0.80959999999999999</c:v>
                </c:pt>
                <c:pt idx="33">
                  <c:v>0.81430000000000002</c:v>
                </c:pt>
                <c:pt idx="34">
                  <c:v>0.81879999999999997</c:v>
                </c:pt>
                <c:pt idx="35">
                  <c:v>0.82320000000000004</c:v>
                </c:pt>
                <c:pt idx="36">
                  <c:v>0.82750000000000001</c:v>
                </c:pt>
                <c:pt idx="37">
                  <c:v>0.83150000000000002</c:v>
                </c:pt>
                <c:pt idx="38">
                  <c:v>0.83550000000000002</c:v>
                </c:pt>
                <c:pt idx="39">
                  <c:v>0.83930000000000005</c:v>
                </c:pt>
                <c:pt idx="40">
                  <c:v>0.84299999999999997</c:v>
                </c:pt>
                <c:pt idx="41">
                  <c:v>0.84650000000000003</c:v>
                </c:pt>
                <c:pt idx="42">
                  <c:v>0.84989999999999999</c:v>
                </c:pt>
                <c:pt idx="43">
                  <c:v>0.85319999999999996</c:v>
                </c:pt>
                <c:pt idx="44">
                  <c:v>0.85650000000000004</c:v>
                </c:pt>
                <c:pt idx="45">
                  <c:v>0.85970000000000002</c:v>
                </c:pt>
                <c:pt idx="46">
                  <c:v>0.86280000000000001</c:v>
                </c:pt>
                <c:pt idx="47">
                  <c:v>0.86580000000000001</c:v>
                </c:pt>
                <c:pt idx="48">
                  <c:v>0.86880000000000002</c:v>
                </c:pt>
                <c:pt idx="49">
                  <c:v>0.87170000000000003</c:v>
                </c:pt>
                <c:pt idx="50">
                  <c:v>0.87450000000000006</c:v>
                </c:pt>
              </c:numCache>
            </c:numRef>
          </c:val>
          <c:smooth val="0"/>
          <c:extLst>
            <c:ext xmlns:c16="http://schemas.microsoft.com/office/drawing/2014/chart" uri="{C3380CC4-5D6E-409C-BE32-E72D297353CC}">
              <c16:uniqueId val="{00000002-6370-4F76-B157-A6067FD06629}"/>
            </c:ext>
          </c:extLst>
        </c:ser>
        <c:ser>
          <c:idx val="3"/>
          <c:order val="3"/>
          <c:tx>
            <c:strRef>
              <c:f>'High Blood Pressure'!$E$1</c:f>
              <c:strCache>
                <c:ptCount val="1"/>
                <c:pt idx="0">
                  <c:v>NHANES Post-CVD High Blood Pressure</c:v>
                </c:pt>
              </c:strCache>
            </c:strRef>
          </c:tx>
          <c:spPr>
            <a:ln w="15875" cap="rnd">
              <a:solidFill>
                <a:schemeClr val="bg1">
                  <a:lumMod val="50000"/>
                </a:schemeClr>
              </a:solidFill>
              <a:prstDash val="dash"/>
              <a:round/>
            </a:ln>
            <a:effectLst/>
          </c:spPr>
          <c:marker>
            <c:symbol val="none"/>
          </c:marker>
          <c:cat>
            <c:numRef>
              <c:f>'High Blood Pressure'!$A$2:$A$52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Blood Pressure'!$E$2:$E$52</c:f>
              <c:numCache>
                <c:formatCode>General</c:formatCode>
                <c:ptCount val="51"/>
                <c:pt idx="9">
                  <c:v>0.64873199999999998</c:v>
                </c:pt>
                <c:pt idx="10">
                  <c:v>0.64873199999999998</c:v>
                </c:pt>
                <c:pt idx="11">
                  <c:v>0.66939309999999996</c:v>
                </c:pt>
                <c:pt idx="12">
                  <c:v>0.66939309999999996</c:v>
                </c:pt>
                <c:pt idx="13">
                  <c:v>0.68409980000000004</c:v>
                </c:pt>
                <c:pt idx="14">
                  <c:v>0.68409980000000004</c:v>
                </c:pt>
                <c:pt idx="15">
                  <c:v>0.69313599999999997</c:v>
                </c:pt>
                <c:pt idx="16">
                  <c:v>0.69313599999999997</c:v>
                </c:pt>
                <c:pt idx="17">
                  <c:v>0.70871850000000003</c:v>
                </c:pt>
                <c:pt idx="18">
                  <c:v>0.70871850000000003</c:v>
                </c:pt>
                <c:pt idx="19">
                  <c:v>0.70755060000000003</c:v>
                </c:pt>
                <c:pt idx="20">
                  <c:v>0.70755060000000003</c:v>
                </c:pt>
                <c:pt idx="21">
                  <c:v>0.73467280000000001</c:v>
                </c:pt>
                <c:pt idx="22">
                  <c:v>0.73467280000000001</c:v>
                </c:pt>
                <c:pt idx="23">
                  <c:v>0.68706029999999996</c:v>
                </c:pt>
                <c:pt idx="24">
                  <c:v>0.68706029999999996</c:v>
                </c:pt>
                <c:pt idx="25">
                  <c:v>0.69129839999999998</c:v>
                </c:pt>
                <c:pt idx="26">
                  <c:v>0.69129839999999998</c:v>
                </c:pt>
              </c:numCache>
            </c:numRef>
          </c:val>
          <c:smooth val="0"/>
          <c:extLst>
            <c:ext xmlns:c16="http://schemas.microsoft.com/office/drawing/2014/chart" uri="{C3380CC4-5D6E-409C-BE32-E72D297353CC}">
              <c16:uniqueId val="{00000003-6370-4F76-B157-A6067FD06629}"/>
            </c:ext>
          </c:extLst>
        </c:ser>
        <c:dLbls>
          <c:showLegendKey val="0"/>
          <c:showVal val="0"/>
          <c:showCatName val="0"/>
          <c:showSerName val="0"/>
          <c:showPercent val="0"/>
          <c:showBubbleSize val="0"/>
        </c:dLbls>
        <c:smooth val="0"/>
        <c:axId val="629525920"/>
        <c:axId val="629517064"/>
      </c:lineChart>
      <c:catAx>
        <c:axId val="62952592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29517064"/>
        <c:crosses val="autoZero"/>
        <c:auto val="1"/>
        <c:lblAlgn val="ctr"/>
        <c:lblOffset val="100"/>
        <c:tickLblSkip val="5"/>
        <c:noMultiLvlLbl val="0"/>
      </c:catAx>
      <c:valAx>
        <c:axId val="629517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29525920"/>
        <c:crosses val="autoZero"/>
        <c:crossBetween val="between"/>
        <c:majorUnit val="0.25"/>
      </c:valAx>
      <c:spPr>
        <a:noFill/>
        <a:ln>
          <a:noFill/>
        </a:ln>
        <a:effectLst/>
      </c:spPr>
    </c:plotArea>
    <c:legend>
      <c:legendPos val="b"/>
      <c:layout>
        <c:manualLayout>
          <c:xMode val="edge"/>
          <c:yMode val="edge"/>
          <c:x val="2.1863799283154125E-2"/>
          <c:y val="0.77971825787401572"/>
          <c:w val="0.95403225806451608"/>
          <c:h val="0.194240075459317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'Borderline High BP'!$B$1</c:f>
              <c:strCache>
                <c:ptCount val="1"/>
                <c:pt idx="0">
                  <c:v>PRISM Non-CVD  Borderline High Blood Pressure</c:v>
                </c:pt>
              </c:strCache>
            </c:strRef>
          </c:tx>
          <c:spPr>
            <a:ln w="25400" cap="rnd">
              <a:solidFill>
                <a:srgbClr val="0A357E"/>
              </a:solidFill>
              <a:round/>
            </a:ln>
            <a:effectLst/>
          </c:spPr>
          <c:marker>
            <c:symbol val="none"/>
          </c:marker>
          <c:cat>
            <c:numRef>
              <c:f>'Borderline High BP'!$A$2:$A$52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BP'!$B$2:$B$52</c:f>
              <c:numCache>
                <c:formatCode>General</c:formatCode>
                <c:ptCount val="51"/>
                <c:pt idx="0">
                  <c:v>8.7800000000000003E-2</c:v>
                </c:pt>
                <c:pt idx="1">
                  <c:v>8.7999999999999995E-2</c:v>
                </c:pt>
                <c:pt idx="2">
                  <c:v>8.8200000000000001E-2</c:v>
                </c:pt>
                <c:pt idx="3">
                  <c:v>8.8400000000000006E-2</c:v>
                </c:pt>
                <c:pt idx="4">
                  <c:v>8.8599999999999998E-2</c:v>
                </c:pt>
                <c:pt idx="5">
                  <c:v>8.8800000000000004E-2</c:v>
                </c:pt>
                <c:pt idx="6">
                  <c:v>8.8999999999999996E-2</c:v>
                </c:pt>
                <c:pt idx="7">
                  <c:v>8.9300000000000004E-2</c:v>
                </c:pt>
                <c:pt idx="8">
                  <c:v>8.9499999999999996E-2</c:v>
                </c:pt>
                <c:pt idx="9">
                  <c:v>8.9800000000000005E-2</c:v>
                </c:pt>
                <c:pt idx="10">
                  <c:v>0.09</c:v>
                </c:pt>
                <c:pt idx="11">
                  <c:v>9.0200000000000002E-2</c:v>
                </c:pt>
                <c:pt idx="12">
                  <c:v>9.0399999999999994E-2</c:v>
                </c:pt>
                <c:pt idx="13">
                  <c:v>9.06E-2</c:v>
                </c:pt>
                <c:pt idx="14">
                  <c:v>9.0800000000000006E-2</c:v>
                </c:pt>
                <c:pt idx="15">
                  <c:v>9.0899999999999995E-2</c:v>
                </c:pt>
                <c:pt idx="16">
                  <c:v>9.0999999999999998E-2</c:v>
                </c:pt>
                <c:pt idx="17">
                  <c:v>9.0899999999999995E-2</c:v>
                </c:pt>
                <c:pt idx="18">
                  <c:v>9.0700000000000003E-2</c:v>
                </c:pt>
                <c:pt idx="19">
                  <c:v>9.0399999999999994E-2</c:v>
                </c:pt>
                <c:pt idx="20">
                  <c:v>0.09</c:v>
                </c:pt>
                <c:pt idx="21">
                  <c:v>8.9700000000000002E-2</c:v>
                </c:pt>
                <c:pt idx="22">
                  <c:v>8.9399999999999993E-2</c:v>
                </c:pt>
                <c:pt idx="23">
                  <c:v>8.8999999999999996E-2</c:v>
                </c:pt>
                <c:pt idx="24">
                  <c:v>8.8700000000000001E-2</c:v>
                </c:pt>
                <c:pt idx="25">
                  <c:v>8.8400000000000006E-2</c:v>
                </c:pt>
                <c:pt idx="26">
                  <c:v>8.8099999999999998E-2</c:v>
                </c:pt>
                <c:pt idx="27">
                  <c:v>8.77E-2</c:v>
                </c:pt>
                <c:pt idx="28">
                  <c:v>8.7400000000000005E-2</c:v>
                </c:pt>
                <c:pt idx="29">
                  <c:v>8.6999999999999994E-2</c:v>
                </c:pt>
                <c:pt idx="30">
                  <c:v>8.6699999999999999E-2</c:v>
                </c:pt>
                <c:pt idx="31">
                  <c:v>8.6300000000000002E-2</c:v>
                </c:pt>
                <c:pt idx="32">
                  <c:v>8.5900000000000004E-2</c:v>
                </c:pt>
                <c:pt idx="33">
                  <c:v>8.5500000000000007E-2</c:v>
                </c:pt>
                <c:pt idx="34">
                  <c:v>8.5099999999999995E-2</c:v>
                </c:pt>
                <c:pt idx="35">
                  <c:v>8.4699999999999998E-2</c:v>
                </c:pt>
                <c:pt idx="36">
                  <c:v>8.43E-2</c:v>
                </c:pt>
                <c:pt idx="37">
                  <c:v>8.3799999999999999E-2</c:v>
                </c:pt>
                <c:pt idx="38">
                  <c:v>8.3400000000000002E-2</c:v>
                </c:pt>
                <c:pt idx="39">
                  <c:v>8.3000000000000004E-2</c:v>
                </c:pt>
                <c:pt idx="40">
                  <c:v>8.2500000000000004E-2</c:v>
                </c:pt>
                <c:pt idx="41">
                  <c:v>8.2100000000000006E-2</c:v>
                </c:pt>
                <c:pt idx="42">
                  <c:v>8.1699999999999995E-2</c:v>
                </c:pt>
                <c:pt idx="43">
                  <c:v>8.1299999999999997E-2</c:v>
                </c:pt>
                <c:pt idx="44">
                  <c:v>8.09E-2</c:v>
                </c:pt>
                <c:pt idx="45">
                  <c:v>8.0500000000000002E-2</c:v>
                </c:pt>
                <c:pt idx="46">
                  <c:v>8.0100000000000005E-2</c:v>
                </c:pt>
                <c:pt idx="47">
                  <c:v>7.9699999999999993E-2</c:v>
                </c:pt>
                <c:pt idx="48">
                  <c:v>7.9299999999999995E-2</c:v>
                </c:pt>
                <c:pt idx="49">
                  <c:v>7.8899999999999998E-2</c:v>
                </c:pt>
                <c:pt idx="50">
                  <c:v>7.8600000000000003E-2</c:v>
                </c:pt>
              </c:numCache>
            </c:numRef>
          </c:val>
          <c:smooth val="0"/>
          <c:extLst>
            <c:ext xmlns:c16="http://schemas.microsoft.com/office/drawing/2014/chart" uri="{C3380CC4-5D6E-409C-BE32-E72D297353CC}">
              <c16:uniqueId val="{00000000-28F3-45B3-AA30-824C718B0295}"/>
            </c:ext>
          </c:extLst>
        </c:ser>
        <c:ser>
          <c:idx val="1"/>
          <c:order val="1"/>
          <c:tx>
            <c:strRef>
              <c:f>'Borderline High BP'!$C$1</c:f>
              <c:strCache>
                <c:ptCount val="1"/>
                <c:pt idx="0">
                  <c:v>NHANES Non-CVD Borderline High Blood Pressure</c:v>
                </c:pt>
              </c:strCache>
            </c:strRef>
          </c:tx>
          <c:spPr>
            <a:ln w="15875" cap="rnd">
              <a:solidFill>
                <a:srgbClr val="FF0000"/>
              </a:solidFill>
              <a:round/>
            </a:ln>
            <a:effectLst/>
          </c:spPr>
          <c:marker>
            <c:symbol val="none"/>
          </c:marker>
          <c:cat>
            <c:numRef>
              <c:f>'Borderline High BP'!$A$2:$A$52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BP'!$C$2:$C$52</c:f>
              <c:numCache>
                <c:formatCode>General</c:formatCode>
                <c:ptCount val="51"/>
                <c:pt idx="9">
                  <c:v>0.1005298</c:v>
                </c:pt>
                <c:pt idx="10">
                  <c:v>0.1005298</c:v>
                </c:pt>
                <c:pt idx="11">
                  <c:v>0.10646029999999999</c:v>
                </c:pt>
                <c:pt idx="12">
                  <c:v>0.10646029999999999</c:v>
                </c:pt>
                <c:pt idx="13">
                  <c:v>9.3000899999999997E-2</c:v>
                </c:pt>
                <c:pt idx="14">
                  <c:v>9.3000899999999997E-2</c:v>
                </c:pt>
                <c:pt idx="15">
                  <c:v>9.6922099999999997E-2</c:v>
                </c:pt>
                <c:pt idx="16">
                  <c:v>9.6922099999999997E-2</c:v>
                </c:pt>
                <c:pt idx="17">
                  <c:v>7.7891500000000002E-2</c:v>
                </c:pt>
                <c:pt idx="18">
                  <c:v>7.7891500000000002E-2</c:v>
                </c:pt>
                <c:pt idx="19">
                  <c:v>8.3527000000000004E-2</c:v>
                </c:pt>
                <c:pt idx="20">
                  <c:v>8.3527000000000004E-2</c:v>
                </c:pt>
                <c:pt idx="21">
                  <c:v>9.7973400000000002E-2</c:v>
                </c:pt>
                <c:pt idx="22">
                  <c:v>9.7973400000000002E-2</c:v>
                </c:pt>
                <c:pt idx="23">
                  <c:v>8.3960400000000004E-2</c:v>
                </c:pt>
                <c:pt idx="24">
                  <c:v>8.3960400000000004E-2</c:v>
                </c:pt>
                <c:pt idx="25">
                  <c:v>0.10537870000000001</c:v>
                </c:pt>
                <c:pt idx="26">
                  <c:v>0.10537870000000001</c:v>
                </c:pt>
              </c:numCache>
            </c:numRef>
          </c:val>
          <c:smooth val="0"/>
          <c:extLst>
            <c:ext xmlns:c16="http://schemas.microsoft.com/office/drawing/2014/chart" uri="{C3380CC4-5D6E-409C-BE32-E72D297353CC}">
              <c16:uniqueId val="{00000001-28F3-45B3-AA30-824C718B0295}"/>
            </c:ext>
          </c:extLst>
        </c:ser>
        <c:ser>
          <c:idx val="2"/>
          <c:order val="2"/>
          <c:tx>
            <c:strRef>
              <c:f>'Borderline High BP'!$D$1</c:f>
              <c:strCache>
                <c:ptCount val="1"/>
                <c:pt idx="0">
                  <c:v>PRISM Post-CVD Borderline High Blood Pressure</c:v>
                </c:pt>
              </c:strCache>
            </c:strRef>
          </c:tx>
          <c:spPr>
            <a:ln w="25400" cap="rnd">
              <a:solidFill>
                <a:srgbClr val="00A200"/>
              </a:solidFill>
              <a:prstDash val="dash"/>
              <a:round/>
            </a:ln>
            <a:effectLst/>
          </c:spPr>
          <c:marker>
            <c:symbol val="none"/>
          </c:marker>
          <c:cat>
            <c:numRef>
              <c:f>'Borderline High BP'!$A$2:$A$52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BP'!$D$2:$D$52</c:f>
              <c:numCache>
                <c:formatCode>General</c:formatCode>
                <c:ptCount val="51"/>
                <c:pt idx="0">
                  <c:v>8.5500000000000007E-2</c:v>
                </c:pt>
                <c:pt idx="1">
                  <c:v>7.9699999999999993E-2</c:v>
                </c:pt>
                <c:pt idx="2">
                  <c:v>7.85E-2</c:v>
                </c:pt>
                <c:pt idx="3">
                  <c:v>7.85E-2</c:v>
                </c:pt>
                <c:pt idx="4">
                  <c:v>7.8600000000000003E-2</c:v>
                </c:pt>
                <c:pt idx="5">
                  <c:v>7.8299999999999995E-2</c:v>
                </c:pt>
                <c:pt idx="6">
                  <c:v>7.7700000000000005E-2</c:v>
                </c:pt>
                <c:pt idx="7">
                  <c:v>7.6700000000000004E-2</c:v>
                </c:pt>
                <c:pt idx="8">
                  <c:v>7.5399999999999995E-2</c:v>
                </c:pt>
                <c:pt idx="9">
                  <c:v>7.3999999999999996E-2</c:v>
                </c:pt>
                <c:pt idx="10">
                  <c:v>7.2499999999999995E-2</c:v>
                </c:pt>
                <c:pt idx="11">
                  <c:v>7.0900000000000005E-2</c:v>
                </c:pt>
                <c:pt idx="12">
                  <c:v>6.9199999999999998E-2</c:v>
                </c:pt>
                <c:pt idx="13">
                  <c:v>6.7599999999999993E-2</c:v>
                </c:pt>
                <c:pt idx="14">
                  <c:v>6.6000000000000003E-2</c:v>
                </c:pt>
                <c:pt idx="15">
                  <c:v>6.4399999999999999E-2</c:v>
                </c:pt>
                <c:pt idx="16">
                  <c:v>6.2899999999999998E-2</c:v>
                </c:pt>
                <c:pt idx="17">
                  <c:v>6.1499999999999999E-2</c:v>
                </c:pt>
                <c:pt idx="18">
                  <c:v>6.0100000000000001E-2</c:v>
                </c:pt>
                <c:pt idx="19">
                  <c:v>5.8799999999999998E-2</c:v>
                </c:pt>
                <c:pt idx="20">
                  <c:v>5.7500000000000002E-2</c:v>
                </c:pt>
                <c:pt idx="21">
                  <c:v>5.6300000000000003E-2</c:v>
                </c:pt>
                <c:pt idx="22">
                  <c:v>5.5100000000000003E-2</c:v>
                </c:pt>
                <c:pt idx="23">
                  <c:v>5.3999999999999999E-2</c:v>
                </c:pt>
                <c:pt idx="24">
                  <c:v>5.28E-2</c:v>
                </c:pt>
                <c:pt idx="25">
                  <c:v>5.1700000000000003E-2</c:v>
                </c:pt>
                <c:pt idx="26">
                  <c:v>5.0599999999999999E-2</c:v>
                </c:pt>
                <c:pt idx="27">
                  <c:v>4.9399999999999999E-2</c:v>
                </c:pt>
                <c:pt idx="28">
                  <c:v>4.8300000000000003E-2</c:v>
                </c:pt>
                <c:pt idx="29">
                  <c:v>4.7300000000000002E-2</c:v>
                </c:pt>
                <c:pt idx="30">
                  <c:v>4.6300000000000001E-2</c:v>
                </c:pt>
                <c:pt idx="31">
                  <c:v>4.53E-2</c:v>
                </c:pt>
                <c:pt idx="32">
                  <c:v>4.4400000000000002E-2</c:v>
                </c:pt>
                <c:pt idx="33">
                  <c:v>4.3499999999999997E-2</c:v>
                </c:pt>
                <c:pt idx="34">
                  <c:v>4.2700000000000002E-2</c:v>
                </c:pt>
                <c:pt idx="35">
                  <c:v>4.19E-2</c:v>
                </c:pt>
                <c:pt idx="36">
                  <c:v>4.1099999999999998E-2</c:v>
                </c:pt>
                <c:pt idx="37">
                  <c:v>4.0300000000000002E-2</c:v>
                </c:pt>
                <c:pt idx="38">
                  <c:v>3.9600000000000003E-2</c:v>
                </c:pt>
                <c:pt idx="39">
                  <c:v>3.8800000000000001E-2</c:v>
                </c:pt>
                <c:pt idx="40">
                  <c:v>3.8100000000000002E-2</c:v>
                </c:pt>
                <c:pt idx="41">
                  <c:v>3.7499999999999999E-2</c:v>
                </c:pt>
                <c:pt idx="42">
                  <c:v>3.6799999999999999E-2</c:v>
                </c:pt>
                <c:pt idx="43">
                  <c:v>3.6200000000000003E-2</c:v>
                </c:pt>
                <c:pt idx="44">
                  <c:v>3.5499999999999997E-2</c:v>
                </c:pt>
                <c:pt idx="45">
                  <c:v>3.49E-2</c:v>
                </c:pt>
                <c:pt idx="46">
                  <c:v>3.4299999999999997E-2</c:v>
                </c:pt>
                <c:pt idx="47">
                  <c:v>3.3700000000000001E-2</c:v>
                </c:pt>
                <c:pt idx="48">
                  <c:v>3.3000000000000002E-2</c:v>
                </c:pt>
                <c:pt idx="49">
                  <c:v>3.2399999999999998E-2</c:v>
                </c:pt>
                <c:pt idx="50">
                  <c:v>3.1800000000000002E-2</c:v>
                </c:pt>
              </c:numCache>
            </c:numRef>
          </c:val>
          <c:smooth val="0"/>
          <c:extLst>
            <c:ext xmlns:c16="http://schemas.microsoft.com/office/drawing/2014/chart" uri="{C3380CC4-5D6E-409C-BE32-E72D297353CC}">
              <c16:uniqueId val="{00000002-28F3-45B3-AA30-824C718B0295}"/>
            </c:ext>
          </c:extLst>
        </c:ser>
        <c:ser>
          <c:idx val="3"/>
          <c:order val="3"/>
          <c:tx>
            <c:strRef>
              <c:f>'Borderline High BP'!$E$1</c:f>
              <c:strCache>
                <c:ptCount val="1"/>
                <c:pt idx="0">
                  <c:v>NHANES Post-CVD Borderline High Blood Pressure</c:v>
                </c:pt>
              </c:strCache>
            </c:strRef>
          </c:tx>
          <c:spPr>
            <a:ln w="15875" cap="rnd">
              <a:solidFill>
                <a:schemeClr val="bg1">
                  <a:lumMod val="50000"/>
                </a:schemeClr>
              </a:solidFill>
              <a:prstDash val="dash"/>
              <a:round/>
            </a:ln>
            <a:effectLst/>
          </c:spPr>
          <c:marker>
            <c:symbol val="none"/>
          </c:marker>
          <c:cat>
            <c:numRef>
              <c:f>'Borderline High BP'!$A$2:$A$52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BP'!$E$2:$E$52</c:f>
              <c:numCache>
                <c:formatCode>General</c:formatCode>
                <c:ptCount val="51"/>
                <c:pt idx="9">
                  <c:v>7.75502E-2</c:v>
                </c:pt>
                <c:pt idx="10">
                  <c:v>7.75502E-2</c:v>
                </c:pt>
                <c:pt idx="11">
                  <c:v>6.5453200000000003E-2</c:v>
                </c:pt>
                <c:pt idx="12">
                  <c:v>6.5453200000000003E-2</c:v>
                </c:pt>
                <c:pt idx="13">
                  <c:v>7.2482400000000002E-2</c:v>
                </c:pt>
                <c:pt idx="14">
                  <c:v>7.2482400000000002E-2</c:v>
                </c:pt>
                <c:pt idx="15">
                  <c:v>5.1542699999999997E-2</c:v>
                </c:pt>
                <c:pt idx="16">
                  <c:v>5.1542699999999997E-2</c:v>
                </c:pt>
                <c:pt idx="17">
                  <c:v>5.5785099999999997E-2</c:v>
                </c:pt>
                <c:pt idx="18">
                  <c:v>5.5785099999999997E-2</c:v>
                </c:pt>
                <c:pt idx="19">
                  <c:v>5.8050600000000001E-2</c:v>
                </c:pt>
                <c:pt idx="20">
                  <c:v>5.8050600000000001E-2</c:v>
                </c:pt>
                <c:pt idx="21">
                  <c:v>5.87723E-2</c:v>
                </c:pt>
                <c:pt idx="22">
                  <c:v>5.87723E-2</c:v>
                </c:pt>
                <c:pt idx="23">
                  <c:v>6.1932300000000003E-2</c:v>
                </c:pt>
                <c:pt idx="24">
                  <c:v>6.1932300000000003E-2</c:v>
                </c:pt>
                <c:pt idx="25">
                  <c:v>4.9793200000000003E-2</c:v>
                </c:pt>
                <c:pt idx="26">
                  <c:v>4.9793200000000003E-2</c:v>
                </c:pt>
              </c:numCache>
            </c:numRef>
          </c:val>
          <c:smooth val="0"/>
          <c:extLst>
            <c:ext xmlns:c16="http://schemas.microsoft.com/office/drawing/2014/chart" uri="{C3380CC4-5D6E-409C-BE32-E72D297353CC}">
              <c16:uniqueId val="{00000003-28F3-45B3-AA30-824C718B0295}"/>
            </c:ext>
          </c:extLst>
        </c:ser>
        <c:dLbls>
          <c:showLegendKey val="0"/>
          <c:showVal val="0"/>
          <c:showCatName val="0"/>
          <c:showSerName val="0"/>
          <c:showPercent val="0"/>
          <c:showBubbleSize val="0"/>
        </c:dLbls>
        <c:smooth val="0"/>
        <c:axId val="629528872"/>
        <c:axId val="629536416"/>
      </c:lineChart>
      <c:catAx>
        <c:axId val="6295288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29536416"/>
        <c:crosses val="autoZero"/>
        <c:auto val="1"/>
        <c:lblAlgn val="ctr"/>
        <c:lblOffset val="100"/>
        <c:tickLblSkip val="5"/>
        <c:noMultiLvlLbl val="0"/>
      </c:catAx>
      <c:valAx>
        <c:axId val="629536416"/>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29528872"/>
        <c:crosses val="autoZero"/>
        <c:crossBetween val="between"/>
        <c:majorUnit val="5.000000000000001E-2"/>
      </c:valAx>
      <c:spPr>
        <a:noFill/>
        <a:ln>
          <a:noFill/>
        </a:ln>
        <a:effectLst/>
      </c:spPr>
    </c:plotArea>
    <c:legend>
      <c:legendPos val="b"/>
      <c:layout>
        <c:manualLayout>
          <c:xMode val="edge"/>
          <c:yMode val="edge"/>
          <c:x val="0"/>
          <c:y val="0.77971825787401572"/>
          <c:w val="0.99688129261620073"/>
          <c:h val="0.1942400754593176"/>
        </c:manualLayout>
      </c:layout>
      <c:overlay val="0"/>
      <c:spPr>
        <a:noFill/>
        <a:ln>
          <a:noFill/>
        </a:ln>
        <a:effectLst/>
      </c:spPr>
      <c:txPr>
        <a:bodyPr rot="0" spcFirstLastPara="1" vertOverflow="ellipsis" vert="horz" wrap="square" anchor="ctr" anchorCtr="1"/>
        <a:lstStyle/>
        <a:p>
          <a:pPr>
            <a:defRPr lang="en-US"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002405949256338E-2"/>
          <c:y val="4.3703863188976379E-2"/>
          <c:w val="0.8904420384951881"/>
          <c:h val="0.6419510061242345"/>
        </c:manualLayout>
      </c:layout>
      <c:lineChart>
        <c:grouping val="standard"/>
        <c:varyColors val="0"/>
        <c:ser>
          <c:idx val="0"/>
          <c:order val="0"/>
          <c:tx>
            <c:strRef>
              <c:f>'High Cholesterol'!$B$1</c:f>
              <c:strCache>
                <c:ptCount val="1"/>
                <c:pt idx="0">
                  <c:v>PRISM Non-CVD High Cholesterol</c:v>
                </c:pt>
              </c:strCache>
            </c:strRef>
          </c:tx>
          <c:spPr>
            <a:ln w="25400" cap="rnd">
              <a:solidFill>
                <a:srgbClr val="0A357E"/>
              </a:solidFill>
              <a:round/>
            </a:ln>
            <a:effectLst/>
          </c:spPr>
          <c:marker>
            <c:symbol val="none"/>
          </c:marker>
          <c:cat>
            <c:numRef>
              <c:f>'High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Cholesterol'!$B$2:$B$52</c:f>
              <c:numCache>
                <c:formatCode>General</c:formatCode>
                <c:ptCount val="51"/>
                <c:pt idx="0">
                  <c:v>0.47420000000000001</c:v>
                </c:pt>
                <c:pt idx="1">
                  <c:v>0.47249999999999998</c:v>
                </c:pt>
                <c:pt idx="2">
                  <c:v>0.47060000000000002</c:v>
                </c:pt>
                <c:pt idx="3">
                  <c:v>0.46870000000000001</c:v>
                </c:pt>
                <c:pt idx="4">
                  <c:v>0.46660000000000001</c:v>
                </c:pt>
                <c:pt idx="5">
                  <c:v>0.46439999999999998</c:v>
                </c:pt>
                <c:pt idx="6">
                  <c:v>0.46210000000000001</c:v>
                </c:pt>
                <c:pt idx="7">
                  <c:v>0.45979999999999999</c:v>
                </c:pt>
                <c:pt idx="8">
                  <c:v>0.45739999999999997</c:v>
                </c:pt>
                <c:pt idx="9">
                  <c:v>0.45500000000000002</c:v>
                </c:pt>
                <c:pt idx="10">
                  <c:v>0.45269999999999999</c:v>
                </c:pt>
                <c:pt idx="11">
                  <c:v>0.45029999999999998</c:v>
                </c:pt>
                <c:pt idx="12">
                  <c:v>0.44779999999999998</c:v>
                </c:pt>
                <c:pt idx="13">
                  <c:v>0.44529999999999997</c:v>
                </c:pt>
                <c:pt idx="14">
                  <c:v>0.44280000000000003</c:v>
                </c:pt>
                <c:pt idx="15">
                  <c:v>0.44030000000000002</c:v>
                </c:pt>
                <c:pt idx="16">
                  <c:v>0.43769999999999998</c:v>
                </c:pt>
                <c:pt idx="17">
                  <c:v>0.43490000000000001</c:v>
                </c:pt>
                <c:pt idx="18">
                  <c:v>0.43190000000000001</c:v>
                </c:pt>
                <c:pt idx="19">
                  <c:v>0.42870000000000003</c:v>
                </c:pt>
                <c:pt idx="20">
                  <c:v>0.4254</c:v>
                </c:pt>
                <c:pt idx="21">
                  <c:v>0.42199999999999999</c:v>
                </c:pt>
                <c:pt idx="22">
                  <c:v>0.41880000000000001</c:v>
                </c:pt>
                <c:pt idx="23">
                  <c:v>0.41560000000000002</c:v>
                </c:pt>
                <c:pt idx="24">
                  <c:v>0.41199999999999998</c:v>
                </c:pt>
                <c:pt idx="25">
                  <c:v>0.40820000000000001</c:v>
                </c:pt>
                <c:pt idx="26">
                  <c:v>0.4042</c:v>
                </c:pt>
                <c:pt idx="27">
                  <c:v>0.40029999999999999</c:v>
                </c:pt>
                <c:pt idx="28">
                  <c:v>0.39660000000000001</c:v>
                </c:pt>
                <c:pt idx="29">
                  <c:v>0.39300000000000002</c:v>
                </c:pt>
                <c:pt idx="30">
                  <c:v>0.38950000000000001</c:v>
                </c:pt>
                <c:pt idx="31">
                  <c:v>0.3861</c:v>
                </c:pt>
                <c:pt idx="32">
                  <c:v>0.38279999999999997</c:v>
                </c:pt>
                <c:pt idx="33">
                  <c:v>0.37959999999999999</c:v>
                </c:pt>
                <c:pt idx="34">
                  <c:v>0.3765</c:v>
                </c:pt>
                <c:pt idx="35">
                  <c:v>0.3735</c:v>
                </c:pt>
                <c:pt idx="36">
                  <c:v>0.3705</c:v>
                </c:pt>
                <c:pt idx="37">
                  <c:v>0.36770000000000003</c:v>
                </c:pt>
                <c:pt idx="38">
                  <c:v>0.3649</c:v>
                </c:pt>
                <c:pt idx="39">
                  <c:v>0.36220000000000002</c:v>
                </c:pt>
                <c:pt idx="40">
                  <c:v>0.35959999999999998</c:v>
                </c:pt>
                <c:pt idx="41">
                  <c:v>0.35699999999999998</c:v>
                </c:pt>
                <c:pt idx="42">
                  <c:v>0.35449999999999998</c:v>
                </c:pt>
                <c:pt idx="43">
                  <c:v>0.35210000000000002</c:v>
                </c:pt>
                <c:pt idx="44">
                  <c:v>0.34970000000000001</c:v>
                </c:pt>
                <c:pt idx="45">
                  <c:v>0.34739999999999999</c:v>
                </c:pt>
                <c:pt idx="46">
                  <c:v>0.34520000000000001</c:v>
                </c:pt>
                <c:pt idx="47">
                  <c:v>0.34300000000000003</c:v>
                </c:pt>
                <c:pt idx="48">
                  <c:v>0.34100000000000003</c:v>
                </c:pt>
                <c:pt idx="49">
                  <c:v>0.33889999999999998</c:v>
                </c:pt>
                <c:pt idx="50">
                  <c:v>0.33700000000000002</c:v>
                </c:pt>
              </c:numCache>
            </c:numRef>
          </c:val>
          <c:smooth val="0"/>
          <c:extLst>
            <c:ext xmlns:c16="http://schemas.microsoft.com/office/drawing/2014/chart" uri="{C3380CC4-5D6E-409C-BE32-E72D297353CC}">
              <c16:uniqueId val="{00000000-ADED-4304-A554-66A2F05F053A}"/>
            </c:ext>
          </c:extLst>
        </c:ser>
        <c:ser>
          <c:idx val="1"/>
          <c:order val="1"/>
          <c:tx>
            <c:strRef>
              <c:f>'High Cholesterol'!$C$1</c:f>
              <c:strCache>
                <c:ptCount val="1"/>
                <c:pt idx="0">
                  <c:v>NHANES Non-CVD High Cholesterol</c:v>
                </c:pt>
              </c:strCache>
            </c:strRef>
          </c:tx>
          <c:spPr>
            <a:ln w="15875" cap="rnd">
              <a:solidFill>
                <a:srgbClr val="FF0000"/>
              </a:solidFill>
              <a:round/>
            </a:ln>
            <a:effectLst/>
          </c:spPr>
          <c:marker>
            <c:symbol val="none"/>
          </c:marker>
          <c:cat>
            <c:numRef>
              <c:f>'High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Cholesterol'!$C$2:$C$52</c:f>
              <c:numCache>
                <c:formatCode>General</c:formatCode>
                <c:ptCount val="51"/>
                <c:pt idx="9">
                  <c:v>0.41023300000000001</c:v>
                </c:pt>
                <c:pt idx="10">
                  <c:v>0.41023300000000001</c:v>
                </c:pt>
                <c:pt idx="11">
                  <c:v>0.38396649999999999</c:v>
                </c:pt>
                <c:pt idx="12">
                  <c:v>0.38396649999999999</c:v>
                </c:pt>
                <c:pt idx="13">
                  <c:v>0.42354239999999999</c:v>
                </c:pt>
                <c:pt idx="14">
                  <c:v>0.42354239999999999</c:v>
                </c:pt>
                <c:pt idx="15">
                  <c:v>0.43682169999999998</c:v>
                </c:pt>
                <c:pt idx="16">
                  <c:v>0.43682169999999998</c:v>
                </c:pt>
                <c:pt idx="17">
                  <c:v>0.44541059999999999</c:v>
                </c:pt>
                <c:pt idx="18">
                  <c:v>0.44541059999999999</c:v>
                </c:pt>
                <c:pt idx="19">
                  <c:v>0.42992859999999999</c:v>
                </c:pt>
                <c:pt idx="20">
                  <c:v>0.42992859999999999</c:v>
                </c:pt>
                <c:pt idx="21">
                  <c:v>0.3871812</c:v>
                </c:pt>
                <c:pt idx="22">
                  <c:v>0.3871812</c:v>
                </c:pt>
                <c:pt idx="23">
                  <c:v>0.39098699999999997</c:v>
                </c:pt>
                <c:pt idx="24">
                  <c:v>0.39098699999999997</c:v>
                </c:pt>
              </c:numCache>
            </c:numRef>
          </c:val>
          <c:smooth val="0"/>
          <c:extLst>
            <c:ext xmlns:c16="http://schemas.microsoft.com/office/drawing/2014/chart" uri="{C3380CC4-5D6E-409C-BE32-E72D297353CC}">
              <c16:uniqueId val="{00000001-ADED-4304-A554-66A2F05F053A}"/>
            </c:ext>
          </c:extLst>
        </c:ser>
        <c:ser>
          <c:idx val="2"/>
          <c:order val="2"/>
          <c:tx>
            <c:strRef>
              <c:f>'High Cholesterol'!$D$1</c:f>
              <c:strCache>
                <c:ptCount val="1"/>
                <c:pt idx="0">
                  <c:v>PRISM Post-CVD High Cholesterol</c:v>
                </c:pt>
              </c:strCache>
            </c:strRef>
          </c:tx>
          <c:spPr>
            <a:ln w="25400" cap="rnd">
              <a:solidFill>
                <a:srgbClr val="00A200"/>
              </a:solidFill>
              <a:prstDash val="dash"/>
              <a:round/>
            </a:ln>
            <a:effectLst/>
          </c:spPr>
          <c:marker>
            <c:symbol val="none"/>
          </c:marker>
          <c:cat>
            <c:numRef>
              <c:f>'High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Cholesterol'!$D$2:$D$52</c:f>
              <c:numCache>
                <c:formatCode>General</c:formatCode>
                <c:ptCount val="51"/>
                <c:pt idx="0">
                  <c:v>0.66810000000000003</c:v>
                </c:pt>
                <c:pt idx="1">
                  <c:v>0.66779999999999995</c:v>
                </c:pt>
                <c:pt idx="2">
                  <c:v>0.66869999999999996</c:v>
                </c:pt>
                <c:pt idx="3">
                  <c:v>0.67010000000000003</c:v>
                </c:pt>
                <c:pt idx="4">
                  <c:v>0.67169999999999996</c:v>
                </c:pt>
                <c:pt idx="5">
                  <c:v>0.6734</c:v>
                </c:pt>
                <c:pt idx="6">
                  <c:v>0.67510000000000003</c:v>
                </c:pt>
                <c:pt idx="7">
                  <c:v>0.67679999999999996</c:v>
                </c:pt>
                <c:pt idx="8">
                  <c:v>0.67830000000000001</c:v>
                </c:pt>
                <c:pt idx="9">
                  <c:v>0.67959999999999998</c:v>
                </c:pt>
                <c:pt idx="10">
                  <c:v>0.68069999999999997</c:v>
                </c:pt>
                <c:pt idx="11">
                  <c:v>0.68169999999999997</c:v>
                </c:pt>
                <c:pt idx="12">
                  <c:v>0.68240000000000001</c:v>
                </c:pt>
                <c:pt idx="13">
                  <c:v>0.68289999999999995</c:v>
                </c:pt>
                <c:pt idx="14">
                  <c:v>0.68320000000000003</c:v>
                </c:pt>
                <c:pt idx="15">
                  <c:v>0.68320000000000003</c:v>
                </c:pt>
                <c:pt idx="16">
                  <c:v>0.68279999999999996</c:v>
                </c:pt>
                <c:pt idx="17">
                  <c:v>0.68220000000000003</c:v>
                </c:pt>
                <c:pt idx="18">
                  <c:v>0.68110000000000004</c:v>
                </c:pt>
                <c:pt idx="19">
                  <c:v>0.67979999999999996</c:v>
                </c:pt>
                <c:pt idx="20">
                  <c:v>0.67810000000000004</c:v>
                </c:pt>
                <c:pt idx="21">
                  <c:v>0.67610000000000003</c:v>
                </c:pt>
                <c:pt idx="22">
                  <c:v>0.67400000000000004</c:v>
                </c:pt>
                <c:pt idx="23">
                  <c:v>0.67169999999999996</c:v>
                </c:pt>
                <c:pt idx="24">
                  <c:v>0.66900000000000004</c:v>
                </c:pt>
                <c:pt idx="25">
                  <c:v>0.66579999999999995</c:v>
                </c:pt>
                <c:pt idx="26">
                  <c:v>0.66249999999999998</c:v>
                </c:pt>
                <c:pt idx="27">
                  <c:v>0.65900000000000003</c:v>
                </c:pt>
                <c:pt idx="28">
                  <c:v>0.65539999999999998</c:v>
                </c:pt>
                <c:pt idx="29">
                  <c:v>0.65169999999999995</c:v>
                </c:pt>
                <c:pt idx="30">
                  <c:v>0.64790000000000003</c:v>
                </c:pt>
                <c:pt idx="31">
                  <c:v>0.64400000000000002</c:v>
                </c:pt>
                <c:pt idx="32">
                  <c:v>0.6401</c:v>
                </c:pt>
                <c:pt idx="33">
                  <c:v>0.63619999999999999</c:v>
                </c:pt>
                <c:pt idx="34">
                  <c:v>0.63229999999999997</c:v>
                </c:pt>
                <c:pt idx="35">
                  <c:v>0.62839999999999996</c:v>
                </c:pt>
                <c:pt idx="36">
                  <c:v>0.62460000000000004</c:v>
                </c:pt>
                <c:pt idx="37">
                  <c:v>0.62070000000000003</c:v>
                </c:pt>
                <c:pt idx="38">
                  <c:v>0.61699999999999999</c:v>
                </c:pt>
                <c:pt idx="39">
                  <c:v>0.61329999999999996</c:v>
                </c:pt>
                <c:pt idx="40">
                  <c:v>0.60960000000000003</c:v>
                </c:pt>
                <c:pt idx="41">
                  <c:v>0.60599999999999998</c:v>
                </c:pt>
                <c:pt idx="42">
                  <c:v>0.60250000000000004</c:v>
                </c:pt>
                <c:pt idx="43">
                  <c:v>0.59909999999999997</c:v>
                </c:pt>
                <c:pt idx="44">
                  <c:v>0.5958</c:v>
                </c:pt>
                <c:pt idx="45">
                  <c:v>0.59260000000000002</c:v>
                </c:pt>
                <c:pt idx="46">
                  <c:v>0.58960000000000001</c:v>
                </c:pt>
                <c:pt idx="47">
                  <c:v>0.58660000000000001</c:v>
                </c:pt>
                <c:pt idx="48">
                  <c:v>0.5837</c:v>
                </c:pt>
                <c:pt idx="49">
                  <c:v>0.58099999999999996</c:v>
                </c:pt>
                <c:pt idx="50">
                  <c:v>0.57830000000000004</c:v>
                </c:pt>
              </c:numCache>
            </c:numRef>
          </c:val>
          <c:smooth val="0"/>
          <c:extLst>
            <c:ext xmlns:c16="http://schemas.microsoft.com/office/drawing/2014/chart" uri="{C3380CC4-5D6E-409C-BE32-E72D297353CC}">
              <c16:uniqueId val="{00000002-ADED-4304-A554-66A2F05F053A}"/>
            </c:ext>
          </c:extLst>
        </c:ser>
        <c:ser>
          <c:idx val="3"/>
          <c:order val="3"/>
          <c:tx>
            <c:strRef>
              <c:f>'High Cholesterol'!$E$1</c:f>
              <c:strCache>
                <c:ptCount val="1"/>
                <c:pt idx="0">
                  <c:v>NHANES Post-CVD High Cholesterol</c:v>
                </c:pt>
              </c:strCache>
            </c:strRef>
          </c:tx>
          <c:spPr>
            <a:ln w="15875" cap="rnd">
              <a:solidFill>
                <a:schemeClr val="bg1">
                  <a:lumMod val="50000"/>
                </a:schemeClr>
              </a:solidFill>
              <a:prstDash val="dash"/>
              <a:round/>
            </a:ln>
            <a:effectLst/>
          </c:spPr>
          <c:marker>
            <c:symbol val="none"/>
          </c:marker>
          <c:cat>
            <c:numRef>
              <c:f>'High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'High Cholesterol'!$E$2:$E$52</c:f>
              <c:numCache>
                <c:formatCode>General</c:formatCode>
                <c:ptCount val="51"/>
                <c:pt idx="9">
                  <c:v>0.61534650000000002</c:v>
                </c:pt>
                <c:pt idx="10">
                  <c:v>0.61534650000000002</c:v>
                </c:pt>
                <c:pt idx="11">
                  <c:v>0.63463650000000005</c:v>
                </c:pt>
                <c:pt idx="12">
                  <c:v>0.63463650000000005</c:v>
                </c:pt>
                <c:pt idx="13">
                  <c:v>0.66161979999999998</c:v>
                </c:pt>
                <c:pt idx="14">
                  <c:v>0.66161979999999998</c:v>
                </c:pt>
                <c:pt idx="15">
                  <c:v>0.61653139999999995</c:v>
                </c:pt>
                <c:pt idx="16">
                  <c:v>0.61653139999999995</c:v>
                </c:pt>
                <c:pt idx="17">
                  <c:v>0.65921620000000003</c:v>
                </c:pt>
                <c:pt idx="18">
                  <c:v>0.65921620000000003</c:v>
                </c:pt>
                <c:pt idx="19">
                  <c:v>0.63796180000000002</c:v>
                </c:pt>
                <c:pt idx="20">
                  <c:v>0.63796180000000002</c:v>
                </c:pt>
                <c:pt idx="21">
                  <c:v>0.70596340000000002</c:v>
                </c:pt>
                <c:pt idx="22">
                  <c:v>0.70596340000000002</c:v>
                </c:pt>
                <c:pt idx="23">
                  <c:v>0.67726249999999999</c:v>
                </c:pt>
                <c:pt idx="24">
                  <c:v>0.67726249999999999</c:v>
                </c:pt>
              </c:numCache>
            </c:numRef>
          </c:val>
          <c:smooth val="0"/>
          <c:extLst>
            <c:ext xmlns:c16="http://schemas.microsoft.com/office/drawing/2014/chart" uri="{C3380CC4-5D6E-409C-BE32-E72D297353CC}">
              <c16:uniqueId val="{00000003-ADED-4304-A554-66A2F05F053A}"/>
            </c:ext>
          </c:extLst>
        </c:ser>
        <c:dLbls>
          <c:showLegendKey val="0"/>
          <c:showVal val="0"/>
          <c:showCatName val="0"/>
          <c:showSerName val="0"/>
          <c:showPercent val="0"/>
          <c:showBubbleSize val="0"/>
        </c:dLbls>
        <c:smooth val="0"/>
        <c:axId val="637135536"/>
        <c:axId val="637137176"/>
      </c:lineChart>
      <c:catAx>
        <c:axId val="637135536"/>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7137176"/>
        <c:crosses val="autoZero"/>
        <c:auto val="1"/>
        <c:lblAlgn val="ctr"/>
        <c:lblOffset val="100"/>
        <c:tickLblSkip val="5"/>
        <c:noMultiLvlLbl val="0"/>
      </c:catAx>
      <c:valAx>
        <c:axId val="6371371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7135536"/>
        <c:crosses val="autoZero"/>
        <c:crossBetween val="between"/>
      </c:valAx>
      <c:spPr>
        <a:noFill/>
        <a:ln>
          <a:noFill/>
        </a:ln>
        <a:effectLst/>
      </c:spPr>
    </c:plotArea>
    <c:legend>
      <c:legendPos val="b"/>
      <c:layout>
        <c:manualLayout>
          <c:xMode val="edge"/>
          <c:yMode val="edge"/>
          <c:x val="6.3163929105635994E-2"/>
          <c:y val="0.81183255413385846"/>
          <c:w val="0.90709490446758667"/>
          <c:h val="0.1603896680883639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6448649563966E-2"/>
          <c:y val="5.1237150043744524E-2"/>
          <c:w val="0.88136782801343383"/>
          <c:h val="0.65972598151793516"/>
        </c:manualLayout>
      </c:layout>
      <c:lineChart>
        <c:grouping val="standard"/>
        <c:varyColors val="0"/>
        <c:ser>
          <c:idx val="0"/>
          <c:order val="0"/>
          <c:tx>
            <c:strRef>
              <c:f>'Borderline High Cholesterol'!$B$1</c:f>
              <c:strCache>
                <c:ptCount val="1"/>
                <c:pt idx="0">
                  <c:v>PRISM Non-CVD Borderline High Cholesterol</c:v>
                </c:pt>
              </c:strCache>
            </c:strRef>
          </c:tx>
          <c:spPr>
            <a:ln w="25400" cap="rnd">
              <a:solidFill>
                <a:srgbClr val="0A357E"/>
              </a:solidFill>
              <a:round/>
            </a:ln>
            <a:effectLst/>
          </c:spPr>
          <c:marker>
            <c:symbol val="none"/>
          </c:marker>
          <c:cat>
            <c:numRef>
              <c:f>'Borderline 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Cholesterol'!$B$2:$B$52</c:f>
              <c:numCache>
                <c:formatCode>General</c:formatCode>
                <c:ptCount val="51"/>
                <c:pt idx="0">
                  <c:v>0.19470000000000001</c:v>
                </c:pt>
                <c:pt idx="1">
                  <c:v>0.19109999999999999</c:v>
                </c:pt>
                <c:pt idx="2">
                  <c:v>0.18770000000000001</c:v>
                </c:pt>
                <c:pt idx="3">
                  <c:v>0.18459999999999999</c:v>
                </c:pt>
                <c:pt idx="4">
                  <c:v>0.18160000000000001</c:v>
                </c:pt>
                <c:pt idx="5">
                  <c:v>0.1789</c:v>
                </c:pt>
                <c:pt idx="6">
                  <c:v>0.17630000000000001</c:v>
                </c:pt>
                <c:pt idx="7">
                  <c:v>0.17399999999999999</c:v>
                </c:pt>
                <c:pt idx="8">
                  <c:v>0.17180000000000001</c:v>
                </c:pt>
                <c:pt idx="9">
                  <c:v>0.1699</c:v>
                </c:pt>
                <c:pt idx="10">
                  <c:v>0.16800000000000001</c:v>
                </c:pt>
                <c:pt idx="11">
                  <c:v>0.16639999999999999</c:v>
                </c:pt>
                <c:pt idx="12">
                  <c:v>0.16470000000000001</c:v>
                </c:pt>
                <c:pt idx="13">
                  <c:v>0.16320000000000001</c:v>
                </c:pt>
                <c:pt idx="14">
                  <c:v>0.16170000000000001</c:v>
                </c:pt>
                <c:pt idx="15">
                  <c:v>0.16020000000000001</c:v>
                </c:pt>
                <c:pt idx="16">
                  <c:v>0.15890000000000001</c:v>
                </c:pt>
                <c:pt idx="17">
                  <c:v>0.1578</c:v>
                </c:pt>
                <c:pt idx="18">
                  <c:v>0.15679999999999999</c:v>
                </c:pt>
                <c:pt idx="19">
                  <c:v>0.15590000000000001</c:v>
                </c:pt>
                <c:pt idx="20">
                  <c:v>0.155</c:v>
                </c:pt>
                <c:pt idx="21">
                  <c:v>0.15429999999999999</c:v>
                </c:pt>
                <c:pt idx="22">
                  <c:v>0.1537</c:v>
                </c:pt>
                <c:pt idx="23">
                  <c:v>0.15310000000000001</c:v>
                </c:pt>
                <c:pt idx="24">
                  <c:v>0.15260000000000001</c:v>
                </c:pt>
                <c:pt idx="25">
                  <c:v>0.15210000000000001</c:v>
                </c:pt>
                <c:pt idx="26">
                  <c:v>0.1517</c:v>
                </c:pt>
                <c:pt idx="27">
                  <c:v>0.15129999999999999</c:v>
                </c:pt>
                <c:pt idx="28">
                  <c:v>0.151</c:v>
                </c:pt>
                <c:pt idx="29">
                  <c:v>0.15079999999999999</c:v>
                </c:pt>
                <c:pt idx="30">
                  <c:v>0.1507</c:v>
                </c:pt>
                <c:pt idx="31">
                  <c:v>0.15060000000000001</c:v>
                </c:pt>
                <c:pt idx="32">
                  <c:v>0.15060000000000001</c:v>
                </c:pt>
                <c:pt idx="33">
                  <c:v>0.15060000000000001</c:v>
                </c:pt>
                <c:pt idx="34">
                  <c:v>0.1507</c:v>
                </c:pt>
                <c:pt idx="35">
                  <c:v>0.15079999999999999</c:v>
                </c:pt>
                <c:pt idx="36">
                  <c:v>0.15090000000000001</c:v>
                </c:pt>
                <c:pt idx="37">
                  <c:v>0.15110000000000001</c:v>
                </c:pt>
                <c:pt idx="38">
                  <c:v>0.15129999999999999</c:v>
                </c:pt>
                <c:pt idx="39">
                  <c:v>0.1515</c:v>
                </c:pt>
                <c:pt idx="40">
                  <c:v>0.1517</c:v>
                </c:pt>
                <c:pt idx="41">
                  <c:v>0.15190000000000001</c:v>
                </c:pt>
                <c:pt idx="42">
                  <c:v>0.1522</c:v>
                </c:pt>
                <c:pt idx="43">
                  <c:v>0.1525</c:v>
                </c:pt>
                <c:pt idx="44">
                  <c:v>0.15279999999999999</c:v>
                </c:pt>
                <c:pt idx="45">
                  <c:v>0.15310000000000001</c:v>
                </c:pt>
                <c:pt idx="46">
                  <c:v>0.15340000000000001</c:v>
                </c:pt>
                <c:pt idx="47">
                  <c:v>0.1537</c:v>
                </c:pt>
                <c:pt idx="48">
                  <c:v>0.154</c:v>
                </c:pt>
                <c:pt idx="49">
                  <c:v>0.15440000000000001</c:v>
                </c:pt>
                <c:pt idx="50">
                  <c:v>0.15479999999999999</c:v>
                </c:pt>
              </c:numCache>
            </c:numRef>
          </c:val>
          <c:smooth val="0"/>
          <c:extLst>
            <c:ext xmlns:c16="http://schemas.microsoft.com/office/drawing/2014/chart" uri="{C3380CC4-5D6E-409C-BE32-E72D297353CC}">
              <c16:uniqueId val="{00000000-3684-473E-BE6E-84F4C90276B5}"/>
            </c:ext>
          </c:extLst>
        </c:ser>
        <c:ser>
          <c:idx val="1"/>
          <c:order val="1"/>
          <c:tx>
            <c:strRef>
              <c:f>'Borderline High Cholesterol'!$C$1</c:f>
              <c:strCache>
                <c:ptCount val="1"/>
                <c:pt idx="0">
                  <c:v>NHANES Non-CVD Borderline High Cholesterol</c:v>
                </c:pt>
              </c:strCache>
            </c:strRef>
          </c:tx>
          <c:spPr>
            <a:ln w="15875" cap="rnd">
              <a:solidFill>
                <a:srgbClr val="FF0000"/>
              </a:solidFill>
              <a:round/>
            </a:ln>
            <a:effectLst/>
          </c:spPr>
          <c:marker>
            <c:symbol val="none"/>
          </c:marker>
          <c:cat>
            <c:numRef>
              <c:f>'Borderline 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Cholesterol'!$C$2:$C$52</c:f>
              <c:numCache>
                <c:formatCode>General</c:formatCode>
                <c:ptCount val="51"/>
                <c:pt idx="9">
                  <c:v>0.19921430000000001</c:v>
                </c:pt>
                <c:pt idx="10">
                  <c:v>0.19921430000000001</c:v>
                </c:pt>
                <c:pt idx="11">
                  <c:v>0.1818681</c:v>
                </c:pt>
                <c:pt idx="12">
                  <c:v>0.1818681</c:v>
                </c:pt>
                <c:pt idx="13">
                  <c:v>0.17705000000000001</c:v>
                </c:pt>
                <c:pt idx="14">
                  <c:v>0.17705000000000001</c:v>
                </c:pt>
                <c:pt idx="15">
                  <c:v>0.158777</c:v>
                </c:pt>
                <c:pt idx="16">
                  <c:v>0.158777</c:v>
                </c:pt>
                <c:pt idx="17">
                  <c:v>0.1826632</c:v>
                </c:pt>
                <c:pt idx="18">
                  <c:v>0.1826632</c:v>
                </c:pt>
                <c:pt idx="19">
                  <c:v>0.1864635</c:v>
                </c:pt>
                <c:pt idx="20">
                  <c:v>0.1864635</c:v>
                </c:pt>
                <c:pt idx="21">
                  <c:v>0.1635588</c:v>
                </c:pt>
                <c:pt idx="22">
                  <c:v>0.1635588</c:v>
                </c:pt>
                <c:pt idx="23">
                  <c:v>0.14218610000000001</c:v>
                </c:pt>
                <c:pt idx="24">
                  <c:v>0.14218610000000001</c:v>
                </c:pt>
              </c:numCache>
            </c:numRef>
          </c:val>
          <c:smooth val="0"/>
          <c:extLst>
            <c:ext xmlns:c16="http://schemas.microsoft.com/office/drawing/2014/chart" uri="{C3380CC4-5D6E-409C-BE32-E72D297353CC}">
              <c16:uniqueId val="{00000001-3684-473E-BE6E-84F4C90276B5}"/>
            </c:ext>
          </c:extLst>
        </c:ser>
        <c:ser>
          <c:idx val="2"/>
          <c:order val="2"/>
          <c:tx>
            <c:strRef>
              <c:f>'Borderline High Cholesterol'!$D$1</c:f>
              <c:strCache>
                <c:ptCount val="1"/>
                <c:pt idx="0">
                  <c:v>PRISM Post-CVD Borderline High Cholesterol</c:v>
                </c:pt>
              </c:strCache>
            </c:strRef>
          </c:tx>
          <c:spPr>
            <a:ln w="25400" cap="rnd">
              <a:solidFill>
                <a:srgbClr val="00A200"/>
              </a:solidFill>
              <a:prstDash val="dash"/>
              <a:round/>
            </a:ln>
            <a:effectLst/>
          </c:spPr>
          <c:marker>
            <c:symbol val="none"/>
          </c:marker>
          <c:cat>
            <c:numRef>
              <c:f>'Borderline 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Cholesterol'!$D$2:$D$52</c:f>
              <c:numCache>
                <c:formatCode>General</c:formatCode>
                <c:ptCount val="51"/>
                <c:pt idx="0">
                  <c:v>0.15740000000000001</c:v>
                </c:pt>
                <c:pt idx="1">
                  <c:v>0.1411</c:v>
                </c:pt>
                <c:pt idx="2">
                  <c:v>0.12970000000000001</c:v>
                </c:pt>
                <c:pt idx="3">
                  <c:v>0.12139999999999999</c:v>
                </c:pt>
                <c:pt idx="4">
                  <c:v>0.1149</c:v>
                </c:pt>
                <c:pt idx="5">
                  <c:v>0.10979999999999999</c:v>
                </c:pt>
                <c:pt idx="6">
                  <c:v>0.1057</c:v>
                </c:pt>
                <c:pt idx="7">
                  <c:v>0.1023</c:v>
                </c:pt>
                <c:pt idx="8">
                  <c:v>9.9400000000000002E-2</c:v>
                </c:pt>
                <c:pt idx="9">
                  <c:v>9.7100000000000006E-2</c:v>
                </c:pt>
                <c:pt idx="10">
                  <c:v>9.5100000000000004E-2</c:v>
                </c:pt>
                <c:pt idx="11">
                  <c:v>9.35E-2</c:v>
                </c:pt>
                <c:pt idx="12">
                  <c:v>9.2200000000000004E-2</c:v>
                </c:pt>
                <c:pt idx="13">
                  <c:v>9.11E-2</c:v>
                </c:pt>
                <c:pt idx="14">
                  <c:v>9.0200000000000002E-2</c:v>
                </c:pt>
                <c:pt idx="15">
                  <c:v>8.9499999999999996E-2</c:v>
                </c:pt>
                <c:pt idx="16">
                  <c:v>8.8999999999999996E-2</c:v>
                </c:pt>
                <c:pt idx="17">
                  <c:v>8.8599999999999998E-2</c:v>
                </c:pt>
                <c:pt idx="18">
                  <c:v>8.8300000000000003E-2</c:v>
                </c:pt>
                <c:pt idx="19">
                  <c:v>8.8200000000000001E-2</c:v>
                </c:pt>
                <c:pt idx="20">
                  <c:v>8.8200000000000001E-2</c:v>
                </c:pt>
                <c:pt idx="21">
                  <c:v>8.8200000000000001E-2</c:v>
                </c:pt>
                <c:pt idx="22">
                  <c:v>8.8300000000000003E-2</c:v>
                </c:pt>
                <c:pt idx="23">
                  <c:v>8.8499999999999995E-2</c:v>
                </c:pt>
                <c:pt idx="24">
                  <c:v>8.8700000000000001E-2</c:v>
                </c:pt>
                <c:pt idx="25">
                  <c:v>8.8900000000000007E-2</c:v>
                </c:pt>
                <c:pt idx="26">
                  <c:v>8.9099999999999999E-2</c:v>
                </c:pt>
                <c:pt idx="27">
                  <c:v>8.9300000000000004E-2</c:v>
                </c:pt>
                <c:pt idx="28">
                  <c:v>8.9499999999999996E-2</c:v>
                </c:pt>
                <c:pt idx="29">
                  <c:v>8.9800000000000005E-2</c:v>
                </c:pt>
                <c:pt idx="30">
                  <c:v>0.09</c:v>
                </c:pt>
                <c:pt idx="31">
                  <c:v>9.0200000000000002E-2</c:v>
                </c:pt>
                <c:pt idx="32">
                  <c:v>9.0499999999999997E-2</c:v>
                </c:pt>
                <c:pt idx="33">
                  <c:v>9.0700000000000003E-2</c:v>
                </c:pt>
                <c:pt idx="34">
                  <c:v>9.0999999999999998E-2</c:v>
                </c:pt>
                <c:pt idx="35">
                  <c:v>9.1200000000000003E-2</c:v>
                </c:pt>
                <c:pt idx="36">
                  <c:v>9.1499999999999998E-2</c:v>
                </c:pt>
                <c:pt idx="37">
                  <c:v>9.1700000000000004E-2</c:v>
                </c:pt>
                <c:pt idx="38">
                  <c:v>9.1999999999999998E-2</c:v>
                </c:pt>
                <c:pt idx="39">
                  <c:v>9.2299999999999993E-2</c:v>
                </c:pt>
                <c:pt idx="40">
                  <c:v>9.2499999999999999E-2</c:v>
                </c:pt>
                <c:pt idx="41">
                  <c:v>9.2799999999999994E-2</c:v>
                </c:pt>
                <c:pt idx="42">
                  <c:v>9.3100000000000002E-2</c:v>
                </c:pt>
                <c:pt idx="43">
                  <c:v>9.3399999999999997E-2</c:v>
                </c:pt>
                <c:pt idx="44">
                  <c:v>9.3700000000000006E-2</c:v>
                </c:pt>
                <c:pt idx="45">
                  <c:v>9.4E-2</c:v>
                </c:pt>
                <c:pt idx="46">
                  <c:v>9.4200000000000006E-2</c:v>
                </c:pt>
                <c:pt idx="47">
                  <c:v>9.4500000000000001E-2</c:v>
                </c:pt>
                <c:pt idx="48">
                  <c:v>9.4799999999999995E-2</c:v>
                </c:pt>
                <c:pt idx="49">
                  <c:v>9.5100000000000004E-2</c:v>
                </c:pt>
                <c:pt idx="50">
                  <c:v>9.5399999999999999E-2</c:v>
                </c:pt>
              </c:numCache>
            </c:numRef>
          </c:val>
          <c:smooth val="0"/>
          <c:extLst>
            <c:ext xmlns:c16="http://schemas.microsoft.com/office/drawing/2014/chart" uri="{C3380CC4-5D6E-409C-BE32-E72D297353CC}">
              <c16:uniqueId val="{00000002-3684-473E-BE6E-84F4C90276B5}"/>
            </c:ext>
          </c:extLst>
        </c:ser>
        <c:ser>
          <c:idx val="3"/>
          <c:order val="3"/>
          <c:tx>
            <c:strRef>
              <c:f>'Borderline High Cholesterol'!$E$1</c:f>
              <c:strCache>
                <c:ptCount val="1"/>
                <c:pt idx="0">
                  <c:v>NHANES Post-CVD Borderline High Cholesterol</c:v>
                </c:pt>
              </c:strCache>
            </c:strRef>
          </c:tx>
          <c:spPr>
            <a:ln w="15875" cap="rnd">
              <a:solidFill>
                <a:schemeClr val="bg1">
                  <a:lumMod val="50000"/>
                </a:schemeClr>
              </a:solidFill>
              <a:prstDash val="dash"/>
              <a:round/>
            </a:ln>
            <a:effectLst/>
          </c:spPr>
          <c:marker>
            <c:symbol val="none"/>
          </c:marker>
          <c:cat>
            <c:numRef>
              <c:f>'Borderline High Cholesterol'!$A$2:$A$52</c:f>
              <c:numCache>
                <c:formatCode>General</c:formatCode>
                <c:ptCount val="5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pt idx="33">
                  <c:v>2023</c:v>
                </c:pt>
                <c:pt idx="34">
                  <c:v>2024</c:v>
                </c:pt>
                <c:pt idx="35">
                  <c:v>2025</c:v>
                </c:pt>
                <c:pt idx="36">
                  <c:v>2026</c:v>
                </c:pt>
                <c:pt idx="37">
                  <c:v>2027</c:v>
                </c:pt>
                <c:pt idx="38">
                  <c:v>2028</c:v>
                </c:pt>
                <c:pt idx="39">
                  <c:v>2029</c:v>
                </c:pt>
                <c:pt idx="40">
                  <c:v>2030</c:v>
                </c:pt>
                <c:pt idx="41">
                  <c:v>2031</c:v>
                </c:pt>
                <c:pt idx="42">
                  <c:v>2032</c:v>
                </c:pt>
                <c:pt idx="43">
                  <c:v>2033</c:v>
                </c:pt>
                <c:pt idx="44">
                  <c:v>2034</c:v>
                </c:pt>
                <c:pt idx="45">
                  <c:v>2035</c:v>
                </c:pt>
                <c:pt idx="46">
                  <c:v>2036</c:v>
                </c:pt>
                <c:pt idx="47">
                  <c:v>2037</c:v>
                </c:pt>
                <c:pt idx="48">
                  <c:v>2038</c:v>
                </c:pt>
                <c:pt idx="49">
                  <c:v>2039</c:v>
                </c:pt>
                <c:pt idx="50">
                  <c:v>2040</c:v>
                </c:pt>
              </c:numCache>
            </c:numRef>
          </c:cat>
          <c:val>
            <c:numRef>
              <c:f>'Borderline High Cholesterol'!$E$2:$E$52</c:f>
              <c:numCache>
                <c:formatCode>General</c:formatCode>
                <c:ptCount val="51"/>
                <c:pt idx="9">
                  <c:v>0.1015259</c:v>
                </c:pt>
                <c:pt idx="10">
                  <c:v>0.1015259</c:v>
                </c:pt>
                <c:pt idx="11">
                  <c:v>8.7968000000000005E-2</c:v>
                </c:pt>
                <c:pt idx="12">
                  <c:v>8.7968000000000005E-2</c:v>
                </c:pt>
                <c:pt idx="13">
                  <c:v>8.2717899999999997E-2</c:v>
                </c:pt>
                <c:pt idx="14">
                  <c:v>8.2717899999999997E-2</c:v>
                </c:pt>
                <c:pt idx="15">
                  <c:v>0.107517</c:v>
                </c:pt>
                <c:pt idx="16">
                  <c:v>0.107517</c:v>
                </c:pt>
                <c:pt idx="17">
                  <c:v>9.8791100000000007E-2</c:v>
                </c:pt>
                <c:pt idx="18">
                  <c:v>9.8791100000000007E-2</c:v>
                </c:pt>
                <c:pt idx="19">
                  <c:v>6.5844E-2</c:v>
                </c:pt>
                <c:pt idx="20">
                  <c:v>6.5844E-2</c:v>
                </c:pt>
                <c:pt idx="21">
                  <c:v>5.22059E-2</c:v>
                </c:pt>
                <c:pt idx="22">
                  <c:v>5.22059E-2</c:v>
                </c:pt>
                <c:pt idx="23">
                  <c:v>4.0837400000000003E-2</c:v>
                </c:pt>
                <c:pt idx="24">
                  <c:v>4.0837400000000003E-2</c:v>
                </c:pt>
              </c:numCache>
            </c:numRef>
          </c:val>
          <c:smooth val="0"/>
          <c:extLst>
            <c:ext xmlns:c16="http://schemas.microsoft.com/office/drawing/2014/chart" uri="{C3380CC4-5D6E-409C-BE32-E72D297353CC}">
              <c16:uniqueId val="{00000003-3684-473E-BE6E-84F4C90276B5}"/>
            </c:ext>
          </c:extLst>
        </c:ser>
        <c:dLbls>
          <c:showLegendKey val="0"/>
          <c:showVal val="0"/>
          <c:showCatName val="0"/>
          <c:showSerName val="0"/>
          <c:showPercent val="0"/>
          <c:showBubbleSize val="0"/>
        </c:dLbls>
        <c:smooth val="0"/>
        <c:axId val="639752232"/>
        <c:axId val="639756824"/>
      </c:lineChart>
      <c:catAx>
        <c:axId val="63975223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9756824"/>
        <c:crosses val="autoZero"/>
        <c:auto val="1"/>
        <c:lblAlgn val="ctr"/>
        <c:lblOffset val="100"/>
        <c:tickLblSkip val="5"/>
        <c:noMultiLvlLbl val="0"/>
      </c:catAx>
      <c:valAx>
        <c:axId val="639756824"/>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solidFill>
              <a:schemeClr val="tx1">
                <a:lumMod val="50000"/>
                <a:lumOff val="50000"/>
              </a:schemeClr>
            </a:solid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639752232"/>
        <c:crosses val="autoZero"/>
        <c:crossBetween val="between"/>
        <c:majorUnit val="5.000000000000001E-2"/>
      </c:valAx>
      <c:spPr>
        <a:noFill/>
        <a:ln>
          <a:noFill/>
        </a:ln>
        <a:effectLst/>
      </c:spPr>
    </c:plotArea>
    <c:legend>
      <c:legendPos val="b"/>
      <c:layout>
        <c:manualLayout>
          <c:xMode val="edge"/>
          <c:yMode val="edge"/>
          <c:x val="3.3154121863799295E-3"/>
          <c:y val="0.83180159120734887"/>
          <c:w val="0.9844086021505376"/>
          <c:h val="0.14215674212598425"/>
        </c:manualLayout>
      </c:layout>
      <c:overlay val="0"/>
      <c:spPr>
        <a:noFill/>
        <a:ln>
          <a:noFill/>
        </a:ln>
        <a:effectLst/>
      </c:spPr>
      <c:txPr>
        <a:bodyPr rot="0" spcFirstLastPara="1" vertOverflow="ellipsis" vert="horz" wrap="square" anchor="ctr" anchorCtr="1"/>
        <a:lstStyle/>
        <a:p>
          <a:pPr>
            <a:defRPr lang="en-US"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918CAD6515FF449131A810215C0FDE" ma:contentTypeVersion="5" ma:contentTypeDescription="Create a new document." ma:contentTypeScope="" ma:versionID="8afc711fb9f020bb79b24a71f30d5b71">
  <xsd:schema xmlns:xsd="http://www.w3.org/2001/XMLSchema" xmlns:xs="http://www.w3.org/2001/XMLSchema" xmlns:p="http://schemas.microsoft.com/office/2006/metadata/properties" xmlns:ns3="9aa46ce8-df16-494d-8e34-d9ea89a2f738" xmlns:ns4="9d78e0b5-4cfb-4d59-9b48-80fab3c5d7d7" targetNamespace="http://schemas.microsoft.com/office/2006/metadata/properties" ma:root="true" ma:fieldsID="ba72588ab2e7dac266c518cdfef6f370" ns3:_="" ns4:_="">
    <xsd:import namespace="9aa46ce8-df16-494d-8e34-d9ea89a2f738"/>
    <xsd:import namespace="9d78e0b5-4cfb-4d59-9b48-80fab3c5d7d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a46ce8-df16-494d-8e34-d9ea89a2f7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78e0b5-4cfb-4d59-9b48-80fab3c5d7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1588E-7B9B-4E29-8F61-01D04A84D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a46ce8-df16-494d-8e34-d9ea89a2f738"/>
    <ds:schemaRef ds:uri="9d78e0b5-4cfb-4d59-9b48-80fab3c5d7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626E65-F69B-4006-8574-79F89711D46C}">
  <ds:schemaRefs>
    <ds:schemaRef ds:uri="http://schemas.microsoft.com/sharepoint/v3/contenttype/forms"/>
  </ds:schemaRefs>
</ds:datastoreItem>
</file>

<file path=customXml/itemProps3.xml><?xml version="1.0" encoding="utf-8"?>
<ds:datastoreItem xmlns:ds="http://schemas.openxmlformats.org/officeDocument/2006/customXml" ds:itemID="{3EE23A0A-3B8D-4878-8AC1-EC2779DFF52E}">
  <ds:schemaRefs>
    <ds:schemaRef ds:uri="http://purl.org/dc/dcmitype/"/>
    <ds:schemaRef ds:uri="http://schemas.openxmlformats.org/package/2006/metadata/core-properties"/>
    <ds:schemaRef ds:uri="http://purl.org/dc/terms/"/>
    <ds:schemaRef ds:uri="http://schemas.microsoft.com/office/infopath/2007/PartnerControls"/>
    <ds:schemaRef ds:uri="http://schemas.microsoft.com/office/2006/metadata/properties"/>
    <ds:schemaRef ds:uri="9d78e0b5-4cfb-4d59-9b48-80fab3c5d7d7"/>
    <ds:schemaRef ds:uri="http://schemas.microsoft.com/office/2006/documentManagement/types"/>
    <ds:schemaRef ds:uri="9aa46ce8-df16-494d-8e34-d9ea89a2f738"/>
    <ds:schemaRef ds:uri="http://www.w3.org/XML/1998/namespace"/>
    <ds:schemaRef ds:uri="http://purl.org/dc/elements/1.1/"/>
  </ds:schemaRefs>
</ds:datastoreItem>
</file>

<file path=customXml/itemProps4.xml><?xml version="1.0" encoding="utf-8"?>
<ds:datastoreItem xmlns:ds="http://schemas.openxmlformats.org/officeDocument/2006/customXml" ds:itemID="{1B3C5CE7-12D7-4771-BA3F-084B3607E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192</Pages>
  <Words>57799</Words>
  <Characters>402120</Characters>
  <Application>Microsoft Office Word</Application>
  <DocSecurity>0</DocSecurity>
  <Lines>3351</Lines>
  <Paragraphs>918</Paragraphs>
  <ScaleCrop>false</ScaleCrop>
  <HeadingPairs>
    <vt:vector size="2" baseType="variant">
      <vt:variant>
        <vt:lpstr>Title</vt:lpstr>
      </vt:variant>
      <vt:variant>
        <vt:i4>1</vt:i4>
      </vt:variant>
    </vt:vector>
  </HeadingPairs>
  <TitlesOfParts>
    <vt:vector size="1" baseType="lpstr">
      <vt:lpstr>September 2012</vt:lpstr>
    </vt:vector>
  </TitlesOfParts>
  <Company>RTI International</Company>
  <LinksUpToDate>false</LinksUpToDate>
  <CharactersWithSpaces>459001</CharactersWithSpaces>
  <SharedDoc>false</SharedDoc>
  <HLinks>
    <vt:vector size="756" baseType="variant">
      <vt:variant>
        <vt:i4>2162790</vt:i4>
      </vt:variant>
      <vt:variant>
        <vt:i4>1200</vt:i4>
      </vt:variant>
      <vt:variant>
        <vt:i4>0</vt:i4>
      </vt:variant>
      <vt:variant>
        <vt:i4>5</vt:i4>
      </vt:variant>
      <vt:variant>
        <vt:lpwstr>http://nrckids.org/index.cfm/resources/state-licensing-and-regulation-information/</vt:lpwstr>
      </vt:variant>
      <vt:variant>
        <vt:lpwstr/>
      </vt:variant>
      <vt:variant>
        <vt:i4>3997780</vt:i4>
      </vt:variant>
      <vt:variant>
        <vt:i4>1197</vt:i4>
      </vt:variant>
      <vt:variant>
        <vt:i4>0</vt:i4>
      </vt:variant>
      <vt:variant>
        <vt:i4>5</vt:i4>
      </vt:variant>
      <vt:variant>
        <vt:lpwstr>http://www.cdc.gov/phlp/winnable/school_activity.html</vt:lpwstr>
      </vt:variant>
      <vt:variant>
        <vt:lpwstr/>
      </vt:variant>
      <vt:variant>
        <vt:i4>3407994</vt:i4>
      </vt:variant>
      <vt:variant>
        <vt:i4>1194</vt:i4>
      </vt:variant>
      <vt:variant>
        <vt:i4>0</vt:i4>
      </vt:variant>
      <vt:variant>
        <vt:i4>5</vt:i4>
      </vt:variant>
      <vt:variant>
        <vt:lpwstr>http://www.nasbe.org/healthy_schools/hs/bytopics.php?topicid=3120&amp;catExpand=acdnbtm_catC</vt:lpwstr>
      </vt:variant>
      <vt:variant>
        <vt:lpwstr/>
      </vt:variant>
      <vt:variant>
        <vt:i4>6684748</vt:i4>
      </vt:variant>
      <vt:variant>
        <vt:i4>1191</vt:i4>
      </vt:variant>
      <vt:variant>
        <vt:i4>0</vt:i4>
      </vt:variant>
      <vt:variant>
        <vt:i4>5</vt:i4>
      </vt:variant>
      <vt:variant>
        <vt:lpwstr>http://www.ohioafterschoolnetwork.org/files/PAG_Final.pdf</vt:lpwstr>
      </vt:variant>
      <vt:variant>
        <vt:lpwstr/>
      </vt:variant>
      <vt:variant>
        <vt:i4>2162790</vt:i4>
      </vt:variant>
      <vt:variant>
        <vt:i4>1188</vt:i4>
      </vt:variant>
      <vt:variant>
        <vt:i4>0</vt:i4>
      </vt:variant>
      <vt:variant>
        <vt:i4>5</vt:i4>
      </vt:variant>
      <vt:variant>
        <vt:lpwstr>http://nrckids.org/index.cfm/resources/state-licensing-and-regulation-information/</vt:lpwstr>
      </vt:variant>
      <vt:variant>
        <vt:lpwstr/>
      </vt:variant>
      <vt:variant>
        <vt:i4>3407994</vt:i4>
      </vt:variant>
      <vt:variant>
        <vt:i4>1185</vt:i4>
      </vt:variant>
      <vt:variant>
        <vt:i4>0</vt:i4>
      </vt:variant>
      <vt:variant>
        <vt:i4>5</vt:i4>
      </vt:variant>
      <vt:variant>
        <vt:lpwstr>http://www.nasbe.org/healthy_schools/hs/bytopics.php?topicid=3120&amp;catExpand=acdnbtm_catC</vt:lpwstr>
      </vt:variant>
      <vt:variant>
        <vt:lpwstr/>
      </vt:variant>
      <vt:variant>
        <vt:i4>1179718</vt:i4>
      </vt:variant>
      <vt:variant>
        <vt:i4>1182</vt:i4>
      </vt:variant>
      <vt:variant>
        <vt:i4>0</vt:i4>
      </vt:variant>
      <vt:variant>
        <vt:i4>5</vt:i4>
      </vt:variant>
      <vt:variant>
        <vt:lpwstr>http://www.iarc.fr/en/publications/pdfs-online/prev/handbook14/handbook14.pdf</vt:lpwstr>
      </vt:variant>
      <vt:variant>
        <vt:lpwstr/>
      </vt:variant>
      <vt:variant>
        <vt:i4>5701653</vt:i4>
      </vt:variant>
      <vt:variant>
        <vt:i4>1179</vt:i4>
      </vt:variant>
      <vt:variant>
        <vt:i4>0</vt:i4>
      </vt:variant>
      <vt:variant>
        <vt:i4>5</vt:i4>
      </vt:variant>
      <vt:variant>
        <vt:lpwstr>http://www.iom.edu/~/media/Files/Report Files/2009/ChildhoodObesityPreventionLocalGovernments/local govts obesity report brief FINAL for web.ashx</vt:lpwstr>
      </vt:variant>
      <vt:variant>
        <vt:lpwstr/>
      </vt:variant>
      <vt:variant>
        <vt:i4>7471201</vt:i4>
      </vt:variant>
      <vt:variant>
        <vt:i4>1176</vt:i4>
      </vt:variant>
      <vt:variant>
        <vt:i4>0</vt:i4>
      </vt:variant>
      <vt:variant>
        <vt:i4>5</vt:i4>
      </vt:variant>
      <vt:variant>
        <vt:lpwstr>http://www.thecommunityguide.org/cvd/ROPC.html</vt:lpwstr>
      </vt:variant>
      <vt:variant>
        <vt:lpwstr/>
      </vt:variant>
      <vt:variant>
        <vt:i4>7602237</vt:i4>
      </vt:variant>
      <vt:variant>
        <vt:i4>1173</vt:i4>
      </vt:variant>
      <vt:variant>
        <vt:i4>0</vt:i4>
      </vt:variant>
      <vt:variant>
        <vt:i4>5</vt:i4>
      </vt:variant>
      <vt:variant>
        <vt:lpwstr>http://www.thecommunityguide.org/cvd/ROPC.html. Last updated November 2012</vt:lpwstr>
      </vt:variant>
      <vt:variant>
        <vt:lpwstr/>
      </vt:variant>
      <vt:variant>
        <vt:i4>3473526</vt:i4>
      </vt:variant>
      <vt:variant>
        <vt:i4>1170</vt:i4>
      </vt:variant>
      <vt:variant>
        <vt:i4>0</vt:i4>
      </vt:variant>
      <vt:variant>
        <vt:i4>5</vt:i4>
      </vt:variant>
      <vt:variant>
        <vt:lpwstr>http://www.thecommunityguide.org/cvd/CHW.html. Last updated March 2015</vt:lpwstr>
      </vt:variant>
      <vt:variant>
        <vt:lpwstr/>
      </vt:variant>
      <vt:variant>
        <vt:i4>5701722</vt:i4>
      </vt:variant>
      <vt:variant>
        <vt:i4>1167</vt:i4>
      </vt:variant>
      <vt:variant>
        <vt:i4>0</vt:i4>
      </vt:variant>
      <vt:variant>
        <vt:i4>5</vt:i4>
      </vt:variant>
      <vt:variant>
        <vt:lpwstr>http://www.thecommunityguide.org/cvd/CHW.html</vt:lpwstr>
      </vt:variant>
      <vt:variant>
        <vt:lpwstr/>
      </vt:variant>
      <vt:variant>
        <vt:i4>65540</vt:i4>
      </vt:variant>
      <vt:variant>
        <vt:i4>1164</vt:i4>
      </vt:variant>
      <vt:variant>
        <vt:i4>0</vt:i4>
      </vt:variant>
      <vt:variant>
        <vt:i4>5</vt:i4>
      </vt:variant>
      <vt:variant>
        <vt:lpwstr>http://www.publichealthlawcenter.org/resources/healthy-child-care/fl</vt:lpwstr>
      </vt:variant>
      <vt:variant>
        <vt:lpwstr/>
      </vt:variant>
      <vt:variant>
        <vt:i4>6094913</vt:i4>
      </vt:variant>
      <vt:variant>
        <vt:i4>1161</vt:i4>
      </vt:variant>
      <vt:variant>
        <vt:i4>0</vt:i4>
      </vt:variant>
      <vt:variant>
        <vt:i4>5</vt:i4>
      </vt:variant>
      <vt:variant>
        <vt:lpwstr>http://www.thecommunityguide.org/tobacco/default.htm</vt:lpwstr>
      </vt:variant>
      <vt:variant>
        <vt:lpwstr/>
      </vt:variant>
      <vt:variant>
        <vt:i4>4980817</vt:i4>
      </vt:variant>
      <vt:variant>
        <vt:i4>1158</vt:i4>
      </vt:variant>
      <vt:variant>
        <vt:i4>0</vt:i4>
      </vt:variant>
      <vt:variant>
        <vt:i4>5</vt:i4>
      </vt:variant>
      <vt:variant>
        <vt:lpwstr>http://www.thecommunityguide.org/tobacco/increasingunitprice.html</vt:lpwstr>
      </vt:variant>
      <vt:variant>
        <vt:lpwstr/>
      </vt:variant>
      <vt:variant>
        <vt:i4>6094913</vt:i4>
      </vt:variant>
      <vt:variant>
        <vt:i4>1155</vt:i4>
      </vt:variant>
      <vt:variant>
        <vt:i4>0</vt:i4>
      </vt:variant>
      <vt:variant>
        <vt:i4>5</vt:i4>
      </vt:variant>
      <vt:variant>
        <vt:lpwstr>http://www.thecommunityguide.org/tobacco/default.htm</vt:lpwstr>
      </vt:variant>
      <vt:variant>
        <vt:lpwstr/>
      </vt:variant>
      <vt:variant>
        <vt:i4>3407994</vt:i4>
      </vt:variant>
      <vt:variant>
        <vt:i4>1152</vt:i4>
      </vt:variant>
      <vt:variant>
        <vt:i4>0</vt:i4>
      </vt:variant>
      <vt:variant>
        <vt:i4>5</vt:i4>
      </vt:variant>
      <vt:variant>
        <vt:lpwstr>http://www.nasbe.org/healthy_schools/hs/bytopics.php?topicid=3120&amp;catExpand=acdnbtm_catc</vt:lpwstr>
      </vt:variant>
      <vt:variant>
        <vt:lpwstr/>
      </vt:variant>
      <vt:variant>
        <vt:i4>3407994</vt:i4>
      </vt:variant>
      <vt:variant>
        <vt:i4>1149</vt:i4>
      </vt:variant>
      <vt:variant>
        <vt:i4>0</vt:i4>
      </vt:variant>
      <vt:variant>
        <vt:i4>5</vt:i4>
      </vt:variant>
      <vt:variant>
        <vt:lpwstr>http://www.nasbe.org/healthy_schools/hs/bytopics.php?topicid=3120&amp;catExpand=acdnbtm_catc</vt:lpwstr>
      </vt:variant>
      <vt:variant>
        <vt:lpwstr/>
      </vt:variant>
      <vt:variant>
        <vt:i4>6094913</vt:i4>
      </vt:variant>
      <vt:variant>
        <vt:i4>1146</vt:i4>
      </vt:variant>
      <vt:variant>
        <vt:i4>0</vt:i4>
      </vt:variant>
      <vt:variant>
        <vt:i4>5</vt:i4>
      </vt:variant>
      <vt:variant>
        <vt:lpwstr>http://www.thecommunityguide.org/tobacco/default.htm</vt:lpwstr>
      </vt:variant>
      <vt:variant>
        <vt:lpwstr/>
      </vt:variant>
      <vt:variant>
        <vt:i4>6094913</vt:i4>
      </vt:variant>
      <vt:variant>
        <vt:i4>1143</vt:i4>
      </vt:variant>
      <vt:variant>
        <vt:i4>0</vt:i4>
      </vt:variant>
      <vt:variant>
        <vt:i4>5</vt:i4>
      </vt:variant>
      <vt:variant>
        <vt:lpwstr>http://www.thecommunityguide.org/tobacco/default.htm</vt:lpwstr>
      </vt:variant>
      <vt:variant>
        <vt:lpwstr/>
      </vt:variant>
      <vt:variant>
        <vt:i4>3080294</vt:i4>
      </vt:variant>
      <vt:variant>
        <vt:i4>1140</vt:i4>
      </vt:variant>
      <vt:variant>
        <vt:i4>0</vt:i4>
      </vt:variant>
      <vt:variant>
        <vt:i4>5</vt:i4>
      </vt:variant>
      <vt:variant>
        <vt:lpwstr>http://legacy.library.ucsf.edu/tid/rvv24e00</vt:lpwstr>
      </vt:variant>
      <vt:variant>
        <vt:lpwstr/>
      </vt:variant>
      <vt:variant>
        <vt:i4>6946873</vt:i4>
      </vt:variant>
      <vt:variant>
        <vt:i4>1137</vt:i4>
      </vt:variant>
      <vt:variant>
        <vt:i4>0</vt:i4>
      </vt:variant>
      <vt:variant>
        <vt:i4>5</vt:i4>
      </vt:variant>
      <vt:variant>
        <vt:lpwstr>http://www.nimh.nih.gov/publicat/invisible.cfm</vt:lpwstr>
      </vt:variant>
      <vt:variant>
        <vt:lpwstr/>
      </vt:variant>
      <vt:variant>
        <vt:i4>1835068</vt:i4>
      </vt:variant>
      <vt:variant>
        <vt:i4>626</vt:i4>
      </vt:variant>
      <vt:variant>
        <vt:i4>0</vt:i4>
      </vt:variant>
      <vt:variant>
        <vt:i4>5</vt:i4>
      </vt:variant>
      <vt:variant>
        <vt:lpwstr/>
      </vt:variant>
      <vt:variant>
        <vt:lpwstr>_Toc437860907</vt:lpwstr>
      </vt:variant>
      <vt:variant>
        <vt:i4>1835068</vt:i4>
      </vt:variant>
      <vt:variant>
        <vt:i4>620</vt:i4>
      </vt:variant>
      <vt:variant>
        <vt:i4>0</vt:i4>
      </vt:variant>
      <vt:variant>
        <vt:i4>5</vt:i4>
      </vt:variant>
      <vt:variant>
        <vt:lpwstr/>
      </vt:variant>
      <vt:variant>
        <vt:lpwstr>_Toc437860906</vt:lpwstr>
      </vt:variant>
      <vt:variant>
        <vt:i4>1835068</vt:i4>
      </vt:variant>
      <vt:variant>
        <vt:i4>614</vt:i4>
      </vt:variant>
      <vt:variant>
        <vt:i4>0</vt:i4>
      </vt:variant>
      <vt:variant>
        <vt:i4>5</vt:i4>
      </vt:variant>
      <vt:variant>
        <vt:lpwstr/>
      </vt:variant>
      <vt:variant>
        <vt:lpwstr>_Toc437860905</vt:lpwstr>
      </vt:variant>
      <vt:variant>
        <vt:i4>1835068</vt:i4>
      </vt:variant>
      <vt:variant>
        <vt:i4>608</vt:i4>
      </vt:variant>
      <vt:variant>
        <vt:i4>0</vt:i4>
      </vt:variant>
      <vt:variant>
        <vt:i4>5</vt:i4>
      </vt:variant>
      <vt:variant>
        <vt:lpwstr/>
      </vt:variant>
      <vt:variant>
        <vt:lpwstr>_Toc437860904</vt:lpwstr>
      </vt:variant>
      <vt:variant>
        <vt:i4>1835068</vt:i4>
      </vt:variant>
      <vt:variant>
        <vt:i4>602</vt:i4>
      </vt:variant>
      <vt:variant>
        <vt:i4>0</vt:i4>
      </vt:variant>
      <vt:variant>
        <vt:i4>5</vt:i4>
      </vt:variant>
      <vt:variant>
        <vt:lpwstr/>
      </vt:variant>
      <vt:variant>
        <vt:lpwstr>_Toc437860903</vt:lpwstr>
      </vt:variant>
      <vt:variant>
        <vt:i4>1835068</vt:i4>
      </vt:variant>
      <vt:variant>
        <vt:i4>596</vt:i4>
      </vt:variant>
      <vt:variant>
        <vt:i4>0</vt:i4>
      </vt:variant>
      <vt:variant>
        <vt:i4>5</vt:i4>
      </vt:variant>
      <vt:variant>
        <vt:lpwstr/>
      </vt:variant>
      <vt:variant>
        <vt:lpwstr>_Toc437860902</vt:lpwstr>
      </vt:variant>
      <vt:variant>
        <vt:i4>1835068</vt:i4>
      </vt:variant>
      <vt:variant>
        <vt:i4>590</vt:i4>
      </vt:variant>
      <vt:variant>
        <vt:i4>0</vt:i4>
      </vt:variant>
      <vt:variant>
        <vt:i4>5</vt:i4>
      </vt:variant>
      <vt:variant>
        <vt:lpwstr/>
      </vt:variant>
      <vt:variant>
        <vt:lpwstr>_Toc437860901</vt:lpwstr>
      </vt:variant>
      <vt:variant>
        <vt:i4>1835068</vt:i4>
      </vt:variant>
      <vt:variant>
        <vt:i4>584</vt:i4>
      </vt:variant>
      <vt:variant>
        <vt:i4>0</vt:i4>
      </vt:variant>
      <vt:variant>
        <vt:i4>5</vt:i4>
      </vt:variant>
      <vt:variant>
        <vt:lpwstr/>
      </vt:variant>
      <vt:variant>
        <vt:lpwstr>_Toc437860900</vt:lpwstr>
      </vt:variant>
      <vt:variant>
        <vt:i4>1376317</vt:i4>
      </vt:variant>
      <vt:variant>
        <vt:i4>578</vt:i4>
      </vt:variant>
      <vt:variant>
        <vt:i4>0</vt:i4>
      </vt:variant>
      <vt:variant>
        <vt:i4>5</vt:i4>
      </vt:variant>
      <vt:variant>
        <vt:lpwstr/>
      </vt:variant>
      <vt:variant>
        <vt:lpwstr>_Toc437860899</vt:lpwstr>
      </vt:variant>
      <vt:variant>
        <vt:i4>1376317</vt:i4>
      </vt:variant>
      <vt:variant>
        <vt:i4>572</vt:i4>
      </vt:variant>
      <vt:variant>
        <vt:i4>0</vt:i4>
      </vt:variant>
      <vt:variant>
        <vt:i4>5</vt:i4>
      </vt:variant>
      <vt:variant>
        <vt:lpwstr/>
      </vt:variant>
      <vt:variant>
        <vt:lpwstr>_Toc437860898</vt:lpwstr>
      </vt:variant>
      <vt:variant>
        <vt:i4>1376317</vt:i4>
      </vt:variant>
      <vt:variant>
        <vt:i4>566</vt:i4>
      </vt:variant>
      <vt:variant>
        <vt:i4>0</vt:i4>
      </vt:variant>
      <vt:variant>
        <vt:i4>5</vt:i4>
      </vt:variant>
      <vt:variant>
        <vt:lpwstr/>
      </vt:variant>
      <vt:variant>
        <vt:lpwstr>_Toc437860897</vt:lpwstr>
      </vt:variant>
      <vt:variant>
        <vt:i4>1376317</vt:i4>
      </vt:variant>
      <vt:variant>
        <vt:i4>560</vt:i4>
      </vt:variant>
      <vt:variant>
        <vt:i4>0</vt:i4>
      </vt:variant>
      <vt:variant>
        <vt:i4>5</vt:i4>
      </vt:variant>
      <vt:variant>
        <vt:lpwstr/>
      </vt:variant>
      <vt:variant>
        <vt:lpwstr>_Toc437860896</vt:lpwstr>
      </vt:variant>
      <vt:variant>
        <vt:i4>1376317</vt:i4>
      </vt:variant>
      <vt:variant>
        <vt:i4>554</vt:i4>
      </vt:variant>
      <vt:variant>
        <vt:i4>0</vt:i4>
      </vt:variant>
      <vt:variant>
        <vt:i4>5</vt:i4>
      </vt:variant>
      <vt:variant>
        <vt:lpwstr/>
      </vt:variant>
      <vt:variant>
        <vt:lpwstr>_Toc437860895</vt:lpwstr>
      </vt:variant>
      <vt:variant>
        <vt:i4>1376317</vt:i4>
      </vt:variant>
      <vt:variant>
        <vt:i4>548</vt:i4>
      </vt:variant>
      <vt:variant>
        <vt:i4>0</vt:i4>
      </vt:variant>
      <vt:variant>
        <vt:i4>5</vt:i4>
      </vt:variant>
      <vt:variant>
        <vt:lpwstr/>
      </vt:variant>
      <vt:variant>
        <vt:lpwstr>_Toc437860894</vt:lpwstr>
      </vt:variant>
      <vt:variant>
        <vt:i4>2031677</vt:i4>
      </vt:variant>
      <vt:variant>
        <vt:i4>539</vt:i4>
      </vt:variant>
      <vt:variant>
        <vt:i4>0</vt:i4>
      </vt:variant>
      <vt:variant>
        <vt:i4>5</vt:i4>
      </vt:variant>
      <vt:variant>
        <vt:lpwstr/>
      </vt:variant>
      <vt:variant>
        <vt:lpwstr>_Toc437860834</vt:lpwstr>
      </vt:variant>
      <vt:variant>
        <vt:i4>2031677</vt:i4>
      </vt:variant>
      <vt:variant>
        <vt:i4>533</vt:i4>
      </vt:variant>
      <vt:variant>
        <vt:i4>0</vt:i4>
      </vt:variant>
      <vt:variant>
        <vt:i4>5</vt:i4>
      </vt:variant>
      <vt:variant>
        <vt:lpwstr/>
      </vt:variant>
      <vt:variant>
        <vt:lpwstr>_Toc437860833</vt:lpwstr>
      </vt:variant>
      <vt:variant>
        <vt:i4>2031677</vt:i4>
      </vt:variant>
      <vt:variant>
        <vt:i4>527</vt:i4>
      </vt:variant>
      <vt:variant>
        <vt:i4>0</vt:i4>
      </vt:variant>
      <vt:variant>
        <vt:i4>5</vt:i4>
      </vt:variant>
      <vt:variant>
        <vt:lpwstr/>
      </vt:variant>
      <vt:variant>
        <vt:lpwstr>_Toc437860832</vt:lpwstr>
      </vt:variant>
      <vt:variant>
        <vt:i4>2031677</vt:i4>
      </vt:variant>
      <vt:variant>
        <vt:i4>521</vt:i4>
      </vt:variant>
      <vt:variant>
        <vt:i4>0</vt:i4>
      </vt:variant>
      <vt:variant>
        <vt:i4>5</vt:i4>
      </vt:variant>
      <vt:variant>
        <vt:lpwstr/>
      </vt:variant>
      <vt:variant>
        <vt:lpwstr>_Toc437860831</vt:lpwstr>
      </vt:variant>
      <vt:variant>
        <vt:i4>2031677</vt:i4>
      </vt:variant>
      <vt:variant>
        <vt:i4>515</vt:i4>
      </vt:variant>
      <vt:variant>
        <vt:i4>0</vt:i4>
      </vt:variant>
      <vt:variant>
        <vt:i4>5</vt:i4>
      </vt:variant>
      <vt:variant>
        <vt:lpwstr/>
      </vt:variant>
      <vt:variant>
        <vt:lpwstr>_Toc437860830</vt:lpwstr>
      </vt:variant>
      <vt:variant>
        <vt:i4>1966141</vt:i4>
      </vt:variant>
      <vt:variant>
        <vt:i4>509</vt:i4>
      </vt:variant>
      <vt:variant>
        <vt:i4>0</vt:i4>
      </vt:variant>
      <vt:variant>
        <vt:i4>5</vt:i4>
      </vt:variant>
      <vt:variant>
        <vt:lpwstr/>
      </vt:variant>
      <vt:variant>
        <vt:lpwstr>_Toc437860829</vt:lpwstr>
      </vt:variant>
      <vt:variant>
        <vt:i4>1966141</vt:i4>
      </vt:variant>
      <vt:variant>
        <vt:i4>503</vt:i4>
      </vt:variant>
      <vt:variant>
        <vt:i4>0</vt:i4>
      </vt:variant>
      <vt:variant>
        <vt:i4>5</vt:i4>
      </vt:variant>
      <vt:variant>
        <vt:lpwstr/>
      </vt:variant>
      <vt:variant>
        <vt:lpwstr>_Toc437860828</vt:lpwstr>
      </vt:variant>
      <vt:variant>
        <vt:i4>1966141</vt:i4>
      </vt:variant>
      <vt:variant>
        <vt:i4>497</vt:i4>
      </vt:variant>
      <vt:variant>
        <vt:i4>0</vt:i4>
      </vt:variant>
      <vt:variant>
        <vt:i4>5</vt:i4>
      </vt:variant>
      <vt:variant>
        <vt:lpwstr/>
      </vt:variant>
      <vt:variant>
        <vt:lpwstr>_Toc437860827</vt:lpwstr>
      </vt:variant>
      <vt:variant>
        <vt:i4>1966141</vt:i4>
      </vt:variant>
      <vt:variant>
        <vt:i4>491</vt:i4>
      </vt:variant>
      <vt:variant>
        <vt:i4>0</vt:i4>
      </vt:variant>
      <vt:variant>
        <vt:i4>5</vt:i4>
      </vt:variant>
      <vt:variant>
        <vt:lpwstr/>
      </vt:variant>
      <vt:variant>
        <vt:lpwstr>_Toc437860826</vt:lpwstr>
      </vt:variant>
      <vt:variant>
        <vt:i4>1966141</vt:i4>
      </vt:variant>
      <vt:variant>
        <vt:i4>485</vt:i4>
      </vt:variant>
      <vt:variant>
        <vt:i4>0</vt:i4>
      </vt:variant>
      <vt:variant>
        <vt:i4>5</vt:i4>
      </vt:variant>
      <vt:variant>
        <vt:lpwstr/>
      </vt:variant>
      <vt:variant>
        <vt:lpwstr>_Toc437860825</vt:lpwstr>
      </vt:variant>
      <vt:variant>
        <vt:i4>1966141</vt:i4>
      </vt:variant>
      <vt:variant>
        <vt:i4>479</vt:i4>
      </vt:variant>
      <vt:variant>
        <vt:i4>0</vt:i4>
      </vt:variant>
      <vt:variant>
        <vt:i4>5</vt:i4>
      </vt:variant>
      <vt:variant>
        <vt:lpwstr/>
      </vt:variant>
      <vt:variant>
        <vt:lpwstr>_Toc437860824</vt:lpwstr>
      </vt:variant>
      <vt:variant>
        <vt:i4>1966141</vt:i4>
      </vt:variant>
      <vt:variant>
        <vt:i4>473</vt:i4>
      </vt:variant>
      <vt:variant>
        <vt:i4>0</vt:i4>
      </vt:variant>
      <vt:variant>
        <vt:i4>5</vt:i4>
      </vt:variant>
      <vt:variant>
        <vt:lpwstr/>
      </vt:variant>
      <vt:variant>
        <vt:lpwstr>_Toc437860823</vt:lpwstr>
      </vt:variant>
      <vt:variant>
        <vt:i4>1966141</vt:i4>
      </vt:variant>
      <vt:variant>
        <vt:i4>467</vt:i4>
      </vt:variant>
      <vt:variant>
        <vt:i4>0</vt:i4>
      </vt:variant>
      <vt:variant>
        <vt:i4>5</vt:i4>
      </vt:variant>
      <vt:variant>
        <vt:lpwstr/>
      </vt:variant>
      <vt:variant>
        <vt:lpwstr>_Toc437860822</vt:lpwstr>
      </vt:variant>
      <vt:variant>
        <vt:i4>1966141</vt:i4>
      </vt:variant>
      <vt:variant>
        <vt:i4>461</vt:i4>
      </vt:variant>
      <vt:variant>
        <vt:i4>0</vt:i4>
      </vt:variant>
      <vt:variant>
        <vt:i4>5</vt:i4>
      </vt:variant>
      <vt:variant>
        <vt:lpwstr/>
      </vt:variant>
      <vt:variant>
        <vt:lpwstr>_Toc437860821</vt:lpwstr>
      </vt:variant>
      <vt:variant>
        <vt:i4>1966141</vt:i4>
      </vt:variant>
      <vt:variant>
        <vt:i4>455</vt:i4>
      </vt:variant>
      <vt:variant>
        <vt:i4>0</vt:i4>
      </vt:variant>
      <vt:variant>
        <vt:i4>5</vt:i4>
      </vt:variant>
      <vt:variant>
        <vt:lpwstr/>
      </vt:variant>
      <vt:variant>
        <vt:lpwstr>_Toc437860820</vt:lpwstr>
      </vt:variant>
      <vt:variant>
        <vt:i4>1900605</vt:i4>
      </vt:variant>
      <vt:variant>
        <vt:i4>449</vt:i4>
      </vt:variant>
      <vt:variant>
        <vt:i4>0</vt:i4>
      </vt:variant>
      <vt:variant>
        <vt:i4>5</vt:i4>
      </vt:variant>
      <vt:variant>
        <vt:lpwstr/>
      </vt:variant>
      <vt:variant>
        <vt:lpwstr>_Toc437860819</vt:lpwstr>
      </vt:variant>
      <vt:variant>
        <vt:i4>1900605</vt:i4>
      </vt:variant>
      <vt:variant>
        <vt:i4>443</vt:i4>
      </vt:variant>
      <vt:variant>
        <vt:i4>0</vt:i4>
      </vt:variant>
      <vt:variant>
        <vt:i4>5</vt:i4>
      </vt:variant>
      <vt:variant>
        <vt:lpwstr/>
      </vt:variant>
      <vt:variant>
        <vt:lpwstr>_Toc437860818</vt:lpwstr>
      </vt:variant>
      <vt:variant>
        <vt:i4>1900605</vt:i4>
      </vt:variant>
      <vt:variant>
        <vt:i4>437</vt:i4>
      </vt:variant>
      <vt:variant>
        <vt:i4>0</vt:i4>
      </vt:variant>
      <vt:variant>
        <vt:i4>5</vt:i4>
      </vt:variant>
      <vt:variant>
        <vt:lpwstr/>
      </vt:variant>
      <vt:variant>
        <vt:lpwstr>_Toc437860817</vt:lpwstr>
      </vt:variant>
      <vt:variant>
        <vt:i4>1900605</vt:i4>
      </vt:variant>
      <vt:variant>
        <vt:i4>431</vt:i4>
      </vt:variant>
      <vt:variant>
        <vt:i4>0</vt:i4>
      </vt:variant>
      <vt:variant>
        <vt:i4>5</vt:i4>
      </vt:variant>
      <vt:variant>
        <vt:lpwstr/>
      </vt:variant>
      <vt:variant>
        <vt:lpwstr>_Toc437860816</vt:lpwstr>
      </vt:variant>
      <vt:variant>
        <vt:i4>1900605</vt:i4>
      </vt:variant>
      <vt:variant>
        <vt:i4>425</vt:i4>
      </vt:variant>
      <vt:variant>
        <vt:i4>0</vt:i4>
      </vt:variant>
      <vt:variant>
        <vt:i4>5</vt:i4>
      </vt:variant>
      <vt:variant>
        <vt:lpwstr/>
      </vt:variant>
      <vt:variant>
        <vt:lpwstr>_Toc437860815</vt:lpwstr>
      </vt:variant>
      <vt:variant>
        <vt:i4>1900605</vt:i4>
      </vt:variant>
      <vt:variant>
        <vt:i4>419</vt:i4>
      </vt:variant>
      <vt:variant>
        <vt:i4>0</vt:i4>
      </vt:variant>
      <vt:variant>
        <vt:i4>5</vt:i4>
      </vt:variant>
      <vt:variant>
        <vt:lpwstr/>
      </vt:variant>
      <vt:variant>
        <vt:lpwstr>_Toc437860814</vt:lpwstr>
      </vt:variant>
      <vt:variant>
        <vt:i4>1900605</vt:i4>
      </vt:variant>
      <vt:variant>
        <vt:i4>413</vt:i4>
      </vt:variant>
      <vt:variant>
        <vt:i4>0</vt:i4>
      </vt:variant>
      <vt:variant>
        <vt:i4>5</vt:i4>
      </vt:variant>
      <vt:variant>
        <vt:lpwstr/>
      </vt:variant>
      <vt:variant>
        <vt:lpwstr>_Toc437860813</vt:lpwstr>
      </vt:variant>
      <vt:variant>
        <vt:i4>1900605</vt:i4>
      </vt:variant>
      <vt:variant>
        <vt:i4>407</vt:i4>
      </vt:variant>
      <vt:variant>
        <vt:i4>0</vt:i4>
      </vt:variant>
      <vt:variant>
        <vt:i4>5</vt:i4>
      </vt:variant>
      <vt:variant>
        <vt:lpwstr/>
      </vt:variant>
      <vt:variant>
        <vt:lpwstr>_Toc437860812</vt:lpwstr>
      </vt:variant>
      <vt:variant>
        <vt:i4>1900605</vt:i4>
      </vt:variant>
      <vt:variant>
        <vt:i4>401</vt:i4>
      </vt:variant>
      <vt:variant>
        <vt:i4>0</vt:i4>
      </vt:variant>
      <vt:variant>
        <vt:i4>5</vt:i4>
      </vt:variant>
      <vt:variant>
        <vt:lpwstr/>
      </vt:variant>
      <vt:variant>
        <vt:lpwstr>_Toc437860811</vt:lpwstr>
      </vt:variant>
      <vt:variant>
        <vt:i4>1900605</vt:i4>
      </vt:variant>
      <vt:variant>
        <vt:i4>395</vt:i4>
      </vt:variant>
      <vt:variant>
        <vt:i4>0</vt:i4>
      </vt:variant>
      <vt:variant>
        <vt:i4>5</vt:i4>
      </vt:variant>
      <vt:variant>
        <vt:lpwstr/>
      </vt:variant>
      <vt:variant>
        <vt:lpwstr>_Toc437860810</vt:lpwstr>
      </vt:variant>
      <vt:variant>
        <vt:i4>1835069</vt:i4>
      </vt:variant>
      <vt:variant>
        <vt:i4>389</vt:i4>
      </vt:variant>
      <vt:variant>
        <vt:i4>0</vt:i4>
      </vt:variant>
      <vt:variant>
        <vt:i4>5</vt:i4>
      </vt:variant>
      <vt:variant>
        <vt:lpwstr/>
      </vt:variant>
      <vt:variant>
        <vt:lpwstr>_Toc437860809</vt:lpwstr>
      </vt:variant>
      <vt:variant>
        <vt:i4>1835069</vt:i4>
      </vt:variant>
      <vt:variant>
        <vt:i4>383</vt:i4>
      </vt:variant>
      <vt:variant>
        <vt:i4>0</vt:i4>
      </vt:variant>
      <vt:variant>
        <vt:i4>5</vt:i4>
      </vt:variant>
      <vt:variant>
        <vt:lpwstr/>
      </vt:variant>
      <vt:variant>
        <vt:lpwstr>_Toc437860808</vt:lpwstr>
      </vt:variant>
      <vt:variant>
        <vt:i4>1835069</vt:i4>
      </vt:variant>
      <vt:variant>
        <vt:i4>377</vt:i4>
      </vt:variant>
      <vt:variant>
        <vt:i4>0</vt:i4>
      </vt:variant>
      <vt:variant>
        <vt:i4>5</vt:i4>
      </vt:variant>
      <vt:variant>
        <vt:lpwstr/>
      </vt:variant>
      <vt:variant>
        <vt:lpwstr>_Toc437860807</vt:lpwstr>
      </vt:variant>
      <vt:variant>
        <vt:i4>1835069</vt:i4>
      </vt:variant>
      <vt:variant>
        <vt:i4>371</vt:i4>
      </vt:variant>
      <vt:variant>
        <vt:i4>0</vt:i4>
      </vt:variant>
      <vt:variant>
        <vt:i4>5</vt:i4>
      </vt:variant>
      <vt:variant>
        <vt:lpwstr/>
      </vt:variant>
      <vt:variant>
        <vt:lpwstr>_Toc437860806</vt:lpwstr>
      </vt:variant>
      <vt:variant>
        <vt:i4>1835069</vt:i4>
      </vt:variant>
      <vt:variant>
        <vt:i4>365</vt:i4>
      </vt:variant>
      <vt:variant>
        <vt:i4>0</vt:i4>
      </vt:variant>
      <vt:variant>
        <vt:i4>5</vt:i4>
      </vt:variant>
      <vt:variant>
        <vt:lpwstr/>
      </vt:variant>
      <vt:variant>
        <vt:lpwstr>_Toc437860805</vt:lpwstr>
      </vt:variant>
      <vt:variant>
        <vt:i4>1835069</vt:i4>
      </vt:variant>
      <vt:variant>
        <vt:i4>359</vt:i4>
      </vt:variant>
      <vt:variant>
        <vt:i4>0</vt:i4>
      </vt:variant>
      <vt:variant>
        <vt:i4>5</vt:i4>
      </vt:variant>
      <vt:variant>
        <vt:lpwstr/>
      </vt:variant>
      <vt:variant>
        <vt:lpwstr>_Toc437860804</vt:lpwstr>
      </vt:variant>
      <vt:variant>
        <vt:i4>1835069</vt:i4>
      </vt:variant>
      <vt:variant>
        <vt:i4>353</vt:i4>
      </vt:variant>
      <vt:variant>
        <vt:i4>0</vt:i4>
      </vt:variant>
      <vt:variant>
        <vt:i4>5</vt:i4>
      </vt:variant>
      <vt:variant>
        <vt:lpwstr/>
      </vt:variant>
      <vt:variant>
        <vt:lpwstr>_Toc437860803</vt:lpwstr>
      </vt:variant>
      <vt:variant>
        <vt:i4>1835069</vt:i4>
      </vt:variant>
      <vt:variant>
        <vt:i4>347</vt:i4>
      </vt:variant>
      <vt:variant>
        <vt:i4>0</vt:i4>
      </vt:variant>
      <vt:variant>
        <vt:i4>5</vt:i4>
      </vt:variant>
      <vt:variant>
        <vt:lpwstr/>
      </vt:variant>
      <vt:variant>
        <vt:lpwstr>_Toc437860802</vt:lpwstr>
      </vt:variant>
      <vt:variant>
        <vt:i4>1835069</vt:i4>
      </vt:variant>
      <vt:variant>
        <vt:i4>341</vt:i4>
      </vt:variant>
      <vt:variant>
        <vt:i4>0</vt:i4>
      </vt:variant>
      <vt:variant>
        <vt:i4>5</vt:i4>
      </vt:variant>
      <vt:variant>
        <vt:lpwstr/>
      </vt:variant>
      <vt:variant>
        <vt:lpwstr>_Toc437860801</vt:lpwstr>
      </vt:variant>
      <vt:variant>
        <vt:i4>1835069</vt:i4>
      </vt:variant>
      <vt:variant>
        <vt:i4>335</vt:i4>
      </vt:variant>
      <vt:variant>
        <vt:i4>0</vt:i4>
      </vt:variant>
      <vt:variant>
        <vt:i4>5</vt:i4>
      </vt:variant>
      <vt:variant>
        <vt:lpwstr/>
      </vt:variant>
      <vt:variant>
        <vt:lpwstr>_Toc437860800</vt:lpwstr>
      </vt:variant>
      <vt:variant>
        <vt:i4>1376306</vt:i4>
      </vt:variant>
      <vt:variant>
        <vt:i4>329</vt:i4>
      </vt:variant>
      <vt:variant>
        <vt:i4>0</vt:i4>
      </vt:variant>
      <vt:variant>
        <vt:i4>5</vt:i4>
      </vt:variant>
      <vt:variant>
        <vt:lpwstr/>
      </vt:variant>
      <vt:variant>
        <vt:lpwstr>_Toc437860799</vt:lpwstr>
      </vt:variant>
      <vt:variant>
        <vt:i4>1376306</vt:i4>
      </vt:variant>
      <vt:variant>
        <vt:i4>323</vt:i4>
      </vt:variant>
      <vt:variant>
        <vt:i4>0</vt:i4>
      </vt:variant>
      <vt:variant>
        <vt:i4>5</vt:i4>
      </vt:variant>
      <vt:variant>
        <vt:lpwstr/>
      </vt:variant>
      <vt:variant>
        <vt:lpwstr>_Toc437860798</vt:lpwstr>
      </vt:variant>
      <vt:variant>
        <vt:i4>1376306</vt:i4>
      </vt:variant>
      <vt:variant>
        <vt:i4>317</vt:i4>
      </vt:variant>
      <vt:variant>
        <vt:i4>0</vt:i4>
      </vt:variant>
      <vt:variant>
        <vt:i4>5</vt:i4>
      </vt:variant>
      <vt:variant>
        <vt:lpwstr/>
      </vt:variant>
      <vt:variant>
        <vt:lpwstr>_Toc437860797</vt:lpwstr>
      </vt:variant>
      <vt:variant>
        <vt:i4>1376306</vt:i4>
      </vt:variant>
      <vt:variant>
        <vt:i4>311</vt:i4>
      </vt:variant>
      <vt:variant>
        <vt:i4>0</vt:i4>
      </vt:variant>
      <vt:variant>
        <vt:i4>5</vt:i4>
      </vt:variant>
      <vt:variant>
        <vt:lpwstr/>
      </vt:variant>
      <vt:variant>
        <vt:lpwstr>_Toc437860796</vt:lpwstr>
      </vt:variant>
      <vt:variant>
        <vt:i4>1376306</vt:i4>
      </vt:variant>
      <vt:variant>
        <vt:i4>305</vt:i4>
      </vt:variant>
      <vt:variant>
        <vt:i4>0</vt:i4>
      </vt:variant>
      <vt:variant>
        <vt:i4>5</vt:i4>
      </vt:variant>
      <vt:variant>
        <vt:lpwstr/>
      </vt:variant>
      <vt:variant>
        <vt:lpwstr>_Toc437860795</vt:lpwstr>
      </vt:variant>
      <vt:variant>
        <vt:i4>1376306</vt:i4>
      </vt:variant>
      <vt:variant>
        <vt:i4>299</vt:i4>
      </vt:variant>
      <vt:variant>
        <vt:i4>0</vt:i4>
      </vt:variant>
      <vt:variant>
        <vt:i4>5</vt:i4>
      </vt:variant>
      <vt:variant>
        <vt:lpwstr/>
      </vt:variant>
      <vt:variant>
        <vt:lpwstr>_Toc437860794</vt:lpwstr>
      </vt:variant>
      <vt:variant>
        <vt:i4>1376306</vt:i4>
      </vt:variant>
      <vt:variant>
        <vt:i4>293</vt:i4>
      </vt:variant>
      <vt:variant>
        <vt:i4>0</vt:i4>
      </vt:variant>
      <vt:variant>
        <vt:i4>5</vt:i4>
      </vt:variant>
      <vt:variant>
        <vt:lpwstr/>
      </vt:variant>
      <vt:variant>
        <vt:lpwstr>_Toc437860793</vt:lpwstr>
      </vt:variant>
      <vt:variant>
        <vt:i4>1376306</vt:i4>
      </vt:variant>
      <vt:variant>
        <vt:i4>287</vt:i4>
      </vt:variant>
      <vt:variant>
        <vt:i4>0</vt:i4>
      </vt:variant>
      <vt:variant>
        <vt:i4>5</vt:i4>
      </vt:variant>
      <vt:variant>
        <vt:lpwstr/>
      </vt:variant>
      <vt:variant>
        <vt:lpwstr>_Toc437860792</vt:lpwstr>
      </vt:variant>
      <vt:variant>
        <vt:i4>1376306</vt:i4>
      </vt:variant>
      <vt:variant>
        <vt:i4>281</vt:i4>
      </vt:variant>
      <vt:variant>
        <vt:i4>0</vt:i4>
      </vt:variant>
      <vt:variant>
        <vt:i4>5</vt:i4>
      </vt:variant>
      <vt:variant>
        <vt:lpwstr/>
      </vt:variant>
      <vt:variant>
        <vt:lpwstr>_Toc437860791</vt:lpwstr>
      </vt:variant>
      <vt:variant>
        <vt:i4>1376306</vt:i4>
      </vt:variant>
      <vt:variant>
        <vt:i4>275</vt:i4>
      </vt:variant>
      <vt:variant>
        <vt:i4>0</vt:i4>
      </vt:variant>
      <vt:variant>
        <vt:i4>5</vt:i4>
      </vt:variant>
      <vt:variant>
        <vt:lpwstr/>
      </vt:variant>
      <vt:variant>
        <vt:lpwstr>_Toc437860790</vt:lpwstr>
      </vt:variant>
      <vt:variant>
        <vt:i4>1310770</vt:i4>
      </vt:variant>
      <vt:variant>
        <vt:i4>269</vt:i4>
      </vt:variant>
      <vt:variant>
        <vt:i4>0</vt:i4>
      </vt:variant>
      <vt:variant>
        <vt:i4>5</vt:i4>
      </vt:variant>
      <vt:variant>
        <vt:lpwstr/>
      </vt:variant>
      <vt:variant>
        <vt:lpwstr>_Toc437860789</vt:lpwstr>
      </vt:variant>
      <vt:variant>
        <vt:i4>1310770</vt:i4>
      </vt:variant>
      <vt:variant>
        <vt:i4>263</vt:i4>
      </vt:variant>
      <vt:variant>
        <vt:i4>0</vt:i4>
      </vt:variant>
      <vt:variant>
        <vt:i4>5</vt:i4>
      </vt:variant>
      <vt:variant>
        <vt:lpwstr/>
      </vt:variant>
      <vt:variant>
        <vt:lpwstr>_Toc437860788</vt:lpwstr>
      </vt:variant>
      <vt:variant>
        <vt:i4>1310770</vt:i4>
      </vt:variant>
      <vt:variant>
        <vt:i4>257</vt:i4>
      </vt:variant>
      <vt:variant>
        <vt:i4>0</vt:i4>
      </vt:variant>
      <vt:variant>
        <vt:i4>5</vt:i4>
      </vt:variant>
      <vt:variant>
        <vt:lpwstr/>
      </vt:variant>
      <vt:variant>
        <vt:lpwstr>_Toc437860787</vt:lpwstr>
      </vt:variant>
      <vt:variant>
        <vt:i4>1310770</vt:i4>
      </vt:variant>
      <vt:variant>
        <vt:i4>251</vt:i4>
      </vt:variant>
      <vt:variant>
        <vt:i4>0</vt:i4>
      </vt:variant>
      <vt:variant>
        <vt:i4>5</vt:i4>
      </vt:variant>
      <vt:variant>
        <vt:lpwstr/>
      </vt:variant>
      <vt:variant>
        <vt:lpwstr>_Toc437860786</vt:lpwstr>
      </vt:variant>
      <vt:variant>
        <vt:i4>1310770</vt:i4>
      </vt:variant>
      <vt:variant>
        <vt:i4>245</vt:i4>
      </vt:variant>
      <vt:variant>
        <vt:i4>0</vt:i4>
      </vt:variant>
      <vt:variant>
        <vt:i4>5</vt:i4>
      </vt:variant>
      <vt:variant>
        <vt:lpwstr/>
      </vt:variant>
      <vt:variant>
        <vt:lpwstr>_Toc437860785</vt:lpwstr>
      </vt:variant>
      <vt:variant>
        <vt:i4>1310770</vt:i4>
      </vt:variant>
      <vt:variant>
        <vt:i4>239</vt:i4>
      </vt:variant>
      <vt:variant>
        <vt:i4>0</vt:i4>
      </vt:variant>
      <vt:variant>
        <vt:i4>5</vt:i4>
      </vt:variant>
      <vt:variant>
        <vt:lpwstr/>
      </vt:variant>
      <vt:variant>
        <vt:lpwstr>_Toc437860784</vt:lpwstr>
      </vt:variant>
      <vt:variant>
        <vt:i4>1310770</vt:i4>
      </vt:variant>
      <vt:variant>
        <vt:i4>233</vt:i4>
      </vt:variant>
      <vt:variant>
        <vt:i4>0</vt:i4>
      </vt:variant>
      <vt:variant>
        <vt:i4>5</vt:i4>
      </vt:variant>
      <vt:variant>
        <vt:lpwstr/>
      </vt:variant>
      <vt:variant>
        <vt:lpwstr>_Toc437860783</vt:lpwstr>
      </vt:variant>
      <vt:variant>
        <vt:i4>1310770</vt:i4>
      </vt:variant>
      <vt:variant>
        <vt:i4>227</vt:i4>
      </vt:variant>
      <vt:variant>
        <vt:i4>0</vt:i4>
      </vt:variant>
      <vt:variant>
        <vt:i4>5</vt:i4>
      </vt:variant>
      <vt:variant>
        <vt:lpwstr/>
      </vt:variant>
      <vt:variant>
        <vt:lpwstr>_Toc437860782</vt:lpwstr>
      </vt:variant>
      <vt:variant>
        <vt:i4>1310770</vt:i4>
      </vt:variant>
      <vt:variant>
        <vt:i4>221</vt:i4>
      </vt:variant>
      <vt:variant>
        <vt:i4>0</vt:i4>
      </vt:variant>
      <vt:variant>
        <vt:i4>5</vt:i4>
      </vt:variant>
      <vt:variant>
        <vt:lpwstr/>
      </vt:variant>
      <vt:variant>
        <vt:lpwstr>_Toc437860781</vt:lpwstr>
      </vt:variant>
      <vt:variant>
        <vt:i4>1310770</vt:i4>
      </vt:variant>
      <vt:variant>
        <vt:i4>215</vt:i4>
      </vt:variant>
      <vt:variant>
        <vt:i4>0</vt:i4>
      </vt:variant>
      <vt:variant>
        <vt:i4>5</vt:i4>
      </vt:variant>
      <vt:variant>
        <vt:lpwstr/>
      </vt:variant>
      <vt:variant>
        <vt:lpwstr>_Toc437860780</vt:lpwstr>
      </vt:variant>
      <vt:variant>
        <vt:i4>1769522</vt:i4>
      </vt:variant>
      <vt:variant>
        <vt:i4>209</vt:i4>
      </vt:variant>
      <vt:variant>
        <vt:i4>0</vt:i4>
      </vt:variant>
      <vt:variant>
        <vt:i4>5</vt:i4>
      </vt:variant>
      <vt:variant>
        <vt:lpwstr/>
      </vt:variant>
      <vt:variant>
        <vt:lpwstr>_Toc437860779</vt:lpwstr>
      </vt:variant>
      <vt:variant>
        <vt:i4>1769522</vt:i4>
      </vt:variant>
      <vt:variant>
        <vt:i4>203</vt:i4>
      </vt:variant>
      <vt:variant>
        <vt:i4>0</vt:i4>
      </vt:variant>
      <vt:variant>
        <vt:i4>5</vt:i4>
      </vt:variant>
      <vt:variant>
        <vt:lpwstr/>
      </vt:variant>
      <vt:variant>
        <vt:lpwstr>_Toc437860778</vt:lpwstr>
      </vt:variant>
      <vt:variant>
        <vt:i4>1769522</vt:i4>
      </vt:variant>
      <vt:variant>
        <vt:i4>197</vt:i4>
      </vt:variant>
      <vt:variant>
        <vt:i4>0</vt:i4>
      </vt:variant>
      <vt:variant>
        <vt:i4>5</vt:i4>
      </vt:variant>
      <vt:variant>
        <vt:lpwstr/>
      </vt:variant>
      <vt:variant>
        <vt:lpwstr>_Toc437860777</vt:lpwstr>
      </vt:variant>
      <vt:variant>
        <vt:i4>1769522</vt:i4>
      </vt:variant>
      <vt:variant>
        <vt:i4>191</vt:i4>
      </vt:variant>
      <vt:variant>
        <vt:i4>0</vt:i4>
      </vt:variant>
      <vt:variant>
        <vt:i4>5</vt:i4>
      </vt:variant>
      <vt:variant>
        <vt:lpwstr/>
      </vt:variant>
      <vt:variant>
        <vt:lpwstr>_Toc437860776</vt:lpwstr>
      </vt:variant>
      <vt:variant>
        <vt:i4>1769522</vt:i4>
      </vt:variant>
      <vt:variant>
        <vt:i4>185</vt:i4>
      </vt:variant>
      <vt:variant>
        <vt:i4>0</vt:i4>
      </vt:variant>
      <vt:variant>
        <vt:i4>5</vt:i4>
      </vt:variant>
      <vt:variant>
        <vt:lpwstr/>
      </vt:variant>
      <vt:variant>
        <vt:lpwstr>_Toc437860775</vt:lpwstr>
      </vt:variant>
      <vt:variant>
        <vt:i4>1769522</vt:i4>
      </vt:variant>
      <vt:variant>
        <vt:i4>176</vt:i4>
      </vt:variant>
      <vt:variant>
        <vt:i4>0</vt:i4>
      </vt:variant>
      <vt:variant>
        <vt:i4>5</vt:i4>
      </vt:variant>
      <vt:variant>
        <vt:lpwstr/>
      </vt:variant>
      <vt:variant>
        <vt:lpwstr>_Toc437860774</vt:lpwstr>
      </vt:variant>
      <vt:variant>
        <vt:i4>1769522</vt:i4>
      </vt:variant>
      <vt:variant>
        <vt:i4>170</vt:i4>
      </vt:variant>
      <vt:variant>
        <vt:i4>0</vt:i4>
      </vt:variant>
      <vt:variant>
        <vt:i4>5</vt:i4>
      </vt:variant>
      <vt:variant>
        <vt:lpwstr/>
      </vt:variant>
      <vt:variant>
        <vt:lpwstr>_Toc437860773</vt:lpwstr>
      </vt:variant>
      <vt:variant>
        <vt:i4>1769522</vt:i4>
      </vt:variant>
      <vt:variant>
        <vt:i4>164</vt:i4>
      </vt:variant>
      <vt:variant>
        <vt:i4>0</vt:i4>
      </vt:variant>
      <vt:variant>
        <vt:i4>5</vt:i4>
      </vt:variant>
      <vt:variant>
        <vt:lpwstr/>
      </vt:variant>
      <vt:variant>
        <vt:lpwstr>_Toc437860772</vt:lpwstr>
      </vt:variant>
      <vt:variant>
        <vt:i4>1769522</vt:i4>
      </vt:variant>
      <vt:variant>
        <vt:i4>158</vt:i4>
      </vt:variant>
      <vt:variant>
        <vt:i4>0</vt:i4>
      </vt:variant>
      <vt:variant>
        <vt:i4>5</vt:i4>
      </vt:variant>
      <vt:variant>
        <vt:lpwstr/>
      </vt:variant>
      <vt:variant>
        <vt:lpwstr>_Toc437860771</vt:lpwstr>
      </vt:variant>
      <vt:variant>
        <vt:i4>1769522</vt:i4>
      </vt:variant>
      <vt:variant>
        <vt:i4>152</vt:i4>
      </vt:variant>
      <vt:variant>
        <vt:i4>0</vt:i4>
      </vt:variant>
      <vt:variant>
        <vt:i4>5</vt:i4>
      </vt:variant>
      <vt:variant>
        <vt:lpwstr/>
      </vt:variant>
      <vt:variant>
        <vt:lpwstr>_Toc437860770</vt:lpwstr>
      </vt:variant>
      <vt:variant>
        <vt:i4>1703986</vt:i4>
      </vt:variant>
      <vt:variant>
        <vt:i4>146</vt:i4>
      </vt:variant>
      <vt:variant>
        <vt:i4>0</vt:i4>
      </vt:variant>
      <vt:variant>
        <vt:i4>5</vt:i4>
      </vt:variant>
      <vt:variant>
        <vt:lpwstr/>
      </vt:variant>
      <vt:variant>
        <vt:lpwstr>_Toc437860769</vt:lpwstr>
      </vt:variant>
      <vt:variant>
        <vt:i4>1703986</vt:i4>
      </vt:variant>
      <vt:variant>
        <vt:i4>140</vt:i4>
      </vt:variant>
      <vt:variant>
        <vt:i4>0</vt:i4>
      </vt:variant>
      <vt:variant>
        <vt:i4>5</vt:i4>
      </vt:variant>
      <vt:variant>
        <vt:lpwstr/>
      </vt:variant>
      <vt:variant>
        <vt:lpwstr>_Toc437860768</vt:lpwstr>
      </vt:variant>
      <vt:variant>
        <vt:i4>1703986</vt:i4>
      </vt:variant>
      <vt:variant>
        <vt:i4>134</vt:i4>
      </vt:variant>
      <vt:variant>
        <vt:i4>0</vt:i4>
      </vt:variant>
      <vt:variant>
        <vt:i4>5</vt:i4>
      </vt:variant>
      <vt:variant>
        <vt:lpwstr/>
      </vt:variant>
      <vt:variant>
        <vt:lpwstr>_Toc437860767</vt:lpwstr>
      </vt:variant>
      <vt:variant>
        <vt:i4>1703986</vt:i4>
      </vt:variant>
      <vt:variant>
        <vt:i4>128</vt:i4>
      </vt:variant>
      <vt:variant>
        <vt:i4>0</vt:i4>
      </vt:variant>
      <vt:variant>
        <vt:i4>5</vt:i4>
      </vt:variant>
      <vt:variant>
        <vt:lpwstr/>
      </vt:variant>
      <vt:variant>
        <vt:lpwstr>_Toc437860766</vt:lpwstr>
      </vt:variant>
      <vt:variant>
        <vt:i4>1703986</vt:i4>
      </vt:variant>
      <vt:variant>
        <vt:i4>122</vt:i4>
      </vt:variant>
      <vt:variant>
        <vt:i4>0</vt:i4>
      </vt:variant>
      <vt:variant>
        <vt:i4>5</vt:i4>
      </vt:variant>
      <vt:variant>
        <vt:lpwstr/>
      </vt:variant>
      <vt:variant>
        <vt:lpwstr>_Toc437860765</vt:lpwstr>
      </vt:variant>
      <vt:variant>
        <vt:i4>1703986</vt:i4>
      </vt:variant>
      <vt:variant>
        <vt:i4>116</vt:i4>
      </vt:variant>
      <vt:variant>
        <vt:i4>0</vt:i4>
      </vt:variant>
      <vt:variant>
        <vt:i4>5</vt:i4>
      </vt:variant>
      <vt:variant>
        <vt:lpwstr/>
      </vt:variant>
      <vt:variant>
        <vt:lpwstr>_Toc437860764</vt:lpwstr>
      </vt:variant>
      <vt:variant>
        <vt:i4>1703986</vt:i4>
      </vt:variant>
      <vt:variant>
        <vt:i4>110</vt:i4>
      </vt:variant>
      <vt:variant>
        <vt:i4>0</vt:i4>
      </vt:variant>
      <vt:variant>
        <vt:i4>5</vt:i4>
      </vt:variant>
      <vt:variant>
        <vt:lpwstr/>
      </vt:variant>
      <vt:variant>
        <vt:lpwstr>_Toc437860763</vt:lpwstr>
      </vt:variant>
      <vt:variant>
        <vt:i4>1703986</vt:i4>
      </vt:variant>
      <vt:variant>
        <vt:i4>104</vt:i4>
      </vt:variant>
      <vt:variant>
        <vt:i4>0</vt:i4>
      </vt:variant>
      <vt:variant>
        <vt:i4>5</vt:i4>
      </vt:variant>
      <vt:variant>
        <vt:lpwstr/>
      </vt:variant>
      <vt:variant>
        <vt:lpwstr>_Toc437860762</vt:lpwstr>
      </vt:variant>
      <vt:variant>
        <vt:i4>1703986</vt:i4>
      </vt:variant>
      <vt:variant>
        <vt:i4>98</vt:i4>
      </vt:variant>
      <vt:variant>
        <vt:i4>0</vt:i4>
      </vt:variant>
      <vt:variant>
        <vt:i4>5</vt:i4>
      </vt:variant>
      <vt:variant>
        <vt:lpwstr/>
      </vt:variant>
      <vt:variant>
        <vt:lpwstr>_Toc437860761</vt:lpwstr>
      </vt:variant>
      <vt:variant>
        <vt:i4>1703986</vt:i4>
      </vt:variant>
      <vt:variant>
        <vt:i4>92</vt:i4>
      </vt:variant>
      <vt:variant>
        <vt:i4>0</vt:i4>
      </vt:variant>
      <vt:variant>
        <vt:i4>5</vt:i4>
      </vt:variant>
      <vt:variant>
        <vt:lpwstr/>
      </vt:variant>
      <vt:variant>
        <vt:lpwstr>_Toc437860760</vt:lpwstr>
      </vt:variant>
      <vt:variant>
        <vt:i4>1638450</vt:i4>
      </vt:variant>
      <vt:variant>
        <vt:i4>86</vt:i4>
      </vt:variant>
      <vt:variant>
        <vt:i4>0</vt:i4>
      </vt:variant>
      <vt:variant>
        <vt:i4>5</vt:i4>
      </vt:variant>
      <vt:variant>
        <vt:lpwstr/>
      </vt:variant>
      <vt:variant>
        <vt:lpwstr>_Toc437860759</vt:lpwstr>
      </vt:variant>
      <vt:variant>
        <vt:i4>1638450</vt:i4>
      </vt:variant>
      <vt:variant>
        <vt:i4>80</vt:i4>
      </vt:variant>
      <vt:variant>
        <vt:i4>0</vt:i4>
      </vt:variant>
      <vt:variant>
        <vt:i4>5</vt:i4>
      </vt:variant>
      <vt:variant>
        <vt:lpwstr/>
      </vt:variant>
      <vt:variant>
        <vt:lpwstr>_Toc437860758</vt:lpwstr>
      </vt:variant>
      <vt:variant>
        <vt:i4>1638450</vt:i4>
      </vt:variant>
      <vt:variant>
        <vt:i4>74</vt:i4>
      </vt:variant>
      <vt:variant>
        <vt:i4>0</vt:i4>
      </vt:variant>
      <vt:variant>
        <vt:i4>5</vt:i4>
      </vt:variant>
      <vt:variant>
        <vt:lpwstr/>
      </vt:variant>
      <vt:variant>
        <vt:lpwstr>_Toc437860757</vt:lpwstr>
      </vt:variant>
      <vt:variant>
        <vt:i4>1638450</vt:i4>
      </vt:variant>
      <vt:variant>
        <vt:i4>68</vt:i4>
      </vt:variant>
      <vt:variant>
        <vt:i4>0</vt:i4>
      </vt:variant>
      <vt:variant>
        <vt:i4>5</vt:i4>
      </vt:variant>
      <vt:variant>
        <vt:lpwstr/>
      </vt:variant>
      <vt:variant>
        <vt:lpwstr>_Toc437860756</vt:lpwstr>
      </vt:variant>
      <vt:variant>
        <vt:i4>1638450</vt:i4>
      </vt:variant>
      <vt:variant>
        <vt:i4>62</vt:i4>
      </vt:variant>
      <vt:variant>
        <vt:i4>0</vt:i4>
      </vt:variant>
      <vt:variant>
        <vt:i4>5</vt:i4>
      </vt:variant>
      <vt:variant>
        <vt:lpwstr/>
      </vt:variant>
      <vt:variant>
        <vt:lpwstr>_Toc437860755</vt:lpwstr>
      </vt:variant>
      <vt:variant>
        <vt:i4>1638450</vt:i4>
      </vt:variant>
      <vt:variant>
        <vt:i4>56</vt:i4>
      </vt:variant>
      <vt:variant>
        <vt:i4>0</vt:i4>
      </vt:variant>
      <vt:variant>
        <vt:i4>5</vt:i4>
      </vt:variant>
      <vt:variant>
        <vt:lpwstr/>
      </vt:variant>
      <vt:variant>
        <vt:lpwstr>_Toc437860754</vt:lpwstr>
      </vt:variant>
      <vt:variant>
        <vt:i4>1638450</vt:i4>
      </vt:variant>
      <vt:variant>
        <vt:i4>50</vt:i4>
      </vt:variant>
      <vt:variant>
        <vt:i4>0</vt:i4>
      </vt:variant>
      <vt:variant>
        <vt:i4>5</vt:i4>
      </vt:variant>
      <vt:variant>
        <vt:lpwstr/>
      </vt:variant>
      <vt:variant>
        <vt:lpwstr>_Toc437860753</vt:lpwstr>
      </vt:variant>
      <vt:variant>
        <vt:i4>1638450</vt:i4>
      </vt:variant>
      <vt:variant>
        <vt:i4>44</vt:i4>
      </vt:variant>
      <vt:variant>
        <vt:i4>0</vt:i4>
      </vt:variant>
      <vt:variant>
        <vt:i4>5</vt:i4>
      </vt:variant>
      <vt:variant>
        <vt:lpwstr/>
      </vt:variant>
      <vt:variant>
        <vt:lpwstr>_Toc437860752</vt:lpwstr>
      </vt:variant>
      <vt:variant>
        <vt:i4>1638450</vt:i4>
      </vt:variant>
      <vt:variant>
        <vt:i4>38</vt:i4>
      </vt:variant>
      <vt:variant>
        <vt:i4>0</vt:i4>
      </vt:variant>
      <vt:variant>
        <vt:i4>5</vt:i4>
      </vt:variant>
      <vt:variant>
        <vt:lpwstr/>
      </vt:variant>
      <vt:variant>
        <vt:lpwstr>_Toc437860751</vt:lpwstr>
      </vt:variant>
      <vt:variant>
        <vt:i4>1638450</vt:i4>
      </vt:variant>
      <vt:variant>
        <vt:i4>32</vt:i4>
      </vt:variant>
      <vt:variant>
        <vt:i4>0</vt:i4>
      </vt:variant>
      <vt:variant>
        <vt:i4>5</vt:i4>
      </vt:variant>
      <vt:variant>
        <vt:lpwstr/>
      </vt:variant>
      <vt:variant>
        <vt:lpwstr>_Toc437860750</vt:lpwstr>
      </vt:variant>
      <vt:variant>
        <vt:i4>1572914</vt:i4>
      </vt:variant>
      <vt:variant>
        <vt:i4>26</vt:i4>
      </vt:variant>
      <vt:variant>
        <vt:i4>0</vt:i4>
      </vt:variant>
      <vt:variant>
        <vt:i4>5</vt:i4>
      </vt:variant>
      <vt:variant>
        <vt:lpwstr/>
      </vt:variant>
      <vt:variant>
        <vt:lpwstr>_Toc437860749</vt:lpwstr>
      </vt:variant>
      <vt:variant>
        <vt:i4>1572914</vt:i4>
      </vt:variant>
      <vt:variant>
        <vt:i4>20</vt:i4>
      </vt:variant>
      <vt:variant>
        <vt:i4>0</vt:i4>
      </vt:variant>
      <vt:variant>
        <vt:i4>5</vt:i4>
      </vt:variant>
      <vt:variant>
        <vt:lpwstr/>
      </vt:variant>
      <vt:variant>
        <vt:lpwstr>_Toc437860748</vt:lpwstr>
      </vt:variant>
      <vt:variant>
        <vt:i4>1572914</vt:i4>
      </vt:variant>
      <vt:variant>
        <vt:i4>14</vt:i4>
      </vt:variant>
      <vt:variant>
        <vt:i4>0</vt:i4>
      </vt:variant>
      <vt:variant>
        <vt:i4>5</vt:i4>
      </vt:variant>
      <vt:variant>
        <vt:lpwstr/>
      </vt:variant>
      <vt:variant>
        <vt:lpwstr>_Toc437860747</vt:lpwstr>
      </vt:variant>
      <vt:variant>
        <vt:i4>1572914</vt:i4>
      </vt:variant>
      <vt:variant>
        <vt:i4>8</vt:i4>
      </vt:variant>
      <vt:variant>
        <vt:i4>0</vt:i4>
      </vt:variant>
      <vt:variant>
        <vt:i4>5</vt:i4>
      </vt:variant>
      <vt:variant>
        <vt:lpwstr/>
      </vt:variant>
      <vt:variant>
        <vt:lpwstr>_Toc437860746</vt:lpwstr>
      </vt:variant>
      <vt:variant>
        <vt:i4>1572914</vt:i4>
      </vt:variant>
      <vt:variant>
        <vt:i4>2</vt:i4>
      </vt:variant>
      <vt:variant>
        <vt:i4>0</vt:i4>
      </vt:variant>
      <vt:variant>
        <vt:i4>5</vt:i4>
      </vt:variant>
      <vt:variant>
        <vt:lpwstr/>
      </vt:variant>
      <vt:variant>
        <vt:lpwstr>_Toc437860745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September 2012</dc:title>
  <dc:subject/>
  <dc:creator>Cannada</dc:creator>
  <cp:keywords/>
  <cp:lastModifiedBy>Bates, Laurel</cp:lastModifiedBy>
  <cp:revision>3</cp:revision>
  <cp:lastPrinted>2019-10-25T17:21:00Z</cp:lastPrinted>
  <dcterms:created xsi:type="dcterms:W3CDTF">2020-02-20T22:49:00Z</dcterms:created>
  <dcterms:modified xsi:type="dcterms:W3CDTF">2020-02-27T16:01:00Z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0x01010022918CAD6515FF449131A810215C0FDE</vt:lpwstr>
  </property>
</Properties>
</file>