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D291" w14:textId="77777777" w:rsidR="00E72EE9" w:rsidRDefault="00000000">
      <w:pPr>
        <w:spacing w:after="355" w:line="259" w:lineRule="auto"/>
        <w:ind w:left="135" w:firstLine="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45EC39F0" wp14:editId="3C0E3508">
                <wp:simplePos x="0" y="0"/>
                <wp:positionH relativeFrom="column">
                  <wp:posOffset>0</wp:posOffset>
                </wp:positionH>
                <wp:positionV relativeFrom="paragraph">
                  <wp:posOffset>-46355</wp:posOffset>
                </wp:positionV>
                <wp:extent cx="4514850" cy="228600"/>
                <wp:effectExtent l="0" t="0" r="0" b="0"/>
                <wp:wrapNone/>
                <wp:docPr id="990" name="Group 990"/>
                <wp:cNvGraphicFramePr/>
                <a:graphic xmlns:a="http://schemas.openxmlformats.org/drawingml/2006/main">
                  <a:graphicData uri="http://schemas.microsoft.com/office/word/2010/wordprocessingGroup">
                    <wpg:wgp>
                      <wpg:cNvGrpSpPr/>
                      <wpg:grpSpPr>
                        <a:xfrm>
                          <a:off x="0" y="0"/>
                          <a:ext cx="4514850" cy="228600"/>
                          <a:chOff x="0" y="0"/>
                          <a:chExt cx="4514850" cy="228600"/>
                        </a:xfrm>
                      </wpg:grpSpPr>
                      <wps:wsp>
                        <wps:cNvPr id="15" name="Shape 15"/>
                        <wps:cNvSpPr/>
                        <wps:spPr>
                          <a:xfrm>
                            <a:off x="0" y="0"/>
                            <a:ext cx="4514850" cy="228600"/>
                          </a:xfrm>
                          <a:custGeom>
                            <a:avLst/>
                            <a:gdLst/>
                            <a:ahLst/>
                            <a:cxnLst/>
                            <a:rect l="0" t="0" r="0" b="0"/>
                            <a:pathLst>
                              <a:path w="4514850" h="228600">
                                <a:moveTo>
                                  <a:pt x="114299" y="0"/>
                                </a:moveTo>
                                <a:lnTo>
                                  <a:pt x="4400550" y="0"/>
                                </a:lnTo>
                                <a:lnTo>
                                  <a:pt x="4422849" y="2196"/>
                                </a:lnTo>
                                <a:cubicBezTo>
                                  <a:pt x="4430209" y="3660"/>
                                  <a:pt x="4437357" y="5828"/>
                                  <a:pt x="4444290" y="8701"/>
                                </a:cubicBezTo>
                                <a:cubicBezTo>
                                  <a:pt x="4451224" y="11573"/>
                                  <a:pt x="4457811" y="15093"/>
                                  <a:pt x="4464051" y="19263"/>
                                </a:cubicBezTo>
                                <a:cubicBezTo>
                                  <a:pt x="4470291" y="23433"/>
                                  <a:pt x="4476065" y="28171"/>
                                  <a:pt x="4481372" y="33478"/>
                                </a:cubicBezTo>
                                <a:cubicBezTo>
                                  <a:pt x="4486678" y="38785"/>
                                  <a:pt x="4491416" y="44558"/>
                                  <a:pt x="4495586" y="50798"/>
                                </a:cubicBezTo>
                                <a:cubicBezTo>
                                  <a:pt x="4499756" y="57038"/>
                                  <a:pt x="4503277" y="63625"/>
                                  <a:pt x="4506149" y="70559"/>
                                </a:cubicBezTo>
                                <a:cubicBezTo>
                                  <a:pt x="4509021" y="77493"/>
                                  <a:pt x="4511189" y="84640"/>
                                  <a:pt x="4512653" y="92001"/>
                                </a:cubicBezTo>
                                <a:cubicBezTo>
                                  <a:pt x="4514117" y="99362"/>
                                  <a:pt x="4514849" y="106795"/>
                                  <a:pt x="4514850" y="114300"/>
                                </a:cubicBezTo>
                                <a:cubicBezTo>
                                  <a:pt x="4514849" y="121805"/>
                                  <a:pt x="4514117" y="129238"/>
                                  <a:pt x="4512653" y="136599"/>
                                </a:cubicBezTo>
                                <a:cubicBezTo>
                                  <a:pt x="4511189" y="143960"/>
                                  <a:pt x="4509021" y="151107"/>
                                  <a:pt x="4506148" y="158041"/>
                                </a:cubicBezTo>
                                <a:cubicBezTo>
                                  <a:pt x="4503276" y="164974"/>
                                  <a:pt x="4499755" y="171561"/>
                                  <a:pt x="4495586" y="177802"/>
                                </a:cubicBezTo>
                                <a:cubicBezTo>
                                  <a:pt x="4491416" y="184042"/>
                                  <a:pt x="4486678" y="189815"/>
                                  <a:pt x="4481372" y="195122"/>
                                </a:cubicBezTo>
                                <a:cubicBezTo>
                                  <a:pt x="4476065" y="200429"/>
                                  <a:pt x="4470291" y="205167"/>
                                  <a:pt x="4464051" y="209337"/>
                                </a:cubicBezTo>
                                <a:cubicBezTo>
                                  <a:pt x="4457811" y="213506"/>
                                  <a:pt x="4451224" y="217027"/>
                                  <a:pt x="4444290" y="219899"/>
                                </a:cubicBezTo>
                                <a:cubicBezTo>
                                  <a:pt x="4437357" y="222771"/>
                                  <a:pt x="4430209" y="224939"/>
                                  <a:pt x="4422848" y="226404"/>
                                </a:cubicBezTo>
                                <a:cubicBezTo>
                                  <a:pt x="4415488" y="227868"/>
                                  <a:pt x="4408055" y="228600"/>
                                  <a:pt x="4400550" y="228600"/>
                                </a:cubicBezTo>
                                <a:lnTo>
                                  <a:pt x="114300" y="228600"/>
                                </a:lnTo>
                                <a:cubicBezTo>
                                  <a:pt x="106795" y="228600"/>
                                  <a:pt x="99362" y="227868"/>
                                  <a:pt x="92001" y="226404"/>
                                </a:cubicBezTo>
                                <a:cubicBezTo>
                                  <a:pt x="84640" y="224939"/>
                                  <a:pt x="77493" y="222771"/>
                                  <a:pt x="70559" y="219899"/>
                                </a:cubicBezTo>
                                <a:cubicBezTo>
                                  <a:pt x="63625" y="217027"/>
                                  <a:pt x="57038" y="213506"/>
                                  <a:pt x="50798" y="209337"/>
                                </a:cubicBezTo>
                                <a:cubicBezTo>
                                  <a:pt x="44558" y="205167"/>
                                  <a:pt x="38785" y="200429"/>
                                  <a:pt x="33478" y="195122"/>
                                </a:cubicBezTo>
                                <a:cubicBezTo>
                                  <a:pt x="28171" y="189815"/>
                                  <a:pt x="23433" y="184042"/>
                                  <a:pt x="19263" y="177802"/>
                                </a:cubicBezTo>
                                <a:cubicBezTo>
                                  <a:pt x="15093" y="171561"/>
                                  <a:pt x="11573" y="164974"/>
                                  <a:pt x="8701" y="158041"/>
                                </a:cubicBezTo>
                                <a:cubicBezTo>
                                  <a:pt x="5828" y="151107"/>
                                  <a:pt x="3660" y="143960"/>
                                  <a:pt x="2196" y="136599"/>
                                </a:cubicBezTo>
                                <a:lnTo>
                                  <a:pt x="0" y="114300"/>
                                </a:lnTo>
                                <a:lnTo>
                                  <a:pt x="0" y="114299"/>
                                </a:lnTo>
                                <a:lnTo>
                                  <a:pt x="2196" y="92001"/>
                                </a:lnTo>
                                <a:cubicBezTo>
                                  <a:pt x="3660" y="84640"/>
                                  <a:pt x="5828" y="77493"/>
                                  <a:pt x="8701" y="70559"/>
                                </a:cubicBezTo>
                                <a:cubicBezTo>
                                  <a:pt x="11573" y="63625"/>
                                  <a:pt x="15093" y="57038"/>
                                  <a:pt x="19263" y="50798"/>
                                </a:cubicBezTo>
                                <a:cubicBezTo>
                                  <a:pt x="23433" y="44558"/>
                                  <a:pt x="28171" y="38785"/>
                                  <a:pt x="33478" y="33478"/>
                                </a:cubicBezTo>
                                <a:cubicBezTo>
                                  <a:pt x="38785" y="28171"/>
                                  <a:pt x="44558" y="23433"/>
                                  <a:pt x="50798" y="19263"/>
                                </a:cubicBezTo>
                                <a:cubicBezTo>
                                  <a:pt x="57038" y="15093"/>
                                  <a:pt x="63625" y="11573"/>
                                  <a:pt x="70559" y="8701"/>
                                </a:cubicBezTo>
                                <a:cubicBezTo>
                                  <a:pt x="77493" y="5828"/>
                                  <a:pt x="84640" y="3660"/>
                                  <a:pt x="92001" y="2196"/>
                                </a:cubicBezTo>
                                <a:lnTo>
                                  <a:pt x="114299" y="0"/>
                                </a:lnTo>
                                <a:close/>
                              </a:path>
                            </a:pathLst>
                          </a:custGeom>
                          <a:ln w="0" cap="flat">
                            <a:miter lim="127000"/>
                          </a:ln>
                        </wps:spPr>
                        <wps:style>
                          <a:lnRef idx="0">
                            <a:srgbClr val="000000">
                              <a:alpha val="0"/>
                            </a:srgbClr>
                          </a:lnRef>
                          <a:fillRef idx="1">
                            <a:srgbClr val="1F6F4A"/>
                          </a:fillRef>
                          <a:effectRef idx="0">
                            <a:scrgbClr r="0" g="0" b="0"/>
                          </a:effectRef>
                          <a:fontRef idx="none"/>
                        </wps:style>
                        <wps:bodyPr/>
                      </wps:wsp>
                    </wpg:wgp>
                  </a:graphicData>
                </a:graphic>
              </wp:anchor>
            </w:drawing>
          </mc:Choice>
          <mc:Fallback>
            <w:pict>
              <v:group w14:anchorId="6811A46A" id="Group 990" o:spid="_x0000_s1026" style="position:absolute;margin-left:0;margin-top:-3.65pt;width:355.5pt;height:18pt;z-index:-251658240" coordsize="45148,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">
                <v:shape id="Shape 15" o:spid="_x0000_s1027" style="position:absolute;width:45148;height:2286;visibility:visible;mso-wrap-style:square;v-text-anchor:top" coordsize="45148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" path="m114299,l4400550,r22299,2196c4430209,3660,4437357,5828,4444290,8701v6934,2872,13521,6392,19761,10562c4470291,23433,4476065,28171,4481372,33478v5306,5307,10044,11080,14214,17320c4499756,57038,4503277,63625,4506149,70559v2872,6934,5040,14081,6504,21442c4514117,99362,4514849,106795,4514850,114300v-1,7505,-733,14938,-2197,22299c4511189,143960,4509021,151107,4506148,158041v-2872,6933,-6393,13520,-10562,19761c4491416,184042,4486678,189815,4481372,195122v-5307,5307,-11081,10045,-17321,14215c4457811,213506,4451224,217027,4444290,219899v-6933,2872,-14081,5040,-21442,6505c4415488,227868,4408055,228600,4400550,228600r-4286250,c106795,228600,99362,227868,92001,226404v-7361,-1465,-14508,-3633,-21442,-6505c63625,217027,57038,213506,50798,209337,44558,205167,38785,200429,33478,195122,28171,189815,23433,184042,19263,177802,15093,171561,11573,164974,8701,158041,5828,151107,3660,143960,2196,136599l,114300r,-1l2196,92001c3660,84640,5828,77493,8701,70559,11573,63625,15093,57038,19263,50798,23433,44558,28171,38785,33478,33478,38785,28171,44558,23433,50798,19263,57038,15093,63625,11573,70559,8701,77493,5828,84640,3660,92001,2196l114299,xe" fillcolor="#1f6f4a" stroked="f" strokeweight="0">
                  <v:stroke miterlimit="83231f" joinstyle="miter"/>
                  <v:path arrowok="t" textboxrect="0,0,4514850,228600"/>
                </v:shape>
              </v:group>
            </w:pict>
          </mc:Fallback>
        </mc:AlternateContent>
      </w:r>
      <w:r>
        <w:rPr>
          <w:b/>
          <w:color w:val="FFFFFF"/>
          <w:sz w:val="18"/>
        </w:rPr>
        <w:t>MAIC NEXUS 2026 · TRACK T3 — AI FOR FINANCIAL SERVICES &amp; FINTECH</w:t>
      </w:r>
    </w:p>
    <w:p w14:paraId="38FCCCC2" w14:textId="77777777" w:rsidR="00E72EE9" w:rsidRDefault="00000000">
      <w:pPr>
        <w:spacing w:after="0" w:line="259" w:lineRule="auto"/>
        <w:ind w:left="0" w:firstLine="0"/>
      </w:pPr>
      <w:proofErr w:type="spellStart"/>
      <w:r>
        <w:rPr>
          <w:b/>
          <w:color w:val="112317"/>
          <w:sz w:val="36"/>
        </w:rPr>
        <w:t>HoneyMoney</w:t>
      </w:r>
      <w:proofErr w:type="spellEnd"/>
    </w:p>
    <w:p w14:paraId="5A358ED2" w14:textId="77777777" w:rsidR="00BC2408" w:rsidRDefault="00000000">
      <w:pPr>
        <w:spacing w:after="0" w:line="242" w:lineRule="auto"/>
        <w:ind w:left="0" w:firstLine="0"/>
        <w:rPr>
          <w:b/>
          <w:color w:val="325844"/>
          <w:sz w:val="20"/>
        </w:rPr>
      </w:pPr>
      <w:r>
        <w:rPr>
          <w:b/>
          <w:color w:val="325844"/>
          <w:sz w:val="20"/>
        </w:rPr>
        <w:t xml:space="preserve">Funding transparency. Spending autonomy. </w:t>
      </w:r>
    </w:p>
    <w:p w14:paraId="5547FE46" w14:textId="1CC55AB5" w:rsidR="00E72EE9" w:rsidRDefault="00000000">
      <w:pPr>
        <w:spacing w:after="0" w:line="242" w:lineRule="auto"/>
        <w:ind w:left="0" w:firstLine="0"/>
      </w:pPr>
      <w:r>
        <w:rPr>
          <w:b/>
          <w:color w:val="325844"/>
          <w:sz w:val="20"/>
        </w:rPr>
        <w:t>A personal financial wellness app</w:t>
      </w:r>
      <w:r w:rsidR="00BC2408">
        <w:rPr>
          <w:b/>
          <w:color w:val="325844"/>
          <w:sz w:val="20"/>
        </w:rPr>
        <w:t>,</w:t>
      </w:r>
      <w:r>
        <w:rPr>
          <w:b/>
          <w:color w:val="325844"/>
          <w:sz w:val="20"/>
        </w:rPr>
        <w:t xml:space="preserve"> AI-supported, no tracking fatigue.</w:t>
      </w:r>
    </w:p>
    <w:p w14:paraId="5EEB2DDB" w14:textId="1B323A96" w:rsidR="00BC2408" w:rsidRDefault="00BC2408" w:rsidP="00BC2408">
      <w:pPr>
        <w:spacing w:after="115" w:line="259" w:lineRule="auto"/>
        <w:ind w:left="0" w:firstLine="0"/>
      </w:pPr>
      <w:r>
        <w:rPr>
          <w:noProof/>
        </w:rPr>
        <mc:AlternateContent>
          <mc:Choice Requires="wps">
            <w:drawing>
              <wp:inline distT="0" distB="0" distL="0" distR="0" wp14:anchorId="70FE4F67" wp14:editId="64912453">
                <wp:extent cx="6552158" cy="28575"/>
                <wp:effectExtent l="0" t="0" r="1270" b="9525"/>
                <wp:docPr id="33605948" name="Shape 1217"/>
                <wp:cNvGraphicFramePr/>
                <a:graphic xmlns:a="http://schemas.openxmlformats.org/drawingml/2006/main">
                  <a:graphicData uri="http://schemas.microsoft.com/office/word/2010/wordprocessingShape">
                    <wps:wsp>
                      <wps:cNvSpPr/>
                      <wps:spPr>
                        <a:xfrm>
                          <a:off x="0" y="0"/>
                          <a:ext cx="6552158" cy="28575"/>
                        </a:xfrm>
                        <a:custGeom>
                          <a:avLst/>
                          <a:gdLst/>
                          <a:ahLst/>
                          <a:cxnLst/>
                          <a:rect l="0" t="0" r="0" b="0"/>
                          <a:pathLst>
                            <a:path w="6552158" h="28575">
                              <a:moveTo>
                                <a:pt x="0" y="0"/>
                              </a:moveTo>
                              <a:lnTo>
                                <a:pt x="6552158" y="0"/>
                              </a:lnTo>
                              <a:lnTo>
                                <a:pt x="6552158" y="28575"/>
                              </a:lnTo>
                              <a:lnTo>
                                <a:pt x="0" y="28575"/>
                              </a:lnTo>
                              <a:lnTo>
                                <a:pt x="0" y="0"/>
                              </a:lnTo>
                            </a:path>
                          </a:pathLst>
                        </a:custGeom>
                        <a:ln w="0" cap="flat">
                          <a:miter lim="127000"/>
                        </a:ln>
                      </wps:spPr>
                      <wps:style>
                        <a:lnRef idx="0">
                          <a:srgbClr val="000000">
                            <a:alpha val="0"/>
                          </a:srgbClr>
                        </a:lnRef>
                        <a:fillRef idx="1">
                          <a:srgbClr val="1F6F4A"/>
                        </a:fillRef>
                        <a:effectRef idx="0">
                          <a:scrgbClr r="0" g="0" b="0"/>
                        </a:effectRef>
                        <a:fontRef idx="none"/>
                      </wps:style>
                      <wps:bodyPr/>
                    </wps:wsp>
                  </a:graphicData>
                </a:graphic>
              </wp:inline>
            </w:drawing>
          </mc:Choice>
          <mc:Fallback>
            <w:pict>
              <v:shape w14:anchorId="3DD6E58C" id="Shape 1217" o:spid="_x0000_s1026" style="width:515.9pt;height:2.25pt;visibility:visible;mso-wrap-style:square;mso-left-percent:-10001;mso-top-percent:-10001;mso-position-horizontal:absolute;mso-position-horizontal-relative:char;mso-position-vertical:absolute;mso-position-vertical-relative:line;mso-left-percent:-10001;mso-top-percent:-10001;v-text-anchor:top" coordsize="6552158,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" path="m,l6552158,r,28575l,28575,,e" fillcolor="#1f6f4a" stroked="f" strokeweight="0">
                <v:stroke miterlimit="83231f" joinstyle="miter"/>
                <v:path arrowok="t" textboxrect="0,0,6552158,28575"/>
                <w10:anchorlock/>
              </v:shape>
            </w:pict>
          </mc:Fallback>
        </mc:AlternateContent>
      </w:r>
    </w:p>
    <w:p w14:paraId="04EABEA6" w14:textId="77777777" w:rsidR="00BC2408" w:rsidRPr="00BC2408" w:rsidRDefault="00BC2408" w:rsidP="00BC2408">
      <w:pPr>
        <w:pStyle w:val="Heading1"/>
        <w:ind w:left="-5"/>
        <w:rPr>
          <w:rFonts w:ascii="Calibri" w:eastAsia="Calibri" w:hAnsi="Calibri" w:cs="Calibri"/>
          <w:noProof/>
          <w:color w:val="000000"/>
        </w:rPr>
      </w:pPr>
      <w:r w:rsidRPr="00BC2408">
        <w:rPr>
          <w:rFonts w:ascii="Calibri" w:eastAsia="Calibri" w:hAnsi="Calibri" w:cs="Calibri"/>
          <w:noProof/>
          <w:color w:val="000000"/>
        </w:rPr>
        <w:t>THE PROBLEM</w:t>
      </w:r>
    </w:p>
    <w:p w14:paraId="3CA0AC10" w14:textId="77777777" w:rsidR="00BC2408" w:rsidRDefault="00BC2408" w:rsidP="00BC2408">
      <w:pPr>
        <w:spacing w:after="0"/>
        <w:ind w:left="-5" w:right="49"/>
      </w:pPr>
      <w:r>
        <w:t xml:space="preserve">Money is the #1 source of conflict in Malaysian households, and that stress reaches work as lost productivity - an estimated 9 lost productive days per employee per year. Budgeting apps </w:t>
      </w:r>
      <w:proofErr w:type="spellStart"/>
      <w:r>
        <w:t>surveil</w:t>
      </w:r>
      <w:proofErr w:type="spellEnd"/>
      <w:r>
        <w:t xml:space="preserve"> every ringgit, demand manual entry until users quit, and store data too flat to warn before a goal slips.</w:t>
      </w:r>
    </w:p>
    <w:p w14:paraId="7AF5BFC5" w14:textId="77777777" w:rsidR="00BC2408" w:rsidRDefault="00BC2408" w:rsidP="00BC2408">
      <w:pPr>
        <w:spacing w:after="0"/>
        <w:ind w:left="-5" w:right="49"/>
      </w:pPr>
    </w:p>
    <w:p w14:paraId="40CAE03A" w14:textId="77777777" w:rsidR="00BC2408" w:rsidRPr="00BC2408" w:rsidRDefault="00BC2408" w:rsidP="00BC2408">
      <w:pPr>
        <w:pStyle w:val="Heading1"/>
        <w:ind w:left="-5"/>
        <w:rPr>
          <w:rFonts w:ascii="Calibri" w:eastAsia="Calibri" w:hAnsi="Calibri" w:cs="Calibri"/>
          <w:noProof/>
          <w:color w:val="000000"/>
        </w:rPr>
      </w:pPr>
      <w:r w:rsidRPr="00BC2408">
        <w:rPr>
          <w:rFonts w:ascii="Calibri" w:eastAsia="Calibri" w:hAnsi="Calibri" w:cs="Calibri"/>
          <w:noProof/>
          <w:color w:val="000000"/>
        </w:rPr>
        <w:t>OUR SOLUTION</w:t>
      </w:r>
    </w:p>
    <w:p w14:paraId="4208EE0E" w14:textId="77777777" w:rsidR="00BC2408" w:rsidRDefault="00BC2408" w:rsidP="00BC2408">
      <w:pPr>
        <w:spacing w:after="0"/>
        <w:ind w:left="-5" w:right="49"/>
      </w:pPr>
      <w:proofErr w:type="spellStart"/>
      <w:r>
        <w:t>HoneyMoney</w:t>
      </w:r>
      <w:proofErr w:type="spellEnd"/>
      <w:r>
        <w:t xml:space="preserve"> models a household's money as a living knowledge graph under a 3-Bucket method: Must-paid (rent, bills), a Savings auto-allocation percentage, and a private Spendings bucket where tracking stops. Because the graph knows how income flows into buckets and out to real spending, our AI companion "Honey" sees structurally when one bucket's spending velocity will push a shared goal later - and nudges before it happens, for one person, two partners, or a whole family. Capture is frictionless: scan a receipt or drop an e-wallet screenshot, and on-device OCR and voice consume no AI tokens and never leave the device.</w:t>
      </w:r>
    </w:p>
    <w:p w14:paraId="6BA178E2" w14:textId="77777777" w:rsidR="00BC2408" w:rsidRDefault="00BC2408" w:rsidP="00BC2408">
      <w:pPr>
        <w:spacing w:after="0"/>
        <w:ind w:left="-5" w:right="49"/>
      </w:pPr>
    </w:p>
    <w:p w14:paraId="2CA76239" w14:textId="77777777" w:rsidR="00BC2408" w:rsidRPr="00BC2408" w:rsidRDefault="00BC2408" w:rsidP="00BC2408">
      <w:pPr>
        <w:pStyle w:val="Heading1"/>
        <w:ind w:left="-5"/>
        <w:rPr>
          <w:rFonts w:ascii="Calibri" w:eastAsia="Calibri" w:hAnsi="Calibri" w:cs="Calibri"/>
          <w:noProof/>
          <w:color w:val="000000"/>
        </w:rPr>
      </w:pPr>
      <w:r w:rsidRPr="00BC2408">
        <w:rPr>
          <w:rFonts w:ascii="Calibri" w:eastAsia="Calibri" w:hAnsi="Calibri" w:cs="Calibri"/>
          <w:noProof/>
          <w:color w:val="000000"/>
        </w:rPr>
        <w:t>WHY IT IS TECHNICALLY CREDIBLE</w:t>
      </w:r>
    </w:p>
    <w:p w14:paraId="2C7002BE" w14:textId="77777777" w:rsidR="00BC2408" w:rsidRDefault="00BC2408" w:rsidP="00BC2408">
      <w:pPr>
        <w:spacing w:after="0"/>
        <w:ind w:left="-5" w:right="49"/>
      </w:pPr>
      <w:r>
        <w:t xml:space="preserve">One graph engine serves a solo earner with freelance and shop income, a couple, and a family with zero schema changes - three live personas; the demo adds one household per H-Score band. AI is swappable and optional across Google Gemini Flash, </w:t>
      </w:r>
      <w:proofErr w:type="spellStart"/>
      <w:r>
        <w:t>Groq</w:t>
      </w:r>
      <w:proofErr w:type="spellEnd"/>
      <w:r>
        <w:t xml:space="preserve"> and local </w:t>
      </w:r>
      <w:proofErr w:type="spellStart"/>
      <w:r>
        <w:t>Ollama</w:t>
      </w:r>
      <w:proofErr w:type="spellEnd"/>
      <w:r>
        <w:t xml:space="preserve">, with a per-call token ledger - and every figure a household reads </w:t>
      </w:r>
      <w:proofErr w:type="gramStart"/>
      <w:r>
        <w:t>is</w:t>
      </w:r>
      <w:proofErr w:type="gramEnd"/>
      <w:r>
        <w:t xml:space="preserve"> produced by a deterministic function, not by the model. The stack is self-hostable: one </w:t>
      </w:r>
      <w:proofErr w:type="spellStart"/>
      <w:r>
        <w:t>PocketBase</w:t>
      </w:r>
      <w:proofErr w:type="spellEnd"/>
      <w:r>
        <w:t xml:space="preserve"> binary plus a Next.js app. Settings are encrypted at rest, household-supplied AI keys are encrypted (AES-256-GCM) before storage, and backups are encrypted off-site.</w:t>
      </w:r>
    </w:p>
    <w:p w14:paraId="60260B4A" w14:textId="77777777" w:rsidR="00BC2408" w:rsidRDefault="00BC2408" w:rsidP="00BC2408">
      <w:pPr>
        <w:spacing w:after="0"/>
        <w:ind w:left="-5" w:right="49"/>
      </w:pPr>
    </w:p>
    <w:p w14:paraId="2E8BEEAD" w14:textId="77777777" w:rsidR="00BC2408" w:rsidRPr="00BC2408" w:rsidRDefault="00BC2408" w:rsidP="00BC2408">
      <w:pPr>
        <w:pStyle w:val="Heading1"/>
        <w:ind w:left="-5"/>
        <w:rPr>
          <w:rFonts w:ascii="Calibri" w:eastAsia="Calibri" w:hAnsi="Calibri" w:cs="Calibri"/>
          <w:noProof/>
          <w:color w:val="000000"/>
        </w:rPr>
      </w:pPr>
      <w:r w:rsidRPr="00BC2408">
        <w:rPr>
          <w:rFonts w:ascii="Calibri" w:eastAsia="Calibri" w:hAnsi="Calibri" w:cs="Calibri"/>
          <w:noProof/>
          <w:color w:val="000000"/>
        </w:rPr>
        <w:t>MARKET &amp; MODEL</w:t>
      </w:r>
    </w:p>
    <w:p w14:paraId="49501FB0" w14:textId="77777777" w:rsidR="00BC2408" w:rsidRDefault="00BC2408" w:rsidP="00BC2408">
      <w:pPr>
        <w:spacing w:after="0"/>
        <w:ind w:left="-5" w:right="49"/>
      </w:pPr>
      <w:r>
        <w:t>A free consumer tier grows by family referral; revenue is budgeting goals and insights as a service - employers sponsor seats like health cover, households never pay, premium optional. Employers see trends, never records. Licensed, opt-in referrals come later. Near-zero infrastructure cost; near-100% gross margin. Cradle CIP Spark is our non-dilutive entry.</w:t>
      </w:r>
    </w:p>
    <w:p w14:paraId="21DC8FA9" w14:textId="77777777" w:rsidR="00BC2408" w:rsidRDefault="00BC2408" w:rsidP="00BC2408">
      <w:pPr>
        <w:spacing w:after="0"/>
        <w:ind w:left="-5" w:right="49"/>
      </w:pPr>
    </w:p>
    <w:p w14:paraId="25800F60" w14:textId="77777777" w:rsidR="00BC2408" w:rsidRPr="00BC2408" w:rsidRDefault="00BC2408" w:rsidP="00BC2408">
      <w:pPr>
        <w:pStyle w:val="Heading1"/>
        <w:ind w:left="-5"/>
        <w:rPr>
          <w:rFonts w:ascii="Calibri" w:eastAsia="Calibri" w:hAnsi="Calibri" w:cs="Calibri"/>
          <w:noProof/>
          <w:color w:val="000000"/>
        </w:rPr>
      </w:pPr>
      <w:r w:rsidRPr="00BC2408">
        <w:rPr>
          <w:rFonts w:ascii="Calibri" w:eastAsia="Calibri" w:hAnsi="Calibri" w:cs="Calibri"/>
          <w:noProof/>
          <w:color w:val="000000"/>
        </w:rPr>
        <w:t>IMPACT</w:t>
      </w:r>
    </w:p>
    <w:p w14:paraId="3CDAAC91" w14:textId="77777777" w:rsidR="00BC2408" w:rsidRDefault="00BC2408" w:rsidP="00BC2408">
      <w:pPr>
        <w:spacing w:after="0"/>
        <w:ind w:left="-5" w:right="49"/>
      </w:pPr>
      <w:r>
        <w:t>Financial resilience for underbanked households, less money-driven conflict, healthier workplaces - mapped to SDG 1 (No Poverty), 3 (Good Health), 8 (Decent Work), the BNM financial-inclusion agenda and Malaysia's MADANI agenda.</w:t>
      </w:r>
    </w:p>
    <w:p w14:paraId="2C1B1696" w14:textId="77777777" w:rsidR="00BC2408" w:rsidRDefault="00BC2408" w:rsidP="00BC2408">
      <w:pPr>
        <w:spacing w:after="0"/>
        <w:ind w:left="-5" w:right="49"/>
      </w:pPr>
    </w:p>
    <w:p w14:paraId="263E3F27" w14:textId="77777777" w:rsidR="00BC2408" w:rsidRPr="00BC2408" w:rsidRDefault="00BC2408" w:rsidP="00BC2408">
      <w:pPr>
        <w:pStyle w:val="Heading1"/>
        <w:ind w:left="-5"/>
        <w:rPr>
          <w:rFonts w:ascii="Calibri" w:eastAsia="Calibri" w:hAnsi="Calibri" w:cs="Calibri"/>
          <w:noProof/>
          <w:color w:val="000000"/>
        </w:rPr>
      </w:pPr>
      <w:r w:rsidRPr="00BC2408">
        <w:rPr>
          <w:rFonts w:ascii="Calibri" w:eastAsia="Calibri" w:hAnsi="Calibri" w:cs="Calibri"/>
          <w:noProof/>
          <w:color w:val="000000"/>
        </w:rPr>
        <w:t>STATUS</w:t>
      </w:r>
    </w:p>
    <w:p w14:paraId="3D0979A9" w14:textId="77777777" w:rsidR="00BC2408" w:rsidRDefault="00BC2408" w:rsidP="00BC2408">
      <w:pPr>
        <w:spacing w:after="0"/>
        <w:ind w:left="-5" w:right="49"/>
      </w:pPr>
      <w:r>
        <w:t xml:space="preserve">Live at </w:t>
      </w:r>
      <w:proofErr w:type="spellStart"/>
      <w:r>
        <w:t>honeymoney.app</w:t>
      </w:r>
      <w:proofErr w:type="spellEnd"/>
      <w:r>
        <w:t xml:space="preserve">, served 24/7 from Cloudflare's Singapore edge. Shipped: dashboard, six-view knowledge-graph gallery, H-Score scoring, Ask Honey, multi-currency and multi-language capture, itemised zero-token on-device receipt scanning, household AI keys, a bilingual PDPA notice with per-purpose consent and one-click export, restore-tested off-site backups, and a cost/AI-token ledger - with a genuine, non-backdated commit history. </w:t>
      </w:r>
    </w:p>
    <w:p w14:paraId="2F8D0E9B" w14:textId="77777777" w:rsidR="00BC2408" w:rsidRDefault="00BC2408" w:rsidP="00BC2408">
      <w:pPr>
        <w:spacing w:after="0"/>
        <w:ind w:left="-5" w:right="49"/>
      </w:pPr>
    </w:p>
    <w:p w14:paraId="51760B5A" w14:textId="77777777" w:rsidR="00BC2408" w:rsidRPr="00BC2408" w:rsidRDefault="00BC2408" w:rsidP="00BC2408">
      <w:pPr>
        <w:pStyle w:val="Heading1"/>
        <w:ind w:left="-5"/>
        <w:rPr>
          <w:rFonts w:ascii="Calibri" w:eastAsia="Calibri" w:hAnsi="Calibri" w:cs="Calibri"/>
          <w:noProof/>
          <w:color w:val="000000"/>
        </w:rPr>
      </w:pPr>
      <w:r w:rsidRPr="00BC2408">
        <w:rPr>
          <w:rFonts w:ascii="Calibri" w:eastAsia="Calibri" w:hAnsi="Calibri" w:cs="Calibri"/>
          <w:noProof/>
          <w:color w:val="000000"/>
        </w:rPr>
        <w:t>TEAM &amp; ASK</w:t>
      </w:r>
    </w:p>
    <w:p w14:paraId="7CF46337" w14:textId="389E5AA1" w:rsidR="00BC2408" w:rsidRDefault="00BC2408" w:rsidP="00BC2408">
      <w:pPr>
        <w:spacing w:after="0"/>
        <w:ind w:left="-5" w:right="49"/>
      </w:pPr>
      <w:r>
        <w:t xml:space="preserve">Team JUST50 - two leads. Business Lead (Malaysian citizen, MyKad holder) drives strategy, partnerships and growth. Tech </w:t>
      </w:r>
      <w:proofErr w:type="gramStart"/>
      <w:r>
        <w:t>Lead</w:t>
      </w:r>
      <w:proofErr w:type="gramEnd"/>
      <w:r>
        <w:t xml:space="preserve"> (full-stack and AI engineer, Singaporean) architects the platform. Built in the open. We are looking for: pilot partners - employers and community groups offering </w:t>
      </w:r>
      <w:proofErr w:type="spellStart"/>
      <w:r>
        <w:t>HoneyMoney</w:t>
      </w:r>
      <w:proofErr w:type="spellEnd"/>
      <w:r>
        <w:t xml:space="preserve"> as a wellbeing benefit; licensed fintech partners; and impact-driven investors.</w:t>
      </w:r>
    </w:p>
    <w:p w14:paraId="1E5A7AD5" w14:textId="77777777" w:rsidR="00E72EE9" w:rsidRDefault="00000000">
      <w:pPr>
        <w:spacing w:after="147" w:line="259" w:lineRule="auto"/>
        <w:ind w:left="0" w:firstLine="0"/>
      </w:pPr>
      <w:r>
        <w:rPr>
          <w:rFonts w:ascii="Calibri" w:eastAsia="Calibri" w:hAnsi="Calibri" w:cs="Calibri"/>
          <w:noProof/>
          <w:color w:val="000000"/>
          <w:sz w:val="22"/>
        </w:rPr>
        <mc:AlternateContent>
          <mc:Choice Requires="wpg">
            <w:drawing>
              <wp:inline distT="0" distB="0" distL="0" distR="0" wp14:anchorId="3E3A4327" wp14:editId="5C2F021D">
                <wp:extent cx="6552158" cy="9525"/>
                <wp:effectExtent l="0" t="0" r="0" b="0"/>
                <wp:docPr id="989" name="Group 989"/>
                <wp:cNvGraphicFramePr/>
                <a:graphic xmlns:a="http://schemas.openxmlformats.org/drawingml/2006/main">
                  <a:graphicData uri="http://schemas.microsoft.com/office/word/2010/wordprocessingGroup">
                    <wpg:wgp>
                      <wpg:cNvGrpSpPr/>
                      <wpg:grpSpPr>
                        <a:xfrm>
                          <a:off x="0" y="0"/>
                          <a:ext cx="6552158" cy="9525"/>
                          <a:chOff x="0" y="0"/>
                          <a:chExt cx="6552158" cy="9525"/>
                        </a:xfrm>
                      </wpg:grpSpPr>
                      <wps:wsp>
                        <wps:cNvPr id="1233" name="Shape 1233"/>
                        <wps:cNvSpPr/>
                        <wps:spPr>
                          <a:xfrm>
                            <a:off x="0" y="0"/>
                            <a:ext cx="6552158" cy="9525"/>
                          </a:xfrm>
                          <a:custGeom>
                            <a:avLst/>
                            <a:gdLst/>
                            <a:ahLst/>
                            <a:cxnLst/>
                            <a:rect l="0" t="0" r="0" b="0"/>
                            <a:pathLst>
                              <a:path w="6552158" h="9525">
                                <a:moveTo>
                                  <a:pt x="0" y="0"/>
                                </a:moveTo>
                                <a:lnTo>
                                  <a:pt x="6552158" y="0"/>
                                </a:lnTo>
                                <a:lnTo>
                                  <a:pt x="6552158" y="9525"/>
                                </a:lnTo>
                                <a:lnTo>
                                  <a:pt x="0" y="9525"/>
                                </a:lnTo>
                                <a:lnTo>
                                  <a:pt x="0" y="0"/>
                                </a:lnTo>
                              </a:path>
                            </a:pathLst>
                          </a:custGeom>
                          <a:ln w="0" cap="flat">
                            <a:miter lim="127000"/>
                          </a:ln>
                        </wps:spPr>
                        <wps:style>
                          <a:lnRef idx="0">
                            <a:srgbClr val="000000">
                              <a:alpha val="0"/>
                            </a:srgbClr>
                          </a:lnRef>
                          <a:fillRef idx="1">
                            <a:srgbClr val="1E3C2C">
                              <a:alpha val="25098"/>
                            </a:srgbClr>
                          </a:fillRef>
                          <a:effectRef idx="0">
                            <a:scrgbClr r="0" g="0" b="0"/>
                          </a:effectRef>
                          <a:fontRef idx="none"/>
                        </wps:style>
                        <wps:bodyPr/>
                      </wps:wsp>
                    </wpg:wgp>
                  </a:graphicData>
                </a:graphic>
              </wp:inline>
            </w:drawing>
          </mc:Choice>
          <mc:Fallback xmlns:a="http://schemas.openxmlformats.org/drawingml/2006/main">
            <w:pict>
              <v:group id="Group 989" style="width:515.918pt;height:0.75pt;mso-position-horizontal-relative:char;mso-position-vertical-relative:line" coordsize="65521,95">
                <v:shape id="Shape 1234" style="position:absolute;width:65521;height:95;left:0;top:0;" coordsize="6552158,9525" path="m0,0l6552158,0l6552158,9525l0,9525l0,0">
                  <v:stroke weight="0pt" endcap="flat" joinstyle="miter" miterlimit="10" on="false" color="#000000" opacity="0"/>
                  <v:fill on="true" color="#1e3c2c" opacity="0.25098"/>
                </v:shape>
              </v:group>
            </w:pict>
          </mc:Fallback>
        </mc:AlternateContent>
      </w:r>
    </w:p>
    <w:p w14:paraId="1027120D" w14:textId="77777777" w:rsidR="00E72EE9" w:rsidRDefault="00000000">
      <w:pPr>
        <w:tabs>
          <w:tab w:val="right" w:pos="10320"/>
        </w:tabs>
        <w:spacing w:after="0" w:line="259" w:lineRule="auto"/>
        <w:ind w:left="0" w:firstLine="0"/>
      </w:pPr>
      <w:r>
        <w:rPr>
          <w:color w:val="355948"/>
        </w:rPr>
        <w:t xml:space="preserve">Live: </w:t>
      </w:r>
      <w:proofErr w:type="spellStart"/>
      <w:r>
        <w:rPr>
          <w:color w:val="355948"/>
        </w:rPr>
        <w:t>honeymoney.app</w:t>
      </w:r>
      <w:proofErr w:type="spellEnd"/>
      <w:r>
        <w:rPr>
          <w:color w:val="355948"/>
        </w:rPr>
        <w:t xml:space="preserve"> · Repo: github.com/</w:t>
      </w:r>
      <w:proofErr w:type="spellStart"/>
      <w:r>
        <w:rPr>
          <w:color w:val="355948"/>
        </w:rPr>
        <w:t>justfifty</w:t>
      </w:r>
      <w:proofErr w:type="spellEnd"/>
      <w:r>
        <w:rPr>
          <w:color w:val="355948"/>
        </w:rPr>
        <w:t>/</w:t>
      </w:r>
      <w:proofErr w:type="spellStart"/>
      <w:r>
        <w:rPr>
          <w:color w:val="355948"/>
        </w:rPr>
        <w:t>honeymoney</w:t>
      </w:r>
      <w:proofErr w:type="spellEnd"/>
      <w:r>
        <w:rPr>
          <w:color w:val="355948"/>
        </w:rPr>
        <w:tab/>
        <w:t>Contact: hello@honeymoney.app</w:t>
      </w:r>
    </w:p>
    <w:sectPr w:rsidR="00E72EE9">
      <w:pgSz w:w="11899" w:h="16838"/>
      <w:pgMar w:top="1440" w:right="784" w:bottom="1440" w:left="7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EE9"/>
    <w:rsid w:val="006F2FD3"/>
    <w:rsid w:val="00BC2408"/>
    <w:rsid w:val="00E72E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6EEA"/>
  <w15:docId w15:val="{1DE076EB-39A7-4968-BDA4-42A78B66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44" w:lineRule="auto"/>
      <w:ind w:left="10" w:hanging="10"/>
    </w:pPr>
    <w:rPr>
      <w:rFonts w:ascii="Segoe UI" w:eastAsia="Segoe UI" w:hAnsi="Segoe UI" w:cs="Segoe UI"/>
      <w:color w:val="1D1D1D"/>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Segoe UI" w:eastAsia="Segoe UI" w:hAnsi="Segoe UI" w:cs="Segoe UI"/>
      <w:b/>
      <w:color w:val="12352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123524"/>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HoneyMoney — Project Summary (MAIC Nexus 2026, Track T3)</dc:title>
  <dc:subject/>
  <dc:creator>Woon Wei Pong</dc:creator>
  <cp:keywords/>
  <cp:lastModifiedBy>Woon Wei Pong</cp:lastModifiedBy>
  <cp:revision>3</cp:revision>
  <cp:lastPrinted>2026-08-26T16:53:00Z</cp:lastPrinted>
  <dcterms:created xsi:type="dcterms:W3CDTF">2026-08-26T16:53:00Z</dcterms:created>
  <dcterms:modified xsi:type="dcterms:W3CDTF">2026-08-26T16:53:00Z</dcterms:modified>
</cp:coreProperties>
</file>