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sz w:val="34"/>
          <w:szCs w:val="34"/>
          <w:u w:val="single"/>
        </w:rPr>
      </w:pPr>
      <w:r>
        <w:rPr>
          <w:rFonts w:ascii="Times New Roman" w:hAnsi="Times New Roman"/>
          <w:sz w:val="34"/>
          <w:szCs w:val="34"/>
          <w:u w:val="single"/>
          <w:rtl w:val="0"/>
          <w:lang w:val="en-US"/>
        </w:rPr>
        <w:t xml:space="preserve">Comparison of the Neighborhoods of Manhattan and Toronto with the </w:t>
      </w:r>
      <w:r>
        <w:rPr>
          <w:rFonts w:ascii="Times New Roman" w:hAnsi="Times New Roman" w:hint="default"/>
          <w:sz w:val="34"/>
          <w:szCs w:val="34"/>
          <w:u w:val="single"/>
          <w:rtl w:val="0"/>
          <w:lang w:val="en-US"/>
        </w:rPr>
        <w:t>“</w:t>
      </w:r>
      <w:r>
        <w:rPr>
          <w:rFonts w:ascii="Times New Roman" w:hAnsi="Times New Roman"/>
          <w:sz w:val="34"/>
          <w:szCs w:val="34"/>
          <w:u w:val="single"/>
          <w:rtl w:val="0"/>
          <w:lang w:val="en-US"/>
        </w:rPr>
        <w:t>Top 19 Hippest mid-size US cities</w:t>
      </w:r>
      <w:r>
        <w:rPr>
          <w:rFonts w:ascii="Times New Roman" w:hAnsi="Times New Roman" w:hint="default"/>
          <w:sz w:val="34"/>
          <w:szCs w:val="34"/>
          <w:u w:val="single"/>
          <w:rtl w:val="0"/>
          <w:lang w:val="en-US"/>
        </w:rPr>
        <w:t>”</w:t>
      </w:r>
    </w:p>
    <w:p>
      <w:pPr>
        <w:pStyle w:val="Body"/>
        <w:rPr>
          <w:rFonts w:ascii="Times New Roman" w:cs="Times New Roman" w:hAnsi="Times New Roman" w:eastAsia="Times New Roman"/>
          <w:sz w:val="30"/>
          <w:szCs w:val="30"/>
          <w:u w:val="single"/>
        </w:rPr>
      </w:pPr>
    </w:p>
    <w:p>
      <w:pPr>
        <w:pStyle w:val="Body"/>
        <w:rPr>
          <w:rFonts w:ascii="Times New Roman" w:cs="Times New Roman" w:hAnsi="Times New Roman" w:eastAsia="Times New Roman"/>
          <w:sz w:val="30"/>
          <w:szCs w:val="30"/>
          <w:u w:val="single"/>
        </w:rPr>
      </w:pPr>
      <w:r>
        <w:rPr>
          <w:rFonts w:ascii="Times New Roman" w:hAnsi="Times New Roman"/>
          <w:sz w:val="30"/>
          <w:szCs w:val="30"/>
          <w:u w:val="single"/>
          <w:rtl w:val="0"/>
          <w:lang w:val="en-US"/>
        </w:rPr>
        <w:t>Introduction</w:t>
      </w:r>
    </w:p>
    <w:p>
      <w:pPr>
        <w:pStyle w:val="Body"/>
        <w:rPr>
          <w:rFonts w:ascii="Times New Roman" w:cs="Times New Roman" w:hAnsi="Times New Roman" w:eastAsia="Times New Roman"/>
          <w:sz w:val="24"/>
          <w:szCs w:val="24"/>
        </w:rPr>
      </w:pPr>
    </w:p>
    <w:p>
      <w:pPr>
        <w:pStyle w:val="Default"/>
        <w:bidi w:val="0"/>
        <w:spacing w:before="0"/>
        <w:ind w:left="0" w:right="0" w:firstLine="0"/>
        <w:jc w:val="left"/>
        <w:rPr>
          <w:rFonts w:ascii="Times New Roman" w:cs="Times New Roman" w:hAnsi="Times New Roman" w:eastAsia="Times New Roman"/>
          <w:outline w:val="0"/>
          <w:color w:val="286daa"/>
          <w:shd w:val="clear" w:color="auto" w:fill="ffffff"/>
          <w:rtl w:val="0"/>
          <w14:textFill>
            <w14:solidFill>
              <w14:srgbClr w14:val="296EAA"/>
            </w14:solidFill>
          </w14:textFill>
        </w:rPr>
      </w:pPr>
      <w:r>
        <w:rPr>
          <w:rFonts w:ascii="Times New Roman" w:hAnsi="Times New Roman"/>
          <w:shd w:val="clear" w:color="auto" w:fill="ffffff"/>
          <w:rtl w:val="0"/>
          <w:lang w:val="en-US"/>
        </w:rPr>
        <w:t xml:space="preserve">With many jobs moving towards remote work during the pandemic, many </w:t>
      </w:r>
      <w:r>
        <w:rPr>
          <w:rFonts w:ascii="Times New Roman" w:hAnsi="Times New Roman"/>
          <w:shd w:val="clear" w:color="auto" w:fill="ffffff"/>
          <w:rtl w:val="0"/>
          <w:lang w:val="en-US"/>
        </w:rPr>
        <w:t>urbanites</w:t>
      </w:r>
      <w:r>
        <w:rPr>
          <w:rFonts w:ascii="Times New Roman" w:hAnsi="Times New Roman"/>
          <w:shd w:val="clear" w:color="auto" w:fill="ffffff"/>
          <w:rtl w:val="0"/>
          <w:lang w:val="en-US"/>
        </w:rPr>
        <w:t xml:space="preserve"> have been reconsidering life in </w:t>
      </w:r>
      <w:r>
        <w:rPr>
          <w:rFonts w:ascii="Times New Roman" w:hAnsi="Times New Roman"/>
          <w:shd w:val="clear" w:color="auto" w:fill="ffffff"/>
          <w:rtl w:val="0"/>
          <w:lang w:val="en-US"/>
        </w:rPr>
        <w:t>the big metropolises of the world</w:t>
      </w:r>
      <w:r>
        <w:rPr>
          <w:rFonts w:ascii="Times New Roman" w:hAnsi="Times New Roman"/>
          <w:shd w:val="clear" w:color="auto" w:fill="ffffff"/>
          <w:rtl w:val="0"/>
          <w:lang w:val="en-US"/>
        </w:rPr>
        <w:t xml:space="preserve"> and </w:t>
      </w:r>
      <w:r>
        <w:rPr>
          <w:rFonts w:ascii="Times New Roman" w:hAnsi="Times New Roman"/>
          <w:shd w:val="clear" w:color="auto" w:fill="ffffff"/>
          <w:rtl w:val="0"/>
          <w:lang w:val="en-US"/>
        </w:rPr>
        <w:t>mulling over the idea</w:t>
      </w:r>
      <w:r>
        <w:rPr>
          <w:rFonts w:ascii="Times New Roman" w:hAnsi="Times New Roman"/>
          <w:shd w:val="clear" w:color="auto" w:fill="ffffff"/>
          <w:rtl w:val="0"/>
        </w:rPr>
        <w:t xml:space="preserve"> </w:t>
      </w:r>
      <w:r>
        <w:rPr>
          <w:rFonts w:ascii="Times New Roman" w:hAnsi="Times New Roman"/>
          <w:shd w:val="clear" w:color="auto" w:fill="ffffff"/>
          <w:rtl w:val="0"/>
          <w:lang w:val="en-US"/>
        </w:rPr>
        <w:t xml:space="preserve">of </w:t>
      </w:r>
      <w:r>
        <w:rPr>
          <w:rFonts w:ascii="Times New Roman" w:hAnsi="Times New Roman"/>
          <w:shd w:val="clear" w:color="auto" w:fill="ffffff"/>
          <w:rtl w:val="0"/>
          <w:lang w:val="en-US"/>
        </w:rPr>
        <w:t>relocating to a smaller, less crowded and less expensive city.</w:t>
      </w:r>
      <w:r>
        <w:rPr>
          <w:rFonts w:ascii="Times New Roman" w:hAnsi="Times New Roman" w:hint="default"/>
          <w:outline w:val="0"/>
          <w:color w:val="286daa"/>
          <w:shd w:val="clear" w:color="auto" w:fill="ffffff"/>
          <w:rtl w:val="0"/>
          <w14:textFill>
            <w14:solidFill>
              <w14:srgbClr w14:val="296EAA"/>
            </w14:solidFill>
          </w14:textFill>
        </w:rPr>
        <w:t>¶</w:t>
      </w:r>
    </w:p>
    <w:p>
      <w:pPr>
        <w:pStyle w:val="Default"/>
        <w:bidi w:val="0"/>
        <w:spacing w:before="0"/>
        <w:ind w:left="0" w:right="0" w:firstLine="0"/>
        <w:jc w:val="left"/>
        <w:rPr>
          <w:rFonts w:ascii="Times New Roman" w:cs="Times New Roman" w:hAnsi="Times New Roman" w:eastAsia="Times New Roman"/>
          <w:shd w:val="clear" w:color="auto" w:fill="ffffff"/>
          <w:rtl w:val="0"/>
        </w:rPr>
      </w:pPr>
    </w:p>
    <w:p>
      <w:pPr>
        <w:pStyle w:val="Default"/>
        <w:bidi w:val="0"/>
        <w:spacing w:before="0"/>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Trip.com recently publis</w:t>
      </w:r>
      <w:r>
        <w:rPr>
          <w:rFonts w:ascii="Times New Roman" w:hAnsi="Times New Roman"/>
          <w:shd w:val="clear" w:color="auto" w:fill="ffffff"/>
          <w:rtl w:val="0"/>
          <w:lang w:val="en-US"/>
        </w:rPr>
        <w:t>h</w:t>
      </w:r>
      <w:r>
        <w:rPr>
          <w:rFonts w:ascii="Times New Roman" w:hAnsi="Times New Roman"/>
          <w:shd w:val="clear" w:color="auto" w:fill="ffffff"/>
          <w:rtl w:val="0"/>
          <w:lang w:val="en-US"/>
        </w:rPr>
        <w:t xml:space="preserve">ed a list of the the "Top 19 Hippest Mid-Size US Cities". </w:t>
      </w:r>
      <w:r>
        <w:rPr>
          <w:rFonts w:ascii="Times New Roman" w:hAnsi="Times New Roman"/>
          <w:shd w:val="clear" w:color="auto" w:fill="ffffff"/>
          <w:rtl w:val="0"/>
          <w:lang w:val="en-US"/>
        </w:rPr>
        <w:t>This list is a good place to start for looking for mid-size cities that might offer a similar diverse and upscale  lifestyle to big cities like New York and Toronto.</w:t>
      </w:r>
    </w:p>
    <w:p>
      <w:pPr>
        <w:pStyle w:val="Default"/>
        <w:bidi w:val="0"/>
        <w:spacing w:before="0"/>
        <w:ind w:left="0" w:right="0" w:firstLine="0"/>
        <w:jc w:val="left"/>
        <w:rPr>
          <w:rFonts w:ascii="Times New Roman" w:cs="Times New Roman" w:hAnsi="Times New Roman" w:eastAsia="Times New Roman"/>
          <w:shd w:val="clear" w:color="auto" w:fill="ffffff"/>
          <w:rtl w:val="0"/>
        </w:rPr>
      </w:pPr>
    </w:p>
    <w:p>
      <w:pPr>
        <w:pStyle w:val="Default"/>
        <w:bidi w:val="0"/>
        <w:spacing w:before="0"/>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 xml:space="preserve">This analysis will examine both he various boroughs/neighborhoods of Manhattan and Toronto and compare the the availability and diversity of restaurants and entertainment venues with those of the mid-size cities on the </w:t>
      </w:r>
      <w:r>
        <w:rPr>
          <w:rStyle w:val="Hyperlink.0"/>
          <w:rFonts w:ascii="Times New Roman" w:cs="Times New Roman" w:hAnsi="Times New Roman" w:eastAsia="Times New Roman"/>
          <w:shd w:val="clear" w:color="auto" w:fill="ffffff"/>
          <w:rtl w:val="0"/>
        </w:rPr>
        <w:fldChar w:fldCharType="begin" w:fldLock="0"/>
      </w:r>
      <w:r>
        <w:rPr>
          <w:rStyle w:val="Hyperlink.0"/>
          <w:rFonts w:ascii="Times New Roman" w:cs="Times New Roman" w:hAnsi="Times New Roman" w:eastAsia="Times New Roman"/>
          <w:shd w:val="clear" w:color="auto" w:fill="ffffff"/>
          <w:rtl w:val="0"/>
        </w:rPr>
        <w:instrText xml:space="preserve"> HYPERLINK "http://trip.com"</w:instrText>
      </w:r>
      <w:r>
        <w:rPr>
          <w:rStyle w:val="Hyperlink.0"/>
          <w:rFonts w:ascii="Times New Roman" w:cs="Times New Roman" w:hAnsi="Times New Roman" w:eastAsia="Times New Roman"/>
          <w:shd w:val="clear" w:color="auto" w:fill="ffffff"/>
          <w:rtl w:val="0"/>
        </w:rPr>
        <w:fldChar w:fldCharType="separate" w:fldLock="0"/>
      </w:r>
      <w:r>
        <w:rPr>
          <w:rStyle w:val="Hyperlink.0"/>
          <w:rFonts w:ascii="Times New Roman" w:hAnsi="Times New Roman"/>
          <w:shd w:val="clear" w:color="auto" w:fill="ffffff"/>
          <w:rtl w:val="0"/>
          <w:lang w:val="en-US"/>
        </w:rPr>
        <w:t>trip.com</w:t>
      </w:r>
      <w:r>
        <w:rPr>
          <w:rFonts w:ascii="Times New Roman" w:cs="Times New Roman" w:hAnsi="Times New Roman" w:eastAsia="Times New Roman"/>
          <w:shd w:val="clear" w:color="auto" w:fill="ffffff"/>
          <w:rtl w:val="0"/>
        </w:rPr>
        <w:fldChar w:fldCharType="end" w:fldLock="0"/>
      </w:r>
      <w:r>
        <w:rPr>
          <w:rFonts w:ascii="Times New Roman" w:hAnsi="Times New Roman"/>
          <w:shd w:val="clear" w:color="auto" w:fill="ffffff"/>
          <w:rtl w:val="0"/>
          <w:lang w:val="en-US"/>
        </w:rPr>
        <w:t xml:space="preserve"> list. The result will allow anyone in Manhattan or Toronto to identify which, if any of the 19 mid-size cities in the analysis would provide a similar food/entertainment experience to their current home.</w:t>
      </w:r>
    </w:p>
    <w:p>
      <w:pPr>
        <w:pStyle w:val="Default"/>
        <w:bidi w:val="0"/>
        <w:spacing w:before="0"/>
        <w:ind w:left="0" w:right="0" w:firstLine="0"/>
        <w:jc w:val="left"/>
        <w:rPr>
          <w:rFonts w:ascii="Times New Roman" w:cs="Times New Roman" w:hAnsi="Times New Roman" w:eastAsia="Times New Roman"/>
          <w:shd w:val="clear" w:color="auto" w:fill="ffffff"/>
          <w:rtl w:val="0"/>
        </w:rPr>
      </w:pPr>
    </w:p>
    <w:p>
      <w:pPr>
        <w:pStyle w:val="Default"/>
        <w:bidi w:val="0"/>
        <w:spacing w:before="0"/>
        <w:ind w:left="0" w:right="0" w:firstLine="0"/>
        <w:jc w:val="left"/>
        <w:rPr>
          <w:rFonts w:ascii="Times New Roman" w:cs="Times New Roman" w:hAnsi="Times New Roman" w:eastAsia="Times New Roman"/>
          <w:outline w:val="0"/>
          <w:color w:val="286daa"/>
          <w:shd w:val="clear" w:color="auto" w:fill="ffffff"/>
          <w:rtl w:val="0"/>
          <w14:textFill>
            <w14:solidFill>
              <w14:srgbClr w14:val="296EAA"/>
            </w14:solidFill>
          </w14:textFill>
        </w:rPr>
      </w:pPr>
    </w:p>
    <w:p>
      <w:pPr>
        <w:pStyle w:val="Body"/>
        <w:rPr>
          <w:rFonts w:ascii="Times New Roman" w:cs="Times New Roman" w:hAnsi="Times New Roman" w:eastAsia="Times New Roman"/>
          <w:outline w:val="0"/>
          <w:color w:val="286daa"/>
          <w:sz w:val="30"/>
          <w:szCs w:val="30"/>
          <w:u w:val="single"/>
          <w14:textFill>
            <w14:solidFill>
              <w14:srgbClr w14:val="296EAA"/>
            </w14:solidFill>
          </w14:textFill>
        </w:rPr>
      </w:pPr>
      <w:r>
        <w:rPr>
          <w:rFonts w:ascii="Times New Roman" w:hAnsi="Times New Roman"/>
          <w:sz w:val="30"/>
          <w:szCs w:val="30"/>
          <w:u w:val="single"/>
          <w:rtl w:val="0"/>
          <w:lang w:val="en-US"/>
        </w:rPr>
        <w:t>Data</w:t>
      </w:r>
    </w:p>
    <w:p>
      <w:pPr>
        <w:pStyle w:val="Body"/>
        <w:rPr>
          <w:rFonts w:ascii="Times New Roman" w:cs="Times New Roman" w:hAnsi="Times New Roman" w:eastAsia="Times New Roman"/>
          <w:sz w:val="30"/>
          <w:szCs w:val="30"/>
          <w:u w:val="single"/>
        </w:rPr>
      </w:pPr>
    </w:p>
    <w:p>
      <w:pPr>
        <w:pStyle w:val="Default"/>
        <w:bidi w:val="0"/>
        <w:spacing w:before="0"/>
        <w:ind w:left="0" w:right="0" w:firstLine="0"/>
        <w:jc w:val="left"/>
        <w:rPr>
          <w:rFonts w:ascii="Times New Roman" w:cs="Times New Roman" w:hAnsi="Times New Roman" w:eastAsia="Times New Roman"/>
          <w:outline w:val="0"/>
          <w:color w:val="286daa"/>
          <w:shd w:val="clear" w:color="auto" w:fill="ffffff"/>
          <w:rtl w:val="0"/>
          <w14:textFill>
            <w14:solidFill>
              <w14:srgbClr w14:val="296EAA"/>
            </w14:solidFill>
          </w14:textFill>
        </w:rPr>
      </w:pPr>
      <w:r>
        <w:rPr>
          <w:rFonts w:ascii="Times New Roman" w:hAnsi="Times New Roman"/>
          <w:shd w:val="clear" w:color="auto" w:fill="ffffff"/>
          <w:rtl w:val="0"/>
          <w:lang w:val="en-US"/>
        </w:rPr>
        <w:t xml:space="preserve">In previous lab exercises, we clustered neighborhoods in Manhattan and Toronto to determine which areas of each city provide a similar mix of venues/businesses. </w:t>
      </w:r>
      <w:r>
        <w:rPr>
          <w:rFonts w:ascii="Times New Roman" w:hAnsi="Times New Roman"/>
          <w:shd w:val="clear" w:color="auto" w:fill="ffffff"/>
          <w:rtl w:val="0"/>
          <w:lang w:val="en-US"/>
        </w:rPr>
        <w:t xml:space="preserve">The cluster analysis was performed on a list of venue types for each locale. </w:t>
      </w:r>
      <w:r>
        <w:rPr>
          <w:rFonts w:ascii="Times New Roman" w:hAnsi="Times New Roman"/>
          <w:shd w:val="clear" w:color="auto" w:fill="ffffff"/>
          <w:rtl w:val="0"/>
          <w:lang w:val="en-US"/>
        </w:rPr>
        <w:t xml:space="preserve">Using </w:t>
      </w:r>
      <w:r>
        <w:rPr>
          <w:rFonts w:ascii="Times New Roman" w:hAnsi="Times New Roman"/>
          <w:shd w:val="clear" w:color="auto" w:fill="ffffff"/>
          <w:rtl w:val="0"/>
          <w:lang w:val="en-US"/>
        </w:rPr>
        <w:t xml:space="preserve">the same </w:t>
      </w:r>
      <w:r>
        <w:rPr>
          <w:rFonts w:ascii="Times New Roman" w:hAnsi="Times New Roman"/>
          <w:shd w:val="clear" w:color="auto" w:fill="ffffff"/>
          <w:rtl w:val="0"/>
          <w:lang w:val="en-US"/>
        </w:rPr>
        <w:t>FourSquare data for the 19 cities</w:t>
      </w:r>
      <w:r>
        <w:rPr>
          <w:rFonts w:ascii="Times New Roman" w:hAnsi="Times New Roman"/>
          <w:shd w:val="clear" w:color="auto" w:fill="ffffff"/>
          <w:rtl w:val="0"/>
          <w:lang w:val="en-US"/>
        </w:rPr>
        <w:t xml:space="preserve"> on the </w:t>
      </w:r>
      <w:r>
        <w:rPr>
          <w:rStyle w:val="Hyperlink.0"/>
          <w:rFonts w:ascii="Times New Roman" w:cs="Times New Roman" w:hAnsi="Times New Roman" w:eastAsia="Times New Roman"/>
          <w:shd w:val="clear" w:color="auto" w:fill="ffffff"/>
          <w:rtl w:val="0"/>
        </w:rPr>
        <w:fldChar w:fldCharType="begin" w:fldLock="0"/>
      </w:r>
      <w:r>
        <w:rPr>
          <w:rStyle w:val="Hyperlink.0"/>
          <w:rFonts w:ascii="Times New Roman" w:cs="Times New Roman" w:hAnsi="Times New Roman" w:eastAsia="Times New Roman"/>
          <w:shd w:val="clear" w:color="auto" w:fill="ffffff"/>
          <w:rtl w:val="0"/>
        </w:rPr>
        <w:instrText xml:space="preserve"> HYPERLINK "http://trip.com"</w:instrText>
      </w:r>
      <w:r>
        <w:rPr>
          <w:rStyle w:val="Hyperlink.0"/>
          <w:rFonts w:ascii="Times New Roman" w:cs="Times New Roman" w:hAnsi="Times New Roman" w:eastAsia="Times New Roman"/>
          <w:shd w:val="clear" w:color="auto" w:fill="ffffff"/>
          <w:rtl w:val="0"/>
        </w:rPr>
        <w:fldChar w:fldCharType="separate" w:fldLock="0"/>
      </w:r>
      <w:r>
        <w:rPr>
          <w:rStyle w:val="Hyperlink.0"/>
          <w:rFonts w:ascii="Times New Roman" w:hAnsi="Times New Roman"/>
          <w:shd w:val="clear" w:color="auto" w:fill="ffffff"/>
          <w:rtl w:val="0"/>
          <w:lang w:val="en-US"/>
        </w:rPr>
        <w:t>trip.com</w:t>
      </w:r>
      <w:r>
        <w:rPr>
          <w:rFonts w:ascii="Times New Roman" w:cs="Times New Roman" w:hAnsi="Times New Roman" w:eastAsia="Times New Roman"/>
          <w:shd w:val="clear" w:color="auto" w:fill="ffffff"/>
          <w:rtl w:val="0"/>
        </w:rPr>
        <w:fldChar w:fldCharType="end" w:fldLock="0"/>
      </w:r>
      <w:r>
        <w:rPr>
          <w:rFonts w:ascii="Times New Roman" w:hAnsi="Times New Roman" w:hint="default"/>
          <w:shd w:val="clear" w:color="auto" w:fill="ffffff"/>
          <w:rtl w:val="0"/>
          <w:lang w:val="en-US"/>
        </w:rPr>
        <w:t xml:space="preserve"> “</w:t>
      </w:r>
      <w:r>
        <w:rPr>
          <w:rFonts w:ascii="Times New Roman" w:hAnsi="Times New Roman"/>
          <w:shd w:val="clear" w:color="auto" w:fill="ffffff"/>
          <w:rtl w:val="0"/>
          <w:lang w:val="en-US"/>
        </w:rPr>
        <w:t>Hippest</w:t>
      </w:r>
      <w:r>
        <w:rPr>
          <w:rFonts w:ascii="Times New Roman" w:hAnsi="Times New Roman" w:hint="default"/>
          <w:shd w:val="clear" w:color="auto" w:fill="ffffff"/>
          <w:rtl w:val="0"/>
          <w:lang w:val="en-US"/>
        </w:rPr>
        <w:t xml:space="preserve">” </w:t>
      </w:r>
      <w:r>
        <w:rPr>
          <w:rFonts w:ascii="Times New Roman" w:hAnsi="Times New Roman"/>
          <w:shd w:val="clear" w:color="auto" w:fill="ffffff"/>
          <w:rtl w:val="0"/>
          <w:lang w:val="en-US"/>
        </w:rPr>
        <w:t>list</w:t>
      </w:r>
      <w:r>
        <w:rPr>
          <w:rFonts w:ascii="Times New Roman" w:hAnsi="Times New Roman"/>
          <w:shd w:val="clear" w:color="auto" w:fill="ffffff"/>
          <w:rtl w:val="0"/>
          <w:lang w:val="en-US"/>
        </w:rPr>
        <w:t xml:space="preserve">,  a k-means cluster analysis </w:t>
      </w:r>
      <w:r>
        <w:rPr>
          <w:rFonts w:ascii="Times New Roman" w:hAnsi="Times New Roman"/>
          <w:shd w:val="clear" w:color="auto" w:fill="ffffff"/>
          <w:rtl w:val="0"/>
          <w:lang w:val="en-US"/>
        </w:rPr>
        <w:t xml:space="preserve">was performed </w:t>
      </w:r>
      <w:r>
        <w:rPr>
          <w:rFonts w:ascii="Times New Roman" w:hAnsi="Times New Roman"/>
          <w:shd w:val="clear" w:color="auto" w:fill="ffffff"/>
          <w:rtl w:val="0"/>
          <w:lang w:val="en-US"/>
        </w:rPr>
        <w:t>to determine which, if any, mid-size US cities would provide a compar</w:t>
      </w:r>
      <w:r>
        <w:rPr>
          <w:rFonts w:ascii="Times New Roman" w:hAnsi="Times New Roman"/>
          <w:shd w:val="clear" w:color="auto" w:fill="ffffff"/>
          <w:rtl w:val="0"/>
          <w:lang w:val="en-US"/>
        </w:rPr>
        <w:t>a</w:t>
      </w:r>
      <w:r>
        <w:rPr>
          <w:rFonts w:ascii="Times New Roman" w:hAnsi="Times New Roman"/>
          <w:shd w:val="clear" w:color="auto" w:fill="ffffff"/>
          <w:rtl w:val="0"/>
          <w:lang w:val="en-US"/>
        </w:rPr>
        <w:t>ble mix of food/entertainment venues</w:t>
      </w:r>
      <w:r>
        <w:rPr>
          <w:rFonts w:ascii="Times New Roman" w:hAnsi="Times New Roman"/>
          <w:shd w:val="clear" w:color="auto" w:fill="ffffff"/>
          <w:rtl w:val="0"/>
          <w:lang w:val="en-US"/>
        </w:rPr>
        <w:t xml:space="preserve"> for those wishing to relocate from the various boroughs of the larger cities</w:t>
      </w:r>
      <w:r>
        <w:rPr>
          <w:rFonts w:ascii="Times New Roman" w:hAnsi="Times New Roman"/>
          <w:shd w:val="clear" w:color="auto" w:fill="ffffff"/>
          <w:rtl w:val="0"/>
        </w:rPr>
        <w:t>.</w:t>
      </w:r>
      <w:r>
        <w:rPr>
          <w:rFonts w:ascii="Times New Roman" w:hAnsi="Times New Roman" w:hint="default"/>
          <w:outline w:val="0"/>
          <w:color w:val="286daa"/>
          <w:shd w:val="clear" w:color="auto" w:fill="ffffff"/>
          <w:rtl w:val="0"/>
          <w14:textFill>
            <w14:solidFill>
              <w14:srgbClr w14:val="296EAA"/>
            </w14:solidFill>
          </w14:textFill>
        </w:rPr>
        <w:t>¶</w:t>
      </w:r>
    </w:p>
    <w:p>
      <w:pPr>
        <w:pStyle w:val="Default"/>
        <w:bidi w:val="0"/>
        <w:spacing w:before="0"/>
        <w:ind w:left="0" w:right="0" w:firstLine="0"/>
        <w:jc w:val="left"/>
        <w:rPr>
          <w:rFonts w:ascii="Times New Roman" w:cs="Times New Roman" w:hAnsi="Times New Roman" w:eastAsia="Times New Roman"/>
          <w:outline w:val="0"/>
          <w:color w:val="286daa"/>
          <w:shd w:val="clear" w:color="auto" w:fill="ffffff"/>
          <w:rtl w:val="0"/>
          <w14:textFill>
            <w14:solidFill>
              <w14:srgbClr w14:val="296EAA"/>
            </w14:solidFill>
          </w14:textFill>
        </w:rPr>
      </w:pPr>
    </w:p>
    <w:p>
      <w:pPr>
        <w:pStyle w:val="Default"/>
        <w:bidi w:val="0"/>
        <w:spacing w:before="0"/>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Analyzing individual boroughs makes sense in NYC where, even with a robust public transportation system, it take a long time to get other parts of town. Mid-sized cities, on the other hand, typically have less traffic and are not as spread out geographically. You can often get from one side of town to the other in a half-hour or less. Additionally, the relative abundance of free parking make driving to the venue of your choice much more practical than in most big cities.</w:t>
      </w:r>
      <w:r>
        <w:rPr>
          <w:rFonts w:ascii="Times New Roman" w:hAnsi="Times New Roman" w:hint="default"/>
          <w:outline w:val="0"/>
          <w:color w:val="286daa"/>
          <w:shd w:val="clear" w:color="auto" w:fill="ffffff"/>
          <w:rtl w:val="0"/>
          <w14:textFill>
            <w14:solidFill>
              <w14:srgbClr w14:val="296EAA"/>
            </w14:solidFill>
          </w14:textFill>
        </w:rPr>
        <w:t>¶</w:t>
      </w:r>
    </w:p>
    <w:p>
      <w:pPr>
        <w:pStyle w:val="Default"/>
        <w:bidi w:val="0"/>
        <w:spacing w:before="0"/>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 xml:space="preserve">For this reason, city-wide FourSquare venue queries </w:t>
      </w:r>
      <w:r>
        <w:rPr>
          <w:rFonts w:ascii="Times New Roman" w:hAnsi="Times New Roman"/>
          <w:shd w:val="clear" w:color="auto" w:fill="ffffff"/>
          <w:rtl w:val="0"/>
          <w:lang w:val="en-US"/>
        </w:rPr>
        <w:t xml:space="preserve">were run </w:t>
      </w:r>
      <w:r>
        <w:rPr>
          <w:rFonts w:ascii="Times New Roman" w:hAnsi="Times New Roman"/>
          <w:shd w:val="clear" w:color="auto" w:fill="ffffff"/>
          <w:rtl w:val="0"/>
          <w:lang w:val="en-US"/>
        </w:rPr>
        <w:t>on the mid-sized cities</w:t>
      </w:r>
      <w:r>
        <w:rPr>
          <w:rFonts w:ascii="Times New Roman" w:hAnsi="Times New Roman"/>
          <w:shd w:val="clear" w:color="auto" w:fill="ffffff"/>
          <w:rtl w:val="0"/>
          <w:lang w:val="en-US"/>
        </w:rPr>
        <w:t>, in comparison with neighborhood-by-neighborhood queries in Manhattan and Toronto</w:t>
      </w:r>
      <w:r>
        <w:rPr>
          <w:rFonts w:ascii="Times New Roman" w:hAnsi="Times New Roman"/>
          <w:shd w:val="clear" w:color="auto" w:fill="ffffff"/>
          <w:rtl w:val="0"/>
          <w:lang w:val="en-US"/>
        </w:rPr>
        <w:t xml:space="preserve">. This allowed </w:t>
      </w:r>
      <w:r>
        <w:rPr>
          <w:rFonts w:ascii="Times New Roman" w:hAnsi="Times New Roman"/>
          <w:shd w:val="clear" w:color="auto" w:fill="ffffff"/>
          <w:rtl w:val="0"/>
          <w:lang w:val="en-US"/>
        </w:rPr>
        <w:t>the identification of</w:t>
      </w:r>
      <w:r>
        <w:rPr>
          <w:rFonts w:ascii="Times New Roman" w:hAnsi="Times New Roman"/>
          <w:shd w:val="clear" w:color="auto" w:fill="ffffff"/>
          <w:rtl w:val="0"/>
          <w:lang w:val="en-US"/>
        </w:rPr>
        <w:t xml:space="preserve"> cities that offer similar mixes of </w:t>
      </w:r>
      <w:r>
        <w:rPr>
          <w:rFonts w:ascii="Times New Roman" w:hAnsi="Times New Roman"/>
          <w:shd w:val="clear" w:color="auto" w:fill="ffffff"/>
          <w:rtl w:val="0"/>
          <w:lang w:val="en-US"/>
        </w:rPr>
        <w:t>entertainment</w:t>
      </w:r>
      <w:r>
        <w:rPr>
          <w:rFonts w:ascii="Times New Roman" w:hAnsi="Times New Roman"/>
          <w:shd w:val="clear" w:color="auto" w:fill="ffffff"/>
          <w:rtl w:val="0"/>
          <w:lang w:val="en-US"/>
        </w:rPr>
        <w:t xml:space="preserve"> and </w:t>
      </w:r>
      <w:r>
        <w:rPr>
          <w:rFonts w:ascii="Times New Roman" w:hAnsi="Times New Roman"/>
          <w:shd w:val="clear" w:color="auto" w:fill="ffffff"/>
          <w:rtl w:val="0"/>
          <w:lang w:val="en-US"/>
        </w:rPr>
        <w:t xml:space="preserve">dining </w:t>
      </w:r>
      <w:r>
        <w:rPr>
          <w:rFonts w:ascii="Times New Roman" w:hAnsi="Times New Roman"/>
          <w:shd w:val="clear" w:color="auto" w:fill="ffffff"/>
          <w:rtl w:val="0"/>
          <w:lang w:val="en-US"/>
        </w:rPr>
        <w:t xml:space="preserve">venues as the various boroughs we have already identified in </w:t>
      </w:r>
      <w:r>
        <w:rPr>
          <w:rFonts w:ascii="Times New Roman" w:hAnsi="Times New Roman"/>
          <w:shd w:val="clear" w:color="auto" w:fill="ffffff"/>
          <w:rtl w:val="0"/>
          <w:lang w:val="en-US"/>
        </w:rPr>
        <w:t>the two large cities</w:t>
      </w:r>
      <w:r>
        <w:rPr>
          <w:rFonts w:ascii="Times New Roman" w:hAnsi="Times New Roman"/>
          <w:shd w:val="clear" w:color="auto" w:fill="ffffff"/>
          <w:rtl w:val="0"/>
        </w:rPr>
        <w:t>.</w:t>
      </w:r>
    </w:p>
    <w:p>
      <w:pPr>
        <w:pStyle w:val="Default"/>
        <w:bidi w:val="0"/>
        <w:spacing w:before="0"/>
        <w:ind w:left="0" w:right="0" w:firstLine="0"/>
        <w:jc w:val="left"/>
        <w:rPr>
          <w:rFonts w:ascii="Times New Roman" w:cs="Times New Roman" w:hAnsi="Times New Roman" w:eastAsia="Times New Roman"/>
          <w:shd w:val="clear" w:color="auto" w:fill="ffffff"/>
          <w:rtl w:val="0"/>
        </w:rPr>
      </w:pPr>
    </w:p>
    <w:p>
      <w:pPr>
        <w:pStyle w:val="Body"/>
        <w:rPr>
          <w:rFonts w:ascii="Times New Roman" w:cs="Times New Roman" w:hAnsi="Times New Roman" w:eastAsia="Times New Roman"/>
          <w:outline w:val="0"/>
          <w:color w:val="286daa"/>
          <w:sz w:val="30"/>
          <w:szCs w:val="30"/>
          <w:u w:val="single"/>
          <w14:textFill>
            <w14:solidFill>
              <w14:srgbClr w14:val="296EAA"/>
            </w14:solidFill>
          </w14:textFill>
        </w:rPr>
      </w:pPr>
      <w:r>
        <w:rPr>
          <w:rFonts w:ascii="Times New Roman" w:hAnsi="Times New Roman"/>
          <w:sz w:val="30"/>
          <w:szCs w:val="30"/>
          <w:u w:val="single"/>
          <w:rtl w:val="0"/>
          <w:lang w:val="en-US"/>
        </w:rPr>
        <w:t>Methodology</w:t>
      </w:r>
    </w:p>
    <w:p>
      <w:pPr>
        <w:pStyle w:val="Default"/>
        <w:bidi w:val="0"/>
        <w:spacing w:before="0"/>
        <w:ind w:left="0" w:right="0" w:firstLine="0"/>
        <w:jc w:val="left"/>
        <w:rPr>
          <w:rFonts w:ascii="Times New Roman" w:cs="Times New Roman" w:hAnsi="Times New Roman" w:eastAsia="Times New Roman"/>
          <w:shd w:val="clear" w:color="auto" w:fill="ffffff"/>
          <w:rtl w:val="0"/>
        </w:rPr>
      </w:pPr>
    </w:p>
    <w:p>
      <w:pPr>
        <w:pStyle w:val="Default"/>
        <w:bidi w:val="0"/>
        <w:spacing w:before="0"/>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 xml:space="preserve">The selection of mid-sized for this analysis cities was based on an article from </w:t>
      </w:r>
      <w:r>
        <w:rPr>
          <w:rStyle w:val="Hyperlink.0"/>
          <w:rFonts w:ascii="Times New Roman" w:cs="Times New Roman" w:hAnsi="Times New Roman" w:eastAsia="Times New Roman"/>
          <w:shd w:val="clear" w:color="auto" w:fill="ffffff"/>
          <w:rtl w:val="0"/>
        </w:rPr>
        <w:fldChar w:fldCharType="begin" w:fldLock="0"/>
      </w:r>
      <w:r>
        <w:rPr>
          <w:rStyle w:val="Hyperlink.0"/>
          <w:rFonts w:ascii="Times New Roman" w:cs="Times New Roman" w:hAnsi="Times New Roman" w:eastAsia="Times New Roman"/>
          <w:shd w:val="clear" w:color="auto" w:fill="ffffff"/>
          <w:rtl w:val="0"/>
        </w:rPr>
        <w:instrText xml:space="preserve"> HYPERLINK "http://trip.com"</w:instrText>
      </w:r>
      <w:r>
        <w:rPr>
          <w:rStyle w:val="Hyperlink.0"/>
          <w:rFonts w:ascii="Times New Roman" w:cs="Times New Roman" w:hAnsi="Times New Roman" w:eastAsia="Times New Roman"/>
          <w:shd w:val="clear" w:color="auto" w:fill="ffffff"/>
          <w:rtl w:val="0"/>
        </w:rPr>
        <w:fldChar w:fldCharType="separate" w:fldLock="0"/>
      </w:r>
      <w:r>
        <w:rPr>
          <w:rStyle w:val="Hyperlink.0"/>
          <w:rFonts w:ascii="Times New Roman" w:hAnsi="Times New Roman"/>
          <w:shd w:val="clear" w:color="auto" w:fill="ffffff"/>
          <w:rtl w:val="0"/>
          <w:lang w:val="en-US"/>
        </w:rPr>
        <w:t>trip.com</w:t>
      </w:r>
      <w:r>
        <w:rPr>
          <w:rFonts w:ascii="Times New Roman" w:cs="Times New Roman" w:hAnsi="Times New Roman" w:eastAsia="Times New Roman"/>
          <w:shd w:val="clear" w:color="auto" w:fill="ffffff"/>
          <w:rtl w:val="0"/>
        </w:rPr>
        <w:fldChar w:fldCharType="end" w:fldLock="0"/>
      </w:r>
      <w:r>
        <w:rPr>
          <w:rFonts w:ascii="Times New Roman" w:hAnsi="Times New Roman"/>
          <w:shd w:val="clear" w:color="auto" w:fill="ffffff"/>
          <w:rtl w:val="0"/>
          <w:lang w:val="en-US"/>
        </w:rPr>
        <w:t xml:space="preserve"> which included a list of the </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Top 19 Hippest Mid-Size US Cities</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 xml:space="preserve">. The first step in the process therefore was to use web-scraping techniques to import the list of cities into the project. A get command was run to download the target page, and then Beautiful Soup 4 was used to parse the HTML and strip the data from the table of cities. This list of cities was then entered into a Pandas data frame. </w:t>
      </w:r>
    </w:p>
    <w:p>
      <w:pPr>
        <w:pStyle w:val="Default"/>
        <w:bidi w:val="0"/>
        <w:spacing w:before="0"/>
        <w:ind w:left="0" w:right="0" w:firstLine="0"/>
        <w:jc w:val="left"/>
        <w:rPr>
          <w:rFonts w:ascii="Times New Roman" w:cs="Times New Roman" w:hAnsi="Times New Roman" w:eastAsia="Times New Roman"/>
          <w:shd w:val="clear" w:color="auto" w:fill="ffffff"/>
          <w:rtl w:val="0"/>
        </w:rPr>
      </w:pPr>
    </w:p>
    <w:p>
      <w:pPr>
        <w:pStyle w:val="Default"/>
        <w:bidi w:val="0"/>
        <w:spacing w:before="0"/>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Get Requests were then sent to the FourSquare API for each city in the list, returning a json file containing 100 venues for each city, which is the maximum number of venues that can be retrieved in a single call with the license in use. The json file was then parsed and venue categories were extracted and sent to a Pandas data frame, along with venue names and their associated city.</w:t>
      </w:r>
    </w:p>
    <w:p>
      <w:pPr>
        <w:pStyle w:val="Default"/>
        <w:bidi w:val="0"/>
        <w:spacing w:before="0"/>
        <w:ind w:left="0" w:right="0" w:firstLine="0"/>
        <w:jc w:val="left"/>
        <w:rPr>
          <w:rFonts w:ascii="Times New Roman" w:cs="Times New Roman" w:hAnsi="Times New Roman" w:eastAsia="Times New Roman"/>
          <w:shd w:val="clear" w:color="auto" w:fill="ffffff"/>
          <w:rtl w:val="0"/>
        </w:rPr>
      </w:pPr>
    </w:p>
    <w:p>
      <w:pPr>
        <w:pStyle w:val="Default"/>
        <w:bidi w:val="0"/>
        <w:spacing w:before="0"/>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 xml:space="preserve">A data frame listing the proportionate representation of each venue category in each city was constructed, matching those which were previously prepared for the neighborhood of Manhattan and Toronto. The Manhattan and Toronto data was exported from previous labs as json files, and imported into this project as Panda data frames. The three resulting data frames (Manhattan, Toronto, Mid-Size Cities) were then concatenated into a single data frame and all NaN values (resulting when venue categories present in one file were not present in another) were converted to zeros. </w:t>
      </w:r>
    </w:p>
    <w:p>
      <w:pPr>
        <w:pStyle w:val="Default"/>
        <w:bidi w:val="0"/>
        <w:spacing w:before="0"/>
        <w:ind w:left="0" w:right="0" w:firstLine="0"/>
        <w:jc w:val="left"/>
        <w:rPr>
          <w:rFonts w:ascii="Times New Roman" w:cs="Times New Roman" w:hAnsi="Times New Roman" w:eastAsia="Times New Roman"/>
          <w:shd w:val="clear" w:color="auto" w:fill="ffffff"/>
          <w:rtl w:val="0"/>
        </w:rPr>
      </w:pPr>
    </w:p>
    <w:p>
      <w:pPr>
        <w:pStyle w:val="Default"/>
        <w:bidi w:val="0"/>
        <w:spacing w:before="0"/>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A k-means closer analysis was then performed on the data using the Scikitlearn library. 10 clusters were created and all neighborhoods and mid-size cities were assigned to a cluster.</w:t>
      </w:r>
    </w:p>
    <w:p>
      <w:pPr>
        <w:pStyle w:val="Default"/>
        <w:bidi w:val="0"/>
        <w:spacing w:before="0"/>
        <w:ind w:left="0" w:right="0" w:firstLine="0"/>
        <w:jc w:val="left"/>
        <w:rPr>
          <w:rFonts w:ascii="Times New Roman" w:cs="Times New Roman" w:hAnsi="Times New Roman" w:eastAsia="Times New Roman"/>
          <w:shd w:val="clear" w:color="auto" w:fill="ffffff"/>
          <w:rtl w:val="0"/>
        </w:rPr>
      </w:pPr>
    </w:p>
    <w:p>
      <w:pPr>
        <w:pStyle w:val="Body"/>
        <w:rPr>
          <w:rFonts w:ascii="Times New Roman" w:cs="Times New Roman" w:hAnsi="Times New Roman" w:eastAsia="Times New Roman"/>
          <w:sz w:val="24"/>
          <w:szCs w:val="24"/>
          <w:u w:val="single"/>
        </w:rPr>
      </w:pPr>
      <w:r>
        <w:rPr>
          <w:rFonts w:ascii="Times New Roman" w:hAnsi="Times New Roman"/>
          <w:sz w:val="30"/>
          <w:szCs w:val="30"/>
          <w:u w:val="single"/>
          <w:rtl w:val="0"/>
          <w:lang w:val="en-US"/>
        </w:rPr>
        <w:t>Results</w:t>
      </w:r>
    </w:p>
    <w:p>
      <w:pPr>
        <w:pStyle w:val="Body"/>
        <w:rPr>
          <w:rFonts w:ascii="Times New Roman" w:cs="Times New Roman" w:hAnsi="Times New Roman" w:eastAsia="Times New Roman"/>
          <w:sz w:val="24"/>
          <w:szCs w:val="24"/>
          <w:u w:val="single"/>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k-means analysis resulted in the assignment of each neighborhood and mid-size city to one of 10 clusters. While each of the 10 clusters was represented by at least one neighborhood/city, the classification was widely skewed, with 97 locations placed in Cluster 8. The majority of the diversity represented by the cluster assignments was seen in the neighborhoods of Toronto, with most of the Manhattan neighborhoods and all but one of the mid-size cities (Vancouver, WA) falling into Cluster 8.</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none"/>
        </w:rPr>
      </w:pPr>
      <w:r>
        <w:rPr>
          <w:rFonts w:ascii="Times New Roman" w:hAnsi="Times New Roman"/>
          <w:sz w:val="30"/>
          <w:szCs w:val="30"/>
          <w:u w:val="single"/>
          <w:rtl w:val="0"/>
          <w:lang w:val="en-US"/>
        </w:rPr>
        <w:t>Discussion</w:t>
      </w:r>
    </w:p>
    <w:p>
      <w:pPr>
        <w:pStyle w:val="Body"/>
        <w:rPr>
          <w:rFonts w:ascii="Times New Roman" w:cs="Times New Roman" w:hAnsi="Times New Roman" w:eastAsia="Times New Roman"/>
          <w:sz w:val="24"/>
          <w:szCs w:val="24"/>
          <w:u w:val="none"/>
        </w:rPr>
      </w:pPr>
    </w:p>
    <w:p>
      <w:pPr>
        <w:pStyle w:val="Body"/>
        <w:rPr>
          <w:rFonts w:ascii="Times New Roman" w:cs="Times New Roman" w:hAnsi="Times New Roman" w:eastAsia="Times New Roman"/>
          <w:sz w:val="24"/>
          <w:szCs w:val="24"/>
          <w:u w:val="none"/>
        </w:rPr>
      </w:pPr>
      <w:r>
        <w:rPr>
          <w:rFonts w:ascii="Times New Roman" w:hAnsi="Times New Roman"/>
          <w:sz w:val="24"/>
          <w:szCs w:val="24"/>
          <w:u w:val="none"/>
          <w:rtl w:val="0"/>
          <w:lang w:val="en-US"/>
        </w:rPr>
        <w:t>The results of this analysis show that a move from most any neighborhood in Manhattan to one of Americas</w:t>
      </w:r>
      <w:r>
        <w:rPr>
          <w:rFonts w:ascii="Times New Roman" w:hAnsi="Times New Roman" w:hint="default"/>
          <w:sz w:val="24"/>
          <w:szCs w:val="24"/>
          <w:u w:val="none"/>
          <w:rtl w:val="0"/>
          <w:lang w:val="en-US"/>
        </w:rPr>
        <w:t>’</w:t>
      </w:r>
      <w:r>
        <w:rPr>
          <w:rFonts w:ascii="Times New Roman" w:hAnsi="Times New Roman"/>
          <w:sz w:val="24"/>
          <w:szCs w:val="24"/>
          <w:u w:val="none"/>
          <w:rtl w:val="0"/>
          <w:lang w:val="en-US"/>
        </w:rPr>
        <w:t xml:space="preserve">s </w:t>
      </w:r>
      <w:r>
        <w:rPr>
          <w:rFonts w:ascii="Times New Roman" w:hAnsi="Times New Roman" w:hint="default"/>
          <w:sz w:val="24"/>
          <w:szCs w:val="24"/>
          <w:u w:val="none"/>
          <w:rtl w:val="0"/>
          <w:lang w:val="en-US"/>
        </w:rPr>
        <w:t>“</w:t>
      </w:r>
      <w:r>
        <w:rPr>
          <w:rFonts w:ascii="Times New Roman" w:hAnsi="Times New Roman"/>
          <w:sz w:val="24"/>
          <w:szCs w:val="24"/>
          <w:u w:val="none"/>
          <w:rtl w:val="0"/>
          <w:lang w:val="en-US"/>
        </w:rPr>
        <w:t>19 Hippest</w:t>
      </w:r>
      <w:r>
        <w:rPr>
          <w:rFonts w:ascii="Times New Roman" w:hAnsi="Times New Roman" w:hint="default"/>
          <w:sz w:val="24"/>
          <w:szCs w:val="24"/>
          <w:u w:val="none"/>
          <w:rtl w:val="0"/>
          <w:lang w:val="en-US"/>
        </w:rPr>
        <w:t xml:space="preserve">” </w:t>
      </w:r>
      <w:r>
        <w:rPr>
          <w:rFonts w:ascii="Times New Roman" w:hAnsi="Times New Roman"/>
          <w:sz w:val="24"/>
          <w:szCs w:val="24"/>
          <w:u w:val="none"/>
          <w:rtl w:val="0"/>
          <w:lang w:val="en-US"/>
        </w:rPr>
        <w:t>mid-size cities would not be a huge culture shock. Based on the cluster analysis of the venue data returned by FourSquare, there is a similar mix of restaurants and entertainment venues in 18 of the 19 cities as is present in most of the boroughs of Manhattan.</w:t>
      </w:r>
    </w:p>
    <w:p>
      <w:pPr>
        <w:pStyle w:val="Body"/>
        <w:rPr>
          <w:rFonts w:ascii="Times New Roman" w:cs="Times New Roman" w:hAnsi="Times New Roman" w:eastAsia="Times New Roman"/>
          <w:sz w:val="24"/>
          <w:szCs w:val="24"/>
          <w:u w:val="none"/>
        </w:rPr>
      </w:pPr>
    </w:p>
    <w:p>
      <w:pPr>
        <w:pStyle w:val="Body"/>
        <w:rPr>
          <w:rFonts w:ascii="Times New Roman" w:cs="Times New Roman" w:hAnsi="Times New Roman" w:eastAsia="Times New Roman"/>
          <w:sz w:val="24"/>
          <w:szCs w:val="24"/>
          <w:u w:val="none"/>
        </w:rPr>
      </w:pPr>
      <w:r>
        <w:rPr>
          <w:rFonts w:ascii="Times New Roman" w:hAnsi="Times New Roman"/>
          <w:sz w:val="24"/>
          <w:szCs w:val="24"/>
          <w:u w:val="none"/>
          <w:rtl w:val="0"/>
          <w:lang w:val="en-US"/>
        </w:rPr>
        <w:t xml:space="preserve">Toronto is another story, however. Not only did the analysis find much more diversity in the neighborhoods of Toronto than those of Manhattan or even across the mid-size cities, but that diversity was enough to result in most of Manhattan and 18 of the 19 mid-size cities to be placed in a single cluster. This suggests that a relocation from almost anywhere in Toronto to a mid-size US city, no matter how </w:t>
      </w:r>
      <w:r>
        <w:rPr>
          <w:rFonts w:ascii="Times New Roman" w:hAnsi="Times New Roman" w:hint="default"/>
          <w:sz w:val="24"/>
          <w:szCs w:val="24"/>
          <w:u w:val="none"/>
          <w:rtl w:val="0"/>
          <w:lang w:val="en-US"/>
        </w:rPr>
        <w:t>“</w:t>
      </w:r>
      <w:r>
        <w:rPr>
          <w:rFonts w:ascii="Times New Roman" w:hAnsi="Times New Roman"/>
          <w:sz w:val="24"/>
          <w:szCs w:val="24"/>
          <w:u w:val="none"/>
          <w:rtl w:val="0"/>
          <w:lang w:val="en-US"/>
        </w:rPr>
        <w:t>hip</w:t>
      </w:r>
      <w:r>
        <w:rPr>
          <w:rFonts w:ascii="Times New Roman" w:hAnsi="Times New Roman" w:hint="default"/>
          <w:sz w:val="24"/>
          <w:szCs w:val="24"/>
          <w:u w:val="none"/>
          <w:rtl w:val="0"/>
          <w:lang w:val="en-US"/>
        </w:rPr>
        <w:t xml:space="preserve">” </w:t>
      </w:r>
      <w:r>
        <w:rPr>
          <w:rFonts w:ascii="Times New Roman" w:hAnsi="Times New Roman"/>
          <w:sz w:val="24"/>
          <w:szCs w:val="24"/>
          <w:u w:val="none"/>
          <w:rtl w:val="0"/>
          <w:lang w:val="en-US"/>
        </w:rPr>
        <w:t>it may be, could come with a bit of a culture shock.</w:t>
      </w:r>
    </w:p>
    <w:p>
      <w:pPr>
        <w:pStyle w:val="Body"/>
        <w:rPr>
          <w:rFonts w:ascii="Times New Roman" w:cs="Times New Roman" w:hAnsi="Times New Roman" w:eastAsia="Times New Roman"/>
          <w:sz w:val="24"/>
          <w:szCs w:val="24"/>
          <w:u w:val="none"/>
        </w:rPr>
      </w:pPr>
    </w:p>
    <w:p>
      <w:pPr>
        <w:pStyle w:val="Body"/>
        <w:rPr>
          <w:rFonts w:ascii="Times New Roman" w:cs="Times New Roman" w:hAnsi="Times New Roman" w:eastAsia="Times New Roman"/>
          <w:sz w:val="24"/>
          <w:szCs w:val="24"/>
          <w:u w:val="none"/>
        </w:rPr>
      </w:pPr>
      <w:r>
        <w:rPr>
          <w:rFonts w:ascii="Times New Roman" w:hAnsi="Times New Roman"/>
          <w:sz w:val="24"/>
          <w:szCs w:val="24"/>
          <w:u w:val="none"/>
          <w:rtl w:val="0"/>
          <w:lang w:val="en-US"/>
        </w:rPr>
        <w:t>The only mid-size city in the analysis not to fall into Cluster 8 was Vancouver, Wa. Vancouver, Wa was placed in Cluster 3, which also included multiple neighborhoods in Toronto. Could this be a result of the proximity of Vancouver, Wa to Canada and a bleeding over of Canadian culture into the Pacific Northwest?</w:t>
      </w:r>
    </w:p>
    <w:p>
      <w:pPr>
        <w:pStyle w:val="Body"/>
        <w:rPr>
          <w:rFonts w:ascii="Times New Roman" w:cs="Times New Roman" w:hAnsi="Times New Roman" w:eastAsia="Times New Roman"/>
          <w:sz w:val="24"/>
          <w:szCs w:val="24"/>
          <w:u w:val="none"/>
        </w:rPr>
      </w:pPr>
    </w:p>
    <w:p>
      <w:pPr>
        <w:pStyle w:val="Body"/>
        <w:rPr>
          <w:rFonts w:ascii="Times New Roman" w:cs="Times New Roman" w:hAnsi="Times New Roman" w:eastAsia="Times New Roman"/>
          <w:sz w:val="24"/>
          <w:szCs w:val="24"/>
          <w:u w:val="none"/>
        </w:rPr>
      </w:pPr>
      <w:r>
        <w:rPr>
          <w:rFonts w:ascii="Times New Roman" w:hAnsi="Times New Roman"/>
          <w:sz w:val="24"/>
          <w:szCs w:val="24"/>
          <w:u w:val="none"/>
          <w:rtl w:val="0"/>
          <w:lang w:val="en-US"/>
        </w:rPr>
        <w:t>One limitation of this analysis was the 100 venue limit when making a request to the FourSquare API. When analyzing a mid-size city like Santa Rosa, CA or Albuquerque, NM, 100 venues is likely not representative of the full diversity and culinary/cultural mix of the city. Access to a larger dataset may aid in further dividing the mid-size cities and neighborhoods of Manhattan that were lumped into Cluster 8.</w:t>
      </w:r>
    </w:p>
    <w:p>
      <w:pPr>
        <w:pStyle w:val="Body"/>
        <w:rPr>
          <w:rFonts w:ascii="Times New Roman" w:cs="Times New Roman" w:hAnsi="Times New Roman" w:eastAsia="Times New Roman"/>
          <w:sz w:val="24"/>
          <w:szCs w:val="24"/>
          <w:u w:val="none"/>
        </w:rPr>
      </w:pPr>
    </w:p>
    <w:p>
      <w:pPr>
        <w:pStyle w:val="Body"/>
        <w:rPr>
          <w:rFonts w:ascii="Times New Roman" w:cs="Times New Roman" w:hAnsi="Times New Roman" w:eastAsia="Times New Roman"/>
          <w:sz w:val="24"/>
          <w:szCs w:val="24"/>
          <w:u w:val="none"/>
        </w:rPr>
      </w:pPr>
      <w:r>
        <w:rPr>
          <w:rFonts w:ascii="Times New Roman" w:hAnsi="Times New Roman"/>
          <w:sz w:val="30"/>
          <w:szCs w:val="30"/>
          <w:u w:val="single"/>
          <w:rtl w:val="0"/>
          <w:lang w:val="en-US"/>
        </w:rPr>
        <w:t>Conclusions</w:t>
      </w:r>
    </w:p>
    <w:p>
      <w:pPr>
        <w:pStyle w:val="Body"/>
        <w:rPr>
          <w:rFonts w:ascii="Times New Roman" w:cs="Times New Roman" w:hAnsi="Times New Roman" w:eastAsia="Times New Roman"/>
          <w:sz w:val="24"/>
          <w:szCs w:val="24"/>
          <w:u w:val="none"/>
        </w:rPr>
      </w:pPr>
    </w:p>
    <w:p>
      <w:pPr>
        <w:pStyle w:val="Body"/>
        <w:rPr>
          <w:rFonts w:ascii="Times New Roman" w:cs="Times New Roman" w:hAnsi="Times New Roman" w:eastAsia="Times New Roman"/>
          <w:sz w:val="24"/>
          <w:szCs w:val="24"/>
          <w:u w:val="none"/>
        </w:rPr>
      </w:pPr>
      <w:r>
        <w:rPr>
          <w:rFonts w:ascii="Times New Roman" w:hAnsi="Times New Roman"/>
          <w:sz w:val="24"/>
          <w:szCs w:val="24"/>
          <w:u w:val="none"/>
          <w:rtl w:val="0"/>
          <w:lang w:val="en-US"/>
        </w:rPr>
        <w:t>The surge in work-from-home employment during the Covid-19 pandemic has resulted in large numbers of workers leaving expensive large cities to set down roots in more slow-paced and affordable smaller cities. This move, of course, comes with trade-offs, as lower population densities generally result in reduced quantities and varieties of entertainment and dining venues.</w:t>
      </w:r>
    </w:p>
    <w:p>
      <w:pPr>
        <w:pStyle w:val="Body"/>
        <w:rPr>
          <w:rFonts w:ascii="Times New Roman" w:cs="Times New Roman" w:hAnsi="Times New Roman" w:eastAsia="Times New Roman"/>
          <w:sz w:val="24"/>
          <w:szCs w:val="24"/>
          <w:u w:val="none"/>
        </w:rPr>
      </w:pPr>
    </w:p>
    <w:p>
      <w:pPr>
        <w:pStyle w:val="Body"/>
        <w:rPr>
          <w:rFonts w:ascii="Times New Roman" w:cs="Times New Roman" w:hAnsi="Times New Roman" w:eastAsia="Times New Roman"/>
          <w:sz w:val="24"/>
          <w:szCs w:val="24"/>
          <w:u w:val="none"/>
        </w:rPr>
      </w:pPr>
      <w:r>
        <w:rPr>
          <w:rFonts w:ascii="Times New Roman" w:hAnsi="Times New Roman"/>
          <w:sz w:val="24"/>
          <w:szCs w:val="24"/>
          <w:u w:val="none"/>
          <w:rtl w:val="0"/>
          <w:lang w:val="en-US"/>
        </w:rPr>
        <w:t xml:space="preserve">The result of this study show that there are a number of mid-size cities that could potentially provide a similar lifestyle as the various boroughs of Manhattan. This k-means cluster analysis placed 18 of the 19 cities on the </w:t>
      </w:r>
      <w:r>
        <w:rPr>
          <w:rStyle w:val="Hyperlink.0"/>
          <w:rFonts w:ascii="Times New Roman" w:cs="Times New Roman" w:hAnsi="Times New Roman" w:eastAsia="Times New Roman"/>
          <w:sz w:val="30"/>
          <w:szCs w:val="30"/>
          <w:u w:val="single"/>
        </w:rPr>
        <w:fldChar w:fldCharType="begin" w:fldLock="0"/>
      </w:r>
      <w:r>
        <w:rPr>
          <w:rStyle w:val="Hyperlink.0"/>
          <w:rFonts w:ascii="Times New Roman" w:cs="Times New Roman" w:hAnsi="Times New Roman" w:eastAsia="Times New Roman"/>
          <w:sz w:val="30"/>
          <w:szCs w:val="30"/>
          <w:u w:val="single"/>
        </w:rPr>
        <w:instrText xml:space="preserve"> HYPERLINK "http://trip.com"</w:instrText>
      </w:r>
      <w:r>
        <w:rPr>
          <w:rStyle w:val="Hyperlink.0"/>
          <w:rFonts w:ascii="Times New Roman" w:cs="Times New Roman" w:hAnsi="Times New Roman" w:eastAsia="Times New Roman"/>
          <w:sz w:val="30"/>
          <w:szCs w:val="30"/>
          <w:u w:val="single"/>
        </w:rPr>
        <w:fldChar w:fldCharType="separate" w:fldLock="0"/>
      </w:r>
      <w:r>
        <w:rPr>
          <w:rStyle w:val="Hyperlink.0"/>
          <w:rFonts w:ascii="Times New Roman" w:hAnsi="Times New Roman"/>
          <w:sz w:val="30"/>
          <w:szCs w:val="30"/>
          <w:u w:val="single"/>
          <w:rtl w:val="0"/>
          <w:lang w:val="en-US"/>
        </w:rPr>
        <w:t>trip.com</w:t>
      </w:r>
      <w:r>
        <w:rPr>
          <w:rFonts w:ascii="Times New Roman" w:cs="Times New Roman" w:hAnsi="Times New Roman" w:eastAsia="Times New Roman"/>
          <w:sz w:val="30"/>
          <w:szCs w:val="30"/>
          <w:u w:val="single"/>
        </w:rPr>
        <w:fldChar w:fldCharType="end" w:fldLock="0"/>
      </w:r>
      <w:r>
        <w:rPr>
          <w:rFonts w:ascii="Times New Roman" w:hAnsi="Times New Roman"/>
          <w:sz w:val="24"/>
          <w:szCs w:val="24"/>
          <w:u w:val="none"/>
          <w:rtl w:val="0"/>
          <w:lang w:val="en-US"/>
        </w:rPr>
        <w:t xml:space="preserve"> list of the </w:t>
      </w:r>
      <w:r>
        <w:rPr>
          <w:rFonts w:ascii="Times New Roman" w:hAnsi="Times New Roman" w:hint="default"/>
          <w:sz w:val="24"/>
          <w:szCs w:val="24"/>
          <w:u w:val="none"/>
          <w:rtl w:val="0"/>
          <w:lang w:val="en-US"/>
        </w:rPr>
        <w:t>“</w:t>
      </w:r>
      <w:r>
        <w:rPr>
          <w:rFonts w:ascii="Times New Roman" w:hAnsi="Times New Roman"/>
          <w:sz w:val="24"/>
          <w:szCs w:val="24"/>
          <w:u w:val="none"/>
          <w:rtl w:val="0"/>
          <w:lang w:val="nl-NL"/>
        </w:rPr>
        <w:t>Top 19 Hippest Mid-Size US Cities</w:t>
      </w:r>
      <w:r>
        <w:rPr>
          <w:rFonts w:ascii="Times New Roman" w:hAnsi="Times New Roman" w:hint="default"/>
          <w:sz w:val="24"/>
          <w:szCs w:val="24"/>
          <w:u w:val="none"/>
          <w:rtl w:val="0"/>
          <w:lang w:val="en-US"/>
        </w:rPr>
        <w:t xml:space="preserve">” </w:t>
      </w:r>
      <w:r>
        <w:rPr>
          <w:rFonts w:ascii="Times New Roman" w:hAnsi="Times New Roman"/>
          <w:sz w:val="24"/>
          <w:szCs w:val="24"/>
          <w:u w:val="none"/>
          <w:rtl w:val="0"/>
          <w:lang w:val="en-US"/>
        </w:rPr>
        <w:t>in a shared cluster with the majority of the Manhattan neighborhoods included in the analysis.</w:t>
      </w:r>
    </w:p>
    <w:p>
      <w:pPr>
        <w:pStyle w:val="Body"/>
        <w:rPr>
          <w:rFonts w:ascii="Times New Roman" w:cs="Times New Roman" w:hAnsi="Times New Roman" w:eastAsia="Times New Roman"/>
          <w:sz w:val="24"/>
          <w:szCs w:val="24"/>
          <w:u w:val="none"/>
        </w:rPr>
      </w:pPr>
    </w:p>
    <w:p>
      <w:pPr>
        <w:pStyle w:val="Body"/>
      </w:pPr>
      <w:r>
        <w:rPr>
          <w:rFonts w:ascii="Times New Roman" w:hAnsi="Times New Roman"/>
          <w:sz w:val="24"/>
          <w:szCs w:val="24"/>
          <w:u w:val="none"/>
          <w:rtl w:val="0"/>
          <w:lang w:val="en-US"/>
        </w:rPr>
        <w:t xml:space="preserve">On the other hand, the analysis showed significant differences between many of the boroughs of Toronto and the mid-size US cities. Perhaps this is to be expected, because as close as the USA and Canada are, there are significant cultural differences between the two nations. Perhaps a similar analysis with mid-size Canadian cities would demonstrate similar congruencies between the neighborhoods of Toronto and various </w:t>
      </w:r>
      <w:r>
        <w:rPr>
          <w:rFonts w:ascii="Times New Roman" w:hAnsi="Times New Roman" w:hint="default"/>
          <w:sz w:val="24"/>
          <w:szCs w:val="24"/>
          <w:u w:val="none"/>
          <w:rtl w:val="0"/>
          <w:lang w:val="en-US"/>
        </w:rPr>
        <w:t>“</w:t>
      </w:r>
      <w:r>
        <w:rPr>
          <w:rFonts w:ascii="Times New Roman" w:hAnsi="Times New Roman"/>
          <w:sz w:val="24"/>
          <w:szCs w:val="24"/>
          <w:u w:val="none"/>
          <w:rtl w:val="0"/>
          <w:lang w:val="en-US"/>
        </w:rPr>
        <w:t>hip</w:t>
      </w:r>
      <w:r>
        <w:rPr>
          <w:rFonts w:ascii="Times New Roman" w:hAnsi="Times New Roman" w:hint="default"/>
          <w:sz w:val="24"/>
          <w:szCs w:val="24"/>
          <w:u w:val="none"/>
          <w:rtl w:val="0"/>
          <w:lang w:val="en-US"/>
        </w:rPr>
        <w:t xml:space="preserve">” </w:t>
      </w:r>
      <w:r>
        <w:rPr>
          <w:rFonts w:ascii="Times New Roman" w:hAnsi="Times New Roman"/>
          <w:sz w:val="24"/>
          <w:szCs w:val="24"/>
          <w:u w:val="none"/>
          <w:rtl w:val="0"/>
          <w:lang w:val="en-US"/>
        </w:rPr>
        <w:t>mid-size Canadian cities.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