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jpeg" ContentType="image/jpeg"/>
  <Override PartName="/word/media/image14.jpeg" ContentType="image/jpeg"/>
  <Override PartName="/word/media/image3.png" ContentType="image/png"/>
  <Override PartName="/word/media/image1.jpeg" ContentType="image/jpeg"/>
  <Override PartName="/word/media/image2.jpeg" ContentType="image/jpeg"/>
  <Override PartName="/word/media/image4.jpeg" ContentType="image/jpeg"/>
  <Override PartName="/word/media/image5.jpeg" ContentType="image/jpeg"/>
  <Override PartName="/word/media/image6.jpeg" ContentType="image/jpeg"/>
  <Override PartName="/word/media/image10.jpeg" ContentType="image/jpeg"/>
  <Override PartName="/word/media/image7.jpeg" ContentType="image/jpeg"/>
  <Override PartName="/word/media/image11.png" ContentType="image/png"/>
  <Override PartName="/word/media/image9.jpeg" ContentType="image/jpeg"/>
  <Override PartName="/word/media/image12.jpeg" ContentType="image/jpeg"/>
  <Override PartName="/word/media/image8.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80"/>
        <w:jc w:val="center"/>
        <w:rPr/>
      </w:pPr>
      <w:r>
        <w:rPr>
          <w:b/>
          <w:bCs/>
          <w:color w:val="0D9488"/>
          <w:sz w:val="72"/>
          <w:szCs w:val="72"/>
        </w:rPr>
        <w:t>ExplainMyLetter</w:t>
      </w:r>
    </w:p>
    <w:p>
      <w:pPr>
        <w:pStyle w:val="Normal"/>
        <w:spacing w:before="0" w:after="80"/>
        <w:jc w:val="center"/>
        <w:rPr/>
      </w:pPr>
      <w:r>
        <w:rPr>
          <w:b/>
          <w:bCs/>
          <w:color w:val="1E293B"/>
          <w:sz w:val="56"/>
          <w:szCs w:val="56"/>
        </w:rPr>
        <w:t>Admin Panel</w:t>
      </w:r>
    </w:p>
    <w:p>
      <w:pPr>
        <w:pStyle w:val="Normal"/>
        <w:spacing w:before="0" w:after="400"/>
        <w:jc w:val="center"/>
        <w:rPr/>
      </w:pPr>
      <w:r>
        <w:rPr>
          <w:color w:val="475569"/>
          <w:sz w:val="36"/>
          <w:szCs w:val="36"/>
        </w:rPr>
        <w:t>Complete Step-by-Step Guide</w:t>
      </w:r>
    </w:p>
    <w:tbl>
      <w:tblPr>
        <w:tblW w:w="9789" w:type="dxa"/>
        <w:jc w:val="left"/>
        <w:tblInd w:w="0" w:type="dxa"/>
        <w:tblLayout w:type="fixed"/>
        <w:tblCellMar>
          <w:top w:w="160" w:type="dxa"/>
          <w:left w:w="240" w:type="dxa"/>
          <w:bottom w:w="160" w:type="dxa"/>
          <w:right w:w="240" w:type="dxa"/>
        </w:tblCellMar>
      </w:tblPr>
      <w:tblGrid>
        <w:gridCol w:w="9789"/>
      </w:tblGrid>
      <w:tr>
        <w:trPr/>
        <w:tc>
          <w:tcPr>
            <w:tcW w:w="9789" w:type="dxa"/>
            <w:tcBorders/>
            <w:shd w:fill="0D9488" w:val="clear"/>
          </w:tcPr>
          <w:p>
            <w:pPr>
              <w:pStyle w:val="Normal"/>
              <w:jc w:val="center"/>
              <w:rPr/>
            </w:pPr>
            <w:r>
              <w:rPr>
                <w:b/>
                <w:bCs/>
                <w:color w:val="FFFFFF"/>
                <w:sz w:val="24"/>
                <w:szCs w:val="24"/>
              </w:rPr>
              <w:t>For Administrators — All Features Explained</w:t>
            </w:r>
          </w:p>
        </w:tc>
      </w:tr>
    </w:tbl>
    <w:p>
      <w:pPr>
        <w:pStyle w:val="Normal"/>
        <w:spacing w:before="400" w:after="0"/>
        <w:rPr/>
      </w:pPr>
      <w:r>
        <w:rPr/>
      </w:r>
    </w:p>
    <w:p>
      <w:pPr>
        <w:pStyle w:val="Normal"/>
        <w:jc w:val="center"/>
        <w:rPr/>
      </w:pPr>
      <w:r>
        <w:rPr>
          <w:color w:val="475569"/>
          <w:sz w:val="20"/>
          <w:szCs w:val="20"/>
        </w:rPr>
        <w:t>May 2026</w:t>
      </w:r>
    </w:p>
    <w:p>
      <w:pPr>
        <w:pStyle w:val="Normal"/>
        <w:rPr/>
      </w:pPr>
      <w:r>
        <w:rPr/>
      </w:r>
      <w:r>
        <w:br w:type="page"/>
      </w:r>
    </w:p>
    <w:p>
      <w:pPr>
        <w:pStyle w:val="Heading1"/>
        <w:pBdr>
          <w:bottom w:val="single" w:sz="4" w:space="6" w:color="0D9488"/>
        </w:pBdr>
        <w:spacing w:before="0" w:after="160"/>
        <w:rPr/>
      </w:pPr>
      <w:r>
        <w:rPr>
          <w:color w:val="1E293B"/>
        </w:rPr>
        <w:t>Table of Contents</w:t>
      </w:r>
    </w:p>
    <w:p>
      <w:pPr>
        <w:pStyle w:val="Normal"/>
        <w:spacing w:before="60" w:after="80"/>
        <w:rPr/>
      </w:pPr>
      <w:r>
        <w:rPr>
          <w:color w:val="475569"/>
          <w:sz w:val="22"/>
          <w:szCs w:val="22"/>
        </w:rPr>
        <w:t>This guide covers every section of the ExplainMyLetter Admin Panel. Navigate using the sections below.</w:t>
      </w:r>
    </w:p>
    <w:p>
      <w:pPr>
        <w:pStyle w:val="Normal"/>
        <w:spacing w:before="80" w:after="0"/>
        <w:rPr/>
      </w:pPr>
      <w:r>
        <w:rPr/>
      </w:r>
    </w:p>
    <w:tbl>
      <w:tblPr>
        <w:tblW w:w="9360" w:type="dxa"/>
        <w:jc w:val="left"/>
        <w:tblInd w:w="0" w:type="dxa"/>
        <w:tblLayout w:type="fixed"/>
        <w:tblCellMar>
          <w:top w:w="40" w:type="dxa"/>
          <w:left w:w="0" w:type="dxa"/>
          <w:bottom w:w="40" w:type="dxa"/>
          <w:right w:w="0" w:type="dxa"/>
        </w:tblCellMar>
      </w:tblPr>
      <w:tblGrid>
        <w:gridCol w:w="599"/>
        <w:gridCol w:w="7561"/>
        <w:gridCol w:w="1200"/>
      </w:tblGrid>
      <w:tr>
        <w:trPr/>
        <w:tc>
          <w:tcPr>
            <w:tcW w:w="599" w:type="dxa"/>
            <w:tcBorders/>
          </w:tcPr>
          <w:p>
            <w:pPr>
              <w:pStyle w:val="Normal"/>
              <w:rPr/>
            </w:pPr>
            <w:r>
              <w:rPr>
                <w:b/>
                <w:bCs/>
                <w:color w:val="0D9488"/>
                <w:sz w:val="22"/>
                <w:szCs w:val="22"/>
              </w:rPr>
              <w:t>1.</w:t>
            </w:r>
          </w:p>
        </w:tc>
        <w:tc>
          <w:tcPr>
            <w:tcW w:w="7561" w:type="dxa"/>
            <w:tcBorders/>
          </w:tcPr>
          <w:p>
            <w:pPr>
              <w:pStyle w:val="Normal"/>
              <w:rPr/>
            </w:pPr>
            <w:r>
              <w:rPr>
                <w:color w:val="1E293B"/>
                <w:sz w:val="22"/>
                <w:szCs w:val="22"/>
              </w:rPr>
              <w:t>Introduction &amp; Overview</w:t>
            </w:r>
          </w:p>
        </w:tc>
        <w:tc>
          <w:tcPr>
            <w:tcW w:w="1200" w:type="dxa"/>
            <w:tcBorders/>
          </w:tcPr>
          <w:p>
            <w:pPr>
              <w:pStyle w:val="Normal"/>
              <w:jc w:val="right"/>
              <w:rPr/>
            </w:pPr>
            <w:r>
              <w:rPr>
                <w:color w:val="475569"/>
                <w:sz w:val="22"/>
                <w:szCs w:val="22"/>
              </w:rPr>
              <w:t>3</w:t>
            </w:r>
          </w:p>
        </w:tc>
      </w:tr>
      <w:tr>
        <w:trPr/>
        <w:tc>
          <w:tcPr>
            <w:tcW w:w="599" w:type="dxa"/>
            <w:tcBorders/>
          </w:tcPr>
          <w:p>
            <w:pPr>
              <w:pStyle w:val="Normal"/>
              <w:rPr/>
            </w:pPr>
            <w:r>
              <w:rPr>
                <w:b/>
                <w:bCs/>
                <w:color w:val="0D9488"/>
                <w:sz w:val="22"/>
                <w:szCs w:val="22"/>
              </w:rPr>
              <w:t>2.</w:t>
            </w:r>
          </w:p>
        </w:tc>
        <w:tc>
          <w:tcPr>
            <w:tcW w:w="7561" w:type="dxa"/>
            <w:tcBorders/>
          </w:tcPr>
          <w:p>
            <w:pPr>
              <w:pStyle w:val="Normal"/>
              <w:rPr/>
            </w:pPr>
            <w:r>
              <w:rPr>
                <w:color w:val="1E293B"/>
                <w:sz w:val="22"/>
                <w:szCs w:val="22"/>
              </w:rPr>
              <w:t>Logging In</w:t>
            </w:r>
          </w:p>
        </w:tc>
        <w:tc>
          <w:tcPr>
            <w:tcW w:w="1200" w:type="dxa"/>
            <w:tcBorders/>
          </w:tcPr>
          <w:p>
            <w:pPr>
              <w:pStyle w:val="Normal"/>
              <w:jc w:val="right"/>
              <w:rPr/>
            </w:pPr>
            <w:r>
              <w:rPr>
                <w:color w:val="475569"/>
                <w:sz w:val="22"/>
                <w:szCs w:val="22"/>
              </w:rPr>
              <w:t>4</w:t>
            </w:r>
          </w:p>
        </w:tc>
      </w:tr>
      <w:tr>
        <w:trPr/>
        <w:tc>
          <w:tcPr>
            <w:tcW w:w="599" w:type="dxa"/>
            <w:tcBorders/>
          </w:tcPr>
          <w:p>
            <w:pPr>
              <w:pStyle w:val="Normal"/>
              <w:rPr/>
            </w:pPr>
            <w:r>
              <w:rPr>
                <w:b/>
                <w:bCs/>
                <w:color w:val="0D9488"/>
                <w:sz w:val="22"/>
                <w:szCs w:val="22"/>
              </w:rPr>
              <w:t>3.</w:t>
            </w:r>
          </w:p>
        </w:tc>
        <w:tc>
          <w:tcPr>
            <w:tcW w:w="7561" w:type="dxa"/>
            <w:tcBorders/>
          </w:tcPr>
          <w:p>
            <w:pPr>
              <w:pStyle w:val="Normal"/>
              <w:rPr/>
            </w:pPr>
            <w:r>
              <w:rPr>
                <w:color w:val="1E293B"/>
                <w:sz w:val="22"/>
                <w:szCs w:val="22"/>
              </w:rPr>
              <w:t>Dashboard</w:t>
            </w:r>
          </w:p>
        </w:tc>
        <w:tc>
          <w:tcPr>
            <w:tcW w:w="1200" w:type="dxa"/>
            <w:tcBorders/>
          </w:tcPr>
          <w:p>
            <w:pPr>
              <w:pStyle w:val="Normal"/>
              <w:jc w:val="right"/>
              <w:rPr/>
            </w:pPr>
            <w:r>
              <w:rPr>
                <w:color w:val="475569"/>
                <w:sz w:val="22"/>
                <w:szCs w:val="22"/>
              </w:rPr>
              <w:t>5</w:t>
            </w:r>
          </w:p>
        </w:tc>
      </w:tr>
      <w:tr>
        <w:trPr/>
        <w:tc>
          <w:tcPr>
            <w:tcW w:w="599" w:type="dxa"/>
            <w:tcBorders/>
          </w:tcPr>
          <w:p>
            <w:pPr>
              <w:pStyle w:val="Normal"/>
              <w:rPr/>
            </w:pPr>
            <w:r>
              <w:rPr>
                <w:b/>
                <w:bCs/>
                <w:color w:val="0D9488"/>
                <w:sz w:val="22"/>
                <w:szCs w:val="22"/>
              </w:rPr>
              <w:t>4.</w:t>
            </w:r>
          </w:p>
        </w:tc>
        <w:tc>
          <w:tcPr>
            <w:tcW w:w="7561" w:type="dxa"/>
            <w:tcBorders/>
          </w:tcPr>
          <w:p>
            <w:pPr>
              <w:pStyle w:val="Normal"/>
              <w:rPr/>
            </w:pPr>
            <w:r>
              <w:rPr>
                <w:color w:val="1E293B"/>
                <w:sz w:val="22"/>
                <w:szCs w:val="22"/>
              </w:rPr>
              <w:t>Job Management</w:t>
            </w:r>
          </w:p>
        </w:tc>
        <w:tc>
          <w:tcPr>
            <w:tcW w:w="1200" w:type="dxa"/>
            <w:tcBorders/>
          </w:tcPr>
          <w:p>
            <w:pPr>
              <w:pStyle w:val="Normal"/>
              <w:jc w:val="right"/>
              <w:rPr/>
            </w:pPr>
            <w:r>
              <w:rPr>
                <w:color w:val="475569"/>
                <w:sz w:val="22"/>
                <w:szCs w:val="22"/>
              </w:rPr>
              <w:t>8</w:t>
            </w:r>
          </w:p>
        </w:tc>
      </w:tr>
      <w:tr>
        <w:trPr/>
        <w:tc>
          <w:tcPr>
            <w:tcW w:w="599" w:type="dxa"/>
            <w:tcBorders/>
          </w:tcPr>
          <w:p>
            <w:pPr>
              <w:pStyle w:val="Normal"/>
              <w:rPr/>
            </w:pPr>
            <w:r>
              <w:rPr>
                <w:b/>
                <w:bCs/>
                <w:color w:val="0D9488"/>
                <w:sz w:val="22"/>
                <w:szCs w:val="22"/>
              </w:rPr>
              <w:t>5.</w:t>
            </w:r>
          </w:p>
        </w:tc>
        <w:tc>
          <w:tcPr>
            <w:tcW w:w="7561" w:type="dxa"/>
            <w:tcBorders/>
          </w:tcPr>
          <w:p>
            <w:pPr>
              <w:pStyle w:val="Normal"/>
              <w:rPr/>
            </w:pPr>
            <w:r>
              <w:rPr>
                <w:color w:val="1E293B"/>
                <w:sz w:val="22"/>
                <w:szCs w:val="22"/>
              </w:rPr>
              <w:t>Job Detail View</w:t>
            </w:r>
          </w:p>
        </w:tc>
        <w:tc>
          <w:tcPr>
            <w:tcW w:w="1200" w:type="dxa"/>
            <w:tcBorders/>
          </w:tcPr>
          <w:p>
            <w:pPr>
              <w:pStyle w:val="Normal"/>
              <w:jc w:val="right"/>
              <w:rPr/>
            </w:pPr>
            <w:r>
              <w:rPr>
                <w:color w:val="475569"/>
                <w:sz w:val="22"/>
                <w:szCs w:val="22"/>
              </w:rPr>
              <w:t>11</w:t>
            </w:r>
          </w:p>
        </w:tc>
      </w:tr>
      <w:tr>
        <w:trPr/>
        <w:tc>
          <w:tcPr>
            <w:tcW w:w="599" w:type="dxa"/>
            <w:tcBorders/>
          </w:tcPr>
          <w:p>
            <w:pPr>
              <w:pStyle w:val="Normal"/>
              <w:rPr/>
            </w:pPr>
            <w:r>
              <w:rPr>
                <w:b/>
                <w:bCs/>
                <w:color w:val="0D9488"/>
                <w:sz w:val="22"/>
                <w:szCs w:val="22"/>
              </w:rPr>
              <w:t>6.</w:t>
            </w:r>
          </w:p>
        </w:tc>
        <w:tc>
          <w:tcPr>
            <w:tcW w:w="7561" w:type="dxa"/>
            <w:tcBorders/>
          </w:tcPr>
          <w:p>
            <w:pPr>
              <w:pStyle w:val="Normal"/>
              <w:rPr/>
            </w:pPr>
            <w:r>
              <w:rPr>
                <w:color w:val="1E293B"/>
                <w:sz w:val="22"/>
                <w:szCs w:val="22"/>
              </w:rPr>
              <w:t>Prompts</w:t>
            </w:r>
          </w:p>
        </w:tc>
        <w:tc>
          <w:tcPr>
            <w:tcW w:w="1200" w:type="dxa"/>
            <w:tcBorders/>
          </w:tcPr>
          <w:p>
            <w:pPr>
              <w:pStyle w:val="Normal"/>
              <w:jc w:val="right"/>
              <w:rPr/>
            </w:pPr>
            <w:r>
              <w:rPr>
                <w:color w:val="475569"/>
                <w:sz w:val="22"/>
                <w:szCs w:val="22"/>
              </w:rPr>
              <w:t>14</w:t>
            </w:r>
          </w:p>
        </w:tc>
      </w:tr>
      <w:tr>
        <w:trPr/>
        <w:tc>
          <w:tcPr>
            <w:tcW w:w="599" w:type="dxa"/>
            <w:tcBorders/>
          </w:tcPr>
          <w:p>
            <w:pPr>
              <w:pStyle w:val="Normal"/>
              <w:rPr/>
            </w:pPr>
            <w:r>
              <w:rPr>
                <w:b/>
                <w:bCs/>
                <w:color w:val="0D9488"/>
                <w:sz w:val="22"/>
                <w:szCs w:val="22"/>
              </w:rPr>
              <w:t>7.</w:t>
            </w:r>
          </w:p>
        </w:tc>
        <w:tc>
          <w:tcPr>
            <w:tcW w:w="7561" w:type="dxa"/>
            <w:tcBorders/>
          </w:tcPr>
          <w:p>
            <w:pPr>
              <w:pStyle w:val="Normal"/>
              <w:rPr/>
            </w:pPr>
            <w:r>
              <w:rPr>
                <w:color w:val="1E293B"/>
                <w:sz w:val="22"/>
                <w:szCs w:val="22"/>
              </w:rPr>
              <w:t>Pricing (Categories &amp; Base Prices)</w:t>
            </w:r>
          </w:p>
        </w:tc>
        <w:tc>
          <w:tcPr>
            <w:tcW w:w="1200" w:type="dxa"/>
            <w:tcBorders/>
          </w:tcPr>
          <w:p>
            <w:pPr>
              <w:pStyle w:val="Normal"/>
              <w:jc w:val="right"/>
              <w:rPr/>
            </w:pPr>
            <w:r>
              <w:rPr>
                <w:color w:val="475569"/>
                <w:sz w:val="22"/>
                <w:szCs w:val="22"/>
              </w:rPr>
              <w:t>15</w:t>
            </w:r>
          </w:p>
        </w:tc>
      </w:tr>
      <w:tr>
        <w:trPr/>
        <w:tc>
          <w:tcPr>
            <w:tcW w:w="599" w:type="dxa"/>
            <w:tcBorders/>
          </w:tcPr>
          <w:p>
            <w:pPr>
              <w:pStyle w:val="Normal"/>
              <w:rPr/>
            </w:pPr>
            <w:r>
              <w:rPr>
                <w:b/>
                <w:bCs/>
                <w:color w:val="0D9488"/>
                <w:sz w:val="22"/>
                <w:szCs w:val="22"/>
              </w:rPr>
              <w:t>8.</w:t>
            </w:r>
          </w:p>
        </w:tc>
        <w:tc>
          <w:tcPr>
            <w:tcW w:w="7561" w:type="dxa"/>
            <w:tcBorders/>
          </w:tcPr>
          <w:p>
            <w:pPr>
              <w:pStyle w:val="Normal"/>
              <w:rPr/>
            </w:pPr>
            <w:r>
              <w:rPr>
                <w:color w:val="1E293B"/>
                <w:sz w:val="22"/>
                <w:szCs w:val="22"/>
              </w:rPr>
              <w:t>Upsells (Add-on Services)</w:t>
            </w:r>
          </w:p>
        </w:tc>
        <w:tc>
          <w:tcPr>
            <w:tcW w:w="1200" w:type="dxa"/>
            <w:tcBorders/>
          </w:tcPr>
          <w:p>
            <w:pPr>
              <w:pStyle w:val="Normal"/>
              <w:jc w:val="right"/>
              <w:rPr/>
            </w:pPr>
            <w:r>
              <w:rPr>
                <w:color w:val="475569"/>
                <w:sz w:val="22"/>
                <w:szCs w:val="22"/>
              </w:rPr>
              <w:t>18</w:t>
            </w:r>
          </w:p>
        </w:tc>
      </w:tr>
      <w:tr>
        <w:trPr/>
        <w:tc>
          <w:tcPr>
            <w:tcW w:w="599" w:type="dxa"/>
            <w:tcBorders/>
          </w:tcPr>
          <w:p>
            <w:pPr>
              <w:pStyle w:val="Normal"/>
              <w:rPr/>
            </w:pPr>
            <w:r>
              <w:rPr>
                <w:b/>
                <w:bCs/>
                <w:color w:val="0D9488"/>
                <w:sz w:val="22"/>
                <w:szCs w:val="22"/>
              </w:rPr>
              <w:t>9.</w:t>
            </w:r>
          </w:p>
        </w:tc>
        <w:tc>
          <w:tcPr>
            <w:tcW w:w="7561" w:type="dxa"/>
            <w:tcBorders/>
          </w:tcPr>
          <w:p>
            <w:pPr>
              <w:pStyle w:val="Normal"/>
              <w:rPr/>
            </w:pPr>
            <w:r>
              <w:rPr>
                <w:color w:val="1E293B"/>
                <w:sz w:val="22"/>
                <w:szCs w:val="22"/>
              </w:rPr>
              <w:t>Feedback</w:t>
            </w:r>
          </w:p>
        </w:tc>
        <w:tc>
          <w:tcPr>
            <w:tcW w:w="1200" w:type="dxa"/>
            <w:tcBorders/>
          </w:tcPr>
          <w:p>
            <w:pPr>
              <w:pStyle w:val="Normal"/>
              <w:jc w:val="right"/>
              <w:rPr/>
            </w:pPr>
            <w:r>
              <w:rPr>
                <w:color w:val="475569"/>
                <w:sz w:val="22"/>
                <w:szCs w:val="22"/>
              </w:rPr>
              <w:t>21</w:t>
            </w:r>
          </w:p>
        </w:tc>
      </w:tr>
      <w:tr>
        <w:trPr/>
        <w:tc>
          <w:tcPr>
            <w:tcW w:w="599" w:type="dxa"/>
            <w:tcBorders/>
          </w:tcPr>
          <w:p>
            <w:pPr>
              <w:pStyle w:val="Normal"/>
              <w:rPr/>
            </w:pPr>
            <w:r>
              <w:rPr>
                <w:b/>
                <w:bCs/>
                <w:color w:val="0D9488"/>
                <w:sz w:val="22"/>
                <w:szCs w:val="22"/>
              </w:rPr>
              <w:t>10.</w:t>
            </w:r>
          </w:p>
        </w:tc>
        <w:tc>
          <w:tcPr>
            <w:tcW w:w="7561" w:type="dxa"/>
            <w:tcBorders/>
          </w:tcPr>
          <w:p>
            <w:pPr>
              <w:pStyle w:val="Normal"/>
              <w:rPr/>
            </w:pPr>
            <w:r>
              <w:rPr>
                <w:color w:val="1E293B"/>
                <w:sz w:val="22"/>
                <w:szCs w:val="22"/>
              </w:rPr>
              <w:t>Settings — OCR &amp; Extraction</w:t>
            </w:r>
          </w:p>
        </w:tc>
        <w:tc>
          <w:tcPr>
            <w:tcW w:w="1200" w:type="dxa"/>
            <w:tcBorders/>
          </w:tcPr>
          <w:p>
            <w:pPr>
              <w:pStyle w:val="Normal"/>
              <w:jc w:val="right"/>
              <w:rPr/>
            </w:pPr>
            <w:r>
              <w:rPr>
                <w:color w:val="475569"/>
                <w:sz w:val="22"/>
                <w:szCs w:val="22"/>
              </w:rPr>
              <w:t>22</w:t>
            </w:r>
          </w:p>
        </w:tc>
      </w:tr>
      <w:tr>
        <w:trPr/>
        <w:tc>
          <w:tcPr>
            <w:tcW w:w="599" w:type="dxa"/>
            <w:tcBorders/>
          </w:tcPr>
          <w:p>
            <w:pPr>
              <w:pStyle w:val="Normal"/>
              <w:rPr/>
            </w:pPr>
            <w:r>
              <w:rPr>
                <w:b/>
                <w:bCs/>
                <w:color w:val="0D9488"/>
                <w:sz w:val="22"/>
                <w:szCs w:val="22"/>
              </w:rPr>
              <w:t>11.</w:t>
            </w:r>
          </w:p>
        </w:tc>
        <w:tc>
          <w:tcPr>
            <w:tcW w:w="7561" w:type="dxa"/>
            <w:tcBorders/>
          </w:tcPr>
          <w:p>
            <w:pPr>
              <w:pStyle w:val="Normal"/>
              <w:rPr/>
            </w:pPr>
            <w:r>
              <w:rPr>
                <w:color w:val="1E293B"/>
                <w:sz w:val="22"/>
                <w:szCs w:val="22"/>
              </w:rPr>
              <w:t>Settings — OpenAI / AI</w:t>
            </w:r>
          </w:p>
        </w:tc>
        <w:tc>
          <w:tcPr>
            <w:tcW w:w="1200" w:type="dxa"/>
            <w:tcBorders/>
          </w:tcPr>
          <w:p>
            <w:pPr>
              <w:pStyle w:val="Normal"/>
              <w:jc w:val="right"/>
              <w:rPr/>
            </w:pPr>
            <w:r>
              <w:rPr>
                <w:color w:val="475569"/>
                <w:sz w:val="22"/>
                <w:szCs w:val="22"/>
              </w:rPr>
              <w:t>23</w:t>
            </w:r>
          </w:p>
        </w:tc>
      </w:tr>
      <w:tr>
        <w:trPr/>
        <w:tc>
          <w:tcPr>
            <w:tcW w:w="599" w:type="dxa"/>
            <w:tcBorders/>
          </w:tcPr>
          <w:p>
            <w:pPr>
              <w:pStyle w:val="Normal"/>
              <w:rPr/>
            </w:pPr>
            <w:r>
              <w:rPr>
                <w:b/>
                <w:bCs/>
                <w:color w:val="0D9488"/>
                <w:sz w:val="22"/>
                <w:szCs w:val="22"/>
              </w:rPr>
              <w:t>12.</w:t>
            </w:r>
          </w:p>
        </w:tc>
        <w:tc>
          <w:tcPr>
            <w:tcW w:w="7561" w:type="dxa"/>
            <w:tcBorders/>
          </w:tcPr>
          <w:p>
            <w:pPr>
              <w:pStyle w:val="Normal"/>
              <w:rPr/>
            </w:pPr>
            <w:r>
              <w:rPr>
                <w:color w:val="1E293B"/>
                <w:sz w:val="22"/>
                <w:szCs w:val="22"/>
              </w:rPr>
              <w:t>Settings — Downloads &amp; Files</w:t>
            </w:r>
          </w:p>
        </w:tc>
        <w:tc>
          <w:tcPr>
            <w:tcW w:w="1200" w:type="dxa"/>
            <w:tcBorders/>
          </w:tcPr>
          <w:p>
            <w:pPr>
              <w:pStyle w:val="Normal"/>
              <w:jc w:val="right"/>
              <w:rPr/>
            </w:pPr>
            <w:r>
              <w:rPr>
                <w:color w:val="475569"/>
                <w:sz w:val="22"/>
                <w:szCs w:val="22"/>
              </w:rPr>
              <w:t>25</w:t>
            </w:r>
          </w:p>
        </w:tc>
      </w:tr>
      <w:tr>
        <w:trPr/>
        <w:tc>
          <w:tcPr>
            <w:tcW w:w="599" w:type="dxa"/>
            <w:tcBorders/>
          </w:tcPr>
          <w:p>
            <w:pPr>
              <w:pStyle w:val="Normal"/>
              <w:rPr/>
            </w:pPr>
            <w:r>
              <w:rPr>
                <w:b/>
                <w:bCs/>
                <w:color w:val="0D9488"/>
                <w:sz w:val="22"/>
                <w:szCs w:val="22"/>
              </w:rPr>
              <w:t>13.</w:t>
            </w:r>
          </w:p>
        </w:tc>
        <w:tc>
          <w:tcPr>
            <w:tcW w:w="7561" w:type="dxa"/>
            <w:tcBorders/>
          </w:tcPr>
          <w:p>
            <w:pPr>
              <w:pStyle w:val="Normal"/>
              <w:rPr/>
            </w:pPr>
            <w:r>
              <w:rPr>
                <w:color w:val="1E293B"/>
                <w:sz w:val="22"/>
                <w:szCs w:val="22"/>
              </w:rPr>
              <w:t>Settings — Disclaimer</w:t>
            </w:r>
          </w:p>
        </w:tc>
        <w:tc>
          <w:tcPr>
            <w:tcW w:w="1200" w:type="dxa"/>
            <w:tcBorders/>
          </w:tcPr>
          <w:p>
            <w:pPr>
              <w:pStyle w:val="Normal"/>
              <w:jc w:val="right"/>
              <w:rPr/>
            </w:pPr>
            <w:r>
              <w:rPr>
                <w:color w:val="475569"/>
                <w:sz w:val="22"/>
                <w:szCs w:val="22"/>
              </w:rPr>
              <w:t>26</w:t>
            </w:r>
          </w:p>
        </w:tc>
      </w:tr>
      <w:tr>
        <w:trPr/>
        <w:tc>
          <w:tcPr>
            <w:tcW w:w="599" w:type="dxa"/>
            <w:tcBorders/>
          </w:tcPr>
          <w:p>
            <w:pPr>
              <w:pStyle w:val="Normal"/>
              <w:rPr/>
            </w:pPr>
            <w:r>
              <w:rPr>
                <w:b/>
                <w:bCs/>
                <w:color w:val="0D9488"/>
                <w:sz w:val="22"/>
                <w:szCs w:val="22"/>
              </w:rPr>
              <w:t>14.</w:t>
            </w:r>
          </w:p>
        </w:tc>
        <w:tc>
          <w:tcPr>
            <w:tcW w:w="7561" w:type="dxa"/>
            <w:tcBorders/>
          </w:tcPr>
          <w:p>
            <w:pPr>
              <w:pStyle w:val="Normal"/>
              <w:rPr/>
            </w:pPr>
            <w:r>
              <w:rPr>
                <w:color w:val="1E293B"/>
                <w:sz w:val="22"/>
                <w:szCs w:val="22"/>
              </w:rPr>
              <w:t>Settings — Operations</w:t>
            </w:r>
          </w:p>
        </w:tc>
        <w:tc>
          <w:tcPr>
            <w:tcW w:w="1200" w:type="dxa"/>
            <w:tcBorders/>
          </w:tcPr>
          <w:p>
            <w:pPr>
              <w:pStyle w:val="Normal"/>
              <w:jc w:val="right"/>
              <w:rPr/>
            </w:pPr>
            <w:r>
              <w:rPr>
                <w:color w:val="475569"/>
                <w:sz w:val="22"/>
                <w:szCs w:val="22"/>
              </w:rPr>
              <w:t>27</w:t>
            </w:r>
          </w:p>
        </w:tc>
      </w:tr>
      <w:tr>
        <w:trPr/>
        <w:tc>
          <w:tcPr>
            <w:tcW w:w="599" w:type="dxa"/>
            <w:tcBorders/>
          </w:tcPr>
          <w:p>
            <w:pPr>
              <w:pStyle w:val="Normal"/>
              <w:rPr/>
            </w:pPr>
            <w:r>
              <w:rPr>
                <w:b/>
                <w:bCs/>
                <w:color w:val="0D9488"/>
                <w:sz w:val="22"/>
                <w:szCs w:val="22"/>
              </w:rPr>
              <w:t>15.</w:t>
            </w:r>
          </w:p>
        </w:tc>
        <w:tc>
          <w:tcPr>
            <w:tcW w:w="7561" w:type="dxa"/>
            <w:tcBorders/>
          </w:tcPr>
          <w:p>
            <w:pPr>
              <w:pStyle w:val="Normal"/>
              <w:rPr/>
            </w:pPr>
            <w:r>
              <w:rPr>
                <w:color w:val="1E293B"/>
                <w:sz w:val="22"/>
                <w:szCs w:val="22"/>
              </w:rPr>
              <w:t>Quick Reference Cheat Sheet</w:t>
            </w:r>
          </w:p>
        </w:tc>
        <w:tc>
          <w:tcPr>
            <w:tcW w:w="1200" w:type="dxa"/>
            <w:tcBorders/>
          </w:tcPr>
          <w:p>
            <w:pPr>
              <w:pStyle w:val="Normal"/>
              <w:jc w:val="right"/>
              <w:rPr/>
            </w:pPr>
            <w:r>
              <w:rPr>
                <w:color w:val="475569"/>
                <w:sz w:val="22"/>
                <w:szCs w:val="22"/>
              </w:rPr>
              <w:t>29</w:t>
            </w:r>
          </w:p>
        </w:tc>
      </w:tr>
    </w:tbl>
    <w:p>
      <w:pPr>
        <w:pStyle w:val="Normal"/>
        <w:rPr/>
      </w:pPr>
      <w:r>
        <w:rPr/>
      </w:r>
      <w:r>
        <w:br w:type="page"/>
      </w:r>
    </w:p>
    <w:p>
      <w:pPr>
        <w:pStyle w:val="Heading1"/>
        <w:pBdr>
          <w:bottom w:val="single" w:sz="4" w:space="6" w:color="0D9488"/>
        </w:pBdr>
        <w:spacing w:before="0" w:after="160"/>
        <w:rPr/>
      </w:pPr>
      <w:r>
        <w:rPr>
          <w:color w:val="1E293B"/>
        </w:rPr>
        <w:t>1. Introduction &amp; Overview</w:t>
      </w:r>
    </w:p>
    <w:p>
      <w:pPr>
        <w:pStyle w:val="Normal"/>
        <w:spacing w:before="60" w:after="80"/>
        <w:rPr/>
      </w:pPr>
      <w:r>
        <w:rPr>
          <w:color w:val="475569"/>
          <w:sz w:val="22"/>
          <w:szCs w:val="22"/>
        </w:rPr>
        <w:t>Welcome to the ExplainMyLetter Admin Panel guide. This document walks you through every page, field, and button in the admin dashboard — explaining what it does, what to enter, and when to use it.</w:t>
      </w:r>
    </w:p>
    <w:p>
      <w:pPr>
        <w:pStyle w:val="Normal"/>
        <w:spacing w:before="80" w:after="0"/>
        <w:rPr/>
      </w:pPr>
      <w:r>
        <w:rPr/>
      </w:r>
    </w:p>
    <w:p>
      <w:pPr>
        <w:pStyle w:val="Heading2"/>
        <w:spacing w:before="360" w:after="120"/>
        <w:rPr/>
      </w:pPr>
      <w:r>
        <w:rPr>
          <w:color w:val="0D9488"/>
        </w:rPr>
        <w:t>What is ExplainMyLetter?</w:t>
      </w:r>
    </w:p>
    <w:p>
      <w:pPr>
        <w:pStyle w:val="Normal"/>
        <w:spacing w:before="60" w:after="80"/>
        <w:rPr/>
      </w:pPr>
      <w:r>
        <w:rPr>
          <w:color w:val="475569"/>
          <w:sz w:val="22"/>
          <w:szCs w:val="22"/>
        </w:rPr>
        <w:t>ExplainMyLetter is an AI-powered platform that helps members of the public understand complex letters — legal notices, medical letters, government correspondence, and more. Users upload their letter, receive a free plain-English summary, and can optionally pay for a full detailed breakdown.</w:t>
      </w:r>
    </w:p>
    <w:p>
      <w:pPr>
        <w:pStyle w:val="Normal"/>
        <w:spacing w:before="80" w:after="0"/>
        <w:rPr/>
      </w:pPr>
      <w:r>
        <w:rPr/>
      </w:r>
    </w:p>
    <w:p>
      <w:pPr>
        <w:pStyle w:val="Heading2"/>
        <w:spacing w:before="360" w:after="120"/>
        <w:rPr/>
      </w:pPr>
      <w:r>
        <w:rPr>
          <w:color w:val="0D9488"/>
        </w:rPr>
        <w:t>What does the Admin Panel do?</w:t>
      </w:r>
    </w:p>
    <w:p>
      <w:pPr>
        <w:pStyle w:val="Normal"/>
        <w:spacing w:before="60" w:after="80"/>
        <w:rPr/>
      </w:pPr>
      <w:r>
        <w:rPr>
          <w:color w:val="475569"/>
          <w:sz w:val="22"/>
          <w:szCs w:val="22"/>
        </w:rPr>
        <w:t>As an administrator, you have complete operational control over the platform without needing to touch any code. Through the Admin Panel you can:</w:t>
      </w:r>
    </w:p>
    <w:p>
      <w:pPr>
        <w:pStyle w:val="ListParagraph"/>
        <w:numPr>
          <w:ilvl w:val="0"/>
          <w:numId w:val="4"/>
        </w:numPr>
        <w:spacing w:before="40" w:after="40"/>
        <w:rPr/>
      </w:pPr>
      <w:r>
        <w:rPr>
          <w:color w:val="475569"/>
          <w:sz w:val="22"/>
          <w:szCs w:val="22"/>
        </w:rPr>
        <w:t>Monitor all jobs (document submissions) in real time</w:t>
      </w:r>
    </w:p>
    <w:p>
      <w:pPr>
        <w:pStyle w:val="ListParagraph"/>
        <w:numPr>
          <w:ilvl w:val="0"/>
          <w:numId w:val="1"/>
        </w:numPr>
        <w:spacing w:before="40" w:after="40"/>
        <w:rPr/>
      </w:pPr>
      <w:r>
        <w:rPr>
          <w:color w:val="475569"/>
          <w:sz w:val="22"/>
          <w:szCs w:val="22"/>
        </w:rPr>
        <w:t>View revenue, token usage, and AI costs</w:t>
      </w:r>
    </w:p>
    <w:p>
      <w:pPr>
        <w:pStyle w:val="ListParagraph"/>
        <w:numPr>
          <w:ilvl w:val="0"/>
          <w:numId w:val="1"/>
        </w:numPr>
        <w:spacing w:before="40" w:after="40"/>
        <w:rPr/>
      </w:pPr>
      <w:r>
        <w:rPr>
          <w:color w:val="475569"/>
          <w:sz w:val="22"/>
          <w:szCs w:val="22"/>
        </w:rPr>
        <w:t>Configure prices for every letter category</w:t>
      </w:r>
    </w:p>
    <w:p>
      <w:pPr>
        <w:pStyle w:val="ListParagraph"/>
        <w:numPr>
          <w:ilvl w:val="0"/>
          <w:numId w:val="1"/>
        </w:numPr>
        <w:spacing w:before="40" w:after="40"/>
        <w:rPr/>
      </w:pPr>
      <w:r>
        <w:rPr>
          <w:color w:val="475569"/>
          <w:sz w:val="22"/>
          <w:szCs w:val="22"/>
        </w:rPr>
        <w:t>Create and manage upsell add-ons shown at checkout</w:t>
      </w:r>
    </w:p>
    <w:p>
      <w:pPr>
        <w:pStyle w:val="ListParagraph"/>
        <w:numPr>
          <w:ilvl w:val="0"/>
          <w:numId w:val="1"/>
        </w:numPr>
        <w:spacing w:before="40" w:after="40"/>
        <w:rPr/>
      </w:pPr>
      <w:r>
        <w:rPr>
          <w:color w:val="475569"/>
          <w:sz w:val="22"/>
          <w:szCs w:val="22"/>
        </w:rPr>
        <w:t>Edit the AI prompts used to generate summaries and breakdowns</w:t>
      </w:r>
    </w:p>
    <w:p>
      <w:pPr>
        <w:pStyle w:val="ListParagraph"/>
        <w:numPr>
          <w:ilvl w:val="0"/>
          <w:numId w:val="1"/>
        </w:numPr>
        <w:spacing w:before="40" w:after="40"/>
        <w:rPr/>
      </w:pPr>
      <w:r>
        <w:rPr>
          <w:color w:val="475569"/>
          <w:sz w:val="22"/>
          <w:szCs w:val="22"/>
        </w:rPr>
        <w:t>Adjust OCR quality thresholds and AI limits</w:t>
      </w:r>
    </w:p>
    <w:p>
      <w:pPr>
        <w:pStyle w:val="ListParagraph"/>
        <w:numPr>
          <w:ilvl w:val="0"/>
          <w:numId w:val="1"/>
        </w:numPr>
        <w:spacing w:before="40" w:after="40"/>
        <w:rPr/>
      </w:pPr>
      <w:r>
        <w:rPr>
          <w:color w:val="475569"/>
          <w:sz w:val="22"/>
          <w:szCs w:val="22"/>
        </w:rPr>
        <w:t>Issue refunds and regenerate failed jobs</w:t>
      </w:r>
    </w:p>
    <w:p>
      <w:pPr>
        <w:pStyle w:val="ListParagraph"/>
        <w:numPr>
          <w:ilvl w:val="0"/>
          <w:numId w:val="1"/>
        </w:numPr>
        <w:spacing w:before="40" w:after="40"/>
        <w:rPr/>
      </w:pPr>
      <w:r>
        <w:rPr>
          <w:color w:val="475569"/>
          <w:sz w:val="22"/>
          <w:szCs w:val="22"/>
        </w:rPr>
        <w:t>Configure legal disclaimers and platform settings</w:t>
      </w:r>
    </w:p>
    <w:p>
      <w:pPr>
        <w:pStyle w:val="Normal"/>
        <w:spacing w:before="80" w:after="0"/>
        <w:rPr/>
      </w:pPr>
      <w:r>
        <w:rPr/>
      </w:r>
    </w:p>
    <w:p>
      <w:pPr>
        <w:pStyle w:val="Heading2"/>
        <w:spacing w:before="360" w:after="120"/>
        <w:rPr/>
      </w:pPr>
      <w:r>
        <w:rPr>
          <w:color w:val="0D9488"/>
        </w:rPr>
        <w:t>Navigation</w:t>
      </w:r>
    </w:p>
    <w:p>
      <w:pPr>
        <w:pStyle w:val="Normal"/>
        <w:spacing w:before="60" w:after="80"/>
        <w:rPr/>
      </w:pPr>
      <w:r>
        <w:rPr>
          <w:color w:val="475569"/>
          <w:sz w:val="22"/>
          <w:szCs w:val="22"/>
        </w:rPr>
        <w:t>The left-hand sidebar is your main navigation menu. It contains: Dashboard, Jobs, Prompts, Pricing, Upsells, Feedback, and Settings. Each section is covered in detail in this guide.</w:t>
      </w:r>
    </w:p>
    <w:p>
      <w:pPr>
        <w:pStyle w:val="Normal"/>
        <w:rPr/>
      </w:pPr>
      <w:r>
        <w:rPr/>
      </w:r>
      <w:r>
        <w:br w:type="page"/>
      </w:r>
    </w:p>
    <w:p>
      <w:pPr>
        <w:pStyle w:val="Heading1"/>
        <w:pBdr>
          <w:bottom w:val="single" w:sz="4" w:space="6" w:color="0D9488"/>
        </w:pBdr>
        <w:spacing w:before="0" w:after="160"/>
        <w:rPr/>
      </w:pPr>
      <w:r>
        <w:rPr>
          <w:color w:val="1E293B"/>
        </w:rPr>
        <w:t>2. Logging In</w:t>
      </w:r>
    </w:p>
    <w:p>
      <w:pPr>
        <w:pStyle w:val="Normal"/>
        <w:spacing w:before="60" w:after="80"/>
        <w:rPr/>
      </w:pPr>
      <w:r>
        <w:rPr>
          <w:color w:val="475569"/>
          <w:sz w:val="22"/>
          <w:szCs w:val="22"/>
        </w:rPr>
        <w:t>The Admin Panel is a secure, password-protected area separate from the main user-facing website.</w:t>
      </w:r>
    </w:p>
    <w:p>
      <w:pPr>
        <w:pStyle w:val="Normal"/>
        <w:spacing w:before="80" w:after="0"/>
        <w:rPr/>
      </w:pPr>
      <w:r>
        <w:rPr/>
      </w:r>
    </w:p>
    <w:p>
      <w:pPr>
        <w:pStyle w:val="Heading2"/>
        <w:spacing w:before="360" w:after="120"/>
        <w:rPr/>
      </w:pPr>
      <w:r>
        <w:rPr>
          <w:color w:val="0D9488"/>
        </w:rPr>
        <w:t>How to access the Admin Panel</w:t>
      </w:r>
    </w:p>
    <w:p>
      <w:pPr>
        <w:pStyle w:val="ListParagraph"/>
        <w:numPr>
          <w:ilvl w:val="0"/>
          <w:numId w:val="5"/>
        </w:numPr>
        <w:spacing w:before="40" w:after="60"/>
        <w:rPr/>
      </w:pPr>
      <w:r>
        <w:rPr>
          <w:color w:val="475569"/>
          <w:sz w:val="22"/>
          <w:szCs w:val="22"/>
        </w:rPr>
        <w:t xml:space="preserve">Open your web browser and navigate to your site's admin URL </w:t>
      </w:r>
      <w:r>
        <w:rPr>
          <w:color w:val="475569"/>
          <w:sz w:val="22"/>
          <w:szCs w:val="22"/>
        </w:rPr>
        <w:t>explainmyletter.co.uk/admin/login</w:t>
      </w:r>
      <w:r>
        <w:rPr>
          <w:color w:val="475569"/>
          <w:sz w:val="22"/>
          <w:szCs w:val="22"/>
        </w:rPr>
        <w:t>.</w:t>
      </w:r>
    </w:p>
    <w:p>
      <w:pPr>
        <w:pStyle w:val="ListParagraph"/>
        <w:numPr>
          <w:ilvl w:val="0"/>
          <w:numId w:val="2"/>
        </w:numPr>
        <w:spacing w:before="40" w:after="60"/>
        <w:rPr/>
      </w:pPr>
      <w:r>
        <w:rPr>
          <w:color w:val="475569"/>
          <w:sz w:val="22"/>
          <w:szCs w:val="22"/>
        </w:rPr>
        <w:t>Enter your administrator email address and password.</w:t>
      </w:r>
    </w:p>
    <w:p>
      <w:pPr>
        <w:pStyle w:val="ListParagraph"/>
        <w:numPr>
          <w:ilvl w:val="0"/>
          <w:numId w:val="2"/>
        </w:numPr>
        <w:spacing w:before="40" w:after="60"/>
        <w:rPr/>
      </w:pPr>
      <w:r>
        <w:rPr>
          <w:color w:val="475569"/>
          <w:sz w:val="22"/>
          <w:szCs w:val="22"/>
        </w:rPr>
        <w:t>Click Sign In to access the dashboard.</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0D9488"/>
              <w:left w:val="single" w:sz="4" w:space="0" w:color="0D9488"/>
              <w:bottom w:val="single" w:sz="4" w:space="0" w:color="0D9488"/>
            </w:tcBorders>
            <w:shd w:fill="CCFBF1" w:val="clear"/>
          </w:tcPr>
          <w:p>
            <w:pPr>
              <w:pStyle w:val="Normal"/>
              <w:rPr/>
            </w:pPr>
            <w:r>
              <w:rPr>
                <w:b/>
                <w:bCs/>
                <w:color w:val="0D9488"/>
                <w:sz w:val="22"/>
                <w:szCs w:val="22"/>
              </w:rPr>
              <w:t xml:space="preserve">TIP  </w:t>
            </w:r>
            <w:r>
              <w:rPr>
                <w:color w:val="1E293B"/>
                <w:sz w:val="22"/>
                <w:szCs w:val="22"/>
              </w:rPr>
              <w:t xml:space="preserve">Your admin login is completely separate from the user-facing site. Never share your admin credentials. Sessions expire automatically for security </w:t>
            </w:r>
            <w:r>
              <w:rPr>
                <w:color w:val="1E293B"/>
                <w:sz w:val="22"/>
                <w:szCs w:val="22"/>
              </w:rPr>
              <w:t>after a few hours</w:t>
            </w:r>
            <w:r>
              <w:rPr>
                <w:color w:val="1E293B"/>
                <w:sz w:val="22"/>
                <w:szCs w:val="22"/>
              </w:rPr>
              <w:t xml:space="preserve"> — you will be asked to log in again after inactivity.</w:t>
            </w:r>
          </w:p>
        </w:tc>
      </w:tr>
    </w:tbl>
    <w:p>
      <w:pPr>
        <w:pStyle w:val="Normal"/>
        <w:spacing w:before="80" w:after="0"/>
        <w:rPr/>
      </w:pPr>
      <w:r>
        <w:rPr/>
      </w:r>
    </w:p>
    <w:p>
      <w:pPr>
        <w:pStyle w:val="Heading2"/>
        <w:spacing w:before="360" w:after="120"/>
        <w:rPr/>
      </w:pPr>
      <w:r>
        <w:rPr>
          <w:color w:val="0D9488"/>
        </w:rPr>
        <w:t>Admin account information</w:t>
      </w:r>
    </w:p>
    <w:p>
      <w:pPr>
        <w:pStyle w:val="Normal"/>
        <w:spacing w:before="60" w:after="80"/>
        <w:rPr/>
      </w:pPr>
      <w:r>
        <w:rPr>
          <w:color w:val="475569"/>
          <w:sz w:val="22"/>
          <w:szCs w:val="22"/>
        </w:rPr>
        <w:t>Your name and email are shown in the top-right corner of every page once logged in. The current date and time are also displayed there for reference. You can sign out at any time using the Sign Out link at the very bottom of the left sidebar.</w:t>
      </w:r>
    </w:p>
    <w:p>
      <w:pPr>
        <w:pStyle w:val="Normal"/>
        <w:rPr/>
      </w:pPr>
      <w:r>
        <w:rPr/>
      </w:r>
      <w:r>
        <w:br w:type="page"/>
      </w:r>
    </w:p>
    <w:p>
      <w:pPr>
        <w:pStyle w:val="Heading1"/>
        <w:pBdr>
          <w:bottom w:val="single" w:sz="4" w:space="6" w:color="0D9488"/>
        </w:pBdr>
        <w:spacing w:before="0" w:after="160"/>
        <w:rPr/>
      </w:pPr>
      <w:r>
        <mc:AlternateContent>
          <mc:Choice Requires="wps">
            <w:drawing>
              <wp:anchor behindDoc="0" distT="0" distB="0" distL="0" distR="0" simplePos="0" locked="0" layoutInCell="1" allowOverlap="1" relativeHeight="13">
                <wp:simplePos x="0" y="0"/>
                <wp:positionH relativeFrom="column">
                  <wp:posOffset>6913245</wp:posOffset>
                </wp:positionH>
                <wp:positionV relativeFrom="paragraph">
                  <wp:posOffset>3980815</wp:posOffset>
                </wp:positionV>
                <wp:extent cx="401955" cy="204470"/>
                <wp:effectExtent l="27940" t="27305" r="26670" b="27305"/>
                <wp:wrapNone/>
                <wp:docPr id="1" name="Shape 1"/>
                <a:graphic xmlns:a="http://schemas.openxmlformats.org/drawingml/2006/main">
                  <a:graphicData uri="http://schemas.microsoft.com/office/word/2010/wordprocessingShape">
                    <wps:wsp>
                      <wps:cNvSpPr/>
                      <wps:spPr>
                        <a:xfrm>
                          <a:off x="0" y="0"/>
                          <a:ext cx="402120" cy="204480"/>
                        </a:xfrm>
                        <a:prstGeom prst="rect">
                          <a:avLst/>
                        </a:prstGeom>
                        <a:noFill/>
                        <a:ln cap="rnd" w="54720">
                          <a:solidFill>
                            <a:srgbClr val="3465a4"/>
                          </a:solidFill>
                          <a:round/>
                        </a:ln>
                      </wps:spPr>
                      <wps:style>
                        <a:lnRef idx="0"/>
                        <a:fillRef idx="0"/>
                        <a:effectRef idx="0"/>
                        <a:fontRef idx="minor"/>
                      </wps:style>
                      <wps:bodyPr/>
                    </wps:wsp>
                  </a:graphicData>
                </a:graphic>
              </wp:anchor>
            </w:drawing>
          </mc:Choice>
          <mc:Fallback>
            <w:pict>
              <v:rect id="shape_0" ID="Shape 1" stroked="t" o:allowincell="f" style="position:absolute;margin-left:544.35pt;margin-top:313.45pt;width:31.6pt;height:16.05pt;mso-wrap-style:none;v-text-anchor:middle">
                <v:fill o:detectmouseclick="t" on="false"/>
                <v:stroke color="#3465a4" weight="54720" joinstyle="round" endcap="round"/>
                <w10:wrap type="none"/>
              </v:rect>
            </w:pict>
          </mc:Fallback>
        </mc:AlternateContent>
      </w:r>
      <w:r>
        <w:rPr>
          <w:color w:val="1E293B"/>
        </w:rPr>
        <w:t>3. Dashboard</w:t>
      </w:r>
    </w:p>
    <w:p>
      <w:pPr>
        <w:pStyle w:val="Normal"/>
        <w:spacing w:before="60" w:after="80"/>
        <w:rPr/>
      </w:pPr>
      <w:r>
        <w:rPr>
          <w:color w:val="475569"/>
          <w:sz w:val="22"/>
          <w:szCs w:val="22"/>
        </w:rPr>
        <w:t>The Dashboard is the first page you see when you log in. It gives you a real-time overview of all platform activity at a glance.</w:t>
      </w:r>
    </w:p>
    <w:p>
      <w:pPr>
        <w:pStyle w:val="Normal"/>
        <w:spacing w:before="80" w:after="0"/>
        <w:rPr/>
      </w:pPr>
      <w:r>
        <w:rPr/>
      </w:r>
    </w:p>
    <w:p>
      <w:pPr>
        <w:pStyle w:val="Normal"/>
        <w:spacing w:before="120" w:after="120"/>
        <w:jc w:val="center"/>
        <w:rPr/>
      </w:pPr>
      <w:r>
        <w:rPr/>
        <w:drawing>
          <wp:inline distT="0" distB="0" distL="0" distR="0">
            <wp:extent cx="6485890" cy="335153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6485890" cy="3351530"/>
                    </a:xfrm>
                    <a:prstGeom prst="rect">
                      <a:avLst/>
                    </a:prstGeom>
                  </pic:spPr>
                </pic:pic>
              </a:graphicData>
            </a:graphic>
          </wp:inline>
        </w:drawing>
      </w:r>
    </w:p>
    <w:p>
      <w:pPr>
        <w:pStyle w:val="Normal"/>
        <w:spacing w:before="80" w:after="0"/>
        <w:rPr/>
      </w:pPr>
      <w:r>
        <w:rPr/>
      </w:r>
    </w:p>
    <w:p>
      <w:pPr>
        <w:pStyle w:val="Heading2"/>
        <w:spacing w:before="360" w:after="120"/>
        <w:rPr/>
      </w:pPr>
      <w:r>
        <w:rPr>
          <w:color w:val="0D9488"/>
        </w:rPr>
        <w:t>Overview Stats Cards</w:t>
      </w:r>
    </w:p>
    <w:p>
      <w:pPr>
        <w:pStyle w:val="Normal"/>
        <w:spacing w:before="60" w:after="80"/>
        <w:rPr/>
      </w:pPr>
      <w:r>
        <w:rPr>
          <w:color w:val="475569"/>
          <w:sz w:val="22"/>
          <w:szCs w:val="22"/>
        </w:rPr>
        <w:t>Across the top of the Dashboard are four summary cards. Each shows a key metric about your platform's current state:</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Total Jobs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total number of document submissions ever received by the platform — across all statuses, all time.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105</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Completed Today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How many jobs have been fully processed and delivered to users today. Resets at midnight.</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1</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Pending</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Jobs that are currently in progress — either uploading, being processed by OCR, generating summaries, or awaiting payment. A high pending count may indicate a processing backlog.</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33</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Failed</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Jobs that encountered an error and could not complete successfully. These require your attention — see the Jobs section for how to handle them.</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5</w:t>
            </w:r>
          </w:p>
        </w:tc>
      </w:tr>
    </w:tbl>
    <w:p>
      <w:pPr>
        <w:pStyle w:val="Normal"/>
        <w:spacing w:before="120" w:after="0"/>
        <w:rPr/>
      </w:pPr>
      <w:r>
        <w:rPr/>
      </w:r>
    </w:p>
    <w:p>
      <w:pPr>
        <w:pStyle w:val="Heading2"/>
        <w:spacing w:before="360" w:after="120"/>
        <w:rPr/>
      </w:pPr>
      <w:r>
        <w:rPr>
          <w:color w:val="0D9488"/>
        </w:rPr>
        <w:t>Revenue Panel</w:t>
      </w:r>
    </w:p>
    <w:p>
      <w:pPr>
        <w:pStyle w:val="Normal"/>
        <w:spacing w:before="60" w:after="80"/>
        <w:rPr/>
      </w:pPr>
      <w:r>
        <w:rPr>
          <w:color w:val="475569"/>
          <w:sz w:val="22"/>
          <w:szCs w:val="22"/>
        </w:rPr>
        <w:t>The Revenue panel shows your earnings from paid jobs. It displays two figures:</w:t>
      </w:r>
    </w:p>
    <w:p>
      <w:pPr>
        <w:pStyle w:val="ListParagraph"/>
        <w:numPr>
          <w:ilvl w:val="0"/>
          <w:numId w:val="1"/>
        </w:numPr>
        <w:spacing w:before="40" w:after="40"/>
        <w:rPr/>
      </w:pPr>
      <w:r>
        <w:rPr>
          <w:color w:val="475569"/>
          <w:sz w:val="22"/>
          <w:szCs w:val="22"/>
        </w:rPr>
        <w:t>Today — the total revenue collected from completed, paid jobs today.</w:t>
      </w:r>
    </w:p>
    <w:p>
      <w:pPr>
        <w:pStyle w:val="ListParagraph"/>
        <w:numPr>
          <w:ilvl w:val="0"/>
          <w:numId w:val="1"/>
        </w:numPr>
        <w:spacing w:before="40" w:after="40"/>
        <w:rPr/>
      </w:pPr>
      <w:r>
        <w:rPr>
          <w:color w:val="475569"/>
          <w:sz w:val="22"/>
          <w:szCs w:val="22"/>
        </w:rPr>
        <w:t>This month — the total revenue for the current calendar month.</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Revenue figures only include completed and paid jobs. Jobs that are pending payment, failed, or refunded are not counted here. These numbers come directly from Stripe payment records.</w:t>
            </w:r>
          </w:p>
        </w:tc>
      </w:tr>
    </w:tbl>
    <w:p>
      <w:pPr>
        <w:pStyle w:val="Normal"/>
        <w:spacing w:before="120" w:after="0"/>
        <w:rPr/>
      </w:pPr>
      <w:r>
        <w:rPr/>
      </w:r>
    </w:p>
    <w:p>
      <w:pPr>
        <w:pStyle w:val="Heading2"/>
        <w:spacing w:before="360" w:after="120"/>
        <w:rPr/>
      </w:pPr>
      <w:r>
        <w:rPr>
          <w:color w:val="0D9488"/>
        </w:rPr>
        <w:t>Monthly OpenAI Usage</w:t>
      </w:r>
    </w:p>
    <w:p>
      <w:pPr>
        <w:pStyle w:val="Normal"/>
        <w:spacing w:before="60" w:after="80"/>
        <w:rPr/>
      </w:pPr>
      <w:r>
        <w:rPr>
          <w:color w:val="475569"/>
          <w:sz w:val="22"/>
          <w:szCs w:val="22"/>
        </w:rPr>
        <w:t>This panel shows how much of your monthly AI processing allowance has been used. It displays:</w:t>
      </w:r>
    </w:p>
    <w:p>
      <w:pPr>
        <w:pStyle w:val="ListParagraph"/>
        <w:numPr>
          <w:ilvl w:val="0"/>
          <w:numId w:val="1"/>
        </w:numPr>
        <w:spacing w:before="40" w:after="40"/>
        <w:rPr/>
      </w:pPr>
      <w:r>
        <w:rPr>
          <w:color w:val="475569"/>
          <w:sz w:val="22"/>
          <w:szCs w:val="22"/>
        </w:rPr>
        <w:t>A progress bar showing the percentage of your monthly cap consumed (e.g. 6% used).</w:t>
      </w:r>
    </w:p>
    <w:p>
      <w:pPr>
        <w:pStyle w:val="ListParagraph"/>
        <w:numPr>
          <w:ilvl w:val="0"/>
          <w:numId w:val="1"/>
        </w:numPr>
        <w:spacing w:before="40" w:after="40"/>
        <w:rPr/>
      </w:pPr>
      <w:r>
        <w:rPr>
          <w:color w:val="475569"/>
          <w:sz w:val="22"/>
          <w:szCs w:val="22"/>
        </w:rPr>
        <w:t>The number of tokens used this month (e.g. 57,148 used).</w:t>
      </w:r>
    </w:p>
    <w:p>
      <w:pPr>
        <w:pStyle w:val="ListParagraph"/>
        <w:numPr>
          <w:ilvl w:val="0"/>
          <w:numId w:val="1"/>
        </w:numPr>
        <w:spacing w:before="40" w:after="40"/>
        <w:rPr/>
      </w:pPr>
      <w:r>
        <w:rPr>
          <w:color w:val="475569"/>
          <w:sz w:val="22"/>
          <w:szCs w:val="22"/>
        </w:rPr>
        <w:t>Your cap limit (e.g. Cap: 1,000,000 tokens).</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0D9488"/>
              <w:left w:val="single" w:sz="4" w:space="0" w:color="0D9488"/>
              <w:bottom w:val="single" w:sz="4" w:space="0" w:color="0D9488"/>
            </w:tcBorders>
            <w:shd w:fill="CCFBF1" w:val="clear"/>
          </w:tcPr>
          <w:p>
            <w:pPr>
              <w:pStyle w:val="Normal"/>
              <w:rPr/>
            </w:pPr>
            <w:r>
              <w:rPr>
                <w:b/>
                <w:bCs/>
                <w:color w:val="0D9488"/>
                <w:sz w:val="22"/>
                <w:szCs w:val="22"/>
              </w:rPr>
              <w:t xml:space="preserve">TIP  </w:t>
            </w:r>
            <w:r>
              <w:rPr>
                <w:color w:val="1E293B"/>
                <w:sz w:val="22"/>
                <w:szCs w:val="22"/>
              </w:rPr>
              <w:t xml:space="preserve">Tokens are the unit of measurement OpenAI uses for AI processing. Each word in a document consumes roughly 1–2 tokens. You can configure your monthly cap in </w:t>
            </w:r>
            <w:r>
              <w:rPr>
                <w:b/>
                <w:bCs/>
                <w:color w:val="1E293B"/>
                <w:sz w:val="22"/>
                <w:szCs w:val="22"/>
              </w:rPr>
              <w:t>Settings → OpenAI / AI</w:t>
            </w:r>
            <w:r>
              <w:rPr>
                <w:color w:val="1E293B"/>
                <w:sz w:val="22"/>
                <w:szCs w:val="22"/>
              </w:rPr>
              <w:t>. When you reach 100% of the cap, paid AI generation is automatically paused to prevent runaway costs.</w:t>
            </w:r>
          </w:p>
        </w:tc>
      </w:tr>
    </w:tbl>
    <w:p>
      <w:pPr>
        <w:pStyle w:val="Normal"/>
        <w:spacing w:before="80" w:after="0"/>
        <w:rPr/>
      </w:pPr>
      <w:r>
        <w:rPr/>
      </w:r>
    </w:p>
    <w:p>
      <w:pPr>
        <w:pStyle w:val="Normal"/>
        <w:spacing w:before="60" w:after="80"/>
        <w:rPr/>
      </w:pPr>
      <w:r>
        <w:rPr>
          <w:color w:val="475569"/>
          <w:sz w:val="22"/>
          <w:szCs w:val="22"/>
        </w:rPr>
        <w:t>The note 'Paid generation disables automatically at 100%' is an important safety feature — the system will never exceed your configured limit without your intervention.</w:t>
      </w:r>
    </w:p>
    <w:p>
      <w:pPr>
        <w:pStyle w:val="Normal"/>
        <w:spacing w:before="120" w:after="0"/>
        <w:rPr/>
      </w:pPr>
      <w:r>
        <w:rPr/>
      </w:r>
    </w:p>
    <w:p>
      <w:pPr>
        <w:pStyle w:val="Heading2"/>
        <w:spacing w:before="360" w:after="120"/>
        <w:rPr/>
      </w:pPr>
      <w:r>
        <w:rPr>
          <w:color w:val="0D9488"/>
        </w:rPr>
        <w:t>Recent Jobs</w:t>
      </w:r>
    </w:p>
    <w:p>
      <w:pPr>
        <w:pStyle w:val="Normal"/>
        <w:spacing w:before="60" w:after="80"/>
        <w:rPr/>
      </w:pPr>
      <w:r>
        <w:rPr>
          <w:color w:val="475569"/>
          <w:sz w:val="22"/>
          <w:szCs w:val="22"/>
        </w:rPr>
        <w:t>The bottom section lists the 10 most recent job submissions. Each row shows:</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Reference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A unique file reference ID for the job. Click 'View' to open the full job detail.</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UUID filename</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Category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letter type the user selected when uploading (e.g. Court/Legal, Parking, Medical/Health).</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Court/Legal</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Email</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email address the user provided when submitting their document.</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user@example.com</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Status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current processing status of the job (Completed, Pending, Failed, etc.).</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COMPLETED</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Urgency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AI-assigned urgency level: Routine, Important, or Time-Sensitive.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Important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Amount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amount charged for this job in GBP (only shown for paid jobs).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£13.99</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Created</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date the job was submitted.</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4</w:t>
            </w:r>
            <w:r>
              <w:rPr>
                <w:i/>
                <w:iCs/>
                <w:color w:val="0D9488"/>
                <w:sz w:val="20"/>
                <w:szCs w:val="20"/>
              </w:rPr>
              <w:t xml:space="preserve"> May</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Actions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Click 'View' to open the full detail page for that job.</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View →</w:t>
            </w:r>
          </w:p>
        </w:tc>
      </w:tr>
    </w:tbl>
    <w:p>
      <w:pPr>
        <w:pStyle w:val="Normal"/>
        <w:spacing w:before="80" w:after="0"/>
        <w:rPr/>
      </w:pPr>
      <w:r>
        <w:rPr/>
      </w:r>
    </w:p>
    <w:p>
      <w:pPr>
        <w:pStyle w:val="Normal"/>
        <w:spacing w:before="60" w:after="80"/>
        <w:rPr/>
      </w:pPr>
      <w:r>
        <w:rPr>
          <w:color w:val="475569"/>
          <w:sz w:val="22"/>
          <w:szCs w:val="22"/>
        </w:rPr>
        <w:t>To see all jobs (not just the 10 most recent), click the '</w:t>
      </w:r>
      <w:r>
        <w:rPr>
          <w:b/>
          <w:bCs/>
          <w:color w:val="475569"/>
          <w:sz w:val="22"/>
          <w:szCs w:val="22"/>
        </w:rPr>
        <w:t>View all →</w:t>
      </w:r>
      <w:r>
        <w:rPr>
          <w:color w:val="475569"/>
          <w:sz w:val="22"/>
          <w:szCs w:val="22"/>
        </w:rPr>
        <w:t>'</w:t>
      </w:r>
      <w:r>
        <w:rPr>
          <w:color w:val="475569"/>
          <w:sz w:val="22"/>
          <w:szCs w:val="22"/>
        </w:rPr>
        <w:t>(highlighted in the above screenshot)</w:t>
      </w:r>
      <w:r>
        <w:rPr>
          <w:color w:val="475569"/>
          <w:sz w:val="22"/>
          <w:szCs w:val="22"/>
        </w:rPr>
        <w:t xml:space="preserve"> link in the top-right of the Recent Jobs panel, or click Jobs in the left sidebar.</w:t>
      </w:r>
    </w:p>
    <w:p>
      <w:pPr>
        <w:pStyle w:val="Normal"/>
        <w:spacing w:before="80" w:after="0"/>
        <w:rPr/>
      </w:pPr>
      <w:r>
        <w:rPr/>
      </w:r>
    </w:p>
    <w:p>
      <w:pPr>
        <w:pStyle w:val="Heading2"/>
        <w:spacing w:before="360" w:after="120"/>
        <w:rPr/>
      </w:pPr>
      <w:r>
        <w:rPr>
          <w:color w:val="0D9488"/>
        </w:rPr>
        <w:t>Refresh Button</w:t>
      </w:r>
    </w:p>
    <w:p>
      <w:pPr>
        <w:pStyle w:val="Normal"/>
        <w:spacing w:before="60" w:after="80"/>
        <w:rPr/>
      </w:pPr>
      <w:r>
        <w:rPr>
          <w:color w:val="475569"/>
          <w:sz w:val="22"/>
          <w:szCs w:val="22"/>
        </w:rPr>
        <w:t>The Refresh button in the top-right of the Dashboard reloads all stats and job data to show the latest information. Use this if you have been on the page for a while and want to check for new activity.</w:t>
      </w:r>
    </w:p>
    <w:p>
      <w:pPr>
        <w:pStyle w:val="Normal"/>
        <w:rPr/>
      </w:pPr>
      <w:r>
        <w:rPr/>
      </w:r>
      <w:r>
        <w:br w:type="page"/>
      </w:r>
    </w:p>
    <w:p>
      <w:pPr>
        <w:pStyle w:val="Heading1"/>
        <w:pBdr>
          <w:bottom w:val="single" w:sz="4" w:space="6" w:color="0D9488"/>
        </w:pBdr>
        <w:spacing w:before="0" w:after="160"/>
        <w:rPr/>
      </w:pPr>
      <w:r>
        <w:rPr>
          <w:color w:val="1E293B"/>
        </w:rPr>
        <w:t>4. Job Management</w:t>
      </w:r>
    </w:p>
    <w:p>
      <w:pPr>
        <w:pStyle w:val="Normal"/>
        <w:spacing w:before="60" w:after="80"/>
        <w:rPr/>
      </w:pPr>
      <w:r>
        <w:rPr>
          <w:color w:val="475569"/>
          <w:sz w:val="22"/>
          <w:szCs w:val="22"/>
        </w:rPr>
        <w:t>The Jobs page is the central hub for managing all document submissions. Click 'Jobs' in the left sidebar to access it.</w:t>
      </w:r>
    </w:p>
    <w:p>
      <w:pPr>
        <w:pStyle w:val="Normal"/>
        <w:spacing w:before="80" w:after="0"/>
        <w:rPr/>
      </w:pPr>
      <w:r>
        <w:rPr/>
      </w:r>
    </w:p>
    <w:p>
      <w:pPr>
        <w:pStyle w:val="Normal"/>
        <w:spacing w:before="120" w:after="120"/>
        <w:jc w:val="center"/>
        <w:rPr/>
      </w:pPr>
      <w:r>
        <w:rPr/>
        <w:drawing>
          <wp:inline distT="0" distB="0" distL="0" distR="0">
            <wp:extent cx="6548120" cy="362204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rcRect l="11822" t="0" r="0" b="0"/>
                    <a:stretch>
                      <a:fillRect/>
                    </a:stretch>
                  </pic:blipFill>
                  <pic:spPr bwMode="auto">
                    <a:xfrm>
                      <a:off x="0" y="0"/>
                      <a:ext cx="6548120" cy="3622040"/>
                    </a:xfrm>
                    <a:prstGeom prst="rect">
                      <a:avLst/>
                    </a:prstGeom>
                  </pic:spPr>
                </pic:pic>
              </a:graphicData>
            </a:graphic>
          </wp:inline>
        </w:drawing>
      </w:r>
    </w:p>
    <w:p>
      <w:pPr>
        <w:pStyle w:val="Normal"/>
        <w:spacing w:before="80" w:after="0"/>
        <w:rPr/>
      </w:pPr>
      <w:r>
        <w:rPr/>
      </w:r>
    </w:p>
    <w:p>
      <w:pPr>
        <w:pStyle w:val="Heading2"/>
        <w:spacing w:before="360" w:after="120"/>
        <w:rPr/>
      </w:pPr>
      <w:r>
        <w:rPr>
          <w:color w:val="0D9488"/>
        </w:rPr>
        <w:t>Job:</w:t>
      </w:r>
    </w:p>
    <w:p>
      <w:pPr>
        <w:pStyle w:val="Normal"/>
        <w:spacing w:before="60" w:after="80"/>
        <w:rPr/>
      </w:pPr>
      <w:r>
        <w:rPr>
          <w:color w:val="475569"/>
          <w:sz w:val="22"/>
          <w:szCs w:val="22"/>
        </w:rPr>
        <w:t>Every time a user uploads a letter on the platform, a 'job' is created. The job tracks the entire lifecycle of that document — from upload, through AI processing, payment, and delivery. The Jobs page shows all jobs ever created, with 100 jobs found in the example above.</w:t>
      </w:r>
    </w:p>
    <w:p>
      <w:pPr>
        <w:pStyle w:val="Normal"/>
        <w:spacing w:before="80" w:after="0"/>
        <w:rPr/>
      </w:pPr>
      <w:r>
        <w:rPr/>
      </w:r>
    </w:p>
    <w:p>
      <w:pPr>
        <w:pStyle w:val="Heading2"/>
        <w:spacing w:before="360" w:after="120"/>
        <w:rPr/>
      </w:pPr>
      <w:r>
        <w:rPr>
          <w:color w:val="0D9488"/>
        </w:rPr>
        <w:t>Search &amp; Filter Tools</w:t>
      </w:r>
    </w:p>
    <w:p>
      <w:pPr>
        <w:pStyle w:val="Heading2"/>
        <w:spacing w:before="360" w:after="120"/>
        <w:rPr>
          <w:color w:val="0D9488"/>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526415"/>
            <wp:effectExtent l="0" t="0" r="0" b="0"/>
            <wp:wrapSquare wrapText="largest"/>
            <wp:docPr id="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 descr=""/>
                    <pic:cNvPicPr>
                      <a:picLocks noChangeAspect="1" noChangeArrowheads="1"/>
                    </pic:cNvPicPr>
                  </pic:nvPicPr>
                  <pic:blipFill>
                    <a:blip r:embed="rId4"/>
                    <a:stretch>
                      <a:fillRect/>
                    </a:stretch>
                  </pic:blipFill>
                  <pic:spPr bwMode="auto">
                    <a:xfrm>
                      <a:off x="0" y="0"/>
                      <a:ext cx="5943600" cy="526415"/>
                    </a:xfrm>
                    <a:prstGeom prst="rect">
                      <a:avLst/>
                    </a:prstGeom>
                  </pic:spPr>
                </pic:pic>
              </a:graphicData>
            </a:graphic>
          </wp:anchor>
        </w:drawing>
      </w:r>
    </w:p>
    <w:p>
      <w:pPr>
        <w:pStyle w:val="Normal"/>
        <w:spacing w:before="60" w:after="80"/>
        <w:rPr/>
      </w:pPr>
      <w:r>
        <w:rPr>
          <w:color w:val="475569"/>
          <w:sz w:val="22"/>
          <w:szCs w:val="22"/>
        </w:rPr>
        <w:t>At the top of the Jobs page are filter tools to help you find specific jobs quickly:</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Search Email</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Type all or part of a user's email address to filter the list to only their jobs. Useful for looking up a specific customer.</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rob@mail.com</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Status filter</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Use the dropdown to show only jobs with a specific status. Options include: All Statuses, Completed, Pending, Failed, Summary Ready, Refunded, and more.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All Statuses</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Category filter</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Type a category name to filter jobs by letter type (e.g. type 'Legal' to see only Court/Legal jobs).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Legal, Medical...</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From / To dates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Set a date range to filter jobs created between specific dates. Leave blank to see all dates.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mm/dd/yyyy</w:t>
            </w:r>
          </w:p>
        </w:tc>
      </w:tr>
    </w:tbl>
    <w:p>
      <w:pPr>
        <w:pStyle w:val="Normal"/>
        <w:spacing w:before="120" w:after="0"/>
        <w:rPr/>
      </w:pPr>
      <w:r>
        <w:rPr/>
      </w:r>
    </w:p>
    <w:p>
      <w:pPr>
        <w:pStyle w:val="Heading2"/>
        <w:spacing w:before="360" w:after="120"/>
        <w:rPr/>
      </w:pPr>
      <w:r>
        <w:rPr>
          <w:color w:val="0D9488"/>
        </w:rPr>
        <w:t>Job List Columns</w:t>
      </w:r>
    </w:p>
    <w:p>
      <w:pPr>
        <w:pStyle w:val="Normal"/>
        <w:spacing w:before="60" w:after="80"/>
        <w:rPr/>
      </w:pPr>
      <w:r>
        <w:rPr>
          <w:color w:val="475569"/>
          <w:sz w:val="22"/>
          <w:szCs w:val="22"/>
        </w:rPr>
        <w:t>Each row in the job list represents one submitted document:</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User / Email</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user's email and name as they entered during submission.</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trueplayer2000@hotmail.com</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Status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current status of the job. See the Status Guide below for what each means.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Completed</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Category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letter category selected by the user.</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Court/Legal</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Urgency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AI-assigned urgency. Important jobs are amber, Time-Sensitive are red, Routine are green.</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Important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Reference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unique file reference ID for this job.</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97d1a7df-...</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Created</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Date and time the job was submitted.</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6 May 2026, 00:33</w:t>
            </w:r>
          </w:p>
        </w:tc>
      </w:tr>
    </w:tbl>
    <w:p>
      <w:pPr>
        <w:pStyle w:val="Normal"/>
        <w:spacing w:before="120" w:after="0"/>
        <w:rPr>
          <w:color w:val="0D9488"/>
        </w:rPr>
      </w:pPr>
      <w:r>
        <w:rPr/>
      </w:r>
    </w:p>
    <w:p>
      <w:pPr>
        <w:pStyle w:val="Heading2"/>
        <w:spacing w:before="360" w:after="120"/>
        <w:rPr/>
      </w:pPr>
      <w:r>
        <w:rPr>
          <w:color w:val="0D9488"/>
        </w:rPr>
        <w:t>Opening a Job</w:t>
      </w:r>
    </w:p>
    <w:p>
      <w:pPr>
        <w:pStyle w:val="Normal"/>
        <w:spacing w:before="60" w:after="80"/>
        <w:rPr/>
      </w:pPr>
      <w:r>
        <w:rPr>
          <w:color w:val="475569"/>
          <w:sz w:val="22"/>
          <w:szCs w:val="22"/>
        </w:rPr>
        <w:t>Click anywhere on a job row (or the arrow on the right) to open the full Job Detail page for that submission. This is where you can see all the detailed information, take actions, and issue refunds.</w:t>
      </w:r>
    </w:p>
    <w:p>
      <w:pPr>
        <w:pStyle w:val="Normal"/>
        <w:rPr/>
      </w:pPr>
      <w:r>
        <w:rPr/>
      </w:r>
      <w:r>
        <w:br w:type="page"/>
      </w:r>
    </w:p>
    <w:p>
      <w:pPr>
        <w:pStyle w:val="Heading1"/>
        <w:pBdr>
          <w:bottom w:val="single" w:sz="4" w:space="6" w:color="0D9488"/>
        </w:pBdr>
        <w:spacing w:before="0" w:after="160"/>
        <w:rPr/>
      </w:pPr>
      <w:r>
        <mc:AlternateContent>
          <mc:Choice Requires="wps">
            <w:drawing>
              <wp:anchor behindDoc="0" distT="0" distB="0" distL="0" distR="0" simplePos="0" locked="0" layoutInCell="1" allowOverlap="1" relativeHeight="15">
                <wp:simplePos x="0" y="0"/>
                <wp:positionH relativeFrom="column">
                  <wp:posOffset>6955155</wp:posOffset>
                </wp:positionH>
                <wp:positionV relativeFrom="paragraph">
                  <wp:posOffset>2177415</wp:posOffset>
                </wp:positionV>
                <wp:extent cx="695960" cy="402590"/>
                <wp:effectExtent l="635" t="635" r="635" b="635"/>
                <wp:wrapNone/>
                <wp:docPr id="5" name="Shape 2"/>
                <a:graphic xmlns:a="http://schemas.openxmlformats.org/drawingml/2006/main">
                  <a:graphicData uri="http://schemas.microsoft.com/office/word/2010/wordprocessingShape">
                    <wps:wsp>
                      <wps:cNvSpPr/>
                      <wps:spPr>
                        <a:xfrm>
                          <a:off x="0" y="0"/>
                          <a:ext cx="695880" cy="402480"/>
                        </a:xfrm>
                        <a:prstGeom prst="rect">
                          <a:avLst/>
                        </a:prstGeom>
                        <a:noFill/>
                        <a:ln w="0">
                          <a:solidFill>
                            <a:srgbClr val="3465a4"/>
                          </a:solidFill>
                        </a:ln>
                      </wps:spPr>
                      <wps:style>
                        <a:lnRef idx="0"/>
                        <a:fillRef idx="0"/>
                        <a:effectRef idx="0"/>
                        <a:fontRef idx="minor"/>
                      </wps:style>
                      <wps:bodyPr/>
                    </wps:wsp>
                  </a:graphicData>
                </a:graphic>
              </wp:anchor>
            </w:drawing>
          </mc:Choice>
          <mc:Fallback>
            <w:pict>
              <v:rect id="shape_0" ID="Shape 2" stroked="t" o:allowincell="f" style="position:absolute;margin-left:547.65pt;margin-top:171.45pt;width:54.75pt;height:31.65pt;mso-wrap-style:none;v-text-anchor:middle">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6">
                <wp:simplePos x="0" y="0"/>
                <wp:positionH relativeFrom="column">
                  <wp:posOffset>6355715</wp:posOffset>
                </wp:positionH>
                <wp:positionV relativeFrom="paragraph">
                  <wp:posOffset>2072005</wp:posOffset>
                </wp:positionV>
                <wp:extent cx="521970" cy="387985"/>
                <wp:effectExtent l="635" t="1270" r="1270" b="635"/>
                <wp:wrapNone/>
                <wp:docPr id="6" name="Shape 3"/>
                <a:graphic xmlns:a="http://schemas.openxmlformats.org/drawingml/2006/main">
                  <a:graphicData uri="http://schemas.microsoft.com/office/word/2010/wordprocessingShape">
                    <wps:wsp>
                      <wps:cNvSpPr/>
                      <wps:spPr>
                        <a:xfrm>
                          <a:off x="0" y="0"/>
                          <a:ext cx="522000" cy="388080"/>
                        </a:xfrm>
                        <a:prstGeom prst="rightArrow">
                          <a:avLst>
                            <a:gd name="adj1" fmla="val 50000"/>
                            <a:gd name="adj2" fmla="val 33627"/>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Shape 3" fillcolor="#729fcf" stroked="t" o:allowincell="f" style="position:absolute;margin-left:500.45pt;margin-top:163.15pt;width:41.05pt;height:30.5pt;mso-wrap-style:none;v-text-anchor:middle" type="_x0000_t13">
                <v:fill o:detectmouseclick="t" color2="#8d6030"/>
                <v:stroke color="#3465a4" joinstyle="round" endcap="flat"/>
                <w10:wrap type="none"/>
              </v:shape>
            </w:pict>
          </mc:Fallback>
        </mc:AlternateContent>
        <mc:AlternateContent>
          <mc:Choice Requires="wps">
            <w:drawing>
              <wp:anchor behindDoc="0" distT="0" distB="0" distL="0" distR="0" simplePos="0" locked="0" layoutInCell="1" allowOverlap="1" relativeHeight="17">
                <wp:simplePos x="0" y="0"/>
                <wp:positionH relativeFrom="column">
                  <wp:posOffset>5374640</wp:posOffset>
                </wp:positionH>
                <wp:positionV relativeFrom="paragraph">
                  <wp:posOffset>2099945</wp:posOffset>
                </wp:positionV>
                <wp:extent cx="974090" cy="416560"/>
                <wp:effectExtent l="0" t="0" r="0" b="0"/>
                <wp:wrapNone/>
                <wp:docPr id="7" name="Text Frame 1"/>
                <a:graphic xmlns:a="http://schemas.openxmlformats.org/drawingml/2006/main">
                  <a:graphicData uri="http://schemas.microsoft.com/office/word/2010/wordprocessingShape">
                    <wps:wsp>
                      <wps:cNvSpPr txBox="1"/>
                      <wps:spPr>
                        <a:xfrm>
                          <a:off x="0" y="0"/>
                          <a:ext cx="974160" cy="416520"/>
                        </a:xfrm>
                        <a:prstGeom prst="rect">
                          <a:avLst/>
                        </a:prstGeom>
                        <a:noFill/>
                        <a:ln w="0">
                          <a:noFill/>
                        </a:ln>
                      </wps:spPr>
                      <wps:txbx>
                        <w:txbxContent>
                          <w:p>
                            <w:pPr>
                              <w:overflowPunct w:val="false"/>
                              <w:rPr/>
                            </w:pPr>
                            <w:r>
                              <w:rPr/>
                              <w:t>Click to issue the refund</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423.2pt;margin-top:165.35pt;width:76.65pt;height:32.75pt;mso-wrap-style:square;v-text-anchor:top" type="_x0000_t202">
                <v:textbox>
                  <w:txbxContent>
                    <w:p>
                      <w:pPr>
                        <w:overflowPunct w:val="false"/>
                        <w:rPr/>
                      </w:pPr>
                      <w:r>
                        <w:rPr/>
                        <w:t>Click to issue the refund</w:t>
                      </w:r>
                    </w:p>
                  </w:txbxContent>
                </v:textbox>
                <v:fill o:detectmouseclick="t" on="false"/>
                <v:stroke color="black" joinstyle="round" endcap="flat"/>
                <w10:wrap type="none"/>
              </v:shape>
            </w:pict>
          </mc:Fallback>
        </mc:AlternateContent>
      </w:r>
      <w:r>
        <w:rPr>
          <w:color w:val="1E293B"/>
        </w:rPr>
        <w:t>5. Job Detail View</w:t>
      </w:r>
    </w:p>
    <w:p>
      <w:pPr>
        <w:pStyle w:val="Normal"/>
        <w:spacing w:before="60" w:after="80"/>
        <w:rPr/>
      </w:pPr>
      <w:r>
        <w:rPr>
          <w:color w:val="475569"/>
          <w:sz w:val="22"/>
          <w:szCs w:val="22"/>
        </w:rPr>
        <w:t>The Job Detail page shows everything about a single job submission. You access it by clicking on any job in the Jobs list.</w:t>
      </w:r>
    </w:p>
    <w:p>
      <w:pPr>
        <w:pStyle w:val="Normal"/>
        <w:spacing w:before="80" w:after="0"/>
        <w:rPr/>
      </w:pPr>
      <w:r>
        <w:rPr/>
      </w:r>
    </w:p>
    <w:p>
      <w:pPr>
        <w:pStyle w:val="Normal"/>
        <w:spacing w:before="120" w:after="120"/>
        <w:jc w:val="center"/>
        <w:rPr/>
      </w:pPr>
      <w:r>
        <w:rPr/>
        <w:drawing>
          <wp:inline distT="0" distB="0" distL="0" distR="0">
            <wp:extent cx="6737350" cy="4029075"/>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5"/>
                    <a:srcRect l="11506" t="0" r="0" b="0"/>
                    <a:stretch>
                      <a:fillRect/>
                    </a:stretch>
                  </pic:blipFill>
                  <pic:spPr bwMode="auto">
                    <a:xfrm>
                      <a:off x="0" y="0"/>
                      <a:ext cx="6737350" cy="4029075"/>
                    </a:xfrm>
                    <a:prstGeom prst="rect">
                      <a:avLst/>
                    </a:prstGeom>
                  </pic:spPr>
                </pic:pic>
              </a:graphicData>
            </a:graphic>
          </wp:inline>
        </w:drawing>
      </w:r>
    </w:p>
    <w:p>
      <w:pPr>
        <w:pStyle w:val="Heading2"/>
        <w:spacing w:before="360" w:after="120"/>
        <w:rPr/>
      </w:pPr>
      <w:r>
        <w:rPr>
          <w:color w:val="0D9488"/>
        </w:rPr>
        <w:t>Header Information</w:t>
      </w:r>
    </w:p>
    <w:p>
      <w:pPr>
        <w:pStyle w:val="Normal"/>
        <w:spacing w:before="60" w:after="80"/>
        <w:rPr/>
      </w:pPr>
      <w:r>
        <w:rPr>
          <w:color w:val="475569"/>
          <w:sz w:val="22"/>
          <w:szCs w:val="22"/>
        </w:rPr>
        <w:t>At the top of the job detail page you will see:</w:t>
      </w:r>
    </w:p>
    <w:p>
      <w:pPr>
        <w:pStyle w:val="ListParagraph"/>
        <w:numPr>
          <w:ilvl w:val="0"/>
          <w:numId w:val="1"/>
        </w:numPr>
        <w:spacing w:before="40" w:after="40"/>
        <w:rPr/>
      </w:pPr>
      <w:r>
        <w:rPr>
          <w:color w:val="475569"/>
          <w:sz w:val="22"/>
          <w:szCs w:val="22"/>
        </w:rPr>
        <w:t>The user's email address (large heading) — e.g. trueplayer2000@hotmail.com</w:t>
      </w:r>
    </w:p>
    <w:p>
      <w:pPr>
        <w:pStyle w:val="ListParagraph"/>
        <w:numPr>
          <w:ilvl w:val="0"/>
          <w:numId w:val="1"/>
        </w:numPr>
        <w:spacing w:before="40" w:after="40"/>
        <w:rPr/>
      </w:pPr>
      <w:r>
        <w:rPr>
          <w:color w:val="475569"/>
          <w:sz w:val="22"/>
          <w:szCs w:val="22"/>
        </w:rPr>
        <w:t>The user's name, the letter category, and the unique Reference ID for this job.</w:t>
      </w:r>
    </w:p>
    <w:p>
      <w:pPr>
        <w:pStyle w:val="ListParagraph"/>
        <w:numPr>
          <w:ilvl w:val="0"/>
          <w:numId w:val="1"/>
        </w:numPr>
        <w:spacing w:before="40" w:after="40"/>
        <w:rPr/>
      </w:pPr>
      <w:r>
        <w:rPr>
          <w:color w:val="475569"/>
          <w:sz w:val="22"/>
          <w:szCs w:val="22"/>
        </w:rPr>
        <w:t>Status badges — showing the current status (e.g. Completed) and urgency level (e.g. Important).</w:t>
      </w:r>
    </w:p>
    <w:p>
      <w:pPr>
        <w:pStyle w:val="Normal"/>
        <w:spacing w:before="80" w:after="0"/>
        <w:rPr/>
      </w:pPr>
      <w:r>
        <w:rPr/>
      </w:r>
    </w:p>
    <w:p>
      <w:pPr>
        <w:pStyle w:val="Heading2"/>
        <w:spacing w:before="360" w:after="120"/>
        <w:rPr/>
      </w:pPr>
      <w:r>
        <w:rPr>
          <w:color w:val="0D9488"/>
        </w:rPr>
        <w:t>Job Information Panel (Left Side)</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Category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letter type selected by the user at submission (e.g. Court/Legal, Medical/Health).</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Court/Legal</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Status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current state of this job in the processing pipeline.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Completed</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Previous State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state the job was in just before reaching its current state. Useful for debugging.</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PAID_BREAKDOWN_GENERATING</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Urgency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AI-assessed urgency level for this document.</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Important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Created</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exact date and time this job was submitted.</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6 May 2026, 00:33</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Last Updated</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most recent time the job record was modified (e.g. when status last changed).</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6 May 2026, 00:35</w:t>
            </w:r>
          </w:p>
        </w:tc>
      </w:tr>
    </w:tbl>
    <w:p>
      <w:pPr>
        <w:pStyle w:val="Normal"/>
        <w:spacing w:before="120" w:after="0"/>
        <w:rPr/>
      </w:pPr>
      <w:r>
        <w:rPr/>
      </w:r>
    </w:p>
    <w:p>
      <w:pPr>
        <w:pStyle w:val="Heading2"/>
        <w:spacing w:before="360" w:after="120"/>
        <w:rPr/>
      </w:pPr>
      <w:r>
        <w:rPr>
          <w:color w:val="0D9488"/>
        </w:rPr>
        <w:t>User Information Panel (Right Side)</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Name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name entered by the user when they submitted their document.</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Robert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Email</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user's email address. Click to open your email client.</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trueplayer2000@hotmail.com</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Marketing Consent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Whether the user ticked the marketing opt-in checkbox. 'No' means they did not consent to marketing emails.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Yes / No</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Disclaimer Ack.</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Whether the user acknowledged the legal disclaimer before paying. 'Acknowledged' (green) means yes — this must be true for payment to have been allowed.</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Acknowledged</w:t>
            </w:r>
          </w:p>
        </w:tc>
      </w:tr>
    </w:tbl>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The Disclaimer Acknowledged field is a legal requirement. A job should never reach 'Payment Confirmed' state without this being Acknowledged. If you see a paid job without acknowledgement, contact your developer immediately.</w:t>
            </w:r>
          </w:p>
        </w:tc>
      </w:tr>
    </w:tbl>
    <w:p>
      <w:pPr>
        <w:pStyle w:val="Normal"/>
        <w:spacing w:before="120" w:after="0"/>
        <w:rPr/>
      </w:pPr>
      <w:r>
        <w:rPr/>
      </w:r>
    </w:p>
    <w:p>
      <w:pPr>
        <w:pStyle w:val="Heading2"/>
        <w:spacing w:before="360" w:after="120"/>
        <w:rPr/>
      </w:pPr>
      <w:r>
        <w:rPr>
          <w:color w:val="0D9488"/>
        </w:rPr>
        <w:t>Payment Panel</w:t>
      </w:r>
    </w:p>
    <w:p>
      <w:pPr>
        <w:pStyle w:val="Normal"/>
        <w:spacing w:before="60" w:after="80"/>
        <w:rPr/>
      </w:pPr>
      <w:r>
        <w:rPr>
          <w:color w:val="475569"/>
          <w:sz w:val="22"/>
          <w:szCs w:val="22"/>
        </w:rPr>
        <w:t>The Payment panel shows all financial details for this job:</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Amount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total amount charged to the user for this job, in GBP.</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£13.99 GBP</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Upsells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Any additional add-on services the user purchased at checkout.</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None / Express Delivery</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Payment Status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Stripe payment status badge (Completed = payment confirmed).</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Completed</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Stripe Session</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Stripe checkout session ID. Used for reference if you need to look up this transaction in your Stripe dashboard.</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cs_...</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Stripe Intent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Stripe Payment Intent ID. This is the primary reference for the actual charge in Stripe.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pi_3TTok...</w:t>
            </w:r>
          </w:p>
        </w:tc>
      </w:tr>
    </w:tbl>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0D9488"/>
              <w:left w:val="single" w:sz="4" w:space="0" w:color="0D9488"/>
              <w:bottom w:val="single" w:sz="4" w:space="0" w:color="0D9488"/>
            </w:tcBorders>
            <w:shd w:fill="CCFBF1" w:val="clear"/>
          </w:tcPr>
          <w:p>
            <w:pPr>
              <w:pStyle w:val="Normal"/>
              <w:rPr/>
            </w:pPr>
            <w:r>
              <w:rPr>
                <w:b/>
                <w:bCs/>
                <w:color w:val="0D9488"/>
                <w:sz w:val="22"/>
                <w:szCs w:val="22"/>
              </w:rPr>
              <w:t xml:space="preserve">TIP  </w:t>
            </w:r>
            <w:r>
              <w:rPr>
                <w:color w:val="1E293B"/>
                <w:sz w:val="22"/>
                <w:szCs w:val="22"/>
              </w:rPr>
              <w:t>If a user disputes a charge or contacts you about a payment issue, the Stripe Intent ID (starting with pi_) is what you give to Stripe support or use to look up the transaction in your Stripe Dashboard.</w:t>
            </w:r>
          </w:p>
        </w:tc>
      </w:tr>
    </w:tbl>
    <w:p>
      <w:pPr>
        <w:pStyle w:val="Normal"/>
        <w:spacing w:before="120" w:after="0"/>
        <w:rPr/>
      </w:pPr>
      <w:r>
        <w:rPr/>
      </w:r>
    </w:p>
    <w:p>
      <w:pPr>
        <w:pStyle w:val="Heading2"/>
        <w:spacing w:before="360" w:after="120"/>
        <w:rPr/>
      </w:pPr>
      <w:r>
        <w:rPr>
          <w:color w:val="0D9488"/>
        </w:rPr>
        <w:t>Token Usage Panel</w:t>
      </w:r>
    </w:p>
    <w:p>
      <w:pPr>
        <w:pStyle w:val="Normal"/>
        <w:spacing w:before="60" w:after="80"/>
        <w:rPr/>
      </w:pPr>
      <w:r>
        <w:rPr>
          <w:color w:val="475569"/>
          <w:sz w:val="22"/>
          <w:szCs w:val="22"/>
        </w:rPr>
        <w:t>This panel shows a detailed breakdown of every AI API call made for this job — helping you understand costs and debug any issues:</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Type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'free' = the initial free summary generation. 'paid' = the paid detailed breakdown. Other types may appear for upsell processing.</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free / paid</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Model</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OpenAI model used for this specific call.</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gpt-4.1</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Tokens In</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number of tokens sent to OpenAI (the document text + prompt instructions). Larger documents use more tokens.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1,055</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Tokens Out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number of tokens returned by OpenAI (the generated summary or breakdown).</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534</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Est. Cost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estimated cost of this individual API call in USD, calculated from OpenAI's published pricing.</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$0.0064</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Attempt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Which attempt number this was (#1 = first try, #2 = first retry after failure, etc.).</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Time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exact timestamp of this API call.</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6 May, 00:35</w:t>
            </w:r>
          </w:p>
        </w:tc>
      </w:tr>
    </w:tbl>
    <w:p>
      <w:pPr>
        <w:pStyle w:val="Normal"/>
        <w:spacing w:before="80" w:after="0"/>
        <w:rPr/>
      </w:pPr>
      <w:r>
        <w:rPr/>
      </w:r>
    </w:p>
    <w:p>
      <w:pPr>
        <w:pStyle w:val="Normal"/>
        <w:spacing w:before="60" w:after="80"/>
        <w:rPr/>
      </w:pPr>
      <w:r>
        <w:rPr>
          <w:color w:val="475569"/>
          <w:sz w:val="22"/>
          <w:szCs w:val="22"/>
        </w:rPr>
        <w:t>The total at the top of the Token Usage panel shows the combined token count and estimated cost across all calls for this job.</w:t>
      </w:r>
    </w:p>
    <w:p>
      <w:pPr>
        <w:pStyle w:val="Normal"/>
        <w:spacing w:before="120" w:after="0"/>
        <w:rPr/>
      </w:pPr>
      <w:r>
        <w:rPr/>
      </w:r>
    </w:p>
    <w:p>
      <w:pPr>
        <w:pStyle w:val="Heading2"/>
        <w:spacing w:before="360" w:after="120"/>
        <w:rPr/>
      </w:pPr>
      <w:r>
        <w:rPr>
          <w:color w:val="0D9488"/>
        </w:rPr>
        <w:t>Actions: Issue Refund</w:t>
      </w:r>
    </w:p>
    <w:p>
      <w:pPr>
        <w:pStyle w:val="Normal"/>
        <w:spacing w:before="60" w:after="80"/>
        <w:rPr/>
      </w:pPr>
      <w:r>
        <w:rPr>
          <w:color w:val="475569"/>
          <w:sz w:val="22"/>
          <w:szCs w:val="22"/>
        </w:rPr>
        <w:t>The red 'Issue Refund' button at the top-right of the job detail page allows you to refund a user's payment directly through Stripe, without leaving the Admin Panel.</w:t>
      </w:r>
    </w:p>
    <w:p>
      <w:pPr>
        <w:pStyle w:val="Normal"/>
        <w:spacing w:before="80" w:after="0"/>
        <w:rPr/>
      </w:pPr>
      <w:r>
        <w:rPr/>
      </w:r>
    </w:p>
    <w:p>
      <w:pPr>
        <w:pStyle w:val="ListParagraph"/>
        <w:numPr>
          <w:ilvl w:val="0"/>
          <w:numId w:val="2"/>
        </w:numPr>
        <w:spacing w:before="40" w:after="60"/>
        <w:rPr/>
      </w:pPr>
      <w:r>
        <w:rPr>
          <w:color w:val="475569"/>
          <w:sz w:val="22"/>
          <w:szCs w:val="22"/>
        </w:rPr>
        <w:t>Click 'Issue Refund' on the job detail page.</w:t>
      </w:r>
    </w:p>
    <w:p>
      <w:pPr>
        <w:pStyle w:val="ListParagraph"/>
        <w:numPr>
          <w:ilvl w:val="0"/>
          <w:numId w:val="2"/>
        </w:numPr>
        <w:spacing w:before="40" w:after="60"/>
        <w:rPr/>
      </w:pPr>
      <w:r>
        <w:rPr>
          <w:color w:val="475569"/>
          <w:sz w:val="22"/>
          <w:szCs w:val="22"/>
        </w:rPr>
        <w:t>Confirm the action when prompted.</w:t>
      </w:r>
    </w:p>
    <w:p>
      <w:pPr>
        <w:pStyle w:val="ListParagraph"/>
        <w:numPr>
          <w:ilvl w:val="0"/>
          <w:numId w:val="2"/>
        </w:numPr>
        <w:spacing w:before="40" w:after="60"/>
        <w:rPr/>
      </w:pPr>
      <w:r>
        <w:rPr>
          <w:color w:val="475569"/>
          <w:sz w:val="22"/>
          <w:szCs w:val="22"/>
        </w:rPr>
        <w:t>The system contacts Stripe to process the refund.</w:t>
      </w:r>
    </w:p>
    <w:p>
      <w:pPr>
        <w:pStyle w:val="ListParagraph"/>
        <w:numPr>
          <w:ilvl w:val="0"/>
          <w:numId w:val="2"/>
        </w:numPr>
        <w:spacing w:before="40" w:after="60"/>
        <w:rPr/>
      </w:pPr>
      <w:r>
        <w:rPr>
          <w:color w:val="475569"/>
          <w:sz w:val="22"/>
          <w:szCs w:val="22"/>
        </w:rPr>
        <w:t>The job status automatically updates to 'Refunded'.</w:t>
      </w:r>
    </w:p>
    <w:p>
      <w:pPr>
        <w:pStyle w:val="ListParagraph"/>
        <w:numPr>
          <w:ilvl w:val="0"/>
          <w:numId w:val="2"/>
        </w:numPr>
        <w:spacing w:before="40" w:after="60"/>
        <w:rPr/>
      </w:pPr>
      <w:r>
        <w:rPr>
          <w:color w:val="475569"/>
          <w:sz w:val="22"/>
          <w:szCs w:val="22"/>
        </w:rPr>
        <w:t>The user's download access is automatically revoked.</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Refunds are irreversible. Once issued, the job is marked as Refunded and download links are deactivated. You cannot undo a refund through the Admin Panel — it must be handled in your Stripe dashboard if needed.</w:t>
            </w:r>
          </w:p>
        </w:tc>
      </w:tr>
    </w:tbl>
    <w:p>
      <w:pPr>
        <w:pStyle w:val="Normal"/>
        <w:spacing w:before="80" w:after="0"/>
        <w:rPr/>
      </w:pPr>
      <w:r>
        <w:rPr/>
      </w:r>
    </w:p>
    <w:p>
      <w:pPr>
        <w:pStyle w:val="Heading2"/>
        <w:spacing w:before="360" w:after="120"/>
        <w:rPr/>
      </w:pPr>
      <w:r>
        <w:rPr>
          <w:color w:val="0D9488"/>
        </w:rPr>
        <w:t>Actions: Regenerate (Failed Jobs)</w:t>
      </w:r>
    </w:p>
    <w:p>
      <w:pPr>
        <w:pStyle w:val="Normal"/>
        <w:spacing w:before="60" w:after="80"/>
        <w:rPr/>
      </w:pPr>
      <w:r>
        <w:rPr>
          <w:color w:val="475569"/>
          <w:sz w:val="22"/>
          <w:szCs w:val="22"/>
        </w:rPr>
        <w:t>If a job has a 'Failed' status AND the user has paid, a 'Regenerate' button will appear. This lets you re-attempt the AI breakdown generation without requiring the user to pay again.</w:t>
      </w:r>
    </w:p>
    <w:p>
      <w:pPr>
        <w:pStyle w:val="Normal"/>
        <w:spacing w:before="80" w:after="0"/>
        <w:rPr/>
      </w:pPr>
      <w:r>
        <w:rPr/>
      </w:r>
    </w:p>
    <w:p>
      <w:pPr>
        <w:pStyle w:val="ListParagraph"/>
        <w:numPr>
          <w:ilvl w:val="0"/>
          <w:numId w:val="2"/>
        </w:numPr>
        <w:spacing w:before="40" w:after="60"/>
        <w:rPr/>
      </w:pPr>
      <w:r>
        <w:rPr>
          <w:color w:val="475569"/>
          <w:sz w:val="22"/>
          <w:szCs w:val="22"/>
        </w:rPr>
        <w:t>Locate the failed job in the Jobs list or via the Dashboard.</w:t>
      </w:r>
    </w:p>
    <w:p>
      <w:pPr>
        <w:pStyle w:val="ListParagraph"/>
        <w:numPr>
          <w:ilvl w:val="0"/>
          <w:numId w:val="2"/>
        </w:numPr>
        <w:spacing w:before="40" w:after="60"/>
        <w:rPr/>
      </w:pPr>
      <w:r>
        <w:rPr>
          <w:color w:val="475569"/>
          <w:sz w:val="22"/>
          <w:szCs w:val="22"/>
        </w:rPr>
        <w:t>Open the job detail page.</w:t>
      </w:r>
    </w:p>
    <w:p>
      <w:pPr>
        <w:pStyle w:val="ListParagraph"/>
        <w:numPr>
          <w:ilvl w:val="0"/>
          <w:numId w:val="2"/>
        </w:numPr>
        <w:spacing w:before="40" w:after="60"/>
        <w:rPr/>
      </w:pPr>
      <w:r>
        <w:rPr>
          <w:color w:val="475569"/>
          <w:sz w:val="22"/>
          <w:szCs w:val="22"/>
        </w:rPr>
        <w:t>Click the 'Regenerate' button (only visible on Failed + Paid jobs).</w:t>
      </w:r>
    </w:p>
    <w:p>
      <w:pPr>
        <w:pStyle w:val="ListParagraph"/>
        <w:numPr>
          <w:ilvl w:val="0"/>
          <w:numId w:val="2"/>
        </w:numPr>
        <w:spacing w:before="40" w:after="60"/>
        <w:rPr/>
      </w:pPr>
      <w:r>
        <w:rPr>
          <w:color w:val="475569"/>
          <w:sz w:val="22"/>
          <w:szCs w:val="22"/>
        </w:rPr>
        <w:t>The system re-runs the paid AI breakdown using the same document and settings.</w:t>
      </w:r>
    </w:p>
    <w:p>
      <w:pPr>
        <w:pStyle w:val="ListParagraph"/>
        <w:numPr>
          <w:ilvl w:val="0"/>
          <w:numId w:val="2"/>
        </w:numPr>
        <w:spacing w:before="40" w:after="60"/>
        <w:rPr/>
      </w:pPr>
      <w:r>
        <w:rPr>
          <w:color w:val="475569"/>
          <w:sz w:val="22"/>
          <w:szCs w:val="22"/>
        </w:rPr>
        <w:t>Monitor the job status — it should move from Failed back to Paid Breakdown Generating and then to Completed.</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0D9488"/>
              <w:left w:val="single" w:sz="4" w:space="0" w:color="0D9488"/>
              <w:bottom w:val="single" w:sz="4" w:space="0" w:color="0D9488"/>
            </w:tcBorders>
            <w:shd w:fill="CCFBF1" w:val="clear"/>
          </w:tcPr>
          <w:p>
            <w:pPr>
              <w:pStyle w:val="Normal"/>
              <w:rPr/>
            </w:pPr>
            <w:r>
              <w:rPr>
                <w:b/>
                <w:bCs/>
                <w:color w:val="0D9488"/>
                <w:sz w:val="22"/>
                <w:szCs w:val="22"/>
              </w:rPr>
              <w:t xml:space="preserve">TIP  </w:t>
            </w:r>
            <w:r>
              <w:rPr>
                <w:color w:val="1E293B"/>
                <w:sz w:val="22"/>
                <w:szCs w:val="22"/>
              </w:rPr>
              <w:t>You can regenerate a failed job up to 3 times (configurable in Settings → Operations). Each regeneration attempt is logged with a timestamp and your admin account ID for audit purposes.</w:t>
            </w:r>
          </w:p>
        </w:tc>
      </w:tr>
    </w:tbl>
    <w:p>
      <w:pPr>
        <w:pStyle w:val="Normal"/>
        <w:rPr/>
      </w:pPr>
      <w:r>
        <w:rPr/>
      </w:r>
      <w:r>
        <w:br w:type="page"/>
      </w:r>
    </w:p>
    <w:p>
      <w:pPr>
        <w:pStyle w:val="Heading1"/>
        <w:pBdr>
          <w:bottom w:val="single" w:sz="4" w:space="6" w:color="0D9488"/>
        </w:pBdr>
        <w:spacing w:before="0" w:after="160"/>
        <w:rPr/>
      </w:pPr>
      <w:r>
        <w:rPr>
          <w:color w:val="1E293B"/>
        </w:rPr>
        <w:t>6. Prompts</w:t>
      </w:r>
    </w:p>
    <w:p>
      <w:pPr>
        <w:pStyle w:val="Normal"/>
        <w:spacing w:before="60" w:after="80"/>
        <w:rPr/>
      </w:pPr>
      <w:r>
        <w:rPr>
          <w:color w:val="475569"/>
          <w:sz w:val="22"/>
          <w:szCs w:val="22"/>
        </w:rPr>
        <w:t>The Prompts page lets you view and edit the AI instruction templates that control how ExplainMyLetter generates summaries and breakdowns. Click 'Prompts' in the left sidebar to access this section.</w:t>
      </w:r>
    </w:p>
    <w:p>
      <w:pPr>
        <w:pStyle w:val="Normal"/>
        <w:spacing w:before="80" w:after="0"/>
        <w:rPr/>
      </w:pPr>
      <w:r>
        <w:rPr/>
      </w:r>
    </w:p>
    <w:p>
      <w:pPr>
        <w:pStyle w:val="Heading2"/>
        <w:spacing w:before="360" w:after="120"/>
        <w:rPr/>
      </w:pPr>
      <w:r>
        <w:rPr>
          <w:color w:val="0D9488"/>
        </w:rPr>
        <w:t>What are prompts?</w:t>
      </w:r>
    </w:p>
    <w:p>
      <w:pPr>
        <w:pStyle w:val="Normal"/>
        <w:spacing w:before="60" w:after="80"/>
        <w:rPr/>
      </w:pPr>
      <w:r>
        <w:rPr>
          <w:color w:val="475569"/>
          <w:sz w:val="22"/>
          <w:szCs w:val="22"/>
        </w:rPr>
        <w:t>Prompts are the instructions sent to the OpenAI AI model along with the user's document text. They tell the AI what kind of output to produce — a short free summary or a detailed paid breakdown — and how to structure it. Different letter categories (Legal, Medical, etc.) have their own tailored prompts for better accuracy.</w:t>
      </w:r>
    </w:p>
    <w:p>
      <w:pPr>
        <w:pStyle w:val="Normal"/>
        <w:spacing w:before="80" w:after="0"/>
        <w:rPr/>
      </w:pPr>
      <w:r>
        <w:rPr/>
      </w:r>
    </w:p>
    <w:p>
      <w:pPr>
        <w:pStyle w:val="Heading2"/>
        <w:spacing w:before="360" w:after="120"/>
        <w:rPr/>
      </w:pPr>
      <w:r>
        <w:rPr>
          <w:color w:val="0D9488"/>
        </w:rPr>
        <w:t>Prompt types</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Free Prompt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Used to generate the initial 100–130 word plain-English summary shown to all users at no charge. Must include urgency classification (Routine / Important / Time-Sensitive).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Per category</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Paid Prompt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Used to generate the full detailed breakdown after payment is confirmed. Can include structured sections, key actions, deadlines, and next steps.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Per category</w:t>
            </w:r>
          </w:p>
        </w:tc>
      </w:tr>
    </w:tbl>
    <w:p>
      <w:pPr>
        <w:pStyle w:val="Normal"/>
        <w:spacing w:before="80" w:after="0"/>
        <w:rPr/>
      </w:pPr>
      <w:r>
        <w:rPr/>
      </w:r>
    </w:p>
    <w:p>
      <w:pPr>
        <w:pStyle w:val="Heading2"/>
        <w:spacing w:before="360" w:after="120"/>
        <w:rPr/>
      </w:pPr>
      <w:r>
        <w:rPr>
          <w:color w:val="0D9488"/>
        </w:rPr>
        <w:t>Editing a prompt</w:t>
      </w:r>
    </w:p>
    <w:p>
      <w:pPr>
        <w:pStyle w:val="ListParagraph"/>
        <w:numPr>
          <w:ilvl w:val="0"/>
          <w:numId w:val="2"/>
        </w:numPr>
        <w:spacing w:before="40" w:after="60"/>
        <w:rPr/>
      </w:pPr>
      <w:r>
        <w:rPr>
          <w:color w:val="475569"/>
          <w:sz w:val="22"/>
          <w:szCs w:val="22"/>
        </w:rPr>
        <w:t>Find the category and prompt type you want to edit.</w:t>
      </w:r>
    </w:p>
    <w:p>
      <w:pPr>
        <w:pStyle w:val="ListParagraph"/>
        <w:numPr>
          <w:ilvl w:val="0"/>
          <w:numId w:val="2"/>
        </w:numPr>
        <w:spacing w:before="40" w:after="60"/>
        <w:rPr/>
      </w:pPr>
      <w:r>
        <w:rPr>
          <w:color w:val="475569"/>
          <w:sz w:val="22"/>
          <w:szCs w:val="22"/>
        </w:rPr>
        <w:t>Click the edit button for that prompt.</w:t>
      </w:r>
    </w:p>
    <w:p>
      <w:pPr>
        <w:pStyle w:val="ListParagraph"/>
        <w:numPr>
          <w:ilvl w:val="0"/>
          <w:numId w:val="2"/>
        </w:numPr>
        <w:spacing w:before="40" w:after="60"/>
        <w:rPr/>
      </w:pPr>
      <w:r>
        <w:rPr>
          <w:color w:val="475569"/>
          <w:sz w:val="22"/>
          <w:szCs w:val="22"/>
        </w:rPr>
        <w:t xml:space="preserve">Modify the prompt text. You can use the following placeholder tokens which are automatically filled in at processing time: </w:t>
      </w:r>
      <w:r>
        <w:rPr>
          <w:b/>
          <w:bCs/>
          <w:color w:val="C9211E"/>
          <w:sz w:val="22"/>
          <w:szCs w:val="22"/>
        </w:rPr>
        <w:t>YOU MUST ADD THE DOCUMENT TEXT PLACEHOLDER</w:t>
      </w:r>
    </w:p>
    <w:p>
      <w:pPr>
        <w:pStyle w:val="ListParagraph"/>
        <w:numPr>
          <w:ilvl w:val="1"/>
          <w:numId w:val="1"/>
        </w:numPr>
        <w:spacing w:before="40" w:after="40"/>
        <w:rPr/>
      </w:pPr>
      <w:r>
        <w:rPr>
          <w:color w:val="475569"/>
          <w:sz w:val="22"/>
          <w:szCs w:val="22"/>
        </w:rPr>
        <w:t>{{document_text}} — the extracted text from the user's uploaded letter</w:t>
      </w:r>
    </w:p>
    <w:p>
      <w:pPr>
        <w:pStyle w:val="ListParagraph"/>
        <w:numPr>
          <w:ilvl w:val="1"/>
          <w:numId w:val="1"/>
        </w:numPr>
        <w:spacing w:before="40" w:after="40"/>
        <w:rPr/>
      </w:pPr>
      <w:r>
        <w:rPr>
          <w:color w:val="475569"/>
          <w:sz w:val="22"/>
          <w:szCs w:val="22"/>
        </w:rPr>
        <w:t>{{category}} — the letter category selected by the user</w:t>
      </w:r>
    </w:p>
    <w:p>
      <w:pPr>
        <w:pStyle w:val="ListParagraph"/>
        <w:numPr>
          <w:ilvl w:val="1"/>
          <w:numId w:val="1"/>
        </w:numPr>
        <w:spacing w:before="40" w:after="40"/>
        <w:rPr/>
      </w:pPr>
      <w:r>
        <w:rPr>
          <w:color w:val="475569"/>
          <w:sz w:val="22"/>
          <w:szCs w:val="22"/>
        </w:rPr>
        <w:t>{{urgency}} — the urgency level assigned to this document</w:t>
      </w:r>
    </w:p>
    <w:p>
      <w:pPr>
        <w:pStyle w:val="ListParagraph"/>
        <w:numPr>
          <w:ilvl w:val="0"/>
          <w:numId w:val="2"/>
        </w:numPr>
        <w:spacing w:before="40" w:after="60"/>
        <w:rPr/>
      </w:pPr>
      <w:r>
        <w:rPr>
          <w:color w:val="475569"/>
          <w:sz w:val="22"/>
          <w:szCs w:val="22"/>
        </w:rPr>
        <w:t>Save your changes. Previous versions are retained for rollback if needed.</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Be careful when editing prompts. Poorly written prompts can result in low-quality AI output, unexpected formatting, or incorrect urgency classifications. Always test changes on a sample job after editing. Previous prompt versions are kept for rollback.</w:t>
            </w:r>
          </w:p>
        </w:tc>
      </w:tr>
    </w:tbl>
    <w:p>
      <w:pPr>
        <w:pStyle w:val="Normal"/>
        <w:rPr/>
      </w:pPr>
      <w:r>
        <w:rPr/>
      </w:r>
      <w:r>
        <w:br w:type="page"/>
      </w:r>
    </w:p>
    <w:p>
      <w:pPr>
        <w:pStyle w:val="Heading1"/>
        <w:pBdr>
          <w:bottom w:val="single" w:sz="4" w:space="6" w:color="0D9488"/>
        </w:pBdr>
        <w:spacing w:before="0" w:after="160"/>
        <w:rPr/>
      </w:pPr>
      <w:r>
        <mc:AlternateContent>
          <mc:Choice Requires="wps">
            <w:drawing>
              <wp:anchor behindDoc="0" distT="0" distB="0" distL="0" distR="0" simplePos="0" locked="0" layoutInCell="1" allowOverlap="1" relativeHeight="18">
                <wp:simplePos x="0" y="0"/>
                <wp:positionH relativeFrom="column">
                  <wp:posOffset>6934200</wp:posOffset>
                </wp:positionH>
                <wp:positionV relativeFrom="paragraph">
                  <wp:posOffset>2305050</wp:posOffset>
                </wp:positionV>
                <wp:extent cx="762000" cy="310515"/>
                <wp:effectExtent l="9525" t="10160" r="9525" b="8890"/>
                <wp:wrapNone/>
                <wp:docPr id="9" name="Shape 4"/>
                <a:graphic xmlns:a="http://schemas.openxmlformats.org/drawingml/2006/main">
                  <a:graphicData uri="http://schemas.microsoft.com/office/word/2010/wordprocessingShape">
                    <wps:wsp>
                      <wps:cNvSpPr/>
                      <wps:spPr>
                        <a:xfrm>
                          <a:off x="0" y="0"/>
                          <a:ext cx="762120" cy="310680"/>
                        </a:xfrm>
                        <a:prstGeom prst="rect">
                          <a:avLst/>
                        </a:prstGeom>
                        <a:noFill/>
                        <a:ln w="18360">
                          <a:solidFill>
                            <a:srgbClr val="3465a4"/>
                          </a:solidFill>
                          <a:round/>
                        </a:ln>
                      </wps:spPr>
                      <wps:style>
                        <a:lnRef idx="0"/>
                        <a:fillRef idx="0"/>
                        <a:effectRef idx="0"/>
                        <a:fontRef idx="minor"/>
                      </wps:style>
                      <wps:bodyPr/>
                    </wps:wsp>
                  </a:graphicData>
                </a:graphic>
              </wp:anchor>
            </w:drawing>
          </mc:Choice>
          <mc:Fallback>
            <w:pict>
              <v:rect id="shape_0" ID="Shape 4" stroked="t" o:allowincell="f" style="position:absolute;margin-left:546pt;margin-top:181.5pt;width:59.95pt;height:24.4pt;mso-wrap-style:none;v-text-anchor:middle">
                <v:fill o:detectmouseclick="t" on="false"/>
                <v:stroke color="#3465a4" weight="18360" joinstyle="round" endcap="flat"/>
                <w10:wrap type="none"/>
              </v:rect>
            </w:pict>
          </mc:Fallback>
        </mc:AlternateContent>
        <mc:AlternateContent>
          <mc:Choice Requires="wps">
            <w:drawing>
              <wp:anchor behindDoc="0" distT="0" distB="0" distL="0" distR="0" simplePos="0" locked="0" layoutInCell="1" allowOverlap="1" relativeHeight="19">
                <wp:simplePos x="0" y="0"/>
                <wp:positionH relativeFrom="column">
                  <wp:posOffset>4951730</wp:posOffset>
                </wp:positionH>
                <wp:positionV relativeFrom="paragraph">
                  <wp:posOffset>2305050</wp:posOffset>
                </wp:positionV>
                <wp:extent cx="1283970" cy="321945"/>
                <wp:effectExtent l="0" t="0" r="0" b="0"/>
                <wp:wrapNone/>
                <wp:docPr id="10" name="Text Frame 2"/>
                <a:graphic xmlns:a="http://schemas.openxmlformats.org/drawingml/2006/main">
                  <a:graphicData uri="http://schemas.microsoft.com/office/word/2010/wordprocessingShape">
                    <wps:wsp>
                      <wps:cNvSpPr txBox="1"/>
                      <wps:spPr>
                        <a:xfrm>
                          <a:off x="0" y="0"/>
                          <a:ext cx="1284120" cy="321840"/>
                        </a:xfrm>
                        <a:prstGeom prst="rect">
                          <a:avLst/>
                        </a:prstGeom>
                        <a:noFill/>
                        <a:ln w="0">
                          <a:noFill/>
                        </a:ln>
                      </wps:spPr>
                      <wps:txbx>
                        <w:txbxContent>
                          <w:p>
                            <w:pPr>
                              <w:overflowPunct w:val="false"/>
                              <w:rPr/>
                            </w:pPr>
                            <w:r>
                              <w:rPr>
                                <w:b/>
                                <w:bCs/>
                              </w:rPr>
                              <w:t>Click to add a new Category</w:t>
                            </w:r>
                          </w:p>
                        </w:txbxContent>
                      </wps:txbx>
                      <wps:bodyPr wrap="square" lIns="0" rIns="0" tIns="0" bIns="0" anchor="t">
                        <a:noAutofit/>
                      </wps:bodyPr>
                    </wps:wsp>
                  </a:graphicData>
                </a:graphic>
              </wp:anchor>
            </w:drawing>
          </mc:Choice>
          <mc:Fallback>
            <w:pict>
              <v:shape id="shape_0" ID="Text Frame 2" stroked="f" o:allowincell="f" style="position:absolute;margin-left:389.9pt;margin-top:181.5pt;width:101.05pt;height:25.3pt;mso-wrap-style:square;v-text-anchor:top" type="_x0000_t202">
                <v:textbox>
                  <w:txbxContent>
                    <w:p>
                      <w:pPr>
                        <w:overflowPunct w:val="false"/>
                        <w:rPr/>
                      </w:pPr>
                      <w:r>
                        <w:rPr>
                          <w:b/>
                          <w:bCs/>
                        </w:rPr>
                        <w:t>Click to add a new Category</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20">
                <wp:simplePos x="0" y="0"/>
                <wp:positionH relativeFrom="column">
                  <wp:posOffset>6334760</wp:posOffset>
                </wp:positionH>
                <wp:positionV relativeFrom="paragraph">
                  <wp:posOffset>2432050</wp:posOffset>
                </wp:positionV>
                <wp:extent cx="486410" cy="141605"/>
                <wp:effectExtent l="635" t="1270" r="1270" b="635"/>
                <wp:wrapNone/>
                <wp:docPr id="11" name="Shape 5"/>
                <a:graphic xmlns:a="http://schemas.openxmlformats.org/drawingml/2006/main">
                  <a:graphicData uri="http://schemas.microsoft.com/office/word/2010/wordprocessingShape">
                    <wps:wsp>
                      <wps:cNvSpPr/>
                      <wps:spPr>
                        <a:xfrm>
                          <a:off x="0" y="0"/>
                          <a:ext cx="486360" cy="141480"/>
                        </a:xfrm>
                        <a:prstGeom prst="rightArrow">
                          <a:avLst>
                            <a:gd name="adj1" fmla="val 50000"/>
                            <a:gd name="adj2" fmla="val 85941"/>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ID="Shape 5" fillcolor="#729fcf" stroked="t" o:allowincell="f" style="position:absolute;margin-left:498.8pt;margin-top:191.5pt;width:38.25pt;height:11.1pt;mso-wrap-style:none;v-text-anchor:middle" type="_x0000_t13">
                <v:fill o:detectmouseclick="t" color2="#8d6030"/>
                <v:stroke color="#3465a4" joinstyle="round" endcap="flat"/>
                <w10:wrap type="none"/>
              </v:shape>
            </w:pict>
          </mc:Fallback>
        </mc:AlternateContent>
      </w:r>
      <w:r>
        <w:rPr>
          <w:color w:val="1E293B"/>
        </w:rPr>
        <w:t>7. Pricing — Categories &amp; Base Prices</w:t>
      </w:r>
    </w:p>
    <w:p>
      <w:pPr>
        <w:pStyle w:val="Normal"/>
        <w:spacing w:before="60" w:after="80"/>
        <w:rPr/>
      </w:pPr>
      <w:r>
        <w:rPr>
          <w:color w:val="475569"/>
          <w:sz w:val="22"/>
          <w:szCs w:val="22"/>
        </w:rPr>
        <w:t>The Pricing page is where you manage letter categories and the base price charged for the paid breakdown in each category. Click 'Pricing' in the left sidebar.</w:t>
      </w:r>
    </w:p>
    <w:p>
      <w:pPr>
        <w:pStyle w:val="Normal"/>
        <w:spacing w:before="80" w:after="0"/>
        <w:rPr/>
      </w:pPr>
      <w:r>
        <w:rPr/>
      </w:r>
    </w:p>
    <w:p>
      <w:pPr>
        <w:pStyle w:val="Normal"/>
        <w:spacing w:before="120" w:after="120"/>
        <w:jc w:val="center"/>
        <w:rPr/>
      </w:pPr>
      <w:r>
        <w:rPr/>
        <w:drawing>
          <wp:inline distT="0" distB="0" distL="0" distR="0">
            <wp:extent cx="6858000" cy="4093845"/>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6"/>
                    <a:srcRect l="11349" t="0" r="0" b="0"/>
                    <a:stretch>
                      <a:fillRect/>
                    </a:stretch>
                  </pic:blipFill>
                  <pic:spPr bwMode="auto">
                    <a:xfrm>
                      <a:off x="0" y="0"/>
                      <a:ext cx="6858000" cy="4093845"/>
                    </a:xfrm>
                    <a:prstGeom prst="rect">
                      <a:avLst/>
                    </a:prstGeom>
                  </pic:spPr>
                </pic:pic>
              </a:graphicData>
            </a:graphic>
          </wp:inline>
        </w:drawing>
      </w:r>
    </w:p>
    <w:p>
      <w:pPr>
        <w:pStyle w:val="Normal"/>
        <w:spacing w:before="80" w:after="0"/>
        <w:rPr/>
      </w:pPr>
      <w:r>
        <w:rPr/>
      </w:r>
    </w:p>
    <w:p>
      <w:pPr>
        <w:pStyle w:val="Heading2"/>
        <w:spacing w:before="360" w:after="120"/>
        <w:rPr/>
      </w:pPr>
      <w:r>
        <w:rPr>
          <w:color w:val="0D9488"/>
        </w:rPr>
        <w:t>Understanding the Pricing Table</w:t>
      </w:r>
    </w:p>
    <w:p>
      <w:pPr>
        <w:pStyle w:val="Normal"/>
        <w:spacing w:before="60" w:after="80"/>
        <w:rPr/>
      </w:pPr>
      <w:r>
        <w:rPr>
          <w:color w:val="475569"/>
          <w:sz w:val="22"/>
          <w:szCs w:val="22"/>
        </w:rPr>
        <w:t>Each row represents one letter category that users can select when uploading a document:</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Category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display name of the letter type, shown to users on the website.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Court/Legal</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Slug</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URL-friendly identifier used internally by the system. Automatically generated from the category name.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/court-legal</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Base Price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price charged for the paid breakdown in this category. This is what the user pays at checkout (before any upsell add-ons).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£13.99</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Status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Whether this category is currently visible to users. Active = visible; Inactive = hidden from the website.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Active</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Actions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Edit or deactivate an existing category.</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Edit / Toggle</w:t>
            </w:r>
          </w:p>
        </w:tc>
      </w:tr>
    </w:tbl>
    <w:p>
      <w:pPr>
        <w:pStyle w:val="Normal"/>
        <w:spacing w:before="80" w:after="0"/>
        <w:rPr>
          <w:color w:val="0D9488"/>
        </w:rPr>
      </w:pPr>
      <w:r>
        <w:rPr/>
      </w:r>
    </w:p>
    <w:p>
      <w:pPr>
        <w:pStyle w:val="Heading2"/>
        <w:spacing w:before="360" w:after="120"/>
        <w:rPr/>
      </w:pPr>
      <w:r>
        <w:rPr>
          <w:color w:val="0D9488"/>
        </w:rPr>
        <w:t>Creating a New Category</w:t>
      </w:r>
    </w:p>
    <w:p>
      <w:pPr>
        <w:pStyle w:val="Normal"/>
        <w:spacing w:before="60" w:after="80"/>
        <w:rPr/>
      </w:pPr>
      <w:r>
        <w:rPr>
          <w:color w:val="475569"/>
          <w:sz w:val="22"/>
          <w:szCs w:val="22"/>
        </w:rPr>
        <w:t>To add a new letter category to the platform, click the '+ New Category' button in the top-right of the Pricing page. A dialog box will appear:</w:t>
      </w:r>
    </w:p>
    <w:p>
      <w:pPr>
        <w:pStyle w:val="Normal"/>
        <w:spacing w:before="80" w:after="0"/>
        <w:rPr/>
      </w:pPr>
      <w:r>
        <w:rPr/>
      </w:r>
    </w:p>
    <w:p>
      <w:pPr>
        <w:pStyle w:val="Normal"/>
        <w:spacing w:before="120" w:after="120"/>
        <w:jc w:val="center"/>
        <w:rPr/>
      </w:pPr>
      <w:r>
        <w:rPr/>
        <w:drawing>
          <wp:inline distT="0" distB="0" distL="0" distR="0">
            <wp:extent cx="6488430" cy="3434080"/>
            <wp:effectExtent l="0" t="0" r="0" b="0"/>
            <wp:docPr id="1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pic:cNvPicPr>
                      <a:picLocks noChangeAspect="1" noChangeArrowheads="1"/>
                    </pic:cNvPicPr>
                  </pic:nvPicPr>
                  <pic:blipFill>
                    <a:blip r:embed="rId7"/>
                    <a:stretch>
                      <a:fillRect/>
                    </a:stretch>
                  </pic:blipFill>
                  <pic:spPr bwMode="auto">
                    <a:xfrm>
                      <a:off x="0" y="0"/>
                      <a:ext cx="6488430" cy="3434080"/>
                    </a:xfrm>
                    <a:prstGeom prst="rect">
                      <a:avLst/>
                    </a:prstGeom>
                  </pic:spPr>
                </pic:pic>
              </a:graphicData>
            </a:graphic>
          </wp:inline>
        </w:drawing>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Name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display name for the new category. This is what users will see on the website when choosing their letter type. Use clear, plain-English terms.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Legal</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Slug</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Auto-generated from the name — a URL-safe version (lowercase, hyphens instead of spaces). You can edit this if needed, but the auto-generated version is usually fine.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/legal</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Base Price (pence)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Enter the price in pence (not pounds). The system shows you the pound equivalent in real time below the field. For example, entering 1399 sets the price to £13.99.</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1399 = £13.99</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Active toggle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Toggle this on (blue/teal) to make the category immediately visible to users on the website. Toggle off to create it but keep it hidden until you are ready.</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On = visible to users</w:t>
            </w:r>
          </w:p>
        </w:tc>
      </w:tr>
    </w:tbl>
    <w:p>
      <w:pPr>
        <w:pStyle w:val="Normal"/>
        <w:spacing w:before="80" w:after="0"/>
        <w:rPr/>
      </w:pPr>
      <w:r>
        <w:rPr/>
      </w:r>
    </w:p>
    <w:p>
      <w:pPr>
        <w:pStyle w:val="ListParagraph"/>
        <w:numPr>
          <w:ilvl w:val="0"/>
          <w:numId w:val="2"/>
        </w:numPr>
        <w:spacing w:before="40" w:after="60"/>
        <w:rPr/>
      </w:pPr>
      <w:r>
        <w:rPr>
          <w:color w:val="475569"/>
          <w:sz w:val="22"/>
          <w:szCs w:val="22"/>
        </w:rPr>
        <w:t>Fill in the Name field — the Slug will auto-populate.</w:t>
      </w:r>
    </w:p>
    <w:p>
      <w:pPr>
        <w:pStyle w:val="ListParagraph"/>
        <w:numPr>
          <w:ilvl w:val="0"/>
          <w:numId w:val="2"/>
        </w:numPr>
        <w:spacing w:before="40" w:after="60"/>
        <w:rPr/>
      </w:pPr>
      <w:r>
        <w:rPr>
          <w:color w:val="475569"/>
          <w:sz w:val="22"/>
          <w:szCs w:val="22"/>
        </w:rPr>
        <w:t>Enter the Base Price in pence (e.g. 1399 for £13.99).</w:t>
      </w:r>
    </w:p>
    <w:p>
      <w:pPr>
        <w:pStyle w:val="ListParagraph"/>
        <w:numPr>
          <w:ilvl w:val="0"/>
          <w:numId w:val="2"/>
        </w:numPr>
        <w:spacing w:before="40" w:after="60"/>
        <w:rPr/>
      </w:pPr>
      <w:r>
        <w:rPr>
          <w:color w:val="475569"/>
          <w:sz w:val="22"/>
          <w:szCs w:val="22"/>
        </w:rPr>
        <w:t>Check the pound equivalent shown below the price field to confirm it is correct.</w:t>
      </w:r>
    </w:p>
    <w:p>
      <w:pPr>
        <w:pStyle w:val="ListParagraph"/>
        <w:numPr>
          <w:ilvl w:val="0"/>
          <w:numId w:val="2"/>
        </w:numPr>
        <w:spacing w:before="40" w:after="60"/>
        <w:rPr/>
      </w:pPr>
      <w:r>
        <w:rPr>
          <w:color w:val="475569"/>
          <w:sz w:val="22"/>
          <w:szCs w:val="22"/>
        </w:rPr>
        <w:t>Set the Active toggle to on if you want users to see it immediately.</w:t>
      </w:r>
    </w:p>
    <w:p>
      <w:pPr>
        <w:pStyle w:val="ListParagraph"/>
        <w:numPr>
          <w:ilvl w:val="0"/>
          <w:numId w:val="2"/>
        </w:numPr>
        <w:spacing w:before="40" w:after="60"/>
        <w:rPr/>
      </w:pPr>
      <w:r>
        <w:rPr>
          <w:color w:val="475569"/>
          <w:sz w:val="22"/>
          <w:szCs w:val="22"/>
        </w:rPr>
        <w:t>Click 'Create Category' to save.</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0D9488"/>
              <w:left w:val="single" w:sz="4" w:space="0" w:color="0D9488"/>
              <w:bottom w:val="single" w:sz="4" w:space="0" w:color="0D9488"/>
            </w:tcBorders>
            <w:shd w:fill="CCFBF1" w:val="clear"/>
          </w:tcPr>
          <w:p>
            <w:pPr>
              <w:pStyle w:val="Normal"/>
              <w:rPr/>
            </w:pPr>
            <w:r>
              <w:rPr>
                <w:b/>
                <w:bCs/>
                <w:color w:val="0D9488"/>
                <w:sz w:val="22"/>
                <w:szCs w:val="22"/>
              </w:rPr>
              <w:t xml:space="preserve">TIP  </w:t>
            </w:r>
            <w:r>
              <w:rPr>
                <w:color w:val="1E293B"/>
                <w:sz w:val="22"/>
                <w:szCs w:val="22"/>
              </w:rPr>
              <w:t>Prices are entered in pence to avoid decimal confusion. Always double-check the pound equivalent shown below the price field before saving. A mistake here will affect what users are charged at checkout.</w:t>
            </w:r>
          </w:p>
        </w:tc>
      </w:tr>
    </w:tbl>
    <w:p>
      <w:pPr>
        <w:pStyle w:val="Normal"/>
        <w:rPr/>
      </w:pPr>
      <w:r>
        <w:rPr/>
      </w:r>
      <w:r>
        <w:br w:type="page"/>
      </w:r>
    </w:p>
    <w:p>
      <w:pPr>
        <w:pStyle w:val="Heading1"/>
        <w:pBdr>
          <w:bottom w:val="single" w:sz="4" w:space="6" w:color="0D9488"/>
        </w:pBdr>
        <w:spacing w:before="0" w:after="160"/>
        <w:rPr/>
      </w:pPr>
      <w:r>
        <w:rPr>
          <w:color w:val="1E293B"/>
        </w:rPr>
        <w:t>8. Upsells — Add-on Services</w:t>
      </w:r>
    </w:p>
    <w:p>
      <w:pPr>
        <w:pStyle w:val="Normal"/>
        <w:spacing w:before="60" w:after="80"/>
        <w:rPr/>
      </w:pPr>
      <w:r>
        <w:rPr>
          <w:color w:val="475569"/>
          <w:sz w:val="22"/>
          <w:szCs w:val="22"/>
        </w:rPr>
        <w:t>The Upsells page lets you configure optional add-on services that are offered to users at checkout. These are stackable — users can select one or more add-ons in addition to the base breakdown. Click 'Upsells' in the left sidebar.</w:t>
      </w:r>
    </w:p>
    <w:p>
      <w:pPr>
        <w:pStyle w:val="Normal"/>
        <w:spacing w:before="80" w:after="0"/>
        <w:rPr/>
      </w:pPr>
      <w:r>
        <w:rPr/>
      </w:r>
    </w:p>
    <w:p>
      <w:pPr>
        <w:pStyle w:val="Normal"/>
        <w:spacing w:before="120" w:after="120"/>
        <w:jc w:val="center"/>
        <w:rPr/>
      </w:pPr>
      <w:r>
        <w:rPr/>
      </w:r>
    </w:p>
    <w:p>
      <w:pPr>
        <w:pStyle w:val="Normal"/>
        <w:spacing w:before="80" w:after="0"/>
        <w:rPr/>
      </w:pPr>
      <w:r>
        <w:rPr/>
        <w:drawing>
          <wp:inline distT="0" distB="0" distL="0" distR="0">
            <wp:extent cx="6674485" cy="3532505"/>
            <wp:effectExtent l="0" t="0" r="0" b="0"/>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8"/>
                    <a:stretch>
                      <a:fillRect/>
                    </a:stretch>
                  </pic:blipFill>
                  <pic:spPr bwMode="auto">
                    <a:xfrm>
                      <a:off x="0" y="0"/>
                      <a:ext cx="6674485" cy="3532505"/>
                    </a:xfrm>
                    <a:prstGeom prst="rect">
                      <a:avLst/>
                    </a:prstGeom>
                  </pic:spPr>
                </pic:pic>
              </a:graphicData>
            </a:graphic>
          </wp:inline>
        </w:drawing>
      </w:r>
    </w:p>
    <w:p>
      <w:pPr>
        <w:pStyle w:val="Heading2"/>
        <w:spacing w:before="360" w:after="120"/>
        <w:rPr/>
      </w:pPr>
      <w:r>
        <w:rPr>
          <w:color w:val="0D9488"/>
        </w:rPr>
        <w:t>Upsells:</w:t>
      </w:r>
    </w:p>
    <w:p>
      <w:pPr>
        <w:pStyle w:val="Normal"/>
        <w:spacing w:before="60" w:after="80"/>
        <w:rPr/>
      </w:pPr>
      <w:r>
        <w:rPr>
          <w:color w:val="475569"/>
          <w:sz w:val="22"/>
          <w:szCs w:val="22"/>
        </w:rPr>
        <w:t>Upsells are additional AI processing options shown to users at the checkout stage. The default upsells are More Detail, Legal Formatting, and Tone Rewrite — but you can create your own. Each upsell can be:</w:t>
      </w:r>
    </w:p>
    <w:p>
      <w:pPr>
        <w:pStyle w:val="ListParagraph"/>
        <w:numPr>
          <w:ilvl w:val="0"/>
          <w:numId w:val="1"/>
        </w:numPr>
        <w:spacing w:before="40" w:after="40"/>
        <w:rPr/>
      </w:pPr>
      <w:r>
        <w:rPr>
          <w:color w:val="475569"/>
          <w:sz w:val="22"/>
          <w:szCs w:val="22"/>
        </w:rPr>
        <w:t>Priced differently per letter category (e.g. Express Delivery costs more for Legal than for Medical)</w:t>
      </w:r>
    </w:p>
    <w:p>
      <w:pPr>
        <w:pStyle w:val="ListParagraph"/>
        <w:numPr>
          <w:ilvl w:val="0"/>
          <w:numId w:val="1"/>
        </w:numPr>
        <w:spacing w:before="40" w:after="40"/>
        <w:rPr/>
      </w:pPr>
      <w:r>
        <w:rPr>
          <w:color w:val="475569"/>
          <w:sz w:val="22"/>
          <w:szCs w:val="22"/>
        </w:rPr>
        <w:t>Turned on or off for specific categories</w:t>
      </w:r>
    </w:p>
    <w:p>
      <w:pPr>
        <w:pStyle w:val="ListParagraph"/>
        <w:numPr>
          <w:ilvl w:val="0"/>
          <w:numId w:val="1"/>
        </w:numPr>
        <w:spacing w:before="40" w:after="40"/>
        <w:rPr/>
      </w:pPr>
      <w:r>
        <w:rPr>
          <w:color w:val="475569"/>
          <w:sz w:val="22"/>
          <w:szCs w:val="22"/>
        </w:rPr>
        <w:t>Activated or deactivated globally</w:t>
      </w:r>
    </w:p>
    <w:p>
      <w:pPr>
        <w:pStyle w:val="Normal"/>
        <w:spacing w:before="80" w:after="0"/>
        <w:rPr/>
      </w:pPr>
      <w:r>
        <w:rPr/>
      </w:r>
    </w:p>
    <w:p>
      <w:pPr>
        <w:pStyle w:val="Heading2"/>
        <w:spacing w:before="360" w:after="120"/>
        <w:rPr/>
      </w:pPr>
      <w:r>
        <w:rPr>
          <w:color w:val="0D9488"/>
        </w:rPr>
        <w:t>Creating a New Add-on</w:t>
      </w:r>
    </w:p>
    <w:p>
      <w:pPr>
        <w:pStyle w:val="Normal"/>
        <w:spacing w:before="60" w:after="80"/>
        <w:rPr/>
      </w:pPr>
      <w:r>
        <w:rPr>
          <w:color w:val="475569"/>
          <w:sz w:val="22"/>
          <w:szCs w:val="22"/>
        </w:rPr>
        <w:t>Click the '+ New Add-on' button to create a new upsell service. The dialog has two sections:</w:t>
      </w:r>
    </w:p>
    <w:p>
      <w:pPr>
        <w:pStyle w:val="Normal"/>
        <w:spacing w:before="80" w:after="0"/>
        <w:rPr/>
      </w:pPr>
      <w:r>
        <w:rPr/>
      </w:r>
    </w:p>
    <w:p>
      <w:pPr>
        <w:pStyle w:val="Heading3"/>
        <w:spacing w:before="240" w:after="80"/>
        <w:rPr/>
      </w:pPr>
      <w:r>
        <w:rPr>
          <w:b/>
          <w:bCs/>
          <w:color w:val="1E293B"/>
        </w:rPr>
        <w:t>Section 1 — Details</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Name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name of the add-on shown to users at checkout. Keep it short and descriptive.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Express Delivery</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Description (optional)</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A longer explanation of what this add-on provides. Shown to users during checkout to help them decide. Be clear and specific.</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Really Detailed Description on what this upsell does.</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Active toggle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Turn this on to make the add-on visible at checkout. Turn it off to temporarily disable it without deleting it.</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On = shown at checkout</w:t>
            </w:r>
          </w:p>
        </w:tc>
      </w:tr>
    </w:tbl>
    <w:p>
      <w:pPr>
        <w:pStyle w:val="Normal"/>
        <w:spacing w:before="120" w:after="0"/>
        <w:rPr/>
      </w:pPr>
      <w:r>
        <w:rPr/>
      </w:r>
    </w:p>
    <w:p>
      <w:pPr>
        <w:pStyle w:val="Heading3"/>
        <w:spacing w:before="240" w:after="80"/>
        <w:rPr/>
      </w:pPr>
      <w:r>
        <w:rPr>
          <w:b/>
          <w:bCs/>
          <w:color w:val="1E293B"/>
        </w:rPr>
        <w:t>Section 2 — Categories &amp; Prices</w:t>
      </w:r>
    </w:p>
    <w:p>
      <w:pPr>
        <w:pStyle w:val="Normal"/>
        <w:spacing w:before="60" w:after="80"/>
        <w:rPr/>
      </w:pPr>
      <w:r>
        <w:rPr>
          <w:color w:val="475569"/>
          <w:sz w:val="22"/>
          <w:szCs w:val="22"/>
        </w:rPr>
        <w:t>This section lists every letter category. For each category, you decide whether this add-on applies and, if so, how much it costs:</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Category toggle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Toggle on (teal) to include this category — the add-on will be shown at checkout for jobs in this category. Toggle off to exclude it.</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On = included</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Price field (pence)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When a category is toggled on, enter the price for that category in pence. The pound equivalent is shown to the right.</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499 = £4.99</w:t>
            </w:r>
          </w:p>
        </w:tc>
      </w:tr>
    </w:tbl>
    <w:p>
      <w:pPr>
        <w:pStyle w:val="Normal"/>
        <w:spacing w:before="80" w:after="0"/>
        <w:rPr/>
      </w:pPr>
      <w:r>
        <w:rPr/>
      </w:r>
    </w:p>
    <w:p>
      <w:pPr>
        <w:pStyle w:val="Normal"/>
        <w:spacing w:before="60" w:after="80"/>
        <w:rPr/>
      </w:pPr>
      <w:r>
        <w:rPr>
          <w:color w:val="475569"/>
          <w:sz w:val="22"/>
          <w:szCs w:val="22"/>
        </w:rPr>
        <w:t>In the example shown, the 'Express Delivery' add-on is enabled for Court/Legal (at £4.99) and Medical/Health (at £2.00), but not for Government/Tax or other categories.</w:t>
      </w:r>
    </w:p>
    <w:p>
      <w:pPr>
        <w:pStyle w:val="Normal"/>
        <w:spacing w:before="80" w:after="0"/>
        <w:rPr/>
      </w:pPr>
      <w:r>
        <w:rPr/>
      </w:r>
    </w:p>
    <w:p>
      <w:pPr>
        <w:pStyle w:val="ListParagraph"/>
        <w:numPr>
          <w:ilvl w:val="0"/>
          <w:numId w:val="2"/>
        </w:numPr>
        <w:spacing w:before="40" w:after="60"/>
        <w:rPr/>
      </w:pPr>
      <w:r>
        <w:rPr>
          <w:color w:val="475569"/>
          <w:sz w:val="22"/>
          <w:szCs w:val="22"/>
        </w:rPr>
        <w:t>Enter the add-on Name.</w:t>
      </w:r>
    </w:p>
    <w:p>
      <w:pPr>
        <w:pStyle w:val="ListParagraph"/>
        <w:numPr>
          <w:ilvl w:val="0"/>
          <w:numId w:val="2"/>
        </w:numPr>
        <w:spacing w:before="40" w:after="60"/>
        <w:rPr/>
      </w:pPr>
      <w:r>
        <w:rPr>
          <w:color w:val="475569"/>
          <w:sz w:val="22"/>
          <w:szCs w:val="22"/>
        </w:rPr>
        <w:t>Optionally add a Description for users.</w:t>
      </w:r>
    </w:p>
    <w:p>
      <w:pPr>
        <w:pStyle w:val="ListParagraph"/>
        <w:numPr>
          <w:ilvl w:val="0"/>
          <w:numId w:val="2"/>
        </w:numPr>
        <w:spacing w:before="40" w:after="60"/>
        <w:rPr/>
      </w:pPr>
      <w:r>
        <w:rPr>
          <w:color w:val="475569"/>
          <w:sz w:val="22"/>
          <w:szCs w:val="22"/>
        </w:rPr>
        <w:t>Set the Active toggle to on if you want it live immediately.</w:t>
      </w:r>
    </w:p>
    <w:p>
      <w:pPr>
        <w:pStyle w:val="ListParagraph"/>
        <w:numPr>
          <w:ilvl w:val="0"/>
          <w:numId w:val="2"/>
        </w:numPr>
        <w:spacing w:before="40" w:after="60"/>
        <w:rPr/>
      </w:pPr>
      <w:r>
        <w:rPr>
          <w:color w:val="475569"/>
          <w:sz w:val="22"/>
          <w:szCs w:val="22"/>
        </w:rPr>
        <w:t>In the Categories &amp; Prices section, toggle on each category this add-on should apply to.</w:t>
      </w:r>
    </w:p>
    <w:p>
      <w:pPr>
        <w:pStyle w:val="ListParagraph"/>
        <w:numPr>
          <w:ilvl w:val="0"/>
          <w:numId w:val="2"/>
        </w:numPr>
        <w:spacing w:before="40" w:after="60"/>
        <w:rPr/>
      </w:pPr>
      <w:r>
        <w:rPr>
          <w:color w:val="475569"/>
          <w:sz w:val="22"/>
          <w:szCs w:val="22"/>
        </w:rPr>
        <w:t>For each enabled category, enter the price in pence.</w:t>
      </w:r>
    </w:p>
    <w:p>
      <w:pPr>
        <w:pStyle w:val="ListParagraph"/>
        <w:numPr>
          <w:ilvl w:val="0"/>
          <w:numId w:val="2"/>
        </w:numPr>
        <w:spacing w:before="40" w:after="60"/>
        <w:rPr/>
      </w:pPr>
      <w:r>
        <w:rPr>
          <w:color w:val="475569"/>
          <w:sz w:val="22"/>
          <w:szCs w:val="22"/>
        </w:rPr>
        <w:t>Scroll down and click 'Create Add-on' (or equivalent save button) to save.</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Prices must be entered in pence for each category separately. A price of 0 is not valid — if you want an add-on to be free for a category, simply leave that category toggled off rather than entering 0.</w:t>
            </w:r>
          </w:p>
        </w:tc>
      </w:tr>
    </w:tbl>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0D9488"/>
              <w:left w:val="single" w:sz="4" w:space="0" w:color="0D9488"/>
              <w:bottom w:val="single" w:sz="4" w:space="0" w:color="0D9488"/>
            </w:tcBorders>
            <w:shd w:fill="CCFBF1" w:val="clear"/>
          </w:tcPr>
          <w:p>
            <w:pPr>
              <w:pStyle w:val="Normal"/>
              <w:rPr/>
            </w:pPr>
            <w:r>
              <w:rPr>
                <w:b/>
                <w:bCs/>
                <w:color w:val="0D9488"/>
                <w:sz w:val="22"/>
                <w:szCs w:val="22"/>
              </w:rPr>
              <w:t xml:space="preserve">TIP  </w:t>
            </w:r>
            <w:r>
              <w:rPr>
                <w:color w:val="1E293B"/>
                <w:sz w:val="22"/>
                <w:szCs w:val="22"/>
              </w:rPr>
              <w:t>You can have different prices for the same add-on across different categories. For example, 'Legal Formatting' might cost £4.99 for Court/Legal jobs but only £2.99 for Employment/Work jobs. This flexibility lets you price add-ons appropriately for the complexity of each letter type.</w:t>
            </w:r>
          </w:p>
        </w:tc>
      </w:tr>
    </w:tbl>
    <w:p>
      <w:pPr>
        <w:pStyle w:val="Heading1"/>
        <w:pBdr>
          <w:bottom w:val="single" w:sz="4" w:space="6" w:color="0D9488"/>
        </w:pBdr>
        <w:spacing w:before="0" w:after="160"/>
        <w:rPr/>
      </w:pPr>
      <w:r>
        <w:rPr>
          <w:color w:val="1E293B"/>
        </w:rPr>
        <w:t>9. Feedback</w:t>
      </w:r>
    </w:p>
    <w:p>
      <w:pPr>
        <w:pStyle w:val="Normal"/>
        <w:spacing w:before="60" w:after="80"/>
        <w:rPr/>
      </w:pPr>
      <w:r>
        <w:rPr>
          <w:color w:val="475569"/>
          <w:sz w:val="22"/>
          <w:szCs w:val="22"/>
        </w:rPr>
        <w:t>The Feedback page shows user satisfaction ratings collected after job completion. Click 'Feedback' in the left sidebar.</w:t>
      </w:r>
    </w:p>
    <w:p>
      <w:pPr>
        <w:pStyle w:val="Normal"/>
        <w:spacing w:before="80" w:after="0"/>
        <w:rPr/>
      </w:pPr>
      <w:r>
        <w:rPr/>
      </w:r>
    </w:p>
    <w:p>
      <w:pPr>
        <w:pStyle w:val="Normal"/>
        <w:spacing w:before="120" w:after="120"/>
        <w:jc w:val="center"/>
        <w:rPr/>
      </w:pPr>
      <w:r>
        <w:rPr/>
        <w:drawing>
          <wp:inline distT="0" distB="0" distL="0" distR="0">
            <wp:extent cx="6609715" cy="3498215"/>
            <wp:effectExtent l="0" t="0" r="0" b="0"/>
            <wp:docPr id="1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pic:cNvPicPr>
                      <a:picLocks noChangeAspect="1" noChangeArrowheads="1"/>
                    </pic:cNvPicPr>
                  </pic:nvPicPr>
                  <pic:blipFill>
                    <a:blip r:embed="rId9"/>
                    <a:stretch>
                      <a:fillRect/>
                    </a:stretch>
                  </pic:blipFill>
                  <pic:spPr bwMode="auto">
                    <a:xfrm>
                      <a:off x="0" y="0"/>
                      <a:ext cx="6609715" cy="3498215"/>
                    </a:xfrm>
                    <a:prstGeom prst="rect">
                      <a:avLst/>
                    </a:prstGeom>
                  </pic:spPr>
                </pic:pic>
              </a:graphicData>
            </a:graphic>
          </wp:inline>
        </w:drawing>
      </w:r>
    </w:p>
    <w:p>
      <w:pPr>
        <w:pStyle w:val="Normal"/>
        <w:spacing w:before="80" w:after="0"/>
        <w:rPr/>
      </w:pPr>
      <w:r>
        <w:rPr/>
      </w:r>
    </w:p>
    <w:p>
      <w:pPr>
        <w:pStyle w:val="Heading2"/>
        <w:spacing w:before="360" w:after="120"/>
        <w:rPr/>
      </w:pPr>
      <w:r>
        <w:rPr>
          <w:color w:val="0D9488"/>
        </w:rPr>
        <w:t>Feedback Overview Stats</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Total Responses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total number of feedback submissions received across all jobs.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1</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Free Summary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How many of the feedback responses came from users of the free summary (not the paid breakdown).</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1</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Full Breakdown</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How many responses came from users who paid for the full breakdown.</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e.g. 0</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Avg Rating</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average star rating across all feedback submissions (out of 5).</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5.0</w:t>
            </w:r>
          </w:p>
        </w:tc>
      </w:tr>
    </w:tbl>
    <w:p>
      <w:pPr>
        <w:pStyle w:val="Normal"/>
        <w:spacing w:before="120" w:after="0"/>
        <w:rPr/>
      </w:pPr>
      <w:r>
        <w:rPr/>
      </w:r>
    </w:p>
    <w:p>
      <w:pPr>
        <w:pStyle w:val="Heading2"/>
        <w:spacing w:before="360" w:after="120"/>
        <w:rPr/>
      </w:pPr>
      <w:r>
        <w:rPr>
          <w:color w:val="0D9488"/>
        </w:rPr>
        <w:t>Feedback Filter</w:t>
      </w:r>
    </w:p>
    <w:p>
      <w:pPr>
        <w:pStyle w:val="Normal"/>
        <w:spacing w:before="60" w:after="80"/>
        <w:rPr/>
      </w:pPr>
      <w:r>
        <w:rPr>
          <w:color w:val="475569"/>
          <w:sz w:val="22"/>
          <w:szCs w:val="22"/>
        </w:rPr>
        <w:t>Use the filter tools to narrow down feedback by:</w:t>
      </w:r>
    </w:p>
    <w:p>
      <w:pPr>
        <w:pStyle w:val="ListParagraph"/>
        <w:numPr>
          <w:ilvl w:val="0"/>
          <w:numId w:val="1"/>
        </w:numPr>
        <w:spacing w:before="40" w:after="40"/>
        <w:rPr/>
      </w:pPr>
      <w:r>
        <w:rPr>
          <w:color w:val="475569"/>
          <w:sz w:val="22"/>
          <w:szCs w:val="22"/>
        </w:rPr>
        <w:t>Type — All Types, Free Summary only, or Full Breakdown only</w:t>
      </w:r>
    </w:p>
    <w:p>
      <w:pPr>
        <w:pStyle w:val="ListParagraph"/>
        <w:numPr>
          <w:ilvl w:val="0"/>
          <w:numId w:val="1"/>
        </w:numPr>
        <w:spacing w:before="40" w:after="40"/>
        <w:rPr/>
      </w:pPr>
      <w:r>
        <w:rPr>
          <w:color w:val="475569"/>
          <w:sz w:val="22"/>
          <w:szCs w:val="22"/>
        </w:rPr>
        <w:t>Category — Filter by letter type (e.g. only Parking feedback)</w:t>
      </w:r>
    </w:p>
    <w:p>
      <w:pPr>
        <w:pStyle w:val="ListParagraph"/>
        <w:numPr>
          <w:ilvl w:val="0"/>
          <w:numId w:val="1"/>
        </w:numPr>
        <w:spacing w:before="40" w:after="40"/>
        <w:rPr/>
      </w:pPr>
      <w:r>
        <w:rPr>
          <w:color w:val="475569"/>
          <w:sz w:val="22"/>
          <w:szCs w:val="22"/>
        </w:rPr>
        <w:t>Date range — Set a From and To date</w:t>
      </w:r>
    </w:p>
    <w:p>
      <w:pPr>
        <w:pStyle w:val="Normal"/>
        <w:spacing w:before="120" w:after="0"/>
        <w:rPr/>
      </w:pPr>
      <w:r>
        <w:rPr/>
      </w:r>
    </w:p>
    <w:p>
      <w:pPr>
        <w:pStyle w:val="Heading2"/>
        <w:spacing w:before="360" w:after="120"/>
        <w:rPr/>
      </w:pPr>
      <w:r>
        <w:rPr>
          <w:color w:val="0D9488"/>
        </w:rPr>
        <w:t>Feedback Table Columns</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Type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Whether this feedback was for a Free summary or a Paid full breakdown.</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FREE / PAID</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Reference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job reference ID this feedback belongs to. Can be cross-referenced with the Jobs page.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fd127bfa-...</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Category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letter category for this job.</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Parking</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Urgency</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urgency level of that job.</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Important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Avg</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average rating score for this submission (out of 5).</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5.0</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Ratings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Individual scores given across the different rating dimensions (shown as numbered bubbles). In the example, five 5-star ratings were given.</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5 5 5 5 5</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Comment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Any written comment left by the user.</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great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Paid</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Whether the feedback came from a free or paid job.</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Free / Paid</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Revenue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revenue generated by the job this feedback is linked to.</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£0 for free</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Date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When the feedback was submitted.</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28 Apr 26</w:t>
            </w:r>
          </w:p>
        </w:tc>
      </w:tr>
    </w:tbl>
    <w:p>
      <w:pPr>
        <w:pStyle w:val="Normal"/>
        <w:spacing w:before="80" w:after="0"/>
        <w:rPr/>
      </w:pPr>
      <w:r>
        <w:rPr/>
      </w:r>
    </w:p>
    <w:p>
      <w:pPr>
        <w:pStyle w:val="Heading2"/>
        <w:spacing w:before="360" w:after="120"/>
        <w:rPr/>
      </w:pPr>
      <w:r>
        <w:rPr>
          <w:color w:val="0D9488"/>
        </w:rPr>
        <w:t>Export CSV</w:t>
      </w:r>
    </w:p>
    <w:p>
      <w:pPr>
        <w:pStyle w:val="Normal"/>
        <w:spacing w:before="60" w:after="80"/>
        <w:rPr/>
      </w:pPr>
      <w:r>
        <w:rPr>
          <w:color w:val="475569"/>
          <w:sz w:val="22"/>
          <w:szCs w:val="22"/>
        </w:rPr>
        <w:t>Click the 'Export CSV' button in the top-right to download all feedback data as a spreadsheet. This is useful for analysing ratings trends, identifying problem categories, or sharing satisfaction data with stakeholders.</w:t>
      </w:r>
    </w:p>
    <w:p>
      <w:pPr>
        <w:pStyle w:val="Normal"/>
        <w:rPr/>
      </w:pPr>
      <w:r>
        <w:rPr/>
      </w:r>
      <w:r>
        <w:br w:type="page"/>
      </w:r>
    </w:p>
    <w:p>
      <w:pPr>
        <w:pStyle w:val="Heading1"/>
        <w:pBdr>
          <w:bottom w:val="single" w:sz="4" w:space="6" w:color="0D9488"/>
        </w:pBdr>
        <w:spacing w:before="0" w:after="160"/>
        <w:rPr/>
      </w:pPr>
      <w:r>
        <w:rPr>
          <w:color w:val="1E293B"/>
        </w:rPr>
        <w:t>10. Settings — OCR &amp; Extraction</w:t>
      </w:r>
    </w:p>
    <w:p>
      <w:pPr>
        <w:pStyle w:val="Normal"/>
        <w:spacing w:before="60" w:after="80"/>
        <w:rPr/>
      </w:pPr>
      <w:r>
        <w:rPr>
          <w:color w:val="475569"/>
          <w:sz w:val="22"/>
          <w:szCs w:val="22"/>
        </w:rPr>
        <w:t>The Settings page is divided into five tabs. Start with the 'OCR &amp; Extraction' tab. This tab controls the quality thresholds for the document scanning process. Click 'Settings' in the sidebar, then select the OCR &amp; Extraction tab.</w:t>
      </w:r>
    </w:p>
    <w:p>
      <w:pPr>
        <w:pStyle w:val="Normal"/>
        <w:spacing w:before="80" w:after="0"/>
        <w:rPr/>
      </w:pPr>
      <w:r>
        <w:rPr/>
      </w:r>
    </w:p>
    <w:p>
      <w:pPr>
        <w:pStyle w:val="Normal"/>
        <w:spacing w:before="120" w:after="120"/>
        <w:jc w:val="center"/>
        <w:rPr/>
      </w:pPr>
      <w:r>
        <w:rPr/>
        <w:drawing>
          <wp:inline distT="0" distB="0" distL="0" distR="0">
            <wp:extent cx="6755765" cy="3575685"/>
            <wp:effectExtent l="0" t="0" r="0" b="0"/>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10"/>
                    <a:stretch>
                      <a:fillRect/>
                    </a:stretch>
                  </pic:blipFill>
                  <pic:spPr bwMode="auto">
                    <a:xfrm>
                      <a:off x="0" y="0"/>
                      <a:ext cx="6755765" cy="3575685"/>
                    </a:xfrm>
                    <a:prstGeom prst="rect">
                      <a:avLst/>
                    </a:prstGeom>
                  </pic:spPr>
                </pic:pic>
              </a:graphicData>
            </a:graphic>
          </wp:inline>
        </w:drawing>
      </w:r>
    </w:p>
    <w:p>
      <w:pPr>
        <w:pStyle w:val="Normal"/>
        <w:spacing w:before="80" w:after="0"/>
        <w:rPr/>
      </w:pPr>
      <w:r>
        <w:rPr/>
      </w:r>
    </w:p>
    <w:p>
      <w:pPr>
        <w:pStyle w:val="Heading2"/>
        <w:spacing w:before="360" w:after="120"/>
        <w:rPr/>
      </w:pPr>
      <w:r>
        <w:rPr>
          <w:color w:val="0D9488"/>
        </w:rPr>
        <w:t>What is OCR?</w:t>
      </w:r>
    </w:p>
    <w:p>
      <w:pPr>
        <w:pStyle w:val="Normal"/>
        <w:spacing w:before="60" w:after="80"/>
        <w:rPr/>
      </w:pPr>
      <w:r>
        <w:rPr>
          <w:color w:val="475569"/>
          <w:sz w:val="22"/>
          <w:szCs w:val="22"/>
        </w:rPr>
        <w:t>OCR stands for Optical Character Recognition. When a user uploads a photo or scanned image of a letter, the system uses AWS Textract (Amazon's OCR service) to extract the text from the image. The OCR engine assigns a confidence score to each block of extracted text — higher confidence means the text was read more accurately.</w:t>
      </w:r>
    </w:p>
    <w:p>
      <w:pPr>
        <w:pStyle w:val="Normal"/>
        <w:spacing w:before="80" w:after="0"/>
        <w:rPr/>
      </w:pPr>
      <w:r>
        <w:rPr/>
      </w:r>
    </w:p>
    <w:p>
      <w:pPr>
        <w:pStyle w:val="Heading2"/>
        <w:spacing w:before="360" w:after="120"/>
        <w:rPr/>
      </w:pPr>
      <w:r>
        <w:rPr>
          <w:color w:val="0D9488"/>
        </w:rPr>
        <w:t>Flag Threshold</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85%</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Jobs where the OCR confidence score falls between 70% and 84% are processed but flagged with a warning. The user is shown a notice that some text may be unclear and is offered the option to re-upload a clearer image. Processing continues — the user is not blocked.</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lower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you are getting too many unnecessary warnings on acceptable-quality documents, try lowering this to 80%.</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80</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raise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users are receiving poor-quality output from marginally legible documents, raise this to 88% or 90% to flag more of them.</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90</w:t>
            </w:r>
          </w:p>
        </w:tc>
      </w:tr>
    </w:tbl>
    <w:p>
      <w:pPr>
        <w:pStyle w:val="Normal"/>
        <w:spacing w:before="80" w:after="0"/>
        <w:rPr/>
      </w:pPr>
      <w:r>
        <w:rPr/>
      </w:r>
    </w:p>
    <w:p>
      <w:pPr>
        <w:pStyle w:val="ListParagraph"/>
        <w:numPr>
          <w:ilvl w:val="0"/>
          <w:numId w:val="2"/>
        </w:numPr>
        <w:spacing w:before="40" w:after="60"/>
        <w:rPr/>
      </w:pPr>
      <w:r>
        <w:rPr>
          <w:color w:val="475569"/>
          <w:sz w:val="22"/>
          <w:szCs w:val="22"/>
        </w:rPr>
        <w:t>Enter the new threshold value in the Flag Threshold field.</w:t>
      </w:r>
    </w:p>
    <w:p>
      <w:pPr>
        <w:pStyle w:val="ListParagraph"/>
        <w:numPr>
          <w:ilvl w:val="0"/>
          <w:numId w:val="2"/>
        </w:numPr>
        <w:spacing w:before="40" w:after="60"/>
        <w:rPr/>
      </w:pPr>
      <w:r>
        <w:rPr>
          <w:color w:val="475569"/>
          <w:sz w:val="22"/>
          <w:szCs w:val="22"/>
        </w:rPr>
        <w:t>Click 'Save'.</w:t>
      </w:r>
    </w:p>
    <w:p>
      <w:pPr>
        <w:pStyle w:val="Normal"/>
        <w:spacing w:before="120" w:after="0"/>
        <w:rPr/>
      </w:pPr>
      <w:r>
        <w:rPr/>
      </w:r>
    </w:p>
    <w:p>
      <w:pPr>
        <w:pStyle w:val="Heading2"/>
        <w:spacing w:before="360" w:after="120"/>
        <w:rPr/>
      </w:pPr>
      <w:r>
        <w:rPr>
          <w:color w:val="0D9488"/>
        </w:rPr>
        <w:t>Reject Threshold</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70%</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Jobs where OCR confidence falls below 70% are automatically rejected. The document is considered too poor quality to process reliably. The file is deleted immediately, the user is shown an error message with a highlighted preview of unreadable areas, and they are asked to re-upload a clearer image. No charge is made.</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lower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the system is rejecting documents that users report as readable, try lowering to 60–65%.</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65</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raise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you want stricter quality control and are willing to reject more borderline documents, raise to 75%.</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75</w:t>
            </w:r>
          </w:p>
        </w:tc>
      </w:tr>
    </w:tbl>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The Reject Threshold must always be lower than the Flag Threshold. A sensible gap of at least 10–15 percentage points between them is recommended. Setting them too close together reduces the usefulness of the warning system.</w:t>
            </w:r>
          </w:p>
        </w:tc>
      </w:tr>
    </w:tbl>
    <w:p>
      <w:pPr>
        <w:pStyle w:val="Normal"/>
        <w:spacing w:before="80" w:after="0"/>
        <w:rPr/>
      </w:pPr>
      <w:r>
        <w:rPr/>
      </w:r>
    </w:p>
    <w:p>
      <w:pPr>
        <w:pStyle w:val="ListParagraph"/>
        <w:numPr>
          <w:ilvl w:val="0"/>
          <w:numId w:val="2"/>
        </w:numPr>
        <w:spacing w:before="40" w:after="60"/>
        <w:rPr/>
      </w:pPr>
      <w:r>
        <w:rPr>
          <w:color w:val="475569"/>
          <w:sz w:val="22"/>
          <w:szCs w:val="22"/>
        </w:rPr>
        <w:t>Enter the new threshold value in the Reject Threshold field.</w:t>
      </w:r>
    </w:p>
    <w:p>
      <w:pPr>
        <w:pStyle w:val="ListParagraph"/>
        <w:numPr>
          <w:ilvl w:val="0"/>
          <w:numId w:val="2"/>
        </w:numPr>
        <w:spacing w:before="40" w:after="60"/>
        <w:rPr/>
      </w:pPr>
      <w:r>
        <w:rPr>
          <w:color w:val="475569"/>
          <w:sz w:val="22"/>
          <w:szCs w:val="22"/>
        </w:rPr>
        <w:t>Click 'Save'.</w:t>
      </w:r>
    </w:p>
    <w:p>
      <w:pPr>
        <w:pStyle w:val="Normal"/>
        <w:rPr/>
      </w:pPr>
      <w:r>
        <w:rPr/>
      </w:r>
      <w:r>
        <w:br w:type="page"/>
      </w:r>
    </w:p>
    <w:p>
      <w:pPr>
        <w:pStyle w:val="Heading1"/>
        <w:pBdr>
          <w:bottom w:val="single" w:sz="4" w:space="6" w:color="0D9488"/>
        </w:pBdr>
        <w:spacing w:before="0" w:after="160"/>
        <w:rPr/>
      </w:pPr>
      <w:r>
        <w:rPr>
          <w:color w:val="1E293B"/>
        </w:rPr>
        <w:t>11. Settings — OpenAI / AI</w:t>
      </w:r>
    </w:p>
    <w:p>
      <w:pPr>
        <w:pStyle w:val="Normal"/>
        <w:spacing w:before="60" w:after="80"/>
        <w:rPr/>
      </w:pPr>
      <w:r>
        <w:rPr>
          <w:color w:val="475569"/>
          <w:sz w:val="22"/>
          <w:szCs w:val="22"/>
        </w:rPr>
        <w:t>This tab controls how the AI model is configured — which model is used, how many tokens are allowed per request, and your monthly usage cap. Select the 'OpenAI / AI' tab in Settings.</w:t>
      </w:r>
    </w:p>
    <w:p>
      <w:pPr>
        <w:pStyle w:val="Normal"/>
        <w:spacing w:before="80" w:after="0"/>
        <w:rPr/>
      </w:pPr>
      <w:r>
        <w:rPr/>
      </w:r>
    </w:p>
    <w:p>
      <w:pPr>
        <w:pStyle w:val="Normal"/>
        <w:spacing w:before="120" w:after="120"/>
        <w:jc w:val="center"/>
        <w:rPr/>
      </w:pPr>
      <w:r>
        <w:rPr/>
        <w:drawing>
          <wp:inline distT="0" distB="0" distL="0" distR="0">
            <wp:extent cx="6667500" cy="3528695"/>
            <wp:effectExtent l="0" t="0" r="0" b="0"/>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11"/>
                    <a:stretch>
                      <a:fillRect/>
                    </a:stretch>
                  </pic:blipFill>
                  <pic:spPr bwMode="auto">
                    <a:xfrm>
                      <a:off x="0" y="0"/>
                      <a:ext cx="6667500" cy="3528695"/>
                    </a:xfrm>
                    <a:prstGeom prst="rect">
                      <a:avLst/>
                    </a:prstGeom>
                  </pic:spPr>
                </pic:pic>
              </a:graphicData>
            </a:graphic>
          </wp:inline>
        </w:drawing>
      </w:r>
    </w:p>
    <w:p>
      <w:pPr>
        <w:pStyle w:val="Normal"/>
        <w:spacing w:before="80" w:after="0"/>
        <w:rPr/>
      </w:pPr>
      <w:r>
        <w:rPr/>
      </w:r>
    </w:p>
    <w:p>
      <w:pPr>
        <w:pStyle w:val="Heading2"/>
        <w:spacing w:before="360" w:after="120"/>
        <w:rPr/>
      </w:pPr>
      <w:r>
        <w:rPr>
          <w:color w:val="0D9488"/>
        </w:rPr>
        <w:t>Model</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gpt-4.1</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Selects the OpenAI model used for all AI generation tasks (both free summaries and paid breakdowns). gpt-4.1 is the recommended model — it provides high-quality, accurate output for document understanding.</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change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Only change this if instructed by your developer or if OpenAI releases a newer model you want to trial. Different models have different costs and quality levels.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gpt-4.1</w:t>
            </w:r>
          </w:p>
        </w:tc>
      </w:tr>
    </w:tbl>
    <w:p>
      <w:pPr>
        <w:pStyle w:val="Normal"/>
        <w:spacing w:before="80" w:after="0"/>
        <w:rPr/>
      </w:pPr>
      <w:r>
        <w:rPr/>
      </w:r>
    </w:p>
    <w:p>
      <w:pPr>
        <w:pStyle w:val="ListParagraph"/>
        <w:numPr>
          <w:ilvl w:val="0"/>
          <w:numId w:val="2"/>
        </w:numPr>
        <w:spacing w:before="40" w:after="60"/>
        <w:rPr/>
      </w:pPr>
      <w:r>
        <w:rPr>
          <w:color w:val="475569"/>
          <w:sz w:val="22"/>
          <w:szCs w:val="22"/>
        </w:rPr>
        <w:t>Use the dropdown to select a different model if needed.</w:t>
      </w:r>
    </w:p>
    <w:p>
      <w:pPr>
        <w:pStyle w:val="ListParagraph"/>
        <w:numPr>
          <w:ilvl w:val="0"/>
          <w:numId w:val="2"/>
        </w:numPr>
        <w:spacing w:before="40" w:after="60"/>
        <w:rPr/>
      </w:pPr>
      <w:r>
        <w:rPr>
          <w:color w:val="475569"/>
          <w:sz w:val="22"/>
          <w:szCs w:val="22"/>
        </w:rPr>
        <w:t>Click 'Save'.</w:t>
      </w:r>
    </w:p>
    <w:p>
      <w:pPr>
        <w:pStyle w:val="Normal"/>
        <w:spacing w:before="120" w:after="0"/>
        <w:rPr/>
      </w:pPr>
      <w:r>
        <w:rPr/>
      </w:r>
    </w:p>
    <w:p>
      <w:pPr>
        <w:pStyle w:val="Heading2"/>
        <w:spacing w:before="360" w:after="120"/>
        <w:rPr/>
      </w:pPr>
      <w:r>
        <w:rPr>
          <w:color w:val="0D9488"/>
        </w:rPr>
        <w:t>Input Word Cap</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1,200 words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This is a hard limit on how many words of document text are sent to OpenAI per request. If a user uploads a very long document, only the first 1,200 words are processed. This prevents unexpectedly high AI costs from very large documents.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increase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users frequently complain that important information at the end of their long letters is missing from their breakdown, consider increasing to 1,500 or 2,000 words — but be aware this will increase per-job AI costs.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1500</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decrease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you want to reduce costs and are satisfied the most important content is typically in the first part of letters.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800</w:t>
            </w:r>
          </w:p>
        </w:tc>
      </w:tr>
    </w:tbl>
    <w:p>
      <w:pPr>
        <w:pStyle w:val="Normal"/>
        <w:spacing w:before="80" w:after="0"/>
        <w:rPr/>
      </w:pPr>
      <w:r>
        <w:rPr/>
      </w:r>
    </w:p>
    <w:p>
      <w:pPr>
        <w:pStyle w:val="ListParagraph"/>
        <w:numPr>
          <w:ilvl w:val="0"/>
          <w:numId w:val="2"/>
        </w:numPr>
        <w:spacing w:before="40" w:after="60"/>
        <w:rPr/>
      </w:pPr>
      <w:r>
        <w:rPr>
          <w:color w:val="475569"/>
          <w:sz w:val="22"/>
          <w:szCs w:val="22"/>
        </w:rPr>
        <w:t>Enter the new word limit.</w:t>
      </w:r>
    </w:p>
    <w:p>
      <w:pPr>
        <w:pStyle w:val="ListParagraph"/>
        <w:numPr>
          <w:ilvl w:val="0"/>
          <w:numId w:val="2"/>
        </w:numPr>
        <w:spacing w:before="40" w:after="60"/>
        <w:rPr/>
      </w:pPr>
      <w:r>
        <w:rPr>
          <w:color w:val="475569"/>
          <w:sz w:val="22"/>
          <w:szCs w:val="22"/>
        </w:rPr>
        <w:t>Click 'Save'.</w:t>
      </w:r>
    </w:p>
    <w:p>
      <w:pPr>
        <w:pStyle w:val="Normal"/>
        <w:spacing w:before="120" w:after="0"/>
        <w:rPr/>
      </w:pPr>
      <w:r>
        <w:rPr/>
      </w:r>
    </w:p>
    <w:p>
      <w:pPr>
        <w:pStyle w:val="Heading2"/>
        <w:spacing w:before="360" w:after="120"/>
        <w:rPr/>
      </w:pPr>
      <w:r>
        <w:rPr>
          <w:color w:val="0D9488"/>
        </w:rPr>
        <w:t>Max Input Tokens</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4,000 tokens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A token-level limit on the input sent to OpenAI per request (separate from the word cap — both limits apply). Tokens include both the document text and the prompt instructions.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Guidance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Leave at 4,000 unless your developer advises otherwise. This is a safety backstop alongside the word cap.</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4000</w:t>
            </w:r>
          </w:p>
        </w:tc>
      </w:tr>
    </w:tbl>
    <w:p>
      <w:pPr>
        <w:pStyle w:val="Normal"/>
        <w:spacing w:before="80" w:after="0"/>
        <w:rPr/>
      </w:pPr>
      <w:r>
        <w:rPr/>
      </w:r>
    </w:p>
    <w:p>
      <w:pPr>
        <w:pStyle w:val="ListParagraph"/>
        <w:numPr>
          <w:ilvl w:val="0"/>
          <w:numId w:val="2"/>
        </w:numPr>
        <w:spacing w:before="40" w:after="60"/>
        <w:rPr/>
      </w:pPr>
      <w:r>
        <w:rPr>
          <w:color w:val="475569"/>
          <w:sz w:val="22"/>
          <w:szCs w:val="22"/>
        </w:rPr>
        <w:t>Enter the new token limit.</w:t>
      </w:r>
    </w:p>
    <w:p>
      <w:pPr>
        <w:pStyle w:val="ListParagraph"/>
        <w:numPr>
          <w:ilvl w:val="0"/>
          <w:numId w:val="2"/>
        </w:numPr>
        <w:spacing w:before="40" w:after="60"/>
        <w:rPr/>
      </w:pPr>
      <w:r>
        <w:rPr>
          <w:color w:val="475569"/>
          <w:sz w:val="22"/>
          <w:szCs w:val="22"/>
        </w:rPr>
        <w:t>Click 'Save'.</w:t>
      </w:r>
    </w:p>
    <w:p>
      <w:pPr>
        <w:pStyle w:val="Normal"/>
        <w:spacing w:before="120" w:after="0"/>
        <w:rPr/>
      </w:pPr>
      <w:r>
        <w:rPr/>
      </w:r>
    </w:p>
    <w:p>
      <w:pPr>
        <w:pStyle w:val="Heading2"/>
        <w:spacing w:before="360" w:after="120"/>
        <w:rPr/>
      </w:pPr>
      <w:r>
        <w:rPr>
          <w:color w:val="0D9488"/>
        </w:rPr>
        <w:t>Max Output Tokens</w:t>
      </w:r>
    </w:p>
    <w:p>
      <w:pPr>
        <w:pStyle w:val="Normal"/>
        <w:spacing w:before="60" w:after="80"/>
        <w:rPr/>
      </w:pPr>
      <w:r>
        <w:rPr>
          <w:color w:val="475569"/>
          <w:sz w:val="22"/>
          <w:szCs w:val="22"/>
        </w:rPr>
        <w:t>(Visible by scrolling down on this tab.) This controls the maximum length of the AI's response per request. A higher value allows longer, more detailed breakdowns — but increases cost. The default is typically 1,000–2,000 tokens. Save after changing.</w:t>
      </w:r>
    </w:p>
    <w:p>
      <w:pPr>
        <w:pStyle w:val="Normal"/>
        <w:spacing w:before="120" w:after="0"/>
        <w:rPr/>
      </w:pPr>
      <w:r>
        <w:rPr/>
      </w:r>
    </w:p>
    <w:p>
      <w:pPr>
        <w:pStyle w:val="Heading2"/>
        <w:spacing w:before="360" w:after="120"/>
        <w:rPr/>
      </w:pPr>
      <w:r>
        <w:rPr>
          <w:color w:val="0D9488"/>
        </w:rPr>
        <w:t>Monthly Cap &amp; Email Alerts</w:t>
      </w:r>
    </w:p>
    <w:p>
      <w:pPr>
        <w:pStyle w:val="Normal"/>
        <w:spacing w:before="60" w:after="80"/>
        <w:rPr/>
      </w:pPr>
      <w:r>
        <w:rPr>
          <w:color w:val="475569"/>
          <w:sz w:val="22"/>
          <w:szCs w:val="22"/>
        </w:rPr>
        <w:t>(Visible by scrolling further down.) The monthly cap limits total OpenAI token usage for the calendar month:</w:t>
      </w:r>
    </w:p>
    <w:p>
      <w:pPr>
        <w:pStyle w:val="ListParagraph"/>
        <w:numPr>
          <w:ilvl w:val="0"/>
          <w:numId w:val="1"/>
        </w:numPr>
        <w:spacing w:before="40" w:after="40"/>
        <w:rPr/>
      </w:pPr>
      <w:r>
        <w:rPr>
          <w:color w:val="475569"/>
          <w:sz w:val="22"/>
          <w:szCs w:val="22"/>
        </w:rPr>
        <w:t>Enter the monthly token cap (e.g. 1,000,000 tokens).</w:t>
      </w:r>
    </w:p>
    <w:p>
      <w:pPr>
        <w:pStyle w:val="ListParagraph"/>
        <w:numPr>
          <w:ilvl w:val="0"/>
          <w:numId w:val="1"/>
        </w:numPr>
        <w:spacing w:before="40" w:after="40"/>
        <w:rPr/>
      </w:pPr>
      <w:r>
        <w:rPr>
          <w:color w:val="475569"/>
          <w:sz w:val="22"/>
          <w:szCs w:val="22"/>
        </w:rPr>
        <w:t>The system automatically disables paid AI generation when 100% of the cap is reached.</w:t>
      </w:r>
    </w:p>
    <w:p>
      <w:pPr>
        <w:pStyle w:val="ListParagraph"/>
        <w:numPr>
          <w:ilvl w:val="0"/>
          <w:numId w:val="1"/>
        </w:numPr>
        <w:spacing w:before="40" w:after="40"/>
        <w:rPr/>
      </w:pPr>
      <w:r>
        <w:rPr>
          <w:color w:val="475569"/>
          <w:sz w:val="22"/>
          <w:szCs w:val="22"/>
        </w:rPr>
        <w:t xml:space="preserve">An email alert is automatically sent to the email </w:t>
      </w:r>
      <w:r>
        <w:rPr>
          <w:color w:val="475569"/>
          <w:sz w:val="22"/>
          <w:szCs w:val="22"/>
        </w:rPr>
        <w:t>selected in the settings</w:t>
      </w:r>
      <w:r>
        <w:rPr>
          <w:color w:val="475569"/>
          <w:sz w:val="22"/>
          <w:szCs w:val="22"/>
        </w:rPr>
        <w:t xml:space="preserve"> when usage reaches 80% of the cap (threshold is configurable </w:t>
      </w:r>
      <w:r>
        <w:rPr>
          <w:color w:val="475569"/>
          <w:sz w:val="22"/>
          <w:szCs w:val="22"/>
        </w:rPr>
        <w:t>see below</w:t>
      </w:r>
      <w:r>
        <w:rPr>
          <w:color w:val="475569"/>
          <w:sz w:val="22"/>
          <w:szCs w:val="22"/>
        </w:rPr>
        <w:t>).</w:t>
      </w:r>
    </w:p>
    <w:p>
      <w:pPr>
        <w:pStyle w:val="ListParagraph"/>
        <w:numPr>
          <w:ilvl w:val="0"/>
          <w:numId w:val="1"/>
        </w:numPr>
        <w:spacing w:before="40" w:after="40"/>
        <w:rPr/>
      </w:pPr>
      <w:r>
        <w:rPr>
          <w:color w:val="475569"/>
          <w:sz w:val="22"/>
          <w:szCs w:val="22"/>
        </w:rPr>
        <w:t>The cap resets automatically on the 1st of each month, or you can manually reset it early.</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0D9488"/>
              <w:left w:val="single" w:sz="4" w:space="0" w:color="0D9488"/>
              <w:bottom w:val="single" w:sz="4" w:space="0" w:color="0D9488"/>
            </w:tcBorders>
            <w:shd w:fill="CCFBF1" w:val="clear"/>
          </w:tcPr>
          <w:p>
            <w:pPr>
              <w:pStyle w:val="Normal"/>
              <w:rPr/>
            </w:pPr>
            <w:r>
              <w:rPr>
                <w:b/>
                <w:bCs/>
                <w:color w:val="0D9488"/>
                <w:sz w:val="22"/>
                <w:szCs w:val="22"/>
              </w:rPr>
              <w:t xml:space="preserve">TIP  </w:t>
            </w:r>
            <w:r>
              <w:rPr>
                <w:color w:val="1E293B"/>
                <w:sz w:val="22"/>
                <w:szCs w:val="22"/>
              </w:rPr>
              <w:t>Monitor your Dashboard's Monthly OpenAI Usage bar regularly. If you see it climbing quickly, check whether there is an unusual spike in submissions or whether your prompts are generating unusually long outputs that could be trimmed.</w:t>
            </w:r>
          </w:p>
        </w:tc>
      </w:tr>
    </w:tbl>
    <w:p>
      <w:pPr>
        <w:pStyle w:val="Normal"/>
        <w:rPr/>
      </w:pPr>
      <w:r>
        <w:rPr/>
      </w:r>
    </w:p>
    <w:p>
      <w:pPr>
        <w:pStyle w:val="Normal"/>
        <w:rPr/>
      </w:pPr>
      <w:r>
        <w:rPr/>
      </w:r>
    </w:p>
    <w:p>
      <w:pPr>
        <w:pStyle w:val="Normal"/>
        <w:rPr/>
      </w:pPr>
      <w:r>
        <w:rPr/>
        <mc:AlternateContent>
          <mc:Choice Requires="wps">
            <w:drawing>
              <wp:anchor behindDoc="0" distT="0" distB="0" distL="0" distR="0" simplePos="0" locked="0" layoutInCell="1" allowOverlap="1" relativeHeight="23">
                <wp:simplePos x="0" y="0"/>
                <wp:positionH relativeFrom="column">
                  <wp:posOffset>-224155</wp:posOffset>
                </wp:positionH>
                <wp:positionV relativeFrom="paragraph">
                  <wp:posOffset>4462780</wp:posOffset>
                </wp:positionV>
                <wp:extent cx="578485" cy="154940"/>
                <wp:effectExtent l="1270" t="635" r="635" b="1270"/>
                <wp:wrapNone/>
                <wp:docPr id="18" name="Shape 6"/>
                <a:graphic xmlns:a="http://schemas.openxmlformats.org/drawingml/2006/main">
                  <a:graphicData uri="http://schemas.microsoft.com/office/word/2010/wordprocessingShape">
                    <wps:wsp>
                      <wps:cNvSpPr/>
                      <wps:spPr>
                        <a:xfrm>
                          <a:off x="0" y="0"/>
                          <a:ext cx="578520" cy="154800"/>
                        </a:xfrm>
                        <a:prstGeom prst="rightArrow">
                          <a:avLst>
                            <a:gd name="adj1" fmla="val 50000"/>
                            <a:gd name="adj2" fmla="val 934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ID="Shape 6" fillcolor="#729fcf" stroked="t" o:allowincell="f" style="position:absolute;margin-left:-17.65pt;margin-top:351.4pt;width:45.5pt;height:12.15pt;mso-wrap-style:none;v-text-anchor:middle" type="_x0000_t13">
                <v:fill o:detectmouseclick="t" color2="#8d6030"/>
                <v:stroke color="#3465a4" joinstyle="round" endcap="flat"/>
                <w10:wrap type="none"/>
              </v:shape>
            </w:pict>
          </mc:Fallback>
        </mc:AlternateContent>
        <w:drawing>
          <wp:anchor behindDoc="0" distT="0" distB="0" distL="0" distR="0" simplePos="0" locked="0" layoutInCell="0" allowOverlap="1" relativeHeight="22">
            <wp:simplePos x="0" y="0"/>
            <wp:positionH relativeFrom="column">
              <wp:posOffset>105410</wp:posOffset>
            </wp:positionH>
            <wp:positionV relativeFrom="paragraph">
              <wp:posOffset>762000</wp:posOffset>
            </wp:positionV>
            <wp:extent cx="5943600" cy="4050030"/>
            <wp:effectExtent l="0" t="0" r="0" b="0"/>
            <wp:wrapSquare wrapText="largest"/>
            <wp:docPr id="1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
                    <pic:cNvPicPr>
                      <a:picLocks noChangeAspect="1" noChangeArrowheads="1"/>
                    </pic:cNvPicPr>
                  </pic:nvPicPr>
                  <pic:blipFill>
                    <a:blip r:embed="rId12"/>
                    <a:stretch>
                      <a:fillRect/>
                    </a:stretch>
                  </pic:blipFill>
                  <pic:spPr bwMode="auto">
                    <a:xfrm>
                      <a:off x="0" y="0"/>
                      <a:ext cx="5943600" cy="4050030"/>
                    </a:xfrm>
                    <a:prstGeom prst="rect">
                      <a:avLst/>
                    </a:prstGeom>
                  </pic:spPr>
                </pic:pic>
              </a:graphicData>
            </a:graphic>
          </wp:anchor>
        </w:drawing>
      </w:r>
      <w:r>
        <w:br w:type="page"/>
      </w:r>
    </w:p>
    <w:p>
      <w:pPr>
        <w:pStyle w:val="Heading1"/>
        <w:pBdr>
          <w:bottom w:val="single" w:sz="4" w:space="6" w:color="0D9488"/>
        </w:pBdr>
        <w:spacing w:before="0" w:after="160"/>
        <w:rPr/>
      </w:pPr>
      <w:r>
        <w:rPr>
          <w:color w:val="1E293B"/>
        </w:rPr>
        <w:t>12. Settings — Downloads &amp; Files</w:t>
      </w:r>
    </w:p>
    <w:p>
      <w:pPr>
        <w:pStyle w:val="Normal"/>
        <w:spacing w:before="60" w:after="80"/>
        <w:rPr/>
      </w:pPr>
      <w:r>
        <w:rPr>
          <w:color w:val="475569"/>
          <w:sz w:val="22"/>
          <w:szCs w:val="22"/>
        </w:rPr>
        <w:t>This tab controls how long files and download links remain accessible after a job is completed. Select the 'Downloads &amp; Files' tab in Settings.</w:t>
      </w:r>
    </w:p>
    <w:p>
      <w:pPr>
        <w:pStyle w:val="Normal"/>
        <w:spacing w:before="80" w:after="0"/>
        <w:rPr/>
      </w:pPr>
      <w:r>
        <w:rPr/>
      </w:r>
    </w:p>
    <w:p>
      <w:pPr>
        <w:pStyle w:val="Normal"/>
        <w:spacing w:before="120" w:after="120"/>
        <w:jc w:val="center"/>
        <w:rPr/>
      </w:pPr>
      <w:r>
        <w:rPr/>
        <w:drawing>
          <wp:inline distT="0" distB="0" distL="0" distR="0">
            <wp:extent cx="8963025" cy="4743450"/>
            <wp:effectExtent l="0" t="0" r="0" b="0"/>
            <wp:docPr id="2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pic:cNvPicPr>
                      <a:picLocks noChangeAspect="1" noChangeArrowheads="1"/>
                    </pic:cNvPicPr>
                  </pic:nvPicPr>
                  <pic:blipFill>
                    <a:blip r:embed="rId13"/>
                    <a:stretch>
                      <a:fillRect/>
                    </a:stretch>
                  </pic:blipFill>
                  <pic:spPr bwMode="auto">
                    <a:xfrm>
                      <a:off x="0" y="0"/>
                      <a:ext cx="8963025" cy="4743450"/>
                    </a:xfrm>
                    <a:prstGeom prst="rect">
                      <a:avLst/>
                    </a:prstGeom>
                  </pic:spPr>
                </pic:pic>
              </a:graphicData>
            </a:graphic>
          </wp:inline>
        </w:drawing>
      </w:r>
    </w:p>
    <w:p>
      <w:pPr>
        <w:pStyle w:val="Normal"/>
        <w:spacing w:before="80" w:after="0"/>
        <w:rPr/>
      </w:pPr>
      <w:r>
        <w:rPr/>
      </w:r>
    </w:p>
    <w:p>
      <w:pPr>
        <w:pStyle w:val="Heading2"/>
        <w:spacing w:before="360" w:after="120"/>
        <w:rPr/>
      </w:pPr>
      <w:r>
        <w:rPr>
          <w:color w:val="0D9488"/>
        </w:rPr>
        <w:t>Download Link Expiry</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24 hours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After a job is completed, the user receives download links for their PDF, Word, and text files. This setting controls how many hours those download links remain active. After expiry, the links stop working and the user must contact support to retrieve their files.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increase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users frequently report that their download links have expired before they could access them, increase to 48 or 72 hours.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72</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decrease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For tighter data security and GDPR compliance, lower this to 12 or 24 hours.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12</w:t>
            </w:r>
          </w:p>
        </w:tc>
      </w:tr>
    </w:tbl>
    <w:p>
      <w:pPr>
        <w:pStyle w:val="Normal"/>
        <w:spacing w:before="80" w:after="0"/>
        <w:rPr/>
      </w:pPr>
      <w:r>
        <w:rPr/>
      </w:r>
    </w:p>
    <w:p>
      <w:pPr>
        <w:pStyle w:val="ListParagraph"/>
        <w:numPr>
          <w:ilvl w:val="0"/>
          <w:numId w:val="2"/>
        </w:numPr>
        <w:spacing w:before="40" w:after="60"/>
        <w:rPr/>
      </w:pPr>
      <w:r>
        <w:rPr>
          <w:color w:val="475569"/>
          <w:sz w:val="22"/>
          <w:szCs w:val="22"/>
        </w:rPr>
        <w:t>Enter the new expiry duration in hours.</w:t>
      </w:r>
    </w:p>
    <w:p>
      <w:pPr>
        <w:pStyle w:val="ListParagraph"/>
        <w:numPr>
          <w:ilvl w:val="0"/>
          <w:numId w:val="2"/>
        </w:numPr>
        <w:spacing w:before="40" w:after="60"/>
        <w:rPr/>
      </w:pPr>
      <w:r>
        <w:rPr>
          <w:color w:val="475569"/>
          <w:sz w:val="22"/>
          <w:szCs w:val="22"/>
        </w:rPr>
        <w:t>Click 'Save'.</w:t>
      </w:r>
    </w:p>
    <w:p>
      <w:pPr>
        <w:pStyle w:val="Normal"/>
        <w:spacing w:before="120" w:after="0"/>
        <w:rPr/>
      </w:pPr>
      <w:r>
        <w:rPr/>
      </w:r>
    </w:p>
    <w:p>
      <w:pPr>
        <w:pStyle w:val="Heading2"/>
        <w:spacing w:before="360" w:after="120"/>
        <w:rPr/>
      </w:pPr>
      <w:r>
        <w:rPr>
          <w:color w:val="0D9488"/>
        </w:rPr>
        <w:t>S3 File Retention</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24 hours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Controls how long the original uploaded document files are stored in AWS S3 (Amazon's cloud storage) before being automatically deleted. This is separate from the download link expiry — it governs the original uploaded file, not the generated output files.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bl>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User-uploaded documents contain personal and sensitive information. Keep the S3 File Retention period as short as practically possible. The platform is designed to process documents quickly — long retention periods are not necessary and create unnecessary data privacy risk.</w:t>
            </w:r>
          </w:p>
        </w:tc>
      </w:tr>
    </w:tbl>
    <w:p>
      <w:pPr>
        <w:pStyle w:val="Normal"/>
        <w:spacing w:before="80" w:after="0"/>
        <w:rPr/>
      </w:pPr>
      <w:r>
        <w:rPr/>
      </w:r>
    </w:p>
    <w:p>
      <w:pPr>
        <w:pStyle w:val="ListParagraph"/>
        <w:numPr>
          <w:ilvl w:val="0"/>
          <w:numId w:val="2"/>
        </w:numPr>
        <w:spacing w:before="40" w:after="60"/>
        <w:rPr/>
      </w:pPr>
      <w:r>
        <w:rPr>
          <w:color w:val="475569"/>
          <w:sz w:val="22"/>
          <w:szCs w:val="22"/>
        </w:rPr>
        <w:t>Enter the new retention duration in hours.</w:t>
      </w:r>
    </w:p>
    <w:p>
      <w:pPr>
        <w:pStyle w:val="ListParagraph"/>
        <w:numPr>
          <w:ilvl w:val="0"/>
          <w:numId w:val="2"/>
        </w:numPr>
        <w:spacing w:before="40" w:after="60"/>
        <w:rPr/>
      </w:pPr>
      <w:r>
        <w:rPr>
          <w:color w:val="475569"/>
          <w:sz w:val="22"/>
          <w:szCs w:val="22"/>
        </w:rPr>
        <w:t>Click 'Save'.</w:t>
      </w:r>
    </w:p>
    <w:p>
      <w:pPr>
        <w:pStyle w:val="Normal"/>
        <w:rPr/>
      </w:pPr>
      <w:r>
        <w:rPr/>
      </w:r>
      <w:r>
        <w:br w:type="page"/>
      </w:r>
    </w:p>
    <w:p>
      <w:pPr>
        <w:pStyle w:val="Heading1"/>
        <w:pBdr>
          <w:bottom w:val="single" w:sz="4" w:space="6" w:color="0D9488"/>
        </w:pBdr>
        <w:spacing w:before="0" w:after="160"/>
        <w:rPr/>
      </w:pPr>
      <w:r>
        <w:rPr>
          <w:color w:val="1E293B"/>
        </w:rPr>
        <w:t>13. Settings — Disclaimer</w:t>
      </w:r>
    </w:p>
    <w:p>
      <w:pPr>
        <w:pStyle w:val="Normal"/>
        <w:spacing w:before="60" w:after="80"/>
        <w:rPr/>
      </w:pPr>
      <w:r>
        <w:rPr>
          <w:color w:val="475569"/>
          <w:sz w:val="22"/>
          <w:szCs w:val="22"/>
        </w:rPr>
        <w:t>This tab lets you edit the legal disclaimer text and checkbox label shown to users before they can proceed to payment. Select the 'Disclaimer' tab in Settings.</w:t>
      </w:r>
    </w:p>
    <w:p>
      <w:pPr>
        <w:pStyle w:val="Normal"/>
        <w:spacing w:before="80" w:after="0"/>
        <w:rPr/>
      </w:pPr>
      <w:r>
        <w:rPr/>
      </w:r>
    </w:p>
    <w:p>
      <w:pPr>
        <w:pStyle w:val="Normal"/>
        <w:spacing w:before="120" w:after="120"/>
        <w:jc w:val="center"/>
        <w:rPr/>
      </w:pPr>
      <w:r>
        <w:rPr/>
        <w:drawing>
          <wp:inline distT="0" distB="0" distL="0" distR="0">
            <wp:extent cx="8963025" cy="4743450"/>
            <wp:effectExtent l="0" t="0" r="0" b="0"/>
            <wp:docPr id="2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
                    <pic:cNvPicPr>
                      <a:picLocks noChangeAspect="1" noChangeArrowheads="1"/>
                    </pic:cNvPicPr>
                  </pic:nvPicPr>
                  <pic:blipFill>
                    <a:blip r:embed="rId14"/>
                    <a:stretch>
                      <a:fillRect/>
                    </a:stretch>
                  </pic:blipFill>
                  <pic:spPr bwMode="auto">
                    <a:xfrm>
                      <a:off x="0" y="0"/>
                      <a:ext cx="8963025" cy="4743450"/>
                    </a:xfrm>
                    <a:prstGeom prst="rect">
                      <a:avLst/>
                    </a:prstGeom>
                  </pic:spPr>
                </pic:pic>
              </a:graphicData>
            </a:graphic>
          </wp:inline>
        </w:drawing>
      </w:r>
    </w:p>
    <w:p>
      <w:pPr>
        <w:pStyle w:val="Heading2"/>
        <w:spacing w:before="360" w:after="120"/>
        <w:rPr/>
      </w:pPr>
      <w:r>
        <w:rPr>
          <w:color w:val="0D9488"/>
        </w:rPr>
        <w:t>Disclaimer Text</w:t>
      </w:r>
    </w:p>
    <w:tbl>
      <w:tblPr>
        <w:tblW w:w="9301" w:type="dxa"/>
        <w:jc w:val="left"/>
        <w:tblInd w:w="59" w:type="dxa"/>
        <w:tblLayout w:type="fixed"/>
        <w:tblCellMar>
          <w:top w:w="80" w:type="dxa"/>
          <w:left w:w="120" w:type="dxa"/>
          <w:bottom w:w="80" w:type="dxa"/>
          <w:right w:w="120" w:type="dxa"/>
        </w:tblCellMar>
      </w:tblPr>
      <w:tblGrid>
        <w:gridCol w:w="2344"/>
        <w:gridCol w:w="5045"/>
        <w:gridCol w:w="1912"/>
      </w:tblGrid>
      <w:tr>
        <w:trPr/>
        <w:tc>
          <w:tcPr>
            <w:tcW w:w="2344"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5"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12"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44"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5"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This text is displayed prominently to the user on the results page, before the payment options are shown. It must be clearly visible without scrolling.</w:t>
            </w:r>
          </w:p>
        </w:tc>
        <w:tc>
          <w:tcPr>
            <w:tcW w:w="1912"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44"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text</w:t>
            </w:r>
          </w:p>
        </w:tc>
        <w:tc>
          <w:tcPr>
            <w:tcW w:w="5045"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This service provides an automated summary for general informational purposes only. It does not constitute legal, financial, medical, or professional advice. You should always seek advice from a qualified professional before acting on any document.</w:t>
            </w:r>
          </w:p>
        </w:tc>
        <w:tc>
          <w:tcPr>
            <w:tcW w:w="1912"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bl>
    <w:p>
      <w:pPr>
        <w:pStyle w:val="Normal"/>
        <w:spacing w:before="80" w:after="0"/>
        <w:rPr/>
      </w:pPr>
      <w:r>
        <w:rPr/>
      </w:r>
    </w:p>
    <w:p>
      <w:pPr>
        <w:pStyle w:val="ListParagraph"/>
        <w:numPr>
          <w:ilvl w:val="0"/>
          <w:numId w:val="2"/>
        </w:numPr>
        <w:spacing w:before="40" w:after="60"/>
        <w:rPr/>
      </w:pPr>
      <w:r>
        <w:rPr>
          <w:color w:val="475569"/>
          <w:sz w:val="22"/>
          <w:szCs w:val="22"/>
        </w:rPr>
        <w:t>Edit the disclaimer text in the text area.</w:t>
      </w:r>
    </w:p>
    <w:p>
      <w:pPr>
        <w:pStyle w:val="ListParagraph"/>
        <w:numPr>
          <w:ilvl w:val="0"/>
          <w:numId w:val="2"/>
        </w:numPr>
        <w:spacing w:before="40" w:after="60"/>
        <w:rPr/>
      </w:pPr>
      <w:r>
        <w:rPr>
          <w:color w:val="475569"/>
          <w:sz w:val="22"/>
          <w:szCs w:val="22"/>
        </w:rPr>
        <w:t>Click 'Save' to update it immediately. Changes take effect on the next page load for users.</w:t>
      </w:r>
    </w:p>
    <w:p>
      <w:pPr>
        <w:pStyle w:val="Normal"/>
        <w:spacing w:before="120" w:after="0"/>
        <w:rPr/>
      </w:pPr>
      <w:r>
        <w:rPr/>
      </w:r>
    </w:p>
    <w:p>
      <w:pPr>
        <w:pStyle w:val="Heading2"/>
        <w:spacing w:before="360" w:after="120"/>
        <w:rPr/>
      </w:pPr>
      <w:r>
        <w:rPr>
          <w:color w:val="0D9488"/>
        </w:rPr>
        <w:t>Checkbox Label</w:t>
      </w:r>
    </w:p>
    <w:tbl>
      <w:tblPr>
        <w:tblW w:w="9301" w:type="dxa"/>
        <w:jc w:val="left"/>
        <w:tblInd w:w="59" w:type="dxa"/>
        <w:tblLayout w:type="fixed"/>
        <w:tblCellMar>
          <w:top w:w="80" w:type="dxa"/>
          <w:left w:w="120" w:type="dxa"/>
          <w:bottom w:w="80" w:type="dxa"/>
          <w:right w:w="120" w:type="dxa"/>
        </w:tblCellMar>
      </w:tblPr>
      <w:tblGrid>
        <w:gridCol w:w="2344"/>
        <w:gridCol w:w="5045"/>
        <w:gridCol w:w="1912"/>
      </w:tblGrid>
      <w:tr>
        <w:trPr/>
        <w:tc>
          <w:tcPr>
            <w:tcW w:w="2344"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5"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12"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44"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5"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This is the label shown next to the mandatory acknowledgement checkbox. Users must tick this before the payment button is enabled.</w:t>
            </w:r>
          </w:p>
        </w:tc>
        <w:tc>
          <w:tcPr>
            <w:tcW w:w="1912"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44"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text</w:t>
            </w:r>
          </w:p>
        </w:tc>
        <w:tc>
          <w:tcPr>
            <w:tcW w:w="5045"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 understand this is an automated technology summary and not professional advice.</w:t>
            </w:r>
          </w:p>
        </w:tc>
        <w:tc>
          <w:tcPr>
            <w:tcW w:w="1912"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bl>
    <w:p>
      <w:pPr>
        <w:pStyle w:val="Normal"/>
        <w:spacing w:before="80" w:after="0"/>
        <w:rPr/>
      </w:pPr>
      <w:r>
        <w:rPr/>
      </w:r>
    </w:p>
    <w:p>
      <w:pPr>
        <w:pStyle w:val="ListParagraph"/>
        <w:numPr>
          <w:ilvl w:val="0"/>
          <w:numId w:val="2"/>
        </w:numPr>
        <w:spacing w:before="40" w:after="60"/>
        <w:rPr/>
      </w:pPr>
      <w:r>
        <w:rPr>
          <w:color w:val="475569"/>
          <w:sz w:val="22"/>
          <w:szCs w:val="22"/>
        </w:rPr>
        <w:t>Edit the checkbox label text in the field.</w:t>
      </w:r>
    </w:p>
    <w:p>
      <w:pPr>
        <w:pStyle w:val="ListParagraph"/>
        <w:numPr>
          <w:ilvl w:val="0"/>
          <w:numId w:val="2"/>
        </w:numPr>
        <w:spacing w:before="40" w:after="60"/>
        <w:rPr/>
      </w:pPr>
      <w:r>
        <w:rPr>
          <w:color w:val="475569"/>
          <w:sz w:val="22"/>
          <w:szCs w:val="22"/>
        </w:rPr>
        <w:t>Click 'Save' to update.</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The disclaimer acknowledgement is validated both on the user's screen (the pay button stays disabled until ticked) and on the server (the system refuses to create a Stripe payment session if the acknowledgement flag is false). Do not remove or weaken this protection.</w:t>
            </w:r>
          </w:p>
        </w:tc>
      </w:tr>
    </w:tbl>
    <w:p>
      <w:pPr>
        <w:pStyle w:val="Normal"/>
        <w:rPr/>
      </w:pPr>
      <w:r>
        <w:rPr/>
      </w:r>
      <w:r>
        <w:br w:type="page"/>
      </w:r>
    </w:p>
    <w:p>
      <w:pPr>
        <w:pStyle w:val="Heading1"/>
        <w:pBdr>
          <w:bottom w:val="single" w:sz="4" w:space="6" w:color="0D9488"/>
        </w:pBdr>
        <w:spacing w:before="0" w:after="160"/>
        <w:rPr/>
      </w:pPr>
      <w:r>
        <w:rPr>
          <w:color w:val="1E293B"/>
        </w:rPr>
        <w:t>14. Settings — Operations</w:t>
      </w:r>
    </w:p>
    <w:p>
      <w:pPr>
        <w:pStyle w:val="Normal"/>
        <w:spacing w:before="60" w:after="80"/>
        <w:rPr/>
      </w:pPr>
      <w:r>
        <w:rPr>
          <w:color w:val="475569"/>
          <w:sz w:val="22"/>
          <w:szCs w:val="22"/>
        </w:rPr>
        <w:t>The Operations tab controls system behaviour settings: stuck job detection, regeneration limits, and data retention. Select the 'Operations' tab in Settings.</w:t>
      </w:r>
    </w:p>
    <w:p>
      <w:pPr>
        <w:pStyle w:val="Normal"/>
        <w:spacing w:before="80" w:after="0"/>
        <w:rPr/>
      </w:pPr>
      <w:r>
        <w:rPr/>
      </w:r>
    </w:p>
    <w:p>
      <w:pPr>
        <w:pStyle w:val="Normal"/>
        <w:spacing w:before="120" w:after="120"/>
        <w:jc w:val="center"/>
        <w:rPr/>
      </w:pPr>
      <w:r>
        <w:rPr/>
        <w:drawing>
          <wp:inline distT="0" distB="0" distL="0" distR="0">
            <wp:extent cx="8963025" cy="4743450"/>
            <wp:effectExtent l="0" t="0" r="0" b="0"/>
            <wp:docPr id="2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descr=""/>
                    <pic:cNvPicPr>
                      <a:picLocks noChangeAspect="1" noChangeArrowheads="1"/>
                    </pic:cNvPicPr>
                  </pic:nvPicPr>
                  <pic:blipFill>
                    <a:blip r:embed="rId15"/>
                    <a:stretch>
                      <a:fillRect/>
                    </a:stretch>
                  </pic:blipFill>
                  <pic:spPr bwMode="auto">
                    <a:xfrm>
                      <a:off x="0" y="0"/>
                      <a:ext cx="8963025" cy="4743450"/>
                    </a:xfrm>
                    <a:prstGeom prst="rect">
                      <a:avLst/>
                    </a:prstGeom>
                  </pic:spPr>
                </pic:pic>
              </a:graphicData>
            </a:graphic>
          </wp:inline>
        </w:drawing>
      </w:r>
    </w:p>
    <w:p>
      <w:pPr>
        <w:pStyle w:val="Normal"/>
        <w:spacing w:before="80" w:after="0"/>
        <w:rPr/>
      </w:pPr>
      <w:r>
        <w:rPr/>
      </w:r>
    </w:p>
    <w:p>
      <w:pPr>
        <w:pStyle w:val="Heading2"/>
        <w:spacing w:before="360" w:after="120"/>
        <w:rPr/>
      </w:pPr>
      <w:r>
        <w:rPr>
          <w:color w:val="0D9488"/>
        </w:rPr>
        <w:t>Stuck Job Timeout</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5 minutes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a job remains in a processing state (e.g. OCR Processing or Paid Breakdown Generating) for longer than this timeout period, it is automatically flagged in the admin dashboard as 'stuck'. This helps you identify and investigate jobs that may have encountered a silent error.</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increase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legitimate processing (particularly for large or complex documents) regularly takes longer than 5 minutes and generates false stuck-job alerts, increase to 10 minutes.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10</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decrease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you want faster detection of stuck jobs and your infrastructure is reliably fast, lower to 3 minutes.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3</w:t>
            </w:r>
          </w:p>
        </w:tc>
      </w:tr>
    </w:tbl>
    <w:p>
      <w:pPr>
        <w:pStyle w:val="Normal"/>
        <w:spacing w:before="80" w:after="0"/>
        <w:rPr/>
      </w:pPr>
      <w:r>
        <w:rPr/>
      </w:r>
    </w:p>
    <w:p>
      <w:pPr>
        <w:pStyle w:val="ListParagraph"/>
        <w:numPr>
          <w:ilvl w:val="0"/>
          <w:numId w:val="2"/>
        </w:numPr>
        <w:spacing w:before="40" w:after="60"/>
        <w:rPr/>
      </w:pPr>
      <w:r>
        <w:rPr>
          <w:color w:val="475569"/>
          <w:sz w:val="22"/>
          <w:szCs w:val="22"/>
        </w:rPr>
        <w:t>Enter the new timeout in minutes.</w:t>
      </w:r>
    </w:p>
    <w:p>
      <w:pPr>
        <w:pStyle w:val="ListParagraph"/>
        <w:numPr>
          <w:ilvl w:val="0"/>
          <w:numId w:val="2"/>
        </w:numPr>
        <w:spacing w:before="40" w:after="60"/>
        <w:rPr/>
      </w:pPr>
      <w:r>
        <w:rPr>
          <w:color w:val="475569"/>
          <w:sz w:val="22"/>
          <w:szCs w:val="22"/>
        </w:rPr>
        <w:t>Click 'Save'.</w:t>
      </w:r>
    </w:p>
    <w:p>
      <w:pPr>
        <w:pStyle w:val="Normal"/>
        <w:spacing w:before="120" w:after="0"/>
        <w:rPr/>
      </w:pPr>
      <w:r>
        <w:rPr/>
      </w:r>
    </w:p>
    <w:p>
      <w:pPr>
        <w:pStyle w:val="Heading2"/>
        <w:spacing w:before="360" w:after="120"/>
        <w:rPr/>
      </w:pPr>
      <w:r>
        <w:rPr>
          <w:color w:val="0D9488"/>
        </w:rPr>
        <w:t>Max Regeneration Attempts</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3 attempts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The maximum number of times an admin can use the 'Regenerate' button on a failed job. Once this limit is reached, the Regenerate button is disabled for that job. This prevents runaway AI costs from repeatedly re-attempting a job that will keep failing.</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increase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If you frequently encounter jobs that need more than 3 regeneration attempts (e.g. due to intermittent API issues), increase this to 5.</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5</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decrease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To limit costs and force a manual review after fewer retries.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2</w:t>
            </w:r>
          </w:p>
        </w:tc>
      </w:tr>
    </w:tbl>
    <w:p>
      <w:pPr>
        <w:pStyle w:val="Normal"/>
        <w:spacing w:before="80" w:after="0"/>
        <w:rPr/>
      </w:pPr>
      <w:r>
        <w:rPr/>
      </w:r>
    </w:p>
    <w:p>
      <w:pPr>
        <w:pStyle w:val="ListParagraph"/>
        <w:numPr>
          <w:ilvl w:val="0"/>
          <w:numId w:val="2"/>
        </w:numPr>
        <w:spacing w:before="40" w:after="60"/>
        <w:rPr/>
      </w:pPr>
      <w:r>
        <w:rPr>
          <w:color w:val="475569"/>
          <w:sz w:val="22"/>
          <w:szCs w:val="22"/>
        </w:rPr>
        <w:t>Enter the new maximum number of regeneration attempts.</w:t>
      </w:r>
    </w:p>
    <w:p>
      <w:pPr>
        <w:pStyle w:val="ListParagraph"/>
        <w:numPr>
          <w:ilvl w:val="0"/>
          <w:numId w:val="2"/>
        </w:numPr>
        <w:spacing w:before="40" w:after="60"/>
        <w:rPr/>
      </w:pPr>
      <w:r>
        <w:rPr>
          <w:color w:val="475569"/>
          <w:sz w:val="22"/>
          <w:szCs w:val="22"/>
        </w:rPr>
        <w:t>Click 'Save'.</w:t>
      </w:r>
    </w:p>
    <w:p>
      <w:pPr>
        <w:pStyle w:val="Normal"/>
        <w:spacing w:before="120" w:after="0"/>
        <w:rPr/>
      </w:pPr>
      <w:r>
        <w:rPr/>
      </w:r>
    </w:p>
    <w:p>
      <w:pPr>
        <w:pStyle w:val="Heading2"/>
        <w:spacing w:before="360" w:after="120"/>
        <w:rPr/>
      </w:pPr>
      <w:r>
        <w:rPr>
          <w:color w:val="0D9488"/>
        </w:rPr>
        <w:t>Job Data Retention</w:t>
      </w:r>
    </w:p>
    <w:tbl>
      <w:tblPr>
        <w:tblW w:w="9360" w:type="dxa"/>
        <w:jc w:val="left"/>
        <w:tblInd w:w="0" w:type="dxa"/>
        <w:tblLayout w:type="fixed"/>
        <w:tblCellMar>
          <w:top w:w="80" w:type="dxa"/>
          <w:left w:w="120" w:type="dxa"/>
          <w:bottom w:w="80" w:type="dxa"/>
          <w:right w:w="120" w:type="dxa"/>
        </w:tblCellMar>
      </w:tblPr>
      <w:tblGrid>
        <w:gridCol w:w="2399"/>
        <w:gridCol w:w="5041"/>
        <w:gridCol w:w="1920"/>
      </w:tblGrid>
      <w:tr>
        <w:trPr/>
        <w:tc>
          <w:tcPr>
            <w:tcW w:w="23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Field</w:t>
            </w:r>
          </w:p>
        </w:tc>
        <w:tc>
          <w:tcPr>
            <w:tcW w:w="504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What it does</w:t>
            </w:r>
          </w:p>
        </w:tc>
        <w:tc>
          <w:tcPr>
            <w:tcW w:w="192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Example / Default</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Default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1 day (shown as 1 in the current config — recommended to change to 365 for production)</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What it does</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How many days job records are kept in the database before the automated cleanup process deletes them. This includes job metadata, token usage logs, and payment records. Note: this does not affect Stripe's own records, which are kept by Stripe independently.</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Recommended production value</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365 days (12 months) — as specified in the system requirements.</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365</w:t>
            </w:r>
          </w:p>
        </w:tc>
      </w:tr>
      <w:tr>
        <w:trPr/>
        <w:tc>
          <w:tcPr>
            <w:tcW w:w="2399" w:type="dxa"/>
            <w:tcBorders>
              <w:top w:val="single" w:sz="2" w:space="0" w:color="E2E8F0"/>
              <w:left w:val="single" w:sz="2" w:space="0" w:color="E2E8F0"/>
              <w:bottom w:val="single" w:sz="2" w:space="0" w:color="E2E8F0"/>
              <w:right w:val="single" w:sz="2" w:space="0" w:color="E2E8F0"/>
            </w:tcBorders>
            <w:shd w:fill="F8FAFC" w:val="clear"/>
          </w:tcPr>
          <w:p>
            <w:pPr>
              <w:pStyle w:val="Normal"/>
              <w:rPr/>
            </w:pPr>
            <w:r>
              <w:rPr>
                <w:b/>
                <w:bCs/>
                <w:color w:val="1E293B"/>
                <w:sz w:val="20"/>
                <w:szCs w:val="20"/>
              </w:rPr>
              <w:t>When to reduce it</w:t>
            </w:r>
          </w:p>
        </w:tc>
        <w:tc>
          <w:tcPr>
            <w:tcW w:w="5041" w:type="dxa"/>
            <w:tcBorders>
              <w:top w:val="single" w:sz="2" w:space="0" w:color="E2E8F0"/>
              <w:left w:val="single" w:sz="2" w:space="0" w:color="E2E8F0"/>
              <w:bottom w:val="single" w:sz="2" w:space="0" w:color="E2E8F0"/>
              <w:right w:val="single" w:sz="2" w:space="0" w:color="E2E8F0"/>
            </w:tcBorders>
          </w:tcPr>
          <w:p>
            <w:pPr>
              <w:pStyle w:val="Normal"/>
              <w:rPr/>
            </w:pPr>
            <w:r>
              <w:rPr>
                <w:color w:val="475569"/>
                <w:sz w:val="20"/>
                <w:szCs w:val="20"/>
              </w:rPr>
              <w:t>Only reduce below 365 days if required by specific data privacy obligations or if database storage becomes a concern.</w:t>
            </w:r>
          </w:p>
        </w:tc>
        <w:tc>
          <w:tcPr>
            <w:tcW w:w="1920" w:type="dxa"/>
            <w:tcBorders>
              <w:top w:val="single" w:sz="2" w:space="0" w:color="E2E8F0"/>
              <w:left w:val="single" w:sz="2" w:space="0" w:color="E2E8F0"/>
              <w:bottom w:val="single" w:sz="2" w:space="0" w:color="E2E8F0"/>
              <w:right w:val="single" w:sz="2" w:space="0" w:color="E2E8F0"/>
            </w:tcBorders>
            <w:shd w:fill="CCFBF1" w:val="clear"/>
          </w:tcPr>
          <w:p>
            <w:pPr>
              <w:pStyle w:val="Normal"/>
              <w:rPr/>
            </w:pPr>
            <w:r>
              <w:rPr>
                <w:i/>
                <w:iCs/>
                <w:color w:val="0D9488"/>
                <w:sz w:val="20"/>
                <w:szCs w:val="20"/>
              </w:rPr>
              <w:t>180</w:t>
            </w:r>
          </w:p>
        </w:tc>
      </w:tr>
    </w:tbl>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The current value of '1' day in the screenshot appears to be a test/development configuration. For production use, this should be set to 365 days to retain 12 months of job history for audit, support, and dispute purposes.</w:t>
            </w:r>
          </w:p>
        </w:tc>
      </w:tr>
    </w:tbl>
    <w:p>
      <w:pPr>
        <w:pStyle w:val="Normal"/>
        <w:spacing w:before="80" w:after="0"/>
        <w:rPr/>
      </w:pPr>
      <w:r>
        <w:rPr/>
      </w:r>
    </w:p>
    <w:p>
      <w:pPr>
        <w:pStyle w:val="ListParagraph"/>
        <w:numPr>
          <w:ilvl w:val="0"/>
          <w:numId w:val="2"/>
        </w:numPr>
        <w:spacing w:before="40" w:after="60"/>
        <w:rPr/>
      </w:pPr>
      <w:r>
        <w:rPr>
          <w:color w:val="475569"/>
          <w:sz w:val="22"/>
          <w:szCs w:val="22"/>
        </w:rPr>
        <w:t>Enter the new retention period in days (enter 365 for the recommended 12-month retention).</w:t>
      </w:r>
    </w:p>
    <w:p>
      <w:pPr>
        <w:pStyle w:val="ListParagraph"/>
        <w:numPr>
          <w:ilvl w:val="0"/>
          <w:numId w:val="2"/>
        </w:numPr>
        <w:spacing w:before="40" w:after="60"/>
        <w:rPr/>
      </w:pPr>
      <w:r>
        <w:rPr>
          <w:color w:val="475569"/>
          <w:sz w:val="22"/>
          <w:szCs w:val="22"/>
        </w:rPr>
        <w:t>Click 'Save'.</w:t>
      </w:r>
    </w:p>
    <w:p>
      <w:pPr>
        <w:pStyle w:val="Normal"/>
        <w:spacing w:before="120" w:after="0"/>
        <w:rPr/>
      </w:pPr>
      <w:r>
        <w:rPr/>
      </w:r>
    </w:p>
    <w:p>
      <w:pPr>
        <w:pStyle w:val="Heading2"/>
        <w:spacing w:before="360" w:after="120"/>
        <w:rPr/>
      </w:pPr>
      <w:r>
        <w:rPr>
          <w:color w:val="0D9488"/>
        </w:rPr>
        <w:t>Run Data Cleanup</w:t>
      </w:r>
    </w:p>
    <w:p>
      <w:pPr>
        <w:pStyle w:val="Normal"/>
        <w:spacing w:before="60" w:after="80"/>
        <w:rPr/>
      </w:pPr>
      <w:r>
        <w:rPr>
          <w:color w:val="475569"/>
          <w:sz w:val="22"/>
          <w:szCs w:val="22"/>
        </w:rPr>
        <w:t>Below the Job Data Retention setting is a 'Run Data Cleanup' button. This manually triggers the cleanup process, deleting all job records older than the configured retention period.</w:t>
      </w:r>
    </w:p>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CA8A04"/>
              <w:left w:val="single" w:sz="8" w:space="0" w:color="CA8A04"/>
              <w:bottom w:val="single" w:sz="4" w:space="0" w:color="CA8A04"/>
            </w:tcBorders>
            <w:shd w:fill="FEF9C3" w:val="clear"/>
          </w:tcPr>
          <w:p>
            <w:pPr>
              <w:pStyle w:val="Normal"/>
              <w:rPr/>
            </w:pPr>
            <w:r>
              <w:rPr>
                <w:b/>
                <w:bCs/>
                <w:color w:val="CA8A04"/>
                <w:sz w:val="22"/>
                <w:szCs w:val="22"/>
              </w:rPr>
              <w:t xml:space="preserve">IMPORTANT  </w:t>
            </w:r>
            <w:r>
              <w:rPr>
                <w:color w:val="1E293B"/>
                <w:sz w:val="22"/>
                <w:szCs w:val="22"/>
              </w:rPr>
              <w:t>Running Data Cleanup is permanent and irreversible. All job records older than the retention period — including their associated payment records, token logs, and webhook event logs — will be permanently deleted from the database. Only run this when you are certain you no longer need those records.</w:t>
            </w:r>
          </w:p>
        </w:tc>
      </w:tr>
    </w:tbl>
    <w:p>
      <w:pPr>
        <w:pStyle w:val="Normal"/>
        <w:spacing w:before="80" w:after="0"/>
        <w:rPr/>
      </w:pPr>
      <w:r>
        <w:rPr/>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top w:val="single" w:sz="4" w:space="0" w:color="0D9488"/>
              <w:left w:val="single" w:sz="4" w:space="0" w:color="0D9488"/>
              <w:bottom w:val="single" w:sz="4" w:space="0" w:color="0D9488"/>
            </w:tcBorders>
            <w:shd w:fill="CCFBF1" w:val="clear"/>
          </w:tcPr>
          <w:p>
            <w:pPr>
              <w:pStyle w:val="Normal"/>
              <w:rPr/>
            </w:pPr>
            <w:r>
              <w:rPr>
                <w:b/>
                <w:bCs/>
                <w:color w:val="0D9488"/>
                <w:sz w:val="22"/>
                <w:szCs w:val="22"/>
              </w:rPr>
              <w:t xml:space="preserve">TIP  </w:t>
            </w:r>
            <w:r>
              <w:rPr>
                <w:color w:val="1E293B"/>
                <w:sz w:val="22"/>
                <w:szCs w:val="22"/>
              </w:rPr>
              <w:t>The data cleanup process runs automatically on a schedule — you do not need to run it manually in normal operation. Use the manual trigger only if you need to immediately free up database space or perform a scheduled GDPR erasure.</w:t>
            </w:r>
          </w:p>
        </w:tc>
      </w:tr>
    </w:tbl>
    <w:p>
      <w:pPr>
        <w:pStyle w:val="Normal"/>
        <w:rPr/>
      </w:pPr>
      <w:r>
        <w:rPr/>
      </w:r>
      <w:r>
        <w:br w:type="page"/>
      </w:r>
    </w:p>
    <w:p>
      <w:pPr>
        <w:pStyle w:val="Heading1"/>
        <w:pBdr>
          <w:bottom w:val="single" w:sz="4" w:space="6" w:color="0D9488"/>
        </w:pBdr>
        <w:spacing w:before="0" w:after="160"/>
        <w:rPr/>
      </w:pPr>
      <w:r>
        <w:rPr>
          <w:color w:val="1E293B"/>
        </w:rPr>
        <w:t>15. Quick Reference Cheat Sheet</w:t>
      </w:r>
    </w:p>
    <w:p>
      <w:pPr>
        <w:pStyle w:val="Normal"/>
        <w:spacing w:before="60" w:after="80"/>
        <w:rPr/>
      </w:pPr>
      <w:r>
        <w:rPr>
          <w:color w:val="475569"/>
          <w:sz w:val="22"/>
          <w:szCs w:val="22"/>
        </w:rPr>
        <w:t>Use this section as a rapid-reference guide for the most common admin tasks.</w:t>
      </w:r>
    </w:p>
    <w:p>
      <w:pPr>
        <w:pStyle w:val="Normal"/>
        <w:spacing w:before="80" w:after="0"/>
        <w:rPr/>
      </w:pPr>
      <w:r>
        <w:rPr/>
      </w:r>
    </w:p>
    <w:p>
      <w:pPr>
        <w:pStyle w:val="Heading2"/>
        <w:spacing w:before="360" w:after="120"/>
        <w:rPr/>
      </w:pPr>
      <w:r>
        <w:rPr>
          <w:color w:val="0D9488"/>
        </w:rPr>
        <w:t>Common Tasks at a Glance</w:t>
      </w:r>
    </w:p>
    <w:tbl>
      <w:tblPr>
        <w:tblW w:w="9360" w:type="dxa"/>
        <w:jc w:val="left"/>
        <w:tblInd w:w="0" w:type="dxa"/>
        <w:tblLayout w:type="fixed"/>
        <w:tblCellMar>
          <w:top w:w="80" w:type="dxa"/>
          <w:left w:w="120" w:type="dxa"/>
          <w:bottom w:w="80" w:type="dxa"/>
          <w:right w:w="120" w:type="dxa"/>
        </w:tblCellMar>
      </w:tblPr>
      <w:tblGrid>
        <w:gridCol w:w="2700"/>
        <w:gridCol w:w="2099"/>
        <w:gridCol w:w="4561"/>
      </w:tblGrid>
      <w:tr>
        <w:trPr/>
        <w:tc>
          <w:tcPr>
            <w:tcW w:w="270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Task</w:t>
            </w:r>
          </w:p>
        </w:tc>
        <w:tc>
          <w:tcPr>
            <w:tcW w:w="20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Where to go</w:t>
            </w:r>
          </w:p>
        </w:tc>
        <w:tc>
          <w:tcPr>
            <w:tcW w:w="456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How to do it</w:t>
            </w:r>
          </w:p>
        </w:tc>
      </w:tr>
      <w:tr>
        <w:trPr/>
        <w:tc>
          <w:tcPr>
            <w:tcW w:w="27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1E293B"/>
                <w:sz w:val="20"/>
                <w:szCs w:val="20"/>
              </w:rPr>
              <w:t>Check platform health</w:t>
            </w:r>
          </w:p>
        </w:tc>
        <w:tc>
          <w:tcPr>
            <w:tcW w:w="20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Dashboard</w:t>
            </w:r>
          </w:p>
        </w:tc>
        <w:tc>
          <w:tcPr>
            <w:tcW w:w="45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Look at the 4 stats cards (Total, Completed, Pending, Failed)</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1E293B"/>
                <w:sz w:val="20"/>
                <w:szCs w:val="20"/>
              </w:rPr>
              <w:t>Find a specific user's job</w:t>
            </w:r>
          </w:p>
        </w:tc>
        <w:tc>
          <w:tcPr>
            <w:tcW w:w="20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Jobs</w:t>
            </w:r>
          </w:p>
        </w:tc>
        <w:tc>
          <w:tcPr>
            <w:tcW w:w="45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Search by email in the Search Email field</w:t>
            </w:r>
          </w:p>
        </w:tc>
      </w:tr>
      <w:tr>
        <w:trPr/>
        <w:tc>
          <w:tcPr>
            <w:tcW w:w="27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1E293B"/>
                <w:sz w:val="20"/>
                <w:szCs w:val="20"/>
              </w:rPr>
              <w:t>View all failed jobs</w:t>
            </w:r>
          </w:p>
        </w:tc>
        <w:tc>
          <w:tcPr>
            <w:tcW w:w="20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Jobs</w:t>
            </w:r>
          </w:p>
        </w:tc>
        <w:tc>
          <w:tcPr>
            <w:tcW w:w="45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Set Status filter to 'Failed'</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1E293B"/>
                <w:sz w:val="20"/>
                <w:szCs w:val="20"/>
              </w:rPr>
              <w:t>Regenerate a failed paid job</w:t>
            </w:r>
          </w:p>
        </w:tc>
        <w:tc>
          <w:tcPr>
            <w:tcW w:w="20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Jobs → Job Detail</w:t>
            </w:r>
          </w:p>
        </w:tc>
        <w:tc>
          <w:tcPr>
            <w:tcW w:w="45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Open the job, click Regenerate (only visible on Failed + Paid jobs)</w:t>
            </w:r>
          </w:p>
        </w:tc>
      </w:tr>
      <w:tr>
        <w:trPr/>
        <w:tc>
          <w:tcPr>
            <w:tcW w:w="27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1E293B"/>
                <w:sz w:val="20"/>
                <w:szCs w:val="20"/>
              </w:rPr>
              <w:t>Issue a refund</w:t>
            </w:r>
          </w:p>
        </w:tc>
        <w:tc>
          <w:tcPr>
            <w:tcW w:w="20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Jobs → Job Detail</w:t>
            </w:r>
          </w:p>
        </w:tc>
        <w:tc>
          <w:tcPr>
            <w:tcW w:w="45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Open the job, click the red Issue Refund button</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1E293B"/>
                <w:sz w:val="20"/>
                <w:szCs w:val="20"/>
              </w:rPr>
              <w:t>Change a category price</w:t>
            </w:r>
          </w:p>
        </w:tc>
        <w:tc>
          <w:tcPr>
            <w:tcW w:w="20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Pricing</w:t>
            </w:r>
          </w:p>
        </w:tc>
        <w:tc>
          <w:tcPr>
            <w:tcW w:w="45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Click edit on the category row, change the Base Price in pence, save</w:t>
            </w:r>
          </w:p>
        </w:tc>
      </w:tr>
      <w:tr>
        <w:trPr/>
        <w:tc>
          <w:tcPr>
            <w:tcW w:w="27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1E293B"/>
                <w:sz w:val="20"/>
                <w:szCs w:val="20"/>
              </w:rPr>
              <w:t>Add a new letter category</w:t>
            </w:r>
          </w:p>
        </w:tc>
        <w:tc>
          <w:tcPr>
            <w:tcW w:w="20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Pricing</w:t>
            </w:r>
          </w:p>
        </w:tc>
        <w:tc>
          <w:tcPr>
            <w:tcW w:w="45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Click + New Category, fill in Name, Price (pence), toggle Active, save</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1E293B"/>
                <w:sz w:val="20"/>
                <w:szCs w:val="20"/>
              </w:rPr>
              <w:t>Create a new upsell</w:t>
            </w:r>
          </w:p>
        </w:tc>
        <w:tc>
          <w:tcPr>
            <w:tcW w:w="20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Upsells</w:t>
            </w:r>
          </w:p>
        </w:tc>
        <w:tc>
          <w:tcPr>
            <w:tcW w:w="45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Click + New Add-on, add Name and Description, toggle on categories and set prices, save</w:t>
            </w:r>
          </w:p>
        </w:tc>
      </w:tr>
      <w:tr>
        <w:trPr/>
        <w:tc>
          <w:tcPr>
            <w:tcW w:w="27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1E293B"/>
                <w:sz w:val="20"/>
                <w:szCs w:val="20"/>
              </w:rPr>
              <w:t>Edit an AI prompt</w:t>
            </w:r>
          </w:p>
        </w:tc>
        <w:tc>
          <w:tcPr>
            <w:tcW w:w="20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Prompts</w:t>
            </w:r>
          </w:p>
        </w:tc>
        <w:tc>
          <w:tcPr>
            <w:tcW w:w="45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Find the category + type, click edit, modify text (use {{document_text}} placeholder), save</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1E293B"/>
                <w:sz w:val="20"/>
                <w:szCs w:val="20"/>
              </w:rPr>
              <w:t>Adjust OCR quality thresholds</w:t>
            </w:r>
          </w:p>
        </w:tc>
        <w:tc>
          <w:tcPr>
            <w:tcW w:w="20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Settings → OCR &amp; Extraction</w:t>
            </w:r>
          </w:p>
        </w:tc>
        <w:tc>
          <w:tcPr>
            <w:tcW w:w="45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Change Flag Threshold (default 85%) or Reject Threshold (default 70%), click Save</w:t>
            </w:r>
          </w:p>
        </w:tc>
      </w:tr>
      <w:tr>
        <w:trPr/>
        <w:tc>
          <w:tcPr>
            <w:tcW w:w="27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1E293B"/>
                <w:sz w:val="20"/>
                <w:szCs w:val="20"/>
              </w:rPr>
              <w:t>Change the AI model</w:t>
            </w:r>
          </w:p>
        </w:tc>
        <w:tc>
          <w:tcPr>
            <w:tcW w:w="20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Settings → OpenAI / AI</w:t>
            </w:r>
          </w:p>
        </w:tc>
        <w:tc>
          <w:tcPr>
            <w:tcW w:w="45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Select model from dropdown, click Save</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1E293B"/>
                <w:sz w:val="20"/>
                <w:szCs w:val="20"/>
              </w:rPr>
              <w:t>Adjust download link expiry</w:t>
            </w:r>
          </w:p>
        </w:tc>
        <w:tc>
          <w:tcPr>
            <w:tcW w:w="20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Settings → Downloads &amp; Files</w:t>
            </w:r>
          </w:p>
        </w:tc>
        <w:tc>
          <w:tcPr>
            <w:tcW w:w="45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Enter new duration in hours, click Save</w:t>
            </w:r>
          </w:p>
        </w:tc>
      </w:tr>
      <w:tr>
        <w:trPr/>
        <w:tc>
          <w:tcPr>
            <w:tcW w:w="27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1E293B"/>
                <w:sz w:val="20"/>
                <w:szCs w:val="20"/>
              </w:rPr>
              <w:t>Edit the legal disclaimer</w:t>
            </w:r>
          </w:p>
        </w:tc>
        <w:tc>
          <w:tcPr>
            <w:tcW w:w="20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Settings → Disclaimer</w:t>
            </w:r>
          </w:p>
        </w:tc>
        <w:tc>
          <w:tcPr>
            <w:tcW w:w="45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Edit text in Disclaimer Text field, click Save</w:t>
            </w:r>
          </w:p>
        </w:tc>
      </w:tr>
      <w:tr>
        <w:trPr/>
        <w:tc>
          <w:tcPr>
            <w:tcW w:w="27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1E293B"/>
                <w:sz w:val="20"/>
                <w:szCs w:val="20"/>
              </w:rPr>
              <w:t>Check monthly AI usage</w:t>
            </w:r>
          </w:p>
        </w:tc>
        <w:tc>
          <w:tcPr>
            <w:tcW w:w="20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Dashboard</w:t>
            </w:r>
          </w:p>
        </w:tc>
        <w:tc>
          <w:tcPr>
            <w:tcW w:w="45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Look at the Monthly OpenAI Usage progress bar</w:t>
            </w:r>
          </w:p>
        </w:tc>
      </w:tr>
      <w:tr>
        <w:trPr/>
        <w:tc>
          <w:tcPr>
            <w:tcW w:w="27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1E293B"/>
                <w:sz w:val="20"/>
                <w:szCs w:val="20"/>
              </w:rPr>
              <w:t>Export feedback data</w:t>
            </w:r>
          </w:p>
        </w:tc>
        <w:tc>
          <w:tcPr>
            <w:tcW w:w="20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Feedback</w:t>
            </w:r>
          </w:p>
        </w:tc>
        <w:tc>
          <w:tcPr>
            <w:tcW w:w="45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Click Export CSV button</w:t>
            </w:r>
          </w:p>
        </w:tc>
      </w:tr>
    </w:tbl>
    <w:p>
      <w:pPr>
        <w:pStyle w:val="Normal"/>
        <w:spacing w:before="120" w:after="0"/>
        <w:rPr/>
      </w:pPr>
      <w:r>
        <w:rPr/>
      </w:r>
    </w:p>
    <w:p>
      <w:pPr>
        <w:pStyle w:val="Heading2"/>
        <w:spacing w:before="360" w:after="120"/>
        <w:rPr/>
      </w:pPr>
      <w:r>
        <w:rPr>
          <w:color w:val="0D9488"/>
        </w:rPr>
        <w:t>Default Settings Summary</w:t>
      </w:r>
    </w:p>
    <w:tbl>
      <w:tblPr>
        <w:tblW w:w="9360" w:type="dxa"/>
        <w:jc w:val="left"/>
        <w:tblInd w:w="0" w:type="dxa"/>
        <w:tblLayout w:type="fixed"/>
        <w:tblCellMar>
          <w:top w:w="80" w:type="dxa"/>
          <w:left w:w="120" w:type="dxa"/>
          <w:bottom w:w="80" w:type="dxa"/>
          <w:right w:w="120" w:type="dxa"/>
        </w:tblCellMar>
      </w:tblPr>
      <w:tblGrid>
        <w:gridCol w:w="3599"/>
        <w:gridCol w:w="2400"/>
        <w:gridCol w:w="3361"/>
      </w:tblGrid>
      <w:tr>
        <w:trPr/>
        <w:tc>
          <w:tcPr>
            <w:tcW w:w="3599"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Setting</w:t>
            </w:r>
          </w:p>
        </w:tc>
        <w:tc>
          <w:tcPr>
            <w:tcW w:w="2400"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Default</w:t>
            </w:r>
          </w:p>
        </w:tc>
        <w:tc>
          <w:tcPr>
            <w:tcW w:w="3361" w:type="dxa"/>
            <w:tcBorders>
              <w:top w:val="single" w:sz="2" w:space="0" w:color="E2E8F0"/>
              <w:left w:val="single" w:sz="2" w:space="0" w:color="E2E8F0"/>
              <w:bottom w:val="single" w:sz="2" w:space="0" w:color="E2E8F0"/>
              <w:right w:val="single" w:sz="2" w:space="0" w:color="E2E8F0"/>
            </w:tcBorders>
            <w:shd w:fill="0D9488" w:val="clear"/>
          </w:tcPr>
          <w:p>
            <w:pPr>
              <w:pStyle w:val="Normal"/>
              <w:rPr/>
            </w:pPr>
            <w:r>
              <w:rPr>
                <w:b/>
                <w:bCs/>
                <w:color w:val="FFFFFF"/>
                <w:sz w:val="20"/>
                <w:szCs w:val="20"/>
              </w:rPr>
              <w:t>Location</w:t>
            </w:r>
          </w:p>
        </w:tc>
      </w:tr>
      <w:tr>
        <w:trPr/>
        <w:tc>
          <w:tcPr>
            <w:tcW w:w="35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1E293B"/>
                <w:sz w:val="20"/>
                <w:szCs w:val="20"/>
              </w:rPr>
              <w:t>OCR Flag Threshold</w:t>
            </w:r>
          </w:p>
        </w:tc>
        <w:tc>
          <w:tcPr>
            <w:tcW w:w="24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85%</w:t>
            </w:r>
          </w:p>
        </w:tc>
        <w:tc>
          <w:tcPr>
            <w:tcW w:w="33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Settings → OCR &amp; Extraction</w:t>
            </w:r>
          </w:p>
        </w:tc>
      </w:tr>
      <w:tr>
        <w:trPr/>
        <w:tc>
          <w:tcPr>
            <w:tcW w:w="35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1E293B"/>
                <w:sz w:val="20"/>
                <w:szCs w:val="20"/>
              </w:rPr>
              <w:t>OCR Reject Threshold</w:t>
            </w:r>
          </w:p>
        </w:tc>
        <w:tc>
          <w:tcPr>
            <w:tcW w:w="24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70%</w:t>
            </w:r>
          </w:p>
        </w:tc>
        <w:tc>
          <w:tcPr>
            <w:tcW w:w="33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Settings → OCR &amp; Extraction</w:t>
            </w:r>
          </w:p>
        </w:tc>
      </w:tr>
      <w:tr>
        <w:trPr/>
        <w:tc>
          <w:tcPr>
            <w:tcW w:w="35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1E293B"/>
                <w:sz w:val="20"/>
                <w:szCs w:val="20"/>
              </w:rPr>
              <w:t>AI Model</w:t>
            </w:r>
          </w:p>
        </w:tc>
        <w:tc>
          <w:tcPr>
            <w:tcW w:w="24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gpt-4.1</w:t>
            </w:r>
          </w:p>
        </w:tc>
        <w:tc>
          <w:tcPr>
            <w:tcW w:w="33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Settings → OpenAI / AI</w:t>
            </w:r>
          </w:p>
        </w:tc>
      </w:tr>
      <w:tr>
        <w:trPr/>
        <w:tc>
          <w:tcPr>
            <w:tcW w:w="35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1E293B"/>
                <w:sz w:val="20"/>
                <w:szCs w:val="20"/>
              </w:rPr>
              <w:t>Input Word Cap</w:t>
            </w:r>
          </w:p>
        </w:tc>
        <w:tc>
          <w:tcPr>
            <w:tcW w:w="24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1,200 words</w:t>
            </w:r>
          </w:p>
        </w:tc>
        <w:tc>
          <w:tcPr>
            <w:tcW w:w="33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Settings → OpenAI / AI</w:t>
            </w:r>
          </w:p>
        </w:tc>
      </w:tr>
      <w:tr>
        <w:trPr/>
        <w:tc>
          <w:tcPr>
            <w:tcW w:w="35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1E293B"/>
                <w:sz w:val="20"/>
                <w:szCs w:val="20"/>
              </w:rPr>
              <w:t>Max Input Tokens</w:t>
            </w:r>
          </w:p>
        </w:tc>
        <w:tc>
          <w:tcPr>
            <w:tcW w:w="24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4,000 tokens</w:t>
            </w:r>
          </w:p>
        </w:tc>
        <w:tc>
          <w:tcPr>
            <w:tcW w:w="33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Settings → OpenAI / AI</w:t>
            </w:r>
          </w:p>
        </w:tc>
      </w:tr>
      <w:tr>
        <w:trPr/>
        <w:tc>
          <w:tcPr>
            <w:tcW w:w="35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1E293B"/>
                <w:sz w:val="20"/>
                <w:szCs w:val="20"/>
              </w:rPr>
              <w:t>Monthly Token Cap</w:t>
            </w:r>
          </w:p>
        </w:tc>
        <w:tc>
          <w:tcPr>
            <w:tcW w:w="24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1,000,000 tokens</w:t>
            </w:r>
          </w:p>
        </w:tc>
        <w:tc>
          <w:tcPr>
            <w:tcW w:w="33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Settings → OpenAI / AI</w:t>
            </w:r>
          </w:p>
        </w:tc>
      </w:tr>
      <w:tr>
        <w:trPr/>
        <w:tc>
          <w:tcPr>
            <w:tcW w:w="35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1E293B"/>
                <w:sz w:val="20"/>
                <w:szCs w:val="20"/>
              </w:rPr>
              <w:t>Email Alert Threshold</w:t>
            </w:r>
          </w:p>
        </w:tc>
        <w:tc>
          <w:tcPr>
            <w:tcW w:w="24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80% of monthly cap</w:t>
            </w:r>
          </w:p>
        </w:tc>
        <w:tc>
          <w:tcPr>
            <w:tcW w:w="33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Settings → OpenAI / AI</w:t>
            </w:r>
          </w:p>
        </w:tc>
      </w:tr>
      <w:tr>
        <w:trPr/>
        <w:tc>
          <w:tcPr>
            <w:tcW w:w="35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1E293B"/>
                <w:sz w:val="20"/>
                <w:szCs w:val="20"/>
              </w:rPr>
              <w:t>Download Link Expiry</w:t>
            </w:r>
          </w:p>
        </w:tc>
        <w:tc>
          <w:tcPr>
            <w:tcW w:w="24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24 hours</w:t>
            </w:r>
          </w:p>
        </w:tc>
        <w:tc>
          <w:tcPr>
            <w:tcW w:w="33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Settings → Downloads &amp; Files</w:t>
            </w:r>
          </w:p>
        </w:tc>
      </w:tr>
      <w:tr>
        <w:trPr/>
        <w:tc>
          <w:tcPr>
            <w:tcW w:w="35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1E293B"/>
                <w:sz w:val="20"/>
                <w:szCs w:val="20"/>
              </w:rPr>
              <w:t>S3 File Retention</w:t>
            </w:r>
          </w:p>
        </w:tc>
        <w:tc>
          <w:tcPr>
            <w:tcW w:w="24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24 hours</w:t>
            </w:r>
          </w:p>
        </w:tc>
        <w:tc>
          <w:tcPr>
            <w:tcW w:w="33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Settings → Downloads &amp; Files</w:t>
            </w:r>
          </w:p>
        </w:tc>
      </w:tr>
      <w:tr>
        <w:trPr/>
        <w:tc>
          <w:tcPr>
            <w:tcW w:w="35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1E293B"/>
                <w:sz w:val="20"/>
                <w:szCs w:val="20"/>
              </w:rPr>
              <w:t>Stuck Job Timeout</w:t>
            </w:r>
          </w:p>
        </w:tc>
        <w:tc>
          <w:tcPr>
            <w:tcW w:w="24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5 minutes</w:t>
            </w:r>
          </w:p>
        </w:tc>
        <w:tc>
          <w:tcPr>
            <w:tcW w:w="33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Settings → Operations</w:t>
            </w:r>
          </w:p>
        </w:tc>
      </w:tr>
      <w:tr>
        <w:trPr/>
        <w:tc>
          <w:tcPr>
            <w:tcW w:w="3599"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1E293B"/>
                <w:sz w:val="20"/>
                <w:szCs w:val="20"/>
              </w:rPr>
              <w:t>Max Regeneration Attempts</w:t>
            </w:r>
          </w:p>
        </w:tc>
        <w:tc>
          <w:tcPr>
            <w:tcW w:w="2400"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b/>
                <w:bCs/>
                <w:color w:val="0D9488"/>
                <w:sz w:val="20"/>
                <w:szCs w:val="20"/>
              </w:rPr>
              <w:t>3</w:t>
            </w:r>
          </w:p>
        </w:tc>
        <w:tc>
          <w:tcPr>
            <w:tcW w:w="3361" w:type="dxa"/>
            <w:tcBorders>
              <w:top w:val="single" w:sz="2" w:space="0" w:color="E2E8F0"/>
              <w:left w:val="single" w:sz="2" w:space="0" w:color="E2E8F0"/>
              <w:bottom w:val="single" w:sz="2" w:space="0" w:color="E2E8F0"/>
              <w:right w:val="single" w:sz="2" w:space="0" w:color="E2E8F0"/>
            </w:tcBorders>
            <w:shd w:fill="F8FAFC" w:val="clear"/>
            <w:tcMar>
              <w:top w:w="60" w:type="dxa"/>
              <w:bottom w:w="60" w:type="dxa"/>
            </w:tcMar>
          </w:tcPr>
          <w:p>
            <w:pPr>
              <w:pStyle w:val="Normal"/>
              <w:rPr/>
            </w:pPr>
            <w:r>
              <w:rPr>
                <w:color w:val="475569"/>
                <w:sz w:val="20"/>
                <w:szCs w:val="20"/>
              </w:rPr>
              <w:t>Settings → Operations</w:t>
            </w:r>
          </w:p>
        </w:tc>
      </w:tr>
      <w:tr>
        <w:trPr/>
        <w:tc>
          <w:tcPr>
            <w:tcW w:w="3599"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1E293B"/>
                <w:sz w:val="20"/>
                <w:szCs w:val="20"/>
              </w:rPr>
              <w:t>Job Data Retention</w:t>
            </w:r>
          </w:p>
        </w:tc>
        <w:tc>
          <w:tcPr>
            <w:tcW w:w="2400"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b/>
                <w:bCs/>
                <w:color w:val="0D9488"/>
                <w:sz w:val="20"/>
                <w:szCs w:val="20"/>
              </w:rPr>
              <w:t>365 days (12 months)</w:t>
            </w:r>
          </w:p>
        </w:tc>
        <w:tc>
          <w:tcPr>
            <w:tcW w:w="3361" w:type="dxa"/>
            <w:tcBorders>
              <w:top w:val="single" w:sz="2" w:space="0" w:color="E2E8F0"/>
              <w:left w:val="single" w:sz="2" w:space="0" w:color="E2E8F0"/>
              <w:bottom w:val="single" w:sz="2" w:space="0" w:color="E2E8F0"/>
              <w:right w:val="single" w:sz="2" w:space="0" w:color="E2E8F0"/>
            </w:tcBorders>
            <w:shd w:fill="FFFFFF" w:val="clear"/>
            <w:tcMar>
              <w:top w:w="60" w:type="dxa"/>
              <w:bottom w:w="60" w:type="dxa"/>
            </w:tcMar>
          </w:tcPr>
          <w:p>
            <w:pPr>
              <w:pStyle w:val="Normal"/>
              <w:rPr/>
            </w:pPr>
            <w:r>
              <w:rPr>
                <w:color w:val="475569"/>
                <w:sz w:val="20"/>
                <w:szCs w:val="20"/>
              </w:rPr>
              <w:t>Settings → Operations</w:t>
            </w:r>
          </w:p>
        </w:tc>
      </w:tr>
    </w:tbl>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E2E8F0"/>
      </w:pBdr>
      <w:spacing w:before="80" w:after="0"/>
      <w:jc w:val="center"/>
      <w:rPr/>
    </w:pPr>
    <w:r>
      <w:rPr>
        <w:color w:val="475569"/>
        <w:sz w:val="18"/>
        <w:szCs w:val="18"/>
      </w:rPr>
      <w:t xml:space="preserve">Page </w:t>
    </w:r>
    <w:r>
      <w:rPr/>
      <w:fldChar w:fldCharType="begin"/>
    </w:r>
    <w:r>
      <w:rPr/>
      <w:instrText xml:space="preserve"> PAGE </w:instrText>
    </w:r>
    <w:r>
      <w:rPr/>
      <w:fldChar w:fldCharType="separate"/>
    </w:r>
    <w:r>
      <w:rPr/>
      <w:t>1</w:t>
    </w:r>
    <w:r>
      <w:rPr/>
      <w:fldChar w:fldCharType="end"/>
    </w:r>
    <w:r>
      <w:rPr>
        <w:color w:val="475569"/>
        <w:sz w:val="18"/>
        <w:szCs w:val="18"/>
      </w:rPr>
      <w:t xml:space="preserve"> of </w:t>
    </w:r>
    <w:r>
      <w:rPr/>
      <w:fldChar w:fldCharType="begin"/>
    </w:r>
    <w:r>
      <w:rPr/>
      <w:instrText xml:space="preserve"> NUMPAGES </w:instrText>
    </w:r>
    <w:r>
      <w:rPr/>
      <w:fldChar w:fldCharType="separate"/>
    </w:r>
    <w:r>
      <w:rPr/>
      <w:t>35</w:t>
    </w:r>
    <w:r>
      <w:rPr/>
      <w:fldChar w:fldCharType="end"/>
    </w:r>
    <w:r>
      <w:rPr>
        <w:color w:val="475569"/>
        <w:sz w:val="18"/>
        <w:szCs w:val="18"/>
      </w:rPr>
      <w:t xml:space="preserve">  |  ExplainMyLetter Admin Guide  |  May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E2E8F0"/>
      </w:pBdr>
      <w:spacing w:before="80" w:after="0"/>
      <w:jc w:val="center"/>
      <w:rPr/>
    </w:pPr>
    <w:r>
      <w:rPr>
        <w:color w:val="475569"/>
        <w:sz w:val="18"/>
        <w:szCs w:val="18"/>
      </w:rPr>
      <w:t xml:space="preserve">Page </w:t>
    </w:r>
    <w:r>
      <w:rPr/>
      <w:fldChar w:fldCharType="begin"/>
    </w:r>
    <w:r>
      <w:rPr/>
      <w:instrText xml:space="preserve"> PAGE </w:instrText>
    </w:r>
    <w:r>
      <w:rPr/>
      <w:fldChar w:fldCharType="separate"/>
    </w:r>
    <w:r>
      <w:rPr/>
      <w:t>1</w:t>
    </w:r>
    <w:r>
      <w:rPr/>
      <w:fldChar w:fldCharType="end"/>
    </w:r>
    <w:r>
      <w:rPr>
        <w:color w:val="475569"/>
        <w:sz w:val="18"/>
        <w:szCs w:val="18"/>
      </w:rPr>
      <w:t xml:space="preserve"> of </w:t>
    </w:r>
    <w:r>
      <w:rPr/>
      <w:fldChar w:fldCharType="begin"/>
    </w:r>
    <w:r>
      <w:rPr/>
      <w:instrText xml:space="preserve"> NUMPAGES </w:instrText>
    </w:r>
    <w:r>
      <w:rPr/>
      <w:fldChar w:fldCharType="separate"/>
    </w:r>
    <w:r>
      <w:rPr/>
      <w:t>35</w:t>
    </w:r>
    <w:r>
      <w:rPr/>
      <w:fldChar w:fldCharType="end"/>
    </w:r>
    <w:r>
      <w:rPr>
        <w:color w:val="475569"/>
        <w:sz w:val="18"/>
        <w:szCs w:val="18"/>
      </w:rPr>
      <w:t xml:space="preserve">  |  ExplainMyLetter Admin Guide  |  May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2E8F0"/>
      </w:pBdr>
      <w:spacing w:before="0" w:after="80"/>
      <w:rPr/>
    </w:pPr>
    <w:r>
      <w:rPr>
        <w:b/>
        <w:bCs/>
        <w:color w:val="0D9488"/>
        <w:sz w:val="18"/>
        <w:szCs w:val="18"/>
      </w:rPr>
      <w:t>ExplainMyLetter — Admin Panel Guide</w:t>
    </w:r>
    <w:r>
      <w:rPr>
        <w:color w:val="475569"/>
        <w:sz w:val="18"/>
        <w:szCs w:val="18"/>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2E8F0"/>
      </w:pBdr>
      <w:spacing w:before="0" w:after="80"/>
      <w:rPr/>
    </w:pPr>
    <w:r>
      <w:rPr>
        <w:b/>
        <w:bCs/>
        <w:color w:val="0D9488"/>
        <w:sz w:val="18"/>
        <w:szCs w:val="18"/>
      </w:rPr>
      <w:t>ExplainMyLetter — Admin Panel Guide</w:t>
    </w:r>
    <w:r>
      <w:rPr>
        <w:color w:val="475569"/>
        <w:sz w:val="18"/>
        <w:szCs w:val="18"/>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3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475569"/>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475569"/>
      <w:kern w:val="0"/>
      <w:sz w:val="22"/>
      <w:szCs w:val="22"/>
      <w:lang w:val="en-US" w:eastAsia="zh-CN" w:bidi="hi-IN"/>
    </w:rPr>
  </w:style>
  <w:style w:type="paragraph" w:styleId="Heading1">
    <w:name w:val="Heading 1"/>
    <w:basedOn w:val="Heading"/>
    <w:qFormat/>
    <w:pPr>
      <w:spacing w:before="480" w:after="160"/>
      <w:outlineLvl w:val="0"/>
    </w:pPr>
    <w:rPr>
      <w:rFonts w:ascii="Arial" w:hAnsi="Arial" w:eastAsia="Arial" w:cs="Arial"/>
      <w:b/>
      <w:bCs/>
      <w:color w:val="1E293B"/>
      <w:sz w:val="40"/>
      <w:szCs w:val="40"/>
    </w:rPr>
  </w:style>
  <w:style w:type="paragraph" w:styleId="Heading2">
    <w:name w:val="Heading 2"/>
    <w:basedOn w:val="Heading"/>
    <w:qFormat/>
    <w:pPr>
      <w:spacing w:before="360" w:after="120"/>
      <w:outlineLvl w:val="1"/>
    </w:pPr>
    <w:rPr>
      <w:rFonts w:ascii="Arial" w:hAnsi="Arial" w:eastAsia="Arial" w:cs="Arial"/>
      <w:b/>
      <w:bCs/>
      <w:color w:val="0D9488"/>
      <w:sz w:val="30"/>
      <w:szCs w:val="30"/>
    </w:rPr>
  </w:style>
  <w:style w:type="paragraph" w:styleId="Heading3">
    <w:name w:val="Heading 3"/>
    <w:basedOn w:val="Heading"/>
    <w:qFormat/>
    <w:pPr>
      <w:spacing w:before="240" w:after="80"/>
      <w:outlineLvl w:val="2"/>
    </w:pPr>
    <w:rPr>
      <w:rFonts w:ascii="Arial" w:hAnsi="Arial" w:eastAsia="Arial" w:cs="Arial"/>
      <w:b/>
      <w:bCs/>
      <w:color w:val="1E293B"/>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475569"/>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475569"/>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35</Pages>
  <Words>5969</Words>
  <Characters>30013</Characters>
  <CharactersWithSpaces>35225</CharactersWithSpaces>
  <Paragraphs>767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2026-05-06T18:06:38Z</dcterms:created>
  <dc:creator>Un-named</dc:creator>
  <dc:description/>
  <dc:language>en-US</dc:language>
  <cp:lastModifiedBy/>
  <cp:lastPrinted>2026-05-06T23:32:13Z</cp:lastPrinted>
  <dcterms:modified xsi:type="dcterms:W3CDTF">2026-05-06T23:54:13Z</dcterms:modified>
  <cp:revision>3</cp:revision>
  <dc:subject/>
  <dc:title/>
</cp:coreProperties>
</file>