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142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Професионална гимназия по компютърно моделиране и компютърни системи  „Академик Благовест Сендов“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-491489</wp:posOffset>
            </wp:positionH>
            <wp:positionV relativeFrom="paragraph">
              <wp:posOffset>-184784</wp:posOffset>
            </wp:positionV>
            <wp:extent cx="793115" cy="751205"/>
            <wp:effectExtent b="0" l="0" r="0" t="0"/>
            <wp:wrapNone/>
            <wp:docPr descr="Картина, която съдържа Графика, екранна снимка, изкуство, графичен дизайн&#10;&#10;Описанието е генерирано автоматично" id="2056631471" name="image1.png"/>
            <a:graphic>
              <a:graphicData uri="http://schemas.openxmlformats.org/drawingml/2006/picture">
                <pic:pic>
                  <pic:nvPicPr>
                    <pic:cNvPr descr="Картина, която съдържа Графика, екранна снимка, изкуство, графичен дизайн&#10;&#10;Описанието е генерирано автоматично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751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ДИПЛОМНА РАБОТА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Изготвил: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tabs>
          <w:tab w:val="left" w:leader="none" w:pos="2268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СПЕЦИАЛНОСТ ОТ ПРОФЕСИЯ: „Системно програмиране”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tabs>
          <w:tab w:val="left" w:leader="none" w:pos="2268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ПРОФЕСИЯ: „Системен програмист”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tabs>
          <w:tab w:val="left" w:leader="none" w:pos="2268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ПРОФЕСИОНАЛНО НАПРАВЛЕНИЕ:  „Компютърни науки”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Ръководител: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Варна 2024 г.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6D08"/>
    <w:rPr>
      <w:rFonts w:ascii="Calibri" w:cs="Calibri" w:eastAsia="Calibri" w:hAnsi="Calibri"/>
      <w:kern w:val="0"/>
      <w:lang w:eastAsia="bg-BG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74ockKB6IQRqKHok0qArX+Low==">CgMxLjA4AHIhMV9QVWthWUFWOXdobFJyNXBuR0lYdnVjZm5HQTh2RGdt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2023-12-20T15:28:00Z</dcterms:created>
  <dc:creator>Plamena Yaneva</dc:creator>
</cp:coreProperties>
</file>