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DD4AC" w14:textId="65E756F5" w:rsidR="002C20F8" w:rsidRPr="00336BFE" w:rsidRDefault="002C20F8" w:rsidP="004620EE">
      <w:pPr>
        <w:jc w:val="both"/>
      </w:pPr>
      <w:r w:rsidRPr="00336BFE">
        <w:t>#</w:t>
      </w:r>
      <w:r w:rsidRPr="00336BFE">
        <w:tab/>
      </w:r>
      <w:proofErr w:type="spellStart"/>
      <w:r w:rsidRPr="00336BFE">
        <w:t>Research</w:t>
      </w:r>
      <w:proofErr w:type="spellEnd"/>
      <w:r w:rsidRPr="00336BFE">
        <w:t xml:space="preserve"> </w:t>
      </w:r>
      <w:proofErr w:type="spellStart"/>
      <w:r w:rsidRPr="00336BFE">
        <w:t>Questions</w:t>
      </w:r>
      <w:proofErr w:type="spellEnd"/>
    </w:p>
    <w:p w14:paraId="0CC81F02" w14:textId="7F8D9D7A" w:rsidR="002C20F8" w:rsidRDefault="004501B3" w:rsidP="004620EE">
      <w:pPr>
        <w:pStyle w:val="Prrafodelista"/>
        <w:numPr>
          <w:ilvl w:val="0"/>
          <w:numId w:val="6"/>
        </w:numPr>
        <w:jc w:val="both"/>
      </w:pPr>
      <w:r w:rsidRPr="004620EE">
        <w:t>¿</w:t>
      </w:r>
      <w:r w:rsidR="002D6844" w:rsidRPr="004620EE">
        <w:t>Q</w:t>
      </w:r>
      <w:r w:rsidRPr="004620EE">
        <w:t>ué</w:t>
      </w:r>
      <w:r w:rsidR="002D6844" w:rsidRPr="004620EE">
        <w:t xml:space="preserve"> tan valido es un modelo de medida</w:t>
      </w:r>
      <w:r w:rsidR="00A93D3D" w:rsidRPr="004620EE">
        <w:t xml:space="preserve"> para la</w:t>
      </w:r>
      <w:r w:rsidR="002D6844" w:rsidRPr="004620EE">
        <w:t xml:space="preserve"> percepción de la meritocracia de 4 factores</w:t>
      </w:r>
      <w:r w:rsidR="00A93D3D" w:rsidRPr="004620EE">
        <w:t>, que se agrupa en</w:t>
      </w:r>
      <w:r w:rsidRPr="004620EE">
        <w:t>: un factor de primer orden relativo a la meritocracia y un factor de segundo orden referido a las desigualdades de oportunidades?</w:t>
      </w:r>
    </w:p>
    <w:p w14:paraId="55462887" w14:textId="7E15850F" w:rsidR="004620EE" w:rsidRPr="004620EE" w:rsidRDefault="004620EE" w:rsidP="004620EE">
      <w:pPr>
        <w:pStyle w:val="Prrafodelista"/>
        <w:numPr>
          <w:ilvl w:val="0"/>
          <w:numId w:val="6"/>
        </w:numPr>
        <w:jc w:val="both"/>
        <w:rPr>
          <w:lang w:val="en-US"/>
        </w:rPr>
      </w:pPr>
      <w:r w:rsidRPr="004620EE">
        <w:rPr>
          <w:lang w:val="en-US"/>
        </w:rPr>
        <w:t>How valid is a measurement model for the perception of 4-factor meritocracy, which is grouped into: a first-order factor related to meritocracy and a second-order factor referred to inequalities of opportunity?</w:t>
      </w:r>
    </w:p>
    <w:p w14:paraId="1D22D495" w14:textId="4F2AA094" w:rsidR="00CF157F" w:rsidRDefault="00E205A9" w:rsidP="004620EE">
      <w:pPr>
        <w:jc w:val="both"/>
      </w:pPr>
      <w:r>
        <w:t>#</w:t>
      </w:r>
      <w:r w:rsidR="002C20F8" w:rsidRPr="009459B9">
        <w:t xml:space="preserve"> </w:t>
      </w:r>
      <w:r w:rsidR="002C20F8" w:rsidRPr="009459B9">
        <w:tab/>
      </w:r>
      <w:r>
        <w:t>Descripción general e Hipótesis</w:t>
      </w:r>
    </w:p>
    <w:p w14:paraId="4817FC1E" w14:textId="4EDBDDAD" w:rsidR="0023522A" w:rsidRDefault="0023522A" w:rsidP="004620EE">
      <w:pPr>
        <w:jc w:val="both"/>
      </w:pPr>
      <w:r>
        <w:t>Para medir los ideales de la meritocracia, es fundamental diferenciar</w:t>
      </w:r>
      <w:r w:rsidR="00CF157F">
        <w:t xml:space="preserve"> entre preferencias</w:t>
      </w:r>
      <w:r w:rsidR="00A93D3D">
        <w:t xml:space="preserve"> (</w:t>
      </w:r>
      <w:proofErr w:type="spellStart"/>
      <w:r w:rsidR="00A93D3D">
        <w:t>i.e</w:t>
      </w:r>
      <w:proofErr w:type="spellEnd"/>
      <w:r>
        <w:t xml:space="preserve"> lo que se considera deseable</w:t>
      </w:r>
      <w:r w:rsidR="00A93D3D">
        <w:t>)</w:t>
      </w:r>
      <w:r w:rsidR="00CF157F">
        <w:t xml:space="preserve"> y percepciones</w:t>
      </w:r>
      <w:r>
        <w:t xml:space="preserve"> </w:t>
      </w:r>
      <w:r w:rsidR="00A93D3D">
        <w:t>(</w:t>
      </w:r>
      <w:proofErr w:type="spellStart"/>
      <w:r w:rsidR="00A93D3D">
        <w:t>i.e</w:t>
      </w:r>
      <w:proofErr w:type="spellEnd"/>
      <w:r w:rsidR="00A93D3D">
        <w:t xml:space="preserve"> </w:t>
      </w:r>
      <w:r>
        <w:t>como se cree que es la realidad</w:t>
      </w:r>
      <w:r w:rsidR="00A93D3D">
        <w:t>)</w:t>
      </w:r>
      <w:r w:rsidR="00CF157F">
        <w:t xml:space="preserve"> (</w:t>
      </w:r>
      <w:proofErr w:type="spellStart"/>
      <w:r w:rsidR="00CF157F">
        <w:rPr>
          <w:rFonts w:ascii="Arial" w:hAnsi="Arial" w:cs="Arial"/>
          <w:color w:val="222222"/>
          <w:shd w:val="clear" w:color="auto" w:fill="FFFFFF"/>
        </w:rPr>
        <w:t>duru-bellat</w:t>
      </w:r>
      <w:proofErr w:type="spellEnd"/>
      <w:r w:rsidR="00716581">
        <w:rPr>
          <w:rFonts w:ascii="Arial" w:hAnsi="Arial" w:cs="Arial"/>
          <w:color w:val="222222"/>
          <w:shd w:val="clear" w:color="auto" w:fill="FFFFFF"/>
        </w:rPr>
        <w:t xml:space="preserve">, </w:t>
      </w:r>
      <w:r w:rsidR="00CF157F">
        <w:rPr>
          <w:rFonts w:ascii="Arial" w:hAnsi="Arial" w:cs="Arial"/>
          <w:color w:val="222222"/>
          <w:shd w:val="clear" w:color="auto" w:fill="FFFFFF"/>
        </w:rPr>
        <w:t>2012)</w:t>
      </w:r>
      <w:r>
        <w:rPr>
          <w:rFonts w:ascii="Arial" w:hAnsi="Arial" w:cs="Arial"/>
          <w:color w:val="222222"/>
          <w:shd w:val="clear" w:color="auto" w:fill="FFFFFF"/>
        </w:rPr>
        <w:t xml:space="preserve">. Este </w:t>
      </w:r>
      <w:r w:rsidR="008A3CF9">
        <w:rPr>
          <w:rFonts w:ascii="Arial" w:hAnsi="Arial" w:cs="Arial"/>
          <w:color w:val="222222"/>
          <w:shd w:val="clear" w:color="auto" w:fill="FFFFFF"/>
        </w:rPr>
        <w:t>trabajo se enfoca en las percepciones de la meritocracia</w:t>
      </w:r>
      <w:r w:rsidR="00CF157F">
        <w:t>.</w:t>
      </w:r>
    </w:p>
    <w:p w14:paraId="1CADA439" w14:textId="0436E533" w:rsidR="004501B3" w:rsidRDefault="00CF157F" w:rsidP="004620EE">
      <w:pPr>
        <w:jc w:val="both"/>
        <w:rPr>
          <w:rFonts w:ascii="Arial" w:hAnsi="Arial" w:cs="Arial"/>
          <w:color w:val="222222"/>
          <w:shd w:val="clear" w:color="auto" w:fill="FFFFFF"/>
        </w:rPr>
      </w:pPr>
      <w:r>
        <w:t xml:space="preserve"> S</w:t>
      </w:r>
      <w:r w:rsidR="008F75DD">
        <w:t xml:space="preserve">i bien </w:t>
      </w:r>
      <w:r>
        <w:t>un conjunto de autores ha</w:t>
      </w:r>
      <w:r w:rsidR="00002833">
        <w:t xml:space="preserve"> medido la </w:t>
      </w:r>
      <w:r w:rsidR="008A3CF9">
        <w:t xml:space="preserve">percepción de </w:t>
      </w:r>
      <w:r w:rsidR="00002833">
        <w:t xml:space="preserve">meritocracia como </w:t>
      </w:r>
      <w:r>
        <w:t>si la</w:t>
      </w:r>
      <w:r w:rsidR="008F75DD">
        <w:t xml:space="preserve"> </w:t>
      </w:r>
      <w:r w:rsidR="008A3CF9">
        <w:t xml:space="preserve">percepción de </w:t>
      </w:r>
      <w:r w:rsidR="008F75DD">
        <w:t xml:space="preserve">desigualdad de oportunidades </w:t>
      </w:r>
      <w:r w:rsidR="00002833">
        <w:t xml:space="preserve">fuese la parte contraria del </w:t>
      </w:r>
      <w:r>
        <w:t>continuo</w:t>
      </w:r>
      <w:r w:rsidR="00002833">
        <w:t xml:space="preserve"> (</w:t>
      </w:r>
      <w:proofErr w:type="spellStart"/>
      <w:r w:rsidR="00A93D3D">
        <w:t>e.g</w:t>
      </w:r>
      <w:proofErr w:type="spellEnd"/>
      <w:r w:rsidR="00A93D3D">
        <w:t xml:space="preserve">. </w:t>
      </w:r>
      <w:r w:rsidR="00002833">
        <w:rPr>
          <w:rFonts w:ascii="Arial" w:hAnsi="Arial" w:cs="Arial"/>
          <w:color w:val="222222"/>
          <w:shd w:val="clear" w:color="auto" w:fill="FFFFFF"/>
        </w:rPr>
        <w:t>@kunovich_systems_2007; newman_false_2015</w:t>
      </w:r>
      <w:r w:rsidR="00002833">
        <w:t>), otros han demostrado que ambos</w:t>
      </w:r>
      <w:r w:rsidR="00336BFE">
        <w:t xml:space="preserve"> </w:t>
      </w:r>
      <w:r w:rsidR="00002833">
        <w:t xml:space="preserve">constructos </w:t>
      </w:r>
      <w:r w:rsidR="00A93D3D">
        <w:t xml:space="preserve">son </w:t>
      </w:r>
      <w:r w:rsidR="004501B3">
        <w:t>más</w:t>
      </w:r>
      <w:r w:rsidR="00A93D3D">
        <w:t xml:space="preserve"> bien dimensiones distinta</w:t>
      </w:r>
      <w:r w:rsidR="004620EE">
        <w:tab/>
      </w:r>
      <w:r w:rsidR="00A93D3D">
        <w:t>s</w:t>
      </w:r>
      <w:r w:rsidR="0023522A">
        <w:t xml:space="preserve"> </w:t>
      </w:r>
      <w:r w:rsidR="00002833">
        <w:t>(</w:t>
      </w:r>
      <w:r w:rsidR="00002833">
        <w:rPr>
          <w:rFonts w:ascii="Arial" w:hAnsi="Arial" w:cs="Arial"/>
          <w:color w:val="222222"/>
          <w:shd w:val="clear" w:color="auto" w:fill="FFFFFF"/>
        </w:rPr>
        <w:t>reynolds_perceptions_2014)</w:t>
      </w:r>
      <w:r w:rsidR="0023522A">
        <w:rPr>
          <w:rFonts w:ascii="Arial" w:hAnsi="Arial" w:cs="Arial"/>
          <w:color w:val="222222"/>
          <w:shd w:val="clear" w:color="auto" w:fill="FFFFFF"/>
        </w:rPr>
        <w:t>.</w:t>
      </w:r>
      <w:r w:rsidR="008A3CF9">
        <w:rPr>
          <w:rFonts w:ascii="Arial" w:hAnsi="Arial" w:cs="Arial"/>
          <w:color w:val="222222"/>
          <w:shd w:val="clear" w:color="auto" w:fill="FFFFFF"/>
        </w:rPr>
        <w:t xml:space="preserve"> </w:t>
      </w:r>
      <w:r w:rsidR="00A93D3D">
        <w:rPr>
          <w:rFonts w:ascii="Arial" w:hAnsi="Arial" w:cs="Arial"/>
          <w:color w:val="222222"/>
          <w:shd w:val="clear" w:color="auto" w:fill="FFFFFF"/>
        </w:rPr>
        <w:t>Siguiendo esta evidencia</w:t>
      </w:r>
      <w:r w:rsidR="008A3CF9">
        <w:rPr>
          <w:rFonts w:ascii="Arial" w:hAnsi="Arial" w:cs="Arial"/>
          <w:color w:val="222222"/>
          <w:shd w:val="clear" w:color="auto" w:fill="FFFFFF"/>
        </w:rPr>
        <w:t xml:space="preserve"> optamos </w:t>
      </w:r>
      <w:r w:rsidR="0023522A">
        <w:rPr>
          <w:rFonts w:ascii="Arial" w:hAnsi="Arial" w:cs="Arial"/>
          <w:color w:val="222222"/>
          <w:shd w:val="clear" w:color="auto" w:fill="FFFFFF"/>
        </w:rPr>
        <w:t xml:space="preserve">por modelar ambos constructos como variables latentes </w:t>
      </w:r>
      <w:r w:rsidR="005C2C99">
        <w:rPr>
          <w:rFonts w:ascii="Arial" w:hAnsi="Arial" w:cs="Arial"/>
          <w:color w:val="222222"/>
          <w:shd w:val="clear" w:color="auto" w:fill="FFFFFF"/>
        </w:rPr>
        <w:tab/>
      </w:r>
      <w:r w:rsidR="0023522A">
        <w:rPr>
          <w:rFonts w:ascii="Arial" w:hAnsi="Arial" w:cs="Arial"/>
          <w:color w:val="222222"/>
          <w:shd w:val="clear" w:color="auto" w:fill="FFFFFF"/>
        </w:rPr>
        <w:t>distintas.</w:t>
      </w:r>
      <w:r w:rsidR="00A93D3D">
        <w:rPr>
          <w:rFonts w:ascii="Arial" w:hAnsi="Arial" w:cs="Arial"/>
          <w:color w:val="222222"/>
          <w:shd w:val="clear" w:color="auto" w:fill="FFFFFF"/>
        </w:rPr>
        <w:t xml:space="preserve"> </w:t>
      </w:r>
      <w:r w:rsidR="004501B3">
        <w:rPr>
          <w:rFonts w:ascii="Arial" w:hAnsi="Arial" w:cs="Arial"/>
          <w:color w:val="222222"/>
          <w:shd w:val="clear" w:color="auto" w:fill="FFFFFF"/>
        </w:rPr>
        <w:t>D</w:t>
      </w:r>
      <w:r w:rsidR="00A93D3D">
        <w:rPr>
          <w:rFonts w:ascii="Arial" w:hAnsi="Arial" w:cs="Arial"/>
          <w:color w:val="222222"/>
          <w:shd w:val="clear" w:color="auto" w:fill="FFFFFF"/>
        </w:rPr>
        <w:t>iferentes tipos de desigualdades</w:t>
      </w:r>
      <w:r w:rsidR="004501B3">
        <w:rPr>
          <w:rFonts w:ascii="Arial" w:hAnsi="Arial" w:cs="Arial"/>
          <w:color w:val="222222"/>
          <w:shd w:val="clear" w:color="auto" w:fill="FFFFFF"/>
        </w:rPr>
        <w:t xml:space="preserve"> como la de origen, de contactos o de discriminación, no pueden considerarse en un solo factor, puesto que refieren a realidades y percepciones distintas, por ello, es coherente que sean variable</w:t>
      </w:r>
      <w:r w:rsidR="00311671">
        <w:rPr>
          <w:rFonts w:ascii="Arial" w:hAnsi="Arial" w:cs="Arial"/>
          <w:color w:val="222222"/>
          <w:shd w:val="clear" w:color="auto" w:fill="FFFFFF"/>
        </w:rPr>
        <w:t>s</w:t>
      </w:r>
      <w:r w:rsidR="004501B3">
        <w:rPr>
          <w:rFonts w:ascii="Arial" w:hAnsi="Arial" w:cs="Arial"/>
          <w:color w:val="222222"/>
          <w:shd w:val="clear" w:color="auto" w:fill="FFFFFF"/>
        </w:rPr>
        <w:t xml:space="preserve"> latente</w:t>
      </w:r>
      <w:r w:rsidR="00311671">
        <w:rPr>
          <w:rFonts w:ascii="Arial" w:hAnsi="Arial" w:cs="Arial"/>
          <w:color w:val="222222"/>
          <w:shd w:val="clear" w:color="auto" w:fill="FFFFFF"/>
        </w:rPr>
        <w:t xml:space="preserve">s independientes. </w:t>
      </w:r>
      <w:proofErr w:type="gramStart"/>
      <w:r w:rsidR="00311671">
        <w:rPr>
          <w:rFonts w:ascii="Arial" w:hAnsi="Arial" w:cs="Arial"/>
          <w:color w:val="222222"/>
          <w:shd w:val="clear" w:color="auto" w:fill="FFFFFF"/>
        </w:rPr>
        <w:t>A</w:t>
      </w:r>
      <w:r w:rsidR="004501B3">
        <w:rPr>
          <w:rFonts w:ascii="Arial" w:hAnsi="Arial" w:cs="Arial"/>
          <w:color w:val="222222"/>
          <w:shd w:val="clear" w:color="auto" w:fill="FFFFFF"/>
        </w:rPr>
        <w:t>demás</w:t>
      </w:r>
      <w:proofErr w:type="gramEnd"/>
      <w:r w:rsidR="00CA0F38">
        <w:rPr>
          <w:rFonts w:ascii="Arial" w:hAnsi="Arial" w:cs="Arial"/>
          <w:color w:val="222222"/>
          <w:shd w:val="clear" w:color="auto" w:fill="FFFFFF"/>
        </w:rPr>
        <w:t xml:space="preserve"> consideramos la existencia </w:t>
      </w:r>
      <w:r w:rsidR="004501B3">
        <w:rPr>
          <w:rFonts w:ascii="Arial" w:hAnsi="Arial" w:cs="Arial"/>
          <w:color w:val="222222"/>
          <w:shd w:val="clear" w:color="auto" w:fill="FFFFFF"/>
        </w:rPr>
        <w:t>una variable latente de segundo orden, referida a la creencia de desigualdad de oportunidades</w:t>
      </w:r>
      <w:r w:rsidR="00CA0F38">
        <w:rPr>
          <w:rFonts w:ascii="Arial" w:hAnsi="Arial" w:cs="Arial"/>
          <w:color w:val="222222"/>
          <w:shd w:val="clear" w:color="auto" w:fill="FFFFFF"/>
        </w:rPr>
        <w:t xml:space="preserve"> en general</w:t>
      </w:r>
      <w:r w:rsidR="004501B3">
        <w:rPr>
          <w:rFonts w:ascii="Arial" w:hAnsi="Arial" w:cs="Arial"/>
          <w:color w:val="222222"/>
          <w:shd w:val="clear" w:color="auto" w:fill="FFFFFF"/>
        </w:rPr>
        <w:t xml:space="preserve">. </w:t>
      </w:r>
    </w:p>
    <w:p w14:paraId="79EC5ED4" w14:textId="53CBA502" w:rsidR="000C26DC" w:rsidRDefault="000C26DC" w:rsidP="004620EE">
      <w:pPr>
        <w:jc w:val="both"/>
        <w:rPr>
          <w:rFonts w:ascii="Arial" w:hAnsi="Arial" w:cs="Arial"/>
          <w:color w:val="222222"/>
          <w:shd w:val="clear" w:color="auto" w:fill="FFFFFF"/>
        </w:rPr>
      </w:pPr>
      <w:r>
        <w:rPr>
          <w:rFonts w:ascii="Arial" w:hAnsi="Arial" w:cs="Arial"/>
          <w:color w:val="222222"/>
          <w:shd w:val="clear" w:color="auto" w:fill="FFFFFF"/>
        </w:rPr>
        <w:t xml:space="preserve">Coherentemente, consideramos que las preguntas relativas a las preferencias </w:t>
      </w:r>
      <w:r w:rsidR="00C5101C">
        <w:rPr>
          <w:rFonts w:ascii="Arial" w:hAnsi="Arial" w:cs="Arial"/>
          <w:color w:val="222222"/>
          <w:shd w:val="clear" w:color="auto" w:fill="FFFFFF"/>
        </w:rPr>
        <w:t>meritocráticas</w:t>
      </w:r>
      <w:r>
        <w:rPr>
          <w:rFonts w:ascii="Arial" w:hAnsi="Arial" w:cs="Arial"/>
          <w:color w:val="222222"/>
          <w:shd w:val="clear" w:color="auto" w:fill="FFFFFF"/>
        </w:rPr>
        <w:t xml:space="preserve"> se agruparan en dos factores, preferencias meritocráticas y preferencias no meritocráticas</w:t>
      </w:r>
      <w:r w:rsidR="00E0006D">
        <w:rPr>
          <w:rFonts w:ascii="Arial" w:hAnsi="Arial" w:cs="Arial"/>
          <w:color w:val="222222"/>
          <w:shd w:val="clear" w:color="auto" w:fill="FFFFFF"/>
        </w:rPr>
        <w:t>.</w:t>
      </w:r>
    </w:p>
    <w:p w14:paraId="0A894B55" w14:textId="230ED2A8" w:rsidR="004501B3" w:rsidRPr="004A5A28" w:rsidRDefault="00C5101C" w:rsidP="004620EE">
      <w:pPr>
        <w:jc w:val="both"/>
        <w:rPr>
          <w:rFonts w:ascii="Arial" w:hAnsi="Arial" w:cs="Arial"/>
          <w:color w:val="222222"/>
          <w:shd w:val="clear" w:color="auto" w:fill="FFFFFF"/>
        </w:rPr>
      </w:pPr>
      <w:r>
        <w:rPr>
          <w:rFonts w:ascii="Arial" w:hAnsi="Arial" w:cs="Arial"/>
          <w:color w:val="222222"/>
          <w:shd w:val="clear" w:color="auto" w:fill="FFFFFF"/>
        </w:rPr>
        <w:t>Adicionalmente</w:t>
      </w:r>
      <w:r w:rsidR="004501B3">
        <w:rPr>
          <w:rFonts w:ascii="Arial" w:hAnsi="Arial" w:cs="Arial"/>
          <w:color w:val="222222"/>
          <w:shd w:val="clear" w:color="auto" w:fill="FFFFFF"/>
        </w:rPr>
        <w:t xml:space="preserve">, es importante mencionar que probaremos exploratoriamente la </w:t>
      </w:r>
      <w:r w:rsidR="00E91896">
        <w:rPr>
          <w:rFonts w:ascii="Arial" w:hAnsi="Arial" w:cs="Arial"/>
          <w:color w:val="222222"/>
          <w:shd w:val="clear" w:color="auto" w:fill="FFFFFF"/>
        </w:rPr>
        <w:t>relación</w:t>
      </w:r>
      <w:r w:rsidR="004501B3">
        <w:rPr>
          <w:rFonts w:ascii="Arial" w:hAnsi="Arial" w:cs="Arial"/>
          <w:color w:val="222222"/>
          <w:shd w:val="clear" w:color="auto" w:fill="FFFFFF"/>
        </w:rPr>
        <w:t xml:space="preserve"> entre las preguntas “</w:t>
      </w:r>
      <w:proofErr w:type="spellStart"/>
      <w:r w:rsidR="004501B3">
        <w:rPr>
          <w:rFonts w:ascii="Arial" w:hAnsi="Arial" w:cs="Arial"/>
          <w:color w:val="222222"/>
          <w:shd w:val="clear" w:color="auto" w:fill="FFFFFF"/>
        </w:rPr>
        <w:t>get</w:t>
      </w:r>
      <w:proofErr w:type="spellEnd"/>
      <w:r w:rsidR="004501B3">
        <w:rPr>
          <w:rFonts w:ascii="Arial" w:hAnsi="Arial" w:cs="Arial"/>
          <w:color w:val="222222"/>
          <w:shd w:val="clear" w:color="auto" w:fill="FFFFFF"/>
        </w:rPr>
        <w:t xml:space="preserve"> a </w:t>
      </w:r>
      <w:r w:rsidR="00E91896">
        <w:rPr>
          <w:rFonts w:ascii="Arial" w:hAnsi="Arial" w:cs="Arial"/>
          <w:color w:val="222222"/>
          <w:shd w:val="clear" w:color="auto" w:fill="FFFFFF"/>
        </w:rPr>
        <w:t>head” y preguntas que refieren a si “</w:t>
      </w:r>
      <w:r w:rsidR="00851CB5">
        <w:rPr>
          <w:rFonts w:ascii="Arial" w:hAnsi="Arial" w:cs="Arial"/>
          <w:color w:val="222222"/>
          <w:shd w:val="clear" w:color="auto" w:fill="FFFFFF"/>
        </w:rPr>
        <w:t xml:space="preserve">En Chile, </w:t>
      </w:r>
      <w:r w:rsidR="00E91896">
        <w:rPr>
          <w:rFonts w:ascii="Arial" w:hAnsi="Arial" w:cs="Arial"/>
          <w:color w:val="222222"/>
          <w:shd w:val="clear" w:color="auto" w:fill="FFFFFF"/>
        </w:rPr>
        <w:t xml:space="preserve">las personas son </w:t>
      </w:r>
      <w:r w:rsidR="00151F06">
        <w:rPr>
          <w:rFonts w:ascii="Arial" w:hAnsi="Arial" w:cs="Arial"/>
          <w:color w:val="222222"/>
          <w:shd w:val="clear" w:color="auto" w:fill="FFFFFF"/>
        </w:rPr>
        <w:t>recompensadas</w:t>
      </w:r>
      <w:r w:rsidR="00851CB5">
        <w:rPr>
          <w:rFonts w:ascii="Arial" w:hAnsi="Arial" w:cs="Arial"/>
          <w:color w:val="222222"/>
          <w:shd w:val="clear" w:color="auto" w:fill="FFFFFF"/>
        </w:rPr>
        <w:t xml:space="preserve"> o logran salir adelante según distintas cualidades (i.e. esforzados, talentosos, con contactos)”. </w:t>
      </w:r>
    </w:p>
    <w:p w14:paraId="22916692" w14:textId="36461346" w:rsidR="00DC2276" w:rsidRDefault="00DC2276" w:rsidP="004620EE">
      <w:pPr>
        <w:pStyle w:val="Prrafodelista"/>
        <w:numPr>
          <w:ilvl w:val="0"/>
          <w:numId w:val="5"/>
        </w:numPr>
        <w:jc w:val="both"/>
      </w:pPr>
      <w:r w:rsidRPr="00A2609C">
        <w:t>H</w:t>
      </w:r>
      <w:r w:rsidR="002D5373">
        <w:t>1</w:t>
      </w:r>
      <w:r w:rsidRPr="00A2609C">
        <w:t>.</w:t>
      </w:r>
      <w:r w:rsidR="006144CF">
        <w:t xml:space="preserve"> La percepción de meritocracia</w:t>
      </w:r>
      <w:r w:rsidR="004501B3">
        <w:t xml:space="preserve"> es un factor </w:t>
      </w:r>
      <w:r w:rsidR="00C5101C">
        <w:t>de la deriva</w:t>
      </w:r>
      <w:r w:rsidR="004501B3">
        <w:t xml:space="preserve"> la importancia atribuida al talento y al esfuerzo para salir adelante en la vida.</w:t>
      </w:r>
    </w:p>
    <w:p w14:paraId="58F76272" w14:textId="149DD8D6" w:rsidR="0012299B" w:rsidRDefault="00A2609C" w:rsidP="004620EE">
      <w:pPr>
        <w:pStyle w:val="Prrafodelista"/>
        <w:numPr>
          <w:ilvl w:val="0"/>
          <w:numId w:val="5"/>
        </w:numPr>
        <w:jc w:val="both"/>
      </w:pPr>
      <w:r>
        <w:t>H</w:t>
      </w:r>
      <w:r w:rsidR="008A3CF9">
        <w:t>2</w:t>
      </w:r>
      <w:r>
        <w:t xml:space="preserve">. </w:t>
      </w:r>
      <w:r w:rsidR="00913F0C">
        <w:t xml:space="preserve">Los factores de origen familiar, contactos y discriminación, se agrupan en un factor de segundo orden que relativo a las percepciones no meritocráticas. </w:t>
      </w:r>
      <w:r w:rsidR="006144CF">
        <w:t xml:space="preserve"> </w:t>
      </w:r>
    </w:p>
    <w:p w14:paraId="050C6B7F" w14:textId="194CC6C7" w:rsidR="00E0006D" w:rsidRDefault="00E0006D" w:rsidP="004620EE">
      <w:pPr>
        <w:pStyle w:val="Prrafodelista"/>
        <w:numPr>
          <w:ilvl w:val="0"/>
          <w:numId w:val="5"/>
        </w:numPr>
        <w:jc w:val="both"/>
      </w:pPr>
      <w:r>
        <w:t xml:space="preserve">H3. Las </w:t>
      </w:r>
      <w:r w:rsidR="00C5101C">
        <w:t>preferencias</w:t>
      </w:r>
      <w:r>
        <w:t xml:space="preserve"> se agrupan igualmente en </w:t>
      </w:r>
      <w:r w:rsidR="00C5101C">
        <w:t>preferencias</w:t>
      </w:r>
      <w:r>
        <w:t xml:space="preserve"> meritocráticas y no meritocráticas. </w:t>
      </w:r>
    </w:p>
    <w:p w14:paraId="23347625" w14:textId="118D7EB0" w:rsidR="008A3CF9" w:rsidRDefault="008A3CF9" w:rsidP="004620EE">
      <w:pPr>
        <w:pStyle w:val="Prrafodelista"/>
        <w:numPr>
          <w:ilvl w:val="0"/>
          <w:numId w:val="5"/>
        </w:numPr>
        <w:jc w:val="both"/>
      </w:pPr>
      <w:r w:rsidRPr="00A22D48">
        <w:t>H</w:t>
      </w:r>
      <w:r w:rsidR="00C5101C">
        <w:t>4</w:t>
      </w:r>
      <w:r w:rsidR="004A5A28">
        <w:t xml:space="preserve"> </w:t>
      </w:r>
      <w:r w:rsidRPr="00A22D48">
        <w:t>(exploratorio)</w:t>
      </w:r>
      <w:r w:rsidR="00851CB5">
        <w:t xml:space="preserve"> la manera en </w:t>
      </w:r>
      <w:r w:rsidR="00C5101C">
        <w:t>cómo</w:t>
      </w:r>
      <w:r w:rsidR="00851CB5">
        <w:t xml:space="preserve"> se pregunta la percepción de desigualdad de oportunidades influye en la percepción declarada por los entrevistados. </w:t>
      </w:r>
    </w:p>
    <w:p w14:paraId="542D524F" w14:textId="295452CE" w:rsidR="00E205A9" w:rsidRDefault="00E205A9" w:rsidP="004620EE">
      <w:pPr>
        <w:jc w:val="both"/>
        <w:rPr>
          <w:b/>
          <w:bCs/>
          <w:highlight w:val="yellow"/>
        </w:rPr>
      </w:pPr>
      <w:r>
        <w:rPr>
          <w:b/>
          <w:bCs/>
          <w:highlight w:val="yellow"/>
        </w:rPr>
        <w:t># tipo de estudio.</w:t>
      </w:r>
    </w:p>
    <w:p w14:paraId="763CF5B5" w14:textId="476D14EC" w:rsidR="0019751E" w:rsidRDefault="00E205A9" w:rsidP="004620EE">
      <w:pPr>
        <w:jc w:val="both"/>
        <w:rPr>
          <w:highlight w:val="yellow"/>
        </w:rPr>
      </w:pPr>
      <w:r>
        <w:rPr>
          <w:highlight w:val="yellow"/>
        </w:rPr>
        <w:t xml:space="preserve">El presente </w:t>
      </w:r>
      <w:r w:rsidR="00CC22E9">
        <w:rPr>
          <w:highlight w:val="yellow"/>
        </w:rPr>
        <w:t>estudio es</w:t>
      </w:r>
      <w:r>
        <w:rPr>
          <w:highlight w:val="yellow"/>
        </w:rPr>
        <w:t xml:space="preserve"> de tipo observacional</w:t>
      </w:r>
      <w:r w:rsidR="00CA0F38">
        <w:rPr>
          <w:highlight w:val="yellow"/>
        </w:rPr>
        <w:t xml:space="preserve"> enfocado en la medición de la variable precepción de meritocracia.</w:t>
      </w:r>
      <w:r>
        <w:rPr>
          <w:highlight w:val="yellow"/>
        </w:rPr>
        <w:t xml:space="preserve"> </w:t>
      </w:r>
      <w:r w:rsidR="00CA0F38">
        <w:rPr>
          <w:highlight w:val="yellow"/>
        </w:rPr>
        <w:t>Este estudio se enmarca en un estudio experimental, aplicado en línea, que será</w:t>
      </w:r>
      <w:r>
        <w:rPr>
          <w:highlight w:val="yellow"/>
        </w:rPr>
        <w:t xml:space="preserve"> longitudinal de tipo panel, es decir, se </w:t>
      </w:r>
      <w:r w:rsidR="00256AC2">
        <w:rPr>
          <w:highlight w:val="yellow"/>
        </w:rPr>
        <w:t>encuestará</w:t>
      </w:r>
      <w:r>
        <w:rPr>
          <w:highlight w:val="yellow"/>
        </w:rPr>
        <w:t xml:space="preserve"> a los mismos sujetos 3 ocasiones distintas.</w:t>
      </w:r>
      <w:r w:rsidR="00CA0F38">
        <w:rPr>
          <w:highlight w:val="yellow"/>
        </w:rPr>
        <w:t xml:space="preserve"> Los </w:t>
      </w:r>
      <w:r w:rsidR="00CA0F38">
        <w:rPr>
          <w:highlight w:val="yellow"/>
        </w:rPr>
        <w:lastRenderedPageBreak/>
        <w:t xml:space="preserve">sujetos serán seleccionados aleatoriamente para ser asignados a un placebo o a alguno de los dos procedimientos experimentales (cambio de la pobreza de Chile o </w:t>
      </w:r>
      <w:r w:rsidR="00A329D2">
        <w:rPr>
          <w:highlight w:val="yellow"/>
        </w:rPr>
        <w:t>comparación internacional de la desigualdad</w:t>
      </w:r>
      <w:r w:rsidR="00CA0F38">
        <w:rPr>
          <w:highlight w:val="yellow"/>
        </w:rPr>
        <w:t>)</w:t>
      </w:r>
    </w:p>
    <w:p w14:paraId="178443DB" w14:textId="3EC875A8" w:rsidR="00CA0F38" w:rsidRPr="0019751E" w:rsidRDefault="00CA0F38" w:rsidP="004620EE">
      <w:pPr>
        <w:jc w:val="both"/>
        <w:rPr>
          <w:highlight w:val="yellow"/>
        </w:rPr>
      </w:pPr>
      <w:r>
        <w:rPr>
          <w:highlight w:val="yellow"/>
        </w:rPr>
        <w:t xml:space="preserve">Para acceder a los casos recurrimos a la empresa de encuestas </w:t>
      </w:r>
      <w:proofErr w:type="spellStart"/>
      <w:r>
        <w:rPr>
          <w:highlight w:val="yellow"/>
        </w:rPr>
        <w:t>Netquest</w:t>
      </w:r>
      <w:proofErr w:type="spellEnd"/>
      <w:r>
        <w:rPr>
          <w:highlight w:val="yellow"/>
        </w:rPr>
        <w:t xml:space="preserve">, que tiene cobertura en varios países de América Latina. </w:t>
      </w:r>
    </w:p>
    <w:p w14:paraId="05285035" w14:textId="1FF78884" w:rsidR="0012299B" w:rsidRDefault="0012299B" w:rsidP="004620EE">
      <w:pPr>
        <w:jc w:val="both"/>
        <w:rPr>
          <w:highlight w:val="yellow"/>
        </w:rPr>
      </w:pPr>
      <w:r>
        <w:rPr>
          <w:b/>
          <w:bCs/>
          <w:highlight w:val="yellow"/>
        </w:rPr>
        <w:t>#Muestra</w:t>
      </w:r>
      <w:r>
        <w:rPr>
          <w:highlight w:val="yellow"/>
        </w:rPr>
        <w:t xml:space="preserve"> </w:t>
      </w:r>
    </w:p>
    <w:p w14:paraId="1E31D47D" w14:textId="77777777" w:rsidR="00B721B5" w:rsidRDefault="0012299B" w:rsidP="004620EE">
      <w:pPr>
        <w:jc w:val="both"/>
      </w:pPr>
      <w:r>
        <w:rPr>
          <w:highlight w:val="yellow"/>
        </w:rPr>
        <w:t>##</w:t>
      </w:r>
      <w:r w:rsidR="00F9155B" w:rsidRPr="00F9155B">
        <w:rPr>
          <w:highlight w:val="yellow"/>
        </w:rPr>
        <w:t>Datos existentes y explicación de su uso</w:t>
      </w:r>
      <w:r w:rsidR="00F9155B">
        <w:t>.</w:t>
      </w:r>
    </w:p>
    <w:p w14:paraId="40B187C1" w14:textId="16CD332D" w:rsidR="000B7048" w:rsidRDefault="00F9155B" w:rsidP="004620EE">
      <w:pPr>
        <w:jc w:val="both"/>
      </w:pPr>
      <w:r>
        <w:t xml:space="preserve"> </w:t>
      </w:r>
      <w:r w:rsidR="00E205A9">
        <w:t xml:space="preserve">La Muestra que será utilizada para este estudio </w:t>
      </w:r>
      <w:r w:rsidR="004C635F">
        <w:t>aún</w:t>
      </w:r>
      <w:r w:rsidR="00E205A9">
        <w:t xml:space="preserve"> no ha sido producida, ni ha empezado su trabajo de campo.</w:t>
      </w:r>
      <w:r w:rsidR="0043202E">
        <w:t xml:space="preserve"> </w:t>
      </w:r>
      <w:r w:rsidR="00E205A9">
        <w:t>No obstante, c</w:t>
      </w:r>
      <w:r w:rsidR="002643D0">
        <w:t>on el objetivo</w:t>
      </w:r>
      <w:r w:rsidR="00BA0940">
        <w:t xml:space="preserve"> de probar</w:t>
      </w:r>
      <w:r w:rsidR="002643D0">
        <w:t xml:space="preserve"> </w:t>
      </w:r>
      <w:r w:rsidR="00E205A9">
        <w:t xml:space="preserve">el cuestionario on-line </w:t>
      </w:r>
      <w:r w:rsidR="002643D0">
        <w:t>y</w:t>
      </w:r>
      <w:r w:rsidR="00E205A9">
        <w:t xml:space="preserve"> la funcionalidad de las cuotas ofrecidas por la plataforma</w:t>
      </w:r>
      <w:r>
        <w:t xml:space="preserve"> </w:t>
      </w:r>
      <w:proofErr w:type="spellStart"/>
      <w:r w:rsidR="00B721B5">
        <w:t>q</w:t>
      </w:r>
      <w:r w:rsidR="00BA0940">
        <w:t>ualtr</w:t>
      </w:r>
      <w:r w:rsidR="00B721B5">
        <w:t>ic</w:t>
      </w:r>
      <w:r w:rsidR="00BA0940">
        <w:t>s</w:t>
      </w:r>
      <w:proofErr w:type="spellEnd"/>
      <w:r w:rsidR="00BA0940">
        <w:t xml:space="preserve">, </w:t>
      </w:r>
      <w:r w:rsidR="002643D0">
        <w:t>se han realizado dos estudios previos</w:t>
      </w:r>
      <w:r w:rsidR="00CC22E9">
        <w:t>,</w:t>
      </w:r>
      <w:r w:rsidR="00800CFC">
        <w:t xml:space="preserve"> los sujetos que participaron en estas dos </w:t>
      </w:r>
      <w:r w:rsidR="00E205A9">
        <w:t>oportunidades</w:t>
      </w:r>
      <w:r w:rsidR="00800CFC">
        <w:t xml:space="preserve"> serán excluid</w:t>
      </w:r>
      <w:r w:rsidR="00151F06">
        <w:t>o</w:t>
      </w:r>
      <w:r w:rsidR="00800CFC">
        <w:t>s</w:t>
      </w:r>
      <w:r w:rsidR="00E205A9">
        <w:t xml:space="preserve"> de la </w:t>
      </w:r>
      <w:r w:rsidR="004C635F">
        <w:t>muestra central</w:t>
      </w:r>
      <w:r w:rsidR="00E205A9">
        <w:t>, que corresponde a el estudio panel</w:t>
      </w:r>
      <w:r w:rsidR="00800CFC">
        <w:t xml:space="preserve"> de 3</w:t>
      </w:r>
      <w:r w:rsidR="00E205A9">
        <w:t xml:space="preserve"> olas</w:t>
      </w:r>
      <w:r w:rsidR="002643D0">
        <w:t xml:space="preserve">. </w:t>
      </w:r>
    </w:p>
    <w:p w14:paraId="27E220B4" w14:textId="56434673" w:rsidR="00DA6FCF" w:rsidRDefault="00BA0940" w:rsidP="004620EE">
      <w:pPr>
        <w:jc w:val="both"/>
      </w:pPr>
      <w:r>
        <w:t xml:space="preserve">Estos datos </w:t>
      </w:r>
      <w:r w:rsidR="00151F06">
        <w:t xml:space="preserve">de los dos estudios piloto </w:t>
      </w:r>
      <w:r>
        <w:t>fueron utilizados para decisiones metodológicas, análisis descriptivos y</w:t>
      </w:r>
      <w:r w:rsidR="002643D0">
        <w:t xml:space="preserve"> análisis preliminares que incluy</w:t>
      </w:r>
      <w:r>
        <w:t>en correlaciones y pruebas de confirmación</w:t>
      </w:r>
      <w:r w:rsidR="00C04544">
        <w:t xml:space="preserve">. </w:t>
      </w:r>
      <w:r w:rsidR="00A04B75">
        <w:t xml:space="preserve">En consideración de lo anterior, si bien la muestra definitiva </w:t>
      </w:r>
      <w:r w:rsidR="00C04544">
        <w:t>aún no ha sido producida y por ende no se ha explorado</w:t>
      </w:r>
      <w:r w:rsidR="00A04B75">
        <w:t xml:space="preserve">, es responsable decir, que además de la revisión de investigaciones anteriores y de bases de datos internacionales, se cuenta con </w:t>
      </w:r>
      <w:r w:rsidR="00151F06">
        <w:t xml:space="preserve">algunas </w:t>
      </w:r>
      <w:r w:rsidR="00A04B75">
        <w:t xml:space="preserve">nociones de la relación </w:t>
      </w:r>
      <w:r w:rsidR="00151F06">
        <w:t>entre las</w:t>
      </w:r>
      <w:r w:rsidR="00A04B75">
        <w:t xml:space="preserve"> variables producto del análisis de las muestras anteriores. </w:t>
      </w:r>
    </w:p>
    <w:p w14:paraId="4DF7799A" w14:textId="77777777" w:rsidR="000B7048" w:rsidRDefault="000B7048" w:rsidP="004620EE">
      <w:pPr>
        <w:jc w:val="both"/>
      </w:pPr>
    </w:p>
    <w:p w14:paraId="2ABA240F" w14:textId="77777777" w:rsidR="00256AC2" w:rsidRDefault="0012299B" w:rsidP="004620EE">
      <w:pPr>
        <w:ind w:left="708" w:hanging="708"/>
        <w:jc w:val="both"/>
      </w:pPr>
      <w:r>
        <w:rPr>
          <w:highlight w:val="yellow"/>
        </w:rPr>
        <w:t>##</w:t>
      </w:r>
      <w:r w:rsidR="00F9155B" w:rsidRPr="00F9155B">
        <w:rPr>
          <w:highlight w:val="yellow"/>
        </w:rPr>
        <w:t>Magnitud de la muestra y la explicación de la magnitud</w:t>
      </w:r>
      <w:r w:rsidR="00F9155B">
        <w:t xml:space="preserve">. </w:t>
      </w:r>
    </w:p>
    <w:p w14:paraId="45F07536" w14:textId="41E61F91" w:rsidR="0012299B" w:rsidRDefault="00D47332" w:rsidP="004620EE">
      <w:pPr>
        <w:ind w:left="708" w:hanging="708"/>
        <w:jc w:val="both"/>
      </w:pPr>
      <w:r>
        <w:t xml:space="preserve">Se espera una muestra representativa </w:t>
      </w:r>
      <w:r w:rsidR="00BE14B8">
        <w:t>de las grandes ciudades de Chile</w:t>
      </w:r>
      <w:r w:rsidR="00BE14B8" w:rsidRPr="00BE14B8">
        <w:t xml:space="preserve"> </w:t>
      </w:r>
      <w:r w:rsidR="00BE14B8">
        <w:t>(</w:t>
      </w:r>
      <w:r w:rsidR="00BE14B8" w:rsidRPr="00BE14B8">
        <w:t>Gran Santiago, Valparaíso-Viña del Mar, Concepción y Antofagasta</w:t>
      </w:r>
      <w:r>
        <w:t xml:space="preserve">), la cual contara con un n inicial para la primera ola de 2100 casos, que se esperan sean mínimo 1800 en la segunda ola. </w:t>
      </w:r>
      <w:r w:rsidR="0019751E">
        <w:t xml:space="preserve">De la segunda a la tercera ola se ha considerado como de “caída libre” es decir, no tenemos certeza de la tasa de retención de los entrevistados. </w:t>
      </w:r>
    </w:p>
    <w:p w14:paraId="6B7FFBB7" w14:textId="3E2BA0F1" w:rsidR="002D010F" w:rsidRDefault="0019751E" w:rsidP="004620EE">
      <w:pPr>
        <w:ind w:left="708" w:hanging="708"/>
        <w:jc w:val="both"/>
      </w:pPr>
      <w:r>
        <w:t xml:space="preserve">El tamaño </w:t>
      </w:r>
      <w:r w:rsidR="00040FD2">
        <w:t>de la muestra fue calculado a partir de análisis de poder que utilizaron información del estudio piloto que se aplico en junio de 2019. Dicho estudio piloto consistía en un experimento aplicado en línea a 949 sujetos, separando a los participantes aleatoriamente a dos estímulos y un placebo, quedando un tercio de la muestra en cada condición. A partir de estos datos se calculo el poder bajo de una prueba de dos colas, en consideración de un efecto promedio del tratamiento de 0.26, con una desviación estándar del resultado del grupo de tratamiento de 1.23</w:t>
      </w:r>
      <w:r w:rsidR="00A329D2">
        <w:t xml:space="preserve"> y</w:t>
      </w:r>
      <w:r w:rsidR="00040FD2">
        <w:t xml:space="preserve"> un nivel de significancia de 0,05</w:t>
      </w:r>
      <w:r w:rsidR="002D010F">
        <w:t xml:space="preserve">. Sobre la base de correlaciones de comparación </w:t>
      </w:r>
      <w:r w:rsidR="00A329D2">
        <w:t>múltiple</w:t>
      </w:r>
      <w:r w:rsidR="002D010F">
        <w:t xml:space="preserve"> (Bonferroni), ajustamos alfa para seis pruebas (tres resultados*dos comparaciones entre condiciones y placebo). Los resulta</w:t>
      </w:r>
      <w:r w:rsidR="00A329D2">
        <w:t>d</w:t>
      </w:r>
      <w:r w:rsidR="002D010F">
        <w:t xml:space="preserve">os indicaron que </w:t>
      </w:r>
      <w:r w:rsidR="00A329D2">
        <w:t xml:space="preserve">la cantidad de sujetos expuestos a cada estimulo </w:t>
      </w:r>
      <w:r w:rsidR="002D010F">
        <w:t>debe ser 580, por lo cual trabajaremos con tres muestras de 600 casos</w:t>
      </w:r>
      <w:r w:rsidR="00A329D2">
        <w:t xml:space="preserve">, lo que nos da un total de 1800 casos para la segunda ola en la que será aplicado el experimento. Para garantizar lo anterior y en consideración de una alta tasa de no respuesta, partiremos con una muestra de 2100 sujetos. </w:t>
      </w:r>
    </w:p>
    <w:p w14:paraId="1593AF7F" w14:textId="77777777" w:rsidR="0019751E" w:rsidRPr="00C04544" w:rsidRDefault="0019751E" w:rsidP="004620EE">
      <w:pPr>
        <w:ind w:left="708" w:hanging="708"/>
        <w:jc w:val="both"/>
      </w:pPr>
    </w:p>
    <w:p w14:paraId="207AAEFD" w14:textId="77777777" w:rsidR="0012299B" w:rsidRPr="0012299B" w:rsidRDefault="0012299B" w:rsidP="004620EE">
      <w:pPr>
        <w:jc w:val="both"/>
        <w:rPr>
          <w:b/>
          <w:bCs/>
        </w:rPr>
      </w:pPr>
    </w:p>
    <w:p w14:paraId="75C91BCC" w14:textId="77777777" w:rsidR="00256AC2" w:rsidRDefault="0012299B" w:rsidP="004620EE">
      <w:pPr>
        <w:jc w:val="both"/>
      </w:pPr>
      <w:r>
        <w:rPr>
          <w:highlight w:val="yellow"/>
        </w:rPr>
        <w:t>##</w:t>
      </w:r>
      <w:r w:rsidR="00F9155B" w:rsidRPr="00DA6FCF">
        <w:rPr>
          <w:highlight w:val="yellow"/>
        </w:rPr>
        <w:t>Procedimiento de recopilación de datos</w:t>
      </w:r>
      <w:r w:rsidR="00F9155B">
        <w:t>:</w:t>
      </w:r>
    </w:p>
    <w:p w14:paraId="78753CC5" w14:textId="274359BE" w:rsidR="000A133D" w:rsidRDefault="00DA6FCF" w:rsidP="004620EE">
      <w:pPr>
        <w:jc w:val="both"/>
      </w:pPr>
      <w:r>
        <w:t>Para acceder a dicha población objetivo, se ha contratado una empresa dedicada al rubro que se encargar</w:t>
      </w:r>
      <w:r w:rsidR="00A329D2">
        <w:t>á</w:t>
      </w:r>
      <w:r>
        <w:t xml:space="preserve"> de conseguir a los encuestados. Estos, serán invitados a participar en la encuesta bajo el incentivo entregado por la empresa externa</w:t>
      </w:r>
      <w:r w:rsidR="000A133D">
        <w:t>. Los encuestados tienen 4 días hábiles para contestar la encuesta, con un máximo de 20 minutos por encuesta</w:t>
      </w:r>
      <w:r w:rsidRPr="00DA6FCF">
        <w:rPr>
          <w:b/>
          <w:bCs/>
        </w:rPr>
        <w:t>.</w:t>
      </w:r>
      <w:r w:rsidR="00F9155B">
        <w:t xml:space="preserve"> </w:t>
      </w:r>
      <w:r>
        <w:t xml:space="preserve">Con el objetivo de lograr una mayor representatividad de la muestra se </w:t>
      </w:r>
      <w:r w:rsidR="00F9155B">
        <w:t>utilizará</w:t>
      </w:r>
      <w:r>
        <w:t xml:space="preserve"> el método de cuotas, es decir, el programa solo dejara responder a los encuestados mientras se requiera</w:t>
      </w:r>
      <w:r w:rsidR="000A133D">
        <w:t>n</w:t>
      </w:r>
      <w:r>
        <w:t xml:space="preserve"> más personas con sus características demográficas</w:t>
      </w:r>
      <w:r w:rsidR="00BC5816">
        <w:t xml:space="preserve">. Las cuotas usadas fueron edad, sexo y educación. Cabe destacar que el tiempo entre ola y ola es entre 7 y 9 días. </w:t>
      </w:r>
    </w:p>
    <w:p w14:paraId="2B9E9C5B" w14:textId="77777777" w:rsidR="00BC5816" w:rsidRDefault="00BC5816" w:rsidP="004620EE">
      <w:pPr>
        <w:jc w:val="both"/>
      </w:pPr>
    </w:p>
    <w:p w14:paraId="54B89C75" w14:textId="77777777" w:rsidR="00256AC2" w:rsidRDefault="0012299B" w:rsidP="004620EE">
      <w:pPr>
        <w:jc w:val="both"/>
      </w:pPr>
      <w:r>
        <w:rPr>
          <w:highlight w:val="yellow"/>
        </w:rPr>
        <w:t>##</w:t>
      </w:r>
      <w:r w:rsidRPr="0012299B">
        <w:rPr>
          <w:highlight w:val="yellow"/>
        </w:rPr>
        <w:t>Regla de detención:</w:t>
      </w:r>
      <w:r>
        <w:t xml:space="preserve"> </w:t>
      </w:r>
    </w:p>
    <w:p w14:paraId="67BD0A4B" w14:textId="0862E35A" w:rsidR="0012299B" w:rsidRDefault="0012299B" w:rsidP="004620EE">
      <w:pPr>
        <w:jc w:val="both"/>
      </w:pPr>
      <w:r>
        <w:t xml:space="preserve">La regla de detención es alcanzar la cantidad de encuestados señalada, ajustados a las cuotas correspondientes. No obstante, puede haber modificaciones en función de las contingencias del trabajo de campo, según las tasas de respuesta. </w:t>
      </w:r>
    </w:p>
    <w:p w14:paraId="22C88CFD" w14:textId="2F0D56C1" w:rsidR="0012299B" w:rsidRPr="0012299B" w:rsidRDefault="0012299B" w:rsidP="004620EE">
      <w:pPr>
        <w:jc w:val="both"/>
        <w:rPr>
          <w:b/>
          <w:bCs/>
          <w:u w:val="single"/>
        </w:rPr>
      </w:pPr>
      <w:r>
        <w:rPr>
          <w:b/>
          <w:bCs/>
          <w:u w:val="single"/>
        </w:rPr>
        <w:t xml:space="preserve"># </w:t>
      </w:r>
      <w:r w:rsidRPr="0012299B">
        <w:rPr>
          <w:b/>
          <w:bCs/>
          <w:u w:val="single"/>
        </w:rPr>
        <w:t>Variables</w:t>
      </w:r>
      <w:r w:rsidR="000878E1">
        <w:rPr>
          <w:b/>
          <w:bCs/>
          <w:u w:val="single"/>
        </w:rPr>
        <w:t xml:space="preserve"> a utilizar</w:t>
      </w:r>
      <w:r w:rsidRPr="0012299B">
        <w:rPr>
          <w:b/>
          <w:bCs/>
          <w:u w:val="single"/>
        </w:rPr>
        <w:t xml:space="preserve">: </w:t>
      </w:r>
    </w:p>
    <w:p w14:paraId="73F6AF37" w14:textId="7F67632F" w:rsidR="0012299B" w:rsidRDefault="00151F06" w:rsidP="004620EE">
      <w:pPr>
        <w:jc w:val="both"/>
        <w:rPr>
          <w:rFonts w:ascii="Arial" w:hAnsi="Arial" w:cs="Arial"/>
          <w:color w:val="000000"/>
        </w:rPr>
      </w:pPr>
      <w:r>
        <w:rPr>
          <w:rFonts w:ascii="Arial" w:hAnsi="Arial" w:cs="Arial"/>
          <w:color w:val="000000"/>
        </w:rPr>
        <w:t>Las variables utilizadas para el factor</w:t>
      </w:r>
      <w:r w:rsidR="007B7DDA">
        <w:rPr>
          <w:rFonts w:ascii="Arial" w:hAnsi="Arial" w:cs="Arial"/>
          <w:color w:val="000000"/>
        </w:rPr>
        <w:t xml:space="preserve"> percepción de</w:t>
      </w:r>
      <w:r>
        <w:rPr>
          <w:rFonts w:ascii="Arial" w:hAnsi="Arial" w:cs="Arial"/>
          <w:color w:val="000000"/>
        </w:rPr>
        <w:t xml:space="preserve"> meritocracia</w:t>
      </w:r>
      <w:r w:rsidR="007B7DDA">
        <w:rPr>
          <w:rFonts w:ascii="Arial" w:hAnsi="Arial" w:cs="Arial"/>
          <w:color w:val="000000"/>
        </w:rPr>
        <w:t xml:space="preserve"> son:</w:t>
      </w:r>
    </w:p>
    <w:p w14:paraId="5E79BD7E" w14:textId="77777777" w:rsidR="007B7DDA" w:rsidRPr="007B7DDA" w:rsidRDefault="007B7DDA" w:rsidP="004620EE">
      <w:pPr>
        <w:pStyle w:val="Prrafodelista"/>
        <w:numPr>
          <w:ilvl w:val="0"/>
          <w:numId w:val="2"/>
        </w:numPr>
        <w:jc w:val="both"/>
        <w:rPr>
          <w:rFonts w:ascii="Arial" w:hAnsi="Arial" w:cs="Arial"/>
          <w:color w:val="000000"/>
        </w:rPr>
      </w:pPr>
      <w:r>
        <w:rPr>
          <w:color w:val="000000"/>
          <w:sz w:val="27"/>
          <w:szCs w:val="27"/>
          <w:shd w:val="clear" w:color="auto" w:fill="EEEEEE"/>
        </w:rPr>
        <w:t>Para surgir en la vida, ¿cuán importante cree</w:t>
      </w:r>
      <w:r>
        <w:rPr>
          <w:color w:val="000000"/>
          <w:sz w:val="27"/>
          <w:szCs w:val="27"/>
        </w:rPr>
        <w:br/>
      </w:r>
      <w:r>
        <w:rPr>
          <w:color w:val="000000"/>
          <w:sz w:val="27"/>
          <w:szCs w:val="27"/>
          <w:shd w:val="clear" w:color="auto" w:fill="EEEEEE"/>
        </w:rPr>
        <w:t>usted que es? </w:t>
      </w:r>
    </w:p>
    <w:p w14:paraId="2753D08A" w14:textId="6B5DE8E1" w:rsidR="007B7DDA" w:rsidRPr="00A329D2" w:rsidRDefault="007B7DDA" w:rsidP="004620EE">
      <w:pPr>
        <w:pStyle w:val="Prrafodelista"/>
        <w:numPr>
          <w:ilvl w:val="1"/>
          <w:numId w:val="2"/>
        </w:numPr>
        <w:jc w:val="both"/>
        <w:rPr>
          <w:rFonts w:ascii="Arial" w:hAnsi="Arial" w:cs="Arial"/>
          <w:color w:val="000000"/>
        </w:rPr>
      </w:pPr>
      <w:r w:rsidRPr="007B7DDA">
        <w:rPr>
          <w:rFonts w:ascii="Arial" w:hAnsi="Arial" w:cs="Arial"/>
          <w:color w:val="222222"/>
          <w:shd w:val="clear" w:color="auto" w:fill="FFFFFF"/>
        </w:rPr>
        <w:t xml:space="preserve"> </w:t>
      </w:r>
      <w:r w:rsidRPr="007B7DDA">
        <w:rPr>
          <w:color w:val="000000"/>
          <w:sz w:val="27"/>
          <w:szCs w:val="27"/>
        </w:rPr>
        <w:t>Tener ambición</w:t>
      </w:r>
      <w:r w:rsidRPr="007B7DDA">
        <w:rPr>
          <w:rFonts w:ascii="Arial" w:hAnsi="Arial" w:cs="Arial"/>
          <w:color w:val="222222"/>
          <w:shd w:val="clear" w:color="auto" w:fill="FFFFFF"/>
        </w:rPr>
        <w:t xml:space="preserve">  </w:t>
      </w:r>
    </w:p>
    <w:p w14:paraId="0CBBE38C" w14:textId="769F5C3D" w:rsidR="00A329D2" w:rsidRPr="00A329D2" w:rsidRDefault="00A329D2" w:rsidP="004620EE">
      <w:pPr>
        <w:pStyle w:val="Prrafodelista"/>
        <w:numPr>
          <w:ilvl w:val="1"/>
          <w:numId w:val="2"/>
        </w:numPr>
        <w:jc w:val="both"/>
        <w:rPr>
          <w:rFonts w:ascii="Arial" w:hAnsi="Arial" w:cs="Arial"/>
          <w:color w:val="000000"/>
        </w:rPr>
      </w:pPr>
      <w:r w:rsidRPr="00A329D2">
        <w:rPr>
          <w:color w:val="000000"/>
          <w:sz w:val="27"/>
          <w:szCs w:val="27"/>
          <w:shd w:val="clear" w:color="auto" w:fill="EEEEEE"/>
        </w:rPr>
        <w:t>El trabajo duro</w:t>
      </w:r>
    </w:p>
    <w:p w14:paraId="0AFEC87C" w14:textId="77777777" w:rsidR="00A329D2" w:rsidRDefault="00A329D2" w:rsidP="004620EE">
      <w:pPr>
        <w:jc w:val="both"/>
        <w:rPr>
          <w:rFonts w:ascii="Arial" w:hAnsi="Arial" w:cs="Arial"/>
          <w:color w:val="000000"/>
        </w:rPr>
      </w:pPr>
    </w:p>
    <w:p w14:paraId="64ADA20B" w14:textId="5DD68D7C" w:rsidR="007B7DDA" w:rsidRDefault="007B7DDA" w:rsidP="004620EE">
      <w:pPr>
        <w:jc w:val="both"/>
        <w:rPr>
          <w:rFonts w:ascii="Arial" w:hAnsi="Arial" w:cs="Arial"/>
          <w:color w:val="000000"/>
        </w:rPr>
      </w:pPr>
      <w:r>
        <w:rPr>
          <w:rFonts w:ascii="Arial" w:hAnsi="Arial" w:cs="Arial"/>
          <w:color w:val="000000"/>
        </w:rPr>
        <w:t xml:space="preserve">Por su parte las preguntas relativas a la desigualdad de oportunidades son: </w:t>
      </w:r>
    </w:p>
    <w:p w14:paraId="4EE6BCE7" w14:textId="2CB483A9" w:rsidR="007B7DDA" w:rsidRPr="007B7DDA" w:rsidRDefault="007B7DDA" w:rsidP="004620EE">
      <w:pPr>
        <w:pStyle w:val="Prrafodelista"/>
        <w:numPr>
          <w:ilvl w:val="0"/>
          <w:numId w:val="4"/>
        </w:numPr>
        <w:jc w:val="both"/>
        <w:rPr>
          <w:rFonts w:ascii="Arial" w:hAnsi="Arial" w:cs="Arial"/>
          <w:color w:val="000000"/>
        </w:rPr>
      </w:pPr>
      <w:r w:rsidRPr="007B7DDA">
        <w:rPr>
          <w:color w:val="000000"/>
          <w:sz w:val="27"/>
          <w:szCs w:val="27"/>
        </w:rPr>
        <w:t>Para surgir en la vida, ¿cuán importante cree</w:t>
      </w:r>
      <w:r w:rsidRPr="007B7DDA">
        <w:rPr>
          <w:color w:val="000000"/>
          <w:sz w:val="27"/>
          <w:szCs w:val="27"/>
        </w:rPr>
        <w:br/>
        <w:t>usted que es?</w:t>
      </w:r>
    </w:p>
    <w:p w14:paraId="242BA3F1" w14:textId="51314861" w:rsidR="007B7DDA" w:rsidRPr="007B7DDA" w:rsidRDefault="007B7DDA" w:rsidP="004620EE">
      <w:pPr>
        <w:pStyle w:val="Prrafodelista"/>
        <w:numPr>
          <w:ilvl w:val="1"/>
          <w:numId w:val="4"/>
        </w:numPr>
        <w:jc w:val="both"/>
        <w:rPr>
          <w:rFonts w:ascii="Arial" w:hAnsi="Arial" w:cs="Arial"/>
          <w:color w:val="000000"/>
        </w:rPr>
      </w:pPr>
      <w:r>
        <w:rPr>
          <w:color w:val="000000"/>
          <w:sz w:val="27"/>
          <w:szCs w:val="27"/>
          <w:shd w:val="clear" w:color="auto" w:fill="EEEEEE"/>
        </w:rPr>
        <w:t>provenir de una familia rica o con</w:t>
      </w:r>
      <w:r>
        <w:rPr>
          <w:color w:val="000000"/>
          <w:sz w:val="27"/>
          <w:szCs w:val="27"/>
        </w:rPr>
        <w:br/>
      </w:r>
      <w:r>
        <w:rPr>
          <w:color w:val="000000"/>
          <w:sz w:val="27"/>
          <w:szCs w:val="27"/>
          <w:shd w:val="clear" w:color="auto" w:fill="EEEEEE"/>
        </w:rPr>
        <w:t>muchos recursos</w:t>
      </w:r>
    </w:p>
    <w:p w14:paraId="34EDC7FA" w14:textId="24BAC2AC" w:rsidR="007B7DDA" w:rsidRPr="007B7DDA" w:rsidRDefault="007B7DDA" w:rsidP="004620EE">
      <w:pPr>
        <w:pStyle w:val="Prrafodelista"/>
        <w:numPr>
          <w:ilvl w:val="1"/>
          <w:numId w:val="4"/>
        </w:numPr>
        <w:jc w:val="both"/>
        <w:rPr>
          <w:rFonts w:ascii="Arial" w:hAnsi="Arial" w:cs="Arial"/>
          <w:color w:val="000000"/>
        </w:rPr>
      </w:pPr>
      <w:r>
        <w:rPr>
          <w:color w:val="000000"/>
          <w:sz w:val="27"/>
          <w:szCs w:val="27"/>
        </w:rPr>
        <w:t>Tener padres con altos niveles de</w:t>
      </w:r>
      <w:r>
        <w:rPr>
          <w:color w:val="000000"/>
          <w:sz w:val="27"/>
          <w:szCs w:val="27"/>
        </w:rPr>
        <w:br/>
        <w:t>educación</w:t>
      </w:r>
    </w:p>
    <w:p w14:paraId="2BCAFC6E" w14:textId="00539B56" w:rsidR="007B7DDA" w:rsidRPr="007B7DDA" w:rsidRDefault="007B7DDA" w:rsidP="004620EE">
      <w:pPr>
        <w:pStyle w:val="Prrafodelista"/>
        <w:numPr>
          <w:ilvl w:val="1"/>
          <w:numId w:val="4"/>
        </w:numPr>
        <w:jc w:val="both"/>
        <w:rPr>
          <w:rFonts w:ascii="Arial" w:hAnsi="Arial" w:cs="Arial"/>
          <w:color w:val="000000"/>
        </w:rPr>
      </w:pPr>
      <w:r>
        <w:rPr>
          <w:color w:val="000000"/>
          <w:sz w:val="27"/>
          <w:szCs w:val="27"/>
        </w:rPr>
        <w:t>Conocer a las personas adecuadas</w:t>
      </w:r>
    </w:p>
    <w:p w14:paraId="227AD576" w14:textId="1CF1D0AC" w:rsidR="007B7DDA" w:rsidRPr="007B7DDA" w:rsidRDefault="007B7DDA" w:rsidP="004620EE">
      <w:pPr>
        <w:pStyle w:val="Prrafodelista"/>
        <w:numPr>
          <w:ilvl w:val="1"/>
          <w:numId w:val="4"/>
        </w:numPr>
        <w:jc w:val="both"/>
        <w:rPr>
          <w:rFonts w:ascii="Arial" w:hAnsi="Arial" w:cs="Arial"/>
          <w:color w:val="000000"/>
        </w:rPr>
      </w:pPr>
      <w:r>
        <w:rPr>
          <w:color w:val="000000"/>
          <w:sz w:val="27"/>
          <w:szCs w:val="27"/>
          <w:shd w:val="clear" w:color="auto" w:fill="EEEEEE"/>
        </w:rPr>
        <w:t>Tener contactos políticos</w:t>
      </w:r>
    </w:p>
    <w:p w14:paraId="03DF2919" w14:textId="74EE1399" w:rsidR="007B7DDA" w:rsidRPr="007B7DDA" w:rsidRDefault="007B7DDA" w:rsidP="004620EE">
      <w:pPr>
        <w:pStyle w:val="Prrafodelista"/>
        <w:numPr>
          <w:ilvl w:val="1"/>
          <w:numId w:val="4"/>
        </w:numPr>
        <w:jc w:val="both"/>
        <w:rPr>
          <w:rFonts w:ascii="Arial" w:hAnsi="Arial" w:cs="Arial"/>
          <w:color w:val="000000"/>
        </w:rPr>
      </w:pPr>
      <w:r>
        <w:rPr>
          <w:color w:val="000000"/>
          <w:sz w:val="27"/>
          <w:szCs w:val="27"/>
          <w:shd w:val="clear" w:color="auto" w:fill="EEEEEE"/>
        </w:rPr>
        <w:t>La raza u origen étnico de las</w:t>
      </w:r>
      <w:r>
        <w:rPr>
          <w:color w:val="000000"/>
          <w:sz w:val="27"/>
          <w:szCs w:val="27"/>
        </w:rPr>
        <w:br/>
      </w:r>
      <w:r>
        <w:rPr>
          <w:color w:val="000000"/>
          <w:sz w:val="27"/>
          <w:szCs w:val="27"/>
          <w:shd w:val="clear" w:color="auto" w:fill="EEEEEE"/>
        </w:rPr>
        <w:t>personas</w:t>
      </w:r>
    </w:p>
    <w:p w14:paraId="6C72CBF1" w14:textId="7C41D0DE" w:rsidR="007B7DDA" w:rsidRPr="00C5101C" w:rsidRDefault="007B7DDA" w:rsidP="004620EE">
      <w:pPr>
        <w:pStyle w:val="Prrafodelista"/>
        <w:numPr>
          <w:ilvl w:val="1"/>
          <w:numId w:val="4"/>
        </w:numPr>
        <w:jc w:val="both"/>
        <w:rPr>
          <w:rFonts w:ascii="Arial" w:hAnsi="Arial" w:cs="Arial"/>
          <w:color w:val="000000"/>
        </w:rPr>
      </w:pPr>
      <w:r>
        <w:rPr>
          <w:color w:val="000000"/>
          <w:sz w:val="27"/>
          <w:szCs w:val="27"/>
          <w:shd w:val="clear" w:color="auto" w:fill="EEEEEE"/>
        </w:rPr>
        <w:t>El sexo de las personas, ser</w:t>
      </w:r>
      <w:r>
        <w:rPr>
          <w:color w:val="000000"/>
          <w:sz w:val="27"/>
          <w:szCs w:val="27"/>
        </w:rPr>
        <w:br/>
      </w:r>
      <w:r>
        <w:rPr>
          <w:color w:val="000000"/>
          <w:sz w:val="27"/>
          <w:szCs w:val="27"/>
          <w:shd w:val="clear" w:color="auto" w:fill="EEEEEE"/>
        </w:rPr>
        <w:t>hombre o mujer</w:t>
      </w:r>
    </w:p>
    <w:p w14:paraId="03F6D7ED" w14:textId="2C80448C" w:rsidR="00C5101C" w:rsidRDefault="00C5101C" w:rsidP="004620EE">
      <w:pPr>
        <w:jc w:val="both"/>
        <w:rPr>
          <w:rFonts w:ascii="Arial" w:hAnsi="Arial" w:cs="Arial"/>
          <w:color w:val="000000"/>
        </w:rPr>
      </w:pPr>
      <w:r>
        <w:rPr>
          <w:rFonts w:ascii="Arial" w:hAnsi="Arial" w:cs="Arial"/>
          <w:color w:val="000000"/>
        </w:rPr>
        <w:lastRenderedPageBreak/>
        <w:t xml:space="preserve">Los ítems para trabajar con preferencias son: </w:t>
      </w:r>
    </w:p>
    <w:p w14:paraId="55CE834C" w14:textId="4BA4CCD5" w:rsidR="00C5101C" w:rsidRPr="00C5101C" w:rsidRDefault="00C5101C" w:rsidP="004620EE">
      <w:pPr>
        <w:pStyle w:val="Prrafodelista"/>
        <w:numPr>
          <w:ilvl w:val="0"/>
          <w:numId w:val="4"/>
        </w:numPr>
        <w:spacing w:after="0" w:line="240" w:lineRule="auto"/>
        <w:jc w:val="both"/>
        <w:rPr>
          <w:rFonts w:ascii="Times New Roman" w:eastAsia="Times New Roman" w:hAnsi="Times New Roman" w:cs="Times New Roman"/>
          <w:sz w:val="24"/>
          <w:szCs w:val="24"/>
          <w:lang w:eastAsia="es-CL"/>
        </w:rPr>
      </w:pPr>
      <w:r w:rsidRPr="00C5101C">
        <w:rPr>
          <w:rFonts w:ascii="Times New Roman" w:eastAsia="Times New Roman" w:hAnsi="Times New Roman" w:cs="Times New Roman"/>
          <w:sz w:val="24"/>
          <w:szCs w:val="24"/>
          <w:lang w:eastAsia="es-CL"/>
        </w:rPr>
        <w:t>¿En qué medida se encuentra usted de acuerdo o en</w:t>
      </w:r>
      <w:r w:rsidRPr="00C5101C">
        <w:rPr>
          <w:rFonts w:ascii="Times New Roman" w:eastAsia="Times New Roman" w:hAnsi="Times New Roman" w:cs="Times New Roman"/>
          <w:sz w:val="24"/>
          <w:szCs w:val="24"/>
          <w:lang w:eastAsia="es-CL"/>
        </w:rPr>
        <w:br/>
        <w:t>desacuerdo con cada una de las siguientes</w:t>
      </w:r>
      <w:r w:rsidRPr="00C5101C">
        <w:rPr>
          <w:rFonts w:ascii="Times New Roman" w:eastAsia="Times New Roman" w:hAnsi="Times New Roman" w:cs="Times New Roman"/>
          <w:sz w:val="24"/>
          <w:szCs w:val="24"/>
          <w:lang w:eastAsia="es-CL"/>
        </w:rPr>
        <w:br/>
        <w:t>afirmaciones</w:t>
      </w:r>
      <w:r>
        <w:rPr>
          <w:rFonts w:ascii="Times New Roman" w:eastAsia="Times New Roman" w:hAnsi="Times New Roman" w:cs="Times New Roman"/>
          <w:sz w:val="24"/>
          <w:szCs w:val="24"/>
          <w:lang w:eastAsia="es-CL"/>
        </w:rPr>
        <w:t>?</w:t>
      </w:r>
    </w:p>
    <w:p w14:paraId="41A2FF2B" w14:textId="44B8D171" w:rsidR="00C5101C" w:rsidRPr="00C5101C" w:rsidRDefault="00C5101C" w:rsidP="004620EE">
      <w:pPr>
        <w:pStyle w:val="Prrafodelista"/>
        <w:numPr>
          <w:ilvl w:val="1"/>
          <w:numId w:val="4"/>
        </w:numPr>
        <w:jc w:val="both"/>
        <w:rPr>
          <w:rFonts w:ascii="Arial" w:hAnsi="Arial" w:cs="Arial"/>
          <w:color w:val="000000"/>
        </w:rPr>
      </w:pPr>
      <w:r>
        <w:rPr>
          <w:color w:val="000000"/>
          <w:sz w:val="27"/>
          <w:szCs w:val="27"/>
        </w:rPr>
        <w:t>Quienes más se esfuerzan deberían</w:t>
      </w:r>
      <w:r>
        <w:rPr>
          <w:color w:val="000000"/>
          <w:sz w:val="27"/>
          <w:szCs w:val="27"/>
        </w:rPr>
        <w:br/>
        <w:t>obtener mayores recompensas que quienes se</w:t>
      </w:r>
      <w:r>
        <w:rPr>
          <w:color w:val="000000"/>
          <w:sz w:val="27"/>
          <w:szCs w:val="27"/>
        </w:rPr>
        <w:br/>
        <w:t>esfuerzan menos</w:t>
      </w:r>
    </w:p>
    <w:p w14:paraId="0147B61E" w14:textId="241816C4" w:rsidR="00C5101C" w:rsidRPr="00C5101C" w:rsidRDefault="00C5101C" w:rsidP="004620EE">
      <w:pPr>
        <w:pStyle w:val="Prrafodelista"/>
        <w:numPr>
          <w:ilvl w:val="1"/>
          <w:numId w:val="4"/>
        </w:numPr>
        <w:jc w:val="both"/>
        <w:rPr>
          <w:rFonts w:ascii="Arial" w:hAnsi="Arial" w:cs="Arial"/>
          <w:color w:val="000000"/>
        </w:rPr>
      </w:pPr>
      <w:r>
        <w:rPr>
          <w:color w:val="000000"/>
          <w:sz w:val="27"/>
          <w:szCs w:val="27"/>
          <w:shd w:val="clear" w:color="auto" w:fill="EEEEEE"/>
        </w:rPr>
        <w:t> Quienes poseen más talento deberían</w:t>
      </w:r>
      <w:r>
        <w:rPr>
          <w:color w:val="000000"/>
          <w:sz w:val="27"/>
          <w:szCs w:val="27"/>
        </w:rPr>
        <w:br/>
      </w:r>
      <w:r>
        <w:rPr>
          <w:color w:val="000000"/>
          <w:sz w:val="27"/>
          <w:szCs w:val="27"/>
          <w:shd w:val="clear" w:color="auto" w:fill="EEEEEE"/>
        </w:rPr>
        <w:t>obtener mayores recompensas que quienes tienen</w:t>
      </w:r>
      <w:r>
        <w:rPr>
          <w:color w:val="000000"/>
          <w:sz w:val="27"/>
          <w:szCs w:val="27"/>
        </w:rPr>
        <w:br/>
      </w:r>
      <w:r>
        <w:rPr>
          <w:color w:val="000000"/>
          <w:sz w:val="27"/>
          <w:szCs w:val="27"/>
          <w:shd w:val="clear" w:color="auto" w:fill="EEEEEE"/>
        </w:rPr>
        <w:t>menos talento</w:t>
      </w:r>
    </w:p>
    <w:p w14:paraId="4B2E2BF4" w14:textId="0B2EFE84" w:rsidR="00C5101C" w:rsidRPr="00C5101C" w:rsidRDefault="00C5101C" w:rsidP="004620EE">
      <w:pPr>
        <w:pStyle w:val="Prrafodelista"/>
        <w:numPr>
          <w:ilvl w:val="1"/>
          <w:numId w:val="4"/>
        </w:numPr>
        <w:jc w:val="both"/>
        <w:rPr>
          <w:rFonts w:ascii="Arial" w:hAnsi="Arial" w:cs="Arial"/>
          <w:color w:val="000000"/>
        </w:rPr>
      </w:pPr>
      <w:r>
        <w:rPr>
          <w:color w:val="000000"/>
          <w:sz w:val="27"/>
          <w:szCs w:val="27"/>
        </w:rPr>
        <w:t>Está bien que quienes tienen padres</w:t>
      </w:r>
      <w:r>
        <w:rPr>
          <w:color w:val="000000"/>
          <w:sz w:val="27"/>
          <w:szCs w:val="27"/>
        </w:rPr>
        <w:br/>
        <w:t>ricos salgan adelante</w:t>
      </w:r>
    </w:p>
    <w:p w14:paraId="24E6CCF8" w14:textId="1995A412" w:rsidR="00C5101C" w:rsidRPr="00C5101C" w:rsidRDefault="00C5101C" w:rsidP="004620EE">
      <w:pPr>
        <w:pStyle w:val="Prrafodelista"/>
        <w:numPr>
          <w:ilvl w:val="1"/>
          <w:numId w:val="4"/>
        </w:numPr>
        <w:jc w:val="both"/>
        <w:rPr>
          <w:rFonts w:ascii="Arial" w:hAnsi="Arial" w:cs="Arial"/>
          <w:color w:val="000000"/>
        </w:rPr>
      </w:pPr>
      <w:r>
        <w:rPr>
          <w:color w:val="000000"/>
          <w:sz w:val="27"/>
          <w:szCs w:val="27"/>
          <w:shd w:val="clear" w:color="auto" w:fill="EEEEEE"/>
        </w:rPr>
        <w:t>Está bien que quienes tienen buenos</w:t>
      </w:r>
      <w:r>
        <w:rPr>
          <w:color w:val="000000"/>
          <w:sz w:val="27"/>
          <w:szCs w:val="27"/>
        </w:rPr>
        <w:br/>
      </w:r>
      <w:r>
        <w:rPr>
          <w:color w:val="000000"/>
          <w:sz w:val="27"/>
          <w:szCs w:val="27"/>
          <w:shd w:val="clear" w:color="auto" w:fill="EEEEEE"/>
        </w:rPr>
        <w:t>contactos salgan adelante</w:t>
      </w:r>
    </w:p>
    <w:p w14:paraId="174D4F56" w14:textId="51B8D3E5" w:rsidR="007B7DDA" w:rsidRDefault="007B7DDA" w:rsidP="004620EE">
      <w:pPr>
        <w:jc w:val="both"/>
        <w:rPr>
          <w:rFonts w:ascii="Arial" w:hAnsi="Arial" w:cs="Arial"/>
          <w:color w:val="000000"/>
        </w:rPr>
      </w:pPr>
      <w:r>
        <w:rPr>
          <w:rFonts w:ascii="Arial" w:hAnsi="Arial" w:cs="Arial"/>
          <w:color w:val="000000"/>
        </w:rPr>
        <w:t>Las preguntas que serán utilizadas para el análisis exploratorio señalado son:</w:t>
      </w:r>
    </w:p>
    <w:p w14:paraId="6EE21DC5" w14:textId="6473E9F2" w:rsidR="007B7DDA" w:rsidRPr="007B7DDA" w:rsidRDefault="007B7DDA" w:rsidP="004620EE">
      <w:pPr>
        <w:pStyle w:val="Prrafodelista"/>
        <w:numPr>
          <w:ilvl w:val="0"/>
          <w:numId w:val="4"/>
        </w:numPr>
        <w:jc w:val="both"/>
        <w:rPr>
          <w:rFonts w:ascii="Arial" w:hAnsi="Arial" w:cs="Arial"/>
          <w:color w:val="000000"/>
        </w:rPr>
      </w:pPr>
      <w:bookmarkStart w:id="0" w:name="_GoBack"/>
      <w:r w:rsidRPr="007B7DDA">
        <w:rPr>
          <w:color w:val="000000"/>
          <w:sz w:val="27"/>
          <w:szCs w:val="27"/>
        </w:rPr>
        <w:t>¿En qué medida se encuentra usted de acuerdo o en</w:t>
      </w:r>
      <w:r w:rsidRPr="007B7DDA">
        <w:rPr>
          <w:color w:val="000000"/>
          <w:sz w:val="27"/>
          <w:szCs w:val="27"/>
        </w:rPr>
        <w:br/>
        <w:t>desacuerdo con cada una de las siguientes</w:t>
      </w:r>
      <w:r w:rsidRPr="007B7DDA">
        <w:rPr>
          <w:color w:val="000000"/>
          <w:sz w:val="27"/>
          <w:szCs w:val="27"/>
        </w:rPr>
        <w:br/>
        <w:t>afirmaciones</w:t>
      </w:r>
      <w:r>
        <w:rPr>
          <w:color w:val="000000"/>
          <w:sz w:val="27"/>
          <w:szCs w:val="27"/>
        </w:rPr>
        <w:t>?</w:t>
      </w:r>
      <w:r w:rsidR="00851CB5">
        <w:rPr>
          <w:color w:val="000000"/>
          <w:sz w:val="27"/>
          <w:szCs w:val="27"/>
        </w:rPr>
        <w:t xml:space="preserve"> En Chile,</w:t>
      </w:r>
    </w:p>
    <w:p w14:paraId="009893B7" w14:textId="7312DB8D" w:rsidR="007B7DDA" w:rsidRPr="007B7DDA" w:rsidRDefault="00851CB5" w:rsidP="004620EE">
      <w:pPr>
        <w:pStyle w:val="Prrafodelista"/>
        <w:numPr>
          <w:ilvl w:val="1"/>
          <w:numId w:val="4"/>
        </w:numPr>
        <w:jc w:val="both"/>
        <w:rPr>
          <w:rFonts w:ascii="Arial" w:hAnsi="Arial" w:cs="Arial"/>
          <w:color w:val="000000"/>
        </w:rPr>
      </w:pPr>
      <w:r>
        <w:rPr>
          <w:color w:val="000000"/>
          <w:sz w:val="27"/>
          <w:szCs w:val="27"/>
        </w:rPr>
        <w:t>Q</w:t>
      </w:r>
      <w:r w:rsidR="007B7DDA">
        <w:rPr>
          <w:color w:val="000000"/>
          <w:sz w:val="27"/>
          <w:szCs w:val="27"/>
        </w:rPr>
        <w:t>uienes más se esfuerzan</w:t>
      </w:r>
      <w:r w:rsidR="007B7DDA">
        <w:rPr>
          <w:color w:val="000000"/>
          <w:sz w:val="27"/>
          <w:szCs w:val="27"/>
        </w:rPr>
        <w:br/>
        <w:t>logran obtener mayores recompensas.</w:t>
      </w:r>
    </w:p>
    <w:p w14:paraId="78CBF4FD" w14:textId="0506EAAD" w:rsidR="007B7DDA" w:rsidRPr="00851CB5" w:rsidRDefault="00851CB5" w:rsidP="004620EE">
      <w:pPr>
        <w:pStyle w:val="Prrafodelista"/>
        <w:numPr>
          <w:ilvl w:val="1"/>
          <w:numId w:val="4"/>
        </w:numPr>
        <w:jc w:val="both"/>
        <w:rPr>
          <w:rFonts w:ascii="Arial" w:hAnsi="Arial" w:cs="Arial"/>
          <w:color w:val="000000"/>
        </w:rPr>
      </w:pPr>
      <w:r>
        <w:rPr>
          <w:color w:val="000000"/>
          <w:sz w:val="27"/>
          <w:szCs w:val="27"/>
          <w:shd w:val="clear" w:color="auto" w:fill="EEEEEE"/>
        </w:rPr>
        <w:t>Q</w:t>
      </w:r>
      <w:r w:rsidR="007B7DDA">
        <w:rPr>
          <w:color w:val="000000"/>
          <w:sz w:val="27"/>
          <w:szCs w:val="27"/>
          <w:shd w:val="clear" w:color="auto" w:fill="EEEEEE"/>
        </w:rPr>
        <w:t>uienes tienen más</w:t>
      </w:r>
      <w:r w:rsidR="007B7DDA">
        <w:rPr>
          <w:color w:val="000000"/>
          <w:sz w:val="27"/>
          <w:szCs w:val="27"/>
        </w:rPr>
        <w:br/>
      </w:r>
      <w:r w:rsidR="007B7DDA">
        <w:rPr>
          <w:color w:val="000000"/>
          <w:sz w:val="27"/>
          <w:szCs w:val="27"/>
          <w:shd w:val="clear" w:color="auto" w:fill="EEEEEE"/>
        </w:rPr>
        <w:t>talento logran obtener mayores recompensas.</w:t>
      </w:r>
    </w:p>
    <w:p w14:paraId="1A5D0432" w14:textId="6016C441" w:rsidR="00851CB5" w:rsidRPr="00851CB5" w:rsidRDefault="00851CB5" w:rsidP="004620EE">
      <w:pPr>
        <w:pStyle w:val="Prrafodelista"/>
        <w:numPr>
          <w:ilvl w:val="1"/>
          <w:numId w:val="4"/>
        </w:numPr>
        <w:jc w:val="both"/>
        <w:rPr>
          <w:rFonts w:ascii="Arial" w:hAnsi="Arial" w:cs="Arial"/>
          <w:color w:val="000000"/>
        </w:rPr>
      </w:pPr>
      <w:r>
        <w:rPr>
          <w:color w:val="000000"/>
          <w:sz w:val="27"/>
          <w:szCs w:val="27"/>
        </w:rPr>
        <w:t>Las personas con padres</w:t>
      </w:r>
      <w:r>
        <w:rPr>
          <w:color w:val="000000"/>
          <w:sz w:val="27"/>
          <w:szCs w:val="27"/>
        </w:rPr>
        <w:br/>
        <w:t>ricos logran salir adelante.</w:t>
      </w:r>
    </w:p>
    <w:p w14:paraId="0C95D099" w14:textId="2DF89AF1" w:rsidR="00851CB5" w:rsidRPr="00B721B5" w:rsidRDefault="00851CB5" w:rsidP="004620EE">
      <w:pPr>
        <w:pStyle w:val="Prrafodelista"/>
        <w:numPr>
          <w:ilvl w:val="1"/>
          <w:numId w:val="4"/>
        </w:numPr>
        <w:jc w:val="both"/>
        <w:rPr>
          <w:rFonts w:ascii="Arial" w:hAnsi="Arial" w:cs="Arial"/>
          <w:color w:val="000000"/>
        </w:rPr>
      </w:pPr>
      <w:r w:rsidRPr="00B721B5">
        <w:rPr>
          <w:color w:val="000000"/>
          <w:sz w:val="27"/>
          <w:szCs w:val="27"/>
          <w:shd w:val="clear" w:color="auto" w:fill="EEEEEE"/>
        </w:rPr>
        <w:t>Los que tienen buenos</w:t>
      </w:r>
      <w:r w:rsidRPr="00B721B5">
        <w:rPr>
          <w:color w:val="000000"/>
          <w:sz w:val="27"/>
          <w:szCs w:val="27"/>
        </w:rPr>
        <w:br/>
      </w:r>
      <w:r w:rsidRPr="00B721B5">
        <w:rPr>
          <w:color w:val="000000"/>
          <w:sz w:val="27"/>
          <w:szCs w:val="27"/>
          <w:shd w:val="clear" w:color="auto" w:fill="EEEEEE"/>
        </w:rPr>
        <w:t>contactos logran salir adelante.</w:t>
      </w:r>
    </w:p>
    <w:bookmarkEnd w:id="0"/>
    <w:p w14:paraId="2B0E6438" w14:textId="77777777" w:rsidR="0019751E" w:rsidRDefault="0019751E" w:rsidP="004620EE">
      <w:pPr>
        <w:jc w:val="both"/>
        <w:rPr>
          <w:rFonts w:ascii="Arial" w:hAnsi="Arial" w:cs="Arial"/>
          <w:color w:val="000000"/>
        </w:rPr>
      </w:pPr>
    </w:p>
    <w:p w14:paraId="790A7EE9" w14:textId="38763CFC" w:rsidR="00244217" w:rsidRDefault="00244217" w:rsidP="004620EE">
      <w:pPr>
        <w:jc w:val="both"/>
        <w:rPr>
          <w:b/>
          <w:bCs/>
        </w:rPr>
      </w:pPr>
      <w:r>
        <w:rPr>
          <w:b/>
          <w:bCs/>
        </w:rPr>
        <w:t>## manipulación de variables</w:t>
      </w:r>
    </w:p>
    <w:p w14:paraId="45C43CDA" w14:textId="2C8071F3" w:rsidR="00244217" w:rsidRDefault="00244217" w:rsidP="004620EE">
      <w:pPr>
        <w:jc w:val="both"/>
      </w:pPr>
      <w:r>
        <w:t xml:space="preserve">Las variables serán trabajadas en la misma escala en la que fueron preguntadas, sin recurrir a manipulaciones de las variables para evaluar la validez del modelo de medida. </w:t>
      </w:r>
    </w:p>
    <w:p w14:paraId="3EFFDA5F" w14:textId="71919FC2" w:rsidR="009459B9" w:rsidRPr="000E0E88" w:rsidRDefault="000E0E88" w:rsidP="004620EE">
      <w:pPr>
        <w:jc w:val="both"/>
        <w:rPr>
          <w:b/>
          <w:bCs/>
        </w:rPr>
      </w:pPr>
      <w:r w:rsidRPr="000E0E88">
        <w:rPr>
          <w:b/>
          <w:bCs/>
        </w:rPr>
        <w:t xml:space="preserve">## </w:t>
      </w:r>
      <w:r w:rsidR="009E551B" w:rsidRPr="000E0E88">
        <w:rPr>
          <w:b/>
          <w:bCs/>
        </w:rPr>
        <w:t>Índices</w:t>
      </w:r>
      <w:r w:rsidR="009459B9" w:rsidRPr="000E0E88">
        <w:rPr>
          <w:b/>
          <w:bCs/>
        </w:rPr>
        <w:t xml:space="preserve">  </w:t>
      </w:r>
    </w:p>
    <w:p w14:paraId="15D27280" w14:textId="332BB111" w:rsidR="00CB0708" w:rsidRDefault="009459B9" w:rsidP="004620EE">
      <w:pPr>
        <w:jc w:val="both"/>
      </w:pPr>
      <w:r>
        <w:t>La investigación de la valid</w:t>
      </w:r>
      <w:r w:rsidR="009E551B">
        <w:t>es</w:t>
      </w:r>
      <w:r>
        <w:t xml:space="preserve"> de esta </w:t>
      </w:r>
      <w:r w:rsidR="009E551B">
        <w:t>escala no</w:t>
      </w:r>
      <w:r>
        <w:t xml:space="preserve"> recurre a índices que pretendan representar de manera observada la percepción de la meritocracia, sino que se utilizara análisis factorial confirmatorio para estimar el valor de </w:t>
      </w:r>
      <w:r w:rsidR="009E551B">
        <w:t>las variables</w:t>
      </w:r>
      <w:r>
        <w:t xml:space="preserve"> latentes que subyace</w:t>
      </w:r>
      <w:r w:rsidR="009E551B">
        <w:t>n</w:t>
      </w:r>
      <w:r>
        <w:t xml:space="preserve"> a los indicadores</w:t>
      </w:r>
      <w:r w:rsidR="00631AEC">
        <w:t>.</w:t>
      </w:r>
      <w:r w:rsidR="00CB0708">
        <w:t xml:space="preserve"> </w:t>
      </w:r>
    </w:p>
    <w:p w14:paraId="2C664BD4" w14:textId="29D4F4E9" w:rsidR="00446CBB" w:rsidRDefault="00446CBB" w:rsidP="004620EE">
      <w:pPr>
        <w:jc w:val="both"/>
      </w:pPr>
      <w:r>
        <w:t xml:space="preserve">## </w:t>
      </w:r>
      <w:r w:rsidR="00AB05D3">
        <w:t xml:space="preserve">Cegamientos de información </w:t>
      </w:r>
    </w:p>
    <w:p w14:paraId="3EBCBD6A" w14:textId="3D867313" w:rsidR="00446CBB" w:rsidRDefault="00446CBB" w:rsidP="004620EE">
      <w:pPr>
        <w:jc w:val="both"/>
      </w:pPr>
      <w:r>
        <w:lastRenderedPageBreak/>
        <w:t xml:space="preserve">No se utilizan </w:t>
      </w:r>
      <w:r w:rsidR="001E7ED0">
        <w:t>cegamientos especiales</w:t>
      </w:r>
      <w:r>
        <w:t xml:space="preserve"> para este estudio. </w:t>
      </w:r>
    </w:p>
    <w:p w14:paraId="5A6A2496" w14:textId="362E5ACC" w:rsidR="00446CBB" w:rsidRDefault="00446CBB" w:rsidP="004620EE">
      <w:pPr>
        <w:jc w:val="both"/>
      </w:pPr>
      <w:r>
        <w:t>## Aleatorización</w:t>
      </w:r>
    </w:p>
    <w:p w14:paraId="26A33B44" w14:textId="074D0088" w:rsidR="00446CBB" w:rsidRDefault="00446CBB" w:rsidP="004620EE">
      <w:pPr>
        <w:jc w:val="both"/>
      </w:pPr>
      <w:r>
        <w:t xml:space="preserve">Para evitar la existencia de sesgos por el orden de las preguntas, estas han sido </w:t>
      </w:r>
      <w:r w:rsidR="004B4F68">
        <w:t>aleatorizadas</w:t>
      </w:r>
      <w:r>
        <w:t xml:space="preserve"> dentro de un bloque temático de pregunta</w:t>
      </w:r>
      <w:r w:rsidR="000E0E88">
        <w:t>s</w:t>
      </w:r>
      <w:r>
        <w:t xml:space="preserve">, así, aleatoriamente las personas responden en distintos ordenes las preguntas respecto a su percepción de la meritocracia. </w:t>
      </w:r>
      <w:r w:rsidR="004B4F68">
        <w:t xml:space="preserve"> </w:t>
      </w:r>
    </w:p>
    <w:p w14:paraId="27069C14" w14:textId="7C25C6CC" w:rsidR="00631AEC" w:rsidRDefault="004B4F68" w:rsidP="004620EE">
      <w:pPr>
        <w:jc w:val="both"/>
        <w:rPr>
          <w:lang w:val="en-US"/>
        </w:rPr>
      </w:pPr>
      <w:r w:rsidRPr="004B4F68">
        <w:rPr>
          <w:lang w:val="en-US"/>
        </w:rPr>
        <w:t># Plan d</w:t>
      </w:r>
      <w:r>
        <w:rPr>
          <w:lang w:val="en-US"/>
        </w:rPr>
        <w:t xml:space="preserve">e </w:t>
      </w:r>
      <w:r w:rsidR="000E0E88">
        <w:rPr>
          <w:lang w:val="en-US"/>
        </w:rPr>
        <w:t>analysis</w:t>
      </w:r>
    </w:p>
    <w:p w14:paraId="38AD30C2" w14:textId="38E34CA0" w:rsidR="00631AEC" w:rsidRPr="00631AEC" w:rsidRDefault="00631AEC" w:rsidP="004620EE">
      <w:pPr>
        <w:jc w:val="both"/>
      </w:pPr>
      <w:r w:rsidRPr="00631AEC">
        <w:t>Para evaluar estas hipótesi</w:t>
      </w:r>
      <w:r>
        <w:t xml:space="preserve">s se utilizará análisis factorial confirmatorio, ya que contamos con teoría contundente respecto al ordenamiento de los factores. Además, se recurrirá análisis factoriales exploratorios para evaluar la hipótesis exploratoria señalada. </w:t>
      </w:r>
      <w:r w:rsidR="00B721B5">
        <w:t xml:space="preserve"> Se utilizará el paquete </w:t>
      </w:r>
      <w:proofErr w:type="spellStart"/>
      <w:r w:rsidR="00B721B5">
        <w:t>Lavaan</w:t>
      </w:r>
      <w:proofErr w:type="spellEnd"/>
      <w:r w:rsidR="00B721B5">
        <w:t xml:space="preserve"> en R. </w:t>
      </w:r>
    </w:p>
    <w:p w14:paraId="467A7D9F" w14:textId="77777777" w:rsidR="00E23F22" w:rsidRDefault="00E23F22" w:rsidP="004620EE">
      <w:pPr>
        <w:jc w:val="both"/>
      </w:pPr>
      <w:r>
        <w:t>## Criterio de inferencia,</w:t>
      </w:r>
    </w:p>
    <w:p w14:paraId="73874F20" w14:textId="6D490308" w:rsidR="007D09E4" w:rsidRDefault="007D09E4" w:rsidP="004620EE">
      <w:pPr>
        <w:jc w:val="both"/>
      </w:pPr>
      <w:r>
        <w:t xml:space="preserve">Los valores que se utilizaran como criterios de evaluación para la bondad del ajuste del modelo fueron tomados de la propuesta de Ruiz, </w:t>
      </w:r>
      <w:proofErr w:type="spellStart"/>
      <w:r>
        <w:t>Partdo</w:t>
      </w:r>
      <w:proofErr w:type="spellEnd"/>
      <w:r>
        <w:t xml:space="preserve"> y San Martin (2010) y son los siguientes:</w:t>
      </w:r>
    </w:p>
    <w:p w14:paraId="7F4F71D8" w14:textId="709D859A" w:rsidR="007D09E4" w:rsidRDefault="007D09E4" w:rsidP="004620EE">
      <w:pPr>
        <w:pStyle w:val="Prrafodelista"/>
        <w:numPr>
          <w:ilvl w:val="0"/>
          <w:numId w:val="1"/>
        </w:numPr>
        <w:jc w:val="both"/>
      </w:pPr>
      <w:r>
        <w:t>Chi-</w:t>
      </w:r>
      <w:r w:rsidR="00FC2748" w:rsidRPr="00FC2748">
        <w:t xml:space="preserve"> </w:t>
      </w:r>
      <w:r>
        <w:t>cuadrado: &gt; 0,05</w:t>
      </w:r>
    </w:p>
    <w:p w14:paraId="3BB9180B" w14:textId="00E05383" w:rsidR="007D09E4" w:rsidRDefault="007D09E4" w:rsidP="004620EE">
      <w:pPr>
        <w:pStyle w:val="Prrafodelista"/>
        <w:numPr>
          <w:ilvl w:val="0"/>
          <w:numId w:val="1"/>
        </w:numPr>
        <w:jc w:val="both"/>
      </w:pPr>
      <w:r>
        <w:t>razón de Chi-cuadrado: &gt; 3</w:t>
      </w:r>
    </w:p>
    <w:p w14:paraId="38F07373" w14:textId="3FF8BA5F" w:rsidR="007D09E4" w:rsidRDefault="007D09E4" w:rsidP="004620EE">
      <w:pPr>
        <w:pStyle w:val="Prrafodelista"/>
        <w:numPr>
          <w:ilvl w:val="0"/>
          <w:numId w:val="1"/>
        </w:numPr>
        <w:jc w:val="both"/>
      </w:pPr>
      <w:r>
        <w:t>Índice de bondad de ajuste comparativo (CFI): &gt; 0,95</w:t>
      </w:r>
    </w:p>
    <w:p w14:paraId="27AC5436" w14:textId="1A6F9AC4" w:rsidR="007D09E4" w:rsidRDefault="007D09E4" w:rsidP="004620EE">
      <w:pPr>
        <w:pStyle w:val="Prrafodelista"/>
        <w:numPr>
          <w:ilvl w:val="0"/>
          <w:numId w:val="1"/>
        </w:numPr>
        <w:jc w:val="both"/>
      </w:pPr>
      <w:r>
        <w:t>Índice de Tucker-Lewis (TLI): &gt; 0,95</w:t>
      </w:r>
    </w:p>
    <w:p w14:paraId="20039137" w14:textId="7C2F5BA0" w:rsidR="007D09E4" w:rsidRPr="007D09E4" w:rsidRDefault="007D09E4" w:rsidP="004620EE">
      <w:pPr>
        <w:pStyle w:val="Prrafodelista"/>
        <w:numPr>
          <w:ilvl w:val="0"/>
          <w:numId w:val="1"/>
        </w:numPr>
        <w:jc w:val="both"/>
      </w:pPr>
      <w:r>
        <w:t xml:space="preserve">Raíz del residuo cuadrático promedio de aproximación &lt; 0,08. </w:t>
      </w:r>
    </w:p>
    <w:p w14:paraId="2D47BC71" w14:textId="188B2BF1" w:rsidR="005345EB" w:rsidRPr="007D09E4" w:rsidRDefault="005345EB" w:rsidP="004620EE">
      <w:pPr>
        <w:jc w:val="both"/>
        <w:rPr>
          <w:b/>
          <w:bCs/>
        </w:rPr>
      </w:pPr>
      <w:r w:rsidRPr="007D09E4">
        <w:rPr>
          <w:b/>
          <w:bCs/>
        </w:rPr>
        <w:t xml:space="preserve"># Data </w:t>
      </w:r>
      <w:r w:rsidR="00256AC2" w:rsidRPr="007D09E4">
        <w:rPr>
          <w:b/>
          <w:bCs/>
        </w:rPr>
        <w:t>Exclusión</w:t>
      </w:r>
    </w:p>
    <w:p w14:paraId="5030445A" w14:textId="18CAB181" w:rsidR="005345EB" w:rsidRDefault="005345EB" w:rsidP="004620EE">
      <w:pPr>
        <w:jc w:val="both"/>
      </w:pPr>
      <w:r w:rsidRPr="005345EB">
        <w:t xml:space="preserve">Se </w:t>
      </w:r>
      <w:r w:rsidR="00562CC5" w:rsidRPr="005345EB">
        <w:t>utilizarán</w:t>
      </w:r>
      <w:r w:rsidRPr="005345EB">
        <w:t xml:space="preserve"> </w:t>
      </w:r>
      <w:r>
        <w:t xml:space="preserve">todos los casos mientras no </w:t>
      </w:r>
      <w:r w:rsidR="00562CC5">
        <w:t>presenten</w:t>
      </w:r>
      <w:r>
        <w:t xml:space="preserve"> valores perdidos en </w:t>
      </w:r>
      <w:r w:rsidR="00562CC5">
        <w:t>alguna de los ítems de la escala</w:t>
      </w:r>
      <w:r>
        <w:t xml:space="preserve">. No se </w:t>
      </w:r>
      <w:r w:rsidR="00562CC5">
        <w:t>utilizará</w:t>
      </w:r>
      <w:r>
        <w:t xml:space="preserve"> ni un criterio de imputación.</w:t>
      </w:r>
    </w:p>
    <w:p w14:paraId="752393A6" w14:textId="7FA3C30A" w:rsidR="002D010F" w:rsidRPr="00D97C10" w:rsidRDefault="002D010F" w:rsidP="004620EE">
      <w:pPr>
        <w:jc w:val="both"/>
      </w:pPr>
      <w:r w:rsidRPr="00D97C10">
        <w:t># Ética. JI</w:t>
      </w:r>
    </w:p>
    <w:p w14:paraId="4FF8321E" w14:textId="45E092AC" w:rsidR="005345EB" w:rsidRPr="005345EB" w:rsidRDefault="002D010F" w:rsidP="004620EE">
      <w:pPr>
        <w:jc w:val="both"/>
      </w:pPr>
      <w:r w:rsidRPr="00D97C10">
        <w:t>El experimento y los instrumentos de la encuesta cuentan con la aprobación del IRB de la Universidad de Chile.</w:t>
      </w:r>
    </w:p>
    <w:p w14:paraId="12EA8079" w14:textId="58A96A38" w:rsidR="00E23F22" w:rsidRDefault="00562CC5" w:rsidP="004620EE">
      <w:pPr>
        <w:jc w:val="both"/>
      </w:pPr>
      <w:r w:rsidRPr="00562CC5">
        <w:t>Ruiz, M., Pardo, A. &amp; San Martín, R. (2010). Modelos de Ecuaciones Estructurales. -Papeles del psicólogo, 31-(1), pp. 34-45.</w:t>
      </w:r>
    </w:p>
    <w:p w14:paraId="765CBA8F" w14:textId="52B57FF8" w:rsidR="00562CC5" w:rsidRPr="00336BFE" w:rsidRDefault="00256AC2" w:rsidP="004620EE">
      <w:pPr>
        <w:jc w:val="both"/>
        <w:rPr>
          <w:lang w:val="en-US"/>
        </w:rPr>
      </w:pPr>
      <w:proofErr w:type="spellStart"/>
      <w:r w:rsidRPr="00336BFE">
        <w:rPr>
          <w:lang w:val="en-US"/>
        </w:rPr>
        <w:t>Duru-Bellat</w:t>
      </w:r>
      <w:proofErr w:type="spellEnd"/>
      <w:r w:rsidRPr="00336BFE">
        <w:rPr>
          <w:lang w:val="en-US"/>
        </w:rPr>
        <w:t xml:space="preserve">, M., &amp; </w:t>
      </w:r>
      <w:proofErr w:type="spellStart"/>
      <w:r w:rsidRPr="00336BFE">
        <w:rPr>
          <w:lang w:val="en-US"/>
        </w:rPr>
        <w:t>Tenret</w:t>
      </w:r>
      <w:proofErr w:type="spellEnd"/>
      <w:r w:rsidRPr="00336BFE">
        <w:rPr>
          <w:lang w:val="en-US"/>
        </w:rPr>
        <w:t>, E. (2012). Who’s for Meritocracy? Individual and Contextual Variations in the Faith. Chicago Journal, 56(2), 223-247.</w:t>
      </w:r>
    </w:p>
    <w:p w14:paraId="17FB2849" w14:textId="0D4AA352" w:rsidR="00256AC2" w:rsidRPr="00AB05D3" w:rsidRDefault="009B5827" w:rsidP="004620EE">
      <w:pPr>
        <w:jc w:val="both"/>
        <w:rPr>
          <w:lang w:val="en-US"/>
        </w:rPr>
      </w:pPr>
      <w:proofErr w:type="spellStart"/>
      <w:r w:rsidRPr="009B5827">
        <w:rPr>
          <w:rFonts w:ascii="Arial" w:hAnsi="Arial" w:cs="Arial"/>
          <w:color w:val="000000"/>
          <w:shd w:val="clear" w:color="auto" w:fill="FFFFFF"/>
          <w:lang w:val="en-US"/>
        </w:rPr>
        <w:t>Kunovich</w:t>
      </w:r>
      <w:proofErr w:type="spellEnd"/>
      <w:r w:rsidRPr="009B5827">
        <w:rPr>
          <w:rFonts w:ascii="Arial" w:hAnsi="Arial" w:cs="Arial"/>
          <w:color w:val="000000"/>
          <w:shd w:val="clear" w:color="auto" w:fill="FFFFFF"/>
          <w:lang w:val="en-US"/>
        </w:rPr>
        <w:t xml:space="preserve">, S., &amp; </w:t>
      </w:r>
      <w:proofErr w:type="spellStart"/>
      <w:r w:rsidRPr="009B5827">
        <w:rPr>
          <w:rFonts w:ascii="Arial" w:hAnsi="Arial" w:cs="Arial"/>
          <w:color w:val="000000"/>
          <w:shd w:val="clear" w:color="auto" w:fill="FFFFFF"/>
          <w:lang w:val="en-US"/>
        </w:rPr>
        <w:t>Slomczynski</w:t>
      </w:r>
      <w:proofErr w:type="spellEnd"/>
      <w:r w:rsidRPr="009B5827">
        <w:rPr>
          <w:rFonts w:ascii="Arial" w:hAnsi="Arial" w:cs="Arial"/>
          <w:color w:val="000000"/>
          <w:shd w:val="clear" w:color="auto" w:fill="FFFFFF"/>
          <w:lang w:val="en-US"/>
        </w:rPr>
        <w:t>, K. M. (2007). </w:t>
      </w:r>
      <w:r w:rsidRPr="009B5827">
        <w:rPr>
          <w:rFonts w:ascii="Arial" w:hAnsi="Arial" w:cs="Arial"/>
          <w:i/>
          <w:iCs/>
          <w:color w:val="000000"/>
          <w:shd w:val="clear" w:color="auto" w:fill="FFFFFF"/>
          <w:lang w:val="en-US"/>
        </w:rPr>
        <w:t xml:space="preserve">Systems of Distribution and a Sense of Equity: A Multilevel Analysis of Meritocratic Attitudes in Post-industrial Societies. </w:t>
      </w:r>
      <w:r w:rsidRPr="00AB05D3">
        <w:rPr>
          <w:rFonts w:ascii="Arial" w:hAnsi="Arial" w:cs="Arial"/>
          <w:i/>
          <w:iCs/>
          <w:color w:val="000000"/>
          <w:shd w:val="clear" w:color="auto" w:fill="FFFFFF"/>
          <w:lang w:val="en-US"/>
        </w:rPr>
        <w:t>European Sociological Review, 23(5), 649–663.</w:t>
      </w:r>
      <w:r w:rsidRPr="00AB05D3">
        <w:rPr>
          <w:rFonts w:ascii="Arial" w:hAnsi="Arial" w:cs="Arial"/>
          <w:color w:val="000000"/>
          <w:shd w:val="clear" w:color="auto" w:fill="FFFFFF"/>
          <w:lang w:val="en-US"/>
        </w:rPr>
        <w:t> doi:10.1093/</w:t>
      </w:r>
      <w:proofErr w:type="spellStart"/>
      <w:r w:rsidRPr="00AB05D3">
        <w:rPr>
          <w:rFonts w:ascii="Arial" w:hAnsi="Arial" w:cs="Arial"/>
          <w:color w:val="000000"/>
          <w:shd w:val="clear" w:color="auto" w:fill="FFFFFF"/>
          <w:lang w:val="en-US"/>
        </w:rPr>
        <w:t>esr</w:t>
      </w:r>
      <w:proofErr w:type="spellEnd"/>
      <w:r w:rsidRPr="00AB05D3">
        <w:rPr>
          <w:rFonts w:ascii="Arial" w:hAnsi="Arial" w:cs="Arial"/>
          <w:color w:val="000000"/>
          <w:shd w:val="clear" w:color="auto" w:fill="FFFFFF"/>
          <w:lang w:val="en-US"/>
        </w:rPr>
        <w:t>/jcm026</w:t>
      </w:r>
      <w:r w:rsidR="00AB05D3" w:rsidRPr="00AB05D3">
        <w:rPr>
          <w:rFonts w:ascii="Arial" w:hAnsi="Arial" w:cs="Arial"/>
          <w:color w:val="000000"/>
          <w:shd w:val="clear" w:color="auto" w:fill="FFFFFF"/>
          <w:lang w:val="en-US"/>
        </w:rPr>
        <w:t xml:space="preserve"> </w:t>
      </w:r>
    </w:p>
    <w:p w14:paraId="02F7DBBA" w14:textId="060A942E" w:rsidR="00E23F22" w:rsidRPr="005B19B2" w:rsidRDefault="00AB05D3" w:rsidP="004620EE">
      <w:pPr>
        <w:jc w:val="both"/>
        <w:rPr>
          <w:lang w:val="en-US"/>
        </w:rPr>
      </w:pPr>
      <w:r w:rsidRPr="00AB05D3">
        <w:rPr>
          <w:rFonts w:ascii="Arial" w:hAnsi="Arial" w:cs="Arial"/>
          <w:color w:val="000000"/>
          <w:shd w:val="clear" w:color="auto" w:fill="FFFFFF"/>
          <w:lang w:val="en-US"/>
        </w:rPr>
        <w:t xml:space="preserve">Newman, B. J., Johnston, C. D., &amp; </w:t>
      </w:r>
      <w:proofErr w:type="spellStart"/>
      <w:r w:rsidRPr="00AB05D3">
        <w:rPr>
          <w:rFonts w:ascii="Arial" w:hAnsi="Arial" w:cs="Arial"/>
          <w:color w:val="000000"/>
          <w:shd w:val="clear" w:color="auto" w:fill="FFFFFF"/>
          <w:lang w:val="en-US"/>
        </w:rPr>
        <w:t>Lown</w:t>
      </w:r>
      <w:proofErr w:type="spellEnd"/>
      <w:r w:rsidRPr="00AB05D3">
        <w:rPr>
          <w:rFonts w:ascii="Arial" w:hAnsi="Arial" w:cs="Arial"/>
          <w:color w:val="000000"/>
          <w:shd w:val="clear" w:color="auto" w:fill="FFFFFF"/>
          <w:lang w:val="en-US"/>
        </w:rPr>
        <w:t>, P. L. (2014). </w:t>
      </w:r>
      <w:r w:rsidRPr="00AB05D3">
        <w:rPr>
          <w:rFonts w:ascii="Arial" w:hAnsi="Arial" w:cs="Arial"/>
          <w:i/>
          <w:iCs/>
          <w:color w:val="000000"/>
          <w:shd w:val="clear" w:color="auto" w:fill="FFFFFF"/>
          <w:lang w:val="en-US"/>
        </w:rPr>
        <w:t xml:space="preserve">False Consciousness or Class Awareness? Local Income Inequality, Personal Economic Position, and Belief in American Meritocracy. </w:t>
      </w:r>
      <w:r w:rsidRPr="005B19B2">
        <w:rPr>
          <w:rFonts w:ascii="Arial" w:hAnsi="Arial" w:cs="Arial"/>
          <w:i/>
          <w:iCs/>
          <w:color w:val="000000"/>
          <w:shd w:val="clear" w:color="auto" w:fill="FFFFFF"/>
          <w:lang w:val="en-US"/>
        </w:rPr>
        <w:t>American Journal of Political Science, 59(2), 326</w:t>
      </w:r>
      <w:r w:rsidR="005B19B2" w:rsidRPr="005B19B2">
        <w:rPr>
          <w:rFonts w:ascii="Arial" w:hAnsi="Arial" w:cs="Arial"/>
          <w:i/>
          <w:iCs/>
          <w:color w:val="000000"/>
          <w:shd w:val="clear" w:color="auto" w:fill="FFFFFF"/>
          <w:lang w:val="en-US"/>
        </w:rPr>
        <w:t>-</w:t>
      </w:r>
      <w:r w:rsidRPr="005B19B2">
        <w:rPr>
          <w:rFonts w:ascii="Arial" w:hAnsi="Arial" w:cs="Arial"/>
          <w:i/>
          <w:iCs/>
          <w:color w:val="000000"/>
          <w:shd w:val="clear" w:color="auto" w:fill="FFFFFF"/>
          <w:lang w:val="en-US"/>
        </w:rPr>
        <w:t>340.</w:t>
      </w:r>
      <w:r w:rsidRPr="005B19B2">
        <w:rPr>
          <w:rFonts w:ascii="Arial" w:hAnsi="Arial" w:cs="Arial"/>
          <w:color w:val="000000"/>
          <w:shd w:val="clear" w:color="auto" w:fill="FFFFFF"/>
          <w:lang w:val="en-US"/>
        </w:rPr>
        <w:t> doi:10.1111/ajps.12153 </w:t>
      </w:r>
    </w:p>
    <w:p w14:paraId="37A4A364" w14:textId="68899D17" w:rsidR="004B4F68" w:rsidRPr="005345EB" w:rsidRDefault="004B4F68" w:rsidP="004620EE">
      <w:pPr>
        <w:jc w:val="both"/>
      </w:pPr>
      <w:r w:rsidRPr="005B19B2">
        <w:rPr>
          <w:lang w:val="en-US"/>
        </w:rPr>
        <w:t xml:space="preserve"> </w:t>
      </w:r>
      <w:r w:rsidR="005B19B2" w:rsidRPr="005B19B2">
        <w:rPr>
          <w:rFonts w:ascii="Arial" w:hAnsi="Arial" w:cs="Arial"/>
          <w:color w:val="000000"/>
          <w:shd w:val="clear" w:color="auto" w:fill="FFFFFF"/>
          <w:lang w:val="en-US"/>
        </w:rPr>
        <w:t>Reynolds, J., &amp; Xian, H. (2014). </w:t>
      </w:r>
      <w:r w:rsidR="005B19B2" w:rsidRPr="005B19B2">
        <w:rPr>
          <w:rFonts w:ascii="Arial" w:hAnsi="Arial" w:cs="Arial"/>
          <w:i/>
          <w:iCs/>
          <w:color w:val="000000"/>
          <w:shd w:val="clear" w:color="auto" w:fill="FFFFFF"/>
          <w:lang w:val="en-US"/>
        </w:rPr>
        <w:t xml:space="preserve">Perceptions of meritocracy in the land of opportunity. </w:t>
      </w:r>
      <w:proofErr w:type="spellStart"/>
      <w:r w:rsidR="005B19B2">
        <w:rPr>
          <w:rFonts w:ascii="Arial" w:hAnsi="Arial" w:cs="Arial"/>
          <w:i/>
          <w:iCs/>
          <w:color w:val="000000"/>
          <w:shd w:val="clear" w:color="auto" w:fill="FFFFFF"/>
        </w:rPr>
        <w:t>Research</w:t>
      </w:r>
      <w:proofErr w:type="spellEnd"/>
      <w:r w:rsidR="005B19B2">
        <w:rPr>
          <w:rFonts w:ascii="Arial" w:hAnsi="Arial" w:cs="Arial"/>
          <w:i/>
          <w:iCs/>
          <w:color w:val="000000"/>
          <w:shd w:val="clear" w:color="auto" w:fill="FFFFFF"/>
        </w:rPr>
        <w:t xml:space="preserve"> in Social </w:t>
      </w:r>
      <w:proofErr w:type="spellStart"/>
      <w:r w:rsidR="005B19B2">
        <w:rPr>
          <w:rFonts w:ascii="Arial" w:hAnsi="Arial" w:cs="Arial"/>
          <w:i/>
          <w:iCs/>
          <w:color w:val="000000"/>
          <w:shd w:val="clear" w:color="auto" w:fill="FFFFFF"/>
        </w:rPr>
        <w:t>Stratification</w:t>
      </w:r>
      <w:proofErr w:type="spellEnd"/>
      <w:r w:rsidR="005B19B2">
        <w:rPr>
          <w:rFonts w:ascii="Arial" w:hAnsi="Arial" w:cs="Arial"/>
          <w:i/>
          <w:iCs/>
          <w:color w:val="000000"/>
          <w:shd w:val="clear" w:color="auto" w:fill="FFFFFF"/>
        </w:rPr>
        <w:t xml:space="preserve"> and </w:t>
      </w:r>
      <w:proofErr w:type="spellStart"/>
      <w:r w:rsidR="005B19B2">
        <w:rPr>
          <w:rFonts w:ascii="Arial" w:hAnsi="Arial" w:cs="Arial"/>
          <w:i/>
          <w:iCs/>
          <w:color w:val="000000"/>
          <w:shd w:val="clear" w:color="auto" w:fill="FFFFFF"/>
        </w:rPr>
        <w:t>Mobility</w:t>
      </w:r>
      <w:proofErr w:type="spellEnd"/>
      <w:r w:rsidR="005B19B2">
        <w:rPr>
          <w:rFonts w:ascii="Arial" w:hAnsi="Arial" w:cs="Arial"/>
          <w:i/>
          <w:iCs/>
          <w:color w:val="000000"/>
          <w:shd w:val="clear" w:color="auto" w:fill="FFFFFF"/>
        </w:rPr>
        <w:t>, 36, 121–137.</w:t>
      </w:r>
      <w:r w:rsidR="005B19B2">
        <w:rPr>
          <w:rFonts w:ascii="Arial" w:hAnsi="Arial" w:cs="Arial"/>
          <w:color w:val="000000"/>
          <w:shd w:val="clear" w:color="auto" w:fill="FFFFFF"/>
        </w:rPr>
        <w:t> </w:t>
      </w:r>
      <w:proofErr w:type="gramStart"/>
      <w:r w:rsidR="005B19B2">
        <w:rPr>
          <w:rFonts w:ascii="Arial" w:hAnsi="Arial" w:cs="Arial"/>
          <w:color w:val="000000"/>
          <w:shd w:val="clear" w:color="auto" w:fill="FFFFFF"/>
        </w:rPr>
        <w:t>doi:10.1016/j.rssm</w:t>
      </w:r>
      <w:proofErr w:type="gramEnd"/>
      <w:r w:rsidR="005B19B2">
        <w:rPr>
          <w:rFonts w:ascii="Arial" w:hAnsi="Arial" w:cs="Arial"/>
          <w:color w:val="000000"/>
          <w:shd w:val="clear" w:color="auto" w:fill="FFFFFF"/>
        </w:rPr>
        <w:t>.2014.03.001 </w:t>
      </w:r>
    </w:p>
    <w:p w14:paraId="2DB91591" w14:textId="307D2DE0" w:rsidR="00CB0708" w:rsidRPr="005345EB" w:rsidRDefault="00CB0708" w:rsidP="004620EE">
      <w:pPr>
        <w:jc w:val="both"/>
      </w:pPr>
    </w:p>
    <w:p w14:paraId="4D55A7D1" w14:textId="77777777" w:rsidR="00CB0708" w:rsidRPr="005345EB" w:rsidRDefault="00CB0708" w:rsidP="004620EE">
      <w:pPr>
        <w:jc w:val="both"/>
      </w:pPr>
    </w:p>
    <w:p w14:paraId="2B7B79EA" w14:textId="77777777" w:rsidR="009E551B" w:rsidRPr="005345EB" w:rsidRDefault="009E551B" w:rsidP="004620EE">
      <w:pPr>
        <w:jc w:val="both"/>
      </w:pPr>
    </w:p>
    <w:sectPr w:rsidR="009E551B" w:rsidRPr="005345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46705"/>
    <w:multiLevelType w:val="hybridMultilevel"/>
    <w:tmpl w:val="119E577A"/>
    <w:lvl w:ilvl="0" w:tplc="4BF0AD9E">
      <w:start w:val="2"/>
      <w:numFmt w:val="bullet"/>
      <w:lvlText w:val=""/>
      <w:lvlJc w:val="left"/>
      <w:pPr>
        <w:ind w:left="1440" w:hanging="360"/>
      </w:pPr>
      <w:rPr>
        <w:rFonts w:ascii="Symbol" w:eastAsiaTheme="minorHAnsi" w:hAnsi="Symbol" w:cs="Arial" w:hint="default"/>
        <w:color w:val="222222"/>
      </w:rPr>
    </w:lvl>
    <w:lvl w:ilvl="1" w:tplc="340A0003">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107E653B"/>
    <w:multiLevelType w:val="hybridMultilevel"/>
    <w:tmpl w:val="877E87AA"/>
    <w:lvl w:ilvl="0" w:tplc="6F687720">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8C73CDC"/>
    <w:multiLevelType w:val="hybridMultilevel"/>
    <w:tmpl w:val="FF9EEB52"/>
    <w:lvl w:ilvl="0" w:tplc="8BE8DCFA">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96100BA"/>
    <w:multiLevelType w:val="hybridMultilevel"/>
    <w:tmpl w:val="CD444FC0"/>
    <w:lvl w:ilvl="0" w:tplc="CB643D8E">
      <w:start w:val="2"/>
      <w:numFmt w:val="bullet"/>
      <w:lvlText w:val=""/>
      <w:lvlJc w:val="left"/>
      <w:pPr>
        <w:ind w:left="720" w:hanging="360"/>
      </w:pPr>
      <w:rPr>
        <w:rFonts w:ascii="Symbol" w:eastAsiaTheme="minorHAnsi"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31C00B7"/>
    <w:multiLevelType w:val="hybridMultilevel"/>
    <w:tmpl w:val="AA529C2C"/>
    <w:lvl w:ilvl="0" w:tplc="28A6C94E">
      <w:start w:val="2"/>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6DE71A8"/>
    <w:multiLevelType w:val="hybridMultilevel"/>
    <w:tmpl w:val="5CB6420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636"/>
    <w:rsid w:val="00002833"/>
    <w:rsid w:val="00040FD2"/>
    <w:rsid w:val="000878E1"/>
    <w:rsid w:val="000A133D"/>
    <w:rsid w:val="000B7048"/>
    <w:rsid w:val="000C26DC"/>
    <w:rsid w:val="000E0E88"/>
    <w:rsid w:val="000F5AC8"/>
    <w:rsid w:val="0012299B"/>
    <w:rsid w:val="00151F06"/>
    <w:rsid w:val="0019751E"/>
    <w:rsid w:val="001E2636"/>
    <w:rsid w:val="001E7ED0"/>
    <w:rsid w:val="0023522A"/>
    <w:rsid w:val="00244217"/>
    <w:rsid w:val="00256AC2"/>
    <w:rsid w:val="002643D0"/>
    <w:rsid w:val="002C0DAD"/>
    <w:rsid w:val="002C20F8"/>
    <w:rsid w:val="002D010F"/>
    <w:rsid w:val="002D5373"/>
    <w:rsid w:val="002D6844"/>
    <w:rsid w:val="00311671"/>
    <w:rsid w:val="00336BFE"/>
    <w:rsid w:val="0043202E"/>
    <w:rsid w:val="00446CBB"/>
    <w:rsid w:val="004501B3"/>
    <w:rsid w:val="004620EE"/>
    <w:rsid w:val="004A5A28"/>
    <w:rsid w:val="004B4F68"/>
    <w:rsid w:val="004C635F"/>
    <w:rsid w:val="005345EB"/>
    <w:rsid w:val="00562CC5"/>
    <w:rsid w:val="005B19B2"/>
    <w:rsid w:val="005C2C99"/>
    <w:rsid w:val="005C2F25"/>
    <w:rsid w:val="006144CF"/>
    <w:rsid w:val="00631AEC"/>
    <w:rsid w:val="00716581"/>
    <w:rsid w:val="007B7DDA"/>
    <w:rsid w:val="007D09E4"/>
    <w:rsid w:val="007F7856"/>
    <w:rsid w:val="00800CFC"/>
    <w:rsid w:val="00851CB5"/>
    <w:rsid w:val="008A3CF9"/>
    <w:rsid w:val="008F75DD"/>
    <w:rsid w:val="00913F0C"/>
    <w:rsid w:val="009459B9"/>
    <w:rsid w:val="009726B9"/>
    <w:rsid w:val="009B5827"/>
    <w:rsid w:val="009E551B"/>
    <w:rsid w:val="00A04B75"/>
    <w:rsid w:val="00A22D48"/>
    <w:rsid w:val="00A2609C"/>
    <w:rsid w:val="00A329D2"/>
    <w:rsid w:val="00A93D3D"/>
    <w:rsid w:val="00AB05D3"/>
    <w:rsid w:val="00B721B5"/>
    <w:rsid w:val="00B91DF0"/>
    <w:rsid w:val="00BA0940"/>
    <w:rsid w:val="00BC5816"/>
    <w:rsid w:val="00BE14B8"/>
    <w:rsid w:val="00C04544"/>
    <w:rsid w:val="00C5101C"/>
    <w:rsid w:val="00C9655D"/>
    <w:rsid w:val="00CA0F38"/>
    <w:rsid w:val="00CB0708"/>
    <w:rsid w:val="00CC22E9"/>
    <w:rsid w:val="00CF157F"/>
    <w:rsid w:val="00D47332"/>
    <w:rsid w:val="00DA6FCF"/>
    <w:rsid w:val="00DC2276"/>
    <w:rsid w:val="00E0006D"/>
    <w:rsid w:val="00E205A9"/>
    <w:rsid w:val="00E23F22"/>
    <w:rsid w:val="00E91896"/>
    <w:rsid w:val="00F60404"/>
    <w:rsid w:val="00F9155B"/>
    <w:rsid w:val="00FB0EB5"/>
    <w:rsid w:val="00FC274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08277"/>
  <w15:chartTrackingRefBased/>
  <w15:docId w15:val="{DC6D05FA-3556-46C1-8A20-508CA2A51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6FCF"/>
    <w:pPr>
      <w:ind w:left="720"/>
      <w:contextualSpacing/>
    </w:pPr>
  </w:style>
  <w:style w:type="paragraph" w:styleId="Textodeglobo">
    <w:name w:val="Balloon Text"/>
    <w:basedOn w:val="Normal"/>
    <w:link w:val="TextodegloboCar"/>
    <w:uiPriority w:val="99"/>
    <w:semiHidden/>
    <w:unhideWhenUsed/>
    <w:rsid w:val="00E23F2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23F22"/>
    <w:rPr>
      <w:rFonts w:ascii="Segoe UI" w:hAnsi="Segoe UI" w:cs="Segoe UI"/>
      <w:sz w:val="18"/>
      <w:szCs w:val="18"/>
    </w:rPr>
  </w:style>
  <w:style w:type="character" w:customStyle="1" w:styleId="t">
    <w:name w:val="t"/>
    <w:basedOn w:val="Fuentedeprrafopredeter"/>
    <w:rsid w:val="00256A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51372">
      <w:bodyDiv w:val="1"/>
      <w:marLeft w:val="0"/>
      <w:marRight w:val="0"/>
      <w:marTop w:val="0"/>
      <w:marBottom w:val="0"/>
      <w:divBdr>
        <w:top w:val="none" w:sz="0" w:space="0" w:color="auto"/>
        <w:left w:val="none" w:sz="0" w:space="0" w:color="auto"/>
        <w:bottom w:val="none" w:sz="0" w:space="0" w:color="auto"/>
        <w:right w:val="none" w:sz="0" w:space="0" w:color="auto"/>
      </w:divBdr>
    </w:div>
    <w:div w:id="91285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2139</TotalTime>
  <Pages>6</Pages>
  <Words>1722</Words>
  <Characters>9475</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Meneses Rivas (francisco.meneses)</dc:creator>
  <cp:keywords/>
  <dc:description/>
  <cp:lastModifiedBy>Francisco Javier Meneses Rivas (francisco.meneses)</cp:lastModifiedBy>
  <cp:revision>12</cp:revision>
  <dcterms:created xsi:type="dcterms:W3CDTF">2019-11-07T02:28:00Z</dcterms:created>
  <dcterms:modified xsi:type="dcterms:W3CDTF">2019-11-13T20:53:00Z</dcterms:modified>
</cp:coreProperties>
</file>