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Manual Operativo y Documentación Técnica</w:t>
      </w:r>
    </w:p>
    <w:p>
      <w:pPr>
        <w:pStyle w:val="Heading2"/>
        <w:spacing w:after="400"/>
      </w:pPr>
      <w:r>
        <w:t xml:space="preserve">Agente Autónomo de Gestión de Turnos — Consultorio Odontológico</w:t>
      </w:r>
    </w:p>
    <w:p>
      <w:pPr>
        <w:spacing w:after="150"/>
      </w:pPr>
      <w:r>
        <w:rPr>
          <w:i/>
          <w:iCs/>
          <w:color w:val="6B7280"/>
        </w:rPr>
        <w:t xml:space="preserve">Stack: n8n (orquestador) · Claude Sonnet 4.6 (motor de IA) · Airtable (base de datos) · Gmail (canal de notificación)</w:t>
      </w:r>
    </w:p>
    <w:p>
      <w:r>
        <w:br w:type="page"/>
      </w:r>
    </w:p>
    <w:p>
      <w:pPr>
        <w:pStyle w:val="Heading1"/>
        <w:spacing w:after="200" w:before="400"/>
      </w:pPr>
      <w:r>
        <w:t xml:space="preserve">1. Estructuras de Datos (Airtable)</w:t>
      </w:r>
    </w:p>
    <w:p>
      <w:pPr>
        <w:spacing w:after="150"/>
      </w:pPr>
      <w:r>
        <w:t xml:space="preserve">La base “TURNOS PACIENTES” está compuesta por 2 tablas relacionadas entre sí, evitando datos aislados: cada error queda vinculado al turno que lo originó mediante un campo de tipo Link.</w:t>
      </w:r>
    </w:p>
    <w:p>
      <w:pPr>
        <w:pStyle w:val="Heading2"/>
        <w:spacing w:after="150" w:before="300"/>
      </w:pPr>
      <w:r>
        <w:t xml:space="preserve">1.1 Tabla: Turnos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900"/>
      </w:tblGrid>
      <w:tr>
        <w:trPr>
          <w:tblHeader/>
        </w:trPr>
        <w:tc>
          <w:tcPr>
            <w:tcW w:type="dxa" w:w="2200"/>
            <w:shd w:fill="1F2937" w:val="clear"/>
            <w:tcMar>
              <w:top w:type="dxa" w:w="80"/>
              <w:left w:type="dxa" w:w="100"/>
              <w:bottom w:type="dxa" w:w="80"/>
              <w:right w:type="dxa" w:w="100"/>
            </w:tcMar>
          </w:tcPr>
          <w:p>
            <w:r>
              <w:rPr>
                <w:b/>
                <w:bCs/>
                <w:sz w:val="19"/>
                <w:szCs w:val="19"/>
              </w:rPr>
              <w:t xml:space="preserve">Campo</w:t>
            </w:r>
          </w:p>
        </w:tc>
        <w:tc>
          <w:tcPr>
            <w:tcW w:type="dxa" w:w="1800"/>
            <w:shd w:fill="1F2937" w:val="clear"/>
            <w:tcMar>
              <w:top w:type="dxa" w:w="80"/>
              <w:left w:type="dxa" w:w="100"/>
              <w:bottom w:type="dxa" w:w="80"/>
              <w:right w:type="dxa" w:w="100"/>
            </w:tcMar>
          </w:tcPr>
          <w:p>
            <w:r>
              <w:rPr>
                <w:b/>
                <w:bCs/>
                <w:sz w:val="19"/>
                <w:szCs w:val="19"/>
              </w:rPr>
              <w:t xml:space="preserve">Tipo</w:t>
            </w:r>
          </w:p>
        </w:tc>
        <w:tc>
          <w:tcPr>
            <w:tcW w:type="dxa" w:w="5900"/>
            <w:shd w:fill="1F2937" w:val="clear"/>
            <w:tcMar>
              <w:top w:type="dxa" w:w="80"/>
              <w:left w:type="dxa" w:w="100"/>
              <w:bottom w:type="dxa" w:w="80"/>
              <w:right w:type="dxa" w:w="100"/>
            </w:tcMar>
          </w:tcPr>
          <w:p>
            <w:r>
              <w:rPr>
                <w:b/>
                <w:bCs/>
                <w:sz w:val="19"/>
                <w:szCs w:val="19"/>
              </w:rPr>
              <w:t xml:space="preserve">Descripción</w:t>
            </w:r>
          </w:p>
        </w:tc>
      </w:tr>
      <w:tr>
        <w:tc>
          <w:tcPr>
            <w:tcW w:type="dxa" w:w="2200"/>
            <w:shd w:fill="F9FAFB" w:val="clear"/>
            <w:tcMar>
              <w:top w:type="dxa" w:w="80"/>
              <w:left w:type="dxa" w:w="100"/>
              <w:bottom w:type="dxa" w:w="80"/>
              <w:right w:type="dxa" w:w="100"/>
            </w:tcMar>
          </w:tcPr>
          <w:p>
            <w:r>
              <w:rPr>
                <w:b w:val="false"/>
                <w:bCs w:val="false"/>
                <w:sz w:val="18"/>
                <w:szCs w:val="18"/>
              </w:rPr>
              <w:t xml:space="preserve">ID_turno</w:t>
            </w:r>
          </w:p>
        </w:tc>
        <w:tc>
          <w:tcPr>
            <w:tcW w:type="dxa" w:w="1800"/>
            <w:shd w:fill="F9FAFB" w:val="clear"/>
            <w:tcMar>
              <w:top w:type="dxa" w:w="80"/>
              <w:left w:type="dxa" w:w="100"/>
              <w:bottom w:type="dxa" w:w="80"/>
              <w:right w:type="dxa" w:w="100"/>
            </w:tcMar>
          </w:tcPr>
          <w:p>
            <w:r>
              <w:rPr>
                <w:b w:val="false"/>
                <w:bCs w:val="false"/>
                <w:sz w:val="18"/>
                <w:szCs w:val="18"/>
              </w:rPr>
              <w:t xml:space="preserve">Autonumber</w:t>
            </w:r>
          </w:p>
        </w:tc>
        <w:tc>
          <w:tcPr>
            <w:tcW w:type="dxa" w:w="5900"/>
            <w:shd w:fill="F9FAFB" w:val="clear"/>
            <w:tcMar>
              <w:top w:type="dxa" w:w="80"/>
              <w:left w:type="dxa" w:w="100"/>
              <w:bottom w:type="dxa" w:w="80"/>
              <w:right w:type="dxa" w:w="100"/>
            </w:tcMar>
          </w:tcPr>
          <w:p>
            <w:r>
              <w:rPr>
                <w:b w:val="false"/>
                <w:bCs w:val="false"/>
                <w:sz w:val="18"/>
                <w:szCs w:val="18"/>
              </w:rPr>
              <w:t xml:space="preserve">Identificador único autogenerado (campo primario)</w:t>
            </w:r>
          </w:p>
        </w:tc>
      </w:tr>
      <w:tr>
        <w:tc>
          <w:tcPr>
            <w:tcW w:type="dxa" w:w="2200"/>
            <w:shd w:fill="FFFFFF" w:val="clear"/>
            <w:tcMar>
              <w:top w:type="dxa" w:w="80"/>
              <w:left w:type="dxa" w:w="100"/>
              <w:bottom w:type="dxa" w:w="80"/>
              <w:right w:type="dxa" w:w="100"/>
            </w:tcMar>
          </w:tcPr>
          <w:p>
            <w:r>
              <w:rPr>
                <w:b w:val="false"/>
                <w:bCs w:val="false"/>
                <w:sz w:val="18"/>
                <w:szCs w:val="18"/>
              </w:rPr>
              <w:t xml:space="preserve">Nombre_paciente</w:t>
            </w:r>
          </w:p>
        </w:tc>
        <w:tc>
          <w:tcPr>
            <w:tcW w:type="dxa" w:w="1800"/>
            <w:shd w:fill="FFFFFF" w:val="clear"/>
            <w:tcMar>
              <w:top w:type="dxa" w:w="80"/>
              <w:left w:type="dxa" w:w="100"/>
              <w:bottom w:type="dxa" w:w="80"/>
              <w:right w:type="dxa" w:w="100"/>
            </w:tcMar>
          </w:tcPr>
          <w:p>
            <w:r>
              <w:rPr>
                <w:b w:val="false"/>
                <w:bCs w:val="false"/>
                <w:sz w:val="18"/>
                <w:szCs w:val="18"/>
              </w:rPr>
              <w:t xml:space="preserve">Texto de línea única</w:t>
            </w:r>
          </w:p>
        </w:tc>
        <w:tc>
          <w:tcPr>
            <w:tcW w:type="dxa" w:w="5900"/>
            <w:shd w:fill="FFFFFF" w:val="clear"/>
            <w:tcMar>
              <w:top w:type="dxa" w:w="80"/>
              <w:left w:type="dxa" w:w="100"/>
              <w:bottom w:type="dxa" w:w="80"/>
              <w:right w:type="dxa" w:w="100"/>
            </w:tcMar>
          </w:tcPr>
          <w:p>
            <w:r>
              <w:rPr>
                <w:b w:val="false"/>
                <w:bCs w:val="false"/>
                <w:sz w:val="18"/>
                <w:szCs w:val="18"/>
              </w:rPr>
              <w:t xml:space="preserve">Nombre de quien solicita el turno</w:t>
            </w:r>
          </w:p>
        </w:tc>
      </w:tr>
      <w:tr>
        <w:tc>
          <w:tcPr>
            <w:tcW w:type="dxa" w:w="2200"/>
            <w:shd w:fill="F9FAFB" w:val="clear"/>
            <w:tcMar>
              <w:top w:type="dxa" w:w="80"/>
              <w:left w:type="dxa" w:w="100"/>
              <w:bottom w:type="dxa" w:w="80"/>
              <w:right w:type="dxa" w:w="100"/>
            </w:tcMar>
          </w:tcPr>
          <w:p>
            <w:r>
              <w:rPr>
                <w:b w:val="false"/>
                <w:bCs w:val="false"/>
                <w:sz w:val="18"/>
                <w:szCs w:val="18"/>
              </w:rPr>
              <w:t xml:space="preserve">Telefono_paciente</w:t>
            </w:r>
          </w:p>
        </w:tc>
        <w:tc>
          <w:tcPr>
            <w:tcW w:type="dxa" w:w="1800"/>
            <w:shd w:fill="F9FAFB" w:val="clear"/>
            <w:tcMar>
              <w:top w:type="dxa" w:w="80"/>
              <w:left w:type="dxa" w:w="100"/>
              <w:bottom w:type="dxa" w:w="80"/>
              <w:right w:type="dxa" w:w="100"/>
            </w:tcMar>
          </w:tcPr>
          <w:p>
            <w:r>
              <w:rPr>
                <w:b w:val="false"/>
                <w:bCs w:val="false"/>
                <w:sz w:val="18"/>
                <w:szCs w:val="18"/>
              </w:rPr>
              <w:t xml:space="preserve">Texto de línea única</w:t>
            </w:r>
          </w:p>
        </w:tc>
        <w:tc>
          <w:tcPr>
            <w:tcW w:type="dxa" w:w="5900"/>
            <w:shd w:fill="F9FAFB" w:val="clear"/>
            <w:tcMar>
              <w:top w:type="dxa" w:w="80"/>
              <w:left w:type="dxa" w:w="100"/>
              <w:bottom w:type="dxa" w:w="80"/>
              <w:right w:type="dxa" w:w="100"/>
            </w:tcMar>
          </w:tcPr>
          <w:p>
            <w:r>
              <w:rPr>
                <w:b w:val="false"/>
                <w:bCs w:val="false"/>
                <w:sz w:val="18"/>
                <w:szCs w:val="18"/>
              </w:rPr>
              <w:t xml:space="preserve">Contacto para la confirmación final</w:t>
            </w:r>
          </w:p>
        </w:tc>
      </w:tr>
      <w:tr>
        <w:tc>
          <w:tcPr>
            <w:tcW w:type="dxa" w:w="2200"/>
            <w:shd w:fill="FFFFFF" w:val="clear"/>
            <w:tcMar>
              <w:top w:type="dxa" w:w="80"/>
              <w:left w:type="dxa" w:w="100"/>
              <w:bottom w:type="dxa" w:w="80"/>
              <w:right w:type="dxa" w:w="100"/>
            </w:tcMar>
          </w:tcPr>
          <w:p>
            <w:r>
              <w:rPr>
                <w:b w:val="false"/>
                <w:bCs w:val="false"/>
                <w:sz w:val="18"/>
                <w:szCs w:val="18"/>
              </w:rPr>
              <w:t xml:space="preserve">Mensaje</w:t>
            </w:r>
          </w:p>
        </w:tc>
        <w:tc>
          <w:tcPr>
            <w:tcW w:type="dxa" w:w="1800"/>
            <w:shd w:fill="FFFFFF" w:val="clear"/>
            <w:tcMar>
              <w:top w:type="dxa" w:w="80"/>
              <w:left w:type="dxa" w:w="100"/>
              <w:bottom w:type="dxa" w:w="80"/>
              <w:right w:type="dxa" w:w="100"/>
            </w:tcMar>
          </w:tcPr>
          <w:p>
            <w:r>
              <w:rPr>
                <w:b w:val="false"/>
                <w:bCs w:val="false"/>
                <w:sz w:val="18"/>
                <w:szCs w:val="18"/>
              </w:rPr>
              <w:t xml:space="preserve">Texto largo</w:t>
            </w:r>
          </w:p>
        </w:tc>
        <w:tc>
          <w:tcPr>
            <w:tcW w:type="dxa" w:w="5900"/>
            <w:shd w:fill="FFFFFF" w:val="clear"/>
            <w:tcMar>
              <w:top w:type="dxa" w:w="80"/>
              <w:left w:type="dxa" w:w="100"/>
              <w:bottom w:type="dxa" w:w="80"/>
              <w:right w:type="dxa" w:w="100"/>
            </w:tcMar>
          </w:tcPr>
          <w:p>
            <w:r>
              <w:rPr>
                <w:b w:val="false"/>
                <w:bCs w:val="false"/>
                <w:sz w:val="18"/>
                <w:szCs w:val="18"/>
              </w:rPr>
              <w:t xml:space="preserve">Mensaje original del paciente, insumo de la IA</w:t>
            </w:r>
          </w:p>
        </w:tc>
      </w:tr>
      <w:tr>
        <w:tc>
          <w:tcPr>
            <w:tcW w:type="dxa" w:w="2200"/>
            <w:shd w:fill="F9FAFB" w:val="clear"/>
            <w:tcMar>
              <w:top w:type="dxa" w:w="80"/>
              <w:left w:type="dxa" w:w="100"/>
              <w:bottom w:type="dxa" w:w="80"/>
              <w:right w:type="dxa" w:w="100"/>
            </w:tcMar>
          </w:tcPr>
          <w:p>
            <w:r>
              <w:rPr>
                <w:b w:val="false"/>
                <w:bCs w:val="false"/>
                <w:sz w:val="18"/>
                <w:szCs w:val="18"/>
              </w:rPr>
              <w:t xml:space="preserve">Tipo_consulta</w:t>
            </w:r>
          </w:p>
        </w:tc>
        <w:tc>
          <w:tcPr>
            <w:tcW w:type="dxa" w:w="1800"/>
            <w:shd w:fill="F9FAFB" w:val="clear"/>
            <w:tcMar>
              <w:top w:type="dxa" w:w="80"/>
              <w:left w:type="dxa" w:w="100"/>
              <w:bottom w:type="dxa" w:w="80"/>
              <w:right w:type="dxa" w:w="100"/>
            </w:tcMar>
          </w:tcPr>
          <w:p>
            <w:r>
              <w:rPr>
                <w:b w:val="false"/>
                <w:bCs w:val="false"/>
                <w:sz w:val="18"/>
                <w:szCs w:val="18"/>
              </w:rPr>
              <w:t xml:space="preserve">Selección única</w:t>
            </w:r>
          </w:p>
        </w:tc>
        <w:tc>
          <w:tcPr>
            <w:tcW w:type="dxa" w:w="5900"/>
            <w:shd w:fill="F9FAFB" w:val="clear"/>
            <w:tcMar>
              <w:top w:type="dxa" w:w="80"/>
              <w:left w:type="dxa" w:w="100"/>
              <w:bottom w:type="dxa" w:w="80"/>
              <w:right w:type="dxa" w:w="100"/>
            </w:tcMar>
          </w:tcPr>
          <w:p>
            <w:r>
              <w:rPr>
                <w:b w:val="false"/>
                <w:bCs w:val="false"/>
                <w:sz w:val="18"/>
                <w:szCs w:val="18"/>
              </w:rPr>
              <w:t xml:space="preserve">Limpieza / Control / Urgencia / Extracción / Ortodoncia / Blanqueamiento / Otro</w:t>
            </w:r>
          </w:p>
        </w:tc>
      </w:tr>
      <w:tr>
        <w:tc>
          <w:tcPr>
            <w:tcW w:type="dxa" w:w="2200"/>
            <w:shd w:fill="FFFFFF" w:val="clear"/>
            <w:tcMar>
              <w:top w:type="dxa" w:w="80"/>
              <w:left w:type="dxa" w:w="100"/>
              <w:bottom w:type="dxa" w:w="80"/>
              <w:right w:type="dxa" w:w="100"/>
            </w:tcMar>
          </w:tcPr>
          <w:p>
            <w:r>
              <w:rPr>
                <w:b w:val="false"/>
                <w:bCs w:val="false"/>
                <w:sz w:val="18"/>
                <w:szCs w:val="18"/>
              </w:rPr>
              <w:t xml:space="preserve">Fecha_hora_solicitada</w:t>
            </w:r>
          </w:p>
        </w:tc>
        <w:tc>
          <w:tcPr>
            <w:tcW w:type="dxa" w:w="1800"/>
            <w:shd w:fill="FFFFFF" w:val="clear"/>
            <w:tcMar>
              <w:top w:type="dxa" w:w="80"/>
              <w:left w:type="dxa" w:w="100"/>
              <w:bottom w:type="dxa" w:w="80"/>
              <w:right w:type="dxa" w:w="100"/>
            </w:tcMar>
          </w:tcPr>
          <w:p>
            <w:r>
              <w:rPr>
                <w:b w:val="false"/>
                <w:bCs w:val="false"/>
                <w:sz w:val="18"/>
                <w:szCs w:val="18"/>
              </w:rPr>
              <w:t xml:space="preserve">Texto de línea única</w:t>
            </w:r>
          </w:p>
        </w:tc>
        <w:tc>
          <w:tcPr>
            <w:tcW w:type="dxa" w:w="5900"/>
            <w:shd w:fill="FFFFFF" w:val="clear"/>
            <w:tcMar>
              <w:top w:type="dxa" w:w="80"/>
              <w:left w:type="dxa" w:w="100"/>
              <w:bottom w:type="dxa" w:w="80"/>
              <w:right w:type="dxa" w:w="100"/>
            </w:tcMar>
          </w:tcPr>
          <w:p>
            <w:r>
              <w:rPr>
                <w:b w:val="false"/>
                <w:bCs w:val="false"/>
                <w:sz w:val="18"/>
                <w:szCs w:val="18"/>
              </w:rPr>
              <w:t xml:space="preserve">Lo que pidió el paciente en lenguaje natural (ej. “martes a la tarde”)</w:t>
            </w:r>
          </w:p>
        </w:tc>
      </w:tr>
      <w:tr>
        <w:tc>
          <w:tcPr>
            <w:tcW w:type="dxa" w:w="2200"/>
            <w:shd w:fill="F9FAFB" w:val="clear"/>
            <w:tcMar>
              <w:top w:type="dxa" w:w="80"/>
              <w:left w:type="dxa" w:w="100"/>
              <w:bottom w:type="dxa" w:w="80"/>
              <w:right w:type="dxa" w:w="100"/>
            </w:tcMar>
          </w:tcPr>
          <w:p>
            <w:r>
              <w:rPr>
                <w:b w:val="false"/>
                <w:bCs w:val="false"/>
                <w:sz w:val="18"/>
                <w:szCs w:val="18"/>
              </w:rPr>
              <w:t xml:space="preserve">Fecha_hora_propuesta</w:t>
            </w:r>
          </w:p>
        </w:tc>
        <w:tc>
          <w:tcPr>
            <w:tcW w:type="dxa" w:w="1800"/>
            <w:shd w:fill="F9FAFB" w:val="clear"/>
            <w:tcMar>
              <w:top w:type="dxa" w:w="80"/>
              <w:left w:type="dxa" w:w="100"/>
              <w:bottom w:type="dxa" w:w="80"/>
              <w:right w:type="dxa" w:w="100"/>
            </w:tcMar>
          </w:tcPr>
          <w:p>
            <w:r>
              <w:rPr>
                <w:b w:val="false"/>
                <w:bCs w:val="false"/>
                <w:sz w:val="18"/>
                <w:szCs w:val="18"/>
              </w:rPr>
              <w:t xml:space="preserve">Fecha y hora</w:t>
            </w:r>
          </w:p>
        </w:tc>
        <w:tc>
          <w:tcPr>
            <w:tcW w:type="dxa" w:w="5900"/>
            <w:shd w:fill="F9FAFB" w:val="clear"/>
            <w:tcMar>
              <w:top w:type="dxa" w:w="80"/>
              <w:left w:type="dxa" w:w="100"/>
              <w:bottom w:type="dxa" w:w="80"/>
              <w:right w:type="dxa" w:w="100"/>
            </w:tcMar>
          </w:tcPr>
          <w:p>
            <w:r>
              <w:rPr>
                <w:b w:val="false"/>
                <w:bCs w:val="false"/>
                <w:sz w:val="18"/>
                <w:szCs w:val="18"/>
              </w:rPr>
              <w:t xml:space="preserve">Horario exacto propuesto tras chequear disponibilidad</w:t>
            </w:r>
          </w:p>
        </w:tc>
      </w:tr>
      <w:tr>
        <w:tc>
          <w:tcPr>
            <w:tcW w:type="dxa" w:w="2200"/>
            <w:shd w:fill="FFFFFF" w:val="clear"/>
            <w:tcMar>
              <w:top w:type="dxa" w:w="80"/>
              <w:left w:type="dxa" w:w="100"/>
              <w:bottom w:type="dxa" w:w="80"/>
              <w:right w:type="dxa" w:w="100"/>
            </w:tcMar>
          </w:tcPr>
          <w:p>
            <w:r>
              <w:rPr>
                <w:b w:val="false"/>
                <w:bCs w:val="false"/>
                <w:sz w:val="18"/>
                <w:szCs w:val="18"/>
              </w:rPr>
              <w:t xml:space="preserve">Estado</w:t>
            </w:r>
          </w:p>
        </w:tc>
        <w:tc>
          <w:tcPr>
            <w:tcW w:type="dxa" w:w="1800"/>
            <w:shd w:fill="FFFFFF" w:val="clear"/>
            <w:tcMar>
              <w:top w:type="dxa" w:w="80"/>
              <w:left w:type="dxa" w:w="100"/>
              <w:bottom w:type="dxa" w:w="80"/>
              <w:right w:type="dxa" w:w="100"/>
            </w:tcMar>
          </w:tcPr>
          <w:p>
            <w:r>
              <w:rPr>
                <w:b w:val="false"/>
                <w:bCs w:val="false"/>
                <w:sz w:val="18"/>
                <w:szCs w:val="18"/>
              </w:rPr>
              <w:t xml:space="preserve">Selección única</w:t>
            </w:r>
          </w:p>
        </w:tc>
        <w:tc>
          <w:tcPr>
            <w:tcW w:type="dxa" w:w="5900"/>
            <w:shd w:fill="FFFFFF" w:val="clear"/>
            <w:tcMar>
              <w:top w:type="dxa" w:w="80"/>
              <w:left w:type="dxa" w:w="100"/>
              <w:bottom w:type="dxa" w:w="80"/>
              <w:right w:type="dxa" w:w="100"/>
            </w:tcMar>
          </w:tcPr>
          <w:p>
            <w:r>
              <w:rPr>
                <w:b w:val="false"/>
                <w:bCs w:val="false"/>
                <w:sz w:val="18"/>
                <w:szCs w:val="18"/>
              </w:rPr>
              <w:t xml:space="preserve">Pendiente → Interpretado por IA → Esperando Confirmación Humana → Confirmado → Rechazado/Reagendar → Error</w:t>
            </w:r>
          </w:p>
        </w:tc>
      </w:tr>
      <w:tr>
        <w:tc>
          <w:tcPr>
            <w:tcW w:type="dxa" w:w="2200"/>
            <w:shd w:fill="F9FAFB" w:val="clear"/>
            <w:tcMar>
              <w:top w:type="dxa" w:w="80"/>
              <w:left w:type="dxa" w:w="100"/>
              <w:bottom w:type="dxa" w:w="80"/>
              <w:right w:type="dxa" w:w="100"/>
            </w:tcMar>
          </w:tcPr>
          <w:p>
            <w:r>
              <w:rPr>
                <w:b w:val="false"/>
                <w:bCs w:val="false"/>
                <w:sz w:val="18"/>
                <w:szCs w:val="18"/>
              </w:rPr>
              <w:t xml:space="preserve">Notas_recepcionista</w:t>
            </w:r>
          </w:p>
        </w:tc>
        <w:tc>
          <w:tcPr>
            <w:tcW w:type="dxa" w:w="1800"/>
            <w:shd w:fill="F9FAFB" w:val="clear"/>
            <w:tcMar>
              <w:top w:type="dxa" w:w="80"/>
              <w:left w:type="dxa" w:w="100"/>
              <w:bottom w:type="dxa" w:w="80"/>
              <w:right w:type="dxa" w:w="100"/>
            </w:tcMar>
          </w:tcPr>
          <w:p>
            <w:r>
              <w:rPr>
                <w:b w:val="false"/>
                <w:bCs w:val="false"/>
                <w:sz w:val="18"/>
                <w:szCs w:val="18"/>
              </w:rPr>
              <w:t xml:space="preserve">Texto largo</w:t>
            </w:r>
          </w:p>
        </w:tc>
        <w:tc>
          <w:tcPr>
            <w:tcW w:type="dxa" w:w="5900"/>
            <w:shd w:fill="F9FAFB" w:val="clear"/>
            <w:tcMar>
              <w:top w:type="dxa" w:w="80"/>
              <w:left w:type="dxa" w:w="100"/>
              <w:bottom w:type="dxa" w:w="80"/>
              <w:right w:type="dxa" w:w="100"/>
            </w:tcMar>
          </w:tcPr>
          <w:p>
            <w:r>
              <w:rPr>
                <w:b w:val="false"/>
                <w:bCs w:val="false"/>
                <w:sz w:val="18"/>
                <w:szCs w:val="18"/>
              </w:rPr>
              <w:t xml:space="preserve">Comentarios si se rechaza o reagenda</w:t>
            </w:r>
          </w:p>
        </w:tc>
      </w:tr>
      <w:tr>
        <w:tc>
          <w:tcPr>
            <w:tcW w:type="dxa" w:w="2200"/>
            <w:shd w:fill="FFFFFF" w:val="clear"/>
            <w:tcMar>
              <w:top w:type="dxa" w:w="80"/>
              <w:left w:type="dxa" w:w="100"/>
              <w:bottom w:type="dxa" w:w="80"/>
              <w:right w:type="dxa" w:w="100"/>
            </w:tcMar>
          </w:tcPr>
          <w:p>
            <w:r>
              <w:rPr>
                <w:b w:val="false"/>
                <w:bCs w:val="false"/>
                <w:sz w:val="18"/>
                <w:szCs w:val="18"/>
              </w:rPr>
              <w:t xml:space="preserve">Canal_contacto</w:t>
            </w:r>
          </w:p>
        </w:tc>
        <w:tc>
          <w:tcPr>
            <w:tcW w:type="dxa" w:w="1800"/>
            <w:shd w:fill="FFFFFF" w:val="clear"/>
            <w:tcMar>
              <w:top w:type="dxa" w:w="80"/>
              <w:left w:type="dxa" w:w="100"/>
              <w:bottom w:type="dxa" w:w="80"/>
              <w:right w:type="dxa" w:w="100"/>
            </w:tcMar>
          </w:tcPr>
          <w:p>
            <w:r>
              <w:rPr>
                <w:b w:val="false"/>
                <w:bCs w:val="false"/>
                <w:sz w:val="18"/>
                <w:szCs w:val="18"/>
              </w:rPr>
              <w:t xml:space="preserve">Selección única</w:t>
            </w:r>
          </w:p>
        </w:tc>
        <w:tc>
          <w:tcPr>
            <w:tcW w:type="dxa" w:w="5900"/>
            <w:shd w:fill="FFFFFF" w:val="clear"/>
            <w:tcMar>
              <w:top w:type="dxa" w:w="80"/>
              <w:left w:type="dxa" w:w="100"/>
              <w:bottom w:type="dxa" w:w="80"/>
              <w:right w:type="dxa" w:w="100"/>
            </w:tcMar>
          </w:tcPr>
          <w:p>
            <w:r>
              <w:rPr>
                <w:b w:val="false"/>
                <w:bCs w:val="false"/>
                <w:sz w:val="18"/>
                <w:szCs w:val="18"/>
              </w:rPr>
              <w:t xml:space="preserve">WhatsApp / Email</w:t>
            </w:r>
          </w:p>
        </w:tc>
      </w:tr>
      <w:tr>
        <w:tc>
          <w:tcPr>
            <w:tcW w:type="dxa" w:w="2200"/>
            <w:shd w:fill="F9FAFB" w:val="clear"/>
            <w:tcMar>
              <w:top w:type="dxa" w:w="80"/>
              <w:left w:type="dxa" w:w="100"/>
              <w:bottom w:type="dxa" w:w="80"/>
              <w:right w:type="dxa" w:w="100"/>
            </w:tcMar>
          </w:tcPr>
          <w:p>
            <w:r>
              <w:rPr>
                <w:b w:val="false"/>
                <w:bCs w:val="false"/>
                <w:sz w:val="18"/>
                <w:szCs w:val="18"/>
              </w:rPr>
              <w:t xml:space="preserve">Creado_el</w:t>
            </w:r>
          </w:p>
        </w:tc>
        <w:tc>
          <w:tcPr>
            <w:tcW w:type="dxa" w:w="1800"/>
            <w:shd w:fill="F9FAFB" w:val="clear"/>
            <w:tcMar>
              <w:top w:type="dxa" w:w="80"/>
              <w:left w:type="dxa" w:w="100"/>
              <w:bottom w:type="dxa" w:w="80"/>
              <w:right w:type="dxa" w:w="100"/>
            </w:tcMar>
          </w:tcPr>
          <w:p>
            <w:r>
              <w:rPr>
                <w:b w:val="false"/>
                <w:bCs w:val="false"/>
                <w:sz w:val="18"/>
                <w:szCs w:val="18"/>
              </w:rPr>
              <w:t xml:space="preserve">Created time</w:t>
            </w:r>
          </w:p>
        </w:tc>
        <w:tc>
          <w:tcPr>
            <w:tcW w:type="dxa" w:w="5900"/>
            <w:shd w:fill="F9FAFB" w:val="clear"/>
            <w:tcMar>
              <w:top w:type="dxa" w:w="80"/>
              <w:left w:type="dxa" w:w="100"/>
              <w:bottom w:type="dxa" w:w="80"/>
              <w:right w:type="dxa" w:w="100"/>
            </w:tcMar>
          </w:tcPr>
          <w:p>
            <w:r>
              <w:rPr>
                <w:b w:val="false"/>
                <w:bCs w:val="false"/>
                <w:sz w:val="18"/>
                <w:szCs w:val="18"/>
              </w:rPr>
              <w:t xml:space="preserve">Timestamp automático</w:t>
            </w:r>
          </w:p>
        </w:tc>
      </w:tr>
    </w:tbl>
    <w:p>
      <w:pPr>
        <w:pStyle w:val="Heading2"/>
        <w:spacing w:after="150" w:before="300"/>
      </w:pPr>
      <w:r>
        <w:t xml:space="preserve">1.2 Tabla: Registro_errores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900"/>
      </w:tblGrid>
      <w:tr>
        <w:trPr>
          <w:tblHeader/>
        </w:trPr>
        <w:tc>
          <w:tcPr>
            <w:tcW w:type="dxa" w:w="2200"/>
            <w:shd w:fill="1F2937" w:val="clear"/>
            <w:tcMar>
              <w:top w:type="dxa" w:w="80"/>
              <w:left w:type="dxa" w:w="100"/>
              <w:bottom w:type="dxa" w:w="80"/>
              <w:right w:type="dxa" w:w="100"/>
            </w:tcMar>
          </w:tcPr>
          <w:p>
            <w:r>
              <w:rPr>
                <w:b/>
                <w:bCs/>
                <w:sz w:val="19"/>
                <w:szCs w:val="19"/>
              </w:rPr>
              <w:t xml:space="preserve">Campo</w:t>
            </w:r>
          </w:p>
        </w:tc>
        <w:tc>
          <w:tcPr>
            <w:tcW w:type="dxa" w:w="1800"/>
            <w:shd w:fill="1F2937" w:val="clear"/>
            <w:tcMar>
              <w:top w:type="dxa" w:w="80"/>
              <w:left w:type="dxa" w:w="100"/>
              <w:bottom w:type="dxa" w:w="80"/>
              <w:right w:type="dxa" w:w="100"/>
            </w:tcMar>
          </w:tcPr>
          <w:p>
            <w:r>
              <w:rPr>
                <w:b/>
                <w:bCs/>
                <w:sz w:val="19"/>
                <w:szCs w:val="19"/>
              </w:rPr>
              <w:t xml:space="preserve">Tipo</w:t>
            </w:r>
          </w:p>
        </w:tc>
        <w:tc>
          <w:tcPr>
            <w:tcW w:type="dxa" w:w="5900"/>
            <w:shd w:fill="1F2937" w:val="clear"/>
            <w:tcMar>
              <w:top w:type="dxa" w:w="80"/>
              <w:left w:type="dxa" w:w="100"/>
              <w:bottom w:type="dxa" w:w="80"/>
              <w:right w:type="dxa" w:w="100"/>
            </w:tcMar>
          </w:tcPr>
          <w:p>
            <w:r>
              <w:rPr>
                <w:b/>
                <w:bCs/>
                <w:sz w:val="19"/>
                <w:szCs w:val="19"/>
              </w:rPr>
              <w:t xml:space="preserve">Descripción</w:t>
            </w:r>
          </w:p>
        </w:tc>
      </w:tr>
      <w:tr>
        <w:tc>
          <w:tcPr>
            <w:tcW w:type="dxa" w:w="2200"/>
            <w:shd w:fill="F9FAFB" w:val="clear"/>
            <w:tcMar>
              <w:top w:type="dxa" w:w="80"/>
              <w:left w:type="dxa" w:w="100"/>
              <w:bottom w:type="dxa" w:w="80"/>
              <w:right w:type="dxa" w:w="100"/>
            </w:tcMar>
          </w:tcPr>
          <w:p>
            <w:r>
              <w:rPr>
                <w:b w:val="false"/>
                <w:bCs w:val="false"/>
                <w:sz w:val="18"/>
                <w:szCs w:val="18"/>
              </w:rPr>
              <w:t xml:space="preserve">ID_error</w:t>
            </w:r>
          </w:p>
        </w:tc>
        <w:tc>
          <w:tcPr>
            <w:tcW w:type="dxa" w:w="1800"/>
            <w:shd w:fill="F9FAFB" w:val="clear"/>
            <w:tcMar>
              <w:top w:type="dxa" w:w="80"/>
              <w:left w:type="dxa" w:w="100"/>
              <w:bottom w:type="dxa" w:w="80"/>
              <w:right w:type="dxa" w:w="100"/>
            </w:tcMar>
          </w:tcPr>
          <w:p>
            <w:r>
              <w:rPr>
                <w:b w:val="false"/>
                <w:bCs w:val="false"/>
                <w:sz w:val="18"/>
                <w:szCs w:val="18"/>
              </w:rPr>
              <w:t xml:space="preserve">Autonumber</w:t>
            </w:r>
          </w:p>
        </w:tc>
        <w:tc>
          <w:tcPr>
            <w:tcW w:type="dxa" w:w="5900"/>
            <w:shd w:fill="F9FAFB" w:val="clear"/>
            <w:tcMar>
              <w:top w:type="dxa" w:w="80"/>
              <w:left w:type="dxa" w:w="100"/>
              <w:bottom w:type="dxa" w:w="80"/>
              <w:right w:type="dxa" w:w="100"/>
            </w:tcMar>
          </w:tcPr>
          <w:p>
            <w:r>
              <w:rPr>
                <w:b w:val="false"/>
                <w:bCs w:val="false"/>
                <w:sz w:val="18"/>
                <w:szCs w:val="18"/>
              </w:rPr>
              <w:t xml:space="preserve">Identificador único (campo primario)</w:t>
            </w:r>
          </w:p>
        </w:tc>
      </w:tr>
      <w:tr>
        <w:tc>
          <w:tcPr>
            <w:tcW w:type="dxa" w:w="2200"/>
            <w:shd w:fill="FFFFFF" w:val="clear"/>
            <w:tcMar>
              <w:top w:type="dxa" w:w="80"/>
              <w:left w:type="dxa" w:w="100"/>
              <w:bottom w:type="dxa" w:w="80"/>
              <w:right w:type="dxa" w:w="100"/>
            </w:tcMar>
          </w:tcPr>
          <w:p>
            <w:r>
              <w:rPr>
                <w:b w:val="false"/>
                <w:bCs w:val="false"/>
                <w:sz w:val="18"/>
                <w:szCs w:val="18"/>
              </w:rPr>
              <w:t xml:space="preserve">Fecha_hora</w:t>
            </w:r>
          </w:p>
        </w:tc>
        <w:tc>
          <w:tcPr>
            <w:tcW w:type="dxa" w:w="1800"/>
            <w:shd w:fill="FFFFFF" w:val="clear"/>
            <w:tcMar>
              <w:top w:type="dxa" w:w="80"/>
              <w:left w:type="dxa" w:w="100"/>
              <w:bottom w:type="dxa" w:w="80"/>
              <w:right w:type="dxa" w:w="100"/>
            </w:tcMar>
          </w:tcPr>
          <w:p>
            <w:r>
              <w:rPr>
                <w:b w:val="false"/>
                <w:bCs w:val="false"/>
                <w:sz w:val="18"/>
                <w:szCs w:val="18"/>
              </w:rPr>
              <w:t xml:space="preserve">Created time</w:t>
            </w:r>
          </w:p>
        </w:tc>
        <w:tc>
          <w:tcPr>
            <w:tcW w:type="dxa" w:w="5900"/>
            <w:shd w:fill="FFFFFF" w:val="clear"/>
            <w:tcMar>
              <w:top w:type="dxa" w:w="80"/>
              <w:left w:type="dxa" w:w="100"/>
              <w:bottom w:type="dxa" w:w="80"/>
              <w:right w:type="dxa" w:w="100"/>
            </w:tcMar>
          </w:tcPr>
          <w:p>
            <w:r>
              <w:rPr>
                <w:b w:val="false"/>
                <w:bCs w:val="false"/>
                <w:sz w:val="18"/>
                <w:szCs w:val="18"/>
              </w:rPr>
              <w:t xml:space="preserve">Timestamp automático del error</w:t>
            </w:r>
          </w:p>
        </w:tc>
      </w:tr>
      <w:tr>
        <w:tc>
          <w:tcPr>
            <w:tcW w:type="dxa" w:w="2200"/>
            <w:shd w:fill="F9FAFB" w:val="clear"/>
            <w:tcMar>
              <w:top w:type="dxa" w:w="80"/>
              <w:left w:type="dxa" w:w="100"/>
              <w:bottom w:type="dxa" w:w="80"/>
              <w:right w:type="dxa" w:w="100"/>
            </w:tcMar>
          </w:tcPr>
          <w:p>
            <w:r>
              <w:rPr>
                <w:b w:val="false"/>
                <w:bCs w:val="false"/>
                <w:sz w:val="18"/>
                <w:szCs w:val="18"/>
              </w:rPr>
              <w:t xml:space="preserve">Paso_del_flujo</w:t>
            </w:r>
          </w:p>
        </w:tc>
        <w:tc>
          <w:tcPr>
            <w:tcW w:type="dxa" w:w="1800"/>
            <w:shd w:fill="F9FAFB" w:val="clear"/>
            <w:tcMar>
              <w:top w:type="dxa" w:w="80"/>
              <w:left w:type="dxa" w:w="100"/>
              <w:bottom w:type="dxa" w:w="80"/>
              <w:right w:type="dxa" w:w="100"/>
            </w:tcMar>
          </w:tcPr>
          <w:p>
            <w:r>
              <w:rPr>
                <w:b w:val="false"/>
                <w:bCs w:val="false"/>
                <w:sz w:val="18"/>
                <w:szCs w:val="18"/>
              </w:rPr>
              <w:t xml:space="preserve">Selección única</w:t>
            </w:r>
          </w:p>
        </w:tc>
        <w:tc>
          <w:tcPr>
            <w:tcW w:type="dxa" w:w="5900"/>
            <w:shd w:fill="F9FAFB" w:val="clear"/>
            <w:tcMar>
              <w:top w:type="dxa" w:w="80"/>
              <w:left w:type="dxa" w:w="100"/>
              <w:bottom w:type="dxa" w:w="80"/>
              <w:right w:type="dxa" w:w="100"/>
            </w:tcMar>
          </w:tcPr>
          <w:p>
            <w:r>
              <w:rPr>
                <w:b w:val="false"/>
                <w:bCs w:val="false"/>
                <w:sz w:val="18"/>
                <w:szCs w:val="18"/>
              </w:rPr>
              <w:t xml:space="preserve">Nodo IA / Nodo WhatsApp / Chequeo de disponibilidad</w:t>
            </w:r>
          </w:p>
        </w:tc>
      </w:tr>
      <w:tr>
        <w:tc>
          <w:tcPr>
            <w:tcW w:type="dxa" w:w="2200"/>
            <w:shd w:fill="FFFFFF" w:val="clear"/>
            <w:tcMar>
              <w:top w:type="dxa" w:w="80"/>
              <w:left w:type="dxa" w:w="100"/>
              <w:bottom w:type="dxa" w:w="80"/>
              <w:right w:type="dxa" w:w="100"/>
            </w:tcMar>
          </w:tcPr>
          <w:p>
            <w:r>
              <w:rPr>
                <w:b w:val="false"/>
                <w:bCs w:val="false"/>
                <w:sz w:val="18"/>
                <w:szCs w:val="18"/>
              </w:rPr>
              <w:t xml:space="preserve">Mensaje_error</w:t>
            </w:r>
          </w:p>
        </w:tc>
        <w:tc>
          <w:tcPr>
            <w:tcW w:type="dxa" w:w="1800"/>
            <w:shd w:fill="FFFFFF" w:val="clear"/>
            <w:tcMar>
              <w:top w:type="dxa" w:w="80"/>
              <w:left w:type="dxa" w:w="100"/>
              <w:bottom w:type="dxa" w:w="80"/>
              <w:right w:type="dxa" w:w="100"/>
            </w:tcMar>
          </w:tcPr>
          <w:p>
            <w:r>
              <w:rPr>
                <w:b w:val="false"/>
                <w:bCs w:val="false"/>
                <w:sz w:val="18"/>
                <w:szCs w:val="18"/>
              </w:rPr>
              <w:t xml:space="preserve">Texto largo</w:t>
            </w:r>
          </w:p>
        </w:tc>
        <w:tc>
          <w:tcPr>
            <w:tcW w:type="dxa" w:w="5900"/>
            <w:shd w:fill="FFFFFF" w:val="clear"/>
            <w:tcMar>
              <w:top w:type="dxa" w:w="80"/>
              <w:left w:type="dxa" w:w="100"/>
              <w:bottom w:type="dxa" w:w="80"/>
              <w:right w:type="dxa" w:w="100"/>
            </w:tcMar>
          </w:tcPr>
          <w:p>
            <w:r>
              <w:rPr>
                <w:b w:val="false"/>
                <w:bCs w:val="false"/>
                <w:sz w:val="18"/>
                <w:szCs w:val="18"/>
              </w:rPr>
              <w:t xml:space="preserve">Detalle del error devuelto por el nodo que falló</w:t>
            </w:r>
          </w:p>
        </w:tc>
      </w:tr>
      <w:tr>
        <w:tc>
          <w:tcPr>
            <w:tcW w:type="dxa" w:w="2200"/>
            <w:shd w:fill="F9FAFB" w:val="clear"/>
            <w:tcMar>
              <w:top w:type="dxa" w:w="80"/>
              <w:left w:type="dxa" w:w="100"/>
              <w:bottom w:type="dxa" w:w="80"/>
              <w:right w:type="dxa" w:w="100"/>
            </w:tcMar>
          </w:tcPr>
          <w:p>
            <w:r>
              <w:rPr>
                <w:b w:val="false"/>
                <w:bCs w:val="false"/>
                <w:sz w:val="18"/>
                <w:szCs w:val="18"/>
              </w:rPr>
              <w:t xml:space="preserve">Turno_relacionado</w:t>
            </w:r>
          </w:p>
        </w:tc>
        <w:tc>
          <w:tcPr>
            <w:tcW w:type="dxa" w:w="1800"/>
            <w:shd w:fill="F9FAFB" w:val="clear"/>
            <w:tcMar>
              <w:top w:type="dxa" w:w="80"/>
              <w:left w:type="dxa" w:w="100"/>
              <w:bottom w:type="dxa" w:w="80"/>
              <w:right w:type="dxa" w:w="100"/>
            </w:tcMar>
          </w:tcPr>
          <w:p>
            <w:r>
              <w:rPr>
                <w:b w:val="false"/>
                <w:bCs w:val="false"/>
                <w:sz w:val="18"/>
                <w:szCs w:val="18"/>
              </w:rPr>
              <w:t xml:space="preserve">Link a Turnos</w:t>
            </w:r>
          </w:p>
        </w:tc>
        <w:tc>
          <w:tcPr>
            <w:tcW w:type="dxa" w:w="5900"/>
            <w:shd w:fill="F9FAFB" w:val="clear"/>
            <w:tcMar>
              <w:top w:type="dxa" w:w="80"/>
              <w:left w:type="dxa" w:w="100"/>
              <w:bottom w:type="dxa" w:w="80"/>
              <w:right w:type="dxa" w:w="100"/>
            </w:tcMar>
          </w:tcPr>
          <w:p>
            <w:r>
              <w:rPr>
                <w:b w:val="false"/>
                <w:bCs w:val="false"/>
                <w:sz w:val="18"/>
                <w:szCs w:val="18"/>
              </w:rPr>
              <w:t xml:space="preserve">Vincula el error al turno afectado (evita datos aislados)</w:t>
            </w:r>
          </w:p>
        </w:tc>
      </w:tr>
      <w:tr>
        <w:tc>
          <w:tcPr>
            <w:tcW w:type="dxa" w:w="2200"/>
            <w:shd w:fill="FFFFFF" w:val="clear"/>
            <w:tcMar>
              <w:top w:type="dxa" w:w="80"/>
              <w:left w:type="dxa" w:w="100"/>
              <w:bottom w:type="dxa" w:w="80"/>
              <w:right w:type="dxa" w:w="100"/>
            </w:tcMar>
          </w:tcPr>
          <w:p>
            <w:r>
              <w:rPr>
                <w:b w:val="false"/>
                <w:bCs w:val="false"/>
                <w:sz w:val="18"/>
                <w:szCs w:val="18"/>
              </w:rPr>
              <w:t xml:space="preserve">Resuelto</w:t>
            </w:r>
          </w:p>
        </w:tc>
        <w:tc>
          <w:tcPr>
            <w:tcW w:type="dxa" w:w="1800"/>
            <w:shd w:fill="FFFFFF" w:val="clear"/>
            <w:tcMar>
              <w:top w:type="dxa" w:w="80"/>
              <w:left w:type="dxa" w:w="100"/>
              <w:bottom w:type="dxa" w:w="80"/>
              <w:right w:type="dxa" w:w="100"/>
            </w:tcMar>
          </w:tcPr>
          <w:p>
            <w:r>
              <w:rPr>
                <w:b w:val="false"/>
                <w:bCs w:val="false"/>
                <w:sz w:val="18"/>
                <w:szCs w:val="18"/>
              </w:rPr>
              <w:t xml:space="preserve">Checkbox</w:t>
            </w:r>
          </w:p>
        </w:tc>
        <w:tc>
          <w:tcPr>
            <w:tcW w:type="dxa" w:w="5900"/>
            <w:shd w:fill="FFFFFF" w:val="clear"/>
            <w:tcMar>
              <w:top w:type="dxa" w:w="80"/>
              <w:left w:type="dxa" w:w="100"/>
              <w:bottom w:type="dxa" w:w="80"/>
              <w:right w:type="dxa" w:w="100"/>
            </w:tcMar>
          </w:tcPr>
          <w:p>
            <w:r>
              <w:rPr>
                <w:b w:val="false"/>
                <w:bCs w:val="false"/>
                <w:sz w:val="18"/>
                <w:szCs w:val="18"/>
              </w:rPr>
              <w:t xml:space="preserve">Marca si el error ya fue atendido</w:t>
            </w:r>
          </w:p>
        </w:tc>
      </w:tr>
    </w:tbl>
    <w:p>
      <w:pPr>
        <w:pStyle w:val="Heading2"/>
        <w:spacing w:after="150" w:before="300"/>
      </w:pPr>
      <w:r>
        <w:t xml:space="preserve">1.3 Esquemas JSON de transferencia</w:t>
      </w:r>
    </w:p>
    <w:p>
      <w:pPr>
        <w:spacing w:after="150"/>
      </w:pPr>
      <w:r>
        <w:t xml:space="preserve">Estos son los objetos que viajan entre n8n, Claude y Airtable en cada ejecución del flujo.</w:t>
      </w:r>
    </w:p>
    <w:p>
      <w:pPr>
        <w:spacing w:after="150"/>
      </w:pPr>
      <w:r>
        <w:rPr>
          <w:b/>
          <w:bCs/>
        </w:rPr>
        <w:t xml:space="preserve">Request al nodo de IA (Claude, vía HTTP Request):</w:t>
      </w:r>
    </w:p>
    <w:p>
      <w:pPr>
        <w:pBdr>
          <w:top w:val="single" w:color="D1D5DB" w:sz="2"/>
          <w:bottom w:val="single" w:color="D1D5DB" w:sz="2"/>
          <w:left w:val="single" w:color="D1D5DB" w:sz="2"/>
          <w:right w:val="single" w:color="D1D5DB" w:sz="2"/>
        </w:pBdr>
        <w:shd w:fill="F3F4F6"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"model": "claude-sonnet-4-6",</w:t>
      </w:r>
      <w:r>
        <w:rPr>
          <w:rFonts w:ascii="Consolas" w:cs="Consolas" w:eastAsia="Consolas" w:hAnsi="Consolas"/>
          <w:sz w:val="18"/>
          <w:szCs w:val="18"/>
        </w:rPr>
        <w:br/>
        <w:t xml:space="preserve">  "max_tokens": 400,</w:t>
      </w:r>
      <w:r>
        <w:rPr>
          <w:rFonts w:ascii="Consolas" w:cs="Consolas" w:eastAsia="Consolas" w:hAnsi="Consolas"/>
          <w:sz w:val="18"/>
          <w:szCs w:val="18"/>
        </w:rPr>
        <w:br/>
        <w:t xml:space="preserve">  "messages": [</w:t>
      </w:r>
      <w:r>
        <w:rPr>
          <w:rFonts w:ascii="Consolas" w:cs="Consolas" w:eastAsia="Consolas" w:hAnsi="Consolas"/>
          <w:sz w:val="18"/>
          <w:szCs w:val="18"/>
        </w:rPr>
        <w:br/>
        <w:t xml:space="preserve">    {</w:t>
      </w:r>
      <w:r>
        <w:rPr>
          <w:rFonts w:ascii="Consolas" w:cs="Consolas" w:eastAsia="Consolas" w:hAnsi="Consolas"/>
          <w:sz w:val="18"/>
          <w:szCs w:val="18"/>
        </w:rPr>
        <w:br/>
        <w:t xml:space="preserve">      "role": "user",</w:t>
      </w:r>
      <w:r>
        <w:rPr>
          <w:rFonts w:ascii="Consolas" w:cs="Consolas" w:eastAsia="Consolas" w:hAnsi="Consolas"/>
          <w:sz w:val="18"/>
          <w:szCs w:val="18"/>
        </w:rPr>
        <w:br/>
        <w:t xml:space="preserve">      "content": "Sos un asistente de un consultorio odontológico. Analizá el</w:t>
      </w:r>
      <w:r>
        <w:rPr>
          <w:rFonts w:ascii="Consolas" w:cs="Consolas" w:eastAsia="Consolas" w:hAnsi="Consolas"/>
          <w:sz w:val="18"/>
          <w:szCs w:val="18"/>
        </w:rPr>
        <w:br/>
        <w:t xml:space="preserve">      siguiente mensaje de un paciente y respondé SOLO con un JSON: {\"tipo_consulta\":</w:t>
      </w:r>
      <w:r>
        <w:rPr>
          <w:rFonts w:ascii="Consolas" w:cs="Consolas" w:eastAsia="Consolas" w:hAnsi="Consolas"/>
          <w:sz w:val="18"/>
          <w:szCs w:val="18"/>
        </w:rPr>
        <w:br/>
        <w:t xml:space="preserve">      ..., \"fecha_hora_solicitada\": ..., \"resumen\": ...}. Mensaje del paciente:</w:t>
      </w:r>
      <w:r>
        <w:rPr>
          <w:rFonts w:ascii="Consolas" w:cs="Consolas" w:eastAsia="Consolas" w:hAnsi="Consolas"/>
          <w:sz w:val="18"/>
          <w:szCs w:val="18"/>
        </w:rPr>
        <w:br/>
        <w:t xml:space="preserve">      {{ $json.body.mensaje_original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50"/>
      </w:pPr>
      <w:r>
        <w:rPr>
          <w:b/>
          <w:bCs/>
        </w:rPr>
        <w:t xml:space="preserve">Respuesta cruda de Claude (dentro de content[0].text):</w:t>
      </w:r>
    </w:p>
    <w:p>
      <w:pPr>
        <w:pBdr>
          <w:top w:val="single" w:color="D1D5DB" w:sz="2"/>
          <w:bottom w:val="single" w:color="D1D5DB" w:sz="2"/>
          <w:left w:val="single" w:color="D1D5DB" w:sz="2"/>
          <w:right w:val="single" w:color="D1D5DB" w:sz="2"/>
        </w:pBdr>
        <w:shd w:fill="F3F4F6"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"tipo_consulta": "Limpieza",</w:t>
      </w:r>
      <w:r>
        <w:rPr>
          <w:rFonts w:ascii="Consolas" w:cs="Consolas" w:eastAsia="Consolas" w:hAnsi="Consolas"/>
          <w:sz w:val="18"/>
          <w:szCs w:val="18"/>
        </w:rPr>
        <w:br/>
        <w:t xml:space="preserve">  "fecha_hora_solicitada": "martes a la tarde",</w:t>
      </w:r>
      <w:r>
        <w:rPr>
          <w:rFonts w:ascii="Consolas" w:cs="Consolas" w:eastAsia="Consolas" w:hAnsi="Consolas"/>
          <w:sz w:val="18"/>
          <w:szCs w:val="18"/>
        </w:rPr>
        <w:br/>
        <w:t xml:space="preserve">  "resumen": "Paciente solicita turno para limpieza dental..."</w:t>
      </w:r>
      <w:r>
        <w:rPr>
          <w:rFonts w:ascii="Consolas" w:cs="Consolas" w:eastAsia="Consolas" w:hAnsi="Consolas"/>
          <w:sz w:val="18"/>
          <w:szCs w:val="18"/>
        </w:rPr>
        <w:br/>
        <w:t xml:space="preserve">}</w:t>
      </w:r>
    </w:p>
    <w:p>
      <w:pPr>
        <w:spacing w:after="150"/>
      </w:pPr>
      <w:r>
        <w:rPr>
          <w:b/>
          <w:bCs/>
        </w:rPr>
        <w:t xml:space="preserve">Objeto final que el nodo Code entrega a Airtable (post-limpieza con .trim()):</w:t>
      </w:r>
    </w:p>
    <w:p>
      <w:pPr>
        <w:pBdr>
          <w:top w:val="single" w:color="D1D5DB" w:sz="2"/>
          <w:bottom w:val="single" w:color="D1D5DB" w:sz="2"/>
          <w:left w:val="single" w:color="D1D5DB" w:sz="2"/>
          <w:right w:val="single" w:color="D1D5DB" w:sz="2"/>
        </w:pBdr>
        <w:shd w:fill="F3F4F6"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"tipo_consulta": "Limpieza",</w:t>
      </w:r>
      <w:r>
        <w:rPr>
          <w:rFonts w:ascii="Consolas" w:cs="Consolas" w:eastAsia="Consolas" w:hAnsi="Consolas"/>
          <w:sz w:val="18"/>
          <w:szCs w:val="18"/>
        </w:rPr>
        <w:br/>
        <w:t xml:space="preserve">  "fecha_hora_solicitada": "martes a la tarde",</w:t>
      </w:r>
      <w:r>
        <w:rPr>
          <w:rFonts w:ascii="Consolas" w:cs="Consolas" w:eastAsia="Consolas" w:hAnsi="Consolas"/>
          <w:sz w:val="18"/>
          <w:szCs w:val="18"/>
        </w:rPr>
        <w:br/>
        <w:t xml:space="preserve">  "resumen": "Paciente solicita turno para limpieza dental con disponibilidad</w:t>
      </w:r>
      <w:r>
        <w:rPr>
          <w:rFonts w:ascii="Consolas" w:cs="Consolas" w:eastAsia="Consolas" w:hAnsi="Consolas"/>
          <w:sz w:val="18"/>
          <w:szCs w:val="18"/>
        </w:rPr>
        <w:br/>
        <w:t xml:space="preserve">  los martes por la tarde"</w:t>
      </w:r>
      <w:r>
        <w:rPr>
          <w:rFonts w:ascii="Consolas" w:cs="Consolas" w:eastAsia="Consolas" w:hAnsi="Consolas"/>
          <w:sz w:val="18"/>
          <w:szCs w:val="18"/>
        </w:rPr>
        <w:br/>
        <w:t xml:space="preserve">}</w:t>
      </w:r>
    </w:p>
    <w:p>
      <w:pPr>
        <w:spacing w:after="150"/>
      </w:pPr>
      <w:r>
        <w:t xml:space="preserve">Nota de transformación: el nodo Code remueve las marcas ```json que Claude agrega al texto, hace JSON.parse() y aplica .trim() a cada campo para evitar espacios invisibles que Airtable rechaza al validar contra las opciones de un campo de Selección única.</w:t>
      </w:r>
    </w:p>
    <w:p>
      <w:r>
        <w:br w:type="page"/>
      </w:r>
    </w:p>
    <w:p>
      <w:pPr>
        <w:pStyle w:val="Heading1"/>
        <w:spacing w:after="200" w:before="400"/>
      </w:pPr>
      <w:r>
        <w:t xml:space="preserve">2. Optimización de Costos — Matriz de Decisión de Modelos</w:t>
      </w:r>
    </w:p>
    <w:p>
      <w:pPr>
        <w:spacing w:after="150"/>
      </w:pPr>
      <w:r>
        <w:t xml:space="preserve">El sistema fue diseñado para usar el modelo de IA más barato que resuelve cada tarea con calidad suficiente, en vez de usar un único modelo para todo. A continuación, la justificación por tarea, con estimación de costo real según el volumen esperado del consultorio (5 a 10 turnos/día).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3300"/>
        <w:gridCol w:w="1300"/>
      </w:tblGrid>
      <w:tr>
        <w:trPr>
          <w:tblHeader/>
        </w:trPr>
        <w:tc>
          <w:tcPr>
            <w:tcW w:type="dxa" w:w="2600"/>
            <w:shd w:fill="1F2937" w:val="clear"/>
            <w:tcMar>
              <w:top w:type="dxa" w:w="80"/>
              <w:left w:type="dxa" w:w="100"/>
              <w:bottom w:type="dxa" w:w="80"/>
              <w:right w:type="dxa" w:w="100"/>
            </w:tcMar>
          </w:tcPr>
          <w:p>
            <w:r>
              <w:rPr>
                <w:b/>
                <w:bCs/>
                <w:sz w:val="19"/>
                <w:szCs w:val="19"/>
              </w:rPr>
              <w:t xml:space="preserve">Tarea</w:t>
            </w:r>
          </w:p>
        </w:tc>
        <w:tc>
          <w:tcPr>
            <w:tcW w:type="dxa" w:w="1700"/>
            <w:shd w:fill="1F2937" w:val="clear"/>
            <w:tcMar>
              <w:top w:type="dxa" w:w="80"/>
              <w:left w:type="dxa" w:w="100"/>
              <w:bottom w:type="dxa" w:w="80"/>
              <w:right w:type="dxa" w:w="100"/>
            </w:tcMar>
          </w:tcPr>
          <w:p>
            <w:r>
              <w:rPr>
                <w:b/>
                <w:bCs/>
                <w:sz w:val="19"/>
                <w:szCs w:val="19"/>
              </w:rPr>
              <w:t xml:space="preserve">Modelo elegido</w:t>
            </w:r>
          </w:p>
        </w:tc>
        <w:tc>
          <w:tcPr>
            <w:tcW w:type="dxa" w:w="3300"/>
            <w:shd w:fill="1F2937" w:val="clear"/>
            <w:tcMar>
              <w:top w:type="dxa" w:w="80"/>
              <w:left w:type="dxa" w:w="100"/>
              <w:bottom w:type="dxa" w:w="80"/>
              <w:right w:type="dxa" w:w="100"/>
            </w:tcMar>
          </w:tcPr>
          <w:p>
            <w:r>
              <w:rPr>
                <w:b/>
                <w:bCs/>
                <w:sz w:val="19"/>
                <w:szCs w:val="19"/>
              </w:rPr>
              <w:t xml:space="preserve">Justificación</w:t>
            </w:r>
          </w:p>
        </w:tc>
        <w:tc>
          <w:tcPr>
            <w:tcW w:type="dxa" w:w="1300"/>
            <w:shd w:fill="1F2937" w:val="clear"/>
            <w:tcMar>
              <w:top w:type="dxa" w:w="80"/>
              <w:left w:type="dxa" w:w="100"/>
              <w:bottom w:type="dxa" w:w="80"/>
              <w:right w:type="dxa" w:w="100"/>
            </w:tcMar>
          </w:tcPr>
          <w:p>
            <w:r>
              <w:rPr>
                <w:b/>
                <w:bCs/>
                <w:sz w:val="19"/>
                <w:szCs w:val="19"/>
              </w:rPr>
              <w:t xml:space="preserve">Costo aprox.</w:t>
            </w:r>
          </w:p>
        </w:tc>
      </w:tr>
      <w:tr>
        <w:tc>
          <w:tcPr>
            <w:tcW w:type="dxa" w:w="2600"/>
            <w:shd w:fill="F9FAFB" w:val="clear"/>
            <w:tcMar>
              <w:top w:type="dxa" w:w="80"/>
              <w:left w:type="dxa" w:w="100"/>
              <w:bottom w:type="dxa" w:w="80"/>
              <w:right w:type="dxa" w:w="100"/>
            </w:tcMar>
          </w:tcPr>
          <w:p>
            <w:r>
              <w:rPr>
                <w:b w:val="false"/>
                <w:bCs w:val="false"/>
                <w:sz w:val="18"/>
                <w:szCs w:val="18"/>
              </w:rPr>
              <w:t xml:space="preserve">Interpretar mensaje del paciente
(tipo de consulta, fecha en lenguaje natural, resumen)</w:t>
            </w:r>
          </w:p>
        </w:tc>
        <w:tc>
          <w:tcPr>
            <w:tcW w:type="dxa" w:w="1700"/>
            <w:shd w:fill="F9FAFB" w:val="clear"/>
            <w:tcMar>
              <w:top w:type="dxa" w:w="80"/>
              <w:left w:type="dxa" w:w="100"/>
              <w:bottom w:type="dxa" w:w="80"/>
              <w:right w:type="dxa" w:w="100"/>
            </w:tcMar>
          </w:tcPr>
          <w:p>
            <w:r>
              <w:rPr>
                <w:b w:val="false"/>
                <w:bCs w:val="false"/>
                <w:sz w:val="18"/>
                <w:szCs w:val="18"/>
              </w:rPr>
              <w:t xml:space="preserve">Claude Sonnet 4.6
($3 / $15 por MTok)</w:t>
            </w:r>
          </w:p>
        </w:tc>
        <w:tc>
          <w:tcPr>
            <w:tcW w:type="dxa" w:w="3300"/>
            <w:shd w:fill="F9FAFB" w:val="clear"/>
            <w:tcMar>
              <w:top w:type="dxa" w:w="80"/>
              <w:left w:type="dxa" w:w="100"/>
              <w:bottom w:type="dxa" w:w="80"/>
              <w:right w:type="dxa" w:w="100"/>
            </w:tcMar>
          </w:tcPr>
          <w:p>
            <w:r>
              <w:rPr>
                <w:b w:val="false"/>
                <w:bCs w:val="false"/>
                <w:sz w:val="18"/>
                <w:szCs w:val="18"/>
              </w:rPr>
              <w:t xml:space="preserve">Requiere comprensión de lenguaje natural con matices (urgencia implícita, fechas relativas). Es la tarea central del sistema, se prioriza calidad sobre costo mínimo.</w:t>
            </w:r>
          </w:p>
        </w:tc>
        <w:tc>
          <w:tcPr>
            <w:tcW w:type="dxa" w:w="1300"/>
            <w:shd w:fill="F9FAFB" w:val="clear"/>
            <w:tcMar>
              <w:top w:type="dxa" w:w="80"/>
              <w:left w:type="dxa" w:w="100"/>
              <w:bottom w:type="dxa" w:w="80"/>
              <w:right w:type="dxa" w:w="100"/>
            </w:tcMar>
          </w:tcPr>
          <w:p>
            <w:r>
              <w:rPr>
                <w:b w:val="false"/>
                <w:bCs w:val="false"/>
                <w:sz w:val="18"/>
                <w:szCs w:val="18"/>
              </w:rPr>
              <w:t xml:space="preserve">~$0.0017 por mensaje
≈ $0.01–0.02/día
≈ $0.30–0.50/mes</w:t>
            </w:r>
          </w:p>
        </w:tc>
      </w:tr>
      <w:tr>
        <w:tc>
          <w:tcPr>
            <w:tcW w:type="dxa" w:w="2600"/>
            <w:shd w:fill="FFFFFF" w:val="clear"/>
            <w:tcMar>
              <w:top w:type="dxa" w:w="80"/>
              <w:left w:type="dxa" w:w="100"/>
              <w:bottom w:type="dxa" w:w="80"/>
              <w:right w:type="dxa" w:w="100"/>
            </w:tcMar>
          </w:tcPr>
          <w:p>
            <w:r>
              <w:rPr>
                <w:b w:val="false"/>
                <w:bCs w:val="false"/>
                <w:sz w:val="18"/>
                <w:szCs w:val="18"/>
              </w:rPr>
              <w:t xml:space="preserve">Clasificación simple
(ej. detectar si el mensaje es spam o no corresponde a un turno)</w:t>
            </w:r>
          </w:p>
        </w:tc>
        <w:tc>
          <w:tcPr>
            <w:tcW w:type="dxa" w:w="1700"/>
            <w:shd w:fill="FFFFFF" w:val="clear"/>
            <w:tcMar>
              <w:top w:type="dxa" w:w="80"/>
              <w:left w:type="dxa" w:w="100"/>
              <w:bottom w:type="dxa" w:w="80"/>
              <w:right w:type="dxa" w:w="100"/>
            </w:tcMar>
          </w:tcPr>
          <w:p>
            <w:r>
              <w:rPr>
                <w:b w:val="false"/>
                <w:bCs w:val="false"/>
                <w:sz w:val="18"/>
                <w:szCs w:val="18"/>
              </w:rPr>
              <w:t xml:space="preserve">Claude Haiku 4.5
($1 / $5 por MTok)</w:t>
            </w:r>
          </w:p>
        </w:tc>
        <w:tc>
          <w:tcPr>
            <w:tcW w:type="dxa" w:w="3300"/>
            <w:shd w:fill="FFFFFF" w:val="clear"/>
            <w:tcMar>
              <w:top w:type="dxa" w:w="80"/>
              <w:left w:type="dxa" w:w="100"/>
              <w:bottom w:type="dxa" w:w="80"/>
              <w:right w:type="dxa" w:w="100"/>
            </w:tcMar>
          </w:tcPr>
          <w:p>
            <w:r>
              <w:rPr>
                <w:b w:val="false"/>
                <w:bCs w:val="false"/>
                <w:sz w:val="18"/>
                <w:szCs w:val="18"/>
              </w:rPr>
              <w:t xml:space="preserve">Tarea binaria de baja complejidad. Usar Sonnet acá sería pagar de más por una decisión trivial sin ganancia real de calidad.</w:t>
            </w:r>
          </w:p>
        </w:tc>
        <w:tc>
          <w:tcPr>
            <w:tcW w:type="dxa" w:w="1300"/>
            <w:shd w:fill="FFFFFF" w:val="clear"/>
            <w:tcMar>
              <w:top w:type="dxa" w:w="80"/>
              <w:left w:type="dxa" w:w="100"/>
              <w:bottom w:type="dxa" w:w="80"/>
              <w:right w:type="dxa" w:w="100"/>
            </w:tcMar>
          </w:tcPr>
          <w:p>
            <w:r>
              <w:rPr>
                <w:b w:val="false"/>
                <w:bCs w:val="false"/>
                <w:sz w:val="18"/>
                <w:szCs w:val="18"/>
              </w:rPr>
              <w:t xml:space="preserve">~$0.0002 por mensaje
(prácticamente despreciable)</w:t>
            </w:r>
          </w:p>
        </w:tc>
      </w:tr>
      <w:tr>
        <w:tc>
          <w:tcPr>
            <w:tcW w:type="dxa" w:w="2600"/>
            <w:shd w:fill="F9FAFB" w:val="clear"/>
            <w:tcMar>
              <w:top w:type="dxa" w:w="80"/>
              <w:left w:type="dxa" w:w="100"/>
              <w:bottom w:type="dxa" w:w="80"/>
              <w:right w:type="dxa" w:w="100"/>
            </w:tcMar>
          </w:tcPr>
          <w:p>
            <w:r>
              <w:rPr>
                <w:b w:val="false"/>
                <w:bCs w:val="false"/>
                <w:sz w:val="18"/>
                <w:szCs w:val="18"/>
              </w:rPr>
              <w:t xml:space="preserve">Generación masiva de recordatorios
(ej. recordar turnos del día siguiente a todos los pacientes agendados)</w:t>
            </w:r>
          </w:p>
        </w:tc>
        <w:tc>
          <w:tcPr>
            <w:tcW w:type="dxa" w:w="1700"/>
            <w:shd w:fill="F9FAFB" w:val="clear"/>
            <w:tcMar>
              <w:top w:type="dxa" w:w="80"/>
              <w:left w:type="dxa" w:w="100"/>
              <w:bottom w:type="dxa" w:w="80"/>
              <w:right w:type="dxa" w:w="100"/>
            </w:tcMar>
          </w:tcPr>
          <w:p>
            <w:r>
              <w:rPr>
                <w:b w:val="false"/>
                <w:bCs w:val="false"/>
                <w:sz w:val="18"/>
                <w:szCs w:val="18"/>
              </w:rPr>
              <w:t xml:space="preserve">API de Lotes (Batch)
mismo modelo, 50% off</w:t>
            </w:r>
          </w:p>
        </w:tc>
        <w:tc>
          <w:tcPr>
            <w:tcW w:type="dxa" w:w="3300"/>
            <w:shd w:fill="F9FAFB" w:val="clear"/>
            <w:tcMar>
              <w:top w:type="dxa" w:w="80"/>
              <w:left w:type="dxa" w:w="100"/>
              <w:bottom w:type="dxa" w:w="80"/>
              <w:right w:type="dxa" w:w="100"/>
            </w:tcMar>
          </w:tcPr>
          <w:p>
            <w:r>
              <w:rPr>
                <w:b w:val="false"/>
                <w:bCs w:val="false"/>
                <w:sz w:val="18"/>
                <w:szCs w:val="18"/>
              </w:rPr>
              <w:t xml:space="preserve">No es una tarea en tiempo real: puede procesarse una vez al día. La Batch API de Anthropic cobra la mitad por token en cualquier modelo.</w:t>
            </w:r>
          </w:p>
        </w:tc>
        <w:tc>
          <w:tcPr>
            <w:tcW w:type="dxa" w:w="1300"/>
            <w:shd w:fill="F9FAFB" w:val="clear"/>
            <w:tcMar>
              <w:top w:type="dxa" w:w="80"/>
              <w:left w:type="dxa" w:w="100"/>
              <w:bottom w:type="dxa" w:w="80"/>
              <w:right w:type="dxa" w:w="100"/>
            </w:tcMar>
          </w:tcPr>
          <w:p>
            <w:r>
              <w:rPr>
                <w:b w:val="false"/>
                <w:bCs w:val="false"/>
                <w:sz w:val="18"/>
                <w:szCs w:val="18"/>
              </w:rPr>
              <w:t xml:space="preserve">Ahorro estimado: 50%
respecto al mismo proceso en tiempo real</w:t>
            </w:r>
          </w:p>
        </w:tc>
      </w:tr>
    </w:tbl>
    <w:p>
      <w:pPr>
        <w:pStyle w:val="Heading2"/>
        <w:spacing w:after="150" w:before="300"/>
      </w:pPr>
      <w:r>
        <w:t xml:space="preserve">2.1 Cálculo de referencia</w:t>
      </w:r>
    </w:p>
    <w:p>
      <w:pPr>
        <w:spacing w:after="150"/>
      </w:pPr>
      <w:r>
        <w:t xml:space="preserve">Para el volumen actual del consultorio (5-10 mensajes/día), el costo de IA es marginal: incluso usando siempre Claude Sonnet, el gasto mensual estimado no supera 1 USD. La separación de modelos por tarea se documenta igual porque es una decisión de arquitectura escalable: si el consultorio creciera a varias sucursales (cientos de mensajes/día), la diferencia entre usar Sonnet para todo versus Haiku+Batch donde corresponde sí se vuelve significativa (potencial ahorro de 60-80% del gasto en IA).</w:t>
      </w:r>
    </w:p>
    <w:p>
      <w:pPr>
        <w:spacing w:after="150"/>
      </w:pPr>
      <w:r>
        <w:t xml:space="preserve">Se limitó max_tokens a 400 en el nodo de interpretación para evitar respuestas innecesariamente largas que encarezcan el costo de salida (el costo de output es 5x el de input en todos los modelos de Claude).</w:t>
      </w:r>
    </w:p>
    <w:p>
      <w:r>
        <w:br w:type="page"/>
      </w:r>
    </w:p>
    <w:p>
      <w:pPr>
        <w:pStyle w:val="Heading1"/>
        <w:spacing w:after="200" w:before="400"/>
      </w:pPr>
      <w:r>
        <w:t xml:space="preserve">3. Seguridad y Resiliencia</w:t>
      </w:r>
    </w:p>
    <w:p>
      <w:pPr>
        <w:pStyle w:val="Heading2"/>
        <w:spacing w:after="150" w:before="300"/>
      </w:pPr>
      <w:r>
        <w:t xml:space="preserve">3.1 Minimización de datos</w:t>
      </w:r>
    </w:p>
    <w:p>
      <w:pPr>
        <w:pStyle w:val="ListParagraph"/>
        <w:numPr>
          <w:ilvl w:val="0"/>
          <w:numId w:val="1"/>
        </w:numPr>
        <w:spacing w:after="80"/>
      </w:pPr>
      <w:r>
        <w:t xml:space="preserve">El prompt enviado a Claude incluye únicamente el mensaje del paciente, sin exponer otros datos personales de la base (teléfono, historial completo, etc.) que no son necesarios para la tarea de interpretación.</w:t>
      </w:r>
    </w:p>
    <w:p>
      <w:pPr>
        <w:pStyle w:val="ListParagraph"/>
        <w:numPr>
          <w:ilvl w:val="0"/>
          <w:numId w:val="1"/>
        </w:numPr>
        <w:spacing w:after="80"/>
      </w:pPr>
      <w:r>
        <w:t xml:space="preserve">Las credenciales (API key de Anthropic, credencial de Gmail) se gestionan mediante el sistema de credenciales de n8n, nunca quedan escritas en texto plano dentro de los nodos ni se muestran en el video demo.</w:t>
      </w:r>
    </w:p>
    <w:p>
      <w:pPr>
        <w:pStyle w:val="ListParagraph"/>
        <w:numPr>
          <w:ilvl w:val="0"/>
          <w:numId w:val="1"/>
        </w:numPr>
        <w:spacing w:after="80"/>
      </w:pPr>
      <w:r>
        <w:t xml:space="preserve">El Webhook de entrada no tiene autenticación en este entorno de prueba; se documenta como mejora pendiente antes de un despliegue en producción (agregar Header Auth o Basic Auth).</w:t>
      </w:r>
    </w:p>
    <w:p>
      <w:pPr>
        <w:pStyle w:val="Heading2"/>
        <w:spacing w:after="150" w:before="300"/>
      </w:pPr>
      <w:r>
        <w:t xml:space="preserve">3.2 Rutas de error (Error Handling)</w:t>
      </w:r>
    </w:p>
    <w:p>
      <w:pPr>
        <w:spacing w:after="150"/>
      </w:pPr>
      <w:r>
        <w:t xml:space="preserve">Se implementó un workflow separado — “Manejo de Errores - Turnos” — conectado como Error Workflow del flujo principal desde la configuración (Settings → Error Workflow). Su funcionamiento:</w:t>
      </w:r>
    </w:p>
    <w:p>
      <w:pPr>
        <w:pStyle w:val="ListParagraph"/>
        <w:numPr>
          <w:ilvl w:val="0"/>
          <w:numId w:val="1"/>
        </w:numPr>
        <w:spacing w:after="80"/>
      </w:pPr>
      <w:r>
        <w:t xml:space="preserve">Un nodo Error Trigger se activa automáticamente ante la falla de cualquier nodo del flujo principal (probado forzando un modelo de IA inexistente).</w:t>
      </w:r>
    </w:p>
    <w:p>
      <w:pPr>
        <w:pStyle w:val="ListParagraph"/>
        <w:numPr>
          <w:ilvl w:val="0"/>
          <w:numId w:val="1"/>
        </w:numPr>
        <w:spacing w:after="80"/>
      </w:pPr>
      <w:r>
        <w:t xml:space="preserve">El error se registra en la tabla Registro_errores con el paso del flujo donde ocurrió y el mensaje devuelto, vinculado al turno correspondiente.</w:t>
      </w:r>
    </w:p>
    <w:p>
      <w:pPr>
        <w:pStyle w:val="ListParagraph"/>
        <w:numPr>
          <w:ilvl w:val="0"/>
          <w:numId w:val="1"/>
        </w:numPr>
        <w:spacing w:after="80"/>
      </w:pPr>
      <w:r>
        <w:t xml:space="preserve">Esto evita que una falla silenciosa deje a un paciente sin respuesta sin que nadie se entere: queda trazabilidad completa.</w:t>
      </w:r>
    </w:p>
    <w:p>
      <w:pPr>
        <w:pStyle w:val="Heading2"/>
        <w:spacing w:after="150" w:before="300"/>
      </w:pPr>
      <w:r>
        <w:t xml:space="preserve">3.3 Puntos de Human-in-the-loop</w:t>
      </w:r>
    </w:p>
    <w:p>
      <w:pPr>
        <w:spacing w:after="150"/>
      </w:pPr>
      <w:r>
        <w:t xml:space="preserve">El sistema nunca confirma un turno de forma autónoma. El punto de control humano funciona así:</w:t>
      </w:r>
    </w:p>
    <w:p>
      <w:pPr>
        <w:pStyle w:val="ListParagraph"/>
        <w:numPr>
          <w:ilvl w:val="0"/>
          <w:numId w:val="1"/>
        </w:numPr>
        <w:spacing w:after="80"/>
      </w:pPr>
      <w:r>
        <w:t xml:space="preserve">La IA interpreta el mensaje y el sistema notifica por Gmail a la recepcionista con todos los datos relevantes (paciente, tipo de consulta, horario solicitado, mensaje original).</w:t>
      </w:r>
    </w:p>
    <w:p>
      <w:pPr>
        <w:pStyle w:val="ListParagraph"/>
        <w:numPr>
          <w:ilvl w:val="0"/>
          <w:numId w:val="1"/>
        </w:numPr>
        <w:spacing w:after="80"/>
      </w:pPr>
      <w:r>
        <w:t xml:space="preserve">La recepcionista revisa el caso y decide directamente en Airtable, cambiando el campo Estado a Confirmado o Rechazado/Reagendar.</w:t>
      </w:r>
    </w:p>
    <w:p>
      <w:pPr>
        <w:pStyle w:val="ListParagraph"/>
        <w:numPr>
          <w:ilvl w:val="0"/>
          <w:numId w:val="1"/>
        </w:numPr>
        <w:spacing w:after="80"/>
      </w:pPr>
      <w:r>
        <w:t xml:space="preserve">Ninguna comunicación de confirmación llega al paciente sin este paso intermedio — es la salvaguarda contra errores de interpretación de la IA (por ejemplo, una urgencia mal clasificada como control de rutina).</w:t>
      </w:r>
    </w:p>
    <w:p>
      <w:pPr>
        <w:pStyle w:val="Heading2"/>
        <w:spacing w:after="150" w:before="300"/>
      </w:pPr>
      <w:r>
        <w:t xml:space="preserve">3.4 Prevención de bucles infinitos</w:t>
      </w:r>
    </w:p>
    <w:p>
      <w:pPr>
        <w:pStyle w:val="ListParagraph"/>
        <w:numPr>
          <w:ilvl w:val="0"/>
          <w:numId w:val="1"/>
        </w:numPr>
        <w:spacing w:after="80"/>
      </w:pPr>
      <w:r>
        <w:t xml:space="preserve">El campo Cantidad_de_reintentos (extensión sugerida sobre el diseño actual) permite cortar el reprocesamiento de un mismo mensaje si la recepcionista lo rechaza repetidamente, evitando que el sistema repita la misma consulta a la IA sin límite.</w:t>
      </w:r>
    </w:p>
    <w:p>
      <w:pPr>
        <w:pStyle w:val="ListParagraph"/>
        <w:numPr>
          <w:ilvl w:val="0"/>
          <w:numId w:val="1"/>
        </w:numPr>
        <w:spacing w:after="80"/>
      </w:pPr>
      <w:r>
        <w:t xml:space="preserve">El Error Workflow actúa como corte de seguridad adicional: si un nodo falla repetidas veces, cada fallo queda registrado individualmente en vez de reintentar en bucle.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2026-08-15T22:06:59.134Z</dcterms:created>
  <dcterms:modified xsi:type="dcterms:W3CDTF">2026-08-15T22:06:59.153Z</dcterms:modified>
</cp:coreProperties>
</file>

<file path=docProps/custom.xml><?xml version="1.0" encoding="utf-8"?>
<Properties xmlns="http://schemas.openxmlformats.org/officeDocument/2006/custom-properties" xmlns:vt="http://schemas.openxmlformats.org/officeDocument/2006/docPropsVTypes"/>
</file>