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14C6D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Introduction and </w:t>
      </w:r>
      <w:r>
        <w:rPr>
          <w:rFonts w:hint="default"/>
          <w:b/>
          <w:bCs/>
          <w:sz w:val="28"/>
          <w:szCs w:val="36"/>
          <w:lang w:val="en-US"/>
        </w:rPr>
        <w:t>D</w:t>
      </w:r>
      <w:r>
        <w:rPr>
          <w:rFonts w:hint="eastAsia"/>
          <w:b/>
          <w:bCs/>
          <w:sz w:val="28"/>
          <w:szCs w:val="36"/>
        </w:rPr>
        <w:t>ataset description</w:t>
      </w:r>
    </w:p>
    <w:p w14:paraId="0357B102">
      <w:pPr>
        <w:rPr>
          <w:rFonts w:hint="eastAsia"/>
        </w:rPr>
      </w:pPr>
      <w:r>
        <w:rPr>
          <w:rFonts w:hint="eastAsia"/>
        </w:rPr>
        <w:t>Th</w:t>
      </w:r>
      <w:r>
        <w:rPr>
          <w:rFonts w:hint="eastAsia"/>
          <w:lang w:val="en-US" w:eastAsia="zh-CN"/>
        </w:rPr>
        <w:t>is</w:t>
      </w:r>
      <w:r>
        <w:rPr>
          <w:rFonts w:hint="eastAsia"/>
        </w:rPr>
        <w:t xml:space="preserve"> dataset consists of daily weather observations obtained from the National Oceanic and Atmospheric Administration (NOAA), specifically from the Central Park weather station (Station ID: USW00094728). </w:t>
      </w:r>
    </w:p>
    <w:p w14:paraId="4A0C179C">
      <w:pPr>
        <w:rPr>
          <w:rFonts w:hint="eastAsia"/>
        </w:rPr>
      </w:pPr>
      <w:r>
        <w:rPr>
          <w:rFonts w:hint="eastAsia"/>
        </w:rPr>
        <w:t>This dataset description focuses on the weather dataset, which serves as an explanatory variable source in our analysis.</w:t>
      </w:r>
    </w:p>
    <w:p w14:paraId="4B9984F8">
      <w:pPr>
        <w:rPr>
          <w:rFonts w:hint="eastAsia"/>
        </w:rPr>
      </w:pPr>
    </w:p>
    <w:p w14:paraId="6044C8E5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Data Acquisition</w:t>
      </w:r>
    </w:p>
    <w:p w14:paraId="3157FAD1">
      <w:pPr>
        <w:rPr>
          <w:rFonts w:hint="eastAsia"/>
        </w:rPr>
      </w:pPr>
      <w:r>
        <w:rPr>
          <w:rFonts w:hint="eastAsia"/>
        </w:rPr>
        <w:t>The weather data was acquired from NOAA</w:t>
      </w:r>
      <w:r>
        <w:rPr>
          <w:rFonts w:hint="default"/>
          <w:lang w:val="en-US"/>
        </w:rPr>
        <w:t>’</w:t>
      </w:r>
      <w:r>
        <w:rPr>
          <w:rFonts w:hint="eastAsia"/>
        </w:rPr>
        <w:t xml:space="preserve">s Global Historical Climatology Network – Daily (GHCN-Daily) database. </w:t>
      </w:r>
    </w:p>
    <w:p w14:paraId="3CC78393">
      <w:pPr>
        <w:rPr>
          <w:rFonts w:hint="eastAsia"/>
        </w:rPr>
      </w:pPr>
    </w:p>
    <w:p w14:paraId="5D895183">
      <w:pPr>
        <w:rPr>
          <w:rFonts w:hint="eastAsia"/>
        </w:rPr>
      </w:pPr>
      <w:r>
        <w:rPr>
          <w:rFonts w:hint="eastAsia"/>
        </w:rPr>
        <w:t>The station selected is:</w:t>
      </w:r>
    </w:p>
    <w:p w14:paraId="7F795038">
      <w:pPr>
        <w:rPr>
          <w:rFonts w:hint="eastAsia"/>
        </w:rPr>
      </w:pPr>
      <w:r>
        <w:rPr>
          <w:rFonts w:hint="eastAsia"/>
        </w:rPr>
        <w:t>Station Name: Central Park, NY</w:t>
      </w:r>
    </w:p>
    <w:p w14:paraId="76ED94C2">
      <w:pPr>
        <w:rPr>
          <w:rFonts w:hint="eastAsia"/>
        </w:rPr>
      </w:pPr>
      <w:r>
        <w:rPr>
          <w:rFonts w:hint="eastAsia"/>
        </w:rPr>
        <w:t>Station ID: USW00094728</w:t>
      </w:r>
    </w:p>
    <w:p w14:paraId="3A8A8E1D">
      <w:pPr>
        <w:rPr>
          <w:rFonts w:hint="eastAsia"/>
        </w:rPr>
      </w:pPr>
      <w:r>
        <w:rPr>
          <w:rFonts w:hint="eastAsia"/>
        </w:rPr>
        <w:t>Data Frequency: Daily</w:t>
      </w:r>
    </w:p>
    <w:p w14:paraId="4A41712B">
      <w:pPr>
        <w:rPr>
          <w:rFonts w:hint="eastAsia"/>
        </w:rPr>
      </w:pPr>
      <w:r>
        <w:rPr>
          <w:rFonts w:hint="eastAsia"/>
        </w:rPr>
        <w:t>Time Range Used: January 1, 2023 – December 31, 2023</w:t>
      </w:r>
    </w:p>
    <w:p w14:paraId="63258F50">
      <w:pPr>
        <w:rPr>
          <w:rFonts w:hint="eastAsia"/>
        </w:rPr>
      </w:pPr>
    </w:p>
    <w:p w14:paraId="1A9E6CF5">
      <w:pPr>
        <w:rPr>
          <w:rFonts w:hint="eastAsia"/>
        </w:rPr>
      </w:pPr>
      <w:r>
        <w:rPr>
          <w:rFonts w:hint="eastAsia"/>
        </w:rPr>
        <w:t>The GHCN-Daily dataset provides standardized meteorological measurements collected by official monitoring stations.</w:t>
      </w:r>
    </w:p>
    <w:p w14:paraId="51DA215E">
      <w:pPr>
        <w:rPr>
          <w:rFonts w:hint="eastAsia"/>
        </w:rPr>
      </w:pPr>
    </w:p>
    <w:p w14:paraId="47B74708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 xml:space="preserve">Cleaning and </w:t>
      </w:r>
      <w:r>
        <w:rPr>
          <w:rFonts w:hint="default"/>
          <w:b/>
          <w:bCs/>
          <w:sz w:val="28"/>
          <w:szCs w:val="36"/>
          <w:lang w:val="en-US"/>
        </w:rPr>
        <w:t>P</w:t>
      </w:r>
      <w:r>
        <w:rPr>
          <w:rFonts w:hint="eastAsia"/>
          <w:b/>
          <w:bCs/>
          <w:sz w:val="28"/>
          <w:szCs w:val="36"/>
        </w:rPr>
        <w:t>reprocessing steps</w:t>
      </w:r>
    </w:p>
    <w:p w14:paraId="67985018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Converted DATE to datetime format</w:t>
      </w:r>
    </w:p>
    <w:p w14:paraId="0B47C4F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Filtered data to retain only 2023 observations</w:t>
      </w:r>
    </w:p>
    <w:p w14:paraId="432191D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Selected relevant variables</w:t>
      </w:r>
      <w:r>
        <w:rPr>
          <w:rFonts w:hint="default"/>
          <w:lang w:val="en-US"/>
        </w:rPr>
        <w:t>:</w: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  <w:r>
        <w:rPr>
          <w:rFonts w:hint="eastAsia"/>
        </w:rPr>
        <w:t>DATE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TMAX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TMIN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PRCP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SNOW</w:t>
      </w:r>
      <w:r>
        <w:rPr>
          <w:rFonts w:hint="default"/>
          <w:lang w:val="en-US"/>
        </w:rPr>
        <w:t xml:space="preserve">, </w:t>
      </w:r>
      <w:r>
        <w:rPr>
          <w:rFonts w:hint="eastAsia"/>
        </w:rPr>
        <w:t>AWND</w:t>
      </w:r>
    </w:p>
    <w:p w14:paraId="4A1CE1F7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Converted measurement units</w:t>
      </w:r>
    </w:p>
    <w:p w14:paraId="299DC775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Handled missing values using </w:t>
      </w:r>
      <w:r>
        <w:rPr>
          <w:rFonts w:hint="default"/>
          <w:lang w:val="en-US"/>
        </w:rPr>
        <w:t>removing</w:t>
      </w:r>
    </w:p>
    <w:p w14:paraId="28515F8A">
      <w:pPr>
        <w:numPr>
          <w:ilvl w:val="0"/>
          <w:numId w:val="2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Engineered additional features:</w:t>
      </w:r>
      <w:r>
        <w:rPr>
          <w:rFonts w:hint="default"/>
          <w:lang w:val="en-US"/>
        </w:rPr>
        <w:t xml:space="preserve"> </w:t>
      </w:r>
    </w:p>
    <w:p w14:paraId="4B53C6AE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TEMP_AVG = (TMAX + TMIN)/2</w:t>
      </w:r>
    </w:p>
    <w:p w14:paraId="4EAEC843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RAIN_FLAG = PRCP &gt; 0</w:t>
      </w:r>
    </w:p>
    <w:p w14:paraId="268F6A63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HOT_DAY = TMAX &gt; 85°F</w:t>
      </w:r>
    </w:p>
    <w:p w14:paraId="192591F9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COLD_DAY = TMIN &lt; 32°F</w:t>
      </w:r>
    </w:p>
    <w:p w14:paraId="7A837AA8">
      <w:pPr>
        <w:numPr>
          <w:numId w:val="0"/>
        </w:numPr>
        <w:ind w:leftChars="0" w:firstLine="420" w:firstLineChars="0"/>
        <w:rPr>
          <w:rFonts w:hint="eastAsia"/>
        </w:rPr>
      </w:pPr>
      <w:r>
        <w:rPr>
          <w:rFonts w:hint="eastAsia"/>
        </w:rPr>
        <w:t>WEEKDAY / WEEKEND</w:t>
      </w:r>
    </w:p>
    <w:p w14:paraId="1042B623">
      <w:pPr>
        <w:rPr>
          <w:rFonts w:hint="eastAsia"/>
        </w:rPr>
      </w:pPr>
    </w:p>
    <w:p w14:paraId="4B411E26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Variables Description</w:t>
      </w:r>
    </w:p>
    <w:p w14:paraId="106159F9">
      <w:pPr>
        <w:rPr>
          <w:rFonts w:hint="eastAsia"/>
        </w:rPr>
      </w:pPr>
      <w:r>
        <w:rPr>
          <w:rFonts w:hint="eastAsia"/>
        </w:rPr>
        <w:t>The following key variables were retained for analysis: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73"/>
        <w:gridCol w:w="3108"/>
        <w:gridCol w:w="2841"/>
      </w:tblGrid>
      <w:tr w14:paraId="29651B43">
        <w:tc>
          <w:tcPr>
            <w:tcW w:w="2573" w:type="dxa"/>
          </w:tcPr>
          <w:p w14:paraId="6321251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Variable</w:t>
            </w:r>
          </w:p>
        </w:tc>
        <w:tc>
          <w:tcPr>
            <w:tcW w:w="3108" w:type="dxa"/>
          </w:tcPr>
          <w:p w14:paraId="12D3A82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D</w:t>
            </w:r>
            <w:r>
              <w:rPr>
                <w:rFonts w:hint="eastAsia"/>
                <w:vertAlign w:val="baseline"/>
                <w:lang w:val="en-US" w:eastAsia="zh-CN"/>
              </w:rPr>
              <w:t>escription</w:t>
            </w:r>
          </w:p>
        </w:tc>
        <w:tc>
          <w:tcPr>
            <w:tcW w:w="2841" w:type="dxa"/>
          </w:tcPr>
          <w:p w14:paraId="7D53916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U</w:t>
            </w:r>
            <w:r>
              <w:rPr>
                <w:rFonts w:hint="eastAsia"/>
                <w:vertAlign w:val="baseline"/>
                <w:lang w:val="en-US" w:eastAsia="zh-CN"/>
              </w:rPr>
              <w:t>nit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(Original)</w:t>
            </w:r>
          </w:p>
        </w:tc>
      </w:tr>
      <w:tr w14:paraId="634423AF">
        <w:tc>
          <w:tcPr>
            <w:tcW w:w="2573" w:type="dxa"/>
          </w:tcPr>
          <w:p w14:paraId="5E3DC07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DATE</w:t>
            </w:r>
          </w:p>
        </w:tc>
        <w:tc>
          <w:tcPr>
            <w:tcW w:w="3108" w:type="dxa"/>
          </w:tcPr>
          <w:p w14:paraId="4E33BA8E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Observation date</w:t>
            </w:r>
          </w:p>
        </w:tc>
        <w:tc>
          <w:tcPr>
            <w:tcW w:w="2841" w:type="dxa"/>
          </w:tcPr>
          <w:p w14:paraId="4249B50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YYYY-MM-DD</w:t>
            </w:r>
          </w:p>
        </w:tc>
      </w:tr>
      <w:tr w14:paraId="0EAB8438">
        <w:tc>
          <w:tcPr>
            <w:tcW w:w="2573" w:type="dxa"/>
          </w:tcPr>
          <w:p w14:paraId="2A2ED2A4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TMAX</w:t>
            </w:r>
          </w:p>
        </w:tc>
        <w:tc>
          <w:tcPr>
            <w:tcW w:w="3108" w:type="dxa"/>
          </w:tcPr>
          <w:p w14:paraId="04E4FE9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maximum temperature</w:t>
            </w:r>
          </w:p>
        </w:tc>
        <w:tc>
          <w:tcPr>
            <w:tcW w:w="2841" w:type="dxa"/>
          </w:tcPr>
          <w:p w14:paraId="3BC42F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Tenths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of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˚</w:t>
            </w:r>
            <w:r>
              <w:rPr>
                <w:rFonts w:hint="default"/>
                <w:vertAlign w:val="baseline"/>
                <w:lang w:val="en-US" w:eastAsia="zh-CN"/>
              </w:rPr>
              <w:t>C</w:t>
            </w:r>
          </w:p>
        </w:tc>
      </w:tr>
      <w:tr w14:paraId="69230269">
        <w:tc>
          <w:tcPr>
            <w:tcW w:w="2573" w:type="dxa"/>
          </w:tcPr>
          <w:p w14:paraId="436EC34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TMIN</w:t>
            </w:r>
          </w:p>
        </w:tc>
        <w:tc>
          <w:tcPr>
            <w:tcW w:w="3108" w:type="dxa"/>
          </w:tcPr>
          <w:p w14:paraId="6E26954C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Daily minimum temperature</w:t>
            </w:r>
          </w:p>
        </w:tc>
        <w:tc>
          <w:tcPr>
            <w:tcW w:w="2841" w:type="dxa"/>
          </w:tcPr>
          <w:p w14:paraId="17DA54E3">
            <w:pPr>
              <w:rPr>
                <w:rFonts w:hint="eastAsia"/>
                <w:vertAlign w:val="baseline"/>
              </w:rPr>
            </w:pPr>
            <w:r>
              <w:rPr>
                <w:rFonts w:hint="default"/>
                <w:vertAlign w:val="baseline"/>
                <w:lang w:val="en-US"/>
              </w:rPr>
              <w:t>Tenths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of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˚</w:t>
            </w:r>
            <w:r>
              <w:rPr>
                <w:rFonts w:hint="default"/>
                <w:vertAlign w:val="baseline"/>
                <w:lang w:val="en-US" w:eastAsia="zh-CN"/>
              </w:rPr>
              <w:t>C</w:t>
            </w:r>
          </w:p>
        </w:tc>
      </w:tr>
      <w:tr w14:paraId="13A6F4DA">
        <w:tc>
          <w:tcPr>
            <w:tcW w:w="2573" w:type="dxa"/>
          </w:tcPr>
          <w:p w14:paraId="2CEC17A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PRCP</w:t>
            </w:r>
          </w:p>
        </w:tc>
        <w:tc>
          <w:tcPr>
            <w:tcW w:w="3108" w:type="dxa"/>
          </w:tcPr>
          <w:p w14:paraId="59BA005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total preciptation</w:t>
            </w:r>
          </w:p>
        </w:tc>
        <w:tc>
          <w:tcPr>
            <w:tcW w:w="2841" w:type="dxa"/>
          </w:tcPr>
          <w:p w14:paraId="1235448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Tenths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 of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vertAlign w:val="baseline"/>
                <w:lang w:val="en-US" w:eastAsia="zh-CN"/>
              </w:rPr>
              <w:t>millimeters</w:t>
            </w:r>
          </w:p>
        </w:tc>
      </w:tr>
      <w:tr w14:paraId="0D24518F">
        <w:tc>
          <w:tcPr>
            <w:tcW w:w="2573" w:type="dxa"/>
          </w:tcPr>
          <w:p w14:paraId="6779482F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SNOW</w:t>
            </w:r>
          </w:p>
        </w:tc>
        <w:tc>
          <w:tcPr>
            <w:tcW w:w="3108" w:type="dxa"/>
          </w:tcPr>
          <w:p w14:paraId="10407E6C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Daily snowfall</w:t>
            </w:r>
          </w:p>
        </w:tc>
        <w:tc>
          <w:tcPr>
            <w:tcW w:w="2841" w:type="dxa"/>
          </w:tcPr>
          <w:p w14:paraId="6EF9BC4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</w:t>
            </w:r>
            <w:r>
              <w:rPr>
                <w:rFonts w:hint="eastAsia"/>
                <w:vertAlign w:val="baseline"/>
                <w:lang w:val="en-US" w:eastAsia="zh-CN"/>
              </w:rPr>
              <w:t>illimeters</w:t>
            </w:r>
          </w:p>
        </w:tc>
      </w:tr>
      <w:tr w14:paraId="762E267B">
        <w:tc>
          <w:tcPr>
            <w:tcW w:w="2573" w:type="dxa"/>
          </w:tcPr>
          <w:p w14:paraId="7792800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AWND</w:t>
            </w:r>
          </w:p>
        </w:tc>
        <w:tc>
          <w:tcPr>
            <w:tcW w:w="3108" w:type="dxa"/>
          </w:tcPr>
          <w:p w14:paraId="6B12E2F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A</w:t>
            </w:r>
            <w:r>
              <w:rPr>
                <w:rFonts w:hint="eastAsia"/>
                <w:vertAlign w:val="baseline"/>
                <w:lang w:val="en-US" w:eastAsia="zh-CN"/>
              </w:rPr>
              <w:t>verage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wind speed</w:t>
            </w:r>
          </w:p>
        </w:tc>
        <w:tc>
          <w:tcPr>
            <w:tcW w:w="2841" w:type="dxa"/>
          </w:tcPr>
          <w:p w14:paraId="194729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/>
              </w:rPr>
              <w:t>M</w:t>
            </w:r>
            <w:r>
              <w:rPr>
                <w:rFonts w:hint="eastAsia"/>
                <w:vertAlign w:val="baseline"/>
                <w:lang w:val="en-US" w:eastAsia="zh-CN"/>
              </w:rPr>
              <w:t>eters</w:t>
            </w:r>
            <w:r>
              <w:rPr>
                <w:rFonts w:hint="default"/>
                <w:vertAlign w:val="baseline"/>
                <w:lang w:val="en-US" w:eastAsia="zh-CN"/>
              </w:rPr>
              <w:t xml:space="preserve"> per second</w:t>
            </w:r>
          </w:p>
        </w:tc>
      </w:tr>
    </w:tbl>
    <w:p w14:paraId="32F13ABD">
      <w:pPr>
        <w:rPr>
          <w:rFonts w:hint="eastAsia"/>
        </w:rPr>
      </w:pPr>
    </w:p>
    <w:p w14:paraId="34E348DC">
      <w:pPr>
        <w:numPr>
          <w:ilvl w:val="0"/>
          <w:numId w:val="1"/>
        </w:numPr>
        <w:ind w:left="425" w:leftChars="0" w:hanging="425" w:firstLineChars="0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Exploratory Data Analysis (EDA)</w:t>
      </w:r>
    </w:p>
    <w:p w14:paraId="1334EDF2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5.1 Temperature Trend</w:t>
      </w:r>
    </w:p>
    <w:p w14:paraId="5EF94B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1" name="图片 1" descr="temp tr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emp tren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3124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5.2 Precipitation Distribution</w:t>
      </w:r>
    </w:p>
    <w:p w14:paraId="18D1C9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4310" cy="3296285"/>
            <wp:effectExtent l="0" t="0" r="8890" b="5715"/>
            <wp:docPr id="2" name="图片 2" descr="preci 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preci dis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63825">
      <w:pPr>
        <w:rPr>
          <w:rFonts w:hint="default"/>
          <w:lang w:val="en-US" w:eastAsia="zh-CN"/>
        </w:rPr>
      </w:pPr>
    </w:p>
    <w:p w14:paraId="285D1043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br w:type="page"/>
      </w:r>
    </w:p>
    <w:p w14:paraId="6C9BDB6C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5.3 Wind Speed Distribution</w:t>
      </w:r>
    </w:p>
    <w:p w14:paraId="6D5FEB49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5266690" cy="2633345"/>
            <wp:effectExtent l="0" t="0" r="16510" b="8255"/>
            <wp:docPr id="3" name="图片 3" descr="wind d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wind dis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Bol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ADFC7F9"/>
    <w:multiLevelType w:val="singleLevel"/>
    <w:tmpl w:val="DADFC7F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8F244"/>
    <w:multiLevelType w:val="multilevel"/>
    <w:tmpl w:val="FFF8F24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9922DC"/>
    <w:rsid w:val="B799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95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2026-02-15T18:42:00Z</dcterms:created>
  <dc:creator>吃棉花糖的少年</dc:creator>
  <cp:lastModifiedBy>吃棉花糖的少年</cp:lastModifiedBy>
  <dcterms:modified xsi:type="dcterms:W3CDTF">2026-02-15T20:18:39Z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EAA6E8DD3EBA4EB3EF599269551F9C7C_41</vt:lpwstr>
  </property>
</Properties>
</file>