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UPR Load Script — How It Works</w:t>
      </w:r>
    </w:p>
    <w:p>
      <w:r>
        <w:t>Script: load_upr_master.sql</w:t>
      </w:r>
    </w:p>
    <w:p>
      <w:r>
        <w:t>Database: UPRDB_Test</w:t>
      </w:r>
    </w:p>
    <w:p>
      <w:r>
        <w:t xml:space="preserve">Runs in </w:t>
      </w:r>
      <w:r>
        <w:rPr>
          <w:b/>
        </w:rPr>
        <w:t>one transaction</w:t>
      </w:r>
      <w:r>
        <w:t xml:space="preserve"> (all succeed or all roll back).</w:t>
      </w:r>
    </w:p>
    <w:p/>
    <w:p>
      <w:pPr>
        <w:pStyle w:val="Heading1"/>
      </w:pPr>
      <w:r>
        <w:t>Input files (2 sources)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Table</w:t>
            </w:r>
          </w:p>
        </w:tc>
      </w:tr>
      <w:tr>
        <w:tc>
          <w:tcPr>
            <w:tcW w:type="dxa" w:w="4320"/>
          </w:tcPr>
          <w:p>
            <w:r>
              <w:t>Address Master</w:t>
            </w:r>
          </w:p>
        </w:tc>
        <w:tc>
          <w:tcPr>
            <w:tcW w:type="dxa" w:w="4320"/>
          </w:tcPr>
          <w:p>
            <w:r>
              <w:t>DHCA_Internal.dbo.MasterAddress</w:t>
            </w:r>
          </w:p>
        </w:tc>
      </w:tr>
      <w:tr>
        <w:tc>
          <w:tcPr>
            <w:tcW w:type="dxa" w:w="4320"/>
          </w:tcPr>
          <w:p>
            <w:r>
              <w:t>SDAT</w:t>
            </w:r>
          </w:p>
        </w:tc>
        <w:tc>
          <w:tcPr>
            <w:tcW w:type="dxa" w:w="4320"/>
          </w:tcPr>
          <w:p>
            <w:r>
              <w:t>DHCA_Internal.dbo.RealPropertyTaxInformation</w:t>
            </w:r>
          </w:p>
        </w:tc>
      </w:tr>
    </w:tbl>
    <w:p/>
    <w:p>
      <w:pPr>
        <w:pStyle w:val="Heading1"/>
      </w:pPr>
      <w:r>
        <w:t>Temp tables (staging)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Temp table</w:t>
            </w:r>
          </w:p>
        </w:tc>
        <w:tc>
          <w:tcPr>
            <w:tcW w:type="dxa" w:w="4320"/>
          </w:tcPr>
          <w:p>
            <w:r>
              <w:t>What it holds</w:t>
            </w:r>
          </w:p>
        </w:tc>
      </w:tr>
      <w:tr>
        <w:tc>
          <w:tcPr>
            <w:tcW w:type="dxa" w:w="4320"/>
          </w:tcPr>
          <w:p>
            <w:r>
              <w:t>#MA</w:t>
            </w:r>
          </w:p>
        </w:tc>
        <w:tc>
          <w:tcPr>
            <w:tcW w:type="dxa" w:w="4320"/>
          </w:tcPr>
          <w:p>
            <w:r>
              <w:t>Cleaned MasterAddress rows</w:t>
            </w:r>
          </w:p>
        </w:tc>
      </w:tr>
      <w:tr>
        <w:tc>
          <w:tcPr>
            <w:tcW w:type="dxa" w:w="4320"/>
          </w:tcPr>
          <w:p>
            <w:r>
              <w:t>#SDAT</w:t>
            </w:r>
          </w:p>
        </w:tc>
        <w:tc>
          <w:tcPr>
            <w:tcW w:type="dxa" w:w="4320"/>
          </w:tcPr>
          <w:p>
            <w:r>
              <w:t>Cleaned SDAT rows</w:t>
            </w:r>
          </w:p>
        </w:tc>
      </w:tr>
      <w:tr>
        <w:tc>
          <w:tcPr>
            <w:tcW w:type="dxa" w:w="4320"/>
          </w:tcPr>
          <w:p>
            <w:r>
              <w:t>#Work</w:t>
            </w:r>
          </w:p>
        </w:tc>
        <w:tc>
          <w:tcPr>
            <w:tcW w:type="dxa" w:w="4320"/>
          </w:tcPr>
          <w:p>
            <w:r>
              <w:t>All rows combined — matched, MA-only, or SDAT-only</w:t>
            </w:r>
          </w:p>
        </w:tc>
      </w:tr>
      <w:tr>
        <w:tc>
          <w:tcPr>
            <w:tcW w:type="dxa" w:w="4320"/>
          </w:tcPr>
          <w:p>
            <w:r>
              <w:t>#UPRMap</w:t>
            </w:r>
          </w:p>
        </w:tc>
        <w:tc>
          <w:tcPr>
            <w:tcW w:type="dxa" w:w="4320"/>
          </w:tcPr>
          <w:p>
            <w:r>
              <w:t>Links each work row to its UPR record ID</w:t>
            </w:r>
          </w:p>
        </w:tc>
      </w:tr>
    </w:tbl>
    <w:p/>
    <w:p>
      <w:pPr>
        <w:pStyle w:val="Heading1"/>
      </w:pPr>
      <w:r>
        <w:t>Main steps</w:t>
      </w:r>
    </w:p>
    <w:p>
      <w:pPr>
        <w:pStyle w:val="ListNumber"/>
      </w:pPr>
      <w:r>
        <w:t>1. Reference data</w:t>
      </w:r>
    </w:p>
    <w:p>
      <w:r>
        <w:t>Seeds lookup tables (property type, source system, match method, etc.) if missing.</w:t>
      </w:r>
    </w:p>
    <w:p>
      <w:pPr>
        <w:pStyle w:val="ListNumber"/>
      </w:pPr>
      <w:r>
        <w:t>2. Build #MA</w:t>
      </w:r>
    </w:p>
    <w:p>
      <w:r>
        <w:t>Reads MasterAddress. Trims and standardizes address (ST, AVE, RD…). Maps LUCategory to property type. State defaults to MD. Builds normalized address fields.</w:t>
      </w:r>
    </w:p>
    <w:p>
      <w:pPr>
        <w:pStyle w:val="ListNumber"/>
      </w:pPr>
      <w:r>
        <w:t>3. Build #SDAT</w:t>
      </w:r>
    </w:p>
    <w:p>
      <w:r>
        <w:t>Reads SDAT. Same address cleanup. Gets owner, year built, dwelling units. No unit column in SDAT.</w:t>
      </w:r>
    </w:p>
    <w:p>
      <w:pPr>
        <w:pStyle w:val="ListNumber"/>
      </w:pPr>
      <w:r>
        <w:t>4. Build #Work</w:t>
      </w:r>
    </w:p>
    <w:p>
      <w:r>
        <w:t>Three groups:</w:t>
        <w:br/>
        <w:t>• BOTH — same account + same normalized address in MA and SDAT</w:t>
        <w:br/>
        <w:t>• MA only — no SDAT match</w:t>
        <w:br/>
        <w:t>• SDAT only — no MA match</w:t>
      </w:r>
    </w:p>
    <w:p>
      <w:pPr>
        <w:pStyle w:val="ListNumber"/>
      </w:pPr>
      <w:r>
        <w:t>5. Write UPR</w:t>
      </w:r>
    </w:p>
    <w:p>
      <w:r>
        <w:t>MERGE into UPROPERTYRECORDS:</w:t>
        <w:br/>
        <w:t>• Inserts new properties or updates existing ones (by account, parcel, or address)</w:t>
        <w:br/>
        <w:t>• Skips rows missing required address fields</w:t>
        <w:br/>
        <w:t>• Fills required NOT NULL columns when source is blank</w:t>
        <w:br/>
        <w:t>• Unit is not stored on UPR — only address and property info</w:t>
      </w:r>
    </w:p>
    <w:p>
      <w:pPr>
        <w:pStyle w:val="ListNumber"/>
      </w:pPr>
      <w:r>
        <w:t>6. Build #UPRMap</w:t>
      </w:r>
    </w:p>
    <w:p>
      <w:r>
        <w:t>Connects each #Work row to its UPropertyRecordsID.</w:t>
      </w:r>
    </w:p>
    <w:p>
      <w:pPr>
        <w:pStyle w:val="ListNumber"/>
      </w:pPr>
      <w:r>
        <w:t>7. Related tables</w:t>
      </w:r>
    </w:p>
    <w:p>
      <w:pPr>
        <w:pStyle w:val="ListNumber"/>
      </w:pPr>
      <w:r>
        <w:t>8. Summary</w:t>
      </w:r>
    </w:p>
    <w:p>
      <w:r>
        <w:t>Prints row counts for each step.</w:t>
      </w:r>
    </w:p>
    <w:p>
      <w:pPr>
        <w:pStyle w:val="IntenseQuote"/>
      </w:pPr>
      <w:r>
        <w:t>Step 7 writes 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Writes to</w:t>
            </w:r>
          </w:p>
        </w:tc>
      </w:tr>
      <w:tr>
        <w:tc>
          <w:tcPr>
            <w:tcW w:type="dxa" w:w="4320"/>
          </w:tcPr>
          <w:p>
            <w:r>
              <w:t>Status history</w:t>
            </w:r>
          </w:p>
        </w:tc>
        <w:tc>
          <w:tcPr>
            <w:tcW w:type="dxa" w:w="4320"/>
          </w:tcPr>
          <w:p>
            <w:r>
              <w:t>UPR_STATUSHISTORY (new UPR rows only)</w:t>
            </w:r>
          </w:p>
        </w:tc>
      </w:tr>
      <w:tr>
        <w:tc>
          <w:tcPr>
            <w:tcW w:type="dxa" w:w="4320"/>
          </w:tcPr>
          <w:p>
            <w:r>
              <w:t>Source links</w:t>
            </w:r>
          </w:p>
        </w:tc>
        <w:tc>
          <w:tcPr>
            <w:tcW w:type="dxa" w:w="4320"/>
          </w:tcPr>
          <w:p>
            <w:r>
              <w:t>UPROPERTYRECORDS_XREF (MA + SDAT)</w:t>
            </w:r>
          </w:p>
        </w:tc>
      </w:tr>
      <w:tr>
        <w:tc>
          <w:tcPr>
            <w:tcW w:type="dxa" w:w="4320"/>
          </w:tcPr>
          <w:p>
            <w:r>
              <w:t>External match</w:t>
            </w:r>
          </w:p>
        </w:tc>
        <w:tc>
          <w:tcPr>
            <w:tcW w:type="dxa" w:w="4320"/>
          </w:tcPr>
          <w:p>
            <w:r>
              <w:t>XREF for eProperty, CASE, MPDU, Multifamily</w:t>
            </w:r>
          </w:p>
        </w:tc>
      </w:tr>
      <w:tr>
        <w:tc>
          <w:tcPr>
            <w:tcW w:type="dxa" w:w="4320"/>
          </w:tcPr>
          <w:p>
            <w:r>
              <w:t>Review queue</w:t>
            </w:r>
          </w:p>
        </w:tc>
        <w:tc>
          <w:tcPr>
            <w:tcW w:type="dxa" w:w="4320"/>
          </w:tcPr>
          <w:p>
            <w:r>
              <w:t>UPRMATCHREVIEW_Q (bad address or no external match)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CONTACT, PROPERTYCONTACT (from SDAT owner)</w:t>
            </w:r>
          </w:p>
        </w:tc>
      </w:tr>
      <w:tr>
        <w:tc>
          <w:tcPr>
            <w:tcW w:type="dxa" w:w="4320"/>
          </w:tcPr>
          <w:p>
            <w:r>
              <w:t>CONDO/APT</w:t>
            </w:r>
          </w:p>
        </w:tc>
        <w:tc>
          <w:tcPr>
            <w:tcW w:type="dxa" w:w="4320"/>
          </w:tcPr>
          <w:p>
            <w:r>
              <w:t>Building, Unit — MA.Unit goes here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AuditLog</w:t>
            </w:r>
          </w:p>
        </w:tc>
      </w:tr>
    </w:tbl>
    <w:p/>
    <w:p>
      <w:pPr>
        <w:pStyle w:val="Heading1"/>
      </w:pPr>
      <w:r>
        <w:t>Flow (simple)</w:t>
      </w:r>
    </w:p>
    <w:p>
      <w:r>
        <w:rPr>
          <w:rFonts w:ascii="Courier New" w:hAnsi="Courier New"/>
        </w:rPr>
        <w:t>MasterAddress  →  #MA  ──┐</w:t>
        <w:br/>
        <w:t xml:space="preserve">                          ├──►  #Work  →  UPROPERTYRECORDS  →  XREF, Review, Contact, Building, Unit</w:t>
        <w:br/>
        <w:t>SDAT           →  #SDAT ──┘</w:t>
      </w:r>
    </w:p>
    <w:p/>
    <w:p>
      <w:pPr>
        <w:pStyle w:val="Heading1"/>
      </w:pPr>
      <w:r>
        <w:t>Important rules</w:t>
      </w:r>
    </w:p>
    <w:p>
      <w:pPr>
        <w:pStyle w:val="ListBullet"/>
      </w:pPr>
      <w:r>
        <w:t>Re-run safe — won't duplicate UPR or XREF if you run again</w:t>
      </w:r>
    </w:p>
    <w:p>
      <w:pPr>
        <w:pStyle w:val="ListBullet"/>
      </w:pPr>
      <w:r>
        <w:t>Unit — on dbo.Unit only, not on UPR</w:t>
      </w:r>
    </w:p>
    <w:p>
      <w:pPr>
        <w:pStyle w:val="ListBullet"/>
      </w:pPr>
      <w:r>
        <w:t>MA has no State — defaults to MD</w:t>
      </w:r>
    </w:p>
    <w:p>
      <w:pPr>
        <w:pStyle w:val="ListBullet"/>
      </w:pPr>
      <w:r>
        <w:t>SDAT has no Unit</w:t>
      </w:r>
    </w:p>
    <w:p>
      <w:pPr>
        <w:pStyle w:val="ListBullet"/>
      </w:pPr>
      <w:r>
        <w:t>Bad addresses — go to review queue, not UPR</w:t>
      </w:r>
    </w:p>
    <w:p/>
    <w:p>
      <w:pPr>
        <w:pStyle w:val="Heading1"/>
      </w:pPr>
      <w:r>
        <w:t>What to check in review</w:t>
      </w:r>
    </w:p>
    <w:p>
      <w:pPr>
        <w:pStyle w:val="ListNumber"/>
      </w:pPr>
      <w:r>
        <w:t>Match logic: account + normalized address (Section 4)</w:t>
      </w:r>
    </w:p>
    <w:p>
      <w:pPr>
        <w:pStyle w:val="ListNumber"/>
      </w:pPr>
      <w:r>
        <w:t>Property type mapping from LUCategory (Section 2)</w:t>
      </w:r>
    </w:p>
    <w:p>
      <w:pPr>
        <w:pStyle w:val="ListNumber"/>
      </w:pPr>
      <w:r>
        <w:t>Derived account when MA has no Account (Section 5)</w:t>
      </w:r>
    </w:p>
    <w:p>
      <w:pPr>
        <w:pStyle w:val="ListNumber"/>
      </w:pPr>
      <w:r>
        <w:t>External system matching (Section 7)</w:t>
      </w:r>
    </w:p>
    <w:p>
      <w:pPr>
        <w:pStyle w:val="ListNumber"/>
      </w:pPr>
      <w:r>
        <w:t>CONDO/APT building + unit creation (Section 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