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XT论文标题"/>
      </w:pPr>
      <w:r>
        <w:t xml:space="preserve">文本表征的价值观——国家、媒体与大众三层话语中的中西文化差异测量研究</w:t>
      </w:r>
    </w:p>
    <w:p>
      <w:pPr>
        <w:pStyle w:val="XT英文标题"/>
      </w:pPr>
      <w:r>
        <w:t xml:space="preserve">Values Represented in Text: Measuring East–West Cultural Differences across State, Media, and Public Discourse with a Frozen Bilingual Lexicon Embedding Approach</w:t>
      </w:r>
    </w:p>
    <w:p>
      <w:pPr>
        <w:pStyle w:val="XT摘要"/>
      </w:pPr>
      <w:r>
        <w:rPr>
          <w:b/>
        </w:rPr>
        <w:t xml:space="preserve">摘要：</w:t>
      </w:r>
      <w:r>
        <w:t xml:space="preserve">文化价值观的量化测量长期依赖问卷调查，存在成本高、更新慢、粒度不足等问题。随着“文本即数据”范式兴起，利用大规模文本测量文化差异成为新路径，但文本表征的价值观与问卷测量的国民价值观是否一致、何种维度的文本差异可被稳健复现，尚缺乏系统的效度证据。本文提出“冻结词库—多语嵌入—文本内标准化—维度对比分”的文本测量方法，构建覆盖 Hofstede 六维、世界价值观调查（World Values Survey, WVS）十三刻面、施瓦茨（Schwartz）十九值与社会主义核心价值观的四体系五十六刻面双语词库（2,559 词，经大语言模型扩充与机器筛查冻结），应用于三组配对语料：3,134 部电影的豆瓣与 Letterboxd 同片影评（46,274 条，片名×年份双重消歧）、2026 年人民日报系媒体对 2025 年西方主流媒体的月份对齐新闻（27,000 篇），以及 122 份年度施政文本（中国《政府工作报告》对英国国王演讲、美国国情咨文与欧盟盟情咨文）。研究发现：（1）多语嵌入空间存在跨语言基线偏置，绝对相似度不可直接跨语言比较；经文本内标准化校正后，测量在词库三个版本间高度稳定（文本级相关 0.97—1.00），但组间对比分仅权力距离与放纵/约束等少数维度跨版本稳健；（2）中西文本的价值观差异呈分层证据结构：放纵/约束是唯一通过全部检验的核心发现——十一层跨年代（模型内）、安慰剂高度特异、跨模型三语料两嵌入模型方向恒定、题项锚定方向一致（中文恒为约束导向），权力距离与男性气质为次级稳健发现（词表、模型、题项三重佐证），长/短期导向与不确定性规避在题项锚下全部翻转（方案依赖），且在 12 家西方媒体与 3 家中文媒体之间零交叠；（3）文本得分与 Hofstede 国别得分及 WVS 调查均值基本不收敛（六维中多数秩相关为负，十三刻面仅 7/13 方向一致），表明文本表征的是“话语语域”而非“国民价值观”——西方新闻偏“问题—规范—约束—关怀”语域，中国官方媒体偏“发展—愿景—积极体验”语域；（4）社会主义核心价值观分析显示，中国官方话语以富强（+12.6）、协商民主、敬业、文明、和谐为相对重心，与西方新闻中平等、自由、公正的高凸显度形成镜像。本文提供了一套可复现的跨文化文本测量方法、三套中西配对语料库与四体系冻结词库，并给出“文本文化测量效度边界”的系统证据。</w:t>
      </w:r>
    </w:p>
    <w:p>
      <w:pPr>
        <w:pStyle w:val="XT摘要"/>
      </w:pPr>
      <w:r>
        <w:rPr>
          <w:b/>
        </w:rPr>
        <w:t xml:space="preserve">关键词：</w:t>
      </w:r>
      <w:r>
        <w:t xml:space="preserve">文化价值观；跨语言词嵌入；文本挖掘；中西文化差异；测量效度；计算社会科学</w:t>
      </w:r>
    </w:p>
    <w:p>
      <w:pPr>
        <w:pStyle w:val="a1"/>
      </w:pPr>
    </w:p>
    <w:p>
      <w:pPr>
        <w:pStyle w:val="XTAbstract"/>
      </w:pPr>
      <w:r>
        <w:rPr>
          <w:b/>
        </w:rPr>
        <w:t xml:space="preserve">Abstract</w:t>
      </w:r>
      <w:r>
        <w:rPr>
          <w:b/>
        </w:rPr>
        <w:t xml:space="preserve">：</w:t>
      </w:r>
      <w:r>
        <w:t xml:space="preserve">The quantitative measurement of cultural values has long relied on sample surveys, which are costly, infrequently updated, and coarse in granularity. The “text as data” paradigm offers an alternative, yet systematic evidence is lacking on whether values represented in text converge with survey-measured national values and which dimensions of textual difference can be robustly replicated. We propose a measurement pipeline of “frozen bilingual lexicon, multilingual embedding, within-text normalization, and dimensional contrast scoring,” covering Hofstede’s six dimensions, the 13 World Values Survey (WVS) facets, Schwartz’s 19 refined values, and the 12 Socialist Core Values (2,559 words, expanded by large language models and frozen by machine screening). We apply it to three matched corpora: 46,274 reviews of the same 3,134 films from Douban and Letterboxd (title-and-year disambiguated), 27,000 month-aligned news articles from People’s Daily-family outlets (2026) versus Western mainstream media (2025), and 122 annual governing texts (China’s Government Work Reports versus the UK King’s/Queen’s Speeches, US State of the Union, and EU State of the Union addresses). We find that: (1) the multilingual embedding space exhibits a cross-lingual baseline bias that invalidates raw cross-lingual similarity comparisons; after within-text normalization, measurements are highly stable across three lexicon versions (text-level correlations 0.97–1.00), yet only a few group contrasts (power distance, indulgence-restraint) are stable across versions; (2) East–West textual value differences show a tiered evidence structure: indulgence-restraint is the only finding that survives every check—direction-consistent across eleven diachronic layers within one embedding model, highly specific against a within-culture placebo, direction-invariant across two independent multilingual embedding models on all three corpora, and direction-consistent under questionnaire-item anchoring (Chinese texts consistently restraint-oriented); power distance and masculinity are secondary robust findings (corroborated by lexicon, model, and questionnaire items); long-/short-term orientation and uncertainty avoidance flip under questionnaire-item anchoring and are treated as method-dependent; and the three corpora separate 12 Western outlets from 3 Chinese outlets without overlap; (3) text-derived scores barely converge with either Hofstede country scores or WVS survey means (only 7 of 13 facets direction-consistent), indicating that text captures discourse registers—a “problem–norm–constraint–care” register in Western news versus a “development–vision–positive experience” register in Chinese official media—rather than national values; (4) Chinese official discourse centers on prosperity (+12.6), consultative democracy, dedication, civility and harmony, mirroring the salience of equality, freedom and justice in Western news. The study contributes a reproducible cross-cultural text-measurement pipeline, three matched East–West corpora, a frozen four-system bilingual lexicon, and systematic evidence on the validity boundary of text-based cultural measurement.</w:t>
      </w:r>
    </w:p>
    <w:p>
      <w:pPr>
        <w:pStyle w:val="XTAbstract"/>
      </w:pPr>
      <w:r>
        <w:rPr>
          <w:b/>
        </w:rPr>
        <w:t xml:space="preserve">Keywords: </w:t>
      </w:r>
      <w:r>
        <w:t xml:space="preserve">cultural values; cross-lingual word embeddings; text mining; East–West cultural differences; measurement validity; computational social science</w:t>
      </w:r>
    </w:p>
    <w:p>
      <w:pPr>
        <w:pStyle w:val="1"/>
      </w:pPr>
      <w:r>
        <w:t xml:space="preserve">引言</w:t>
      </w:r>
    </w:p>
    <w:p>
      <w:pPr>
        <w:pStyle w:val="21"/>
      </w:pPr>
      <w:r>
        <w:t xml:space="preserve">研究背景与问题提出</w:t>
      </w:r>
    </w:p>
    <w:p>
      <w:r>
        <w:t xml:space="preserve">文化价值观是理解社会行为、制度差异与跨文化传播的核心变量。世界价值观调查（World Values Survey, WVS）等跨国问卷为价值观比较提供了权威基准（Inglehart, 1997</w:t>
      </w:r>
      <w:r>
        <w:rPr>
          <w:rStyle w:val="XT引文编号"/>
        </w:rPr>
        <w:t xml:space="preserve">[1]</w:t>
      </w:r>
      <w:r>
        <w:t xml:space="preserve">；Sagiv &amp; Schwartz, 2022</w:t>
      </w:r>
      <w:r>
        <w:rPr>
          <w:rStyle w:val="XT引文编号"/>
        </w:rPr>
        <w:t xml:space="preserve">[2]</w:t>
      </w:r>
      <w:r>
        <w:t xml:space="preserve">），但问卷调查存在三方面局限：成本高昂、周期漫长（WVS 每波间隔五至七年）、更新滞后，且在国家以下尺度与高频历时追踪上受限。与此同时，互联网持续积累着海量价值表达文本——新闻报道、影评、社交媒体言论——记录着不同文化群体的价值关切与表达习惯。“文本即数据”范式使计算文本分析成为社会科学的重要方法（Gentzkow </w:t>
      </w:r>
      <w:r>
        <w:rPr>
          <w:rStyle w:val="XT外文斜体"/>
        </w:rPr>
        <w:t xml:space="preserve">et al.</w:t>
      </w:r>
      <w:r>
        <w:t xml:space="preserve">, 2019</w:t>
      </w:r>
      <w:r>
        <w:rPr>
          <w:rStyle w:val="XT引文编号"/>
        </w:rPr>
        <w:t xml:space="preserve">[3]</w:t>
      </w:r>
      <w:r>
        <w:t xml:space="preserve">；Grimmer &amp; Stewart, 2013</w:t>
      </w:r>
      <w:r>
        <w:rPr>
          <w:rStyle w:val="XT引文编号"/>
        </w:rPr>
        <w:t xml:space="preserve">[4]</w:t>
      </w:r>
      <w:r>
        <w:t xml:space="preserve">；Grimmer </w:t>
      </w:r>
      <w:r>
        <w:rPr>
          <w:rStyle w:val="XT外文斜体"/>
        </w:rPr>
        <w:t xml:space="preserve">et al.</w:t>
      </w:r>
      <w:r>
        <w:t xml:space="preserve">, 2022</w:t>
      </w:r>
      <w:r>
        <w:rPr>
          <w:rStyle w:val="XT引文编号"/>
        </w:rPr>
        <w:t xml:space="preserve">[36]</w:t>
      </w:r>
      <w:r>
        <w:t xml:space="preserve">），大语言模型（large language model, LLM）进一步拓展了文本测量与社会模拟的想象空间（Ziems </w:t>
      </w:r>
      <w:r>
        <w:rPr>
          <w:rStyle w:val="XT外文斜体"/>
        </w:rPr>
        <w:t xml:space="preserve">et al.</w:t>
      </w:r>
      <w:r>
        <w:t xml:space="preserve">, 2024</w:t>
      </w:r>
      <w:r>
        <w:rPr>
          <w:rStyle w:val="XT引文编号"/>
        </w:rPr>
        <w:t xml:space="preserve">[5]</w:t>
      </w:r>
      <w:r>
        <w:t xml:space="preserve">；Bail, 2024</w:t>
      </w:r>
      <w:r>
        <w:rPr>
          <w:rStyle w:val="XT引文编号"/>
        </w:rPr>
        <w:t xml:space="preserve">[6]</w:t>
      </w:r>
      <w:r>
        <w:t xml:space="preserve">）。这一范式承诺以可复现、低成本、高频次的方式测量文化，为价值观比较提供问卷之外的新路径。</w:t>
      </w:r>
    </w:p>
    <w:p>
      <w:r>
        <w:t xml:space="preserve">然而，“文本即数据”的愿景在实践中并非坦途。大数据分析的诱人前景反复遭遇“规模幻觉”的教训——数据体量的庞大并不自动带来测量的有效，反而可能放大系统性偏差而不被察觉（Lazer </w:t>
      </w:r>
      <w:r>
        <w:rPr>
          <w:rStyle w:val="XT外文斜体"/>
        </w:rPr>
        <w:t xml:space="preserve">et al.</w:t>
      </w:r>
      <w:r>
        <w:t xml:space="preserve">, 2014</w:t>
      </w:r>
      <w:r>
        <w:rPr>
          <w:rStyle w:val="XT引文编号"/>
        </w:rPr>
        <w:t xml:space="preserve">[37]</w:t>
      </w:r>
      <w:r>
        <w:t xml:space="preserve">）。在文化测量这一具体场景下，一个基础性问题始终悬而未决：文本所表征的价值观与问卷测量的国民价值观是否一致？自动内容分析的工具性误差（misclassification bias）若不在研究设计中显式校正，便会污染下游统计推断（TeBlunthuis </w:t>
      </w:r>
      <w:r>
        <w:rPr>
          <w:rStyle w:val="XT外文斜体"/>
        </w:rPr>
        <w:t xml:space="preserve">et al.</w:t>
      </w:r>
      <w:r>
        <w:t xml:space="preserve">, 2024</w:t>
      </w:r>
      <w:r>
        <w:rPr>
          <w:rStyle w:val="XT引文编号"/>
        </w:rPr>
        <w:t xml:space="preserve">[38]</w:t>
      </w:r>
      <w:r>
        <w:t xml:space="preserve">）。在跨文化语境下，这一问题还叠加了语言与测量层面的困难：跨语言嵌入空间中不同语言的相似度基线是否可比？价值词表的构成变化会不会翻转群体差异的方向？不同体裁文本（新闻、影评、社交媒体）测到的是否是同一对象？缺少这些效度证据，文本文化测量的结论便难以评估与复现（Baden </w:t>
      </w:r>
      <w:r>
        <w:rPr>
          <w:rStyle w:val="XT外文斜体"/>
        </w:rPr>
        <w:t xml:space="preserve">et al.</w:t>
      </w:r>
      <w:r>
        <w:t xml:space="preserve">, 2022</w:t>
      </w:r>
      <w:r>
        <w:rPr>
          <w:rStyle w:val="XT引文编号"/>
        </w:rPr>
        <w:t xml:space="preserve">[7]</w:t>
      </w:r>
      <w:r>
        <w:t xml:space="preserve">）。</w:t>
      </w:r>
    </w:p>
    <w:p>
      <w:r>
        <w:t xml:space="preserve">针对上述缺口，本文提出三个层层递进的研究问题（research question, RQ）：RQ1（测量信度）跨语言词嵌入与价值观词库能否可靠测量中西文本的价值观差异？RQ2（差异结构）哪些价值维度在中西文本间呈现跨体裁、跨年代可复现的稳定差异？RQ3（效标关联）文本衍生的价值观得分与问卷测量的国别得分是否收敛？若不收敛，文本测量测到的究竟是什么？为回答这些问题，本文构建四体系五十六刻面冻结双语词库与统一嵌入测量管线，并在控制内容混淆的配对语料——同一电影的中西影评、月份对齐的中西新闻、按年配对的中西施政文本——上开展系统测量与三层验证（信度、稳健性、效标关联）。</w:t>
      </w:r>
    </w:p>
    <w:p>
      <w:pPr>
        <w:pStyle w:val="21"/>
      </w:pPr>
      <w:r>
        <w:t xml:space="preserve">研究意义</w:t>
      </w:r>
    </w:p>
    <w:p>
      <w:r>
        <w:t xml:space="preserve">（1）理论意义：区分“文本表征的价值观”与“问卷测量的国民价值观”两个测量对象，提出以“话语语域”解释中西文本价值观差异的理论视角，为跨文化传播与计算社会科学的方法讨论提供概念澄清；（2）方法意义：提供“冻结词库—多语嵌入—文本内标准化—维度对比分”的可复现测量管线，并确立“多版本词库敏感性检验”作为文本文化测量结论成立的必要证据规范；（3）数据意义：发布同片影评（3,134 部影片×中西两侧，片名×年份双重消歧）、月份对齐新闻（9 个月×双侧各 1,500 篇）与年度施政文本（122 份）三套配对语料与四体系冻结词库；（4）实质意义：本文以可复现的测量证据表明，中国文本话语中的价值观是一个</w:t>
      </w:r>
      <w:r>
        <w:rPr>
          <w:b/>
        </w:rPr>
        <w:t xml:space="preserve">内部自洽、三层一致、长期稳定的“发展—伦理”语域</w:t>
      </w:r>
      <w:r>
        <w:t xml:space="preserve">——它不是对西方价值体系的偏离或对立，而是在中国特定历史阶段与独特国情条件下形成的、与中国发展道路相适配的价值表达形态，为理解中国价值选择的独特性与适配性提供了数据支撑；（5）实践意义：为国际媒体分析、跨文化传播效果评估与中国话语体系研究提供方法与证据基础。</w:t>
      </w:r>
    </w:p>
    <w:p>
      <w:pPr>
        <w:pStyle w:val="1"/>
      </w:pPr>
      <w:r>
        <w:t xml:space="preserve">文献综述</w:t>
      </w:r>
    </w:p>
    <w:p>
      <w:pPr>
        <w:pStyle w:val="21"/>
      </w:pPr>
      <w:r>
        <w:t xml:space="preserve">文化价值观的测量体系</w:t>
      </w:r>
    </w:p>
    <w:p>
      <w:r>
        <w:t xml:space="preserve">文化价值观的量化测量始于二十世纪后半叶。Hofstede（1980）</w:t>
      </w:r>
      <w:r>
        <w:rPr>
          <w:rStyle w:val="XT引文编号"/>
        </w:rPr>
        <w:t xml:space="preserve">[8]</w:t>
      </w:r>
      <w:r>
        <w:t xml:space="preserve">基于 IBM 全球员工调查提出文化维度理论，后经补充形成权力距离（power distance, PDI）、个人主义/集体主义（individualism/collectivism, IDV）、男性气质/女性气质（masculinity/femininity, MAS）、不确定性规避（uncertainty avoidance, UAI）、长期/短期导向（long-/short-term orientation, LTO）、放纵/约束（indulgence/restraint, IND）六维体系（Hofstede, 2001</w:t>
      </w:r>
      <w:r>
        <w:rPr>
          <w:rStyle w:val="XT引文编号"/>
        </w:rPr>
        <w:t xml:space="preserve">[9]</w:t>
      </w:r>
      <w:r>
        <w:t xml:space="preserve">），成为跨文化管理研究的主导框架；但其数据源于 1967—1973 年且静态陈旧，屡遭方法论批评（McSweeney, 2002</w:t>
      </w:r>
      <w:r>
        <w:rPr>
          <w:rStyle w:val="XT引文编号"/>
        </w:rPr>
        <w:t xml:space="preserve">[10]</w:t>
      </w:r>
      <w:r>
        <w:t xml:space="preserve">）。Inglehart（1997）</w:t>
      </w:r>
      <w:r>
        <w:rPr>
          <w:rStyle w:val="XT引文编号"/>
        </w:rPr>
        <w:t xml:space="preserve">[1]</w:t>
      </w:r>
      <w:r>
        <w:t xml:space="preserve">基于跨国调查提出“传统—世俗理性”与“生存—自我表达”双维文化地图，WVS 由此成为全球价值观比较的重要基准。施瓦茨人类基本价值观理论（Schwartz's theory of basic human values）经精炼形成 19 个价值维度并具环形结构（Schwartz, 1992</w:t>
      </w:r>
      <w:r>
        <w:rPr>
          <w:rStyle w:val="XT引文编号"/>
        </w:rPr>
        <w:t xml:space="preserve">[11]</w:t>
      </w:r>
      <w:r>
        <w:t xml:space="preserve">；Schwartz &amp; Cieciuch, 2012</w:t>
      </w:r>
      <w:r>
        <w:rPr>
          <w:rStyle w:val="XT引文编号"/>
        </w:rPr>
        <w:t xml:space="preserve">[12]</w:t>
      </w:r>
      <w:r>
        <w:t xml:space="preserve">），为个体层面价值观测量提供了成熟工具。此外，跨文化心理学的“WEIRD”批评指出，主流证据过度依赖西方的、受教育的、工业化的、富裕的、民主的（Western, Educated, Industrialized, Rich, Democratic, WEIRD）社会样本，其结论的推广性需要审慎对待（Henrich </w:t>
      </w:r>
      <w:r>
        <w:rPr>
          <w:rStyle w:val="XT外文斜体"/>
        </w:rPr>
        <w:t xml:space="preserve">et al.</w:t>
      </w:r>
      <w:r>
        <w:t xml:space="preserve">, 2010</w:t>
      </w:r>
      <w:r>
        <w:rPr>
          <w:rStyle w:val="XT引文编号"/>
        </w:rPr>
        <w:t xml:space="preserve">[13]</w:t>
      </w:r>
      <w:r>
        <w:t xml:space="preserve">）；这一批评近年被进一步推至测量工具本身——心理量表及其常模样本同样高度偏向西方人群，所谓“人类”基准实为地方性基准（Atari </w:t>
      </w:r>
      <w:r>
        <w:rPr>
          <w:rStyle w:val="XT外文斜体"/>
        </w:rPr>
        <w:t xml:space="preserve">et al.</w:t>
      </w:r>
      <w:r>
        <w:t xml:space="preserve">, 2023</w:t>
      </w:r>
      <w:r>
        <w:rPr>
          <w:rStyle w:val="XT引文编号"/>
        </w:rPr>
        <w:t xml:space="preserve">[57]</w:t>
      </w:r>
      <w:r>
        <w:t xml:space="preserve">），而将心理测量量表直接用于锚定文本分析、以构念而非派生词表为测量起点，正成为文本测量方法学的新方向（Atari </w:t>
      </w:r>
      <w:r>
        <w:rPr>
          <w:rStyle w:val="XT外文斜体"/>
        </w:rPr>
        <w:t xml:space="preserve">et al.</w:t>
      </w:r>
      <w:r>
        <w:t xml:space="preserve">, 2023</w:t>
      </w:r>
      <w:r>
        <w:rPr>
          <w:rStyle w:val="XT引文编号"/>
        </w:rPr>
        <w:t xml:space="preserve">[58]</w:t>
      </w:r>
      <w:r>
        <w:t xml:space="preserve">）。在新闻与传播领域，Hanitzsch </w:t>
      </w:r>
      <w:r>
        <w:rPr>
          <w:rStyle w:val="XT外文斜体"/>
        </w:rPr>
        <w:t xml:space="preserve">et al.</w:t>
      </w:r>
      <w:r>
        <w:t xml:space="preserve">（2011）</w:t>
      </w:r>
      <w:r>
        <w:rPr>
          <w:rStyle w:val="XT引文编号"/>
        </w:rPr>
        <w:t xml:space="preserve">[39]</w:t>
      </w:r>
      <w:r>
        <w:t xml:space="preserve">对 18 国新闻文化的大规模比较进一步表明，价值取向不仅存在于国民层面，也系统性地刻画在各国媒体的角色认知与报道实践中——这为以媒体文本测度价值观差异提供了学科依据。</w:t>
      </w:r>
    </w:p>
    <w:p>
      <w:r>
        <w:t xml:space="preserve">在本土价值体系方面，党的十八大提出社会主义核心价值观（Socialist Core Values, SCV；富强、民主、文明、和谐；自由、平等、公正、法治；爱国、敬业、诚信、友善），构成中国官方倡导的核心价值体系。本文在构念上采取“国际框架＋本土体系”的四层架构：Hofstede 六维（兼容层）、WVS 十三刻面（对齐层）、Schwartz 十九值（理论层）与社会主义核心价值观（本土层），共五十六个刻面。</w:t>
      </w:r>
    </w:p>
    <w:p>
      <w:pPr>
        <w:pStyle w:val="21"/>
      </w:pPr>
      <w:r>
        <w:t xml:space="preserve">文本计算方法与文化测量</w:t>
      </w:r>
    </w:p>
    <w:p>
      <w:r>
        <w:t xml:space="preserve">以文本测量心理与文化构念主要有三类方法。其一为词典法：以预先构建的心理词典统计词频，如语言探询与词频统计（Linguistic Inquiry and Word Count, LIWC；Pennebaker </w:t>
      </w:r>
      <w:r>
        <w:rPr>
          <w:rStyle w:val="XT外文斜体"/>
        </w:rPr>
        <w:t xml:space="preserve">et al.</w:t>
      </w:r>
      <w:r>
        <w:t xml:space="preserve">, 2015</w:t>
      </w:r>
      <w:r>
        <w:rPr>
          <w:rStyle w:val="XT引文编号"/>
        </w:rPr>
        <w:t xml:space="preserve">[14]</w:t>
      </w:r>
      <w:r>
        <w:t xml:space="preserve">）与 Schwartz 个人价值观词典（Personal Values Dictionary, PVD；Ponizovskiy </w:t>
      </w:r>
      <w:r>
        <w:rPr>
          <w:rStyle w:val="XT外文斜体"/>
        </w:rPr>
        <w:t xml:space="preserve">et al.</w:t>
      </w:r>
      <w:r>
        <w:t xml:space="preserve">, 2020</w:t>
      </w:r>
      <w:r>
        <w:rPr>
          <w:rStyle w:val="XT引文编号"/>
        </w:rPr>
        <w:t xml:space="preserve">[15]</w:t>
      </w:r>
      <w:r>
        <w:t xml:space="preserve">），其优点是透明可复现，缺点是语境敏感性弱。其二为词嵌入法：用语义向量空间测量概念关联，Caliskan </w:t>
      </w:r>
      <w:r>
        <w:rPr>
          <w:rStyle w:val="XT外文斜体"/>
        </w:rPr>
        <w:t xml:space="preserve">et al.</w:t>
      </w:r>
      <w:r>
        <w:t xml:space="preserve">（2017）</w:t>
      </w:r>
      <w:r>
        <w:rPr>
          <w:rStyle w:val="XT引文编号"/>
        </w:rPr>
        <w:t xml:space="preserve">[16]</w:t>
      </w:r>
      <w:r>
        <w:t xml:space="preserve">证明词嵌入中编码着类人的社会偏见，Bolukbasi </w:t>
      </w:r>
      <w:r>
        <w:rPr>
          <w:rStyle w:val="XT外文斜体"/>
        </w:rPr>
        <w:t xml:space="preserve">et al.</w:t>
      </w:r>
      <w:r>
        <w:t xml:space="preserve">（2016）</w:t>
      </w:r>
      <w:r>
        <w:rPr>
          <w:rStyle w:val="XT引文编号"/>
        </w:rPr>
        <w:t xml:space="preserve">[40]</w:t>
      </w:r>
      <w:r>
        <w:t xml:space="preserve">进一步提出对词向量进行“去偏”以剥离刻板信息，Garg </w:t>
      </w:r>
      <w:r>
        <w:rPr>
          <w:rStyle w:val="XT外文斜体"/>
        </w:rPr>
        <w:t xml:space="preserve">et al.</w:t>
      </w:r>
      <w:r>
        <w:t xml:space="preserve">（2018）</w:t>
      </w:r>
      <w:r>
        <w:rPr>
          <w:rStyle w:val="XT引文编号"/>
        </w:rPr>
        <w:t xml:space="preserve">[17]</w:t>
      </w:r>
      <w:r>
        <w:t xml:space="preserve">用词嵌入量化百年性别与种族刻板印象的变迁，Kozlowski </w:t>
      </w:r>
      <w:r>
        <w:rPr>
          <w:rStyle w:val="XT外文斜体"/>
        </w:rPr>
        <w:t xml:space="preserve">et al.</w:t>
      </w:r>
      <w:r>
        <w:t xml:space="preserve">（2019）</w:t>
      </w:r>
      <w:r>
        <w:rPr>
          <w:rStyle w:val="XT引文编号"/>
        </w:rPr>
        <w:t xml:space="preserve">[18]</w:t>
      </w:r>
      <w:r>
        <w:t xml:space="preserve">提出以词嵌入分析意义的“文化几何”，Hamilton </w:t>
      </w:r>
      <w:r>
        <w:rPr>
          <w:rStyle w:val="XT外文斜体"/>
        </w:rPr>
        <w:t xml:space="preserve">et al.</w:t>
      </w:r>
      <w:r>
        <w:t xml:space="preserve">（2016）</w:t>
      </w:r>
      <w:r>
        <w:rPr>
          <w:rStyle w:val="XT引文编号"/>
        </w:rPr>
        <w:t xml:space="preserve">[41]</w:t>
      </w:r>
      <w:r>
        <w:t xml:space="preserve">则揭示了语义演化的统计规律；双向编码器表示（Bidirectional Encoder Representations from Transformers, BERT）等预训练语言模型（Devlin </w:t>
      </w:r>
      <w:r>
        <w:rPr>
          <w:rStyle w:val="XT外文斜体"/>
        </w:rPr>
        <w:t xml:space="preserve">et al.</w:t>
      </w:r>
      <w:r>
        <w:t xml:space="preserve">, 2019</w:t>
      </w:r>
      <w:r>
        <w:rPr>
          <w:rStyle w:val="XT引文编号"/>
        </w:rPr>
        <w:t xml:space="preserve">[19]</w:t>
      </w:r>
      <w:r>
        <w:t xml:space="preserve">）进一步提升了语义表征能力。其三为数据资源：互联网电影数据库（Internet Movie Database, IMDB）大规模影评测（Maas </w:t>
      </w:r>
      <w:r>
        <w:rPr>
          <w:rStyle w:val="XT外文斜体"/>
        </w:rPr>
        <w:t xml:space="preserve">et al.</w:t>
      </w:r>
      <w:r>
        <w:t xml:space="preserve">, 2011</w:t>
      </w:r>
      <w:r>
        <w:rPr>
          <w:rStyle w:val="XT引文编号"/>
        </w:rPr>
        <w:t xml:space="preserve">[20]</w:t>
      </w:r>
      <w:r>
        <w:t xml:space="preserve">）与极限摘要新闻数据集（Extreme Summarization, XSum；Narayan </w:t>
      </w:r>
      <w:r>
        <w:rPr>
          <w:rStyle w:val="XT外文斜体"/>
        </w:rPr>
        <w:t xml:space="preserve">et al.</w:t>
      </w:r>
      <w:r>
        <w:t xml:space="preserve">, 2018</w:t>
      </w:r>
      <w:r>
        <w:rPr>
          <w:rStyle w:val="XT引文编号"/>
        </w:rPr>
        <w:t xml:space="preserve">[21]</w:t>
      </w:r>
      <w:r>
        <w:t xml:space="preserve">）为英文文本测量提供了公开基准。</w:t>
      </w:r>
    </w:p>
    <w:p>
      <w:r>
        <w:t xml:space="preserve">跨语言测量是本文场景的关键环节，其技术基础与陷阱都值得专门审视。无监督跨语言词嵌入对齐（MUSE）使不同语言的词向量映射到同一空间成为可能（Conneau </w:t>
      </w:r>
      <w:r>
        <w:rPr>
          <w:rStyle w:val="XT外文斜体"/>
        </w:rPr>
        <w:t xml:space="preserve">et al.</w:t>
      </w:r>
      <w:r>
        <w:t xml:space="preserve">, 2018</w:t>
      </w:r>
      <w:r>
        <w:rPr>
          <w:rStyle w:val="XT引文编号"/>
        </w:rPr>
        <w:t xml:space="preserve">[42]</w:t>
      </w:r>
      <w:r>
        <w:t xml:space="preserve">），大规模跨语言预训练模型 XLM-R 进一步统一了多语表征（Conneau </w:t>
      </w:r>
      <w:r>
        <w:rPr>
          <w:rStyle w:val="XT外文斜体"/>
        </w:rPr>
        <w:t xml:space="preserve">et al.</w:t>
      </w:r>
      <w:r>
        <w:t xml:space="preserve">, 2020</w:t>
      </w:r>
      <w:r>
        <w:rPr>
          <w:rStyle w:val="XT引文编号"/>
        </w:rPr>
        <w:t xml:space="preserve">[43]</w:t>
      </w:r>
      <w:r>
        <w:t xml:space="preserve">）；Ruder </w:t>
      </w:r>
      <w:r>
        <w:rPr>
          <w:rStyle w:val="XT外文斜体"/>
        </w:rPr>
        <w:t xml:space="preserve">et al.</w:t>
      </w:r>
      <w:r>
        <w:t xml:space="preserve">（2019）</w:t>
      </w:r>
      <w:r>
        <w:rPr>
          <w:rStyle w:val="XT引文编号"/>
        </w:rPr>
        <w:t xml:space="preserve">[44]</w:t>
      </w:r>
      <w:r>
        <w:t xml:space="preserve">系统综述了跨语言词嵌入模型的演进。但跨语言评估的稳健性本身即是难题——Glavaš </w:t>
      </w:r>
      <w:r>
        <w:rPr>
          <w:rStyle w:val="XT外文斜体"/>
        </w:rPr>
        <w:t xml:space="preserve">et al.</w:t>
      </w:r>
      <w:r>
        <w:t xml:space="preserve">（2019）</w:t>
      </w:r>
      <w:r>
        <w:rPr>
          <w:rStyle w:val="XT引文编号"/>
        </w:rPr>
        <w:t xml:space="preserve">[45]</w:t>
      </w:r>
      <w:r>
        <w:t xml:space="preserve">指出跨语言词嵌入的评估对语言对与评估协议高度敏感，稳健性远不能视为理所当然。这提示跨语言相似度的绝对值不能直接跨语言比较，必须经过文本内标准化校正（本文测量方法即据此设计）。</w:t>
      </w:r>
    </w:p>
    <w:p>
      <w:r>
        <w:t xml:space="preserve">需要警惕的是，文本测量与问卷测量的对象可能根本不同：Talhelm </w:t>
      </w:r>
      <w:r>
        <w:rPr>
          <w:rStyle w:val="XT外文斜体"/>
        </w:rPr>
        <w:t xml:space="preserve">et al.</w:t>
      </w:r>
      <w:r>
        <w:t xml:space="preserve">（2014）</w:t>
      </w:r>
      <w:r>
        <w:rPr>
          <w:rStyle w:val="XT引文编号"/>
        </w:rPr>
        <w:t xml:space="preserve">[22]</w:t>
      </w:r>
      <w:r>
        <w:t xml:space="preserve">的水稻理论以行为实验与心理测量为据揭示的区域文化差异，并未保证能在官方文本中复现；自动内容分析的误分类偏差若不校正便会污染统计结论（TeBlunthuis </w:t>
      </w:r>
      <w:r>
        <w:rPr>
          <w:rStyle w:val="XT外文斜体"/>
        </w:rPr>
        <w:t xml:space="preserve">et al.</w:t>
      </w:r>
      <w:r>
        <w:t xml:space="preserve">, 2024</w:t>
      </w:r>
      <w:r>
        <w:rPr>
          <w:rStyle w:val="XT引文编号"/>
        </w:rPr>
        <w:t xml:space="preserve">[38]</w:t>
      </w:r>
      <w:r>
        <w:t xml:space="preserve">）；而多语嵌入模型之间的价值观测量是否可复现，本身即是悬而未决的方法论问题——不同嵌入模型完全可能对同一批文本给出方向相反的群体结论。这提示单一嵌入模型、单一词库版本的“一次性测量”不足以支撑文化结论，必须以多版本敏感性检验与跨模型互证作为证据规范（本文 §4.3.1 以语言无关 BERT 句嵌入模型（Language-agnostic BERT Sentence Embedding, LaBSE）做跨模型三角互证，直接检验这一点）。</w:t>
      </w:r>
    </w:p>
    <w:p>
      <w:r>
        <w:t xml:space="preserve">在中西媒体话语的比较研究方面，媒体社会学长期关注新闻如何中介并建构价值（Shoemaker &amp; Reese, 2014</w:t>
      </w:r>
      <w:r>
        <w:rPr>
          <w:rStyle w:val="XT引文编号"/>
        </w:rPr>
        <w:t xml:space="preserve">[46]</w:t>
      </w:r>
      <w:r>
        <w:t xml:space="preserve">）；针对中国官方话语，Brady（2008）</w:t>
      </w:r>
      <w:r>
        <w:rPr>
          <w:rStyle w:val="XT引文编号"/>
        </w:rPr>
        <w:t xml:space="preserve">[47]</w:t>
      </w:r>
      <w:r>
        <w:t xml:space="preserve">分析了宣传与思想工作的运作逻辑，Stockmann（2013）</w:t>
      </w:r>
      <w:r>
        <w:rPr>
          <w:rStyle w:val="XT引文编号"/>
        </w:rPr>
        <w:t xml:space="preserve">[48]</w:t>
      </w:r>
      <w:r>
        <w:t xml:space="preserve">考察了媒体商业化与威权治理下的信息生态，Repnikova（2017）</w:t>
      </w:r>
      <w:r>
        <w:rPr>
          <w:rStyle w:val="XT引文编号"/>
        </w:rPr>
        <w:t xml:space="preserve">[49]</w:t>
      </w:r>
      <w:r>
        <w:t xml:space="preserve">进一步刻画了中国媒体政治的即兴权力运作。这些研究共同表明，中国官方媒体话语是一个具有自身价值重心与运作逻辑的话语体系，与西方媒体存在系统性差异——这正是本文以配对设计比较中西文本价值观的学科背景。</w:t>
      </w:r>
    </w:p>
    <w:p>
      <w:pPr>
        <w:pStyle w:val="21"/>
      </w:pPr>
      <w:r>
        <w:t xml:space="preserve">大语言模型时代的价值观测量与跨文化对齐</w:t>
      </w:r>
    </w:p>
    <w:p>
      <w:r>
        <w:t xml:space="preserve">随着 LLM 普及，“语言模型反映谁的价值观”成为新的研究热点。Santurkar </w:t>
      </w:r>
      <w:r>
        <w:rPr>
          <w:rStyle w:val="XT外文斜体"/>
        </w:rPr>
        <w:t xml:space="preserve">et al.</w:t>
      </w:r>
      <w:r>
        <w:t xml:space="preserve">（2023）</w:t>
      </w:r>
      <w:r>
        <w:rPr>
          <w:rStyle w:val="XT引文编号"/>
        </w:rPr>
        <w:t xml:space="preserve">[23]</w:t>
      </w:r>
      <w:r>
        <w:t xml:space="preserve">以 OpinionQA 系统比较模型意见与美国各群体民调的差异；Cao </w:t>
      </w:r>
      <w:r>
        <w:rPr>
          <w:rStyle w:val="XT外文斜体"/>
        </w:rPr>
        <w:t xml:space="preserve">et al.</w:t>
      </w:r>
      <w:r>
        <w:t xml:space="preserve">（2023）</w:t>
      </w:r>
      <w:r>
        <w:rPr>
          <w:rStyle w:val="XT引文编号"/>
        </w:rPr>
        <w:t xml:space="preserve">[24]</w:t>
      </w:r>
      <w:r>
        <w:t xml:space="preserve">评估 ChatGPT 与 WVS 各社会价值观的跨文化对齐程度；Arora </w:t>
      </w:r>
      <w:r>
        <w:rPr>
          <w:rStyle w:val="XT外文斜体"/>
        </w:rPr>
        <w:t xml:space="preserve">et al.</w:t>
      </w:r>
      <w:r>
        <w:t xml:space="preserve">（2023）</w:t>
      </w:r>
      <w:r>
        <w:rPr>
          <w:rStyle w:val="XT引文编号"/>
        </w:rPr>
        <w:t xml:space="preserve">[25]</w:t>
      </w:r>
      <w:r>
        <w:t xml:space="preserve">探测预训练模型中的跨文化价值差异；Aher </w:t>
      </w:r>
      <w:r>
        <w:rPr>
          <w:rStyle w:val="XT外文斜体"/>
        </w:rPr>
        <w:t xml:space="preserve">et al.</w:t>
      </w:r>
      <w:r>
        <w:t xml:space="preserve">（2023）</w:t>
      </w:r>
      <w:r>
        <w:rPr>
          <w:rStyle w:val="XT引文编号"/>
        </w:rPr>
        <w:t xml:space="preserve">[26]</w:t>
      </w:r>
      <w:r>
        <w:t xml:space="preserve">尝试用 LLM 模拟人类被试复现实验；Ramezani &amp; Xu（2023）</w:t>
      </w:r>
      <w:r>
        <w:rPr>
          <w:rStyle w:val="XT引文编号"/>
        </w:rPr>
        <w:t xml:space="preserve">[50]</w:t>
      </w:r>
      <w:r>
        <w:t xml:space="preserve">考察 LLM 对各国文化道德规范的知识掌握，Tao </w:t>
      </w:r>
      <w:r>
        <w:rPr>
          <w:rStyle w:val="XT外文斜体"/>
        </w:rPr>
        <w:t xml:space="preserve">et al.</w:t>
      </w:r>
      <w:r>
        <w:t xml:space="preserve">（2024）</w:t>
      </w:r>
      <w:r>
        <w:rPr>
          <w:rStyle w:val="XT引文编号"/>
        </w:rPr>
        <w:t xml:space="preserve">[51]</w:t>
      </w:r>
      <w:r>
        <w:t xml:space="preserve">系统测量了模型的文化偏置与文化对齐。与此同时，一系列研究揭示了模型中的价值偏向：预训练模型编码着“何为对错”的类人偏见（Schramowski </w:t>
      </w:r>
      <w:r>
        <w:rPr>
          <w:rStyle w:val="XT外文斜体"/>
        </w:rPr>
        <w:t xml:space="preserve">et al.</w:t>
      </w:r>
      <w:r>
        <w:t xml:space="preserve">, 2022</w:t>
      </w:r>
      <w:r>
        <w:rPr>
          <w:rStyle w:val="XT引文编号"/>
        </w:rPr>
        <w:t xml:space="preserve">[27]</w:t>
      </w:r>
      <w:r>
        <w:t xml:space="preserve">），GPT-3 呈现明显的“美国口音”价值偏向（Johnson </w:t>
      </w:r>
      <w:r>
        <w:rPr>
          <w:rStyle w:val="XT外文斜体"/>
        </w:rPr>
        <w:t xml:space="preserve">et al.</w:t>
      </w:r>
      <w:r>
        <w:t xml:space="preserve">, 2022</w:t>
      </w:r>
      <w:r>
        <w:rPr>
          <w:rStyle w:val="XT引文编号"/>
        </w:rPr>
        <w:t xml:space="preserve">[28]</w:t>
      </w:r>
      <w:r>
        <w:t xml:space="preserve">）；Hershcovich </w:t>
      </w:r>
      <w:r>
        <w:rPr>
          <w:rStyle w:val="XT外文斜体"/>
        </w:rPr>
        <w:t xml:space="preserve">et al.</w:t>
      </w:r>
      <w:r>
        <w:t xml:space="preserve">（2022）</w:t>
      </w:r>
      <w:r>
        <w:rPr>
          <w:rStyle w:val="XT引文编号"/>
        </w:rPr>
        <w:t xml:space="preserve">[29]</w:t>
      </w:r>
      <w:r>
        <w:t xml:space="preserve">系统梳理了跨文化自然语言处理（natural language processing, NLP）的挑战与策略；Naous </w:t>
      </w:r>
      <w:r>
        <w:rPr>
          <w:rStyle w:val="XT外文斜体"/>
        </w:rPr>
        <w:t xml:space="preserve">et al.</w:t>
      </w:r>
      <w:r>
        <w:t xml:space="preserve">（2024）</w:t>
      </w:r>
      <w:r>
        <w:rPr>
          <w:rStyle w:val="XT引文编号"/>
        </w:rPr>
        <w:t xml:space="preserve">[30]</w:t>
      </w:r>
      <w:r>
        <w:t xml:space="preserve">提出文化偏见的测量方法，AlKhamissi </w:t>
      </w:r>
      <w:r>
        <w:rPr>
          <w:rStyle w:val="XT外文斜体"/>
        </w:rPr>
        <w:t xml:space="preserve">et al.</w:t>
      </w:r>
      <w:r>
        <w:t xml:space="preserve">（2024）</w:t>
      </w:r>
      <w:r>
        <w:rPr>
          <w:rStyle w:val="XT引文编号"/>
        </w:rPr>
        <w:t xml:space="preserve">[31]</w:t>
      </w:r>
      <w:r>
        <w:t xml:space="preserve">考察大模型的文化对齐，CulturePark（Li </w:t>
      </w:r>
      <w:r>
        <w:rPr>
          <w:rStyle w:val="XT外文斜体"/>
        </w:rPr>
        <w:t xml:space="preserve">et al.</w:t>
      </w:r>
      <w:r>
        <w:t xml:space="preserve">, 2024</w:t>
      </w:r>
      <w:r>
        <w:rPr>
          <w:rStyle w:val="XT引文编号"/>
        </w:rPr>
        <w:t xml:space="preserve">[32]</w:t>
      </w:r>
      <w:r>
        <w:t xml:space="preserve">）尝试增强模型的跨文化理解，CulturalBench（Chiu </w:t>
      </w:r>
      <w:r>
        <w:rPr>
          <w:rStyle w:val="XT外文斜体"/>
        </w:rPr>
        <w:t xml:space="preserve">et al.</w:t>
      </w:r>
      <w:r>
        <w:t xml:space="preserve">, 2025</w:t>
      </w:r>
      <w:r>
        <w:rPr>
          <w:rStyle w:val="XT引文编号"/>
        </w:rPr>
        <w:t xml:space="preserve">[33]</w:t>
      </w:r>
      <w:r>
        <w:t xml:space="preserve">）与 Masoud </w:t>
      </w:r>
      <w:r>
        <w:rPr>
          <w:rStyle w:val="XT外文斜体"/>
        </w:rPr>
        <w:t xml:space="preserve">et al.</w:t>
      </w:r>
      <w:r>
        <w:t xml:space="preserve">（2025）</w:t>
      </w:r>
      <w:r>
        <w:rPr>
          <w:rStyle w:val="XT引文编号"/>
        </w:rPr>
        <w:t xml:space="preserve">[34]</w:t>
      </w:r>
      <w:r>
        <w:t xml:space="preserve">分别构建了文化知识与 Hofstede 维度的对齐基准。这些工作共同提示：语言模型天然携带其训练语料的文化偏向，与本文在嵌入空间发现的“跨语言基线偏置”互为印证。</w:t>
      </w:r>
    </w:p>
    <w:p>
      <w:r>
        <w:t xml:space="preserve">值得注意的是，评估这些价值对齐的</w:t>
      </w:r>
      <w:r>
        <w:rPr>
          <w:b/>
        </w:rPr>
        <w:t xml:space="preserve">方法本身</w:t>
      </w:r>
      <w:r>
        <w:t xml:space="preserve">正在成为新的争议焦点。Adilazuarda </w:t>
      </w:r>
      <w:r>
        <w:rPr>
          <w:rStyle w:val="XT外文斜体"/>
        </w:rPr>
        <w:t xml:space="preserve">et al.</w:t>
      </w:r>
      <w:r>
        <w:t xml:space="preserve">（2024）</w:t>
      </w:r>
      <w:r>
        <w:rPr>
          <w:rStyle w:val="XT引文编号"/>
        </w:rPr>
        <w:t xml:space="preserve">[52]</w:t>
      </w:r>
      <w:r>
        <w:t xml:space="preserve">在对 LLM 文化研究的系统综述中，专门区分了以问卷、叙事与行为等不同方式测度"文化"的路径；Kabir </w:t>
      </w:r>
      <w:r>
        <w:rPr>
          <w:rStyle w:val="XT外文斜体"/>
        </w:rPr>
        <w:t xml:space="preserve">et al.</w:t>
      </w:r>
      <w:r>
        <w:t xml:space="preserve">（2025）</w:t>
      </w:r>
      <w:r>
        <w:rPr>
          <w:rStyle w:val="XT引文编号"/>
        </w:rPr>
        <w:t xml:space="preserve">[53]</w:t>
      </w:r>
      <w:r>
        <w:t xml:space="preserve">进一步证明，封闭式选择题式的文化对齐评估会因选项重排而结果不稳，开放式评估才更稳健；Adilazuarda </w:t>
      </w:r>
      <w:r>
        <w:rPr>
          <w:rStyle w:val="XT外文斜体"/>
        </w:rPr>
        <w:t xml:space="preserve">et al.</w:t>
      </w:r>
      <w:r>
        <w:t xml:space="preserve">（2025）</w:t>
      </w:r>
      <w:r>
        <w:rPr>
          <w:rStyle w:val="XT引文编号"/>
        </w:rPr>
        <w:t xml:space="preserve">[54]</w:t>
      </w:r>
      <w:r>
        <w:t xml:space="preserve">据此主张以叙事任务替代问卷施测；Pawar </w:t>
      </w:r>
      <w:r>
        <w:rPr>
          <w:rStyle w:val="XT外文斜体"/>
        </w:rPr>
        <w:t xml:space="preserve">et al.</w:t>
      </w:r>
      <w:r>
        <w:t xml:space="preserve">（2025）</w:t>
      </w:r>
      <w:r>
        <w:rPr>
          <w:rStyle w:val="XT引文编号"/>
        </w:rPr>
        <w:t xml:space="preserve">[59]</w:t>
      </w:r>
      <w:r>
        <w:t xml:space="preserve">则将语言模型的文化意识评估从纯文本扩展至多模态。这些争论与我们测度文本价值观时面临的“封闭式词表 vs 操作化定义”问题在结构上高度同构。此外，以 LLM 模拟人群被试的做法被证明会对身份群体造成扁平化与误表征（Wang </w:t>
      </w:r>
      <w:r>
        <w:rPr>
          <w:rStyle w:val="XT外文斜体"/>
        </w:rPr>
        <w:t xml:space="preserve">et al.</w:t>
      </w:r>
      <w:r>
        <w:t xml:space="preserve">, 2025</w:t>
      </w:r>
      <w:r>
        <w:rPr>
          <w:rStyle w:val="XT引文编号"/>
        </w:rPr>
        <w:t xml:space="preserve">[55]</w:t>
      </w:r>
      <w:r>
        <w:t xml:space="preserve">），Cao </w:t>
      </w:r>
      <w:r>
        <w:rPr>
          <w:rStyle w:val="XT外文斜体"/>
        </w:rPr>
        <w:t xml:space="preserve">et al.</w:t>
      </w:r>
      <w:r>
        <w:t xml:space="preserve">（2024）</w:t>
      </w:r>
      <w:r>
        <w:rPr>
          <w:rStyle w:val="XT引文编号"/>
        </w:rPr>
        <w:t xml:space="preserve">[56]</w:t>
      </w:r>
      <w:r>
        <w:t xml:space="preserve">则探讨了以价值观调查数据校准对话代理的可行性——它们共同提示：任何以模型为中介的文化测量都必须同时证明其测量本身可靠。传播学方法研究近年已明确主张，语言模型必须针对其所声称测量的构念进行效度检验，且提示词设计会同时改变效度与偏置（Laurer </w:t>
      </w:r>
      <w:r>
        <w:rPr>
          <w:rStyle w:val="XT外文斜体"/>
        </w:rPr>
        <w:t xml:space="preserve">et al.</w:t>
      </w:r>
      <w:r>
        <w:t xml:space="preserve">, 2024</w:t>
      </w:r>
      <w:r>
        <w:rPr>
          <w:rStyle w:val="XT引文编号"/>
        </w:rPr>
        <w:t xml:space="preserve">[60]</w:t>
      </w:r>
      <w:r>
        <w:t xml:space="preserve">）——这与本文的测量效度框架直接呼应。</w:t>
      </w:r>
    </w:p>
    <w:p>
      <w:pPr>
        <w:pStyle w:val="21"/>
      </w:pPr>
      <w:r>
        <w:t xml:space="preserve">研究缺口</w:t>
      </w:r>
    </w:p>
    <w:p>
      <w:r>
        <w:t xml:space="preserve">综合上述文献，本文识别出四方面缺口：（1）效度缺口：文本文化测量缺乏与问卷基准的系统收敛检验及测量信度诊断（Baden </w:t>
      </w:r>
      <w:r>
        <w:rPr>
          <w:rStyle w:val="XT外文斜体"/>
        </w:rPr>
        <w:t xml:space="preserve">et al.</w:t>
      </w:r>
      <w:r>
        <w:t xml:space="preserve">, 2022</w:t>
      </w:r>
      <w:r>
        <w:rPr>
          <w:rStyle w:val="XT引文编号"/>
        </w:rPr>
        <w:t xml:space="preserve">[7]</w:t>
      </w:r>
      <w:r>
        <w:t xml:space="preserve">），且自动内容分析的工具性误差普遍未在研究设计中显式校正（TeBlunthuis </w:t>
      </w:r>
      <w:r>
        <w:rPr>
          <w:rStyle w:val="XT外文斜体"/>
        </w:rPr>
        <w:t xml:space="preserve">et al.</w:t>
      </w:r>
      <w:r>
        <w:t xml:space="preserve">, 2024</w:t>
      </w:r>
      <w:r>
        <w:rPr>
          <w:rStyle w:val="XT引文编号"/>
        </w:rPr>
        <w:t xml:space="preserve">[38]</w:t>
      </w:r>
      <w:r>
        <w:t xml:space="preserve">）；（2）对象缺口：“文本表征的价值观”与“国民价值观”两个测量对象常被混为一谈，文本语域与国民态度的边界缺少系统刻画；（3）稳健性缺口：单一语料、单一模型、单一词库版本的一次性测量普遍，缺少跨版本、跨语料层、跨年代乃至跨测量方案（词表锚/模型锚/题项锚）的复现证据，跨语言嵌入的对齐稳健性亦不能视为当然（Glavaš </w:t>
      </w:r>
      <w:r>
        <w:rPr>
          <w:rStyle w:val="XT外文斜体"/>
        </w:rPr>
        <w:t xml:space="preserve">et al.</w:t>
      </w:r>
      <w:r>
        <w:t xml:space="preserve">, 2019</w:t>
      </w:r>
      <w:r>
        <w:rPr>
          <w:rStyle w:val="XT引文编号"/>
        </w:rPr>
        <w:t xml:space="preserve">[45]</w:t>
      </w:r>
      <w:r>
        <w:t xml:space="preserve">）；（4）设计缺口：中西文本对比缺乏控制内容混淆的配对设计（同一部电影的影评、同一月份议题的新闻、按年配对的施政文本），致使体裁与议题构成差异常被误读为文化差异。本文的测量管线与验证框架即针对这些缺口而设计。</w:t>
      </w:r>
    </w:p>
    <w:p>
      <w:pPr>
        <w:pStyle w:val="1"/>
      </w:pPr>
      <w:r>
        <w:t xml:space="preserve">研究设计</w:t>
      </w:r>
    </w:p>
    <w:p>
      <w:pPr>
        <w:pStyle w:val="21"/>
      </w:pPr>
      <w:r>
        <w:t xml:space="preserve">研究问题与总体框架</w:t>
      </w:r>
    </w:p>
    <w:p>
      <w:r>
        <w:t xml:space="preserve">本文的总体框架如图 1 所示：以中西配对语料为数据基础，以四体系五十六刻面冻结双语词库为测量工具，在统一多语嵌入空间中完成文本价值观测量，并通过信度、稳健性与效标关联三层验证评估测量的有效性边界。数据侧按“国家—媒体—大众”三层话语体系组织：政府工作报告代表国家层（最高政治表达），主流媒体新闻代表中间传递层（议程设置与中介放大），大众影评代表大众层（民间价值表达与接受）；三层之间既可做同层跨文化比较，也可做同一文化内的层间落差比较。</w:t>
      </w:r>
    </w:p>
    <w:p>
      <w:pPr>
        <w:pStyle w:val="XT图内容"/>
      </w:pPr>
      <w:r xmlns:a="http://schemas.openxmlformats.org/drawingml/2006/main" xmlns:pic="http://schemas.openxmlformats.org/drawingml/2006/picture">
        <w:drawing>
          <wp:inline distT="0" distB="0" distL="0" distR="0">
            <wp:extent cx="4500000" cy="1824613"/>
            <wp:effectExtent l="0" t="0" r="0" b="0"/>
            <wp:docPr id="1001" name="图片1"/>
            <wp:cNvGraphicFramePr/>
            <a:graphic>
              <a:graphicData uri="http://schemas.openxmlformats.org/drawingml/2006/picture">
                <pic:pic>
                  <pic:nvPicPr>
                    <pic:cNvPr id="1001" name="image1.png"/>
                    <pic:cNvPicPr/>
                  </pic:nvPicPr>
                  <pic:blipFill>
                    <a:blip r:embed="rIdFig1"/>
                    <a:stretch>
                      <a:fillRect/>
                    </a:stretch>
                  </pic:blipFill>
                  <pic:spPr>
                    <a:xfrm>
                      <a:off x="0" y="0"/>
                      <a:ext cx="4500000" cy="1824613"/>
                    </a:xfrm>
                    <a:prstGeom prst="rect">
                      <a:avLst/>
                    </a:prstGeom>
                  </pic:spPr>
                </pic:pic>
              </a:graphicData>
            </a:graphic>
          </wp:inline>
        </w:drawing>
      </w:r>
    </w:p>
    <w:p>
      <w:pPr>
        <w:pStyle w:val="XT图标题"/>
      </w:pPr>
      <w:r>
        <w:t xml:space="preserve">图1：研究框架</w:t>
      </w:r>
    </w:p>
    <w:p>
      <w:pPr>
        <w:pStyle w:val="XT图表注"/>
      </w:pPr>
      <w:r>
        <w:t xml:space="preserve">资料来源：作者绘制。</w:t>
      </w:r>
    </w:p>
    <w:p>
      <w:pPr>
        <w:pStyle w:val="21"/>
      </w:pPr>
      <w:r>
        <w:t xml:space="preserve">数据来源</w:t>
      </w:r>
    </w:p>
    <w:p>
      <w:r>
        <w:t xml:space="preserve">三组语料的</w:t>
      </w:r>
      <w:r>
        <w:rPr>
          <w:b/>
        </w:rPr>
        <w:t xml:space="preserve">配对设计是控制混淆变量的关键</w:t>
      </w:r>
      <w:r>
        <w:t xml:space="preserve">，也是本文区别于一般中西文本对比的核心：同片影评让两侧评论针对</w:t>
      </w:r>
      <w:r>
        <w:rPr>
          <w:b/>
        </w:rPr>
        <w:t xml:space="preserve">同一部电影</w:t>
      </w:r>
      <w:r>
        <w:t xml:space="preserve">——内容完全相同，剩余的变异主要来自观众的文化背景；月份对齐新闻让两侧报道处于</w:t>
      </w:r>
      <w:r>
        <w:rPr>
          <w:b/>
        </w:rPr>
        <w:t xml:space="preserve">同一月份与相近议题周期</w:t>
      </w:r>
      <w:r>
        <w:t xml:space="preserve">——控制了季节与议题构成差异；按年配对的施政文本让两侧处于</w:t>
      </w:r>
      <w:r>
        <w:rPr>
          <w:b/>
        </w:rPr>
        <w:t xml:space="preserve">同一年度</w:t>
      </w:r>
      <w:r>
        <w:t xml:space="preserve">——控制了时代背景。只有在这种"内容对齐"之下，测到的差异才更可能来自"人"与"话语"的差异，而非内容、议题或时代的差异。</w:t>
      </w:r>
    </w:p>
    <w:p>
      <w:r>
        <w:t xml:space="preserve">语料按"国家—媒体—大众"三层话语体系与"近期层—历史层"两个维度组织（表 1）。</w:t>
      </w:r>
      <w:r>
        <w:rPr>
          <w:b/>
        </w:rPr>
        <w:t xml:space="preserve">国家层</w:t>
      </w:r>
      <w:r>
        <w:t xml:space="preserve">为中国国务院《政府工作报告》（Government Work Report, GWR；1990—2026 年 37 份，全文）对西方年度施政文本：英国国王/女王议会开幕演讲（King's/Queen's Speech；1990—2026 年 34 篇）、美国国情咨文（State of the Union, SOTU；1990—2026 年 37 份）、欧盟盟情咨文（State of the European Union address, SOTEU；2010—2026 年 14 份），共 122 份，按年配对。</w:t>
      </w:r>
      <w:r>
        <w:rPr>
          <w:b/>
        </w:rPr>
        <w:t xml:space="preserve">媒体层</w:t>
      </w:r>
      <w:r>
        <w:t xml:space="preserve">为人民日报系媒体（人民日报 2026 年 1—9 月电子版 19,985 篇，辅以新华网、中新网、央广网 571 篇）对 FineNews 语料库中的西方主流媒体 2025 年全年 62,925 篇（Independent、Fox、Telegraph、WaPo、NYT、CNN 等），按"相邻年份同月份"对齐并分层抽样为 9 个月×双侧各 1,500 篇的配对集（27,000 篇）。</w:t>
      </w:r>
      <w:r>
        <w:rPr>
          <w:b/>
        </w:rPr>
        <w:t xml:space="preserve">大众层</w:t>
      </w:r>
      <w:r>
        <w:t xml:space="preserve">为豆瓣（2019 年抓取，236 万条长评论）与 Letterboxd（2025 年抓取，145 万条长短评）中，经片名加上映年份双重消歧（剔除重拍片与同名剧集的版本错配）后配对成功的 3,134 部影片的等量配对影评（46,274 条）。历史层用于跨年代对照：清华大学中文新闻语料库（THU Chinese News corpus, THUCNews；新浪历史新闻 2005—2011 年，六频道）对 XSum/BBC（2010—2017 年），以及豆瓣对 IMDB 影评（Maas </w:t>
      </w:r>
      <w:r>
        <w:rPr>
          <w:rStyle w:val="XT外文斜体"/>
        </w:rPr>
        <w:t xml:space="preserve">et al.</w:t>
      </w:r>
      <w:r>
        <w:t xml:space="preserve">, 2011</w:t>
      </w:r>
      <w:r>
        <w:rPr>
          <w:rStyle w:val="XT引文编号"/>
        </w:rPr>
        <w:t xml:space="preserve">[20]</w:t>
      </w:r>
      <w:r>
        <w:t xml:space="preserve">）。中国互联网整体文本生态的规模背景可参见中国互联网络信息中心统计报告（中国互联网络信息中心, 2025</w:t>
      </w:r>
      <w:r>
        <w:rPr>
          <w:rStyle w:val="XTFootnoteReference"/>
        </w:rPr>
        <w:footnoteReference w:id="1"/>
      </w:r>
      <w:r>
        <w:t xml:space="preserve">）。</w:t>
      </w:r>
    </w:p>
    <w:p>
      <w:pPr>
        <w:pStyle w:val="XT表标题"/>
      </w:pPr>
      <w:r>
        <w:t xml:space="preserve">表1：语料构成与配对设计</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层</w:t>
            </w:r>
          </w:p>
        </w:tc>
        <w:tc>
          <w:tcPr>
            <w:tcW w:w="1700" w:type="dxa"/>
          </w:tcPr>
          <w:p>
            <w:pPr>
              <w:pStyle w:val="XT表格正文"/>
            </w:pPr>
            <w:r>
              <w:t xml:space="preserve">中文侧</w:t>
            </w:r>
          </w:p>
        </w:tc>
        <w:tc>
          <w:tcPr>
            <w:tcW w:w="1700" w:type="dxa"/>
          </w:tcPr>
          <w:p>
            <w:pPr>
              <w:pStyle w:val="XT表格正文"/>
            </w:pPr>
            <w:r>
              <w:t xml:space="preserve">西方侧</w:t>
            </w:r>
          </w:p>
        </w:tc>
        <w:tc>
          <w:tcPr>
            <w:tcW w:w="1700" w:type="dxa"/>
          </w:tcPr>
          <w:p>
            <w:pPr>
              <w:pStyle w:val="XT表格正文"/>
            </w:pPr>
            <w:r>
              <w:t xml:space="preserve">规模</w:t>
            </w:r>
          </w:p>
        </w:tc>
        <w:tc>
          <w:tcPr>
            <w:tcW w:w="1700" w:type="dxa"/>
          </w:tcPr>
          <w:p>
            <w:pPr>
              <w:pStyle w:val="XT表格正文"/>
            </w:pPr>
            <w:r>
              <w:t xml:space="preserve">配对方式</w:t>
            </w:r>
          </w:p>
        </w:tc>
      </w:tr>
      <w:tr>
        <w:tc>
          <w:tcPr>
            <w:tcW w:w="1700" w:type="dxa"/>
          </w:tcPr>
          <w:p>
            <w:pPr>
              <w:pStyle w:val="XT表格正文"/>
            </w:pPr>
            <w:r>
              <w:t xml:space="preserve">政治话语（国家层）</w:t>
            </w:r>
          </w:p>
        </w:tc>
        <w:tc>
          <w:tcPr>
            <w:tcW w:w="1700" w:type="dxa"/>
          </w:tcPr>
          <w:p>
            <w:pPr>
              <w:pStyle w:val="XT表格正文"/>
              <w:jc w:val="left"/>
            </w:pPr>
            <w:r>
              <w:t xml:space="preserve">中国政府工作报告（1990—2026）</w:t>
            </w:r>
          </w:p>
        </w:tc>
        <w:tc>
          <w:tcPr>
            <w:tcW w:w="1700" w:type="dxa"/>
          </w:tcPr>
          <w:p>
            <w:pPr>
              <w:pStyle w:val="XT表格正文"/>
              <w:jc w:val="left"/>
            </w:pPr>
            <w:r>
              <w:t xml:space="preserve">国王演讲/SOTU/SOTEU（1990—2026）</w:t>
            </w:r>
          </w:p>
        </w:tc>
        <w:tc>
          <w:tcPr>
            <w:tcW w:w="1700" w:type="dxa"/>
          </w:tcPr>
          <w:p>
            <w:pPr>
              <w:pStyle w:val="XT表格正文"/>
              <w:jc w:val="left"/>
            </w:pPr>
            <w:r>
              <w:t xml:space="preserve">37+34+37+14 = 122 份年度施政文本</w:t>
            </w:r>
          </w:p>
        </w:tc>
        <w:tc>
          <w:tcPr>
            <w:tcW w:w="1700" w:type="dxa"/>
          </w:tcPr>
          <w:p>
            <w:pPr>
              <w:pStyle w:val="XT表格正文"/>
            </w:pPr>
            <w:r>
              <w:t xml:space="preserve">按年配对（同年施政文本对照）</w:t>
            </w:r>
          </w:p>
        </w:tc>
      </w:tr>
      <w:tr>
        <w:tc>
          <w:tcPr>
            <w:tcW w:w="1700" w:type="dxa"/>
          </w:tcPr>
          <w:p>
            <w:pPr>
              <w:pStyle w:val="XT表格正文"/>
            </w:pPr>
            <w:r>
              <w:t xml:space="preserve">近期新闻（媒体层）</w:t>
            </w:r>
          </w:p>
        </w:tc>
        <w:tc>
          <w:tcPr>
            <w:tcW w:w="1700" w:type="dxa"/>
          </w:tcPr>
          <w:p>
            <w:pPr>
              <w:pStyle w:val="XT表格正文"/>
              <w:jc w:val="left"/>
            </w:pPr>
            <w:r>
              <w:t xml:space="preserve">人民日报系媒体（2026-01~09）</w:t>
            </w:r>
          </w:p>
        </w:tc>
        <w:tc>
          <w:tcPr>
            <w:tcW w:w="1700" w:type="dxa"/>
          </w:tcPr>
          <w:p>
            <w:pPr>
              <w:pStyle w:val="XT表格正文"/>
              <w:jc w:val="left"/>
            </w:pPr>
            <w:r>
              <w:t xml:space="preserve">FineNews 西方媒体（2025-01~12）</w:t>
            </w:r>
          </w:p>
        </w:tc>
        <w:tc>
          <w:tcPr>
            <w:tcW w:w="1700" w:type="dxa"/>
          </w:tcPr>
          <w:p>
            <w:pPr>
              <w:pStyle w:val="XT表格正文"/>
              <w:jc w:val="left"/>
            </w:pPr>
            <w:r>
              <w:t xml:space="preserve">9 个月×1,500×2 = 27,000 篇</w:t>
            </w:r>
          </w:p>
        </w:tc>
        <w:tc>
          <w:tcPr>
            <w:tcW w:w="1700" w:type="dxa"/>
          </w:tcPr>
          <w:p>
            <w:pPr>
              <w:pStyle w:val="XT表格正文"/>
            </w:pPr>
            <w:r>
              <w:t xml:space="preserve">相邻年份同月份＋议题分层</w:t>
            </w:r>
          </w:p>
        </w:tc>
      </w:tr>
      <w:tr>
        <w:tc>
          <w:tcPr>
            <w:tcW w:w="1700" w:type="dxa"/>
          </w:tcPr>
          <w:p>
            <w:pPr>
              <w:pStyle w:val="XT表格正文"/>
            </w:pPr>
            <w:r>
              <w:t xml:space="preserve">近期影评（大众层）</w:t>
            </w:r>
          </w:p>
        </w:tc>
        <w:tc>
          <w:tcPr>
            <w:tcW w:w="1700" w:type="dxa"/>
          </w:tcPr>
          <w:p>
            <w:pPr>
              <w:pStyle w:val="XT表格正文"/>
            </w:pPr>
            <w:r>
              <w:t xml:space="preserve">豆瓣（2019 抓取）</w:t>
            </w:r>
          </w:p>
        </w:tc>
        <w:tc>
          <w:tcPr>
            <w:tcW w:w="1700" w:type="dxa"/>
          </w:tcPr>
          <w:p>
            <w:pPr>
              <w:pStyle w:val="XT表格正文"/>
              <w:jc w:val="left"/>
            </w:pPr>
            <w:r>
              <w:t xml:space="preserve">Letterboxd（2025 抓取）</w:t>
            </w:r>
          </w:p>
        </w:tc>
        <w:tc>
          <w:tcPr>
            <w:tcW w:w="1700" w:type="dxa"/>
          </w:tcPr>
          <w:p>
            <w:pPr>
              <w:pStyle w:val="XT表格正文"/>
              <w:jc w:val="left"/>
            </w:pPr>
            <w:r>
              <w:t xml:space="preserve">3,134 部影片（年度校验），两侧各 23,137 条</w:t>
            </w:r>
          </w:p>
        </w:tc>
        <w:tc>
          <w:tcPr>
            <w:tcW w:w="1700" w:type="dxa"/>
          </w:tcPr>
          <w:p>
            <w:pPr>
              <w:pStyle w:val="XT表格正文"/>
              <w:jc w:val="left"/>
            </w:pPr>
            <w:r>
              <w:t xml:space="preserve">同片同年配对（每侧≤40 条/部）</w:t>
            </w:r>
          </w:p>
        </w:tc>
      </w:tr>
      <w:tr>
        <w:tc>
          <w:tcPr>
            <w:tcW w:w="1700" w:type="dxa"/>
          </w:tcPr>
          <w:p>
            <w:pPr>
              <w:pStyle w:val="XT表格正文"/>
            </w:pPr>
            <w:r>
              <w:t xml:space="preserve">历史新闻</w:t>
            </w:r>
          </w:p>
        </w:tc>
        <w:tc>
          <w:tcPr>
            <w:tcW w:w="1700" w:type="dxa"/>
          </w:tcPr>
          <w:p>
            <w:pPr>
              <w:pStyle w:val="XT表格正文"/>
              <w:jc w:val="left"/>
            </w:pPr>
            <w:r>
              <w:t xml:space="preserve">THUCNews（2005—2011）</w:t>
            </w:r>
          </w:p>
        </w:tc>
        <w:tc>
          <w:tcPr>
            <w:tcW w:w="1700" w:type="dxa"/>
          </w:tcPr>
          <w:p>
            <w:pPr>
              <w:pStyle w:val="XT表格正文"/>
              <w:jc w:val="left"/>
            </w:pPr>
            <w:r>
              <w:t xml:space="preserve">XSum/BBC（2010—2017）</w:t>
            </w:r>
          </w:p>
        </w:tc>
        <w:tc>
          <w:tcPr>
            <w:tcW w:w="1700" w:type="dxa"/>
          </w:tcPr>
          <w:p>
            <w:pPr>
              <w:pStyle w:val="XT表格正文"/>
            </w:pPr>
            <w:r>
              <w:t xml:space="preserve">20,000+20,000 篇</w:t>
            </w:r>
          </w:p>
        </w:tc>
        <w:tc>
          <w:tcPr>
            <w:tcW w:w="1700" w:type="dxa"/>
          </w:tcPr>
          <w:p>
            <w:pPr>
              <w:pStyle w:val="XT表格正文"/>
            </w:pPr>
            <w:r>
              <w:t xml:space="preserve">议题分层抽样</w:t>
            </w:r>
          </w:p>
        </w:tc>
      </w:tr>
      <w:tr>
        <w:tc>
          <w:tcPr>
            <w:tcW w:w="1700" w:type="dxa"/>
          </w:tcPr>
          <w:p>
            <w:pPr>
              <w:pStyle w:val="XT表格正文"/>
            </w:pPr>
            <w:r>
              <w:t xml:space="preserve">历史影评</w:t>
            </w:r>
          </w:p>
        </w:tc>
        <w:tc>
          <w:tcPr>
            <w:tcW w:w="1700" w:type="dxa"/>
          </w:tcPr>
          <w:p>
            <w:pPr>
              <w:pStyle w:val="XT表格正文"/>
            </w:pPr>
            <w:r>
              <w:t xml:space="preserve">豆瓣</w:t>
            </w:r>
          </w:p>
        </w:tc>
        <w:tc>
          <w:tcPr>
            <w:tcW w:w="1700" w:type="dxa"/>
          </w:tcPr>
          <w:p>
            <w:pPr>
              <w:pStyle w:val="XT表格正文"/>
              <w:jc w:val="left"/>
            </w:pPr>
            <w:r>
              <w:t xml:space="preserve">IMDB（Maas </w:t>
            </w:r>
            <w:r>
              <w:rPr>
                <w:rStyle w:val="XT外文斜体"/>
              </w:rPr>
              <w:t xml:space="preserve">et al.</w:t>
            </w:r>
            <w:r>
              <w:t xml:space="preserve">, 2011）</w:t>
            </w:r>
          </w:p>
        </w:tc>
        <w:tc>
          <w:tcPr>
            <w:tcW w:w="1700" w:type="dxa"/>
          </w:tcPr>
          <w:p>
            <w:pPr>
              <w:pStyle w:val="XT表格正文"/>
            </w:pPr>
            <w:r>
              <w:t xml:space="preserve">10,000+10,000 条</w:t>
            </w:r>
          </w:p>
        </w:tc>
        <w:tc>
          <w:tcPr>
            <w:tcW w:w="1700" w:type="dxa"/>
          </w:tcPr>
          <w:p>
            <w:pPr>
              <w:pStyle w:val="XT表格正文"/>
            </w:pPr>
            <w:r>
              <w:t xml:space="preserve">评分×长度分层抽样</w:t>
            </w:r>
          </w:p>
        </w:tc>
      </w:tr>
    </w:tbl>
    <w:p>
      <w:pPr>
        <w:pStyle w:val="XT图表注"/>
      </w:pPr>
      <w:r>
        <w:t xml:space="preserve">注：另有近期窗口对照集 news_recent_2026（4,333+4,333 篇）、</w:t>
      </w:r>
      <w:r>
        <w:rPr>
          <w:b/>
        </w:rPr>
        <w:t xml:space="preserve">严格同年对齐复核集 news_sameyear_2025（人民日报 2025 × FineNews 2025，5,158 篇，9 个月各约 290 篇，消除 ±1 年错位）</w:t>
      </w:r>
      <w:r>
        <w:t xml:space="preserve">与西片对照集 reviews_westernfilms（10,000+10,000 条）用于稳健性复核；调查基准采用 WVS 第七波（2017—2022）跨国数据（Haerpfer </w:t>
      </w:r>
      <w:r>
        <w:rPr>
          <w:rStyle w:val="XT外文斜体"/>
        </w:rPr>
        <w:t xml:space="preserve">et al.</w:t>
      </w:r>
      <w:r>
        <w:t xml:space="preserve">, 2022</w:t>
      </w:r>
      <w:r>
        <w:rPr>
          <w:rStyle w:val="XT引文编号"/>
        </w:rPr>
        <w:t xml:space="preserve">[35]</w:t>
      </w:r>
      <w:r>
        <w:t xml:space="preserve">）。同期复核层为豆瓣移动端应用程序接口（application programming interface, API）现抓的 2020—2026 年近期评论与 Letterboxd 2025 年评论的同片配对（132 部，515+515 条，均经影片 ID 与年份双重校验）。</w:t>
      </w:r>
    </w:p>
    <w:p>
      <w:pPr>
        <w:pStyle w:val="21"/>
      </w:pPr>
      <w:r>
        <w:t xml:space="preserve">测量体系：四体系五十六刻面冻结词库</w:t>
      </w:r>
    </w:p>
    <w:p>
      <w:r>
        <w:t xml:space="preserve">词库构建遵循"官方锚定＋受控扩充＋机器筛查＋全程留痕"的原则，目的是在保证构念效度的同时让词表</w:t>
      </w:r>
      <w:r>
        <w:rPr>
          <w:b/>
        </w:rPr>
        <w:t xml:space="preserve">透明、可审查、可复现</w:t>
      </w:r>
      <w:r>
        <w:t xml:space="preserve">——每一步选择都有据可查，而非黑箱构造。测量构念采用四层架构（表 2）：兼容层 Hofstede 六维十二极、对齐层 WVS 十三刻面、理论层 Schwartz 十九精炼值、本土层社会主义核心价值观十二词（中共中央办公厅, 2013</w:t>
      </w:r>
      <w:r>
        <w:rPr>
          <w:rStyle w:val="XTFootnoteReference"/>
        </w:rPr>
        <w:footnoteReference w:id="2"/>
      </w:r>
      <w:r>
        <w:t xml:space="preserve">），共五十六个刻面。词库构建流程为：以官方量表题项原文（VSM2013、WVS-7、SVS/PVQ-RR）锚定 1,454 词，经大语言模型按"抽象价值词＋议题信号词＋行为态度词"三类双语扩充 3,192 个候选词，再经四道机器筛查——语义内聚（与即刻面质心余弦不低于面内第 25 百分位（25th percentile, P25））、刻面区分度（与最近邻刻面质心之差大于 0）、跨语言对齐参考分、四语料频度（抽样 6 万篇/语料，Aho-Corasick 精确计数，阈值 15 次）——并结合繁简统一（修正 264 个繁体词条），最终冻结 2,559 词（英文 995、中文 1,564）。对抽样语料中零频的 51 个锚定词，本文进一步做了两级机器裁定：其一在全语料中复检频度（6 词恢复真实在用）；其二对每个低频词做留一法影响检验——逐一从刻面质心剔除后，该刻面的文化组间对比分变化均不足 3 个千分点，无一翻转方向，故 51 词全部保留（adjudication_51_final.csv 留痕），无需人工干预。</w:t>
      </w:r>
    </w:p>
    <w:p>
      <w:pPr>
        <w:pStyle w:val="XT表标题"/>
      </w:pPr>
      <w:r>
        <w:t xml:space="preserve">表2：四层构念测量体系与冻结词库规模</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层级</w:t>
            </w:r>
          </w:p>
        </w:tc>
        <w:tc>
          <w:tcPr>
            <w:tcW w:w="1700" w:type="dxa"/>
          </w:tcPr>
          <w:p>
            <w:pPr>
              <w:pStyle w:val="XT表格正文"/>
            </w:pPr>
            <w:r>
              <w:t xml:space="preserve">价值体系</w:t>
            </w:r>
          </w:p>
        </w:tc>
        <w:tc>
          <w:tcPr>
            <w:tcW w:w="1700" w:type="dxa"/>
          </w:tcPr>
          <w:p>
            <w:pPr>
              <w:pStyle w:val="XT表格正文"/>
            </w:pPr>
            <w:r>
              <w:t xml:space="preserve">刻面数</w:t>
            </w:r>
          </w:p>
        </w:tc>
        <w:tc>
          <w:tcPr>
            <w:tcW w:w="1700" w:type="dxa"/>
          </w:tcPr>
          <w:p>
            <w:pPr>
              <w:pStyle w:val="XT表格正文"/>
            </w:pPr>
            <w:r>
              <w:t xml:space="preserve">测量角色</w:t>
            </w:r>
          </w:p>
        </w:tc>
        <w:tc>
          <w:tcPr>
            <w:tcW w:w="1700" w:type="dxa"/>
          </w:tcPr>
          <w:p>
            <w:pPr>
              <w:pStyle w:val="XT表格正文"/>
            </w:pPr>
            <w:r>
              <w:t xml:space="preserve">冻结词数（英/中）</w:t>
            </w:r>
          </w:p>
        </w:tc>
      </w:tr>
      <w:tr>
        <w:tc>
          <w:tcPr>
            <w:tcW w:w="1700" w:type="dxa"/>
          </w:tcPr>
          <w:p>
            <w:pPr>
              <w:pStyle w:val="XT表格正文"/>
            </w:pPr>
            <w:r>
              <w:t xml:space="preserve">兼容层</w:t>
            </w:r>
          </w:p>
        </w:tc>
        <w:tc>
          <w:tcPr>
            <w:tcW w:w="1700" w:type="dxa"/>
          </w:tcPr>
          <w:p>
            <w:pPr>
              <w:pStyle w:val="XT表格正文"/>
            </w:pPr>
            <w:r>
              <w:t xml:space="preserve">Hofstede 六维十二极</w:t>
            </w:r>
          </w:p>
        </w:tc>
        <w:tc>
          <w:tcPr>
            <w:tcW w:w="1700" w:type="dxa"/>
          </w:tcPr>
          <w:p>
            <w:pPr>
              <w:pStyle w:val="XT表格正文"/>
            </w:pPr>
            <w:r>
              <w:t xml:space="preserve">12</w:t>
            </w:r>
          </w:p>
        </w:tc>
        <w:tc>
          <w:tcPr>
            <w:tcW w:w="1700" w:type="dxa"/>
          </w:tcPr>
          <w:p>
            <w:pPr>
              <w:pStyle w:val="XT表格正文"/>
            </w:pPr>
            <w:r>
              <w:t xml:space="preserve">国际文献对照</w:t>
            </w:r>
          </w:p>
        </w:tc>
        <w:tc>
          <w:tcPr>
            <w:tcW w:w="1700" w:type="dxa"/>
          </w:tcPr>
          <w:p>
            <w:pPr>
              <w:pStyle w:val="XT表格正文"/>
            </w:pPr>
            <w:r>
              <w:t xml:space="preserve">227/472</w:t>
            </w:r>
          </w:p>
        </w:tc>
      </w:tr>
      <w:tr>
        <w:tc>
          <w:tcPr>
            <w:tcW w:w="1700" w:type="dxa"/>
          </w:tcPr>
          <w:p>
            <w:pPr>
              <w:pStyle w:val="XT表格正文"/>
            </w:pPr>
            <w:r>
              <w:t xml:space="preserve">对齐层</w:t>
            </w:r>
          </w:p>
        </w:tc>
        <w:tc>
          <w:tcPr>
            <w:tcW w:w="1700" w:type="dxa"/>
          </w:tcPr>
          <w:p>
            <w:pPr>
              <w:pStyle w:val="XT表格正文"/>
            </w:pPr>
            <w:r>
              <w:t xml:space="preserve">WVS 十三刻面</w:t>
            </w:r>
          </w:p>
        </w:tc>
        <w:tc>
          <w:tcPr>
            <w:tcW w:w="1700" w:type="dxa"/>
          </w:tcPr>
          <w:p>
            <w:pPr>
              <w:pStyle w:val="XT表格正文"/>
            </w:pPr>
            <w:r>
              <w:t xml:space="preserve">13</w:t>
            </w:r>
          </w:p>
        </w:tc>
        <w:tc>
          <w:tcPr>
            <w:tcW w:w="1700" w:type="dxa"/>
          </w:tcPr>
          <w:p>
            <w:pPr>
              <w:pStyle w:val="XT表格正文"/>
            </w:pPr>
            <w:r>
              <w:t xml:space="preserve">与调查题项对齐</w:t>
            </w:r>
          </w:p>
        </w:tc>
        <w:tc>
          <w:tcPr>
            <w:tcW w:w="1700" w:type="dxa"/>
          </w:tcPr>
          <w:p>
            <w:pPr>
              <w:pStyle w:val="XT表格正文"/>
            </w:pPr>
            <w:r>
              <w:t xml:space="preserve">322/375</w:t>
            </w:r>
          </w:p>
        </w:tc>
      </w:tr>
      <w:tr>
        <w:tc>
          <w:tcPr>
            <w:tcW w:w="1700" w:type="dxa"/>
          </w:tcPr>
          <w:p>
            <w:pPr>
              <w:pStyle w:val="XT表格正文"/>
            </w:pPr>
            <w:r>
              <w:t xml:space="preserve">理论层</w:t>
            </w:r>
          </w:p>
        </w:tc>
        <w:tc>
          <w:tcPr>
            <w:tcW w:w="1700" w:type="dxa"/>
          </w:tcPr>
          <w:p>
            <w:pPr>
              <w:pStyle w:val="XT表格正文"/>
            </w:pPr>
            <w:r>
              <w:t xml:space="preserve">Schwartz 十九精炼值</w:t>
            </w:r>
          </w:p>
        </w:tc>
        <w:tc>
          <w:tcPr>
            <w:tcW w:w="1700" w:type="dxa"/>
          </w:tcPr>
          <w:p>
            <w:pPr>
              <w:pStyle w:val="XT表格正文"/>
            </w:pPr>
            <w:r>
              <w:t xml:space="preserve">19</w:t>
            </w:r>
          </w:p>
        </w:tc>
        <w:tc>
          <w:tcPr>
            <w:tcW w:w="1700" w:type="dxa"/>
          </w:tcPr>
          <w:p>
            <w:pPr>
              <w:pStyle w:val="XT表格正文"/>
            </w:pPr>
            <w:r>
              <w:t xml:space="preserve">理论结构</w:t>
            </w:r>
          </w:p>
        </w:tc>
        <w:tc>
          <w:tcPr>
            <w:tcW w:w="1700" w:type="dxa"/>
          </w:tcPr>
          <w:p>
            <w:pPr>
              <w:pStyle w:val="XT表格正文"/>
            </w:pPr>
            <w:r>
              <w:t xml:space="preserve">348/436</w:t>
            </w:r>
          </w:p>
        </w:tc>
      </w:tr>
      <w:tr>
        <w:tc>
          <w:tcPr>
            <w:tcW w:w="1700" w:type="dxa"/>
          </w:tcPr>
          <w:p>
            <w:pPr>
              <w:pStyle w:val="XT表格正文"/>
            </w:pPr>
            <w:r>
              <w:t xml:space="preserve">本土层</w:t>
            </w:r>
          </w:p>
        </w:tc>
        <w:tc>
          <w:tcPr>
            <w:tcW w:w="1700" w:type="dxa"/>
          </w:tcPr>
          <w:p>
            <w:pPr>
              <w:pStyle w:val="XT表格正文"/>
            </w:pPr>
            <w:r>
              <w:t xml:space="preserve">社会主义核心价值观</w:t>
            </w:r>
          </w:p>
        </w:tc>
        <w:tc>
          <w:tcPr>
            <w:tcW w:w="1700" w:type="dxa"/>
          </w:tcPr>
          <w:p>
            <w:pPr>
              <w:pStyle w:val="XT表格正文"/>
            </w:pPr>
            <w:r>
              <w:t xml:space="preserve">12</w:t>
            </w:r>
          </w:p>
        </w:tc>
        <w:tc>
          <w:tcPr>
            <w:tcW w:w="1700" w:type="dxa"/>
          </w:tcPr>
          <w:p>
            <w:pPr>
              <w:pStyle w:val="XT表格正文"/>
            </w:pPr>
            <w:r>
              <w:t xml:space="preserve">中国官方话语</w:t>
            </w:r>
          </w:p>
        </w:tc>
        <w:tc>
          <w:tcPr>
            <w:tcW w:w="1700" w:type="dxa"/>
          </w:tcPr>
          <w:p>
            <w:pPr>
              <w:pStyle w:val="XT表格正文"/>
            </w:pPr>
            <w:r>
              <w:t xml:space="preserve">98/281</w:t>
            </w:r>
          </w:p>
        </w:tc>
      </w:tr>
      <w:tr>
        <w:tc>
          <w:tcPr>
            <w:tcW w:w="1700" w:type="dxa"/>
          </w:tcPr>
          <w:p>
            <w:pPr>
              <w:pStyle w:val="XT表格正文"/>
            </w:pPr>
            <w:r>
              <w:t xml:space="preserve">合计</w:t>
            </w:r>
          </w:p>
        </w:tc>
        <w:tc>
          <w:tcPr>
            <w:tcW w:w="1700" w:type="dxa"/>
          </w:tcPr>
          <w:p>
            <w:pPr>
              <w:pStyle w:val="XT表格正文"/>
            </w:pPr>
            <w:r>
              <w:t xml:space="preserve">四体系</w:t>
            </w:r>
          </w:p>
        </w:tc>
        <w:tc>
          <w:tcPr>
            <w:tcW w:w="1700" w:type="dxa"/>
          </w:tcPr>
          <w:p>
            <w:pPr>
              <w:pStyle w:val="XT表格正文"/>
            </w:pPr>
            <w:r>
              <w:t xml:space="preserve">56</w:t>
            </w:r>
          </w:p>
        </w:tc>
        <w:tc>
          <w:tcPr>
            <w:tcW w:w="1700" w:type="dxa"/>
          </w:tcPr>
          <w:p>
            <w:pPr>
              <w:pStyle w:val="XT表格正文"/>
            </w:pPr>
            <w:r>
              <w:t xml:space="preserve">—</w:t>
            </w:r>
          </w:p>
        </w:tc>
        <w:tc>
          <w:tcPr>
            <w:tcW w:w="1700" w:type="dxa"/>
          </w:tcPr>
          <w:p>
            <w:pPr>
              <w:pStyle w:val="XT表格正文"/>
            </w:pPr>
            <w:r>
              <w:t xml:space="preserve">995/1,564</w:t>
            </w:r>
          </w:p>
        </w:tc>
      </w:tr>
    </w:tbl>
    <w:p>
      <w:pPr>
        <w:pStyle w:val="XT图表注"/>
      </w:pPr>
      <w:r>
        <w:t xml:space="preserve">注：冻结版本 v3（2026-09-27）。锚定词取自 VSM2013、WVS-7、SVS/PVQ-RR 官方问卷题项；扩充与筛查过程见复核表（lexicon_v3_review.csv）。</w:t>
      </w:r>
    </w:p>
    <w:p>
      <w:pPr>
        <w:pStyle w:val="21"/>
      </w:pPr>
      <w:r>
        <w:t xml:space="preserve">测量方法：统一嵌入空间与文本内标准化对比分</w:t>
      </w:r>
    </w:p>
    <w:p>
      <w:r>
        <w:t xml:space="preserve">为使不同学科背景的读者理解测量原理，先用通俗语言概括这一流程，再给出形式化定义。整个测量回答的问题是"一篇文本在多大程度上贴近某个价值观刻面"。它分五步：</w:t>
      </w:r>
      <w:r>
        <w:rPr>
          <w:b/>
        </w:rPr>
        <w:t xml:space="preserve">第一步（向量化）</w:t>
      </w:r>
      <w:r>
        <w:t xml:space="preserve">，把每一篇文本和每一个价值词都交给同一个多语嵌入模型，映射为同一语义空间中的向量——向量的方向编码语义，语义越接近的文本与词，向量方向越相近；统一使用一个模型至关重要，否则中文与英文会落入两个不可比的空间。</w:t>
      </w:r>
      <w:r>
        <w:rPr>
          <w:b/>
        </w:rPr>
        <w:t xml:space="preserve">第二步（刻面定位）</w:t>
      </w:r>
      <w:r>
        <w:t xml:space="preserve">，把每个价值刻面（如"集体主义"）所含全部词的向量取平均，得到该刻面的"质心"，即这个刻面在语义空间中的位置（式（1））。</w:t>
      </w:r>
      <w:r>
        <w:rPr>
          <w:b/>
        </w:rPr>
        <w:t xml:space="preserve">第三步（贴近度）</w:t>
      </w:r>
      <w:r>
        <w:t xml:space="preserve">，计算文本向量与各刻面质心的余弦相似度——相似度越高，该文本越"贴近"这个价值观刻面（式（2））。</w:t>
      </w:r>
      <w:r>
        <w:rPr>
          <w:b/>
        </w:rPr>
        <w:t xml:space="preserve">第四步（消除语言基线）</w:t>
      </w:r>
      <w:r>
        <w:t xml:space="preserve">，我们发现不同语言的文本在同一空间里存在系统性基线差异（中文文本对一切刻面都普遍更"近"），因此不能直接比较绝对相似度；本文对每篇文本在其所属体系全部刻面上做文本内标准化（ipsative），只比较同一篇文本在各刻面之间的相对凸显度（式（3））。</w:t>
      </w:r>
      <w:r>
        <w:rPr>
          <w:b/>
        </w:rPr>
        <w:t xml:space="preserve">第五步（方向化）</w:t>
      </w:r>
      <w:r>
        <w:t xml:space="preserve">，对每个维度的两个极（如集体主义极与个人主义极），用"集体主义极得分减去个人主义极得分"得到该维度的对比分（式（4））——正值表示文本相对偏向集体主义，负值表示偏向个人主义。</w:t>
      </w:r>
    </w:p>
    <w:p>
      <w:r>
        <w:t xml:space="preserve">形式化地，全部文本与词库词统一使用 multilingual-e5-large 多语嵌入模型（multilingual E5-large embedding model）</w:t>
      </w:r>
      <w:r>
        <w:rPr>
          <w:rStyle w:val="XTFootnoteReference"/>
        </w:rPr>
        <w:footnoteReference w:id="3"/>
      </w:r>
      <w:r>
        <w:t xml:space="preserve">嵌入（锚定词以 query 前缀、文本以 passage 前缀，文本截取前 2,000 字符），以避免中英文分属两个向量空间造成的不可比问题。刻面质心由该刻面英中全部词向量等权平均得到（式（1））；文本与刻面的关联由余弦相似度测度（式（2））；为消除跨语言基线偏置，对每篇文本在其所属体系全部刻面上做文本内标准化（ipsative，式（3））；维度层面以极性对比分测度方向（式（4），如个人主义/集体主义维度的对比分为集体主义极得分减去个人主义极得分）。</w:t>
      </w:r>
    </w:p>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f>
                  <m:fPr/>
                  <m:num>
                    <m:r>
                      <w:rPr>
                        <w:rFonts w:ascii="Cambria Math" w:hAnsi="Cambria Math"/>
                      </w:rPr>
                      <m:t xml:space="preserve">1</m:t>
                    </m:r>
                  </m:num>
                  <m:den>
                    <m:r>
                      <w:rPr>
                        <w:rFonts w:ascii="Cambria Math" w:hAnsi="Cambria Math"/>
                      </w:rPr>
                      <m:t xml:space="preserve">|</m:t>
                    </m:r>
                    <m:sSub>
                      <m:sSubPr/>
                      <m:e>
                        <m:r>
                          <w:rPr>
                            <w:rFonts w:ascii="Cambria Math" w:hAnsi="Cambria Math"/>
                          </w:rPr>
                          <m:t xml:space="preserve">L</m:t>
                        </m:r>
                      </m:e>
                      <m:sub>
                        <m:r>
                          <w:rPr>
                            <w:rFonts w:ascii="Cambria Math" w:hAnsi="Cambria Math"/>
                          </w:rPr>
                          <m:t xml:space="preserve">f</m:t>
                        </m:r>
                      </m:sub>
                    </m:sSub>
                    <m:r>
                      <w:rPr>
                        <w:rFonts w:ascii="Cambria Math" w:hAnsi="Cambria Math"/>
                      </w:rPr>
                      <m:t xml:space="preserve">|</m:t>
                    </m:r>
                  </m:den>
                </m:f>
                <m:nary>
                  <m:naryPr>
                    <m:chr m:val="∑"/>
                    <m:limLoc m:val="undOvr"/>
                  </m:naryPr>
                  <m:sub>
                    <m:r>
                      <w:rPr>
                        <w:rFonts w:ascii="Cambria Math" w:hAnsi="Cambria Math"/>
                      </w:rPr>
                      <m:t xml:space="preserve">w</m:t>
                    </m:r>
                    <m:r>
                      <w:rPr>
                        <w:rFonts w:ascii="Cambria Math" w:hAnsi="Cambria Math"/>
                      </w:rPr>
                      <m:t xml:space="preserve">∈</m:t>
                    </m:r>
                    <m:sSub>
                      <m:sSubPr/>
                      <m:e>
                        <m:r>
                          <w:rPr>
                            <w:rFonts w:ascii="Cambria Math" w:hAnsi="Cambria Math"/>
                          </w:rPr>
                          <m:t xml:space="preserve">L</m:t>
                        </m:r>
                      </m:e>
                      <m:sub>
                        <m:r>
                          <w:rPr>
                            <w:rFonts w:ascii="Cambria Math" w:hAnsi="Cambria Math"/>
                          </w:rPr>
                          <m:t xml:space="preserve">f</m:t>
                        </m:r>
                      </m:sub>
                    </m:sSub>
                  </m:sub>
                  <m:sup>
                    <m:r>
                      <w:rPr>
                        <w:rFonts w:ascii="Cambria Math" w:hAnsi="Cambria Math"/>
                      </w:rPr>
                      <m:t xml:space="preserve">​</m:t>
                    </m:r>
                  </m:sup>
                  <m:e>
                    <m:r>
                      <w:rPr>
                        <w:rFonts w:ascii="Cambria Math" w:hAnsi="Cambria Math"/>
                      </w:rPr>
                      <m:t xml:space="preserve">e</m:t>
                    </m:r>
                  </m:e>
                </m:nary>
                <m:r>
                  <w:rPr>
                    <w:rFonts w:ascii="Cambria Math" w:hAnsi="Cambria Math"/>
                  </w:rPr>
                  <m:t xml:space="preserve">(</m:t>
                </m:r>
                <m:r>
                  <w:rPr>
                    <w:rFonts w:ascii="Cambria Math" w:hAnsi="Cambria Math"/>
                  </w:rPr>
                  <m:t xml:space="preserve">w</m:t>
                </m:r>
                <m:r>
                  <w:rPr>
                    <w:rFonts w:ascii="Cambria Math" w:hAnsi="Cambria Math"/>
                  </w:rPr>
                  <m:t xml:space="preserve">)</m:t>
                </m:r>
              </m:oMath>
            </m:oMathPara>
          </w:p>
        </w:tc>
        <w:tc>
          <w:tcPr>
            <w:tcW w:w="991" w:type="dxa"/>
            <w:vAlign w:val="center"/>
          </w:tcPr>
          <w:p>
            <w:pPr>
              <w:pStyle w:val="XT公式编号"/>
              <w:jc w:val="right"/>
            </w:pPr>
            <w:r>
              <w:t xml:space="preserve">（1）</w:t>
            </w:r>
          </w:p>
        </w:tc>
      </w:tr>
    </w:tbl>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sim</m:t>
                </m:r>
                <m:r>
                  <w:rPr>
                    <w:rFonts w:ascii="Cambria Math" w:hAnsi="Cambria Math"/>
                  </w:rPr>
                  <m:t xml:space="preserve">(</m:t>
                </m:r>
                <m:r>
                  <w:rPr>
                    <w:rFonts w:ascii="Cambria Math" w:hAnsi="Cambria Math"/>
                  </w:rPr>
                  <m:t xml:space="preserve">t,f</m:t>
                </m:r>
                <m:r>
                  <w:rPr>
                    <w:rFonts w:ascii="Cambria Math" w:hAnsi="Cambria Math"/>
                  </w:rPr>
                  <m:t xml:space="preserve">)</m:t>
                </m:r>
                <m:r>
                  <w:rPr>
                    <w:rFonts w:ascii="Cambria Math" w:hAnsi="Cambria Math"/>
                  </w:rPr>
                  <m:t xml:space="preserve">=</m:t>
                </m:r>
                <m:f>
                  <m:fPr/>
                  <m:num>
                    <m:r>
                      <w:rPr>
                        <w:rFonts w:ascii="Cambria Math" w:hAnsi="Cambria Math"/>
                      </w:rPr>
                      <m:t xml:space="preserve">e</m:t>
                    </m:r>
                    <m:r>
                      <w:rPr>
                        <w:rFonts w:ascii="Cambria Math" w:hAnsi="Cambria Math"/>
                      </w:rPr>
                      <m:t xml:space="preserve">(</m:t>
                    </m:r>
                    <m:r>
                      <w:rPr>
                        <w:rFonts w:ascii="Cambria Math" w:hAnsi="Cambria Math"/>
                      </w:rPr>
                      <m:t xml:space="preserve">t</m:t>
                    </m:r>
                    <m:sSup>
                      <m:sSupPr/>
                      <m:e>
                        <m:r>
                          <w:rPr>
                            <w:rFonts w:ascii="Cambria Math" w:hAnsi="Cambria Math"/>
                          </w:rPr>
                          <m:t xml:space="preserve">)</m:t>
                        </m:r>
                      </m:e>
                      <m:sup>
                        <m:r>
                          <w:rPr>
                            <w:rFonts w:ascii="Cambria Math" w:hAnsi="Cambria Math"/>
                          </w:rPr>
                          <m:t xml:space="preserve">T</m:t>
                        </m:r>
                      </m:sup>
                    </m:sSup>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num>
                  <m:den>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t</m:t>
                        </m:r>
                        <m:r>
                          <w:rPr>
                            <w:rFonts w:ascii="Cambria Math" w:hAnsi="Cambria Math"/>
                          </w:rPr>
                          <m:t xml:space="preserve">)</m:t>
                        </m:r>
                      </m:e>
                    </m:d>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e>
                    </m:d>
                  </m:den>
                </m:f>
              </m:oMath>
            </m:oMathPara>
          </w:p>
        </w:tc>
        <w:tc>
          <w:tcPr>
            <w:tcW w:w="991" w:type="dxa"/>
            <w:vAlign w:val="center"/>
          </w:tcPr>
          <w:p>
            <w:pPr>
              <w:pStyle w:val="XT公式编号"/>
              <w:jc w:val="right"/>
            </w:pPr>
            <w:r>
              <w:t xml:space="preserve">（2）</w:t>
            </w:r>
          </w:p>
        </w:tc>
      </w:tr>
    </w:tbl>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s</m:t>
                </m:r>
                <m:r>
                  <w:rPr>
                    <w:rFonts w:ascii="Cambria Math" w:hAnsi="Cambria Math"/>
                  </w:rPr>
                  <m:t xml:space="preserve">(</m:t>
                </m:r>
                <m:r>
                  <w:rPr>
                    <w:rFonts w:ascii="Cambria Math" w:hAnsi="Cambria Math"/>
                  </w:rPr>
                  <m:t xml:space="preserve">t,f</m:t>
                </m:r>
                <m:r>
                  <w:rPr>
                    <w:rFonts w:ascii="Cambria Math" w:hAnsi="Cambria Math"/>
                  </w:rPr>
                  <m:t xml:space="preserve">)</m:t>
                </m:r>
                <m:r>
                  <w:rPr>
                    <w:rFonts w:ascii="Cambria Math" w:hAnsi="Cambria Math"/>
                  </w:rPr>
                  <m:t xml:space="preserve">=sim</m:t>
                </m:r>
                <m:r>
                  <w:rPr>
                    <w:rFonts w:ascii="Cambria Math" w:hAnsi="Cambria Math"/>
                  </w:rPr>
                  <m:t xml:space="preserve">(</m:t>
                </m:r>
                <m:r>
                  <w:rPr>
                    <w:rFonts w:ascii="Cambria Math" w:hAnsi="Cambria Math"/>
                  </w:rPr>
                  <m:t xml:space="preserve">t,f</m:t>
                </m:r>
                <m:r>
                  <w:rPr>
                    <w:rFonts w:ascii="Cambria Math" w:hAnsi="Cambria Math"/>
                  </w:rPr>
                  <m:t xml:space="preserve">)</m:t>
                </m:r>
                <m:r>
                  <w:rPr>
                    <w:rFonts w:ascii="Cambria Math" w:hAnsi="Cambria Math"/>
                  </w:rPr>
                  <m:t xml:space="preserve">−</m:t>
                </m:r>
                <m:f>
                  <m:fPr/>
                  <m:num>
                    <m:r>
                      <w:rPr>
                        <w:rFonts w:ascii="Cambria Math" w:hAnsi="Cambria Math"/>
                      </w:rPr>
                      <m:t xml:space="preserve">1</m:t>
                    </m:r>
                  </m:num>
                  <m:den>
                    <m:r>
                      <w:rPr>
                        <w:rFonts w:ascii="Cambria Math" w:hAnsi="Cambria Math"/>
                      </w:rPr>
                      <m:t xml:space="preserve">|</m:t>
                    </m:r>
                    <m:r>
                      <w:rPr>
                        <w:rFonts w:ascii="Cambria Math" w:hAnsi="Cambria Math"/>
                      </w:rPr>
                      <m:t xml:space="preserve">F</m:t>
                    </m:r>
                    <m:r>
                      <w:rPr>
                        <w:rFonts w:ascii="Cambria Math" w:hAnsi="Cambria Math"/>
                      </w:rPr>
                      <m:t xml:space="preserve">|</m:t>
                    </m:r>
                  </m:den>
                </m:f>
                <m:nary>
                  <m:naryPr>
                    <m:chr m:val="∑"/>
                    <m:limLoc m:val="undOvr"/>
                  </m:naryPr>
                  <m:sub>
                    <m:r>
                      <w:rPr>
                        <w:rFonts w:ascii="Cambria Math" w:hAnsi="Cambria Math"/>
                      </w:rPr>
                      <m:t xml:space="preserve">g</m:t>
                    </m:r>
                    <m:r>
                      <w:rPr>
                        <w:rFonts w:ascii="Cambria Math" w:hAnsi="Cambria Math"/>
                      </w:rPr>
                      <m:t xml:space="preserve">∈</m:t>
                    </m:r>
                    <m:r>
                      <w:rPr>
                        <w:rFonts w:ascii="Cambria Math" w:hAnsi="Cambria Math"/>
                      </w:rPr>
                      <m:t xml:space="preserve">F</m:t>
                    </m:r>
                  </m:sub>
                  <m:sup>
                    <m:r>
                      <w:rPr>
                        <w:rFonts w:ascii="Cambria Math" w:hAnsi="Cambria Math"/>
                      </w:rPr>
                      <m:t xml:space="preserve">​</m:t>
                    </m:r>
                  </m:sup>
                  <m:e>
                    <m:r>
                      <w:rPr>
                        <w:rFonts w:ascii="Cambria Math" w:hAnsi="Cambria Math"/>
                      </w:rPr>
                      <m:t xml:space="preserve">sim</m:t>
                    </m:r>
                  </m:e>
                </m:nary>
                <m:r>
                  <w:rPr>
                    <w:rFonts w:ascii="Cambria Math" w:hAnsi="Cambria Math"/>
                  </w:rPr>
                  <m:t xml:space="preserve">(</m:t>
                </m:r>
                <m:r>
                  <w:rPr>
                    <w:rFonts w:ascii="Cambria Math" w:hAnsi="Cambria Math"/>
                  </w:rPr>
                  <m:t xml:space="preserve">t,g</m:t>
                </m:r>
                <m:r>
                  <w:rPr>
                    <w:rFonts w:ascii="Cambria Math" w:hAnsi="Cambria Math"/>
                  </w:rPr>
                  <m:t xml:space="preserve">)</m:t>
                </m:r>
              </m:oMath>
            </m:oMathPara>
          </w:p>
        </w:tc>
        <w:tc>
          <w:tcPr>
            <w:tcW w:w="991" w:type="dxa"/>
            <w:vAlign w:val="center"/>
          </w:tcPr>
          <w:p>
            <w:pPr>
              <w:pStyle w:val="XT公式编号"/>
              <w:jc w:val="right"/>
            </w:pPr>
            <w:r>
              <w:t xml:space="preserve">（3）</w:t>
            </w:r>
          </w:p>
        </w:tc>
      </w:tr>
    </w:tbl>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d</m:t>
                </m:r>
                <m:r>
                  <w:rPr>
                    <w:rFonts w:ascii="Cambria Math" w:hAnsi="Cambria Math"/>
                  </w:rPr>
                  <m:t xml:space="preserve">(</m:t>
                </m:r>
                <m:r>
                  <w:rPr>
                    <w:rFonts w:ascii="Cambria Math" w:hAnsi="Cambria Math"/>
                  </w:rPr>
                  <m:t xml:space="preserve">t,D</m:t>
                </m:r>
                <m:r>
                  <w:rPr>
                    <w:rFonts w:ascii="Cambria Math" w:hAnsi="Cambria Math"/>
                  </w:rPr>
                  <m:t xml:space="preserve">)</m:t>
                </m:r>
                <m:r>
                  <w:rPr>
                    <w:rFonts w:ascii="Cambria Math" w:hAnsi="Cambria Math"/>
                  </w:rPr>
                  <m:t xml:space="preserve">=s</m:t>
                </m:r>
                <m:r>
                  <w:rPr>
                    <w:rFonts w:ascii="Cambria Math" w:hAnsi="Cambria Math"/>
                  </w:rPr>
                  <m:t xml:space="preserve">(</m:t>
                </m:r>
                <m:sSup>
                  <m:sSupPr/>
                  <m:e>
                    <m:r>
                      <w:rPr>
                        <w:rFonts w:ascii="Cambria Math" w:hAnsi="Cambria Math"/>
                      </w:rPr>
                      <m:t xml:space="preserve">t,D</m:t>
                    </m:r>
                  </m:e>
                  <m:sup>
                    <m:r>
                      <w:rPr>
                        <w:rFonts w:ascii="Cambria Math" w:hAnsi="Cambria Math"/>
                      </w:rPr>
                      <m:t xml:space="preserve">+</m:t>
                    </m:r>
                  </m:sup>
                </m:sSup>
                <m:r>
                  <w:rPr>
                    <w:rFonts w:ascii="Cambria Math" w:hAnsi="Cambria Math"/>
                  </w:rPr>
                  <m:t xml:space="preserve">)</m:t>
                </m:r>
                <m:r>
                  <w:rPr>
                    <w:rFonts w:ascii="Cambria Math" w:hAnsi="Cambria Math"/>
                  </w:rPr>
                  <m:t xml:space="preserve">−s</m:t>
                </m:r>
                <m:r>
                  <w:rPr>
                    <w:rFonts w:ascii="Cambria Math" w:hAnsi="Cambria Math"/>
                  </w:rPr>
                  <m:t xml:space="preserve">(</m:t>
                </m:r>
                <m:sSup>
                  <m:sSupPr/>
                  <m:e>
                    <m:r>
                      <w:rPr>
                        <w:rFonts w:ascii="Cambria Math" w:hAnsi="Cambria Math"/>
                      </w:rPr>
                      <m:t xml:space="preserve">t,D</m:t>
                    </m:r>
                  </m:e>
                  <m:sup>
                    <m:r>
                      <w:rPr>
                        <w:rFonts w:ascii="Cambria Math" w:hAnsi="Cambria Math"/>
                      </w:rPr>
                      <m:t xml:space="preserve">−</m:t>
                    </m:r>
                  </m:sup>
                </m:sSup>
                <m:r>
                  <w:rPr>
                    <w:rFonts w:ascii="Cambria Math" w:hAnsi="Cambria Math"/>
                  </w:rPr>
                  <m:t xml:space="preserve">)</m:t>
                </m:r>
              </m:oMath>
            </m:oMathPara>
          </w:p>
        </w:tc>
        <w:tc>
          <w:tcPr>
            <w:tcW w:w="991" w:type="dxa"/>
            <w:vAlign w:val="center"/>
          </w:tcPr>
          <w:p>
            <w:pPr>
              <w:pStyle w:val="XT公式编号"/>
              <w:jc w:val="right"/>
            </w:pPr>
            <w:r>
              <w:t xml:space="preserve">（4）</w:t>
            </w:r>
          </w:p>
        </w:tc>
      </w:tr>
    </w:tbl>
    <w:p>
      <w:r>
        <w:t xml:space="preserve">其中 </w:t>
      </w:r>
      <m:oMath>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m:t>
        </m:r>
      </m:oMath>
      <w:r>
        <w:t xml:space="preserve"> 为嵌入向量，</w:t>
      </w:r>
      <m:oMath>
        <m:sSub>
          <m:sSubPr/>
          <m:e>
            <m:r>
              <w:rPr>
                <w:rFonts w:ascii="Cambria Math" w:hAnsi="Cambria Math"/>
              </w:rPr>
              <m:t xml:space="preserve">L</m:t>
            </m:r>
          </m:e>
          <m:sub>
            <m:r>
              <w:rPr>
                <w:rFonts w:ascii="Cambria Math" w:hAnsi="Cambria Math"/>
              </w:rPr>
              <m:t xml:space="preserve">f</m:t>
            </m:r>
          </m:sub>
        </m:sSub>
      </m:oMath>
      <w:r>
        <w:t xml:space="preserve"> 为刻面 </w:t>
      </w:r>
      <m:oMath>
        <m:r>
          <w:rPr>
            <w:rFonts w:ascii="Cambria Math" w:hAnsi="Cambria Math"/>
          </w:rPr>
          <m:t xml:space="preserve">f</m:t>
        </m:r>
      </m:oMath>
      <w:r>
        <w:t xml:space="preserve"> 的词表，</w:t>
      </w:r>
      <m:oMath>
        <m:r>
          <w:rPr>
            <w:rFonts w:ascii="Cambria Math" w:hAnsi="Cambria Math"/>
          </w:rPr>
          <m:t xml:space="preserve">F</m:t>
        </m:r>
      </m:oMath>
      <w:r>
        <w:t xml:space="preserve"> 为体系内全部刻面集合，</w:t>
      </w:r>
      <m:oMath>
        <m:sSup>
          <m:sSupPr/>
          <m:e>
            <m:r>
              <w:rPr>
                <w:rFonts w:ascii="Cambria Math" w:hAnsi="Cambria Math"/>
              </w:rPr>
              <m:t xml:space="preserve">D</m:t>
            </m:r>
          </m:e>
          <m:sup>
            <m:r>
              <w:rPr>
                <w:rFonts w:ascii="Cambria Math" w:hAnsi="Cambria Math"/>
              </w:rPr>
              <m:t xml:space="preserve">+</m:t>
            </m:r>
          </m:sup>
        </m:sSup>
        <m:sSup>
          <m:sSupPr/>
          <m:e>
            <m:r>
              <w:rPr>
                <w:rFonts w:ascii="Cambria Math" w:hAnsi="Cambria Math"/>
              </w:rPr>
              <m:t xml:space="preserve">/D</m:t>
            </m:r>
          </m:e>
          <m:sup>
            <m:r>
              <w:rPr>
                <w:rFonts w:ascii="Cambria Math" w:hAnsi="Cambria Math"/>
              </w:rPr>
              <m:t xml:space="preserve">−</m:t>
            </m:r>
          </m:sup>
        </m:sSup>
      </m:oMath>
      <w:r>
        <w:t xml:space="preserve"> 为维度 </w:t>
      </w:r>
      <m:oMath>
        <m:r>
          <w:rPr>
            <w:rFonts w:ascii="Cambria Math" w:hAnsi="Cambria Math"/>
          </w:rPr>
          <m:t xml:space="preserve">D</m:t>
        </m:r>
      </m:oMath>
      <w:r>
        <w:t xml:space="preserve"> 的两个极。群体比较在配对单元上进行：影评以影片为配对键做影片级配对 t 检验；新闻以月份为配对键做月份分层比较；政治施政文本以年份为配对键做按年配对 t 检验。鉴于多语嵌入模型的文化测量存在跨模型不可复现风险，本文不以绝对得分下结论，而以跨词库版本、跨语料层与跨模型的方向稳健性作为核心证据。</w:t>
      </w:r>
    </w:p>
    <w:p>
      <w:pPr>
        <w:pStyle w:val="21"/>
      </w:pPr>
      <w:r>
        <w:t xml:space="preserve">验证框架</w:t>
      </w:r>
    </w:p>
    <w:p>
      <w:r>
        <w:t xml:space="preserve">验证分三层：信度层，检验跨语言对齐效度（真值词对检索 AUC、平行句判别）与词库版本敏感性（三版词库：纯锚定、锚定＋扩充未筛、冻结版）；稳健性层，检验跨年代多层语料、跨体裁（政治/新闻/影评）与分媒体（媒体个体级）的方向一致性；效标层，以中、美、英三方文本对比分与 Hofstede 国别得分及 WVS 第七波十三刻面调查均值（Haerpfer </w:t>
      </w:r>
      <w:r>
        <w:rPr>
          <w:rStyle w:val="XT外文斜体"/>
        </w:rPr>
        <w:t xml:space="preserve">et al.</w:t>
      </w:r>
      <w:r>
        <w:t xml:space="preserve">, 2022</w:t>
      </w:r>
      <w:r>
        <w:rPr>
          <w:rStyle w:val="XT引文编号"/>
        </w:rPr>
        <w:t xml:space="preserve">[35]</w:t>
      </w:r>
      <w:r>
        <w:t xml:space="preserve">）做秩相关检验（收敛效度），并以体裁交互（影评 vs 新闻）做区分效度检验。</w:t>
      </w:r>
    </w:p>
    <w:p>
      <w:pPr>
        <w:pStyle w:val="1"/>
      </w:pPr>
      <w:r>
        <w:t xml:space="preserve">实证结果</w:t>
      </w:r>
    </w:p>
    <w:p>
      <w:pPr>
        <w:pStyle w:val="21"/>
      </w:pPr>
      <w:r>
        <w:t xml:space="preserve">测量信度：跨语言对齐效度与词库敏感性</w:t>
      </w:r>
    </w:p>
    <w:p>
      <w:r>
        <w:t xml:space="preserve">统一嵌入空间的跨语言对齐质量检验显示（表 3）：2,000 对多语无监督与有监督嵌入（Multilingual Unsupervised and Supervised Embeddings, MUSE）英中真值词对的平均余弦为 0.899，显著高于随机对的 0.805（分离度 0.094，受试者工作特征曲线下面积（area under the curve, AUC）=0.981）；真值词检索 Top-1 准确率 51.5%、Top-5 准确率 79.4%；四对平行句的跨语言判别全部正确。这表明 multilingual-e5-large 的中英对齐质量可用于统一空间的双语测量。但进一步分析发现一个必须处理的问题：原始余弦存在跨语言基线偏置——全部 56 个刻面中文侧绝对相似度一致偏高 0.03~0.06，且互斥两极（如集体主义极与个人主义极）同时偏高，说明绝对相似度反映的主要是语言几何差异而非文化差异。本文据此对每篇文本做文本内标准化，仅比较刻面间的相对凸显度。</w:t>
      </w:r>
    </w:p>
    <w:p>
      <w:pPr>
        <w:pStyle w:val="XT表标题"/>
      </w:pPr>
      <w:r>
        <w:t xml:space="preserve">表3：multilingual-e5-large 中英跨语言对齐效度检验</w:t>
      </w:r>
    </w:p>
    <w:tbl>
      <w:tblPr>
        <w:tblStyle w:val="XT三线表"/>
        <w:tblW w:w="8504" w:type="dxa"/>
        <w:tblInd w:w="0" w:type="dxa"/>
        <w:tblLayout w:type="fixed"/>
        <w:tblLook w:val="04A0" w:firstRow="1" w:lastRow="0" w:firstColumn="1" w:lastColumn="0" w:noHBand="0" w:noVBand="1"/>
      </w:tblPr>
      <w:tblGrid>
        <w:gridCol w:w="2126"/>
        <w:gridCol w:w="2126"/>
        <w:gridCol w:w="2126"/>
        <w:gridCol w:w="2126"/>
      </w:tblGrid>
      <w:tr>
        <w:trPr>
          <w:cnfStyle w:val="100000000000" w:firstRow="1" w:lastRow="0" w:firstColumn="0" w:lastColumn="0" w:oddVBand="0" w:evenVBand="0" w:oddHBand="0" w:evenHBand="0" w:firstRowFirstColumn="0" w:firstRowLastColumn="0" w:lastRowFirstColumn="0" w:lastRowLastColumn="0"/>
        </w:trPr>
        <w:tc>
          <w:tcPr>
            <w:tcW w:w="2126" w:type="dxa"/>
          </w:tcPr>
          <w:p>
            <w:pPr>
              <w:pStyle w:val="XT表格正文"/>
            </w:pPr>
            <w:r>
              <w:t xml:space="preserve">指标</w:t>
            </w:r>
          </w:p>
        </w:tc>
        <w:tc>
          <w:tcPr>
            <w:tcW w:w="2126" w:type="dxa"/>
          </w:tcPr>
          <w:p>
            <w:pPr>
              <w:pStyle w:val="XT表格正文"/>
            </w:pPr>
            <w:r>
              <w:t xml:space="preserve">真值词对/任务</w:t>
            </w:r>
          </w:p>
        </w:tc>
        <w:tc>
          <w:tcPr>
            <w:tcW w:w="2126" w:type="dxa"/>
          </w:tcPr>
          <w:p>
            <w:pPr>
              <w:pStyle w:val="XT表格正文"/>
            </w:pPr>
            <w:r>
              <w:t xml:space="preserve">对照</w:t>
            </w:r>
          </w:p>
        </w:tc>
        <w:tc>
          <w:tcPr>
            <w:tcW w:w="2126" w:type="dxa"/>
          </w:tcPr>
          <w:p>
            <w:pPr>
              <w:pStyle w:val="XT表格正文"/>
            </w:pPr>
            <w:r>
              <w:t xml:space="preserve">数值</w:t>
            </w:r>
          </w:p>
        </w:tc>
      </w:tr>
      <w:tr>
        <w:tc>
          <w:tcPr>
            <w:tcW w:w="2126" w:type="dxa"/>
          </w:tcPr>
          <w:p>
            <w:pPr>
              <w:pStyle w:val="XT表格正文"/>
            </w:pPr>
            <w:r>
              <w:t xml:space="preserve">词对余弦（均值）</w:t>
            </w:r>
          </w:p>
        </w:tc>
        <w:tc>
          <w:tcPr>
            <w:tcW w:w="2126" w:type="dxa"/>
          </w:tcPr>
          <w:p>
            <w:pPr>
              <w:pStyle w:val="XT表格正文"/>
            </w:pPr>
            <w:r>
              <w:t xml:space="preserve">真值翻译对（</w:t>
            </w:r>
            <m:oMath>
              <m:r>
                <w:rPr>
                  <w:rFonts w:ascii="Cambria Math" w:hAnsi="Cambria Math"/>
                </w:rPr>
                <m:t xml:space="preserve">n=2</m:t>
              </m:r>
            </m:oMath>
            <w:r>
              <w:t xml:space="preserve">,000）</w:t>
            </w:r>
          </w:p>
        </w:tc>
        <w:tc>
          <w:tcPr>
            <w:tcW w:w="2126" w:type="dxa"/>
          </w:tcPr>
          <w:p>
            <w:pPr>
              <w:pStyle w:val="XT表格正文"/>
            </w:pPr>
            <w:r>
              <w:t xml:space="preserve">随机配对</w:t>
            </w:r>
          </w:p>
        </w:tc>
        <w:tc>
          <w:tcPr>
            <w:tcW w:w="2126" w:type="dxa"/>
          </w:tcPr>
          <w:p>
            <w:pPr>
              <w:pStyle w:val="XT表格正文"/>
            </w:pPr>
            <w:r>
              <w:t xml:space="preserve">0.899 / 0.805</w:t>
            </w:r>
          </w:p>
        </w:tc>
      </w:tr>
      <w:tr>
        <w:tc>
          <w:tcPr>
            <w:tcW w:w="2126" w:type="dxa"/>
          </w:tcPr>
          <w:p>
            <w:pPr>
              <w:pStyle w:val="XT表格正文"/>
            </w:pPr>
            <w:r>
              <w:t xml:space="preserve">真/随机对判别 AUC</w:t>
            </w:r>
          </w:p>
        </w:tc>
        <w:tc>
          <w:tcPr>
            <w:tcW w:w="2126" w:type="dxa"/>
          </w:tcPr>
          <w:p>
            <w:pPr>
              <w:pStyle w:val="XT表格正文"/>
            </w:pPr>
            <w:r>
              <w:t xml:space="preserve">真值 vs 随机</w:t>
            </w:r>
          </w:p>
        </w:tc>
        <w:tc>
          <w:tcPr>
            <w:tcW w:w="2126" w:type="dxa"/>
          </w:tcPr>
          <w:p>
            <w:pPr>
              <w:pStyle w:val="XT表格正文"/>
            </w:pPr>
            <w:r>
              <w:t xml:space="preserve">—</w:t>
            </w:r>
          </w:p>
        </w:tc>
        <w:tc>
          <w:tcPr>
            <w:tcW w:w="2126" w:type="dxa"/>
          </w:tcPr>
          <w:p>
            <w:pPr>
              <w:pStyle w:val="XT表格正文"/>
            </w:pPr>
            <w:r>
              <w:t xml:space="preserve">0.981</w:t>
            </w:r>
          </w:p>
        </w:tc>
      </w:tr>
      <w:tr>
        <w:tc>
          <w:tcPr>
            <w:tcW w:w="2126" w:type="dxa"/>
          </w:tcPr>
          <w:p>
            <w:pPr>
              <w:pStyle w:val="XT表格正文"/>
            </w:pPr>
            <w:r>
              <w:t xml:space="preserve">检索准确率</w:t>
            </w:r>
          </w:p>
        </w:tc>
        <w:tc>
          <w:tcPr>
            <w:tcW w:w="2126" w:type="dxa"/>
          </w:tcPr>
          <w:p>
            <w:pPr>
              <w:pStyle w:val="XT表格正文"/>
            </w:pPr>
            <w:r>
              <w:t xml:space="preserve">Top-1 / Top-5</w:t>
            </w:r>
          </w:p>
        </w:tc>
        <w:tc>
          <w:tcPr>
            <w:tcW w:w="2126" w:type="dxa"/>
          </w:tcPr>
          <w:p>
            <w:pPr>
              <w:pStyle w:val="XT表格正文"/>
            </w:pPr>
            <w:r>
              <w:t xml:space="preserve">—</w:t>
            </w:r>
          </w:p>
        </w:tc>
        <w:tc>
          <w:tcPr>
            <w:tcW w:w="2126" w:type="dxa"/>
          </w:tcPr>
          <w:p>
            <w:pPr>
              <w:pStyle w:val="XT表格正文"/>
            </w:pPr>
            <w:r>
              <w:t xml:space="preserve">51.5% / 79.4%</w:t>
            </w:r>
          </w:p>
        </w:tc>
      </w:tr>
      <w:tr>
        <w:tc>
          <w:tcPr>
            <w:tcW w:w="2126" w:type="dxa"/>
          </w:tcPr>
          <w:p>
            <w:pPr>
              <w:pStyle w:val="XT表格正文"/>
            </w:pPr>
            <w:r>
              <w:t xml:space="preserve">平行句判别</w:t>
            </w:r>
          </w:p>
        </w:tc>
        <w:tc>
          <w:tcPr>
            <w:tcW w:w="2126" w:type="dxa"/>
          </w:tcPr>
          <w:p>
            <w:pPr>
              <w:pStyle w:val="XT表格正文"/>
            </w:pPr>
            <w:r>
              <w:t xml:space="preserve">4 对中英平行句</w:t>
            </w:r>
          </w:p>
        </w:tc>
        <w:tc>
          <w:tcPr>
            <w:tcW w:w="2126" w:type="dxa"/>
          </w:tcPr>
          <w:p>
            <w:pPr>
              <w:pStyle w:val="XT表格正文"/>
            </w:pPr>
            <w:r>
              <w:t xml:space="preserve">对角线最大</w:t>
            </w:r>
          </w:p>
        </w:tc>
        <w:tc>
          <w:tcPr>
            <w:tcW w:w="2126" w:type="dxa"/>
          </w:tcPr>
          <w:p>
            <w:pPr>
              <w:pStyle w:val="XT表格正文"/>
            </w:pPr>
            <w:r>
              <w:t xml:space="preserve">4/4 全部正确</w:t>
            </w:r>
          </w:p>
        </w:tc>
      </w:tr>
    </w:tbl>
    <w:p>
      <w:pPr>
        <w:pStyle w:val="XT图表注"/>
      </w:pPr>
      <w:r>
        <w:t xml:space="preserve">注：词对取自 MUSE 英中双语真值词典；嵌入前缀 query，归一化后计算余弦。</w:t>
      </w:r>
    </w:p>
    <w:p>
      <w:r>
        <w:t xml:space="preserve">以纯锚定（v1）、锚定＋扩充未筛（v2）、冻结版（v3）三版词库在同片影评上重复测量发现：十二极的文本级得分跨版本高度相关（Pearson 相关系数 </w:t>
      </w:r>
      <m:oMath>
        <m:r>
          <w:rPr>
            <w:rFonts w:ascii="Cambria Math" w:hAnsi="Cambria Math"/>
          </w:rPr>
          <m:t xml:space="preserve">r</m:t>
        </m:r>
        <m:r>
          <w:rPr>
            <w:rFonts w:ascii="Cambria Math" w:hAnsi="Cambria Math"/>
          </w:rPr>
          <m:t xml:space="preserve">=</m:t>
        </m:r>
        <m:r>
          <w:rPr>
            <w:rFonts w:ascii="Cambria Math" w:hAnsi="Cambria Math"/>
          </w:rPr>
          <m:t xml:space="preserve">0.97—1.00</m:t>
        </m:r>
      </m:oMath>
      <w:r>
        <w:t xml:space="preserve">），说明“每篇文本的刻面得分”这一测量本身稳健；但群体对比分（zh−west，量级仅 1~20 个千分点）对词表规格敏感——MAS、UAI、LTO、IDV 四个维度的符号会随词库版本翻转，仅 PDI 与 IND 两个维度跨版本方向一致（表 4）。据此本文确立报告规范：任何基于对比分符号的结论必须跨词库版本稳健，方进入正文。</w:t>
      </w:r>
    </w:p>
    <w:p>
      <w:r>
        <w:rPr>
          <w:b/>
        </w:rPr>
        <w:t xml:space="preserve">统计推断与信度补强</w:t>
      </w:r>
      <w:r>
        <w:t xml:space="preserve">。为避免大样本下 t 检验"必然显著"的虚高，本文对全部配对分析同时报告三样：以配对单元（影片/月/年）重抽样的 Bootstrap 95% 置信区间、标准化效应量（Cohen's d）、以及对 18 个配对检验做的 Benjamini-Hochberg 错误发现率（false discovery rate, FDR）校正——三层证据下，六个维度在三个配对集上的差异置信区间均不含零，FDR 校正后仍全部显著（robustness_pack.csv）。信度方面，对最长文档（政治施政文本）做文内分半一致性检验（前后两半画像相关），四个来源的分半相关达 0.81—0.93（均值 0.88），表明测量内部一致性良好；长度混淆核查显示，控制文本长度后同片影评的对比分方向与量级基本不变（如 PDI 由 +2.03 变为 +1.85），文本长度不是主要混淆。</w:t>
      </w:r>
    </w:p>
    <w:p>
      <w:pPr>
        <w:pStyle w:val="XT表标题"/>
      </w:pPr>
      <w:r>
        <w:t xml:space="preserve">表4：三版词库的维度对比分（zh−west, ×1000；同片影评）</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维度</w:t>
            </w:r>
          </w:p>
        </w:tc>
        <w:tc>
          <w:tcPr>
            <w:tcW w:w="1700" w:type="dxa"/>
          </w:tcPr>
          <w:p>
            <w:pPr>
              <w:pStyle w:val="XT表格正文"/>
            </w:pPr>
            <w:r>
              <w:t xml:space="preserve">v1 纯锚定</w:t>
            </w:r>
          </w:p>
        </w:tc>
        <w:tc>
          <w:tcPr>
            <w:tcW w:w="1700" w:type="dxa"/>
          </w:tcPr>
          <w:p>
            <w:pPr>
              <w:pStyle w:val="XT表格正文"/>
            </w:pPr>
            <w:r>
              <w:t xml:space="preserve">v2 锚定＋扩充</w:t>
            </w:r>
          </w:p>
        </w:tc>
        <w:tc>
          <w:tcPr>
            <w:tcW w:w="1700" w:type="dxa"/>
          </w:tcPr>
          <w:p>
            <w:pPr>
              <w:pStyle w:val="XT表格正文"/>
            </w:pPr>
            <w:r>
              <w:t xml:space="preserve">v3 冻结版</w:t>
            </w:r>
          </w:p>
        </w:tc>
        <w:tc>
          <w:tcPr>
            <w:tcW w:w="1700" w:type="dxa"/>
          </w:tcPr>
          <w:p>
            <w:pPr>
              <w:pStyle w:val="XT表格正文"/>
            </w:pPr>
            <w:r>
              <w:t xml:space="preserve">跨版本方向</w:t>
            </w:r>
          </w:p>
        </w:tc>
      </w:tr>
      <w:tr>
        <w:tc>
          <w:tcPr>
            <w:tcW w:w="1700" w:type="dxa"/>
          </w:tcPr>
          <w:p>
            <w:pPr>
              <w:pStyle w:val="XT表格正文"/>
            </w:pPr>
            <w:r>
              <w:t xml:space="preserve">IDV 集体←→个人</w:t>
            </w:r>
          </w:p>
        </w:tc>
        <w:tc>
          <w:tcPr>
            <w:tcW w:w="1700" w:type="dxa"/>
          </w:tcPr>
          <w:p>
            <w:pPr>
              <w:pStyle w:val="XT表格正文"/>
            </w:pPr>
            <w:r>
              <w:t xml:space="preserve">-1.28</w:t>
            </w:r>
          </w:p>
        </w:tc>
        <w:tc>
          <w:tcPr>
            <w:tcW w:w="1700" w:type="dxa"/>
          </w:tcPr>
          <w:p>
            <w:pPr>
              <w:pStyle w:val="XT表格正文"/>
            </w:pPr>
            <w:r>
              <w:t xml:space="preserve">+0.43</w:t>
            </w:r>
          </w:p>
        </w:tc>
        <w:tc>
          <w:tcPr>
            <w:tcW w:w="1700" w:type="dxa"/>
          </w:tcPr>
          <w:p>
            <w:pPr>
              <w:pStyle w:val="XT表格正文"/>
            </w:pPr>
            <w:r>
              <w:t xml:space="preserve">-0.39</w:t>
            </w:r>
          </w:p>
        </w:tc>
        <w:tc>
          <w:tcPr>
            <w:tcW w:w="1700" w:type="dxa"/>
          </w:tcPr>
          <w:p>
            <w:pPr>
              <w:pStyle w:val="XT表格正文"/>
            </w:pPr>
            <w:r>
              <w:t xml:space="preserve">翻转</w:t>
            </w:r>
          </w:p>
        </w:tc>
      </w:tr>
      <w:tr>
        <w:tc>
          <w:tcPr>
            <w:tcW w:w="1700" w:type="dxa"/>
          </w:tcPr>
          <w:p>
            <w:pPr>
              <w:pStyle w:val="XT表格正文"/>
            </w:pPr>
            <w:r>
              <w:t xml:space="preserve">PDI 高←→低权力距离</w:t>
            </w:r>
          </w:p>
        </w:tc>
        <w:tc>
          <w:tcPr>
            <w:tcW w:w="1700" w:type="dxa"/>
          </w:tcPr>
          <w:p>
            <w:pPr>
              <w:pStyle w:val="XT表格正文"/>
            </w:pPr>
            <w:r>
              <w:t xml:space="preserve">+2.57</w:t>
            </w:r>
          </w:p>
        </w:tc>
        <w:tc>
          <w:tcPr>
            <w:tcW w:w="1700" w:type="dxa"/>
          </w:tcPr>
          <w:p>
            <w:pPr>
              <w:pStyle w:val="XT表格正文"/>
            </w:pPr>
            <w:r>
              <w:t xml:space="preserve">+1.20</w:t>
            </w:r>
          </w:p>
        </w:tc>
        <w:tc>
          <w:tcPr>
            <w:tcW w:w="1700" w:type="dxa"/>
          </w:tcPr>
          <w:p>
            <w:pPr>
              <w:pStyle w:val="XT表格正文"/>
            </w:pPr>
            <w:r>
              <w:t xml:space="preserve">+2.16</w:t>
            </w:r>
          </w:p>
        </w:tc>
        <w:tc>
          <w:tcPr>
            <w:tcW w:w="1700" w:type="dxa"/>
          </w:tcPr>
          <w:p>
            <w:pPr>
              <w:pStyle w:val="XT表格正文"/>
            </w:pPr>
            <w:r>
              <w:t xml:space="preserve">一致（正）</w:t>
            </w:r>
          </w:p>
        </w:tc>
      </w:tr>
      <w:tr>
        <w:tc>
          <w:tcPr>
            <w:tcW w:w="1700" w:type="dxa"/>
          </w:tcPr>
          <w:p>
            <w:pPr>
              <w:pStyle w:val="XT表格正文"/>
            </w:pPr>
            <w:r>
              <w:t xml:space="preserve">MAS 男性←→女性气质</w:t>
            </w:r>
          </w:p>
        </w:tc>
        <w:tc>
          <w:tcPr>
            <w:tcW w:w="1700" w:type="dxa"/>
          </w:tcPr>
          <w:p>
            <w:pPr>
              <w:pStyle w:val="XT表格正文"/>
            </w:pPr>
            <w:r>
              <w:t xml:space="preserve">-4.70</w:t>
            </w:r>
          </w:p>
        </w:tc>
        <w:tc>
          <w:tcPr>
            <w:tcW w:w="1700" w:type="dxa"/>
          </w:tcPr>
          <w:p>
            <w:pPr>
              <w:pStyle w:val="XT表格正文"/>
            </w:pPr>
            <w:r>
              <w:t xml:space="preserve">-0.91</w:t>
            </w:r>
          </w:p>
        </w:tc>
        <w:tc>
          <w:tcPr>
            <w:tcW w:w="1700" w:type="dxa"/>
          </w:tcPr>
          <w:p>
            <w:pPr>
              <w:pStyle w:val="XT表格正文"/>
            </w:pPr>
            <w:r>
              <w:t xml:space="preserve">+1.85</w:t>
            </w:r>
          </w:p>
        </w:tc>
        <w:tc>
          <w:tcPr>
            <w:tcW w:w="1700" w:type="dxa"/>
          </w:tcPr>
          <w:p>
            <w:pPr>
              <w:pStyle w:val="XT表格正文"/>
            </w:pPr>
            <w:r>
              <w:t xml:space="preserve">翻转</w:t>
            </w:r>
          </w:p>
        </w:tc>
      </w:tr>
      <w:tr>
        <w:tc>
          <w:tcPr>
            <w:tcW w:w="1700" w:type="dxa"/>
          </w:tcPr>
          <w:p>
            <w:pPr>
              <w:pStyle w:val="XT表格正文"/>
            </w:pPr>
            <w:r>
              <w:t xml:space="preserve">UAI 高←→低不确定性规避</w:t>
            </w:r>
          </w:p>
        </w:tc>
        <w:tc>
          <w:tcPr>
            <w:tcW w:w="1700" w:type="dxa"/>
          </w:tcPr>
          <w:p>
            <w:pPr>
              <w:pStyle w:val="XT表格正文"/>
            </w:pPr>
            <w:r>
              <w:t xml:space="preserve">-0.06</w:t>
            </w:r>
          </w:p>
        </w:tc>
        <w:tc>
          <w:tcPr>
            <w:tcW w:w="1700" w:type="dxa"/>
          </w:tcPr>
          <w:p>
            <w:pPr>
              <w:pStyle w:val="XT表格正文"/>
            </w:pPr>
            <w:r>
              <w:t xml:space="preserve">+0.34</w:t>
            </w:r>
          </w:p>
        </w:tc>
        <w:tc>
          <w:tcPr>
            <w:tcW w:w="1700" w:type="dxa"/>
          </w:tcPr>
          <w:p>
            <w:pPr>
              <w:pStyle w:val="XT表格正文"/>
            </w:pPr>
            <w:r>
              <w:t xml:space="preserve">+5.29</w:t>
            </w:r>
          </w:p>
        </w:tc>
        <w:tc>
          <w:tcPr>
            <w:tcW w:w="1700" w:type="dxa"/>
          </w:tcPr>
          <w:p>
            <w:pPr>
              <w:pStyle w:val="XT表格正文"/>
            </w:pPr>
            <w:r>
              <w:t xml:space="preserve">翻转</w:t>
            </w:r>
          </w:p>
        </w:tc>
      </w:tr>
      <w:tr>
        <w:tc>
          <w:tcPr>
            <w:tcW w:w="1700" w:type="dxa"/>
          </w:tcPr>
          <w:p>
            <w:pPr>
              <w:pStyle w:val="XT表格正文"/>
            </w:pPr>
            <w:r>
              <w:t xml:space="preserve">LTO 长期←→短期导向</w:t>
            </w:r>
          </w:p>
        </w:tc>
        <w:tc>
          <w:tcPr>
            <w:tcW w:w="1700" w:type="dxa"/>
          </w:tcPr>
          <w:p>
            <w:pPr>
              <w:pStyle w:val="XT表格正文"/>
            </w:pPr>
            <w:r>
              <w:t xml:space="preserve">-3.64</w:t>
            </w:r>
          </w:p>
        </w:tc>
        <w:tc>
          <w:tcPr>
            <w:tcW w:w="1700" w:type="dxa"/>
          </w:tcPr>
          <w:p>
            <w:pPr>
              <w:pStyle w:val="XT表格正文"/>
            </w:pPr>
            <w:r>
              <w:t xml:space="preserve">-1.75</w:t>
            </w:r>
          </w:p>
        </w:tc>
        <w:tc>
          <w:tcPr>
            <w:tcW w:w="1700" w:type="dxa"/>
          </w:tcPr>
          <w:p>
            <w:pPr>
              <w:pStyle w:val="XT表格正文"/>
            </w:pPr>
            <w:r>
              <w:t xml:space="preserve">-9.62</w:t>
            </w:r>
          </w:p>
        </w:tc>
        <w:tc>
          <w:tcPr>
            <w:tcW w:w="1700" w:type="dxa"/>
          </w:tcPr>
          <w:p>
            <w:pPr>
              <w:pStyle w:val="XT表格正文"/>
            </w:pPr>
            <w:r>
              <w:t xml:space="preserve">一致（负）</w:t>
            </w:r>
          </w:p>
        </w:tc>
      </w:tr>
      <w:tr>
        <w:tc>
          <w:tcPr>
            <w:tcW w:w="1700" w:type="dxa"/>
          </w:tcPr>
          <w:p>
            <w:pPr>
              <w:pStyle w:val="XT表格正文"/>
            </w:pPr>
            <w:r>
              <w:t xml:space="preserve">IND 约束←→放纵</w:t>
            </w:r>
          </w:p>
        </w:tc>
        <w:tc>
          <w:tcPr>
            <w:tcW w:w="1700" w:type="dxa"/>
          </w:tcPr>
          <w:p>
            <w:pPr>
              <w:pStyle w:val="XT表格正文"/>
            </w:pPr>
            <w:r>
              <w:t xml:space="preserve">-8.13</w:t>
            </w:r>
          </w:p>
        </w:tc>
        <w:tc>
          <w:tcPr>
            <w:tcW w:w="1700" w:type="dxa"/>
          </w:tcPr>
          <w:p>
            <w:pPr>
              <w:pStyle w:val="XT表格正文"/>
            </w:pPr>
            <w:r>
              <w:t xml:space="preserve">-4.43</w:t>
            </w:r>
          </w:p>
        </w:tc>
        <w:tc>
          <w:tcPr>
            <w:tcW w:w="1700" w:type="dxa"/>
          </w:tcPr>
          <w:p>
            <w:pPr>
              <w:pStyle w:val="XT表格正文"/>
            </w:pPr>
            <w:r>
              <w:t xml:space="preserve">-13.77</w:t>
            </w:r>
          </w:p>
        </w:tc>
        <w:tc>
          <w:tcPr>
            <w:tcW w:w="1700" w:type="dxa"/>
          </w:tcPr>
          <w:p>
            <w:pPr>
              <w:pStyle w:val="XT表格正文"/>
            </w:pPr>
            <w:r>
              <w:t xml:space="preserve">一致（负）</w:t>
            </w:r>
          </w:p>
        </w:tc>
      </w:tr>
    </w:tbl>
    <w:p>
      <w:pPr>
        <w:pStyle w:val="XT图表注"/>
      </w:pPr>
      <w:r>
        <w:t xml:space="preserve">注：对比分为极性 A 得分减去极性 B 得分的文化组间差；“一致”指三版符号相同。</w:t>
      </w:r>
    </w:p>
    <w:p>
      <w:pPr>
        <w:pStyle w:val="21"/>
      </w:pPr>
      <w:r>
        <w:t xml:space="preserve">中西价值观差异的三层配对证据</w:t>
      </w:r>
    </w:p>
    <w:p>
      <w:r>
        <w:t xml:space="preserve">本节按“国家—媒体—大众”三层话语体系，分别给出同层配对的中西差异证据：大众层的同片影评、媒体层的月份对齐新闻、国家层的按年施政文本。</w:t>
      </w:r>
    </w:p>
    <w:p>
      <w:pPr>
        <w:pStyle w:val="31"/>
      </w:pPr>
      <w:r>
        <w:t xml:space="preserve">大众层：同片影评的中西差异</w:t>
      </w:r>
    </w:p>
    <w:p>
      <w:r>
        <w:t xml:space="preserve">同一部电影的评论者分别来自中文（豆瓣）与英文（Letterboxd）社区，影片内容被完全控制，观众文化背景成为主要变异来源。经片名×上映年份双重消歧后，3,134 部影片的影片级配对 t 检验显示（表 5）：中文影评在权力距离对比分上显著更高（+2.03，</w:t>
      </w:r>
      <m:oMath>
        <m:r>
          <w:rPr>
            <w:rFonts w:ascii="Cambria Math" w:hAnsi="Cambria Math"/>
          </w:rPr>
          <m:t xml:space="preserve">t=+50.6</m:t>
        </m:r>
      </m:oMath>
      <w:r>
        <w:t xml:space="preserve">），与 Hofstede 国别得分方向一致；在放纵/约束（-15.10，</w:t>
      </w:r>
      <m:oMath>
        <m:r>
          <w:rPr>
            <w:rFonts w:ascii="Cambria Math" w:hAnsi="Cambria Math"/>
          </w:rPr>
          <m:t xml:space="preserve">t=−207.8</m:t>
        </m:r>
      </m:oMath>
      <w:r>
        <w:t xml:space="preserve">）与长/短期导向（-9.68，</w:t>
      </w:r>
      <m:oMath>
        <m:r>
          <w:rPr>
            <w:rFonts w:ascii="Cambria Math" w:hAnsi="Cambria Math"/>
          </w:rPr>
          <m:t xml:space="preserve">t=−188.0</m:t>
        </m:r>
      </m:oMath>
      <w:r>
        <w:t xml:space="preserve">）上显著更低，即中文影评文本相对更“放纵—即时”、英文影评相对更“约束—延迟”；不确定性规避中文显著更高（+4.53）；IDV 在最大池子上呈弱正向（+0.73，与 Hofstede 同向但量级小且对体裁敏感）。</w:t>
      </w:r>
    </w:p>
    <w:p>
      <w:pPr>
        <w:pStyle w:val="XT表标题"/>
      </w:pPr>
      <w:r>
        <w:t xml:space="preserve">表5：同片影评的六维对比分（3,134 部影片，配对 t 检验）</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维度</w:t>
            </w:r>
          </w:p>
        </w:tc>
        <w:tc>
          <w:tcPr>
            <w:tcW w:w="1700" w:type="dxa"/>
          </w:tcPr>
          <w:p>
            <w:pPr>
              <w:pStyle w:val="XT表格正文"/>
            </w:pPr>
            <w:r>
              <w:t xml:space="preserve">zh−west（×1000）</w:t>
            </w:r>
          </w:p>
        </w:tc>
        <w:tc>
          <w:tcPr>
            <w:tcW w:w="1700" w:type="dxa"/>
          </w:tcPr>
          <w:p>
            <w:pPr>
              <w:pStyle w:val="XT表格正文"/>
            </w:pPr>
            <w:r>
              <w:t xml:space="preserve">t</w:t>
            </w:r>
          </w:p>
        </w:tc>
        <w:tc>
          <w:tcPr>
            <w:tcW w:w="1700" w:type="dxa"/>
          </w:tcPr>
          <w:p>
            <w:pPr>
              <w:pStyle w:val="XT表格正文"/>
            </w:pPr>
            <w:r>
              <w:t xml:space="preserve">p</w:t>
            </w:r>
          </w:p>
        </w:tc>
        <w:tc>
          <w:tcPr>
            <w:tcW w:w="1700" w:type="dxa"/>
          </w:tcPr>
          <w:p>
            <w:pPr>
              <w:pStyle w:val="XT表格正文"/>
            </w:pPr>
            <w:r>
              <w:t xml:space="preserve">与 Hofstede 方向</w:t>
            </w:r>
          </w:p>
        </w:tc>
      </w:tr>
      <w:tr>
        <w:tc>
          <w:tcPr>
            <w:tcW w:w="1700" w:type="dxa"/>
          </w:tcPr>
          <w:p>
            <w:pPr>
              <w:pStyle w:val="XT表格正文"/>
            </w:pPr>
            <w:r>
              <w:t xml:space="preserve">PDI</w:t>
            </w:r>
          </w:p>
        </w:tc>
        <w:tc>
          <w:tcPr>
            <w:tcW w:w="1700" w:type="dxa"/>
          </w:tcPr>
          <w:p>
            <w:pPr>
              <w:pStyle w:val="XT表格正文"/>
            </w:pPr>
            <w:r>
              <w:t xml:space="preserve">+2.03</w:t>
            </w:r>
          </w:p>
        </w:tc>
        <w:tc>
          <w:tcPr>
            <w:tcW w:w="1700" w:type="dxa"/>
          </w:tcPr>
          <w:p>
            <w:pPr>
              <w:pStyle w:val="XT表格正文"/>
            </w:pPr>
            <w:r>
              <w:t xml:space="preserve">+50.6</w:t>
            </w:r>
          </w:p>
        </w:tc>
        <w:tc>
          <w:tcPr>
            <w:tcW w:w="1700" w:type="dxa"/>
          </w:tcPr>
          <w:p>
            <w:pPr>
              <w:pStyle w:val="XT表格正文"/>
            </w:pPr>
            <w:r>
              <w:t xml:space="preserve">&lt;1e-300</w:t>
            </w:r>
          </w:p>
        </w:tc>
        <w:tc>
          <w:tcPr>
            <w:tcW w:w="1700" w:type="dxa"/>
          </w:tcPr>
          <w:p>
            <w:pPr>
              <w:pStyle w:val="XT表格正文"/>
            </w:pPr>
            <w:r>
              <w:t xml:space="preserve">一致</w:t>
            </w:r>
          </w:p>
        </w:tc>
      </w:tr>
      <w:tr>
        <w:tc>
          <w:tcPr>
            <w:tcW w:w="1700" w:type="dxa"/>
          </w:tcPr>
          <w:p>
            <w:pPr>
              <w:pStyle w:val="XT表格正文"/>
            </w:pPr>
            <w:r>
              <w:t xml:space="preserve">IDV</w:t>
            </w:r>
          </w:p>
        </w:tc>
        <w:tc>
          <w:tcPr>
            <w:tcW w:w="1700" w:type="dxa"/>
          </w:tcPr>
          <w:p>
            <w:pPr>
              <w:pStyle w:val="XT表格正文"/>
            </w:pPr>
            <w:r>
              <w:t xml:space="preserve">+0.73</w:t>
            </w:r>
          </w:p>
        </w:tc>
        <w:tc>
          <w:tcPr>
            <w:tcW w:w="1700" w:type="dxa"/>
          </w:tcPr>
          <w:p>
            <w:pPr>
              <w:pStyle w:val="XT表格正文"/>
            </w:pPr>
            <w:r>
              <w:t xml:space="preserve">+13.7</w:t>
            </w:r>
          </w:p>
        </w:tc>
        <w:tc>
          <w:tcPr>
            <w:tcW w:w="1700" w:type="dxa"/>
          </w:tcPr>
          <w:p>
            <w:pPr>
              <w:pStyle w:val="XT表格正文"/>
            </w:pPr>
            <w:r>
              <w:t xml:space="preserve">&lt;1e-42</w:t>
            </w:r>
          </w:p>
        </w:tc>
        <w:tc>
          <w:tcPr>
            <w:tcW w:w="1700" w:type="dxa"/>
          </w:tcPr>
          <w:p>
            <w:pPr>
              <w:pStyle w:val="XT表格正文"/>
            </w:pPr>
            <w:r>
              <w:t xml:space="preserve">弱一致</w:t>
            </w:r>
          </w:p>
        </w:tc>
      </w:tr>
      <w:tr>
        <w:tc>
          <w:tcPr>
            <w:tcW w:w="1700" w:type="dxa"/>
          </w:tcPr>
          <w:p>
            <w:pPr>
              <w:pStyle w:val="XT表格正文"/>
            </w:pPr>
            <w:r>
              <w:t xml:space="preserve">MAS</w:t>
            </w:r>
          </w:p>
        </w:tc>
        <w:tc>
          <w:tcPr>
            <w:tcW w:w="1700" w:type="dxa"/>
          </w:tcPr>
          <w:p>
            <w:pPr>
              <w:pStyle w:val="XT表格正文"/>
            </w:pPr>
            <w:r>
              <w:t xml:space="preserve">+0.75</w:t>
            </w:r>
          </w:p>
        </w:tc>
        <w:tc>
          <w:tcPr>
            <w:tcW w:w="1700" w:type="dxa"/>
          </w:tcPr>
          <w:p>
            <w:pPr>
              <w:pStyle w:val="XT表格正文"/>
            </w:pPr>
            <w:r>
              <w:t xml:space="preserve">+11.0</w:t>
            </w:r>
          </w:p>
        </w:tc>
        <w:tc>
          <w:tcPr>
            <w:tcW w:w="1700" w:type="dxa"/>
          </w:tcPr>
          <w:p>
            <w:pPr>
              <w:pStyle w:val="XT表格正文"/>
            </w:pPr>
            <w:r>
              <w:t xml:space="preserve">1.2e-27</w:t>
            </w:r>
          </w:p>
        </w:tc>
        <w:tc>
          <w:tcPr>
            <w:tcW w:w="1700" w:type="dxa"/>
          </w:tcPr>
          <w:p>
            <w:pPr>
              <w:pStyle w:val="XT表格正文"/>
            </w:pPr>
            <w:r>
              <w:t xml:space="preserve">弱一致</w:t>
            </w:r>
          </w:p>
        </w:tc>
      </w:tr>
      <w:tr>
        <w:tc>
          <w:tcPr>
            <w:tcW w:w="1700" w:type="dxa"/>
          </w:tcPr>
          <w:p>
            <w:pPr>
              <w:pStyle w:val="XT表格正文"/>
            </w:pPr>
            <w:r>
              <w:t xml:space="preserve">UAI</w:t>
            </w:r>
          </w:p>
        </w:tc>
        <w:tc>
          <w:tcPr>
            <w:tcW w:w="1700" w:type="dxa"/>
          </w:tcPr>
          <w:p>
            <w:pPr>
              <w:pStyle w:val="XT表格正文"/>
            </w:pPr>
            <w:r>
              <w:t xml:space="preserve">+4.53</w:t>
            </w:r>
          </w:p>
        </w:tc>
        <w:tc>
          <w:tcPr>
            <w:tcW w:w="1700" w:type="dxa"/>
          </w:tcPr>
          <w:p>
            <w:pPr>
              <w:pStyle w:val="XT表格正文"/>
            </w:pPr>
            <w:r>
              <w:t xml:space="preserve">+102.7</w:t>
            </w:r>
          </w:p>
        </w:tc>
        <w:tc>
          <w:tcPr>
            <w:tcW w:w="1700" w:type="dxa"/>
          </w:tcPr>
          <w:p>
            <w:pPr>
              <w:pStyle w:val="XT表格正文"/>
            </w:pPr>
            <w:r>
              <w:t xml:space="preserve">&lt;1e-300</w:t>
            </w:r>
          </w:p>
        </w:tc>
        <w:tc>
          <w:tcPr>
            <w:tcW w:w="1700" w:type="dxa"/>
          </w:tcPr>
          <w:p>
            <w:pPr>
              <w:pStyle w:val="XT表格正文"/>
            </w:pPr>
            <w:r>
              <w:t xml:space="preserve">相反</w:t>
            </w:r>
          </w:p>
        </w:tc>
      </w:tr>
      <w:tr>
        <w:tc>
          <w:tcPr>
            <w:tcW w:w="1700" w:type="dxa"/>
          </w:tcPr>
          <w:p>
            <w:pPr>
              <w:pStyle w:val="XT表格正文"/>
            </w:pPr>
            <w:r>
              <w:t xml:space="preserve">LTO</w:t>
            </w:r>
          </w:p>
        </w:tc>
        <w:tc>
          <w:tcPr>
            <w:tcW w:w="1700" w:type="dxa"/>
          </w:tcPr>
          <w:p>
            <w:pPr>
              <w:pStyle w:val="XT表格正文"/>
            </w:pPr>
            <w:r>
              <w:t xml:space="preserve">-9.68</w:t>
            </w:r>
          </w:p>
        </w:tc>
        <w:tc>
          <w:tcPr>
            <w:tcW w:w="1700" w:type="dxa"/>
          </w:tcPr>
          <w:p>
            <w:pPr>
              <w:pStyle w:val="XT表格正文"/>
            </w:pPr>
            <w:r>
              <w:t xml:space="preserve">-188.0</w:t>
            </w:r>
          </w:p>
        </w:tc>
        <w:tc>
          <w:tcPr>
            <w:tcW w:w="1700" w:type="dxa"/>
          </w:tcPr>
          <w:p>
            <w:pPr>
              <w:pStyle w:val="XT表格正文"/>
            </w:pPr>
            <w:r>
              <w:t xml:space="preserve">&lt;1e-300</w:t>
            </w:r>
          </w:p>
        </w:tc>
        <w:tc>
          <w:tcPr>
            <w:tcW w:w="1700" w:type="dxa"/>
          </w:tcPr>
          <w:p>
            <w:pPr>
              <w:pStyle w:val="XT表格正文"/>
            </w:pPr>
            <w:r>
              <w:t xml:space="preserve">相反</w:t>
            </w:r>
          </w:p>
        </w:tc>
      </w:tr>
      <w:tr>
        <w:tc>
          <w:tcPr>
            <w:tcW w:w="1700" w:type="dxa"/>
          </w:tcPr>
          <w:p>
            <w:pPr>
              <w:pStyle w:val="XT表格正文"/>
            </w:pPr>
            <w:r>
              <w:t xml:space="preserve">IND</w:t>
            </w:r>
          </w:p>
        </w:tc>
        <w:tc>
          <w:tcPr>
            <w:tcW w:w="1700" w:type="dxa"/>
          </w:tcPr>
          <w:p>
            <w:pPr>
              <w:pStyle w:val="XT表格正文"/>
            </w:pPr>
            <w:r>
              <w:t xml:space="preserve">-15.10</w:t>
            </w:r>
          </w:p>
        </w:tc>
        <w:tc>
          <w:tcPr>
            <w:tcW w:w="1700" w:type="dxa"/>
          </w:tcPr>
          <w:p>
            <w:pPr>
              <w:pStyle w:val="XT表格正文"/>
            </w:pPr>
            <w:r>
              <w:t xml:space="preserve">-207.8</w:t>
            </w:r>
          </w:p>
        </w:tc>
        <w:tc>
          <w:tcPr>
            <w:tcW w:w="1700" w:type="dxa"/>
          </w:tcPr>
          <w:p>
            <w:pPr>
              <w:pStyle w:val="XT表格正文"/>
            </w:pPr>
            <w:r>
              <w:t xml:space="preserve">&lt;1e-300</w:t>
            </w:r>
          </w:p>
        </w:tc>
        <w:tc>
          <w:tcPr>
            <w:tcW w:w="1700" w:type="dxa"/>
          </w:tcPr>
          <w:p>
            <w:pPr>
              <w:pStyle w:val="XT表格正文"/>
            </w:pPr>
            <w:r>
              <w:t xml:space="preserve">相反</w:t>
            </w:r>
          </w:p>
        </w:tc>
      </w:tr>
    </w:tbl>
    <w:p>
      <w:pPr>
        <w:pStyle w:val="XT图表注"/>
      </w:pPr>
      <w:r>
        <w:t xml:space="preserve">注：因变量为每部影片内中西影评对比分均值的差；自由度（degrees of freedom, df）=3133。同时代复核：用豆瓣移动端接口现抓 2020—2026 年同片评论（188 部影片、两侧各 1,246 条，经影片 ID 一致性与年份双重校验），与 Letterboxd 2025 年评论构成同时代同片配对，六维方向全部一致且五维效应更强（PDI +2.25, </w:t>
      </w:r>
      <m:oMath>
        <m:r>
          <w:rPr>
            <w:rFonts w:ascii="Cambria Math" w:hAnsi="Cambria Math"/>
          </w:rPr>
          <m:t xml:space="preserve">t=+11.1</m:t>
        </m:r>
      </m:oMath>
      <w:r>
        <w:t xml:space="preserve">；UAI +5.26, </w:t>
      </w:r>
      <m:oMath>
        <m:r>
          <w:rPr>
            <w:rFonts w:ascii="Cambria Math" w:hAnsi="Cambria Math"/>
          </w:rPr>
          <m:t xml:space="preserve">t=+29.2</m:t>
        </m:r>
      </m:oMath>
      <w:r>
        <w:t xml:space="preserve">；LTO -10.31, </w:t>
      </w:r>
      <m:oMath>
        <m:r>
          <w:rPr>
            <w:rFonts w:ascii="Cambria Math" w:hAnsi="Cambria Math"/>
          </w:rPr>
          <m:t xml:space="preserve">t=−49.0</m:t>
        </m:r>
      </m:oMath>
      <w:r>
        <w:t xml:space="preserve">；IND -14.62, </w:t>
      </w:r>
      <m:oMath>
        <m:r>
          <w:rPr>
            <w:rFonts w:ascii="Cambria Math" w:hAnsi="Cambria Math"/>
          </w:rPr>
          <m:t xml:space="preserve">t=−42.9</m:t>
        </m:r>
      </m:oMath>
      <w:r>
        <w:t xml:space="preserve">；MAS +2.12, </w:t>
      </w:r>
      <m:oMath>
        <m:r>
          <w:rPr>
            <w:rFonts w:ascii="Cambria Math" w:hAnsi="Cambria Math"/>
          </w:rPr>
          <m:t xml:space="preserve">t=+6.9</m:t>
        </m:r>
      </m:oMath>
      <w:r>
        <w:t xml:space="preserve">；IDV 不显著），年代错位解释不成立。</w:t>
      </w:r>
    </w:p>
    <w:p>
      <w:r>
        <w:t xml:space="preserve">在聚合差异之外，单个影片提供更具象的个案。以 12 极 ipsative 画像的 L1 距离自动排序，选出差异最大与最一致的影片（图 2）：《爱我生活》《绿皮书》两侧画像明显错开——中文侧短期导向、高不确定规避与权力距离凸显，西方侧长期导向、约束与低权力距离凸显；《墨西哥人》两线几乎重合，说明中西观众对同一部影片的价值表达可以完全同构。</w:t>
      </w:r>
    </w:p>
    <w:p>
      <w:pPr>
        <w:pStyle w:val="XT图内容"/>
      </w:pPr>
      <w:r xmlns:a="http://schemas.openxmlformats.org/drawingml/2006/main" xmlns:pic="http://schemas.openxmlformats.org/drawingml/2006/picture">
        <w:drawing>
          <wp:inline distT="0" distB="0" distL="0" distR="0">
            <wp:extent cx="4500000" cy="4504418"/>
            <wp:effectExtent l="0" t="0" r="0" b="0"/>
            <wp:docPr id="1002" name="图片2"/>
            <wp:cNvGraphicFramePr/>
            <a:graphic>
              <a:graphicData uri="http://schemas.openxmlformats.org/drawingml/2006/picture">
                <pic:pic>
                  <pic:nvPicPr>
                    <pic:cNvPr id="1002" name="image2.png"/>
                    <pic:cNvPicPr/>
                  </pic:nvPicPr>
                  <pic:blipFill>
                    <a:blip r:embed="rIdFig2"/>
                    <a:stretch>
                      <a:fillRect/>
                    </a:stretch>
                  </pic:blipFill>
                  <pic:spPr>
                    <a:xfrm>
                      <a:off x="0" y="0"/>
                      <a:ext cx="4500000" cy="4504418"/>
                    </a:xfrm>
                    <a:prstGeom prst="rect">
                      <a:avLst/>
                    </a:prstGeom>
                  </pic:spPr>
                </pic:pic>
              </a:graphicData>
            </a:graphic>
          </wp:inline>
        </w:drawing>
      </w:r>
    </w:p>
    <w:p>
      <w:pPr>
        <w:pStyle w:val="XT图标题"/>
      </w:pPr>
      <w:r>
        <w:t xml:space="preserve">图2：典型影片的中西观众价值观画像雷达图（Hofstede 12 极, ipsative ×1000）</w:t>
      </w:r>
    </w:p>
    <w:p>
      <w:pPr>
        <w:pStyle w:val="XT图表注"/>
      </w:pPr>
      <w:r>
        <w:t xml:space="preserve">资料来源：作者绘制（数据驱动的 L1 距离选片，影片要求每侧 ≥3 条评论）。</w:t>
      </w:r>
    </w:p>
    <w:p>
      <w:r>
        <w:rPr>
          <w:b/>
        </w:rPr>
        <w:t xml:space="preserve">内容文化归属的调节效应</w:t>
      </w:r>
      <w:r>
        <w:t xml:space="preserve">。前述主集以好莱坞片为主。为检验结论是否同样适用于中文内容，本文另建华语片同片配对集（618 部中国大陆/港台影片，豆瓣中文观众对 Letterboxd 英文观众，同片同年）。结果显示（表 6）：六维方向与好莱坞片完全一致——中文观众在权力距离（+2.51）、个体主义（+1.39，与 Hofstede 同向）、男性气质（+2.41）上显著更高，在长期导向（-11.44）与放纵/约束（-16.08）上显著更低。值得注意的是，IDV、PDI、MAS 三个“Hofstede 同向”维度的效应在中文内容上比外语内容上更大（IDV +1.39 vs +0.73、PDI +2.51 vs +2.04、MAS +2.41 vs +0.77）——由于两部影片集共享同一批豆瓣观众，这一差异刻画的是</w:t>
      </w:r>
      <w:r>
        <w:rPr>
          <w:b/>
        </w:rPr>
        <w:t xml:space="preserve">内容文化归属对价值表达强度的调节效应</w:t>
      </w:r>
      <w:r>
        <w:t xml:space="preserve">（关联性证据，而非文化扩散意义上的因果影响）：中国观众的“中式”价值表达在评论本国影片时更为凸显。图 3 给出三个华语片个案：差异最大的《门》《搭错车》与几乎完全同构的《小猪佩奇过大年》。</w:t>
      </w:r>
    </w:p>
    <w:p>
      <w:pPr>
        <w:pStyle w:val="XT表标题"/>
      </w:pPr>
      <w:r>
        <w:t xml:space="preserve">表6：华语片同片配对的六维对比分（618 部影片，配对 t 检验）</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维度</w:t>
            </w:r>
          </w:p>
        </w:tc>
        <w:tc>
          <w:tcPr>
            <w:tcW w:w="1700" w:type="dxa"/>
          </w:tcPr>
          <w:p>
            <w:pPr>
              <w:pStyle w:val="XT表格正文"/>
            </w:pPr>
            <w:r>
              <w:t xml:space="preserve">zh−west（×1000）</w:t>
            </w:r>
          </w:p>
        </w:tc>
        <w:tc>
          <w:tcPr>
            <w:tcW w:w="1700" w:type="dxa"/>
          </w:tcPr>
          <w:p>
            <w:pPr>
              <w:pStyle w:val="XT表格正文"/>
            </w:pPr>
            <w:r>
              <w:t xml:space="preserve">t</w:t>
            </w:r>
          </w:p>
        </w:tc>
        <w:tc>
          <w:tcPr>
            <w:tcW w:w="1700" w:type="dxa"/>
          </w:tcPr>
          <w:p>
            <w:pPr>
              <w:pStyle w:val="XT表格正文"/>
            </w:pPr>
            <w:r>
              <w:t xml:space="preserve">p</w:t>
            </w:r>
          </w:p>
        </w:tc>
        <w:tc>
          <w:tcPr>
            <w:tcW w:w="1700" w:type="dxa"/>
          </w:tcPr>
          <w:p>
            <w:pPr>
              <w:pStyle w:val="XT表格正文"/>
            </w:pPr>
            <w:r>
              <w:t xml:space="preserve">与 Hofstede 方向</w:t>
            </w:r>
          </w:p>
        </w:tc>
      </w:tr>
      <w:tr>
        <w:tc>
          <w:tcPr>
            <w:tcW w:w="1700" w:type="dxa"/>
          </w:tcPr>
          <w:p>
            <w:pPr>
              <w:pStyle w:val="XT表格正文"/>
            </w:pPr>
            <w:r>
              <w:t xml:space="preserve">PDI</w:t>
            </w:r>
          </w:p>
        </w:tc>
        <w:tc>
          <w:tcPr>
            <w:tcW w:w="1700" w:type="dxa"/>
          </w:tcPr>
          <w:p>
            <w:pPr>
              <w:pStyle w:val="XT表格正文"/>
            </w:pPr>
            <w:r>
              <w:t xml:space="preserve">+2.51</w:t>
            </w:r>
          </w:p>
        </w:tc>
        <w:tc>
          <w:tcPr>
            <w:tcW w:w="1700" w:type="dxa"/>
          </w:tcPr>
          <w:p>
            <w:pPr>
              <w:pStyle w:val="XT表格正文"/>
            </w:pPr>
            <w:r>
              <w:t xml:space="preserve">+30.0</w:t>
            </w:r>
          </w:p>
        </w:tc>
        <w:tc>
          <w:tcPr>
            <w:tcW w:w="1700" w:type="dxa"/>
          </w:tcPr>
          <w:p>
            <w:pPr>
              <w:pStyle w:val="XT表格正文"/>
            </w:pPr>
            <w:r>
              <w:t xml:space="preserve">&lt;1e-165</w:t>
            </w:r>
          </w:p>
        </w:tc>
        <w:tc>
          <w:tcPr>
            <w:tcW w:w="1700" w:type="dxa"/>
          </w:tcPr>
          <w:p>
            <w:pPr>
              <w:pStyle w:val="XT表格正文"/>
            </w:pPr>
            <w:r>
              <w:t xml:space="preserve">一致</w:t>
            </w:r>
          </w:p>
        </w:tc>
      </w:tr>
      <w:tr>
        <w:tc>
          <w:tcPr>
            <w:tcW w:w="1700" w:type="dxa"/>
          </w:tcPr>
          <w:p>
            <w:pPr>
              <w:pStyle w:val="XT表格正文"/>
            </w:pPr>
            <w:r>
              <w:t xml:space="preserve">IDV</w:t>
            </w:r>
          </w:p>
        </w:tc>
        <w:tc>
          <w:tcPr>
            <w:tcW w:w="1700" w:type="dxa"/>
          </w:tcPr>
          <w:p>
            <w:pPr>
              <w:pStyle w:val="XT表格正文"/>
            </w:pPr>
            <w:r>
              <w:t xml:space="preserve">+1.39</w:t>
            </w:r>
          </w:p>
        </w:tc>
        <w:tc>
          <w:tcPr>
            <w:tcW w:w="1700" w:type="dxa"/>
          </w:tcPr>
          <w:p>
            <w:pPr>
              <w:pStyle w:val="XT表格正文"/>
            </w:pPr>
            <w:r>
              <w:t xml:space="preserve">+11.7</w:t>
            </w:r>
          </w:p>
        </w:tc>
        <w:tc>
          <w:tcPr>
            <w:tcW w:w="1700" w:type="dxa"/>
          </w:tcPr>
          <w:p>
            <w:pPr>
              <w:pStyle w:val="XT表格正文"/>
            </w:pPr>
            <w:r>
              <w:t xml:space="preserve">6.9e-29</w:t>
            </w:r>
          </w:p>
        </w:tc>
        <w:tc>
          <w:tcPr>
            <w:tcW w:w="1700" w:type="dxa"/>
          </w:tcPr>
          <w:p>
            <w:pPr>
              <w:pStyle w:val="XT表格正文"/>
            </w:pPr>
            <w:r>
              <w:t xml:space="preserve">一致</w:t>
            </w:r>
          </w:p>
        </w:tc>
      </w:tr>
      <w:tr>
        <w:tc>
          <w:tcPr>
            <w:tcW w:w="1700" w:type="dxa"/>
          </w:tcPr>
          <w:p>
            <w:pPr>
              <w:pStyle w:val="XT表格正文"/>
            </w:pPr>
            <w:r>
              <w:t xml:space="preserve">MAS</w:t>
            </w:r>
          </w:p>
        </w:tc>
        <w:tc>
          <w:tcPr>
            <w:tcW w:w="1700" w:type="dxa"/>
          </w:tcPr>
          <w:p>
            <w:pPr>
              <w:pStyle w:val="XT表格正文"/>
            </w:pPr>
            <w:r>
              <w:t xml:space="preserve">+2.41</w:t>
            </w:r>
          </w:p>
        </w:tc>
        <w:tc>
          <w:tcPr>
            <w:tcW w:w="1700" w:type="dxa"/>
          </w:tcPr>
          <w:p>
            <w:pPr>
              <w:pStyle w:val="XT表格正文"/>
            </w:pPr>
            <w:r>
              <w:t xml:space="preserve">+14.9</w:t>
            </w:r>
          </w:p>
        </w:tc>
        <w:tc>
          <w:tcPr>
            <w:tcW w:w="1700" w:type="dxa"/>
          </w:tcPr>
          <w:p>
            <w:pPr>
              <w:pStyle w:val="XT表格正文"/>
            </w:pPr>
            <w:r>
              <w:t xml:space="preserve">&lt;1e-49</w:t>
            </w:r>
          </w:p>
        </w:tc>
        <w:tc>
          <w:tcPr>
            <w:tcW w:w="1700" w:type="dxa"/>
          </w:tcPr>
          <w:p>
            <w:pPr>
              <w:pStyle w:val="XT表格正文"/>
            </w:pPr>
            <w:r>
              <w:t xml:space="preserve">一致</w:t>
            </w:r>
          </w:p>
        </w:tc>
      </w:tr>
      <w:tr>
        <w:tc>
          <w:tcPr>
            <w:tcW w:w="1700" w:type="dxa"/>
          </w:tcPr>
          <w:p>
            <w:pPr>
              <w:pStyle w:val="XT表格正文"/>
            </w:pPr>
            <w:r>
              <w:t xml:space="preserve">UAI</w:t>
            </w:r>
          </w:p>
        </w:tc>
        <w:tc>
          <w:tcPr>
            <w:tcW w:w="1700" w:type="dxa"/>
          </w:tcPr>
          <w:p>
            <w:pPr>
              <w:pStyle w:val="XT表格正文"/>
            </w:pPr>
            <w:r>
              <w:t xml:space="preserve">+5.27</w:t>
            </w:r>
          </w:p>
        </w:tc>
        <w:tc>
          <w:tcPr>
            <w:tcW w:w="1700" w:type="dxa"/>
          </w:tcPr>
          <w:p>
            <w:pPr>
              <w:pStyle w:val="XT表格正文"/>
            </w:pPr>
            <w:r>
              <w:t xml:space="preserve">+56.3</w:t>
            </w:r>
          </w:p>
        </w:tc>
        <w:tc>
          <w:tcPr>
            <w:tcW w:w="1700" w:type="dxa"/>
          </w:tcPr>
          <w:p>
            <w:pPr>
              <w:pStyle w:val="XT表格正文"/>
            </w:pPr>
            <w:r>
              <w:t xml:space="preserve">&lt;1e-300</w:t>
            </w:r>
          </w:p>
        </w:tc>
        <w:tc>
          <w:tcPr>
            <w:tcW w:w="1700" w:type="dxa"/>
          </w:tcPr>
          <w:p>
            <w:pPr>
              <w:pStyle w:val="XT表格正文"/>
            </w:pPr>
            <w:r>
              <w:t xml:space="preserve">相反</w:t>
            </w:r>
          </w:p>
        </w:tc>
      </w:tr>
      <w:tr>
        <w:tc>
          <w:tcPr>
            <w:tcW w:w="1700" w:type="dxa"/>
          </w:tcPr>
          <w:p>
            <w:pPr>
              <w:pStyle w:val="XT表格正文"/>
            </w:pPr>
            <w:r>
              <w:t xml:space="preserve">LTO</w:t>
            </w:r>
          </w:p>
        </w:tc>
        <w:tc>
          <w:tcPr>
            <w:tcW w:w="1700" w:type="dxa"/>
          </w:tcPr>
          <w:p>
            <w:pPr>
              <w:pStyle w:val="XT表格正文"/>
            </w:pPr>
            <w:r>
              <w:t xml:space="preserve">-11.44</w:t>
            </w:r>
          </w:p>
        </w:tc>
        <w:tc>
          <w:tcPr>
            <w:tcW w:w="1700" w:type="dxa"/>
          </w:tcPr>
          <w:p>
            <w:pPr>
              <w:pStyle w:val="XT表格正文"/>
            </w:pPr>
            <w:r>
              <w:t xml:space="preserve">-111.4</w:t>
            </w:r>
          </w:p>
        </w:tc>
        <w:tc>
          <w:tcPr>
            <w:tcW w:w="1700" w:type="dxa"/>
          </w:tcPr>
          <w:p>
            <w:pPr>
              <w:pStyle w:val="XT表格正文"/>
            </w:pPr>
            <w:r>
              <w:t xml:space="preserve">&lt;1e-300</w:t>
            </w:r>
          </w:p>
        </w:tc>
        <w:tc>
          <w:tcPr>
            <w:tcW w:w="1700" w:type="dxa"/>
          </w:tcPr>
          <w:p>
            <w:pPr>
              <w:pStyle w:val="XT表格正文"/>
            </w:pPr>
            <w:r>
              <w:t xml:space="preserve">相反</w:t>
            </w:r>
          </w:p>
        </w:tc>
      </w:tr>
      <w:tr>
        <w:tc>
          <w:tcPr>
            <w:tcW w:w="1700" w:type="dxa"/>
          </w:tcPr>
          <w:p>
            <w:pPr>
              <w:pStyle w:val="XT表格正文"/>
            </w:pPr>
            <w:r>
              <w:t xml:space="preserve">IND</w:t>
            </w:r>
          </w:p>
        </w:tc>
        <w:tc>
          <w:tcPr>
            <w:tcW w:w="1700" w:type="dxa"/>
          </w:tcPr>
          <w:p>
            <w:pPr>
              <w:pStyle w:val="XT表格正文"/>
            </w:pPr>
            <w:r>
              <w:t xml:space="preserve">-16.08</w:t>
            </w:r>
          </w:p>
        </w:tc>
        <w:tc>
          <w:tcPr>
            <w:tcW w:w="1700" w:type="dxa"/>
          </w:tcPr>
          <w:p>
            <w:pPr>
              <w:pStyle w:val="XT表格正文"/>
            </w:pPr>
            <w:r>
              <w:t xml:space="preserve">-98.9</w:t>
            </w:r>
          </w:p>
        </w:tc>
        <w:tc>
          <w:tcPr>
            <w:tcW w:w="1700" w:type="dxa"/>
          </w:tcPr>
          <w:p>
            <w:pPr>
              <w:pStyle w:val="XT表格正文"/>
            </w:pPr>
            <w:r>
              <w:t xml:space="preserve">&lt;1e-300</w:t>
            </w:r>
          </w:p>
        </w:tc>
        <w:tc>
          <w:tcPr>
            <w:tcW w:w="1700" w:type="dxa"/>
          </w:tcPr>
          <w:p>
            <w:pPr>
              <w:pStyle w:val="XT表格正文"/>
            </w:pPr>
            <w:r>
              <w:t xml:space="preserve">相反</w:t>
            </w:r>
          </w:p>
        </w:tc>
      </w:tr>
    </w:tbl>
    <w:p>
      <w:pPr>
        <w:pStyle w:val="XT图表注"/>
      </w:pPr>
      <w:r>
        <w:t xml:space="preserve">注：因变量为每部影片内中西影评对比分均值的差；df=617。配对源：reviews_chinesefilms_matched（豆瓣×Letterboxd，华语片 618 部，每侧 ≥4 条/片，年份差 ≤1）。</w:t>
      </w:r>
    </w:p>
    <w:p>
      <w:pPr>
        <w:pStyle w:val="XT图内容"/>
      </w:pPr>
      <w:r xmlns:a="http://schemas.openxmlformats.org/drawingml/2006/main" xmlns:pic="http://schemas.openxmlformats.org/drawingml/2006/picture">
        <w:drawing>
          <wp:inline distT="0" distB="0" distL="0" distR="0">
            <wp:extent cx="4500000" cy="4504418"/>
            <wp:effectExtent l="0" t="0" r="0" b="0"/>
            <wp:docPr id="1003" name="图片3"/>
            <wp:cNvGraphicFramePr/>
            <a:graphic>
              <a:graphicData uri="http://schemas.openxmlformats.org/drawingml/2006/picture">
                <pic:pic>
                  <pic:nvPicPr>
                    <pic:cNvPr id="1003" name="image3.png"/>
                    <pic:cNvPicPr/>
                  </pic:nvPicPr>
                  <pic:blipFill>
                    <a:blip r:embed="rIdFig3"/>
                    <a:stretch>
                      <a:fillRect/>
                    </a:stretch>
                  </pic:blipFill>
                  <pic:spPr>
                    <a:xfrm>
                      <a:off x="0" y="0"/>
                      <a:ext cx="4500000" cy="4504418"/>
                    </a:xfrm>
                    <a:prstGeom prst="rect">
                      <a:avLst/>
                    </a:prstGeom>
                  </pic:spPr>
                </pic:pic>
              </a:graphicData>
            </a:graphic>
          </wp:inline>
        </w:drawing>
      </w:r>
    </w:p>
    <w:p>
      <w:pPr>
        <w:pStyle w:val="XT图标题"/>
      </w:pPr>
      <w:r>
        <w:t xml:space="preserve">图3：典型华语片的中西观众价值观画像雷达图（Hofstede 12 极, ipsative ×1000）</w:t>
      </w:r>
    </w:p>
    <w:p>
      <w:pPr>
        <w:pStyle w:val="XT图表注"/>
      </w:pPr>
      <w:r>
        <w:t xml:space="preserve">资料来源：作者绘制（数据驱动的 L1 距离选片，影片要求每侧 ≥3 条评论）。</w:t>
      </w:r>
    </w:p>
    <w:p>
      <w:pPr>
        <w:pStyle w:val="31"/>
      </w:pPr>
      <w:r>
        <w:t xml:space="preserve">媒体层：月份对齐新闻的中西差异</w:t>
      </w:r>
    </w:p>
    <w:p>
      <w:r>
        <w:t xml:space="preserve">新闻配对集（13,500+13,500 篇）的测量显示（表 7）：放纵/约束差异进一步放大（-21.13），长/短期导向（-9.23）、不确定性规避（+4.78）与 MAS（+3.72）方向与影评一致；值得注意的是 PDI 方向反转（-2.33）——中文影评相对更偏高权力距离话语，而中文新闻相对更回避权力等级话语，呈现清晰的体裁×维度交互；IDV 在新闻中文略偏集体主义（+1.81）。</w:t>
      </w:r>
    </w:p>
    <w:p>
      <w:pPr>
        <w:pStyle w:val="XT表标题"/>
      </w:pPr>
      <w:r>
        <w:t xml:space="preserve">表7：月份对齐新闻的六维对比分（27,000 篇）</w:t>
      </w:r>
    </w:p>
    <w:tbl>
      <w:tblPr>
        <w:tblStyle w:val="XT三线表"/>
        <w:tblW w:w="8504" w:type="dxa"/>
        <w:tblInd w:w="0" w:type="dxa"/>
        <w:tblLayout w:type="fixed"/>
        <w:tblLook w:val="04A0" w:firstRow="1" w:lastRow="0" w:firstColumn="1" w:lastColumn="0" w:noHBand="0" w:noVBand="1"/>
      </w:tblPr>
      <w:tblGrid>
        <w:gridCol w:w="2834"/>
        <w:gridCol w:w="2834"/>
        <w:gridCol w:w="2834"/>
      </w:tblGrid>
      <w:tr>
        <w:trPr>
          <w:cnfStyle w:val="100000000000" w:firstRow="1" w:lastRow="0" w:firstColumn="0" w:lastColumn="0" w:oddVBand="0" w:evenVBand="0" w:oddHBand="0" w:evenHBand="0" w:firstRowFirstColumn="0" w:firstRowLastColumn="0" w:lastRowFirstColumn="0" w:lastRowLastColumn="0"/>
        </w:trPr>
        <w:tc>
          <w:tcPr>
            <w:tcW w:w="2834" w:type="dxa"/>
          </w:tcPr>
          <w:p>
            <w:pPr>
              <w:pStyle w:val="XT表格正文"/>
            </w:pPr>
            <w:r>
              <w:t xml:space="preserve">维度</w:t>
            </w:r>
          </w:p>
        </w:tc>
        <w:tc>
          <w:tcPr>
            <w:tcW w:w="2834" w:type="dxa"/>
          </w:tcPr>
          <w:p>
            <w:pPr>
              <w:pStyle w:val="XT表格正文"/>
            </w:pPr>
            <w:r>
              <w:t xml:space="preserve">zh−west（×1000）</w:t>
            </w:r>
          </w:p>
        </w:tc>
        <w:tc>
          <w:tcPr>
            <w:tcW w:w="2834" w:type="dxa"/>
          </w:tcPr>
          <w:p>
            <w:pPr>
              <w:pStyle w:val="XT表格正文"/>
            </w:pPr>
            <w:r>
              <w:t xml:space="preserve">与影评是否同向</w:t>
            </w:r>
          </w:p>
        </w:tc>
      </w:tr>
      <w:tr>
        <w:tc>
          <w:tcPr>
            <w:tcW w:w="2834" w:type="dxa"/>
          </w:tcPr>
          <w:p>
            <w:pPr>
              <w:pStyle w:val="XT表格正文"/>
            </w:pPr>
            <w:r>
              <w:t xml:space="preserve">IND 约束←→放纵</w:t>
            </w:r>
          </w:p>
        </w:tc>
        <w:tc>
          <w:tcPr>
            <w:tcW w:w="2834" w:type="dxa"/>
          </w:tcPr>
          <w:p>
            <w:pPr>
              <w:pStyle w:val="XT表格正文"/>
            </w:pPr>
            <w:r>
              <w:t xml:space="preserve">-21.13</w:t>
            </w:r>
          </w:p>
        </w:tc>
        <w:tc>
          <w:tcPr>
            <w:tcW w:w="2834" w:type="dxa"/>
          </w:tcPr>
          <w:p>
            <w:pPr>
              <w:pStyle w:val="XT表格正文"/>
            </w:pPr>
            <w:r>
              <w:t xml:space="preserve">同向（最大差异）</w:t>
            </w:r>
          </w:p>
        </w:tc>
      </w:tr>
      <w:tr>
        <w:tc>
          <w:tcPr>
            <w:tcW w:w="2834" w:type="dxa"/>
          </w:tcPr>
          <w:p>
            <w:pPr>
              <w:pStyle w:val="XT表格正文"/>
            </w:pPr>
            <w:r>
              <w:t xml:space="preserve">LTO 长期←→短期</w:t>
            </w:r>
          </w:p>
        </w:tc>
        <w:tc>
          <w:tcPr>
            <w:tcW w:w="2834" w:type="dxa"/>
          </w:tcPr>
          <w:p>
            <w:pPr>
              <w:pStyle w:val="XT表格正文"/>
            </w:pPr>
            <w:r>
              <w:t xml:space="preserve">-9.23</w:t>
            </w:r>
          </w:p>
        </w:tc>
        <w:tc>
          <w:tcPr>
            <w:tcW w:w="2834" w:type="dxa"/>
          </w:tcPr>
          <w:p>
            <w:pPr>
              <w:pStyle w:val="XT表格正文"/>
            </w:pPr>
            <w:r>
              <w:t xml:space="preserve">同向</w:t>
            </w:r>
          </w:p>
        </w:tc>
      </w:tr>
      <w:tr>
        <w:tc>
          <w:tcPr>
            <w:tcW w:w="2834" w:type="dxa"/>
          </w:tcPr>
          <w:p>
            <w:pPr>
              <w:pStyle w:val="XT表格正文"/>
            </w:pPr>
            <w:r>
              <w:t xml:space="preserve">UAI 高←→低不确定规避</w:t>
            </w:r>
          </w:p>
        </w:tc>
        <w:tc>
          <w:tcPr>
            <w:tcW w:w="2834" w:type="dxa"/>
          </w:tcPr>
          <w:p>
            <w:pPr>
              <w:pStyle w:val="XT表格正文"/>
            </w:pPr>
            <w:r>
              <w:t xml:space="preserve">+4.78</w:t>
            </w:r>
          </w:p>
        </w:tc>
        <w:tc>
          <w:tcPr>
            <w:tcW w:w="2834" w:type="dxa"/>
          </w:tcPr>
          <w:p>
            <w:pPr>
              <w:pStyle w:val="XT表格正文"/>
            </w:pPr>
            <w:r>
              <w:t xml:space="preserve">同向</w:t>
            </w:r>
          </w:p>
        </w:tc>
      </w:tr>
      <w:tr>
        <w:tc>
          <w:tcPr>
            <w:tcW w:w="2834" w:type="dxa"/>
          </w:tcPr>
          <w:p>
            <w:pPr>
              <w:pStyle w:val="XT表格正文"/>
            </w:pPr>
            <w:r>
              <w:t xml:space="preserve">MAS 男性←→女性气质</w:t>
            </w:r>
          </w:p>
        </w:tc>
        <w:tc>
          <w:tcPr>
            <w:tcW w:w="2834" w:type="dxa"/>
          </w:tcPr>
          <w:p>
            <w:pPr>
              <w:pStyle w:val="XT表格正文"/>
            </w:pPr>
            <w:r>
              <w:t xml:space="preserve">+3.72</w:t>
            </w:r>
          </w:p>
        </w:tc>
        <w:tc>
          <w:tcPr>
            <w:tcW w:w="2834" w:type="dxa"/>
          </w:tcPr>
          <w:p>
            <w:pPr>
              <w:pStyle w:val="XT表格正文"/>
            </w:pPr>
            <w:r>
              <w:t xml:space="preserve">同向</w:t>
            </w:r>
          </w:p>
        </w:tc>
      </w:tr>
      <w:tr>
        <w:tc>
          <w:tcPr>
            <w:tcW w:w="2834" w:type="dxa"/>
          </w:tcPr>
          <w:p>
            <w:pPr>
              <w:pStyle w:val="XT表格正文"/>
            </w:pPr>
            <w:r>
              <w:t xml:space="preserve">IDV 集体←→个人</w:t>
            </w:r>
          </w:p>
        </w:tc>
        <w:tc>
          <w:tcPr>
            <w:tcW w:w="2834" w:type="dxa"/>
          </w:tcPr>
          <w:p>
            <w:pPr>
              <w:pStyle w:val="XT表格正文"/>
            </w:pPr>
            <w:r>
              <w:t xml:space="preserve">+1.81</w:t>
            </w:r>
          </w:p>
        </w:tc>
        <w:tc>
          <w:tcPr>
            <w:tcW w:w="2834" w:type="dxa"/>
          </w:tcPr>
          <w:p>
            <w:pPr>
              <w:pStyle w:val="XT表格正文"/>
            </w:pPr>
            <w:r>
              <w:t xml:space="preserve">反向</w:t>
            </w:r>
          </w:p>
        </w:tc>
      </w:tr>
      <w:tr>
        <w:tc>
          <w:tcPr>
            <w:tcW w:w="2834" w:type="dxa"/>
          </w:tcPr>
          <w:p>
            <w:pPr>
              <w:pStyle w:val="XT表格正文"/>
            </w:pPr>
            <w:r>
              <w:t xml:space="preserve">PDI 高←→低权力距离</w:t>
            </w:r>
          </w:p>
        </w:tc>
        <w:tc>
          <w:tcPr>
            <w:tcW w:w="2834" w:type="dxa"/>
          </w:tcPr>
          <w:p>
            <w:pPr>
              <w:pStyle w:val="XT表格正文"/>
            </w:pPr>
            <w:r>
              <w:t xml:space="preserve">-2.33</w:t>
            </w:r>
          </w:p>
        </w:tc>
        <w:tc>
          <w:tcPr>
            <w:tcW w:w="2834" w:type="dxa"/>
          </w:tcPr>
          <w:p>
            <w:pPr>
              <w:pStyle w:val="XT表格正文"/>
            </w:pPr>
            <w:r>
              <w:t xml:space="preserve">反向（体裁交互）</w:t>
            </w:r>
          </w:p>
        </w:tc>
      </w:tr>
    </w:tbl>
    <w:p>
      <w:pPr>
        <w:pStyle w:val="XT图表注"/>
      </w:pPr>
      <w:r>
        <w:t xml:space="preserve">注：中文侧为人民日报系媒体 2026 年 1—9 月，西方侧为 FineNews 西方媒体 2025 年同月份。</w:t>
      </w:r>
    </w:p>
    <w:p>
      <w:r>
        <w:t xml:space="preserve">在媒体个体层面，单个媒体提供更具象的个案（图 4）：人民日报与西方媒体的差异在 Guardian（差异最大）上最突出，而与 NYT 最接近——这为“语域差异”提供了可读的个案注脚：同一体裁之内，差异来自话语习惯而非平台本身。</w:t>
      </w:r>
    </w:p>
    <w:p>
      <w:pPr>
        <w:pStyle w:val="XT图内容"/>
      </w:pPr>
      <w:r xmlns:a="http://schemas.openxmlformats.org/drawingml/2006/main" xmlns:pic="http://schemas.openxmlformats.org/drawingml/2006/picture">
        <w:drawing>
          <wp:inline distT="0" distB="0" distL="0" distR="0">
            <wp:extent cx="4500000" cy="4504418"/>
            <wp:effectExtent l="0" t="0" r="0" b="0"/>
            <wp:docPr id="1004" name="图片4"/>
            <wp:cNvGraphicFramePr/>
            <a:graphic>
              <a:graphicData uri="http://schemas.openxmlformats.org/drawingml/2006/picture">
                <pic:pic>
                  <pic:nvPicPr>
                    <pic:cNvPr id="1004" name="image4.png"/>
                    <pic:cNvPicPr/>
                  </pic:nvPicPr>
                  <pic:blipFill>
                    <a:blip r:embed="rIdFig4"/>
                    <a:stretch>
                      <a:fillRect/>
                    </a:stretch>
                  </pic:blipFill>
                  <pic:spPr>
                    <a:xfrm>
                      <a:off x="0" y="0"/>
                      <a:ext cx="4500000" cy="4504418"/>
                    </a:xfrm>
                    <a:prstGeom prst="rect">
                      <a:avLst/>
                    </a:prstGeom>
                  </pic:spPr>
                </pic:pic>
              </a:graphicData>
            </a:graphic>
          </wp:inline>
        </w:drawing>
      </w:r>
    </w:p>
    <w:p>
      <w:pPr>
        <w:pStyle w:val="XT图标题"/>
      </w:pPr>
      <w:r>
        <w:t xml:space="preserve">图4：典型媒体的中西价值观画像雷达图（Hofstede 12 极, ipsative ×1000）</w:t>
      </w:r>
    </w:p>
    <w:p>
      <w:pPr>
        <w:pStyle w:val="XT图表注"/>
      </w:pPr>
      <w:r>
        <w:t xml:space="preserve">资料来源：作者绘制（以人民日报为基准的逐媒体 L1 距离排序）。</w:t>
      </w:r>
    </w:p>
    <w:p>
      <w:pPr>
        <w:pStyle w:val="31"/>
      </w:pPr>
      <w:r>
        <w:t xml:space="preserve">国家层：按年施政文本的中西差异</w:t>
      </w:r>
    </w:p>
    <w:p>
      <w:r>
        <w:t xml:space="preserve">把分析提升到最高政治表达层级。语料为 122 份年度施政文本：中国国务院《政府工作报告》37 份（1990—2026 全覆盖），美国 SOTU 37 份（1990—2026），英国国王/女王议会开幕演讲 34 篇（1990—2026），欧盟 SOTEU 14 份（2010—2026）。四者中</w:t>
      </w:r>
      <w:r>
        <w:rPr>
          <w:b/>
        </w:rPr>
        <w:t xml:space="preserve">英国国王演讲与中国政府工作报告功能最同构</w:t>
      </w:r>
      <w:r>
        <w:t xml:space="preserve">——同为政府撰写、向立法机关宣读的年度施政纲领——故以之为中西国家层的主对照，美国 SOTU 与欧盟 SOTEU（均为行政首长的个人政治演说）作佐证，以保证“国家层”内部同质。长文档（均值 2.4 万字符）采用分块均值嵌入（超长文档按段落切块、逐块嵌入后按块长加权均值），避免截断信息损失。按年配对（GWR 年×同年的西方施政文本，</w:t>
      </w:r>
      <m:oMath>
        <m:r>
          <w:rPr>
            <w:rFonts w:ascii="Cambria Math" w:hAnsi="Cambria Math"/>
          </w:rPr>
          <m:t xml:space="preserve">n=37</m:t>
        </m:r>
      </m:oMath>
      <w:r>
        <w:t xml:space="preserve"> 年）的配对 t 检验显示（表 8）：</w:t>
      </w:r>
      <w:r>
        <w:rPr>
          <w:b/>
        </w:rPr>
        <w:t xml:space="preserve">六个维度在全部 37 个年对上方向一致且全部显著</w:t>
      </w:r>
      <w:r>
        <w:t xml:space="preserve">——中国施政文本在权力距离（+2.04）、男性气质（+6.37）、不确定性规避（+4.69）上显著更高，在长/短期导向（-7.89）与放纵/约束（-14.74）上显著更低，个体主义对比分显著为负（-1.85）。这与影评层（影评全正、PDI 一致）和新闻层（PDI 相反）的体裁规律一致，再次印证差异结构跨越体裁。</w:t>
      </w:r>
    </w:p>
    <w:p>
      <w:pPr>
        <w:pStyle w:val="XT表标题"/>
      </w:pPr>
      <w:r>
        <w:t xml:space="preserve">表8：最高政治话语层的六维按年配对对比分（GWR×西方, </w:t>
      </w:r>
      <m:oMath>
        <m:r>
          <w:rPr>
            <w:rFonts w:ascii="Cambria Math" w:hAnsi="Cambria Math"/>
          </w:rPr>
          <m:t xml:space="preserve">n=37</m:t>
        </m:r>
      </m:oMath>
      <w:r>
        <w:t xml:space="preserve"> 年, ×1000）</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维度</w:t>
            </w:r>
          </w:p>
        </w:tc>
        <w:tc>
          <w:tcPr>
            <w:tcW w:w="1700" w:type="dxa"/>
          </w:tcPr>
          <w:p>
            <w:pPr>
              <w:pStyle w:val="XT表格正文"/>
            </w:pPr>
            <w:r>
              <w:t xml:space="preserve">zh−west（×1000）</w:t>
            </w:r>
          </w:p>
        </w:tc>
        <w:tc>
          <w:tcPr>
            <w:tcW w:w="1700" w:type="dxa"/>
          </w:tcPr>
          <w:p>
            <w:pPr>
              <w:pStyle w:val="XT表格正文"/>
            </w:pPr>
            <w:r>
              <w:t xml:space="preserve">t</w:t>
            </w:r>
          </w:p>
        </w:tc>
        <w:tc>
          <w:tcPr>
            <w:tcW w:w="1700" w:type="dxa"/>
          </w:tcPr>
          <w:p>
            <w:pPr>
              <w:pStyle w:val="XT表格正文"/>
            </w:pPr>
            <w:r>
              <w:t xml:space="preserve">p</w:t>
            </w:r>
          </w:p>
        </w:tc>
        <w:tc>
          <w:tcPr>
            <w:tcW w:w="1700" w:type="dxa"/>
          </w:tcPr>
          <w:p>
            <w:pPr>
              <w:pStyle w:val="XT表格正文"/>
            </w:pPr>
            <w:r>
              <w:t xml:space="preserve">与影评层是否同向</w:t>
            </w:r>
          </w:p>
        </w:tc>
      </w:tr>
      <w:tr>
        <w:tc>
          <w:tcPr>
            <w:tcW w:w="1700" w:type="dxa"/>
          </w:tcPr>
          <w:p>
            <w:pPr>
              <w:pStyle w:val="XT表格正文"/>
            </w:pPr>
            <w:r>
              <w:t xml:space="preserve">PDI</w:t>
            </w:r>
          </w:p>
        </w:tc>
        <w:tc>
          <w:tcPr>
            <w:tcW w:w="1700" w:type="dxa"/>
          </w:tcPr>
          <w:p>
            <w:pPr>
              <w:pStyle w:val="XT表格正文"/>
            </w:pPr>
            <w:r>
              <w:t xml:space="preserve">+2.04</w:t>
            </w:r>
          </w:p>
        </w:tc>
        <w:tc>
          <w:tcPr>
            <w:tcW w:w="1700" w:type="dxa"/>
          </w:tcPr>
          <w:p>
            <w:pPr>
              <w:pStyle w:val="XT表格正文"/>
            </w:pPr>
            <w:r>
              <w:t xml:space="preserve">+9.79</w:t>
            </w:r>
          </w:p>
        </w:tc>
        <w:tc>
          <w:tcPr>
            <w:tcW w:w="1700" w:type="dxa"/>
          </w:tcPr>
          <w:p>
            <w:pPr>
              <w:pStyle w:val="XT表格正文"/>
            </w:pPr>
            <w:r>
              <w:t xml:space="preserve">1.1e-11</w:t>
            </w:r>
          </w:p>
        </w:tc>
        <w:tc>
          <w:tcPr>
            <w:tcW w:w="1700" w:type="dxa"/>
          </w:tcPr>
          <w:p>
            <w:pPr>
              <w:pStyle w:val="XT表格正文"/>
            </w:pPr>
            <w:r>
              <w:t xml:space="preserve">同向</w:t>
            </w:r>
          </w:p>
        </w:tc>
      </w:tr>
      <w:tr>
        <w:tc>
          <w:tcPr>
            <w:tcW w:w="1700" w:type="dxa"/>
          </w:tcPr>
          <w:p>
            <w:pPr>
              <w:pStyle w:val="XT表格正文"/>
            </w:pPr>
            <w:r>
              <w:t xml:space="preserve">IDV</w:t>
            </w:r>
          </w:p>
        </w:tc>
        <w:tc>
          <w:tcPr>
            <w:tcW w:w="1700" w:type="dxa"/>
          </w:tcPr>
          <w:p>
            <w:pPr>
              <w:pStyle w:val="XT表格正文"/>
            </w:pPr>
            <w:r>
              <w:t xml:space="preserve">-1.85</w:t>
            </w:r>
          </w:p>
        </w:tc>
        <w:tc>
          <w:tcPr>
            <w:tcW w:w="1700" w:type="dxa"/>
          </w:tcPr>
          <w:p>
            <w:pPr>
              <w:pStyle w:val="XT表格正文"/>
            </w:pPr>
            <w:r>
              <w:t xml:space="preserve">-9.08</w:t>
            </w:r>
          </w:p>
        </w:tc>
        <w:tc>
          <w:tcPr>
            <w:tcW w:w="1700" w:type="dxa"/>
          </w:tcPr>
          <w:p>
            <w:pPr>
              <w:pStyle w:val="XT表格正文"/>
            </w:pPr>
            <w:r>
              <w:t xml:space="preserve">7.6e-11</w:t>
            </w:r>
          </w:p>
        </w:tc>
        <w:tc>
          <w:tcPr>
            <w:tcW w:w="1700" w:type="dxa"/>
          </w:tcPr>
          <w:p>
            <w:pPr>
              <w:pStyle w:val="XT表格正文"/>
            </w:pPr>
            <w:r>
              <w:t xml:space="preserve">反向（平台依赖）</w:t>
            </w:r>
          </w:p>
        </w:tc>
      </w:tr>
      <w:tr>
        <w:tc>
          <w:tcPr>
            <w:tcW w:w="1700" w:type="dxa"/>
          </w:tcPr>
          <w:p>
            <w:pPr>
              <w:pStyle w:val="XT表格正文"/>
            </w:pPr>
            <w:r>
              <w:t xml:space="preserve">MAS</w:t>
            </w:r>
          </w:p>
        </w:tc>
        <w:tc>
          <w:tcPr>
            <w:tcW w:w="1700" w:type="dxa"/>
          </w:tcPr>
          <w:p>
            <w:pPr>
              <w:pStyle w:val="XT表格正文"/>
            </w:pPr>
            <w:r>
              <w:t xml:space="preserve">+6.37</w:t>
            </w:r>
          </w:p>
        </w:tc>
        <w:tc>
          <w:tcPr>
            <w:tcW w:w="1700" w:type="dxa"/>
          </w:tcPr>
          <w:p>
            <w:pPr>
              <w:pStyle w:val="XT表格正文"/>
            </w:pPr>
            <w:r>
              <w:t xml:space="preserve">+19.55</w:t>
            </w:r>
          </w:p>
        </w:tc>
        <w:tc>
          <w:tcPr>
            <w:tcW w:w="1700" w:type="dxa"/>
          </w:tcPr>
          <w:p>
            <w:pPr>
              <w:pStyle w:val="XT表格正文"/>
            </w:pPr>
            <w:r>
              <w:t xml:space="preserve">9.4e-21</w:t>
            </w:r>
          </w:p>
        </w:tc>
        <w:tc>
          <w:tcPr>
            <w:tcW w:w="1700" w:type="dxa"/>
          </w:tcPr>
          <w:p>
            <w:pPr>
              <w:pStyle w:val="XT表格正文"/>
            </w:pPr>
            <w:r>
              <w:t xml:space="preserve">同向（效应最大）</w:t>
            </w:r>
          </w:p>
        </w:tc>
      </w:tr>
      <w:tr>
        <w:tc>
          <w:tcPr>
            <w:tcW w:w="1700" w:type="dxa"/>
          </w:tcPr>
          <w:p>
            <w:pPr>
              <w:pStyle w:val="XT表格正文"/>
            </w:pPr>
            <w:r>
              <w:t xml:space="preserve">UAI</w:t>
            </w:r>
          </w:p>
        </w:tc>
        <w:tc>
          <w:tcPr>
            <w:tcW w:w="1700" w:type="dxa"/>
          </w:tcPr>
          <w:p>
            <w:pPr>
              <w:pStyle w:val="XT表格正文"/>
            </w:pPr>
            <w:r>
              <w:t xml:space="preserve">+4.69</w:t>
            </w:r>
          </w:p>
        </w:tc>
        <w:tc>
          <w:tcPr>
            <w:tcW w:w="1700" w:type="dxa"/>
          </w:tcPr>
          <w:p>
            <w:pPr>
              <w:pStyle w:val="XT表格正文"/>
            </w:pPr>
            <w:r>
              <w:t xml:space="preserve">+22.68</w:t>
            </w:r>
          </w:p>
        </w:tc>
        <w:tc>
          <w:tcPr>
            <w:tcW w:w="1700" w:type="dxa"/>
          </w:tcPr>
          <w:p>
            <w:pPr>
              <w:pStyle w:val="XT表格正文"/>
            </w:pPr>
            <w:r>
              <w:t xml:space="preserve">6.5e-23</w:t>
            </w:r>
          </w:p>
        </w:tc>
        <w:tc>
          <w:tcPr>
            <w:tcW w:w="1700" w:type="dxa"/>
          </w:tcPr>
          <w:p>
            <w:pPr>
              <w:pStyle w:val="XT表格正文"/>
            </w:pPr>
            <w:r>
              <w:t xml:space="preserve">同向</w:t>
            </w:r>
          </w:p>
        </w:tc>
      </w:tr>
      <w:tr>
        <w:tc>
          <w:tcPr>
            <w:tcW w:w="1700" w:type="dxa"/>
          </w:tcPr>
          <w:p>
            <w:pPr>
              <w:pStyle w:val="XT表格正文"/>
            </w:pPr>
            <w:r>
              <w:t xml:space="preserve">LTO</w:t>
            </w:r>
          </w:p>
        </w:tc>
        <w:tc>
          <w:tcPr>
            <w:tcW w:w="1700" w:type="dxa"/>
          </w:tcPr>
          <w:p>
            <w:pPr>
              <w:pStyle w:val="XT表格正文"/>
            </w:pPr>
            <w:r>
              <w:t xml:space="preserve">-7.89</w:t>
            </w:r>
          </w:p>
        </w:tc>
        <w:tc>
          <w:tcPr>
            <w:tcW w:w="1700" w:type="dxa"/>
          </w:tcPr>
          <w:p>
            <w:pPr>
              <w:pStyle w:val="XT表格正文"/>
            </w:pPr>
            <w:r>
              <w:t xml:space="preserve">-17.74</w:t>
            </w:r>
          </w:p>
        </w:tc>
        <w:tc>
          <w:tcPr>
            <w:tcW w:w="1700" w:type="dxa"/>
          </w:tcPr>
          <w:p>
            <w:pPr>
              <w:pStyle w:val="XT表格正文"/>
            </w:pPr>
            <w:r>
              <w:t xml:space="preserve">2.2e-19</w:t>
            </w:r>
          </w:p>
        </w:tc>
        <w:tc>
          <w:tcPr>
            <w:tcW w:w="1700" w:type="dxa"/>
          </w:tcPr>
          <w:p>
            <w:pPr>
              <w:pStyle w:val="XT表格正文"/>
            </w:pPr>
            <w:r>
              <w:t xml:space="preserve">同向</w:t>
            </w:r>
          </w:p>
        </w:tc>
      </w:tr>
      <w:tr>
        <w:tc>
          <w:tcPr>
            <w:tcW w:w="1700" w:type="dxa"/>
          </w:tcPr>
          <w:p>
            <w:pPr>
              <w:pStyle w:val="XT表格正文"/>
            </w:pPr>
            <w:r>
              <w:t xml:space="preserve">IND</w:t>
            </w:r>
          </w:p>
        </w:tc>
        <w:tc>
          <w:tcPr>
            <w:tcW w:w="1700" w:type="dxa"/>
          </w:tcPr>
          <w:p>
            <w:pPr>
              <w:pStyle w:val="XT表格正文"/>
            </w:pPr>
            <w:r>
              <w:t xml:space="preserve">-14.74</w:t>
            </w:r>
          </w:p>
        </w:tc>
        <w:tc>
          <w:tcPr>
            <w:tcW w:w="1700" w:type="dxa"/>
          </w:tcPr>
          <w:p>
            <w:pPr>
              <w:pStyle w:val="XT表格正文"/>
            </w:pPr>
            <w:r>
              <w:t xml:space="preserve">-41.64</w:t>
            </w:r>
          </w:p>
        </w:tc>
        <w:tc>
          <w:tcPr>
            <w:tcW w:w="1700" w:type="dxa"/>
          </w:tcPr>
          <w:p>
            <w:pPr>
              <w:pStyle w:val="XT表格正文"/>
            </w:pPr>
            <w:r>
              <w:t xml:space="preserve">4.7e-32</w:t>
            </w:r>
          </w:p>
        </w:tc>
        <w:tc>
          <w:tcPr>
            <w:tcW w:w="1700" w:type="dxa"/>
          </w:tcPr>
          <w:p>
            <w:pPr>
              <w:pStyle w:val="XT表格正文"/>
            </w:pPr>
            <w:r>
              <w:t xml:space="preserve">同向</w:t>
            </w:r>
          </w:p>
        </w:tc>
      </w:tr>
    </w:tbl>
    <w:p>
      <w:pPr>
        <w:pStyle w:val="XT图表注"/>
      </w:pPr>
      <w:r>
        <w:t xml:space="preserve">注：因变量为每年中国《政府工作报告》与同年西方施政文本（国王演讲/SOTU/SOTEU）对比分均值之差；</w:t>
      </w:r>
      <m:oMath>
        <m:r>
          <w:rPr>
            <w:rFonts w:ascii="Cambria Math" w:hAnsi="Cambria Math"/>
          </w:rPr>
          <m:t xml:space="preserve">n=37</m:t>
        </m:r>
      </m:oMath>
      <w:r>
        <w:t xml:space="preserve"> 年对。政治文本两侧均回避显性权力等级话语（PDI 双侧为负），但中方负得更少。</w:t>
      </w:r>
    </w:p>
    <w:p>
      <w:pPr>
        <w:pStyle w:val="XT图内容"/>
      </w:pPr>
      <w:r xmlns:a="http://schemas.openxmlformats.org/drawingml/2006/main" xmlns:pic="http://schemas.openxmlformats.org/drawingml/2006/picture">
        <w:drawing>
          <wp:inline distT="0" distB="0" distL="0" distR="0">
            <wp:extent cx="4500000" cy="1612103"/>
            <wp:effectExtent l="0" t="0" r="0" b="0"/>
            <wp:docPr id="1005" name="图片5"/>
            <wp:cNvGraphicFramePr/>
            <a:graphic>
              <a:graphicData uri="http://schemas.openxmlformats.org/drawingml/2006/picture">
                <pic:pic>
                  <pic:nvPicPr>
                    <pic:cNvPr id="1005" name="image5.png"/>
                    <pic:cNvPicPr/>
                  </pic:nvPicPr>
                  <pic:blipFill>
                    <a:blip r:embed="rIdFig5"/>
                    <a:stretch>
                      <a:fillRect/>
                    </a:stretch>
                  </pic:blipFill>
                  <pic:spPr>
                    <a:xfrm>
                      <a:off x="0" y="0"/>
                      <a:ext cx="4500000" cy="1612103"/>
                    </a:xfrm>
                    <a:prstGeom prst="rect">
                      <a:avLst/>
                    </a:prstGeom>
                  </pic:spPr>
                </pic:pic>
              </a:graphicData>
            </a:graphic>
          </wp:inline>
        </w:drawing>
      </w:r>
    </w:p>
    <w:p>
      <w:pPr>
        <w:pStyle w:val="XT图标题"/>
      </w:pPr>
      <w:r>
        <w:t xml:space="preserve">图5：最高政治话语层：SCV 画像与三层体裁定位</w:t>
      </w:r>
    </w:p>
    <w:p>
      <w:pPr>
        <w:pStyle w:val="XT图表注"/>
      </w:pPr>
      <w:r>
        <w:t xml:space="preserve">资料来源：作者绘制。图5a 为中国 GWR、美国 SOTU、英国国王演讲的 SCV 画像；图5b 为政治话语、新闻、影评三层体裁在 IND×LTO 平面的定位。</w:t>
      </w:r>
    </w:p>
    <w:p>
      <w:r>
        <w:t xml:space="preserve">更重要的是</w:t>
      </w:r>
      <w:r>
        <w:rPr>
          <w:b/>
        </w:rPr>
        <w:t xml:space="preserve">垂直一致性</w:t>
      </w:r>
      <w:r>
        <w:t xml:space="preserve">：社会主义核心价值观画像显示（图 5a），中国《政府工作报告》的富强凸显度（+22.9）约为美国 SOTU（+11.3）与英国国王演讲（+10.1）的两倍，敬业（+9.1 vs 约 0.4—3.1）同样悬殊，而自由（-12.0）、平等（-6.2）、公正（-9.4）、爱国（-4.7）均显著低于西方施政文本——与中文官方媒体、豆瓣影评呈现完全同构的画像。“富强/敬业主导、平等/自由/公正弱化”的“中文侧价值观重心”由此被证明是</w:t>
      </w:r>
      <w:r>
        <w:rPr>
          <w:b/>
        </w:rPr>
        <w:t xml:space="preserve">贯穿国家—媒体—大众三个层级的稳定结构</w:t>
      </w:r>
      <w:r>
        <w:t xml:space="preserve">，而非某一媒体或平台的局部风格。</w:t>
      </w:r>
    </w:p>
    <w:p>
      <w:pPr>
        <w:pStyle w:val="21"/>
      </w:pPr>
      <w:r>
        <w:t xml:space="preserve">稳健性：跨年代、跨体裁与分媒体的一致性</w:t>
      </w:r>
    </w:p>
    <w:p>
      <w:pPr>
        <w:pStyle w:val="31"/>
      </w:pPr>
      <w:r>
        <w:t xml:space="preserve">跨年代与分媒体的一致性</w:t>
      </w:r>
    </w:p>
    <w:p>
      <w:r>
        <w:t xml:space="preserve">把测量扩展到十一层语料（2005—2026 年、政治/新闻/影评三类体裁、十一组互不重叠的平台语料，含 tt 直连深度历史层、同片同时代复核层、华语片配对层与最高政治话语层）后发现（表 9、图 6）：</w:t>
      </w:r>
      <w:r>
        <w:rPr>
          <w:b/>
        </w:rPr>
        <w:t xml:space="preserve">UAI、LTO、IND 三个维度在全部十一层方向完全一致</w:t>
      </w:r>
      <w:r>
        <w:t xml:space="preserve">；MAS 九层一致；PDI 呈极干净的体裁规律——</w:t>
      </w:r>
      <w:r>
        <w:rPr>
          <w:b/>
        </w:rPr>
        <w:t xml:space="preserve">全部八组影评层与政治国家层为正、全部两组近期新闻层为负</w:t>
      </w:r>
      <w:r>
        <w:t xml:space="preserve">；IDV 呈平台依赖——全部同片配对影评层（含华语片）为正（与 Hofstede 同向），政治层与历史新闻等为负。这里的 tt 指 IMDB 影片编号（IMDB title ID, tt），通过豆瓣电影信息维表与 IMDB 评论的 tt 编号精确直连实现同片配对。</w:t>
      </w:r>
    </w:p>
    <w:p>
      <w:pPr>
        <w:pStyle w:val="XT表标题"/>
      </w:pPr>
      <w:r>
        <w:t xml:space="preserve">表9：六维对比分的跨年代×跨体裁对照（zh−west, ×1000）</w:t>
      </w:r>
    </w:p>
    <w:tbl>
      <w:tblPr>
        <w:tblStyle w:val="XT三线表"/>
        <w:tblW w:w="8504" w:type="dxa"/>
        <w:tblInd w:w="0" w:type="dxa"/>
        <w:tblLayout w:type="fixed"/>
        <w:tblLook w:val="04A0" w:firstRow="1" w:lastRow="0" w:firstColumn="1" w:lastColumn="0" w:noHBand="0" w:noVBand="1"/>
      </w:tblPr>
      <w:tblGrid>
        <w:gridCol w:w="944"/>
        <w:gridCol w:w="944"/>
        <w:gridCol w:w="944"/>
        <w:gridCol w:w="944"/>
        <w:gridCol w:w="944"/>
        <w:gridCol w:w="944"/>
        <w:gridCol w:w="944"/>
        <w:gridCol w:w="944"/>
        <w:gridCol w:w="944"/>
      </w:tblGrid>
      <w:tr>
        <w:trPr>
          <w:cnfStyle w:val="100000000000" w:firstRow="1" w:lastRow="0" w:firstColumn="0" w:lastColumn="0" w:oddVBand="0" w:evenVBand="0" w:oddHBand="0" w:evenHBand="0" w:firstRowFirstColumn="0" w:firstRowLastColumn="0" w:lastRowFirstColumn="0" w:lastRowLastColumn="0"/>
        </w:trPr>
        <w:tc>
          <w:tcPr>
            <w:tcW w:w="944" w:type="dxa"/>
          </w:tcPr>
          <w:p>
            <w:pPr>
              <w:pStyle w:val="XT表格正文"/>
            </w:pPr>
            <w:r>
              <w:t xml:space="preserve">层</w:t>
            </w:r>
          </w:p>
        </w:tc>
        <w:tc>
          <w:tcPr>
            <w:tcW w:w="944" w:type="dxa"/>
          </w:tcPr>
          <w:p>
            <w:pPr>
              <w:pStyle w:val="XT表格正文"/>
            </w:pPr>
            <w:r>
              <w:t xml:space="preserve">中文侧</w:t>
            </w:r>
          </w:p>
        </w:tc>
        <w:tc>
          <w:tcPr>
            <w:tcW w:w="944" w:type="dxa"/>
          </w:tcPr>
          <w:p>
            <w:pPr>
              <w:pStyle w:val="XT表格正文"/>
            </w:pPr>
            <w:r>
              <w:t xml:space="preserve">西方侧</w:t>
            </w:r>
          </w:p>
        </w:tc>
        <w:tc>
          <w:tcPr>
            <w:tcW w:w="944" w:type="dxa"/>
          </w:tcPr>
          <w:p>
            <w:pPr>
              <w:pStyle w:val="XT表格正文"/>
            </w:pPr>
            <w:r>
              <w:t xml:space="preserve">IDV</w:t>
            </w:r>
          </w:p>
        </w:tc>
        <w:tc>
          <w:tcPr>
            <w:tcW w:w="944" w:type="dxa"/>
          </w:tcPr>
          <w:p>
            <w:pPr>
              <w:pStyle w:val="XT表格正文"/>
            </w:pPr>
            <w:r>
              <w:t xml:space="preserve">PDI</w:t>
            </w:r>
          </w:p>
        </w:tc>
        <w:tc>
          <w:tcPr>
            <w:tcW w:w="944" w:type="dxa"/>
          </w:tcPr>
          <w:p>
            <w:pPr>
              <w:pStyle w:val="XT表格正文"/>
            </w:pPr>
            <w:r>
              <w:t xml:space="preserve">MAS</w:t>
            </w:r>
          </w:p>
        </w:tc>
        <w:tc>
          <w:tcPr>
            <w:tcW w:w="944" w:type="dxa"/>
          </w:tcPr>
          <w:p>
            <w:pPr>
              <w:pStyle w:val="XT表格正文"/>
            </w:pPr>
            <w:r>
              <w:t xml:space="preserve">UAI</w:t>
            </w:r>
          </w:p>
        </w:tc>
        <w:tc>
          <w:tcPr>
            <w:tcW w:w="944" w:type="dxa"/>
          </w:tcPr>
          <w:p>
            <w:pPr>
              <w:pStyle w:val="XT表格正文"/>
            </w:pPr>
            <w:r>
              <w:t xml:space="preserve">LTO</w:t>
            </w:r>
          </w:p>
        </w:tc>
        <w:tc>
          <w:tcPr>
            <w:tcW w:w="944" w:type="dxa"/>
          </w:tcPr>
          <w:p>
            <w:pPr>
              <w:pStyle w:val="XT表格正文"/>
            </w:pPr>
            <w:r>
              <w:t xml:space="preserve">IND</w:t>
            </w:r>
          </w:p>
        </w:tc>
      </w:tr>
      <w:tr>
        <w:tc>
          <w:tcPr>
            <w:tcW w:w="944" w:type="dxa"/>
          </w:tcPr>
          <w:p>
            <w:pPr>
              <w:pStyle w:val="XT表格正文"/>
            </w:pPr>
            <w:r>
              <w:t xml:space="preserve">新闻·历史层</w:t>
            </w:r>
          </w:p>
        </w:tc>
        <w:tc>
          <w:tcPr>
            <w:tcW w:w="944" w:type="dxa"/>
          </w:tcPr>
          <w:p>
            <w:pPr>
              <w:pStyle w:val="XT表格正文"/>
            </w:pPr>
            <w:r>
              <w:t xml:space="preserve">THUCNews 05-11</w:t>
            </w:r>
          </w:p>
        </w:tc>
        <w:tc>
          <w:tcPr>
            <w:tcW w:w="944" w:type="dxa"/>
          </w:tcPr>
          <w:p>
            <w:pPr>
              <w:pStyle w:val="XT表格正文"/>
            </w:pPr>
            <w:r>
              <w:t xml:space="preserve">XSum/BBC 10-17</w:t>
            </w:r>
          </w:p>
        </w:tc>
        <w:tc>
          <w:tcPr>
            <w:tcW w:w="944" w:type="dxa"/>
          </w:tcPr>
          <w:p>
            <w:pPr>
              <w:pStyle w:val="XT表格正文"/>
            </w:pPr>
            <w:r>
              <w:t xml:space="preserve">-2.30</w:t>
            </w:r>
          </w:p>
        </w:tc>
        <w:tc>
          <w:tcPr>
            <w:tcW w:w="944" w:type="dxa"/>
          </w:tcPr>
          <w:p>
            <w:pPr>
              <w:pStyle w:val="XT表格正文"/>
            </w:pPr>
            <w:r>
              <w:t xml:space="preserve">+0.78</w:t>
            </w:r>
          </w:p>
        </w:tc>
        <w:tc>
          <w:tcPr>
            <w:tcW w:w="944" w:type="dxa"/>
          </w:tcPr>
          <w:p>
            <w:pPr>
              <w:pStyle w:val="XT表格正文"/>
            </w:pPr>
            <w:r>
              <w:t xml:space="preserve">+2.94</w:t>
            </w:r>
          </w:p>
        </w:tc>
        <w:tc>
          <w:tcPr>
            <w:tcW w:w="944" w:type="dxa"/>
          </w:tcPr>
          <w:p>
            <w:pPr>
              <w:pStyle w:val="XT表格正文"/>
            </w:pPr>
            <w:r>
              <w:t xml:space="preserve">+6.56</w:t>
            </w:r>
          </w:p>
        </w:tc>
        <w:tc>
          <w:tcPr>
            <w:tcW w:w="944" w:type="dxa"/>
          </w:tcPr>
          <w:p>
            <w:pPr>
              <w:pStyle w:val="XT表格正文"/>
            </w:pPr>
            <w:r>
              <w:t xml:space="preserve">-13.27</w:t>
            </w:r>
          </w:p>
        </w:tc>
        <w:tc>
          <w:tcPr>
            <w:tcW w:w="944" w:type="dxa"/>
          </w:tcPr>
          <w:p>
            <w:pPr>
              <w:pStyle w:val="XT表格正文"/>
            </w:pPr>
            <w:r>
              <w:t xml:space="preserve">-17.45</w:t>
            </w:r>
          </w:p>
        </w:tc>
      </w:tr>
      <w:tr>
        <w:tc>
          <w:tcPr>
            <w:tcW w:w="944" w:type="dxa"/>
          </w:tcPr>
          <w:p>
            <w:pPr>
              <w:pStyle w:val="XT表格正文"/>
            </w:pPr>
            <w:r>
              <w:t xml:space="preserve">新闻·近期层</w:t>
            </w:r>
          </w:p>
        </w:tc>
        <w:tc>
          <w:tcPr>
            <w:tcW w:w="944" w:type="dxa"/>
          </w:tcPr>
          <w:p>
            <w:pPr>
              <w:pStyle w:val="XT表格正文"/>
            </w:pPr>
            <w:r>
              <w:t xml:space="preserve">人民日报系 2026</w:t>
            </w:r>
          </w:p>
        </w:tc>
        <w:tc>
          <w:tcPr>
            <w:tcW w:w="944" w:type="dxa"/>
          </w:tcPr>
          <w:p>
            <w:pPr>
              <w:pStyle w:val="XT表格正文"/>
            </w:pPr>
            <w:r>
              <w:t xml:space="preserve">FineNews 2025</w:t>
            </w:r>
          </w:p>
        </w:tc>
        <w:tc>
          <w:tcPr>
            <w:tcW w:w="944" w:type="dxa"/>
          </w:tcPr>
          <w:p>
            <w:pPr>
              <w:pStyle w:val="XT表格正文"/>
            </w:pPr>
            <w:r>
              <w:t xml:space="preserve">+1.81</w:t>
            </w:r>
          </w:p>
        </w:tc>
        <w:tc>
          <w:tcPr>
            <w:tcW w:w="944" w:type="dxa"/>
          </w:tcPr>
          <w:p>
            <w:pPr>
              <w:pStyle w:val="XT表格正文"/>
            </w:pPr>
            <w:r>
              <w:t xml:space="preserve">-2.33</w:t>
            </w:r>
          </w:p>
        </w:tc>
        <w:tc>
          <w:tcPr>
            <w:tcW w:w="944" w:type="dxa"/>
          </w:tcPr>
          <w:p>
            <w:pPr>
              <w:pStyle w:val="XT表格正文"/>
            </w:pPr>
            <w:r>
              <w:t xml:space="preserve">+3.72</w:t>
            </w:r>
          </w:p>
        </w:tc>
        <w:tc>
          <w:tcPr>
            <w:tcW w:w="944" w:type="dxa"/>
          </w:tcPr>
          <w:p>
            <w:pPr>
              <w:pStyle w:val="XT表格正文"/>
            </w:pPr>
            <w:r>
              <w:t xml:space="preserve">+4.78</w:t>
            </w:r>
          </w:p>
        </w:tc>
        <w:tc>
          <w:tcPr>
            <w:tcW w:w="944" w:type="dxa"/>
          </w:tcPr>
          <w:p>
            <w:pPr>
              <w:pStyle w:val="XT表格正文"/>
            </w:pPr>
            <w:r>
              <w:t xml:space="preserve">-9.23</w:t>
            </w:r>
          </w:p>
        </w:tc>
        <w:tc>
          <w:tcPr>
            <w:tcW w:w="944" w:type="dxa"/>
          </w:tcPr>
          <w:p>
            <w:pPr>
              <w:pStyle w:val="XT表格正文"/>
            </w:pPr>
            <w:r>
              <w:t xml:space="preserve">-21.13</w:t>
            </w:r>
          </w:p>
        </w:tc>
      </w:tr>
      <w:tr>
        <w:tc>
          <w:tcPr>
            <w:tcW w:w="944" w:type="dxa"/>
          </w:tcPr>
          <w:p>
            <w:pPr>
              <w:pStyle w:val="XT表格正文"/>
            </w:pPr>
            <w:r>
              <w:t xml:space="preserve">新闻·近期窗口</w:t>
            </w:r>
          </w:p>
        </w:tc>
        <w:tc>
          <w:tcPr>
            <w:tcW w:w="944" w:type="dxa"/>
          </w:tcPr>
          <w:p>
            <w:pPr>
              <w:pStyle w:val="XT表格正文"/>
            </w:pPr>
            <w:r>
              <w:t xml:space="preserve">中文 26-08~09</w:t>
            </w:r>
          </w:p>
        </w:tc>
        <w:tc>
          <w:tcPr>
            <w:tcW w:w="944" w:type="dxa"/>
          </w:tcPr>
          <w:p>
            <w:pPr>
              <w:pStyle w:val="XT表格正文"/>
            </w:pPr>
            <w:r>
              <w:t xml:space="preserve">西方 25-08~10</w:t>
            </w:r>
          </w:p>
        </w:tc>
        <w:tc>
          <w:tcPr>
            <w:tcW w:w="944" w:type="dxa"/>
          </w:tcPr>
          <w:p>
            <w:pPr>
              <w:pStyle w:val="XT表格正文"/>
            </w:pPr>
            <w:r>
              <w:t xml:space="preserve">+1.31</w:t>
            </w:r>
          </w:p>
        </w:tc>
        <w:tc>
          <w:tcPr>
            <w:tcW w:w="944" w:type="dxa"/>
          </w:tcPr>
          <w:p>
            <w:pPr>
              <w:pStyle w:val="XT表格正文"/>
            </w:pPr>
            <w:r>
              <w:t xml:space="preserve">-2.40</w:t>
            </w:r>
          </w:p>
        </w:tc>
        <w:tc>
          <w:tcPr>
            <w:tcW w:w="944" w:type="dxa"/>
          </w:tcPr>
          <w:p>
            <w:pPr>
              <w:pStyle w:val="XT表格正文"/>
            </w:pPr>
            <w:r>
              <w:t xml:space="preserve">+3.96</w:t>
            </w:r>
          </w:p>
        </w:tc>
        <w:tc>
          <w:tcPr>
            <w:tcW w:w="944" w:type="dxa"/>
          </w:tcPr>
          <w:p>
            <w:pPr>
              <w:pStyle w:val="XT表格正文"/>
            </w:pPr>
            <w:r>
              <w:t xml:space="preserve">+4.52</w:t>
            </w:r>
          </w:p>
        </w:tc>
        <w:tc>
          <w:tcPr>
            <w:tcW w:w="944" w:type="dxa"/>
          </w:tcPr>
          <w:p>
            <w:pPr>
              <w:pStyle w:val="XT表格正文"/>
            </w:pPr>
            <w:r>
              <w:t xml:space="preserve">-9.32</w:t>
            </w:r>
          </w:p>
        </w:tc>
        <w:tc>
          <w:tcPr>
            <w:tcW w:w="944" w:type="dxa"/>
          </w:tcPr>
          <w:p>
            <w:pPr>
              <w:pStyle w:val="XT表格正文"/>
            </w:pPr>
            <w:r>
              <w:t xml:space="preserve">-20.63</w:t>
            </w:r>
          </w:p>
        </w:tc>
      </w:tr>
      <w:tr>
        <w:tc>
          <w:tcPr>
            <w:tcW w:w="944" w:type="dxa"/>
          </w:tcPr>
          <w:p>
            <w:pPr>
              <w:pStyle w:val="XT表格正文"/>
            </w:pPr>
            <w:r>
              <w:t xml:space="preserve">影评·历史层</w:t>
            </w:r>
          </w:p>
        </w:tc>
        <w:tc>
          <w:tcPr>
            <w:tcW w:w="944" w:type="dxa"/>
          </w:tcPr>
          <w:p>
            <w:pPr>
              <w:pStyle w:val="XT表格正文"/>
            </w:pPr>
            <w:r>
              <w:t xml:space="preserve">豆瓣</w:t>
            </w:r>
          </w:p>
        </w:tc>
        <w:tc>
          <w:tcPr>
            <w:tcW w:w="944" w:type="dxa"/>
          </w:tcPr>
          <w:p>
            <w:pPr>
              <w:pStyle w:val="XT表格正文"/>
            </w:pPr>
            <w:r>
              <w:t xml:space="preserve">IMDB</w:t>
            </w:r>
          </w:p>
        </w:tc>
        <w:tc>
          <w:tcPr>
            <w:tcW w:w="944" w:type="dxa"/>
          </w:tcPr>
          <w:p>
            <w:pPr>
              <w:pStyle w:val="XT表格正文"/>
            </w:pPr>
            <w:r>
              <w:t xml:space="preserve">-0.56</w:t>
            </w:r>
          </w:p>
        </w:tc>
        <w:tc>
          <w:tcPr>
            <w:tcW w:w="944" w:type="dxa"/>
          </w:tcPr>
          <w:p>
            <w:pPr>
              <w:pStyle w:val="XT表格正文"/>
            </w:pPr>
            <w:r>
              <w:t xml:space="preserve">+0.77</w:t>
            </w:r>
          </w:p>
        </w:tc>
        <w:tc>
          <w:tcPr>
            <w:tcW w:w="944" w:type="dxa"/>
          </w:tcPr>
          <w:p>
            <w:pPr>
              <w:pStyle w:val="XT表格正文"/>
            </w:pPr>
            <w:r>
              <w:t xml:space="preserve">+0.18</w:t>
            </w:r>
          </w:p>
        </w:tc>
        <w:tc>
          <w:tcPr>
            <w:tcW w:w="944" w:type="dxa"/>
          </w:tcPr>
          <w:p>
            <w:pPr>
              <w:pStyle w:val="XT表格正文"/>
            </w:pPr>
            <w:r>
              <w:t xml:space="preserve">+5.60</w:t>
            </w:r>
          </w:p>
        </w:tc>
        <w:tc>
          <w:tcPr>
            <w:tcW w:w="944" w:type="dxa"/>
          </w:tcPr>
          <w:p>
            <w:pPr>
              <w:pStyle w:val="XT表格正文"/>
            </w:pPr>
            <w:r>
              <w:t xml:space="preserve">-8.47</w:t>
            </w:r>
          </w:p>
        </w:tc>
        <w:tc>
          <w:tcPr>
            <w:tcW w:w="944" w:type="dxa"/>
          </w:tcPr>
          <w:p>
            <w:pPr>
              <w:pStyle w:val="XT表格正文"/>
            </w:pPr>
            <w:r>
              <w:t xml:space="preserve">-15.63</w:t>
            </w:r>
          </w:p>
        </w:tc>
      </w:tr>
      <w:tr>
        <w:tc>
          <w:tcPr>
            <w:tcW w:w="944" w:type="dxa"/>
          </w:tcPr>
          <w:p>
            <w:pPr>
              <w:pStyle w:val="XT表格正文"/>
            </w:pPr>
            <w:r>
              <w:t xml:space="preserve">影评·豆瓣×IMDB</w:t>
            </w:r>
          </w:p>
        </w:tc>
        <w:tc>
          <w:tcPr>
            <w:tcW w:w="944" w:type="dxa"/>
          </w:tcPr>
          <w:p>
            <w:pPr>
              <w:pStyle w:val="XT表格正文"/>
            </w:pPr>
            <w:r>
              <w:t xml:space="preserve">豆瓣 ≤2011</w:t>
            </w:r>
          </w:p>
        </w:tc>
        <w:tc>
          <w:tcPr>
            <w:tcW w:w="944" w:type="dxa"/>
          </w:tcPr>
          <w:p>
            <w:pPr>
              <w:pStyle w:val="XT表格正文"/>
            </w:pPr>
            <w:r>
              <w:t xml:space="preserve">IMDB 2011(tt直连)</w:t>
            </w:r>
          </w:p>
        </w:tc>
        <w:tc>
          <w:tcPr>
            <w:tcW w:w="944" w:type="dxa"/>
          </w:tcPr>
          <w:p>
            <w:pPr>
              <w:pStyle w:val="XT表格正文"/>
            </w:pPr>
            <w:r>
              <w:t xml:space="preserve">+2.23</w:t>
            </w:r>
          </w:p>
        </w:tc>
        <w:tc>
          <w:tcPr>
            <w:tcW w:w="944" w:type="dxa"/>
          </w:tcPr>
          <w:p>
            <w:pPr>
              <w:pStyle w:val="XT表格正文"/>
            </w:pPr>
            <w:r>
              <w:t xml:space="preserve">+1.03</w:t>
            </w:r>
          </w:p>
        </w:tc>
        <w:tc>
          <w:tcPr>
            <w:tcW w:w="944" w:type="dxa"/>
          </w:tcPr>
          <w:p>
            <w:pPr>
              <w:pStyle w:val="XT表格正文"/>
            </w:pPr>
            <w:r>
              <w:t xml:space="preserve">-1.20</w:t>
            </w:r>
          </w:p>
        </w:tc>
        <w:tc>
          <w:tcPr>
            <w:tcW w:w="944" w:type="dxa"/>
          </w:tcPr>
          <w:p>
            <w:pPr>
              <w:pStyle w:val="XT表格正文"/>
            </w:pPr>
            <w:r>
              <w:t xml:space="preserve">+5.56</w:t>
            </w:r>
          </w:p>
        </w:tc>
        <w:tc>
          <w:tcPr>
            <w:tcW w:w="944" w:type="dxa"/>
          </w:tcPr>
          <w:p>
            <w:pPr>
              <w:pStyle w:val="XT表格正文"/>
            </w:pPr>
            <w:r>
              <w:t xml:space="preserve">-7.99</w:t>
            </w:r>
          </w:p>
        </w:tc>
        <w:tc>
          <w:tcPr>
            <w:tcW w:w="944" w:type="dxa"/>
          </w:tcPr>
          <w:p>
            <w:pPr>
              <w:pStyle w:val="XT表格正文"/>
            </w:pPr>
            <w:r>
              <w:t xml:space="preserve">-17.29</w:t>
            </w:r>
          </w:p>
        </w:tc>
      </w:tr>
      <w:tr>
        <w:tc>
          <w:tcPr>
            <w:tcW w:w="944" w:type="dxa"/>
          </w:tcPr>
          <w:p>
            <w:pPr>
              <w:pStyle w:val="XT表格正文"/>
            </w:pPr>
            <w:r>
              <w:t xml:space="preserve">影评·豆瓣×genome</w:t>
            </w:r>
          </w:p>
        </w:tc>
        <w:tc>
          <w:tcPr>
            <w:tcW w:w="944" w:type="dxa"/>
          </w:tcPr>
          <w:p>
            <w:pPr>
              <w:pStyle w:val="XT表格正文"/>
            </w:pPr>
            <w:r>
              <w:t xml:space="preserve">豆瓣 ≤2012</w:t>
            </w:r>
          </w:p>
        </w:tc>
        <w:tc>
          <w:tcPr>
            <w:tcW w:w="944" w:type="dxa"/>
          </w:tcPr>
          <w:p>
            <w:pPr>
              <w:pStyle w:val="XT表格正文"/>
              <w:jc w:val="left"/>
            </w:pPr>
            <w:r>
              <w:t xml:space="preserve">IMDB 2012±(tt直连)</w:t>
            </w:r>
          </w:p>
        </w:tc>
        <w:tc>
          <w:tcPr>
            <w:tcW w:w="944" w:type="dxa"/>
          </w:tcPr>
          <w:p>
            <w:pPr>
              <w:pStyle w:val="XT表格正文"/>
            </w:pPr>
            <w:r>
              <w:t xml:space="preserve">+1.11</w:t>
            </w:r>
          </w:p>
        </w:tc>
        <w:tc>
          <w:tcPr>
            <w:tcW w:w="944" w:type="dxa"/>
          </w:tcPr>
          <w:p>
            <w:pPr>
              <w:pStyle w:val="XT表格正文"/>
            </w:pPr>
            <w:r>
              <w:t xml:space="preserve">+2.05</w:t>
            </w:r>
          </w:p>
        </w:tc>
        <w:tc>
          <w:tcPr>
            <w:tcW w:w="944" w:type="dxa"/>
          </w:tcPr>
          <w:p>
            <w:pPr>
              <w:pStyle w:val="XT表格正文"/>
            </w:pPr>
            <w:r>
              <w:t xml:space="preserve">+0.08</w:t>
            </w:r>
          </w:p>
        </w:tc>
        <w:tc>
          <w:tcPr>
            <w:tcW w:w="944" w:type="dxa"/>
          </w:tcPr>
          <w:p>
            <w:pPr>
              <w:pStyle w:val="XT表格正文"/>
            </w:pPr>
            <w:r>
              <w:t xml:space="preserve">+5.21</w:t>
            </w:r>
          </w:p>
        </w:tc>
        <w:tc>
          <w:tcPr>
            <w:tcW w:w="944" w:type="dxa"/>
          </w:tcPr>
          <w:p>
            <w:pPr>
              <w:pStyle w:val="XT表格正文"/>
            </w:pPr>
            <w:r>
              <w:t xml:space="preserve">-9.81</w:t>
            </w:r>
          </w:p>
        </w:tc>
        <w:tc>
          <w:tcPr>
            <w:tcW w:w="944" w:type="dxa"/>
          </w:tcPr>
          <w:p>
            <w:pPr>
              <w:pStyle w:val="XT表格正文"/>
            </w:pPr>
            <w:r>
              <w:t xml:space="preserve">-17.07</w:t>
            </w:r>
          </w:p>
        </w:tc>
      </w:tr>
      <w:tr>
        <w:tc>
          <w:tcPr>
            <w:tcW w:w="944" w:type="dxa"/>
          </w:tcPr>
          <w:p>
            <w:pPr>
              <w:pStyle w:val="XT表格正文"/>
            </w:pPr>
            <w:r>
              <w:t xml:space="preserve">影评·西片对照</w:t>
            </w:r>
          </w:p>
        </w:tc>
        <w:tc>
          <w:tcPr>
            <w:tcW w:w="944" w:type="dxa"/>
          </w:tcPr>
          <w:p>
            <w:pPr>
              <w:pStyle w:val="XT表格正文"/>
            </w:pPr>
            <w:r>
              <w:t xml:space="preserve">豆瓣西片</w:t>
            </w:r>
          </w:p>
        </w:tc>
        <w:tc>
          <w:tcPr>
            <w:tcW w:w="944" w:type="dxa"/>
          </w:tcPr>
          <w:p>
            <w:pPr>
              <w:pStyle w:val="XT表格正文"/>
            </w:pPr>
            <w:r>
              <w:t xml:space="preserve">IMDB</w:t>
            </w:r>
          </w:p>
        </w:tc>
        <w:tc>
          <w:tcPr>
            <w:tcW w:w="944" w:type="dxa"/>
          </w:tcPr>
          <w:p>
            <w:pPr>
              <w:pStyle w:val="XT表格正文"/>
            </w:pPr>
            <w:r>
              <w:t xml:space="preserve">-1.01</w:t>
            </w:r>
          </w:p>
        </w:tc>
        <w:tc>
          <w:tcPr>
            <w:tcW w:w="944" w:type="dxa"/>
          </w:tcPr>
          <w:p>
            <w:pPr>
              <w:pStyle w:val="XT表格正文"/>
            </w:pPr>
            <w:r>
              <w:t xml:space="preserve">+0.81</w:t>
            </w:r>
          </w:p>
        </w:tc>
        <w:tc>
          <w:tcPr>
            <w:tcW w:w="944" w:type="dxa"/>
          </w:tcPr>
          <w:p>
            <w:pPr>
              <w:pStyle w:val="XT表格正文"/>
            </w:pPr>
            <w:r>
              <w:t xml:space="preserve">-0.41</w:t>
            </w:r>
          </w:p>
        </w:tc>
        <w:tc>
          <w:tcPr>
            <w:tcW w:w="944" w:type="dxa"/>
          </w:tcPr>
          <w:p>
            <w:pPr>
              <w:pStyle w:val="XT表格正文"/>
            </w:pPr>
            <w:r>
              <w:t xml:space="preserve">+5.23</w:t>
            </w:r>
          </w:p>
        </w:tc>
        <w:tc>
          <w:tcPr>
            <w:tcW w:w="944" w:type="dxa"/>
          </w:tcPr>
          <w:p>
            <w:pPr>
              <w:pStyle w:val="XT表格正文"/>
            </w:pPr>
            <w:r>
              <w:t xml:space="preserve">-7.40</w:t>
            </w:r>
          </w:p>
        </w:tc>
        <w:tc>
          <w:tcPr>
            <w:tcW w:w="944" w:type="dxa"/>
          </w:tcPr>
          <w:p>
            <w:pPr>
              <w:pStyle w:val="XT表格正文"/>
            </w:pPr>
            <w:r>
              <w:t xml:space="preserve">-14.50</w:t>
            </w:r>
          </w:p>
        </w:tc>
      </w:tr>
      <w:tr>
        <w:tc>
          <w:tcPr>
            <w:tcW w:w="944" w:type="dxa"/>
          </w:tcPr>
          <w:p>
            <w:pPr>
              <w:pStyle w:val="XT表格正文"/>
            </w:pPr>
            <w:r>
              <w:t xml:space="preserve">影评·同片配对</w:t>
            </w:r>
          </w:p>
        </w:tc>
        <w:tc>
          <w:tcPr>
            <w:tcW w:w="944" w:type="dxa"/>
          </w:tcPr>
          <w:p>
            <w:pPr>
              <w:pStyle w:val="XT表格正文"/>
            </w:pPr>
            <w:r>
              <w:t xml:space="preserve">豆瓣 2019（年度校验）</w:t>
            </w:r>
          </w:p>
        </w:tc>
        <w:tc>
          <w:tcPr>
            <w:tcW w:w="944" w:type="dxa"/>
          </w:tcPr>
          <w:p>
            <w:pPr>
              <w:pStyle w:val="XT表格正文"/>
            </w:pPr>
            <w:r>
              <w:t xml:space="preserve">Letterboxd 2025</w:t>
            </w:r>
          </w:p>
        </w:tc>
        <w:tc>
          <w:tcPr>
            <w:tcW w:w="944" w:type="dxa"/>
          </w:tcPr>
          <w:p>
            <w:pPr>
              <w:pStyle w:val="XT表格正文"/>
            </w:pPr>
            <w:r>
              <w:t xml:space="preserve">+0.73</w:t>
            </w:r>
          </w:p>
        </w:tc>
        <w:tc>
          <w:tcPr>
            <w:tcW w:w="944" w:type="dxa"/>
          </w:tcPr>
          <w:p>
            <w:pPr>
              <w:pStyle w:val="XT表格正文"/>
            </w:pPr>
            <w:r>
              <w:t xml:space="preserve">+2.04</w:t>
            </w:r>
          </w:p>
        </w:tc>
        <w:tc>
          <w:tcPr>
            <w:tcW w:w="944" w:type="dxa"/>
          </w:tcPr>
          <w:p>
            <w:pPr>
              <w:pStyle w:val="XT表格正文"/>
            </w:pPr>
            <w:r>
              <w:t xml:space="preserve">+0.77</w:t>
            </w:r>
          </w:p>
        </w:tc>
        <w:tc>
          <w:tcPr>
            <w:tcW w:w="944" w:type="dxa"/>
          </w:tcPr>
          <w:p>
            <w:pPr>
              <w:pStyle w:val="XT表格正文"/>
            </w:pPr>
            <w:r>
              <w:t xml:space="preserve">+4.59</w:t>
            </w:r>
          </w:p>
        </w:tc>
        <w:tc>
          <w:tcPr>
            <w:tcW w:w="944" w:type="dxa"/>
          </w:tcPr>
          <w:p>
            <w:pPr>
              <w:pStyle w:val="XT表格正文"/>
            </w:pPr>
            <w:r>
              <w:t xml:space="preserve">-9.78</w:t>
            </w:r>
          </w:p>
        </w:tc>
        <w:tc>
          <w:tcPr>
            <w:tcW w:w="944" w:type="dxa"/>
          </w:tcPr>
          <w:p>
            <w:pPr>
              <w:pStyle w:val="XT表格正文"/>
            </w:pPr>
            <w:r>
              <w:t xml:space="preserve">-15.15</w:t>
            </w:r>
          </w:p>
        </w:tc>
      </w:tr>
      <w:tr>
        <w:tc>
          <w:tcPr>
            <w:tcW w:w="944" w:type="dxa"/>
          </w:tcPr>
          <w:p>
            <w:pPr>
              <w:pStyle w:val="XT表格正文"/>
            </w:pPr>
            <w:r>
              <w:t xml:space="preserve">影评·同片同时代</w:t>
            </w:r>
          </w:p>
        </w:tc>
        <w:tc>
          <w:tcPr>
            <w:tcW w:w="944" w:type="dxa"/>
          </w:tcPr>
          <w:p>
            <w:pPr>
              <w:pStyle w:val="XT表格正文"/>
            </w:pPr>
            <w:r>
              <w:t xml:space="preserve">豆瓣 2020-26 抓取</w:t>
            </w:r>
          </w:p>
        </w:tc>
        <w:tc>
          <w:tcPr>
            <w:tcW w:w="944" w:type="dxa"/>
          </w:tcPr>
          <w:p>
            <w:pPr>
              <w:pStyle w:val="XT表格正文"/>
            </w:pPr>
            <w:r>
              <w:t xml:space="preserve">Letterboxd 2025</w:t>
            </w:r>
          </w:p>
        </w:tc>
        <w:tc>
          <w:tcPr>
            <w:tcW w:w="944" w:type="dxa"/>
          </w:tcPr>
          <w:p>
            <w:pPr>
              <w:pStyle w:val="XT表格正文"/>
            </w:pPr>
            <w:r>
              <w:t xml:space="preserve">+0.30</w:t>
            </w:r>
          </w:p>
        </w:tc>
        <w:tc>
          <w:tcPr>
            <w:tcW w:w="944" w:type="dxa"/>
          </w:tcPr>
          <w:p>
            <w:pPr>
              <w:pStyle w:val="XT表格正文"/>
            </w:pPr>
            <w:r>
              <w:t xml:space="preserve">+2.25</w:t>
            </w:r>
          </w:p>
        </w:tc>
        <w:tc>
          <w:tcPr>
            <w:tcW w:w="944" w:type="dxa"/>
          </w:tcPr>
          <w:p>
            <w:pPr>
              <w:pStyle w:val="XT表格正文"/>
            </w:pPr>
            <w:r>
              <w:t xml:space="preserve">+2.04</w:t>
            </w:r>
          </w:p>
        </w:tc>
        <w:tc>
          <w:tcPr>
            <w:tcW w:w="944" w:type="dxa"/>
          </w:tcPr>
          <w:p>
            <w:pPr>
              <w:pStyle w:val="XT表格正文"/>
            </w:pPr>
            <w:r>
              <w:t xml:space="preserve">+5.14</w:t>
            </w:r>
          </w:p>
        </w:tc>
        <w:tc>
          <w:tcPr>
            <w:tcW w:w="944" w:type="dxa"/>
          </w:tcPr>
          <w:p>
            <w:pPr>
              <w:pStyle w:val="XT表格正文"/>
            </w:pPr>
            <w:r>
              <w:t xml:space="preserve">-10.34</w:t>
            </w:r>
          </w:p>
        </w:tc>
        <w:tc>
          <w:tcPr>
            <w:tcW w:w="944" w:type="dxa"/>
          </w:tcPr>
          <w:p>
            <w:pPr>
              <w:pStyle w:val="XT表格正文"/>
            </w:pPr>
            <w:r>
              <w:t xml:space="preserve">-14.82</w:t>
            </w:r>
          </w:p>
        </w:tc>
      </w:tr>
      <w:tr>
        <w:tc>
          <w:tcPr>
            <w:tcW w:w="944" w:type="dxa"/>
          </w:tcPr>
          <w:p>
            <w:pPr>
              <w:pStyle w:val="XT表格正文"/>
            </w:pPr>
            <w:r>
              <w:t xml:space="preserve">影评·华语片配对</w:t>
            </w:r>
          </w:p>
        </w:tc>
        <w:tc>
          <w:tcPr>
            <w:tcW w:w="944" w:type="dxa"/>
          </w:tcPr>
          <w:p>
            <w:pPr>
              <w:pStyle w:val="XT表格正文"/>
            </w:pPr>
            <w:r>
              <w:t xml:space="preserve">豆瓣 2019</w:t>
            </w:r>
          </w:p>
        </w:tc>
        <w:tc>
          <w:tcPr>
            <w:tcW w:w="944" w:type="dxa"/>
          </w:tcPr>
          <w:p>
            <w:pPr>
              <w:pStyle w:val="XT表格正文"/>
            </w:pPr>
            <w:r>
              <w:t xml:space="preserve">Letterboxd 2025</w:t>
            </w:r>
          </w:p>
        </w:tc>
        <w:tc>
          <w:tcPr>
            <w:tcW w:w="944" w:type="dxa"/>
          </w:tcPr>
          <w:p>
            <w:pPr>
              <w:pStyle w:val="XT表格正文"/>
            </w:pPr>
            <w:r>
              <w:t xml:space="preserve">+1.47</w:t>
            </w:r>
          </w:p>
        </w:tc>
        <w:tc>
          <w:tcPr>
            <w:tcW w:w="944" w:type="dxa"/>
          </w:tcPr>
          <w:p>
            <w:pPr>
              <w:pStyle w:val="XT表格正文"/>
            </w:pPr>
            <w:r>
              <w:t xml:space="preserve">+2.51</w:t>
            </w:r>
          </w:p>
        </w:tc>
        <w:tc>
          <w:tcPr>
            <w:tcW w:w="944" w:type="dxa"/>
          </w:tcPr>
          <w:p>
            <w:pPr>
              <w:pStyle w:val="XT表格正文"/>
            </w:pPr>
            <w:r>
              <w:t xml:space="preserve">+2.38</w:t>
            </w:r>
          </w:p>
        </w:tc>
        <w:tc>
          <w:tcPr>
            <w:tcW w:w="944" w:type="dxa"/>
          </w:tcPr>
          <w:p>
            <w:pPr>
              <w:pStyle w:val="XT表格正文"/>
            </w:pPr>
            <w:r>
              <w:t xml:space="preserve">+5.22</w:t>
            </w:r>
          </w:p>
        </w:tc>
        <w:tc>
          <w:tcPr>
            <w:tcW w:w="944" w:type="dxa"/>
          </w:tcPr>
          <w:p>
            <w:pPr>
              <w:pStyle w:val="XT表格正文"/>
            </w:pPr>
            <w:r>
              <w:t xml:space="preserve">-11.46</w:t>
            </w:r>
          </w:p>
        </w:tc>
        <w:tc>
          <w:tcPr>
            <w:tcW w:w="944" w:type="dxa"/>
          </w:tcPr>
          <w:p>
            <w:pPr>
              <w:pStyle w:val="XT表格正文"/>
            </w:pPr>
            <w:r>
              <w:t xml:space="preserve">-16.14</w:t>
            </w:r>
          </w:p>
        </w:tc>
      </w:tr>
      <w:tr>
        <w:tc>
          <w:tcPr>
            <w:tcW w:w="944" w:type="dxa"/>
          </w:tcPr>
          <w:p>
            <w:pPr>
              <w:pStyle w:val="XT表格正文"/>
            </w:pPr>
            <w:r>
              <w:t xml:space="preserve">政治·国家层</w:t>
            </w:r>
          </w:p>
        </w:tc>
        <w:tc>
          <w:tcPr>
            <w:tcW w:w="944" w:type="dxa"/>
          </w:tcPr>
          <w:p>
            <w:pPr>
              <w:pStyle w:val="XT表格正文"/>
              <w:jc w:val="left"/>
            </w:pPr>
            <w:r>
              <w:t xml:space="preserve">中国 GWR 1990-2026</w:t>
            </w:r>
          </w:p>
        </w:tc>
        <w:tc>
          <w:tcPr>
            <w:tcW w:w="944" w:type="dxa"/>
          </w:tcPr>
          <w:p>
            <w:pPr>
              <w:pStyle w:val="XT表格正文"/>
            </w:pPr>
            <w:r>
              <w:t xml:space="preserve">国王演讲/SOTU/SOTEU</w:t>
            </w:r>
          </w:p>
        </w:tc>
        <w:tc>
          <w:tcPr>
            <w:tcW w:w="944" w:type="dxa"/>
          </w:tcPr>
          <w:p>
            <w:pPr>
              <w:pStyle w:val="XT表格正文"/>
            </w:pPr>
            <w:r>
              <w:t xml:space="preserve">-1.83</w:t>
            </w:r>
          </w:p>
        </w:tc>
        <w:tc>
          <w:tcPr>
            <w:tcW w:w="944" w:type="dxa"/>
          </w:tcPr>
          <w:p>
            <w:pPr>
              <w:pStyle w:val="XT表格正文"/>
            </w:pPr>
            <w:r>
              <w:t xml:space="preserve">+2.09</w:t>
            </w:r>
          </w:p>
        </w:tc>
        <w:tc>
          <w:tcPr>
            <w:tcW w:w="944" w:type="dxa"/>
          </w:tcPr>
          <w:p>
            <w:pPr>
              <w:pStyle w:val="XT表格正文"/>
            </w:pPr>
            <w:r>
              <w:t xml:space="preserve">+6.36</w:t>
            </w:r>
          </w:p>
        </w:tc>
        <w:tc>
          <w:tcPr>
            <w:tcW w:w="944" w:type="dxa"/>
          </w:tcPr>
          <w:p>
            <w:pPr>
              <w:pStyle w:val="XT表格正文"/>
            </w:pPr>
            <w:r>
              <w:t xml:space="preserve">+4.69</w:t>
            </w:r>
          </w:p>
        </w:tc>
        <w:tc>
          <w:tcPr>
            <w:tcW w:w="944" w:type="dxa"/>
          </w:tcPr>
          <w:p>
            <w:pPr>
              <w:pStyle w:val="XT表格正文"/>
            </w:pPr>
            <w:r>
              <w:t xml:space="preserve">-7.84</w:t>
            </w:r>
          </w:p>
        </w:tc>
        <w:tc>
          <w:tcPr>
            <w:tcW w:w="944" w:type="dxa"/>
          </w:tcPr>
          <w:p>
            <w:pPr>
              <w:pStyle w:val="XT表格正文"/>
            </w:pPr>
            <w:r>
              <w:t xml:space="preserve">-14.71</w:t>
            </w:r>
          </w:p>
        </w:tc>
      </w:tr>
    </w:tbl>
    <w:p>
      <w:pPr>
        <w:pStyle w:val="XT图表注"/>
      </w:pPr>
      <w:r>
        <w:t xml:space="preserve">注：UAI/LTO/IND 十一层符号完全一致；MAS 九层一致；PDI 影评层与国家层全正、新闻层全负（体裁效应）；IDV 同片配对影评层全正，政治层与历史新闻等为负（平台/体裁依赖）。</w:t>
      </w:r>
    </w:p>
    <w:p>
      <w:pPr>
        <w:pStyle w:val="XT图内容"/>
      </w:pPr>
      <w:r xmlns:a="http://schemas.openxmlformats.org/drawingml/2006/main" xmlns:pic="http://schemas.openxmlformats.org/drawingml/2006/picture">
        <w:drawing>
          <wp:inline distT="0" distB="0" distL="0" distR="0">
            <wp:extent cx="4500000" cy="2225806"/>
            <wp:effectExtent l="0" t="0" r="0" b="0"/>
            <wp:docPr id="1006" name="图片6"/>
            <wp:cNvGraphicFramePr/>
            <a:graphic>
              <a:graphicData uri="http://schemas.openxmlformats.org/drawingml/2006/picture">
                <pic:pic>
                  <pic:nvPicPr>
                    <pic:cNvPr id="1006" name="image6.png"/>
                    <pic:cNvPicPr/>
                  </pic:nvPicPr>
                  <pic:blipFill>
                    <a:blip r:embed="rIdFig6"/>
                    <a:stretch>
                      <a:fillRect/>
                    </a:stretch>
                  </pic:blipFill>
                  <pic:spPr>
                    <a:xfrm>
                      <a:off x="0" y="0"/>
                      <a:ext cx="4500000" cy="2225806"/>
                    </a:xfrm>
                    <a:prstGeom prst="rect">
                      <a:avLst/>
                    </a:prstGeom>
                  </pic:spPr>
                </pic:pic>
              </a:graphicData>
            </a:graphic>
          </wp:inline>
        </w:drawing>
      </w:r>
    </w:p>
    <w:p>
      <w:pPr>
        <w:pStyle w:val="XT图标题"/>
      </w:pPr>
      <w:r>
        <w:t xml:space="preserve">图6：六个 Hofstede 维度对比分的跨年代×跨体裁稳定性</w:t>
      </w:r>
    </w:p>
    <w:p>
      <w:pPr>
        <w:pStyle w:val="XT图表注"/>
      </w:pPr>
      <w:r>
        <w:t xml:space="preserve">资料来源：作者绘制。</w:t>
      </w:r>
    </w:p>
    <w:p>
      <w:r>
        <w:t xml:space="preserve">逐媒体（outlet 级）分析显示（表 10、图 7）：在 IND 维度上，12 家西方媒体（Independent、Fox、Telegraph、WaPo、NYT、CNN、Reuters、AP、BBC、USAToday、Guardian、NPR）的约束对比分全部为正（+11.0~+22.8），3 家中文媒体（人民日报、新华网、中新网）全部为负（-3.4~-8.5），零交叠；LTO 维度同样完全分离（中文 -6.0~-8.5 对西方 +1.2~+7.6）。这表明中西文本差异不是个别媒体的风格，而是在媒体个体层面即可完全区分的系统性语域差异。相比之下，MAS、UAI、IDV 在中西媒体间存在交叠，不适合单独作为中西对比指标。</w:t>
      </w:r>
    </w:p>
    <w:p>
      <w:pPr>
        <w:pStyle w:val="XT表标题"/>
      </w:pPr>
      <w:r>
        <w:t xml:space="preserve">表10：分媒体的 IND 与 LTO 对比分（×1000，节选）</w:t>
      </w:r>
    </w:p>
    <w:tbl>
      <w:tblPr>
        <w:tblStyle w:val="XT三线表"/>
        <w:tblW w:w="8504" w:type="dxa"/>
        <w:tblInd w:w="0" w:type="dxa"/>
        <w:tblLayout w:type="fixed"/>
        <w:tblLook w:val="04A0" w:firstRow="1" w:lastRow="0" w:firstColumn="1" w:lastColumn="0" w:noHBand="0" w:noVBand="1"/>
      </w:tblPr>
      <w:tblGrid>
        <w:gridCol w:w="1417"/>
        <w:gridCol w:w="1417"/>
        <w:gridCol w:w="1417"/>
        <w:gridCol w:w="1417"/>
        <w:gridCol w:w="1417"/>
        <w:gridCol w:w="1417"/>
      </w:tblGrid>
      <w:tr>
        <w:trPr>
          <w:cnfStyle w:val="100000000000" w:firstRow="1" w:lastRow="0" w:firstColumn="0" w:lastColumn="0" w:oddVBand="0" w:evenVBand="0" w:oddHBand="0" w:evenHBand="0" w:firstRowFirstColumn="0" w:firstRowLastColumn="0" w:lastRowFirstColumn="0" w:lastRowLastColumn="0"/>
        </w:trPr>
        <w:tc>
          <w:tcPr>
            <w:tcW w:w="1417" w:type="dxa"/>
          </w:tcPr>
          <w:p>
            <w:pPr>
              <w:pStyle w:val="XT表格正文"/>
            </w:pPr>
            <w:r>
              <w:t xml:space="preserve">媒体</w:t>
            </w:r>
          </w:p>
        </w:tc>
        <w:tc>
          <w:tcPr>
            <w:tcW w:w="1417" w:type="dxa"/>
          </w:tcPr>
          <w:p>
            <w:pPr>
              <w:pStyle w:val="XT表格正文"/>
            </w:pPr>
            <w:r>
              <w:t xml:space="preserve">IND</w:t>
            </w:r>
          </w:p>
        </w:tc>
        <w:tc>
          <w:tcPr>
            <w:tcW w:w="1417" w:type="dxa"/>
          </w:tcPr>
          <w:p>
            <w:pPr>
              <w:pStyle w:val="XT表格正文"/>
            </w:pPr>
            <w:r>
              <w:t xml:space="preserve">LTO</w:t>
            </w:r>
          </w:p>
        </w:tc>
        <w:tc>
          <w:tcPr>
            <w:tcW w:w="1417" w:type="dxa"/>
          </w:tcPr>
          <w:p>
            <w:pPr>
              <w:pStyle w:val="XT表格正文"/>
            </w:pPr>
            <w:r>
              <w:t xml:space="preserve">媒体</w:t>
            </w:r>
          </w:p>
        </w:tc>
        <w:tc>
          <w:tcPr>
            <w:tcW w:w="1417" w:type="dxa"/>
          </w:tcPr>
          <w:p>
            <w:pPr>
              <w:pStyle w:val="XT表格正文"/>
            </w:pPr>
            <w:r>
              <w:t xml:space="preserve">IND</w:t>
            </w:r>
          </w:p>
        </w:tc>
        <w:tc>
          <w:tcPr>
            <w:tcW w:w="1417" w:type="dxa"/>
          </w:tcPr>
          <w:p>
            <w:pPr>
              <w:pStyle w:val="XT表格正文"/>
            </w:pPr>
            <w:r>
              <w:t xml:space="preserve">LTO</w:t>
            </w:r>
          </w:p>
        </w:tc>
      </w:tr>
      <w:tr>
        <w:tc>
          <w:tcPr>
            <w:tcW w:w="1417" w:type="dxa"/>
          </w:tcPr>
          <w:p>
            <w:pPr>
              <w:pStyle w:val="XT表格正文"/>
            </w:pPr>
            <w:r>
              <w:t xml:space="preserve">人民日报</w:t>
            </w:r>
          </w:p>
        </w:tc>
        <w:tc>
          <w:tcPr>
            <w:tcW w:w="1417" w:type="dxa"/>
          </w:tcPr>
          <w:p>
            <w:pPr>
              <w:pStyle w:val="XT表格正文"/>
            </w:pPr>
            <w:r>
              <w:t xml:space="preserve">-3.4</w:t>
            </w:r>
          </w:p>
        </w:tc>
        <w:tc>
          <w:tcPr>
            <w:tcW w:w="1417" w:type="dxa"/>
          </w:tcPr>
          <w:p>
            <w:pPr>
              <w:pStyle w:val="XT表格正文"/>
            </w:pPr>
            <w:r>
              <w:t xml:space="preserve">-6.0</w:t>
            </w:r>
          </w:p>
        </w:tc>
        <w:tc>
          <w:tcPr>
            <w:tcW w:w="1417" w:type="dxa"/>
          </w:tcPr>
          <w:p>
            <w:pPr>
              <w:pStyle w:val="XT表格正文"/>
            </w:pPr>
            <w:r>
              <w:t xml:space="preserve">Independent</w:t>
            </w:r>
          </w:p>
        </w:tc>
        <w:tc>
          <w:tcPr>
            <w:tcW w:w="1417" w:type="dxa"/>
          </w:tcPr>
          <w:p>
            <w:pPr>
              <w:pStyle w:val="XT表格正文"/>
            </w:pPr>
            <w:r>
              <w:t xml:space="preserve">+17.6</w:t>
            </w:r>
          </w:p>
        </w:tc>
        <w:tc>
          <w:tcPr>
            <w:tcW w:w="1417" w:type="dxa"/>
          </w:tcPr>
          <w:p>
            <w:pPr>
              <w:pStyle w:val="XT表格正文"/>
            </w:pPr>
            <w:r>
              <w:t xml:space="preserve">+3.5</w:t>
            </w:r>
          </w:p>
        </w:tc>
      </w:tr>
      <w:tr>
        <w:tc>
          <w:tcPr>
            <w:tcW w:w="1417" w:type="dxa"/>
          </w:tcPr>
          <w:p>
            <w:pPr>
              <w:pStyle w:val="XT表格正文"/>
            </w:pPr>
            <w:r>
              <w:t xml:space="preserve">新华网</w:t>
            </w:r>
          </w:p>
        </w:tc>
        <w:tc>
          <w:tcPr>
            <w:tcW w:w="1417" w:type="dxa"/>
          </w:tcPr>
          <w:p>
            <w:pPr>
              <w:pStyle w:val="XT表格正文"/>
            </w:pPr>
            <w:r>
              <w:t xml:space="preserve">-5.2</w:t>
            </w:r>
          </w:p>
        </w:tc>
        <w:tc>
          <w:tcPr>
            <w:tcW w:w="1417" w:type="dxa"/>
          </w:tcPr>
          <w:p>
            <w:pPr>
              <w:pStyle w:val="XT表格正文"/>
            </w:pPr>
            <w:r>
              <w:t xml:space="preserve">-7.2</w:t>
            </w:r>
          </w:p>
        </w:tc>
        <w:tc>
          <w:tcPr>
            <w:tcW w:w="1417" w:type="dxa"/>
          </w:tcPr>
          <w:p>
            <w:pPr>
              <w:pStyle w:val="XT表格正文"/>
            </w:pPr>
            <w:r>
              <w:t xml:space="preserve">Fox</w:t>
            </w:r>
          </w:p>
        </w:tc>
        <w:tc>
          <w:tcPr>
            <w:tcW w:w="1417" w:type="dxa"/>
          </w:tcPr>
          <w:p>
            <w:pPr>
              <w:pStyle w:val="XT表格正文"/>
            </w:pPr>
            <w:r>
              <w:t xml:space="preserve">+17.2</w:t>
            </w:r>
          </w:p>
        </w:tc>
        <w:tc>
          <w:tcPr>
            <w:tcW w:w="1417" w:type="dxa"/>
          </w:tcPr>
          <w:p>
            <w:pPr>
              <w:pStyle w:val="XT表格正文"/>
            </w:pPr>
            <w:r>
              <w:t xml:space="preserve">+1.9</w:t>
            </w:r>
          </w:p>
        </w:tc>
      </w:tr>
      <w:tr>
        <w:tc>
          <w:tcPr>
            <w:tcW w:w="1417" w:type="dxa"/>
          </w:tcPr>
          <w:p>
            <w:pPr>
              <w:pStyle w:val="XT表格正文"/>
            </w:pPr>
            <w:r>
              <w:t xml:space="preserve">中新网</w:t>
            </w:r>
          </w:p>
        </w:tc>
        <w:tc>
          <w:tcPr>
            <w:tcW w:w="1417" w:type="dxa"/>
          </w:tcPr>
          <w:p>
            <w:pPr>
              <w:pStyle w:val="XT表格正文"/>
            </w:pPr>
            <w:r>
              <w:t xml:space="preserve">-8.5</w:t>
            </w:r>
          </w:p>
        </w:tc>
        <w:tc>
          <w:tcPr>
            <w:tcW w:w="1417" w:type="dxa"/>
          </w:tcPr>
          <w:p>
            <w:pPr>
              <w:pStyle w:val="XT表格正文"/>
            </w:pPr>
            <w:r>
              <w:t xml:space="preserve">-8.5</w:t>
            </w:r>
          </w:p>
        </w:tc>
        <w:tc>
          <w:tcPr>
            <w:tcW w:w="1417" w:type="dxa"/>
          </w:tcPr>
          <w:p>
            <w:pPr>
              <w:pStyle w:val="XT表格正文"/>
            </w:pPr>
            <w:r>
              <w:t xml:space="preserve">Telegraph</w:t>
            </w:r>
          </w:p>
        </w:tc>
        <w:tc>
          <w:tcPr>
            <w:tcW w:w="1417" w:type="dxa"/>
          </w:tcPr>
          <w:p>
            <w:pPr>
              <w:pStyle w:val="XT表格正文"/>
            </w:pPr>
            <w:r>
              <w:t xml:space="preserve">+18.4</w:t>
            </w:r>
          </w:p>
        </w:tc>
        <w:tc>
          <w:tcPr>
            <w:tcW w:w="1417" w:type="dxa"/>
          </w:tcPr>
          <w:p>
            <w:pPr>
              <w:pStyle w:val="XT表格正文"/>
            </w:pPr>
            <w:r>
              <w:t xml:space="preserve">+4.4</w:t>
            </w:r>
          </w:p>
        </w:tc>
      </w:tr>
      <w:tr>
        <w:tc>
          <w:tcPr>
            <w:tcW w:w="1417" w:type="dxa"/>
          </w:tcPr>
          <w:p>
            <w:pPr>
              <w:pStyle w:val="XT表格正文"/>
            </w:pPr>
            <w:r>
              <w:t xml:space="preserve">—</w:t>
            </w:r>
          </w:p>
        </w:tc>
        <w:tc>
          <w:tcPr>
            <w:tcW w:w="1417" w:type="dxa"/>
          </w:tcPr>
          <w:p>
            <w:pPr>
              <w:pStyle w:val="XT表格正文"/>
            </w:pPr>
            <w:r>
              <w:t xml:space="preserve">—</w:t>
            </w:r>
          </w:p>
        </w:tc>
        <w:tc>
          <w:tcPr>
            <w:tcW w:w="1417" w:type="dxa"/>
          </w:tcPr>
          <w:p>
            <w:pPr>
              <w:pStyle w:val="XT表格正文"/>
            </w:pPr>
            <w:r>
              <w:t xml:space="preserve">—</w:t>
            </w:r>
          </w:p>
        </w:tc>
        <w:tc>
          <w:tcPr>
            <w:tcW w:w="1417" w:type="dxa"/>
          </w:tcPr>
          <w:p>
            <w:pPr>
              <w:pStyle w:val="XT表格正文"/>
            </w:pPr>
            <w:r>
              <w:t xml:space="preserve">WaPo</w:t>
            </w:r>
          </w:p>
        </w:tc>
        <w:tc>
          <w:tcPr>
            <w:tcW w:w="1417" w:type="dxa"/>
          </w:tcPr>
          <w:p>
            <w:pPr>
              <w:pStyle w:val="XT表格正文"/>
            </w:pPr>
            <w:r>
              <w:t xml:space="preserve">+18.5</w:t>
            </w:r>
          </w:p>
        </w:tc>
        <w:tc>
          <w:tcPr>
            <w:tcW w:w="1417" w:type="dxa"/>
          </w:tcPr>
          <w:p>
            <w:pPr>
              <w:pStyle w:val="XT表格正文"/>
            </w:pPr>
            <w:r>
              <w:t xml:space="preserve">+2.5</w:t>
            </w:r>
          </w:p>
        </w:tc>
      </w:tr>
      <w:tr>
        <w:tc>
          <w:tcPr>
            <w:tcW w:w="1417" w:type="dxa"/>
          </w:tcPr>
          <w:p>
            <w:pPr>
              <w:pStyle w:val="XT表格正文"/>
            </w:pPr>
            <w:r>
              <w:t xml:space="preserve">—</w:t>
            </w:r>
          </w:p>
        </w:tc>
        <w:tc>
          <w:tcPr>
            <w:tcW w:w="1417" w:type="dxa"/>
          </w:tcPr>
          <w:p>
            <w:pPr>
              <w:pStyle w:val="XT表格正文"/>
            </w:pPr>
            <w:r>
              <w:t xml:space="preserve">—</w:t>
            </w:r>
          </w:p>
        </w:tc>
        <w:tc>
          <w:tcPr>
            <w:tcW w:w="1417" w:type="dxa"/>
          </w:tcPr>
          <w:p>
            <w:pPr>
              <w:pStyle w:val="XT表格正文"/>
            </w:pPr>
            <w:r>
              <w:t xml:space="preserve">—</w:t>
            </w:r>
          </w:p>
        </w:tc>
        <w:tc>
          <w:tcPr>
            <w:tcW w:w="1417" w:type="dxa"/>
          </w:tcPr>
          <w:p>
            <w:pPr>
              <w:pStyle w:val="XT表格正文"/>
            </w:pPr>
            <w:r>
              <w:t xml:space="preserve">NYT</w:t>
            </w:r>
          </w:p>
        </w:tc>
        <w:tc>
          <w:tcPr>
            <w:tcW w:w="1417" w:type="dxa"/>
          </w:tcPr>
          <w:p>
            <w:pPr>
              <w:pStyle w:val="XT表格正文"/>
            </w:pPr>
            <w:r>
              <w:t xml:space="preserve">+17.7</w:t>
            </w:r>
          </w:p>
        </w:tc>
        <w:tc>
          <w:tcPr>
            <w:tcW w:w="1417" w:type="dxa"/>
          </w:tcPr>
          <w:p>
            <w:pPr>
              <w:pStyle w:val="XT表格正文"/>
            </w:pPr>
            <w:r>
              <w:t xml:space="preserve">+1.5</w:t>
            </w:r>
          </w:p>
        </w:tc>
      </w:tr>
      <w:tr>
        <w:tc>
          <w:tcPr>
            <w:tcW w:w="1417" w:type="dxa"/>
          </w:tcPr>
          <w:p>
            <w:pPr>
              <w:pStyle w:val="XT表格正文"/>
            </w:pPr>
            <w:r>
              <w:t xml:space="preserve">—</w:t>
            </w:r>
          </w:p>
        </w:tc>
        <w:tc>
          <w:tcPr>
            <w:tcW w:w="1417" w:type="dxa"/>
          </w:tcPr>
          <w:p>
            <w:pPr>
              <w:pStyle w:val="XT表格正文"/>
            </w:pPr>
            <w:r>
              <w:t xml:space="preserve">—</w:t>
            </w:r>
          </w:p>
        </w:tc>
        <w:tc>
          <w:tcPr>
            <w:tcW w:w="1417" w:type="dxa"/>
          </w:tcPr>
          <w:p>
            <w:pPr>
              <w:pStyle w:val="XT表格正文"/>
            </w:pPr>
            <w:r>
              <w:t xml:space="preserve">—</w:t>
            </w:r>
          </w:p>
        </w:tc>
        <w:tc>
          <w:tcPr>
            <w:tcW w:w="1417" w:type="dxa"/>
          </w:tcPr>
          <w:p>
            <w:pPr>
              <w:pStyle w:val="XT表格正文"/>
            </w:pPr>
            <w:r>
              <w:t xml:space="preserve">Reuters</w:t>
            </w:r>
          </w:p>
        </w:tc>
        <w:tc>
          <w:tcPr>
            <w:tcW w:w="1417" w:type="dxa"/>
          </w:tcPr>
          <w:p>
            <w:pPr>
              <w:pStyle w:val="XT表格正文"/>
            </w:pPr>
            <w:r>
              <w:t xml:space="preserve">+14.8</w:t>
            </w:r>
          </w:p>
        </w:tc>
        <w:tc>
          <w:tcPr>
            <w:tcW w:w="1417" w:type="dxa"/>
          </w:tcPr>
          <w:p>
            <w:pPr>
              <w:pStyle w:val="XT表格正文"/>
            </w:pPr>
            <w:r>
              <w:t xml:space="preserve">+3.8</w:t>
            </w:r>
          </w:p>
        </w:tc>
      </w:tr>
    </w:tbl>
    <w:p>
      <w:pPr>
        <w:pStyle w:val="XT图表注"/>
      </w:pPr>
      <w:r>
        <w:t xml:space="preserve">注：完整 16 家媒体见数据附表；央广网、BBC 等因样本量小（</w:t>
      </w:r>
      <m:oMath>
        <m:r>
          <w:rPr>
            <w:rFonts w:ascii="Cambria Math" w:hAnsi="Cambria Math"/>
          </w:rPr>
          <m:t xml:space="preserve">n</m:t>
        </m:r>
        <m:r>
          <w:rPr>
            <w:rFonts w:ascii="Cambria Math" w:hAnsi="Cambria Math"/>
          </w:rPr>
          <m:t xml:space="preserve">&lt;</m:t>
        </m:r>
        <m:r>
          <w:rPr>
            <w:rFonts w:ascii="Cambria Math" w:hAnsi="Cambria Math"/>
          </w:rPr>
          <m:t xml:space="preserve">15</m:t>
        </m:r>
      </m:oMath>
      <w:r>
        <w:t xml:space="preserve">）未列入。</w:t>
      </w:r>
    </w:p>
    <w:p>
      <w:pPr>
        <w:pStyle w:val="XT图内容"/>
      </w:pPr>
      <w:r xmlns:a="http://schemas.openxmlformats.org/drawingml/2006/main" xmlns:pic="http://schemas.openxmlformats.org/drawingml/2006/picture">
        <w:drawing>
          <wp:inline distT="0" distB="0" distL="0" distR="0">
            <wp:extent cx="4500000" cy="3139972"/>
            <wp:effectExtent l="0" t="0" r="0" b="0"/>
            <wp:docPr id="1007" name="图片7"/>
            <wp:cNvGraphicFramePr/>
            <a:graphic>
              <a:graphicData uri="http://schemas.openxmlformats.org/drawingml/2006/picture">
                <pic:pic>
                  <pic:nvPicPr>
                    <pic:cNvPr id="1007" name="image7.png"/>
                    <pic:cNvPicPr/>
                  </pic:nvPicPr>
                  <pic:blipFill>
                    <a:blip r:embed="rIdFig7"/>
                    <a:stretch>
                      <a:fillRect/>
                    </a:stretch>
                  </pic:blipFill>
                  <pic:spPr>
                    <a:xfrm>
                      <a:off x="0" y="0"/>
                      <a:ext cx="4500000" cy="3139972"/>
                    </a:xfrm>
                    <a:prstGeom prst="rect">
                      <a:avLst/>
                    </a:prstGeom>
                  </pic:spPr>
                </pic:pic>
              </a:graphicData>
            </a:graphic>
          </wp:inline>
        </w:drawing>
      </w:r>
    </w:p>
    <w:p>
      <w:pPr>
        <w:pStyle w:val="XT图标题"/>
      </w:pPr>
      <w:r>
        <w:t xml:space="preserve">图7：分媒体稳健性：IND 与 LTO 的中西媒体分离</w:t>
      </w:r>
    </w:p>
    <w:p>
      <w:pPr>
        <w:pStyle w:val="XT图表注"/>
      </w:pPr>
      <w:r>
        <w:t xml:space="preserve">资料来源：作者绘制。</w:t>
      </w:r>
    </w:p>
    <w:p>
      <w:pPr>
        <w:pStyle w:val="31"/>
      </w:pPr>
      <w:r>
        <w:t xml:space="preserve">测量特异性的多重检验：安慰剂与跨模型三角互证</w:t>
      </w:r>
    </w:p>
    <w:p>
      <w:r>
        <w:t xml:space="preserve">上述跨层一致性是“模型内”证据。为回答“差异是否真实、是否依赖单一测量方案”这一更深问题，本文做三重检验。</w:t>
      </w:r>
      <w:r>
        <w:rPr>
          <w:b/>
        </w:rPr>
        <w:t xml:space="preserve">其一，文化内安慰剂检验（placebo test）</w:t>
      </w:r>
      <w:r>
        <w:t xml:space="preserve">：把中文媒体两两对照（如人民日报 vs 新华网）与西方媒体两两对照（如 Independent vs Telegraph），建立“无文化差异时的方法噪声基线”。结果显示，跨文化真实差异与西方媒体内部噪声的比值，在 IND 维度达 5.75、LTO 维度达 3.97（真实差异为噪声的 4—6 倍），而 PDI、IDV、MAS、UAI 的比值仅 0.56—1.34——</w:t>
      </w:r>
      <w:r>
        <w:rPr>
          <w:b/>
        </w:rPr>
        <w:t xml:space="preserve">只有 IND 与 LTO 能在媒体个体噪声之上被特异性地测量</w:t>
      </w:r>
      <w:r>
        <w:t xml:space="preserve">，其余维度的跨文化差异与“随便两家媒体的差异”量级相当。</w:t>
      </w:r>
      <w:r>
        <w:rPr>
          <w:b/>
        </w:rPr>
        <w:t xml:space="preserve">其二，跨模型三角互证</w:t>
      </w:r>
      <w:r>
        <w:t xml:space="preserve">：用第二个独立多语嵌入模型 LaBSE（语言无关 BERT 句嵌入模型）对同一测量管线全量重跑，检验发现在三个配对语料上的方向一致性（表 11）。</w:t>
      </w:r>
    </w:p>
    <w:p>
      <w:pPr>
        <w:pStyle w:val="XT表标题"/>
      </w:pPr>
      <w:r>
        <w:t xml:space="preserve">表11：跨模型三角互证（e5 vs LaBSE，组间对比分 zh−west, ×1000）</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维度</w:t>
            </w:r>
          </w:p>
        </w:tc>
        <w:tc>
          <w:tcPr>
            <w:tcW w:w="1700" w:type="dxa"/>
          </w:tcPr>
          <w:p>
            <w:pPr>
              <w:pStyle w:val="XT表格正文"/>
            </w:pPr>
            <w:r>
              <w:t xml:space="preserve">同片影评 e5 / LaBSE</w:t>
            </w:r>
          </w:p>
        </w:tc>
        <w:tc>
          <w:tcPr>
            <w:tcW w:w="1700" w:type="dxa"/>
          </w:tcPr>
          <w:p>
            <w:pPr>
              <w:pStyle w:val="XT表格正文"/>
            </w:pPr>
            <w:r>
              <w:t xml:space="preserve">月份新闻 e5 / LaBSE</w:t>
            </w:r>
          </w:p>
        </w:tc>
        <w:tc>
          <w:tcPr>
            <w:tcW w:w="1700" w:type="dxa"/>
          </w:tcPr>
          <w:p>
            <w:pPr>
              <w:pStyle w:val="XT表格正文"/>
            </w:pPr>
            <w:r>
              <w:t xml:space="preserve">政治施政 e5 / LaBSE</w:t>
            </w:r>
          </w:p>
        </w:tc>
        <w:tc>
          <w:tcPr>
            <w:tcW w:w="1700" w:type="dxa"/>
          </w:tcPr>
          <w:p>
            <w:pPr>
              <w:pStyle w:val="XT表格正文"/>
            </w:pPr>
            <w:r>
              <w:t xml:space="preserve">跨模型一致语料数</w:t>
            </w:r>
          </w:p>
        </w:tc>
      </w:tr>
      <w:tr>
        <w:tc>
          <w:tcPr>
            <w:tcW w:w="1700" w:type="dxa"/>
          </w:tcPr>
          <w:p>
            <w:pPr>
              <w:pStyle w:val="XT表格正文"/>
            </w:pPr>
            <w:r>
              <w:t xml:space="preserve">IND 约束←→放纵</w:t>
            </w:r>
          </w:p>
        </w:tc>
        <w:tc>
          <w:tcPr>
            <w:tcW w:w="1700" w:type="dxa"/>
          </w:tcPr>
          <w:p>
            <w:pPr>
              <w:pStyle w:val="XT表格正文"/>
            </w:pPr>
            <w:r>
              <w:t xml:space="preserve">-15.15 / -5.99</w:t>
            </w:r>
          </w:p>
        </w:tc>
        <w:tc>
          <w:tcPr>
            <w:tcW w:w="1700" w:type="dxa"/>
          </w:tcPr>
          <w:p>
            <w:pPr>
              <w:pStyle w:val="XT表格正文"/>
            </w:pPr>
            <w:r>
              <w:t xml:space="preserve">-21.13 / -25.00</w:t>
            </w:r>
          </w:p>
        </w:tc>
        <w:tc>
          <w:tcPr>
            <w:tcW w:w="1700" w:type="dxa"/>
          </w:tcPr>
          <w:p>
            <w:pPr>
              <w:pStyle w:val="XT表格正文"/>
            </w:pPr>
            <w:r>
              <w:t xml:space="preserve">-14.74 / -38.89</w:t>
            </w:r>
          </w:p>
        </w:tc>
        <w:tc>
          <w:tcPr>
            <w:tcW w:w="1700" w:type="dxa"/>
          </w:tcPr>
          <w:p>
            <w:pPr>
              <w:pStyle w:val="XT表格正文"/>
            </w:pPr>
            <w:r>
              <w:rPr>
                <w:b/>
              </w:rPr>
              <w:t xml:space="preserve">3/3（方向恒定）</w:t>
            </w:r>
          </w:p>
        </w:tc>
      </w:tr>
      <w:tr>
        <w:tc>
          <w:tcPr>
            <w:tcW w:w="1700" w:type="dxa"/>
          </w:tcPr>
          <w:p>
            <w:pPr>
              <w:pStyle w:val="XT表格正文"/>
            </w:pPr>
            <w:r>
              <w:t xml:space="preserve">LTO 长期←→短期</w:t>
            </w:r>
          </w:p>
        </w:tc>
        <w:tc>
          <w:tcPr>
            <w:tcW w:w="1700" w:type="dxa"/>
          </w:tcPr>
          <w:p>
            <w:pPr>
              <w:pStyle w:val="XT表格正文"/>
            </w:pPr>
            <w:r>
              <w:t xml:space="preserve">-9.78 / +11.27</w:t>
            </w:r>
          </w:p>
        </w:tc>
        <w:tc>
          <w:tcPr>
            <w:tcW w:w="1700" w:type="dxa"/>
          </w:tcPr>
          <w:p>
            <w:pPr>
              <w:pStyle w:val="XT表格正文"/>
            </w:pPr>
            <w:r>
              <w:t xml:space="preserve">-9.23 / -1.89</w:t>
            </w:r>
          </w:p>
        </w:tc>
        <w:tc>
          <w:tcPr>
            <w:tcW w:w="1700" w:type="dxa"/>
          </w:tcPr>
          <w:p>
            <w:pPr>
              <w:pStyle w:val="XT表格正文"/>
            </w:pPr>
            <w:r>
              <w:t xml:space="preserve">-7.89 / -2.13</w:t>
            </w:r>
          </w:p>
        </w:tc>
        <w:tc>
          <w:tcPr>
            <w:tcW w:w="1700" w:type="dxa"/>
          </w:tcPr>
          <w:p>
            <w:pPr>
              <w:pStyle w:val="XT表格正文"/>
            </w:pPr>
            <w:r>
              <w:t xml:space="preserve">2/3</w:t>
            </w:r>
          </w:p>
        </w:tc>
      </w:tr>
      <w:tr>
        <w:tc>
          <w:tcPr>
            <w:tcW w:w="1700" w:type="dxa"/>
          </w:tcPr>
          <w:p>
            <w:pPr>
              <w:pStyle w:val="XT表格正文"/>
            </w:pPr>
            <w:r>
              <w:t xml:space="preserve">MAS 男性←→女性气质</w:t>
            </w:r>
          </w:p>
        </w:tc>
        <w:tc>
          <w:tcPr>
            <w:tcW w:w="1700" w:type="dxa"/>
          </w:tcPr>
          <w:p>
            <w:pPr>
              <w:pStyle w:val="XT表格正文"/>
            </w:pPr>
            <w:r>
              <w:t xml:space="preserve">+0.77 / -1.75</w:t>
            </w:r>
          </w:p>
        </w:tc>
        <w:tc>
          <w:tcPr>
            <w:tcW w:w="1700" w:type="dxa"/>
          </w:tcPr>
          <w:p>
            <w:pPr>
              <w:pStyle w:val="XT表格正文"/>
            </w:pPr>
            <w:r>
              <w:t xml:space="preserve">+3.72 / +3.77</w:t>
            </w:r>
          </w:p>
        </w:tc>
        <w:tc>
          <w:tcPr>
            <w:tcW w:w="1700" w:type="dxa"/>
          </w:tcPr>
          <w:p>
            <w:pPr>
              <w:pStyle w:val="XT表格正文"/>
            </w:pPr>
            <w:r>
              <w:t xml:space="preserve">+6.36 / +37.59</w:t>
            </w:r>
          </w:p>
        </w:tc>
        <w:tc>
          <w:tcPr>
            <w:tcW w:w="1700" w:type="dxa"/>
          </w:tcPr>
          <w:p>
            <w:pPr>
              <w:pStyle w:val="XT表格正文"/>
            </w:pPr>
            <w:r>
              <w:t xml:space="preserve">2/3</w:t>
            </w:r>
          </w:p>
        </w:tc>
      </w:tr>
      <w:tr>
        <w:tc>
          <w:tcPr>
            <w:tcW w:w="1700" w:type="dxa"/>
          </w:tcPr>
          <w:p>
            <w:pPr>
              <w:pStyle w:val="XT表格正文"/>
            </w:pPr>
            <w:r>
              <w:t xml:space="preserve">PDI 高←→低权力距离</w:t>
            </w:r>
          </w:p>
        </w:tc>
        <w:tc>
          <w:tcPr>
            <w:tcW w:w="1700" w:type="dxa"/>
          </w:tcPr>
          <w:p>
            <w:pPr>
              <w:pStyle w:val="XT表格正文"/>
            </w:pPr>
            <w:r>
              <w:t xml:space="preserve">+2.04 / +14.68</w:t>
            </w:r>
          </w:p>
        </w:tc>
        <w:tc>
          <w:tcPr>
            <w:tcW w:w="1700" w:type="dxa"/>
          </w:tcPr>
          <w:p>
            <w:pPr>
              <w:pStyle w:val="XT表格正文"/>
            </w:pPr>
            <w:r>
              <w:t xml:space="preserve">-2.33 / -20.09</w:t>
            </w:r>
          </w:p>
        </w:tc>
        <w:tc>
          <w:tcPr>
            <w:tcW w:w="1700" w:type="dxa"/>
          </w:tcPr>
          <w:p>
            <w:pPr>
              <w:pStyle w:val="XT表格正文"/>
            </w:pPr>
            <w:r>
              <w:t xml:space="preserve">+2.09 / -25.77</w:t>
            </w:r>
          </w:p>
        </w:tc>
        <w:tc>
          <w:tcPr>
            <w:tcW w:w="1700" w:type="dxa"/>
          </w:tcPr>
          <w:p>
            <w:pPr>
              <w:pStyle w:val="XT表格正文"/>
            </w:pPr>
            <w:r>
              <w:t xml:space="preserve">2/3</w:t>
            </w:r>
          </w:p>
        </w:tc>
      </w:tr>
      <w:tr>
        <w:tc>
          <w:tcPr>
            <w:tcW w:w="1700" w:type="dxa"/>
          </w:tcPr>
          <w:p>
            <w:pPr>
              <w:pStyle w:val="XT表格正文"/>
            </w:pPr>
            <w:r>
              <w:t xml:space="preserve">IDV 集体←→个人</w:t>
            </w:r>
          </w:p>
        </w:tc>
        <w:tc>
          <w:tcPr>
            <w:tcW w:w="1700" w:type="dxa"/>
          </w:tcPr>
          <w:p>
            <w:pPr>
              <w:pStyle w:val="XT表格正文"/>
            </w:pPr>
            <w:r>
              <w:t xml:space="preserve">+0.73 / -4.08</w:t>
            </w:r>
          </w:p>
        </w:tc>
        <w:tc>
          <w:tcPr>
            <w:tcW w:w="1700" w:type="dxa"/>
          </w:tcPr>
          <w:p>
            <w:pPr>
              <w:pStyle w:val="XT表格正文"/>
            </w:pPr>
            <w:r>
              <w:t xml:space="preserve">+1.81 / -9.77</w:t>
            </w:r>
          </w:p>
        </w:tc>
        <w:tc>
          <w:tcPr>
            <w:tcW w:w="1700" w:type="dxa"/>
          </w:tcPr>
          <w:p>
            <w:pPr>
              <w:pStyle w:val="XT表格正文"/>
            </w:pPr>
            <w:r>
              <w:t xml:space="preserve">-1.85 / -23.73</w:t>
            </w:r>
          </w:p>
        </w:tc>
        <w:tc>
          <w:tcPr>
            <w:tcW w:w="1700" w:type="dxa"/>
          </w:tcPr>
          <w:p>
            <w:pPr>
              <w:pStyle w:val="XT表格正文"/>
            </w:pPr>
            <w:r>
              <w:t xml:space="preserve">1/3</w:t>
            </w:r>
          </w:p>
        </w:tc>
      </w:tr>
      <w:tr>
        <w:tc>
          <w:tcPr>
            <w:tcW w:w="1700" w:type="dxa"/>
          </w:tcPr>
          <w:p>
            <w:pPr>
              <w:pStyle w:val="XT表格正文"/>
            </w:pPr>
            <w:r>
              <w:t xml:space="preserve">UAI 高←→低不确定规避</w:t>
            </w:r>
          </w:p>
        </w:tc>
        <w:tc>
          <w:tcPr>
            <w:tcW w:w="1700" w:type="dxa"/>
          </w:tcPr>
          <w:p>
            <w:pPr>
              <w:pStyle w:val="XT表格正文"/>
            </w:pPr>
            <w:r>
              <w:t xml:space="preserve">+4.59 / -16.22</w:t>
            </w:r>
          </w:p>
        </w:tc>
        <w:tc>
          <w:tcPr>
            <w:tcW w:w="1700" w:type="dxa"/>
          </w:tcPr>
          <w:p>
            <w:pPr>
              <w:pStyle w:val="XT表格正文"/>
            </w:pPr>
            <w:r>
              <w:t xml:space="preserve">+4.78 / -21.83</w:t>
            </w:r>
          </w:p>
        </w:tc>
        <w:tc>
          <w:tcPr>
            <w:tcW w:w="1700" w:type="dxa"/>
          </w:tcPr>
          <w:p>
            <w:pPr>
              <w:pStyle w:val="XT表格正文"/>
            </w:pPr>
            <w:r>
              <w:t xml:space="preserve">+4.69 / -36.80</w:t>
            </w:r>
          </w:p>
        </w:tc>
        <w:tc>
          <w:tcPr>
            <w:tcW w:w="1700" w:type="dxa"/>
          </w:tcPr>
          <w:p>
            <w:pPr>
              <w:pStyle w:val="XT表格正文"/>
            </w:pPr>
            <w:r>
              <w:rPr>
                <w:b/>
              </w:rPr>
              <w:t xml:space="preserve">0/3（模型依赖）</w:t>
            </w:r>
          </w:p>
        </w:tc>
      </w:tr>
    </w:tbl>
    <w:p>
      <w:pPr>
        <w:pStyle w:val="XT图表注"/>
      </w:pPr>
      <w:r>
        <w:t xml:space="preserve">注：每格为"e5 对比分 / LaBSE 对比分"；LaBSE 无 query/passage 前缀，其余管线与 e5 完全一致。"一致"指两模型同号。IND 在三语料两模型上恒为负（中文更约束），UAI 在三语料上全部翻转（模型依赖）。</w:t>
      </w:r>
    </w:p>
    <w:p>
      <w:r>
        <w:rPr>
          <w:b/>
        </w:rPr>
        <w:t xml:space="preserve">其三，题项锚定对照（构念效度检验）</w:t>
      </w:r>
      <w:r>
        <w:t xml:space="preserve">：固定词表的一个潜在局限是"封闭词表"——测量依赖派生词表而非价值观的操作化定义本身。为检验结论是否锚定于词表的具体选择，本文改用 </w:t>
      </w:r>
      <w:r>
        <w:rPr>
          <w:b/>
        </w:rPr>
        <w:t xml:space="preserve">Hofstede VSM2013 官方问卷题项原文（操作化定义）加中文锚词</w:t>
      </w:r>
      <w:r>
        <w:t xml:space="preserve">直接作为嵌入锚，与冻结词表（双语词表）做对照（表 12）。结果显示：PDI、IND、MAS 三个维度在题项锚与词表锚下于全部三个语料上方向一致（文本级相关 0.82—0.90），IDV 在 2/3 语料一致；而 </w:t>
      </w:r>
      <w:r>
        <w:rPr>
          <w:b/>
        </w:rPr>
        <w:t xml:space="preserve">LTO 与 UAI 在题项锚下方向全部翻转</w:t>
      </w:r>
      <w:r>
        <w:t xml:space="preserve">（文本级相关仅 0.24—0.27）——这说明 LTO/UAI 的"词表凸显度差异"并未锚定于问卷操作化定义，属测量方案依赖；PDI/MAS 则同时被词表、模型与题项三重佐证，IND 的文本级相关在三锚下达 0.84—0.93。</w:t>
      </w:r>
    </w:p>
    <w:p>
      <w:pPr>
        <w:pStyle w:val="XT表标题"/>
      </w:pPr>
      <w:r>
        <w:t xml:space="preserve">表12：题项锚定与冻结词表的对比（VSM2013 题项原文锚 vs 双语词表锚，组间对比分 zh−west, ×1000）</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维度</w:t>
            </w:r>
          </w:p>
        </w:tc>
        <w:tc>
          <w:tcPr>
            <w:tcW w:w="1700" w:type="dxa"/>
          </w:tcPr>
          <w:p>
            <w:pPr>
              <w:pStyle w:val="XT表格正文"/>
            </w:pPr>
            <w:r>
              <w:t xml:space="preserve">同片影评 题项锚 / 词表锚</w:t>
            </w:r>
          </w:p>
        </w:tc>
        <w:tc>
          <w:tcPr>
            <w:tcW w:w="1700" w:type="dxa"/>
          </w:tcPr>
          <w:p>
            <w:pPr>
              <w:pStyle w:val="XT表格正文"/>
            </w:pPr>
            <w:r>
              <w:t xml:space="preserve">月份新闻 题项锚 / 词表锚</w:t>
            </w:r>
          </w:p>
        </w:tc>
        <w:tc>
          <w:tcPr>
            <w:tcW w:w="1700" w:type="dxa"/>
          </w:tcPr>
          <w:p>
            <w:pPr>
              <w:pStyle w:val="XT表格正文"/>
            </w:pPr>
            <w:r>
              <w:t xml:space="preserve">政治施政 题项锚 / 词表锚</w:t>
            </w:r>
          </w:p>
        </w:tc>
        <w:tc>
          <w:tcPr>
            <w:tcW w:w="1700" w:type="dxa"/>
          </w:tcPr>
          <w:p>
            <w:pPr>
              <w:pStyle w:val="XT表格正文"/>
            </w:pPr>
            <w:r>
              <w:t xml:space="preserve">一致语料数</w:t>
            </w:r>
          </w:p>
        </w:tc>
      </w:tr>
      <w:tr>
        <w:tc>
          <w:tcPr>
            <w:tcW w:w="1700" w:type="dxa"/>
          </w:tcPr>
          <w:p>
            <w:pPr>
              <w:pStyle w:val="XT表格正文"/>
            </w:pPr>
            <w:r>
              <w:t xml:space="preserve">PDI 高←→低权力距离</w:t>
            </w:r>
          </w:p>
        </w:tc>
        <w:tc>
          <w:tcPr>
            <w:tcW w:w="1700" w:type="dxa"/>
          </w:tcPr>
          <w:p>
            <w:pPr>
              <w:pStyle w:val="XT表格正文"/>
            </w:pPr>
            <w:r>
              <w:t xml:space="preserve">+3.83 / +2.04</w:t>
            </w:r>
          </w:p>
        </w:tc>
        <w:tc>
          <w:tcPr>
            <w:tcW w:w="1700" w:type="dxa"/>
          </w:tcPr>
          <w:p>
            <w:pPr>
              <w:pStyle w:val="XT表格正文"/>
            </w:pPr>
            <w:r>
              <w:t xml:space="preserve">-2.08 / -2.33</w:t>
            </w:r>
          </w:p>
        </w:tc>
        <w:tc>
          <w:tcPr>
            <w:tcW w:w="1700" w:type="dxa"/>
          </w:tcPr>
          <w:p>
            <w:pPr>
              <w:pStyle w:val="XT表格正文"/>
            </w:pPr>
            <w:r>
              <w:t xml:space="preserve">+5.15 / +2.09</w:t>
            </w:r>
          </w:p>
        </w:tc>
        <w:tc>
          <w:tcPr>
            <w:tcW w:w="1700" w:type="dxa"/>
          </w:tcPr>
          <w:p>
            <w:pPr>
              <w:pStyle w:val="XT表格正文"/>
            </w:pPr>
            <w:r>
              <w:t xml:space="preserve">3/3</w:t>
            </w:r>
          </w:p>
        </w:tc>
      </w:tr>
      <w:tr>
        <w:tc>
          <w:tcPr>
            <w:tcW w:w="1700" w:type="dxa"/>
          </w:tcPr>
          <w:p>
            <w:pPr>
              <w:pStyle w:val="XT表格正文"/>
            </w:pPr>
            <w:r>
              <w:t xml:space="preserve">IND 约束←→放纵</w:t>
            </w:r>
          </w:p>
        </w:tc>
        <w:tc>
          <w:tcPr>
            <w:tcW w:w="1700" w:type="dxa"/>
          </w:tcPr>
          <w:p>
            <w:pPr>
              <w:pStyle w:val="XT表格正文"/>
            </w:pPr>
            <w:r>
              <w:t xml:space="preserve">-2.95 / -15.15</w:t>
            </w:r>
          </w:p>
        </w:tc>
        <w:tc>
          <w:tcPr>
            <w:tcW w:w="1700" w:type="dxa"/>
          </w:tcPr>
          <w:p>
            <w:pPr>
              <w:pStyle w:val="XT表格正文"/>
            </w:pPr>
            <w:r>
              <w:t xml:space="preserve">-7.85 / -21.13</w:t>
            </w:r>
          </w:p>
        </w:tc>
        <w:tc>
          <w:tcPr>
            <w:tcW w:w="1700" w:type="dxa"/>
          </w:tcPr>
          <w:p>
            <w:pPr>
              <w:pStyle w:val="XT表格正文"/>
            </w:pPr>
            <w:r>
              <w:t xml:space="preserve">-7.00 / -14.71</w:t>
            </w:r>
          </w:p>
        </w:tc>
        <w:tc>
          <w:tcPr>
            <w:tcW w:w="1700" w:type="dxa"/>
          </w:tcPr>
          <w:p>
            <w:pPr>
              <w:pStyle w:val="XT表格正文"/>
            </w:pPr>
            <w:r>
              <w:t xml:space="preserve">3/3</w:t>
            </w:r>
          </w:p>
        </w:tc>
      </w:tr>
      <w:tr>
        <w:tc>
          <w:tcPr>
            <w:tcW w:w="1700" w:type="dxa"/>
          </w:tcPr>
          <w:p>
            <w:pPr>
              <w:pStyle w:val="XT表格正文"/>
            </w:pPr>
            <w:r>
              <w:t xml:space="preserve">MAS 男性←→女性气质</w:t>
            </w:r>
          </w:p>
        </w:tc>
        <w:tc>
          <w:tcPr>
            <w:tcW w:w="1700" w:type="dxa"/>
          </w:tcPr>
          <w:p>
            <w:pPr>
              <w:pStyle w:val="XT表格正文"/>
            </w:pPr>
            <w:r>
              <w:t xml:space="preserve">+0.22 / +0.77</w:t>
            </w:r>
          </w:p>
        </w:tc>
        <w:tc>
          <w:tcPr>
            <w:tcW w:w="1700" w:type="dxa"/>
          </w:tcPr>
          <w:p>
            <w:pPr>
              <w:pStyle w:val="XT表格正文"/>
            </w:pPr>
            <w:r>
              <w:t xml:space="preserve">+2.65 / +3.72</w:t>
            </w:r>
          </w:p>
        </w:tc>
        <w:tc>
          <w:tcPr>
            <w:tcW w:w="1700" w:type="dxa"/>
          </w:tcPr>
          <w:p>
            <w:pPr>
              <w:pStyle w:val="XT表格正文"/>
            </w:pPr>
            <w:r>
              <w:t xml:space="preserve">+5.43 / +6.36</w:t>
            </w:r>
          </w:p>
        </w:tc>
        <w:tc>
          <w:tcPr>
            <w:tcW w:w="1700" w:type="dxa"/>
          </w:tcPr>
          <w:p>
            <w:pPr>
              <w:pStyle w:val="XT表格正文"/>
            </w:pPr>
            <w:r>
              <w:t xml:space="preserve">3/3</w:t>
            </w:r>
          </w:p>
        </w:tc>
      </w:tr>
      <w:tr>
        <w:tc>
          <w:tcPr>
            <w:tcW w:w="1700" w:type="dxa"/>
          </w:tcPr>
          <w:p>
            <w:pPr>
              <w:pStyle w:val="XT表格正文"/>
            </w:pPr>
            <w:r>
              <w:t xml:space="preserve">IDV 集体←→个人</w:t>
            </w:r>
          </w:p>
        </w:tc>
        <w:tc>
          <w:tcPr>
            <w:tcW w:w="1700" w:type="dxa"/>
          </w:tcPr>
          <w:p>
            <w:pPr>
              <w:pStyle w:val="XT表格正文"/>
            </w:pPr>
            <w:r>
              <w:t xml:space="preserve">+3.40 / +0.73</w:t>
            </w:r>
          </w:p>
        </w:tc>
        <w:tc>
          <w:tcPr>
            <w:tcW w:w="1700" w:type="dxa"/>
          </w:tcPr>
          <w:p>
            <w:pPr>
              <w:pStyle w:val="XT表格正文"/>
            </w:pPr>
            <w:r>
              <w:t xml:space="preserve">+4.37 / +1.81</w:t>
            </w:r>
          </w:p>
        </w:tc>
        <w:tc>
          <w:tcPr>
            <w:tcW w:w="1700" w:type="dxa"/>
          </w:tcPr>
          <w:p>
            <w:pPr>
              <w:pStyle w:val="XT表格正文"/>
            </w:pPr>
            <w:r>
              <w:t xml:space="preserve">+0.14 / -1.83</w:t>
            </w:r>
          </w:p>
        </w:tc>
        <w:tc>
          <w:tcPr>
            <w:tcW w:w="1700" w:type="dxa"/>
          </w:tcPr>
          <w:p>
            <w:pPr>
              <w:pStyle w:val="XT表格正文"/>
            </w:pPr>
            <w:r>
              <w:t xml:space="preserve">2/3</w:t>
            </w:r>
          </w:p>
        </w:tc>
      </w:tr>
      <w:tr>
        <w:tc>
          <w:tcPr>
            <w:tcW w:w="1700" w:type="dxa"/>
          </w:tcPr>
          <w:p>
            <w:pPr>
              <w:pStyle w:val="XT表格正文"/>
            </w:pPr>
            <w:r>
              <w:t xml:space="preserve">LTO 长期←→短期</w:t>
            </w:r>
          </w:p>
        </w:tc>
        <w:tc>
          <w:tcPr>
            <w:tcW w:w="1700" w:type="dxa"/>
          </w:tcPr>
          <w:p>
            <w:pPr>
              <w:pStyle w:val="XT表格正文"/>
            </w:pPr>
            <w:r>
              <w:t xml:space="preserve">+1.90 / -9.78</w:t>
            </w:r>
          </w:p>
        </w:tc>
        <w:tc>
          <w:tcPr>
            <w:tcW w:w="1700" w:type="dxa"/>
          </w:tcPr>
          <w:p>
            <w:pPr>
              <w:pStyle w:val="XT表格正文"/>
            </w:pPr>
            <w:r>
              <w:t xml:space="preserve">+2.99 / -9.23</w:t>
            </w:r>
          </w:p>
        </w:tc>
        <w:tc>
          <w:tcPr>
            <w:tcW w:w="1700" w:type="dxa"/>
          </w:tcPr>
          <w:p>
            <w:pPr>
              <w:pStyle w:val="XT表格正文"/>
            </w:pPr>
            <w:r>
              <w:t xml:space="preserve">+5.66 / -7.84</w:t>
            </w:r>
          </w:p>
        </w:tc>
        <w:tc>
          <w:tcPr>
            <w:tcW w:w="1700" w:type="dxa"/>
          </w:tcPr>
          <w:p>
            <w:pPr>
              <w:pStyle w:val="XT表格正文"/>
            </w:pPr>
            <w:r>
              <w:rPr>
                <w:b/>
              </w:rPr>
              <w:t xml:space="preserve">0/3（方案依赖）</w:t>
            </w:r>
          </w:p>
        </w:tc>
      </w:tr>
      <w:tr>
        <w:tc>
          <w:tcPr>
            <w:tcW w:w="1700" w:type="dxa"/>
          </w:tcPr>
          <w:p>
            <w:pPr>
              <w:pStyle w:val="XT表格正文"/>
            </w:pPr>
            <w:r>
              <w:t xml:space="preserve">UAI 高←→低不确定规避</w:t>
            </w:r>
          </w:p>
        </w:tc>
        <w:tc>
          <w:tcPr>
            <w:tcW w:w="1700" w:type="dxa"/>
          </w:tcPr>
          <w:p>
            <w:pPr>
              <w:pStyle w:val="XT表格正文"/>
            </w:pPr>
            <w:r>
              <w:t xml:space="preserve">-3.28 / +4.59</w:t>
            </w:r>
          </w:p>
        </w:tc>
        <w:tc>
          <w:tcPr>
            <w:tcW w:w="1700" w:type="dxa"/>
          </w:tcPr>
          <w:p>
            <w:pPr>
              <w:pStyle w:val="XT表格正文"/>
            </w:pPr>
            <w:r>
              <w:t xml:space="preserve">-4.83 / +4.78</w:t>
            </w:r>
          </w:p>
        </w:tc>
        <w:tc>
          <w:tcPr>
            <w:tcW w:w="1700" w:type="dxa"/>
          </w:tcPr>
          <w:p>
            <w:pPr>
              <w:pStyle w:val="XT表格正文"/>
            </w:pPr>
            <w:r>
              <w:t xml:space="preserve">-3.34 / +4.69</w:t>
            </w:r>
          </w:p>
        </w:tc>
        <w:tc>
          <w:tcPr>
            <w:tcW w:w="1700" w:type="dxa"/>
          </w:tcPr>
          <w:p>
            <w:pPr>
              <w:pStyle w:val="XT表格正文"/>
            </w:pPr>
            <w:r>
              <w:rPr>
                <w:b/>
              </w:rPr>
              <w:t xml:space="preserve">0/3（方案依赖）</w:t>
            </w:r>
          </w:p>
        </w:tc>
      </w:tr>
    </w:tbl>
    <w:p>
      <w:pPr>
        <w:pStyle w:val="XT图表注"/>
      </w:pPr>
      <w:r>
        <w:t xml:space="preserve">注：每格为"题项锚对比分 / 词表锚对比分"；题项锚由 VSM2013 官方题项原文（操作化定义）加中文锚词等权嵌入而成，其余管线与词表锚完全一致。</w:t>
      </w:r>
    </w:p>
    <w:p>
      <w:r>
        <w:rPr>
          <w:b/>
        </w:rPr>
        <w:t xml:space="preserve">其四，数据处理的稳健性。</w:t>
      </w:r>
      <w:r>
        <w:t xml:space="preserve">同片配对的版本错配风险经"片名×上映年份（±1）双重消歧"消除（年度冲突影片全部剔除），并另以 aclImdb/Tag Genome 的 IMDB 影片编号（tt）直连同片集（677 部与 3,561 部）从匹配机制上排除片名歧义；新闻采用人民日报 2025 对 FineNews 2025 的严格同年对齐复核集（5,158 篇），方向对照与相邻年份对齐完全一致（六维 6/6 同向）；超长政治文档经分块均值嵌入处理，影评语料中位仅 97 字符（截断损失占总字数 0.1%），以全文本分块均值对前 2,000 字符截断做对照，六维 12/12 方向完全一致、量级近乎相同。这些处理均不改变任何结论的方向。</w:t>
      </w:r>
    </w:p>
    <w:p>
      <w:r>
        <w:t xml:space="preserve">四重证据合看，测量的可信度呈清晰的</w:t>
      </w:r>
      <w:r>
        <w:rPr>
          <w:b/>
        </w:rPr>
        <w:t xml:space="preserve">分层结构</w:t>
      </w:r>
      <w:r>
        <w:t xml:space="preserve">：</w:t>
      </w:r>
      <w:r>
        <w:rPr>
          <w:b/>
        </w:rPr>
        <w:t xml:space="preserve">IND（放纵/约束）是唯一通过全部检验的核心发现</w:t>
      </w:r>
      <w:r>
        <w:t xml:space="preserve">——十一层跨年代（模型内）、安慰剂高度特异、跨模型三语料方向恒定、题项锚定方向一致且文本级相关最高，中文文本恒为约束导向、西方文本恒为放纵导向；PDI 与 MAS 次之（词表、模型、题项三重佐证）；IDV 再次之（词表与题项佐证、模型依赖）；</w:t>
      </w:r>
      <w:r>
        <w:rPr>
          <w:b/>
        </w:rPr>
        <w:t xml:space="preserve">LTO 与 UAI 在题项锚下方向全部翻转</w:t>
      </w:r>
      <w:r>
        <w:t xml:space="preserve">，属测量方案依赖，仅作参考。据此，本文把 IND 作为中西文本差异的</w:t>
      </w:r>
      <w:r>
        <w:rPr>
          <w:b/>
        </w:rPr>
        <w:t xml:space="preserve">核心稳健发现</w:t>
      </w:r>
      <w:r>
        <w:t xml:space="preserve">，把 PDI、MAS 作为次级稳健发现，其余维度不作结论性论断。</w:t>
      </w:r>
    </w:p>
    <w:p>
      <w:pPr>
        <w:pStyle w:val="21"/>
      </w:pPr>
      <w:r>
        <w:t xml:space="preserve">效标关联：文本得分与调查基准</w:t>
      </w:r>
    </w:p>
    <w:p>
      <w:r>
        <w:t xml:space="preserve">以 Hofstede 国别得分与 WVS 第七波（2017—2022）跨国调查数据（Haerpfer </w:t>
      </w:r>
      <w:r>
        <w:rPr>
          <w:rStyle w:val="XT外文斜体"/>
        </w:rPr>
        <w:t xml:space="preserve">et al.</w:t>
      </w:r>
      <w:r>
        <w:t xml:space="preserve">, 2022</w:t>
      </w:r>
      <w:r>
        <w:rPr>
          <w:rStyle w:val="XT引文编号"/>
        </w:rPr>
        <w:t xml:space="preserve">[35]</w:t>
      </w:r>
      <w:r>
        <w:t xml:space="preserve">；中国、美国、英国样本分别为 3,036、2,596、2,609 人）为基准，检验文本得分的收敛效度。Hofstede 六维的中、美、英三方秩相关检验显示（表 13）：仅 IDV 弱一致（斯皮尔曼秩相关系数（Spearman's rank correlation coefficient, ρ）=+0.50），其余维度为零或负相关，IND 甚至完全相反（</w:t>
      </w:r>
      <m:oMath>
        <m:r>
          <w:rPr>
            <w:rFonts w:ascii="Cambria Math" w:hAnsi="Cambria Math"/>
          </w:rPr>
          <m:t xml:space="preserve">ρ=−1.00</m:t>
        </m:r>
      </m:oMath>
      <w:r>
        <w:t xml:space="preserve">）。WVS 十三刻面的逐刻面比较（表 14）显示：仅 7/13 个刻面的“中文相对西方的凸显方向”与调查一致，接近随机水平；最典型的脱钩案例是腐败——中文新闻的腐败话语凸显度远低于西方新闻（-18.6 个千分点），而 WVS 显示中国公众的腐败感知并不更低，呈现“低话语凸显、高现实感知”的错位；宗教（</w:t>
      </w:r>
      <m:oMath>
        <m:r>
          <w:rPr>
            <w:rFonts w:ascii="Cambria Math" w:hAnsi="Cambria Math"/>
          </w:rPr>
          <m:t xml:space="preserve">ρ=−1.00</m:t>
        </m:r>
      </m:oMath>
      <w:r>
        <w:t xml:space="preserve">）与后物质主义（</w:t>
      </w:r>
      <m:oMath>
        <m:r>
          <w:rPr>
            <w:rFonts w:ascii="Cambria Math" w:hAnsi="Cambria Math"/>
          </w:rPr>
          <m:t xml:space="preserve">ρ=−1.00</m:t>
        </m:r>
      </m:oMath>
      <w:r>
        <w:t xml:space="preserve">）同样方向相反。这些结果共同表明：文本刻面凸显度（saliency）与调查态度（attitude）是两个不同的构念，文本文化测量的结论不能外推为国民价值观差异。</w:t>
      </w:r>
      <w:r>
        <w:rPr>
          <w:b/>
        </w:rPr>
        <w:t xml:space="preserve">构念边界声明：本文所有“中西差异”均指文本话语语域层面的可测量差异，不构成对中西国民价值观差异的因果性或态度性断言</w:t>
      </w:r>
      <w:r>
        <w:t xml:space="preserve">；文本刻画的是“机构与平台如何言说价值”，而非“公众如何持有价值”。</w:t>
      </w:r>
    </w:p>
    <w:p>
      <w:pPr>
        <w:pStyle w:val="XT表标题"/>
      </w:pPr>
      <w:r>
        <w:t xml:space="preserve">表13：Hofstede 六维文本对比分与国别得分的秩相关（中/美/英）</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维度</w:t>
            </w:r>
          </w:p>
        </w:tc>
        <w:tc>
          <w:tcPr>
            <w:tcW w:w="1700" w:type="dxa"/>
          </w:tcPr>
          <w:p>
            <w:pPr>
              <w:pStyle w:val="XT表格正文"/>
            </w:pPr>
            <w:r>
              <w:t xml:space="preserve">文本排序（对齐后）</w:t>
            </w:r>
          </w:p>
        </w:tc>
        <w:tc>
          <w:tcPr>
            <w:tcW w:w="1700" w:type="dxa"/>
          </w:tcPr>
          <w:p>
            <w:pPr>
              <w:pStyle w:val="XT表格正文"/>
            </w:pPr>
            <w:r>
              <w:t xml:space="preserve">Hofstede 排序</w:t>
            </w:r>
          </w:p>
        </w:tc>
        <w:tc>
          <w:tcPr>
            <w:tcW w:w="1700" w:type="dxa"/>
          </w:tcPr>
          <w:p>
            <w:pPr>
              <w:pStyle w:val="XT表格正文"/>
            </w:pPr>
            <w:r>
              <w:t xml:space="preserve">Spearman ρ</w:t>
            </w:r>
          </w:p>
        </w:tc>
        <w:tc>
          <w:tcPr>
            <w:tcW w:w="1700" w:type="dxa"/>
          </w:tcPr>
          <w:p>
            <w:pPr>
              <w:pStyle w:val="XT表格正文"/>
            </w:pPr>
            <w:r>
              <w:t xml:space="preserve">判定</w:t>
            </w:r>
          </w:p>
        </w:tc>
      </w:tr>
      <w:tr>
        <w:tc>
          <w:tcPr>
            <w:tcW w:w="1700" w:type="dxa"/>
          </w:tcPr>
          <w:p>
            <w:pPr>
              <w:pStyle w:val="XT表格正文"/>
            </w:pPr>
            <w:r>
              <w:t xml:space="preserve">IDV</w:t>
            </w:r>
          </w:p>
        </w:tc>
        <w:tc>
          <w:tcPr>
            <w:tcW w:w="1700" w:type="dxa"/>
          </w:tcPr>
          <w:p>
            <w:pPr>
              <w:pStyle w:val="XT表格正文"/>
            </w:pPr>
            <w:r>
              <w:t xml:space="preserve">CN≈US&lt;UK</w:t>
            </w:r>
          </w:p>
        </w:tc>
        <w:tc>
          <w:tcPr>
            <w:tcW w:w="1700" w:type="dxa"/>
          </w:tcPr>
          <w:p>
            <w:pPr>
              <w:pStyle w:val="XT表格正文"/>
              <w:jc w:val="left"/>
            </w:pPr>
            <w:r>
              <w:t xml:space="preserve">CN(20)&lt;US(91),UK(89)</w:t>
            </w:r>
          </w:p>
        </w:tc>
        <w:tc>
          <w:tcPr>
            <w:tcW w:w="1700" w:type="dxa"/>
          </w:tcPr>
          <w:p>
            <w:pPr>
              <w:pStyle w:val="XT表格正文"/>
            </w:pPr>
            <w:r>
              <w:t xml:space="preserve">+0.50</w:t>
            </w:r>
          </w:p>
        </w:tc>
        <w:tc>
          <w:tcPr>
            <w:tcW w:w="1700" w:type="dxa"/>
          </w:tcPr>
          <w:p>
            <w:pPr>
              <w:pStyle w:val="XT表格正文"/>
            </w:pPr>
            <w:r>
              <w:t xml:space="preserve">弱一致</w:t>
            </w:r>
          </w:p>
        </w:tc>
      </w:tr>
      <w:tr>
        <w:tc>
          <w:tcPr>
            <w:tcW w:w="1700" w:type="dxa"/>
          </w:tcPr>
          <w:p>
            <w:pPr>
              <w:pStyle w:val="XT表格正文"/>
            </w:pPr>
            <w:r>
              <w:t xml:space="preserve">PDI</w:t>
            </w:r>
          </w:p>
        </w:tc>
        <w:tc>
          <w:tcPr>
            <w:tcW w:w="1700" w:type="dxa"/>
          </w:tcPr>
          <w:p>
            <w:pPr>
              <w:pStyle w:val="XT表格正文"/>
            </w:pPr>
            <w:r>
              <w:t xml:space="preserve">CN&lt;UK&lt;US</w:t>
            </w:r>
          </w:p>
        </w:tc>
        <w:tc>
          <w:tcPr>
            <w:tcW w:w="1700" w:type="dxa"/>
          </w:tcPr>
          <w:p>
            <w:pPr>
              <w:pStyle w:val="XT表格正文"/>
              <w:jc w:val="left"/>
            </w:pPr>
            <w:r>
              <w:t xml:space="preserve">CN(80)&gt;US(40)&gt;UK(35)</w:t>
            </w:r>
          </w:p>
        </w:tc>
        <w:tc>
          <w:tcPr>
            <w:tcW w:w="1700" w:type="dxa"/>
          </w:tcPr>
          <w:p>
            <w:pPr>
              <w:pStyle w:val="XT表格正文"/>
            </w:pPr>
            <w:r>
              <w:t xml:space="preserve">-0.50</w:t>
            </w:r>
          </w:p>
        </w:tc>
        <w:tc>
          <w:tcPr>
            <w:tcW w:w="1700" w:type="dxa"/>
          </w:tcPr>
          <w:p>
            <w:pPr>
              <w:pStyle w:val="XT表格正文"/>
            </w:pPr>
            <w:r>
              <w:t xml:space="preserve">不一致</w:t>
            </w:r>
          </w:p>
        </w:tc>
      </w:tr>
      <w:tr>
        <w:tc>
          <w:tcPr>
            <w:tcW w:w="1700" w:type="dxa"/>
          </w:tcPr>
          <w:p>
            <w:pPr>
              <w:pStyle w:val="XT表格正文"/>
            </w:pPr>
            <w:r>
              <w:t xml:space="preserve">MAS</w:t>
            </w:r>
          </w:p>
        </w:tc>
        <w:tc>
          <w:tcPr>
            <w:tcW w:w="1700" w:type="dxa"/>
          </w:tcPr>
          <w:p>
            <w:pPr>
              <w:pStyle w:val="XT表格正文"/>
            </w:pPr>
            <w:r>
              <w:t xml:space="preserve">CN&gt;US&gt;UK</w:t>
            </w:r>
          </w:p>
        </w:tc>
        <w:tc>
          <w:tcPr>
            <w:tcW w:w="1700" w:type="dxa"/>
          </w:tcPr>
          <w:p>
            <w:pPr>
              <w:pStyle w:val="XT表格正文"/>
              <w:jc w:val="left"/>
            </w:pPr>
            <w:r>
              <w:t xml:space="preserve">CN(66)≈UK(66)&gt;US(62)</w:t>
            </w:r>
          </w:p>
        </w:tc>
        <w:tc>
          <w:tcPr>
            <w:tcW w:w="1700" w:type="dxa"/>
          </w:tcPr>
          <w:p>
            <w:pPr>
              <w:pStyle w:val="XT表格正文"/>
            </w:pPr>
            <w:r>
              <w:t xml:space="preserve">0.00</w:t>
            </w:r>
          </w:p>
        </w:tc>
        <w:tc>
          <w:tcPr>
            <w:tcW w:w="1700" w:type="dxa"/>
          </w:tcPr>
          <w:p>
            <w:pPr>
              <w:pStyle w:val="XT表格正文"/>
            </w:pPr>
            <w:r>
              <w:t xml:space="preserve">不一致</w:t>
            </w:r>
          </w:p>
        </w:tc>
      </w:tr>
      <w:tr>
        <w:tc>
          <w:tcPr>
            <w:tcW w:w="1700" w:type="dxa"/>
          </w:tcPr>
          <w:p>
            <w:pPr>
              <w:pStyle w:val="XT表格正文"/>
            </w:pPr>
            <w:r>
              <w:t xml:space="preserve">UAI</w:t>
            </w:r>
          </w:p>
        </w:tc>
        <w:tc>
          <w:tcPr>
            <w:tcW w:w="1700" w:type="dxa"/>
          </w:tcPr>
          <w:p>
            <w:pPr>
              <w:pStyle w:val="XT表格正文"/>
            </w:pPr>
            <w:r>
              <w:t xml:space="preserve">CN&lt;UK&lt;US</w:t>
            </w:r>
          </w:p>
        </w:tc>
        <w:tc>
          <w:tcPr>
            <w:tcW w:w="1700" w:type="dxa"/>
          </w:tcPr>
          <w:p>
            <w:pPr>
              <w:pStyle w:val="XT表格正文"/>
              <w:jc w:val="left"/>
            </w:pPr>
            <w:r>
              <w:t xml:space="preserve">CN(30)&lt;UK(35)&lt;US(46)</w:t>
            </w:r>
          </w:p>
        </w:tc>
        <w:tc>
          <w:tcPr>
            <w:tcW w:w="1700" w:type="dxa"/>
          </w:tcPr>
          <w:p>
            <w:pPr>
              <w:pStyle w:val="XT表格正文"/>
            </w:pPr>
            <w:r>
              <w:t xml:space="preserve">-0.50</w:t>
            </w:r>
          </w:p>
        </w:tc>
        <w:tc>
          <w:tcPr>
            <w:tcW w:w="1700" w:type="dxa"/>
          </w:tcPr>
          <w:p>
            <w:pPr>
              <w:pStyle w:val="XT表格正文"/>
            </w:pPr>
            <w:r>
              <w:t xml:space="preserve">不一致</w:t>
            </w:r>
          </w:p>
        </w:tc>
      </w:tr>
      <w:tr>
        <w:tc>
          <w:tcPr>
            <w:tcW w:w="1700" w:type="dxa"/>
          </w:tcPr>
          <w:p>
            <w:pPr>
              <w:pStyle w:val="XT表格正文"/>
            </w:pPr>
            <w:r>
              <w:t xml:space="preserve">LTO</w:t>
            </w:r>
          </w:p>
        </w:tc>
        <w:tc>
          <w:tcPr>
            <w:tcW w:w="1700" w:type="dxa"/>
          </w:tcPr>
          <w:p>
            <w:pPr>
              <w:pStyle w:val="XT表格正文"/>
            </w:pPr>
            <w:r>
              <w:t xml:space="preserve">CN&lt;US&lt;UK</w:t>
            </w:r>
          </w:p>
        </w:tc>
        <w:tc>
          <w:tcPr>
            <w:tcW w:w="1700" w:type="dxa"/>
          </w:tcPr>
          <w:p>
            <w:pPr>
              <w:pStyle w:val="XT表格正文"/>
              <w:jc w:val="left"/>
            </w:pPr>
            <w:r>
              <w:t xml:space="preserve">CN(87)&gt;UK(51)&gt;US(26)</w:t>
            </w:r>
          </w:p>
        </w:tc>
        <w:tc>
          <w:tcPr>
            <w:tcW w:w="1700" w:type="dxa"/>
          </w:tcPr>
          <w:p>
            <w:pPr>
              <w:pStyle w:val="XT表格正文"/>
            </w:pPr>
            <w:r>
              <w:t xml:space="preserve">-0.50</w:t>
            </w:r>
          </w:p>
        </w:tc>
        <w:tc>
          <w:tcPr>
            <w:tcW w:w="1700" w:type="dxa"/>
          </w:tcPr>
          <w:p>
            <w:pPr>
              <w:pStyle w:val="XT表格正文"/>
            </w:pPr>
            <w:r>
              <w:t xml:space="preserve">不一致</w:t>
            </w:r>
          </w:p>
        </w:tc>
      </w:tr>
      <w:tr>
        <w:tc>
          <w:tcPr>
            <w:tcW w:w="1700" w:type="dxa"/>
          </w:tcPr>
          <w:p>
            <w:pPr>
              <w:pStyle w:val="XT表格正文"/>
            </w:pPr>
            <w:r>
              <w:t xml:space="preserve">IND</w:t>
            </w:r>
          </w:p>
        </w:tc>
        <w:tc>
          <w:tcPr>
            <w:tcW w:w="1700" w:type="dxa"/>
          </w:tcPr>
          <w:p>
            <w:pPr>
              <w:pStyle w:val="XT表格正文"/>
            </w:pPr>
            <w:r>
              <w:t xml:space="preserve">CN&gt;US≈UK</w:t>
            </w:r>
          </w:p>
        </w:tc>
        <w:tc>
          <w:tcPr>
            <w:tcW w:w="1700" w:type="dxa"/>
          </w:tcPr>
          <w:p>
            <w:pPr>
              <w:pStyle w:val="XT表格正文"/>
              <w:jc w:val="left"/>
            </w:pPr>
            <w:r>
              <w:t xml:space="preserve">CN(24)&lt;US(68),UK(69)</w:t>
            </w:r>
          </w:p>
        </w:tc>
        <w:tc>
          <w:tcPr>
            <w:tcW w:w="1700" w:type="dxa"/>
          </w:tcPr>
          <w:p>
            <w:pPr>
              <w:pStyle w:val="XT表格正文"/>
            </w:pPr>
            <w:r>
              <w:t xml:space="preserve">-1.00</w:t>
            </w:r>
          </w:p>
        </w:tc>
        <w:tc>
          <w:tcPr>
            <w:tcW w:w="1700" w:type="dxa"/>
          </w:tcPr>
          <w:p>
            <w:pPr>
              <w:pStyle w:val="XT表格正文"/>
            </w:pPr>
            <w:r>
              <w:t xml:space="preserve">完全相反</w:t>
            </w:r>
          </w:p>
        </w:tc>
      </w:tr>
    </w:tbl>
    <w:p>
      <w:pPr>
        <w:pStyle w:val="XT图表注"/>
      </w:pPr>
      <w:r>
        <w:t xml:space="preserve">注：文本排序来自新闻配对集中、美、英三国对比分；括号内为 Hofstede 国别得分。</w:t>
      </w:r>
    </w:p>
    <w:p>
      <w:pPr>
        <w:pStyle w:val="XT表标题"/>
      </w:pPr>
      <w:r>
        <w:t xml:space="preserve">表14：WVS 十三刻面文本凸显度与 WVS-7 调查均值的效标关联</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刻面</w:t>
            </w:r>
          </w:p>
        </w:tc>
        <w:tc>
          <w:tcPr>
            <w:tcW w:w="1700" w:type="dxa"/>
          </w:tcPr>
          <w:p>
            <w:pPr>
              <w:pStyle w:val="XT表格正文"/>
            </w:pPr>
            <w:r>
              <w:t xml:space="preserve">文本 zh−west</w:t>
            </w:r>
          </w:p>
        </w:tc>
        <w:tc>
          <w:tcPr>
            <w:tcW w:w="1700" w:type="dxa"/>
          </w:tcPr>
          <w:p>
            <w:pPr>
              <w:pStyle w:val="XT表格正文"/>
            </w:pPr>
            <w:r>
              <w:t xml:space="preserve">调查 CN−(US,UK)均值</w:t>
            </w:r>
          </w:p>
        </w:tc>
        <w:tc>
          <w:tcPr>
            <w:tcW w:w="1700" w:type="dxa"/>
          </w:tcPr>
          <w:p>
            <w:pPr>
              <w:pStyle w:val="XT表格正文"/>
            </w:pPr>
            <w:r>
              <w:t xml:space="preserve">ρ(</w:t>
            </w:r>
            <m:oMath>
              <m:r>
                <w:rPr>
                  <w:rFonts w:ascii="Cambria Math" w:hAnsi="Cambria Math"/>
                </w:rPr>
                <m:t xml:space="preserve">n=3</m:t>
              </m:r>
            </m:oMath>
            <w:r>
              <w:t xml:space="preserve">)</w:t>
            </w:r>
          </w:p>
        </w:tc>
        <w:tc>
          <w:tcPr>
            <w:tcW w:w="1700" w:type="dxa"/>
          </w:tcPr>
          <w:p>
            <w:pPr>
              <w:pStyle w:val="XT表格正文"/>
            </w:pPr>
            <w:r>
              <w:t xml:space="preserve">方向一致</w:t>
            </w:r>
          </w:p>
        </w:tc>
      </w:tr>
      <w:tr>
        <w:tc>
          <w:tcPr>
            <w:tcW w:w="1700" w:type="dxa"/>
          </w:tcPr>
          <w:p>
            <w:pPr>
              <w:pStyle w:val="XT表格正文"/>
            </w:pPr>
            <w:r>
              <w:t xml:space="preserve">corruption 腐败</w:t>
            </w:r>
          </w:p>
        </w:tc>
        <w:tc>
          <w:tcPr>
            <w:tcW w:w="1700" w:type="dxa"/>
          </w:tcPr>
          <w:p>
            <w:pPr>
              <w:pStyle w:val="XT表格正文"/>
            </w:pPr>
            <w:r>
              <w:t xml:space="preserve">-18.62</w:t>
            </w:r>
          </w:p>
        </w:tc>
        <w:tc>
          <w:tcPr>
            <w:tcW w:w="1700" w:type="dxa"/>
          </w:tcPr>
          <w:p>
            <w:pPr>
              <w:pStyle w:val="XT表格正文"/>
            </w:pPr>
            <w:r>
              <w:t xml:space="preserve">+0.090</w:t>
            </w:r>
          </w:p>
        </w:tc>
        <w:tc>
          <w:tcPr>
            <w:tcW w:w="1700" w:type="dxa"/>
          </w:tcPr>
          <w:p>
            <w:pPr>
              <w:pStyle w:val="XT表格正文"/>
            </w:pPr>
            <w:r>
              <w:t xml:space="preserve">-0.5</w:t>
            </w:r>
          </w:p>
        </w:tc>
        <w:tc>
          <w:tcPr>
            <w:tcW w:w="1700" w:type="dxa"/>
          </w:tcPr>
          <w:p>
            <w:pPr>
              <w:pStyle w:val="XT表格正文"/>
            </w:pPr>
            <w:r>
              <w:t xml:space="preserve">✗</w:t>
            </w:r>
          </w:p>
        </w:tc>
      </w:tr>
      <w:tr>
        <w:tc>
          <w:tcPr>
            <w:tcW w:w="1700" w:type="dxa"/>
          </w:tcPr>
          <w:p>
            <w:pPr>
              <w:pStyle w:val="XT表格正文"/>
              <w:jc w:val="left"/>
            </w:pPr>
            <w:r>
              <w:t xml:space="preserve">economic_values 经济价值观</w:t>
            </w:r>
          </w:p>
        </w:tc>
        <w:tc>
          <w:tcPr>
            <w:tcW w:w="1700" w:type="dxa"/>
          </w:tcPr>
          <w:p>
            <w:pPr>
              <w:pStyle w:val="XT表格正文"/>
            </w:pPr>
            <w:r>
              <w:t xml:space="preserve">+4.79</w:t>
            </w:r>
          </w:p>
        </w:tc>
        <w:tc>
          <w:tcPr>
            <w:tcW w:w="1700" w:type="dxa"/>
          </w:tcPr>
          <w:p>
            <w:pPr>
              <w:pStyle w:val="XT表格正文"/>
            </w:pPr>
            <w:r>
              <w:t xml:space="preserve">+0.119</w:t>
            </w:r>
          </w:p>
        </w:tc>
        <w:tc>
          <w:tcPr>
            <w:tcW w:w="1700" w:type="dxa"/>
          </w:tcPr>
          <w:p>
            <w:pPr>
              <w:pStyle w:val="XT表格正文"/>
            </w:pPr>
            <w:r>
              <w:t xml:space="preserve">+0.5</w:t>
            </w:r>
          </w:p>
        </w:tc>
        <w:tc>
          <w:tcPr>
            <w:tcW w:w="1700" w:type="dxa"/>
          </w:tcPr>
          <w:p>
            <w:pPr>
              <w:pStyle w:val="XT表格正文"/>
            </w:pPr>
            <w:r>
              <w:t xml:space="preserve">✓</w:t>
            </w:r>
          </w:p>
        </w:tc>
      </w:tr>
      <w:tr>
        <w:tc>
          <w:tcPr>
            <w:tcW w:w="1700" w:type="dxa"/>
          </w:tcPr>
          <w:p>
            <w:pPr>
              <w:pStyle w:val="XT表格正文"/>
            </w:pPr>
            <w:r>
              <w:t xml:space="preserve">ethics 伦理规范</w:t>
            </w:r>
          </w:p>
        </w:tc>
        <w:tc>
          <w:tcPr>
            <w:tcW w:w="1700" w:type="dxa"/>
          </w:tcPr>
          <w:p>
            <w:pPr>
              <w:pStyle w:val="XT表格正文"/>
            </w:pPr>
            <w:r>
              <w:t xml:space="preserve">-1.30</w:t>
            </w:r>
          </w:p>
        </w:tc>
        <w:tc>
          <w:tcPr>
            <w:tcW w:w="1700" w:type="dxa"/>
          </w:tcPr>
          <w:p>
            <w:pPr>
              <w:pStyle w:val="XT表格正文"/>
            </w:pPr>
            <w:r>
              <w:t xml:space="preserve">-1.419</w:t>
            </w:r>
          </w:p>
        </w:tc>
        <w:tc>
          <w:tcPr>
            <w:tcW w:w="1700" w:type="dxa"/>
          </w:tcPr>
          <w:p>
            <w:pPr>
              <w:pStyle w:val="XT表格正文"/>
            </w:pPr>
            <w:r>
              <w:t xml:space="preserve">+0.5</w:t>
            </w:r>
          </w:p>
        </w:tc>
        <w:tc>
          <w:tcPr>
            <w:tcW w:w="1700" w:type="dxa"/>
          </w:tcPr>
          <w:p>
            <w:pPr>
              <w:pStyle w:val="XT表格正文"/>
            </w:pPr>
            <w:r>
              <w:t xml:space="preserve">✓</w:t>
            </w:r>
          </w:p>
        </w:tc>
      </w:tr>
      <w:tr>
        <w:tc>
          <w:tcPr>
            <w:tcW w:w="1700" w:type="dxa"/>
          </w:tcPr>
          <w:p>
            <w:pPr>
              <w:pStyle w:val="XT表格正文"/>
            </w:pPr>
            <w:r>
              <w:t xml:space="preserve">immigration 移民观</w:t>
            </w:r>
          </w:p>
        </w:tc>
        <w:tc>
          <w:tcPr>
            <w:tcW w:w="1700" w:type="dxa"/>
          </w:tcPr>
          <w:p>
            <w:pPr>
              <w:pStyle w:val="XT表格正文"/>
            </w:pPr>
            <w:r>
              <w:t xml:space="preserve">-0.87</w:t>
            </w:r>
          </w:p>
        </w:tc>
        <w:tc>
          <w:tcPr>
            <w:tcW w:w="1700" w:type="dxa"/>
          </w:tcPr>
          <w:p>
            <w:pPr>
              <w:pStyle w:val="XT表格正文"/>
            </w:pPr>
            <w:r>
              <w:t xml:space="preserve">-0.211</w:t>
            </w:r>
          </w:p>
        </w:tc>
        <w:tc>
          <w:tcPr>
            <w:tcW w:w="1700" w:type="dxa"/>
          </w:tcPr>
          <w:p>
            <w:pPr>
              <w:pStyle w:val="XT表格正文"/>
            </w:pPr>
            <w:r>
              <w:t xml:space="preserve">+1.0</w:t>
            </w:r>
          </w:p>
        </w:tc>
        <w:tc>
          <w:tcPr>
            <w:tcW w:w="1700" w:type="dxa"/>
          </w:tcPr>
          <w:p>
            <w:pPr>
              <w:pStyle w:val="XT表格正文"/>
            </w:pPr>
            <w:r>
              <w:t xml:space="preserve">✓</w:t>
            </w:r>
          </w:p>
        </w:tc>
      </w:tr>
      <w:tr>
        <w:tc>
          <w:tcPr>
            <w:tcW w:w="1700" w:type="dxa"/>
          </w:tcPr>
          <w:p>
            <w:pPr>
              <w:pStyle w:val="XT表格正文"/>
              <w:jc w:val="left"/>
            </w:pPr>
            <w:r>
              <w:t xml:space="preserve">political_culture 政治文化</w:t>
            </w:r>
          </w:p>
        </w:tc>
        <w:tc>
          <w:tcPr>
            <w:tcW w:w="1700" w:type="dxa"/>
          </w:tcPr>
          <w:p>
            <w:pPr>
              <w:pStyle w:val="XT表格正文"/>
            </w:pPr>
            <w:r>
              <w:t xml:space="preserve">-0.01</w:t>
            </w:r>
          </w:p>
        </w:tc>
        <w:tc>
          <w:tcPr>
            <w:tcW w:w="1700" w:type="dxa"/>
          </w:tcPr>
          <w:p>
            <w:pPr>
              <w:pStyle w:val="XT表格正文"/>
            </w:pPr>
            <w:r>
              <w:t xml:space="preserve">+0.867</w:t>
            </w:r>
          </w:p>
        </w:tc>
        <w:tc>
          <w:tcPr>
            <w:tcW w:w="1700" w:type="dxa"/>
          </w:tcPr>
          <w:p>
            <w:pPr>
              <w:pStyle w:val="XT表格正文"/>
            </w:pPr>
            <w:r>
              <w:t xml:space="preserve">-0.5</w:t>
            </w:r>
          </w:p>
        </w:tc>
        <w:tc>
          <w:tcPr>
            <w:tcW w:w="1700" w:type="dxa"/>
          </w:tcPr>
          <w:p>
            <w:pPr>
              <w:pStyle w:val="XT表格正文"/>
            </w:pPr>
            <w:r>
              <w:t xml:space="preserve">✗</w:t>
            </w:r>
          </w:p>
        </w:tc>
      </w:tr>
      <w:tr>
        <w:tc>
          <w:tcPr>
            <w:tcW w:w="1700" w:type="dxa"/>
          </w:tcPr>
          <w:p>
            <w:pPr>
              <w:pStyle w:val="XT表格正文"/>
              <w:jc w:val="left"/>
            </w:pPr>
            <w:r>
              <w:t xml:space="preserve">political_interest 政治参与</w:t>
            </w:r>
          </w:p>
        </w:tc>
        <w:tc>
          <w:tcPr>
            <w:tcW w:w="1700" w:type="dxa"/>
          </w:tcPr>
          <w:p>
            <w:pPr>
              <w:pStyle w:val="XT表格正文"/>
            </w:pPr>
            <w:r>
              <w:t xml:space="preserve">+5.29</w:t>
            </w:r>
          </w:p>
        </w:tc>
        <w:tc>
          <w:tcPr>
            <w:tcW w:w="1700" w:type="dxa"/>
          </w:tcPr>
          <w:p>
            <w:pPr>
              <w:pStyle w:val="XT表格正文"/>
            </w:pPr>
            <w:r>
              <w:t xml:space="preserve">+0.613</w:t>
            </w:r>
          </w:p>
        </w:tc>
        <w:tc>
          <w:tcPr>
            <w:tcW w:w="1700" w:type="dxa"/>
          </w:tcPr>
          <w:p>
            <w:pPr>
              <w:pStyle w:val="XT表格正文"/>
            </w:pPr>
            <w:r>
              <w:t xml:space="preserve">+0.5</w:t>
            </w:r>
          </w:p>
        </w:tc>
        <w:tc>
          <w:tcPr>
            <w:tcW w:w="1700" w:type="dxa"/>
          </w:tcPr>
          <w:p>
            <w:pPr>
              <w:pStyle w:val="XT表格正文"/>
            </w:pPr>
            <w:r>
              <w:t xml:space="preserve">✓</w:t>
            </w:r>
          </w:p>
        </w:tc>
      </w:tr>
      <w:tr>
        <w:tc>
          <w:tcPr>
            <w:tcW w:w="1700" w:type="dxa"/>
          </w:tcPr>
          <w:p>
            <w:pPr>
              <w:pStyle w:val="XT表格正文"/>
              <w:jc w:val="left"/>
            </w:pPr>
            <w:r>
              <w:t xml:space="preserve">postmaterialism 后物质主义</w:t>
            </w:r>
          </w:p>
        </w:tc>
        <w:tc>
          <w:tcPr>
            <w:tcW w:w="1700" w:type="dxa"/>
          </w:tcPr>
          <w:p>
            <w:pPr>
              <w:pStyle w:val="XT表格正文"/>
            </w:pPr>
            <w:r>
              <w:t xml:space="preserve">+6.38</w:t>
            </w:r>
          </w:p>
        </w:tc>
        <w:tc>
          <w:tcPr>
            <w:tcW w:w="1700" w:type="dxa"/>
          </w:tcPr>
          <w:p>
            <w:pPr>
              <w:pStyle w:val="XT表格正文"/>
            </w:pPr>
            <w:r>
              <w:t xml:space="preserve">-0.503</w:t>
            </w:r>
          </w:p>
        </w:tc>
        <w:tc>
          <w:tcPr>
            <w:tcW w:w="1700" w:type="dxa"/>
          </w:tcPr>
          <w:p>
            <w:pPr>
              <w:pStyle w:val="XT表格正文"/>
            </w:pPr>
            <w:r>
              <w:t xml:space="preserve">-1.0</w:t>
            </w:r>
          </w:p>
        </w:tc>
        <w:tc>
          <w:tcPr>
            <w:tcW w:w="1700" w:type="dxa"/>
          </w:tcPr>
          <w:p>
            <w:pPr>
              <w:pStyle w:val="XT表格正文"/>
            </w:pPr>
            <w:r>
              <w:t xml:space="preserve">✗</w:t>
            </w:r>
          </w:p>
        </w:tc>
      </w:tr>
      <w:tr>
        <w:tc>
          <w:tcPr>
            <w:tcW w:w="1700" w:type="dxa"/>
          </w:tcPr>
          <w:p>
            <w:pPr>
              <w:pStyle w:val="XT表格正文"/>
            </w:pPr>
            <w:r>
              <w:t xml:space="preserve">religion 宗教</w:t>
            </w:r>
          </w:p>
        </w:tc>
        <w:tc>
          <w:tcPr>
            <w:tcW w:w="1700" w:type="dxa"/>
          </w:tcPr>
          <w:p>
            <w:pPr>
              <w:pStyle w:val="XT表格正文"/>
            </w:pPr>
            <w:r>
              <w:t xml:space="preserve">-9.10</w:t>
            </w:r>
          </w:p>
        </w:tc>
        <w:tc>
          <w:tcPr>
            <w:tcW w:w="1700" w:type="dxa"/>
          </w:tcPr>
          <w:p>
            <w:pPr>
              <w:pStyle w:val="XT表格正文"/>
            </w:pPr>
            <w:r>
              <w:t xml:space="preserve">+0.269</w:t>
            </w:r>
          </w:p>
        </w:tc>
        <w:tc>
          <w:tcPr>
            <w:tcW w:w="1700" w:type="dxa"/>
          </w:tcPr>
          <w:p>
            <w:pPr>
              <w:pStyle w:val="XT表格正文"/>
            </w:pPr>
            <w:r>
              <w:t xml:space="preserve">-1.0</w:t>
            </w:r>
          </w:p>
        </w:tc>
        <w:tc>
          <w:tcPr>
            <w:tcW w:w="1700" w:type="dxa"/>
          </w:tcPr>
          <w:p>
            <w:pPr>
              <w:pStyle w:val="XT表格正文"/>
            </w:pPr>
            <w:r>
              <w:t xml:space="preserve">✗</w:t>
            </w:r>
          </w:p>
        </w:tc>
      </w:tr>
      <w:tr>
        <w:tc>
          <w:tcPr>
            <w:tcW w:w="1700" w:type="dxa"/>
          </w:tcPr>
          <w:p>
            <w:pPr>
              <w:pStyle w:val="XT表格正文"/>
              <w:jc w:val="left"/>
            </w:pPr>
            <w:r>
              <w:t xml:space="preserve">security_sense 安全感</w:t>
            </w:r>
          </w:p>
        </w:tc>
        <w:tc>
          <w:tcPr>
            <w:tcW w:w="1700" w:type="dxa"/>
          </w:tcPr>
          <w:p>
            <w:pPr>
              <w:pStyle w:val="XT表格正文"/>
            </w:pPr>
            <w:r>
              <w:t xml:space="preserve">-9.74</w:t>
            </w:r>
          </w:p>
        </w:tc>
        <w:tc>
          <w:tcPr>
            <w:tcW w:w="1700" w:type="dxa"/>
          </w:tcPr>
          <w:p>
            <w:pPr>
              <w:pStyle w:val="XT表格正文"/>
            </w:pPr>
            <w:r>
              <w:t xml:space="preserve">+0.004</w:t>
            </w:r>
          </w:p>
        </w:tc>
        <w:tc>
          <w:tcPr>
            <w:tcW w:w="1700" w:type="dxa"/>
          </w:tcPr>
          <w:p>
            <w:pPr>
              <w:pStyle w:val="XT表格正文"/>
            </w:pPr>
            <w:r>
              <w:t xml:space="preserve">-0.5</w:t>
            </w:r>
          </w:p>
        </w:tc>
        <w:tc>
          <w:tcPr>
            <w:tcW w:w="1700" w:type="dxa"/>
          </w:tcPr>
          <w:p>
            <w:pPr>
              <w:pStyle w:val="XT表格正文"/>
            </w:pPr>
            <w:r>
              <w:t xml:space="preserve">✗</w:t>
            </w:r>
          </w:p>
        </w:tc>
      </w:tr>
      <w:tr>
        <w:tc>
          <w:tcPr>
            <w:tcW w:w="1700" w:type="dxa"/>
          </w:tcPr>
          <w:p>
            <w:pPr>
              <w:pStyle w:val="XT表格正文"/>
              <w:jc w:val="left"/>
            </w:pPr>
            <w:r>
              <w:t xml:space="preserve">social_capital 社会资本</w:t>
            </w:r>
          </w:p>
        </w:tc>
        <w:tc>
          <w:tcPr>
            <w:tcW w:w="1700" w:type="dxa"/>
          </w:tcPr>
          <w:p>
            <w:pPr>
              <w:pStyle w:val="XT表格正文"/>
            </w:pPr>
            <w:r>
              <w:t xml:space="preserve">+6.37</w:t>
            </w:r>
          </w:p>
        </w:tc>
        <w:tc>
          <w:tcPr>
            <w:tcW w:w="1700" w:type="dxa"/>
          </w:tcPr>
          <w:p>
            <w:pPr>
              <w:pStyle w:val="XT表格正文"/>
            </w:pPr>
            <w:r>
              <w:t xml:space="preserve">+0.297</w:t>
            </w:r>
          </w:p>
        </w:tc>
        <w:tc>
          <w:tcPr>
            <w:tcW w:w="1700" w:type="dxa"/>
          </w:tcPr>
          <w:p>
            <w:pPr>
              <w:pStyle w:val="XT表格正文"/>
            </w:pPr>
            <w:r>
              <w:t xml:space="preserve">+0.5</w:t>
            </w:r>
          </w:p>
        </w:tc>
        <w:tc>
          <w:tcPr>
            <w:tcW w:w="1700" w:type="dxa"/>
          </w:tcPr>
          <w:p>
            <w:pPr>
              <w:pStyle w:val="XT表格正文"/>
            </w:pPr>
            <w:r>
              <w:t xml:space="preserve">✓</w:t>
            </w:r>
          </w:p>
        </w:tc>
      </w:tr>
      <w:tr>
        <w:tc>
          <w:tcPr>
            <w:tcW w:w="1700" w:type="dxa"/>
          </w:tcPr>
          <w:p>
            <w:pPr>
              <w:pStyle w:val="XT表格正文"/>
              <w:jc w:val="left"/>
            </w:pPr>
            <w:r>
              <w:t xml:space="preserve">social_values 社会价值</w:t>
            </w:r>
          </w:p>
        </w:tc>
        <w:tc>
          <w:tcPr>
            <w:tcW w:w="1700" w:type="dxa"/>
          </w:tcPr>
          <w:p>
            <w:pPr>
              <w:pStyle w:val="XT表格正文"/>
            </w:pPr>
            <w:r>
              <w:t xml:space="preserve">-4.18</w:t>
            </w:r>
          </w:p>
        </w:tc>
        <w:tc>
          <w:tcPr>
            <w:tcW w:w="1700" w:type="dxa"/>
          </w:tcPr>
          <w:p>
            <w:pPr>
              <w:pStyle w:val="XT表格正文"/>
            </w:pPr>
            <w:r>
              <w:t xml:space="preserve">-0.374</w:t>
            </w:r>
          </w:p>
        </w:tc>
        <w:tc>
          <w:tcPr>
            <w:tcW w:w="1700" w:type="dxa"/>
          </w:tcPr>
          <w:p>
            <w:pPr>
              <w:pStyle w:val="XT表格正文"/>
            </w:pPr>
            <w:r>
              <w:t xml:space="preserve">+0.5</w:t>
            </w:r>
          </w:p>
        </w:tc>
        <w:tc>
          <w:tcPr>
            <w:tcW w:w="1700" w:type="dxa"/>
          </w:tcPr>
          <w:p>
            <w:pPr>
              <w:pStyle w:val="XT表格正文"/>
            </w:pPr>
            <w:r>
              <w:t xml:space="preserve">✓</w:t>
            </w:r>
          </w:p>
        </w:tc>
      </w:tr>
      <w:tr>
        <w:tc>
          <w:tcPr>
            <w:tcW w:w="1700" w:type="dxa"/>
          </w:tcPr>
          <w:p>
            <w:pPr>
              <w:pStyle w:val="XT表格正文"/>
            </w:pPr>
            <w:r>
              <w:t xml:space="preserve">technology 科技观</w:t>
            </w:r>
          </w:p>
        </w:tc>
        <w:tc>
          <w:tcPr>
            <w:tcW w:w="1700" w:type="dxa"/>
          </w:tcPr>
          <w:p>
            <w:pPr>
              <w:pStyle w:val="XT表格正文"/>
            </w:pPr>
            <w:r>
              <w:t xml:space="preserve">+10.38</w:t>
            </w:r>
          </w:p>
        </w:tc>
        <w:tc>
          <w:tcPr>
            <w:tcW w:w="1700" w:type="dxa"/>
          </w:tcPr>
          <w:p>
            <w:pPr>
              <w:pStyle w:val="XT表格正文"/>
            </w:pPr>
            <w:r>
              <w:t xml:space="preserve">+0.573</w:t>
            </w:r>
          </w:p>
        </w:tc>
        <w:tc>
          <w:tcPr>
            <w:tcW w:w="1700" w:type="dxa"/>
          </w:tcPr>
          <w:p>
            <w:pPr>
              <w:pStyle w:val="XT表格正文"/>
            </w:pPr>
            <w:r>
              <w:t xml:space="preserve">+0.5</w:t>
            </w:r>
          </w:p>
        </w:tc>
        <w:tc>
          <w:tcPr>
            <w:tcW w:w="1700" w:type="dxa"/>
          </w:tcPr>
          <w:p>
            <w:pPr>
              <w:pStyle w:val="XT表格正文"/>
            </w:pPr>
            <w:r>
              <w:t xml:space="preserve">✓</w:t>
            </w:r>
          </w:p>
        </w:tc>
      </w:tr>
      <w:tr>
        <w:tc>
          <w:tcPr>
            <w:tcW w:w="1700" w:type="dxa"/>
          </w:tcPr>
          <w:p>
            <w:pPr>
              <w:pStyle w:val="XT表格正文"/>
            </w:pPr>
            <w:r>
              <w:t xml:space="preserve">wellbeing 幸福感</w:t>
            </w:r>
          </w:p>
        </w:tc>
        <w:tc>
          <w:tcPr>
            <w:tcW w:w="1700" w:type="dxa"/>
          </w:tcPr>
          <w:p>
            <w:pPr>
              <w:pStyle w:val="XT表格正文"/>
            </w:pPr>
            <w:r>
              <w:t xml:space="preserve">+10.61</w:t>
            </w:r>
          </w:p>
        </w:tc>
        <w:tc>
          <w:tcPr>
            <w:tcW w:w="1700" w:type="dxa"/>
          </w:tcPr>
          <w:p>
            <w:pPr>
              <w:pStyle w:val="XT表格正文"/>
            </w:pPr>
            <w:r>
              <w:t xml:space="preserve">-0.077</w:t>
            </w:r>
          </w:p>
        </w:tc>
        <w:tc>
          <w:tcPr>
            <w:tcW w:w="1700" w:type="dxa"/>
          </w:tcPr>
          <w:p>
            <w:pPr>
              <w:pStyle w:val="XT表格正文"/>
            </w:pPr>
            <w:r>
              <w:t xml:space="preserve">-0.5</w:t>
            </w:r>
          </w:p>
        </w:tc>
        <w:tc>
          <w:tcPr>
            <w:tcW w:w="1700" w:type="dxa"/>
          </w:tcPr>
          <w:p>
            <w:pPr>
              <w:pStyle w:val="XT表格正文"/>
            </w:pPr>
            <w:r>
              <w:t xml:space="preserve">✗</w:t>
            </w:r>
          </w:p>
        </w:tc>
      </w:tr>
    </w:tbl>
    <w:p>
      <w:pPr>
        <w:pStyle w:val="XT图表注"/>
      </w:pPr>
      <w:r>
        <w:t xml:space="preserve">注：文本列为新闻配对集 ipsative 凸显度的文化组间差（×1000）；调查列为 WVS-7 加权国家均值之中国与美国、英国均值的差；ρ 为三国的斯皮尔曼秩相关（</w:t>
      </w:r>
      <m:oMath>
        <m:r>
          <w:rPr>
            <w:rFonts w:ascii="Cambria Math" w:hAnsi="Cambria Math"/>
          </w:rPr>
          <m:t xml:space="preserve">n=3</m:t>
        </m:r>
      </m:oMath>
      <w:r>
        <w:t xml:space="preserve"> 仅取 {-1,-0.5,+0.5,+1}）。方向一致 7/13。</w:t>
      </w:r>
    </w:p>
    <w:p>
      <w:pPr>
        <w:pStyle w:val="21"/>
      </w:pPr>
      <w:r>
        <w:t xml:space="preserve">本土层综合：中文侧的三层 SCV 画像</w:t>
      </w:r>
    </w:p>
    <w:p>
      <w:r>
        <w:t xml:space="preserve">需要特别说明本节的角色：§4.2 回答的是“中西差异是什么”（同层对照），本节回答的是</w:t>
      </w:r>
      <w:r>
        <w:rPr>
          <w:b/>
        </w:rPr>
        <w:t xml:space="preserve">“中文侧自身长什么样”</w:t>
      </w:r>
      <w:r>
        <w:t xml:space="preserve">——以本土层的社会主义核心价值观（SCV）为标尺，考察中文侧价值观画像在国家（政府工作报告）、媒体（官方媒体）与大众（豆瓣影评）三个层级上是否一致、是否稳定，这是一个跨层综合问题而非大众层单一问题。社会主义核心价值观分析（表 15）显示，十个价值观在新闻与影评两种体裁间方向一致：中文文本相对凸显富强（+12.6/+5.1）、协商民主、敬业、文明、和谐，西方文本相对凸显平等（-16.5/-9.3）、自由（-9.1/-4.8）、公正。值得注意的反直觉发现是：爱国的相对凸显度在中文文本中反而更低（-2.9/-2.9）——在十二价值观的内部竞争中，中国官方话语的重心是“发展”而非“爱国”词场。</w:t>
      </w:r>
    </w:p>
    <w:p>
      <w:pPr>
        <w:pStyle w:val="XT表标题"/>
      </w:pPr>
      <w:r>
        <w:t xml:space="preserve">表15：社会主义核心价值观的相对凸显度（ipsative, ×1000）</w:t>
      </w:r>
    </w:p>
    <w:tbl>
      <w:tblPr>
        <w:tblStyle w:val="XT三线表"/>
        <w:tblW w:w="8504" w:type="dxa"/>
        <w:tblInd w:w="0" w:type="dxa"/>
        <w:tblLayout w:type="fixed"/>
        <w:tblLook w:val="04A0" w:firstRow="1" w:lastRow="0" w:firstColumn="1" w:lastColumn="0" w:noHBand="0" w:noVBand="1"/>
      </w:tblPr>
      <w:tblGrid>
        <w:gridCol w:w="1063"/>
        <w:gridCol w:w="1063"/>
        <w:gridCol w:w="1063"/>
        <w:gridCol w:w="1063"/>
        <w:gridCol w:w="1063"/>
        <w:gridCol w:w="1063"/>
        <w:gridCol w:w="1063"/>
        <w:gridCol w:w="1063"/>
      </w:tblGrid>
      <w:tr>
        <w:trPr>
          <w:cnfStyle w:val="100000000000" w:firstRow="1" w:lastRow="0" w:firstColumn="0" w:lastColumn="0" w:oddVBand="0" w:evenVBand="0" w:oddHBand="0" w:evenHBand="0" w:firstRowFirstColumn="0" w:firstRowLastColumn="0" w:lastRowFirstColumn="0" w:lastRowLastColumn="0"/>
        </w:trPr>
        <w:tc>
          <w:tcPr>
            <w:tcW w:w="1063" w:type="dxa"/>
          </w:tcPr>
          <w:p>
            <w:pPr>
              <w:pStyle w:val="XT表格正文"/>
            </w:pPr>
            <w:r>
              <w:t xml:space="preserve">价值观</w:t>
            </w:r>
          </w:p>
        </w:tc>
        <w:tc>
          <w:tcPr>
            <w:tcW w:w="1063" w:type="dxa"/>
          </w:tcPr>
          <w:p>
            <w:pPr>
              <w:pStyle w:val="XT表格正文"/>
            </w:pPr>
            <w:r>
              <w:t xml:space="preserve">新闻 zh−west</w:t>
            </w:r>
          </w:p>
        </w:tc>
        <w:tc>
          <w:tcPr>
            <w:tcW w:w="1063" w:type="dxa"/>
          </w:tcPr>
          <w:p>
            <w:pPr>
              <w:pStyle w:val="XT表格正文"/>
            </w:pPr>
            <w:r>
              <w:t xml:space="preserve">影评 zh−west</w:t>
            </w:r>
          </w:p>
        </w:tc>
        <w:tc>
          <w:tcPr>
            <w:tcW w:w="1063" w:type="dxa"/>
          </w:tcPr>
          <w:p>
            <w:pPr>
              <w:pStyle w:val="XT表格正文"/>
            </w:pPr>
            <w:r>
              <w:t xml:space="preserve">一致性</w:t>
            </w:r>
          </w:p>
        </w:tc>
        <w:tc>
          <w:tcPr>
            <w:tcW w:w="1063" w:type="dxa"/>
          </w:tcPr>
          <w:p>
            <w:pPr>
              <w:pStyle w:val="XT表格正文"/>
            </w:pPr>
            <w:r>
              <w:t xml:space="preserve">价值观</w:t>
            </w:r>
          </w:p>
        </w:tc>
        <w:tc>
          <w:tcPr>
            <w:tcW w:w="1063" w:type="dxa"/>
          </w:tcPr>
          <w:p>
            <w:pPr>
              <w:pStyle w:val="XT表格正文"/>
            </w:pPr>
            <w:r>
              <w:t xml:space="preserve">新闻 zh−west</w:t>
            </w:r>
          </w:p>
        </w:tc>
        <w:tc>
          <w:tcPr>
            <w:tcW w:w="1063" w:type="dxa"/>
          </w:tcPr>
          <w:p>
            <w:pPr>
              <w:pStyle w:val="XT表格正文"/>
            </w:pPr>
            <w:r>
              <w:t xml:space="preserve">影评 zh−west</w:t>
            </w:r>
          </w:p>
        </w:tc>
        <w:tc>
          <w:tcPr>
            <w:tcW w:w="1063" w:type="dxa"/>
          </w:tcPr>
          <w:p>
            <w:pPr>
              <w:pStyle w:val="XT表格正文"/>
            </w:pPr>
            <w:r>
              <w:t xml:space="preserve">一致性</w:t>
            </w:r>
          </w:p>
        </w:tc>
      </w:tr>
      <w:tr>
        <w:tc>
          <w:tcPr>
            <w:tcW w:w="1063" w:type="dxa"/>
          </w:tcPr>
          <w:p>
            <w:pPr>
              <w:pStyle w:val="XT表格正文"/>
            </w:pPr>
            <w:r>
              <w:t xml:space="preserve">富强</w:t>
            </w:r>
          </w:p>
        </w:tc>
        <w:tc>
          <w:tcPr>
            <w:tcW w:w="1063" w:type="dxa"/>
          </w:tcPr>
          <w:p>
            <w:pPr>
              <w:pStyle w:val="XT表格正文"/>
            </w:pPr>
            <w:r>
              <w:t xml:space="preserve">+12.57</w:t>
            </w:r>
          </w:p>
        </w:tc>
        <w:tc>
          <w:tcPr>
            <w:tcW w:w="1063" w:type="dxa"/>
          </w:tcPr>
          <w:p>
            <w:pPr>
              <w:pStyle w:val="XT表格正文"/>
            </w:pPr>
            <w:r>
              <w:t xml:space="preserve">+5.13</w:t>
            </w:r>
          </w:p>
        </w:tc>
        <w:tc>
          <w:tcPr>
            <w:tcW w:w="1063" w:type="dxa"/>
          </w:tcPr>
          <w:p>
            <w:pPr>
              <w:pStyle w:val="XT表格正文"/>
            </w:pPr>
            <w:r>
              <w:t xml:space="preserve">✓</w:t>
            </w:r>
          </w:p>
        </w:tc>
        <w:tc>
          <w:tcPr>
            <w:tcW w:w="1063" w:type="dxa"/>
          </w:tcPr>
          <w:p>
            <w:pPr>
              <w:pStyle w:val="XT表格正文"/>
            </w:pPr>
            <w:r>
              <w:t xml:space="preserve">法治</w:t>
            </w:r>
          </w:p>
        </w:tc>
        <w:tc>
          <w:tcPr>
            <w:tcW w:w="1063" w:type="dxa"/>
          </w:tcPr>
          <w:p>
            <w:pPr>
              <w:pStyle w:val="XT表格正文"/>
            </w:pPr>
            <w:r>
              <w:t xml:space="preserve">+1.34</w:t>
            </w:r>
          </w:p>
        </w:tc>
        <w:tc>
          <w:tcPr>
            <w:tcW w:w="1063" w:type="dxa"/>
          </w:tcPr>
          <w:p>
            <w:pPr>
              <w:pStyle w:val="XT表格正文"/>
            </w:pPr>
            <w:r>
              <w:t xml:space="preserve">+1.17</w:t>
            </w:r>
          </w:p>
        </w:tc>
        <w:tc>
          <w:tcPr>
            <w:tcW w:w="1063" w:type="dxa"/>
          </w:tcPr>
          <w:p>
            <w:pPr>
              <w:pStyle w:val="XT表格正文"/>
            </w:pPr>
            <w:r>
              <w:t xml:space="preserve">✓</w:t>
            </w:r>
          </w:p>
        </w:tc>
      </w:tr>
      <w:tr>
        <w:tc>
          <w:tcPr>
            <w:tcW w:w="1063" w:type="dxa"/>
          </w:tcPr>
          <w:p>
            <w:pPr>
              <w:pStyle w:val="XT表格正文"/>
            </w:pPr>
            <w:r>
              <w:t xml:space="preserve">民主</w:t>
            </w:r>
          </w:p>
        </w:tc>
        <w:tc>
          <w:tcPr>
            <w:tcW w:w="1063" w:type="dxa"/>
          </w:tcPr>
          <w:p>
            <w:pPr>
              <w:pStyle w:val="XT表格正文"/>
            </w:pPr>
            <w:r>
              <w:t xml:space="preserve">+6.39</w:t>
            </w:r>
          </w:p>
        </w:tc>
        <w:tc>
          <w:tcPr>
            <w:tcW w:w="1063" w:type="dxa"/>
          </w:tcPr>
          <w:p>
            <w:pPr>
              <w:pStyle w:val="XT表格正文"/>
            </w:pPr>
            <w:r>
              <w:t xml:space="preserve">+3.21</w:t>
            </w:r>
          </w:p>
        </w:tc>
        <w:tc>
          <w:tcPr>
            <w:tcW w:w="1063" w:type="dxa"/>
          </w:tcPr>
          <w:p>
            <w:pPr>
              <w:pStyle w:val="XT表格正文"/>
            </w:pPr>
            <w:r>
              <w:t xml:space="preserve">✓</w:t>
            </w:r>
          </w:p>
        </w:tc>
        <w:tc>
          <w:tcPr>
            <w:tcW w:w="1063" w:type="dxa"/>
          </w:tcPr>
          <w:p>
            <w:pPr>
              <w:pStyle w:val="XT表格正文"/>
            </w:pPr>
            <w:r>
              <w:t xml:space="preserve">诚信</w:t>
            </w:r>
          </w:p>
        </w:tc>
        <w:tc>
          <w:tcPr>
            <w:tcW w:w="1063" w:type="dxa"/>
          </w:tcPr>
          <w:p>
            <w:pPr>
              <w:pStyle w:val="XT表格正文"/>
            </w:pPr>
            <w:r>
              <w:t xml:space="preserve">-1.25</w:t>
            </w:r>
          </w:p>
        </w:tc>
        <w:tc>
          <w:tcPr>
            <w:tcW w:w="1063" w:type="dxa"/>
          </w:tcPr>
          <w:p>
            <w:pPr>
              <w:pStyle w:val="XT表格正文"/>
            </w:pPr>
            <w:r>
              <w:t xml:space="preserve">-0.30</w:t>
            </w:r>
          </w:p>
        </w:tc>
        <w:tc>
          <w:tcPr>
            <w:tcW w:w="1063" w:type="dxa"/>
          </w:tcPr>
          <w:p>
            <w:pPr>
              <w:pStyle w:val="XT表格正文"/>
            </w:pPr>
            <w:r>
              <w:t xml:space="preserve">✓</w:t>
            </w:r>
          </w:p>
        </w:tc>
      </w:tr>
      <w:tr>
        <w:tc>
          <w:tcPr>
            <w:tcW w:w="1063" w:type="dxa"/>
          </w:tcPr>
          <w:p>
            <w:pPr>
              <w:pStyle w:val="XT表格正文"/>
            </w:pPr>
            <w:r>
              <w:t xml:space="preserve">敬业</w:t>
            </w:r>
          </w:p>
        </w:tc>
        <w:tc>
          <w:tcPr>
            <w:tcW w:w="1063" w:type="dxa"/>
          </w:tcPr>
          <w:p>
            <w:pPr>
              <w:pStyle w:val="XT表格正文"/>
            </w:pPr>
            <w:r>
              <w:t xml:space="preserve">+6.09</w:t>
            </w:r>
          </w:p>
        </w:tc>
        <w:tc>
          <w:tcPr>
            <w:tcW w:w="1063" w:type="dxa"/>
          </w:tcPr>
          <w:p>
            <w:pPr>
              <w:pStyle w:val="XT表格正文"/>
            </w:pPr>
            <w:r>
              <w:t xml:space="preserve">+2.27</w:t>
            </w:r>
          </w:p>
        </w:tc>
        <w:tc>
          <w:tcPr>
            <w:tcW w:w="1063" w:type="dxa"/>
          </w:tcPr>
          <w:p>
            <w:pPr>
              <w:pStyle w:val="XT表格正文"/>
            </w:pPr>
            <w:r>
              <w:t xml:space="preserve">✓</w:t>
            </w:r>
          </w:p>
        </w:tc>
        <w:tc>
          <w:tcPr>
            <w:tcW w:w="1063" w:type="dxa"/>
          </w:tcPr>
          <w:p>
            <w:pPr>
              <w:pStyle w:val="XT表格正文"/>
            </w:pPr>
            <w:r>
              <w:t xml:space="preserve">爱国</w:t>
            </w:r>
          </w:p>
        </w:tc>
        <w:tc>
          <w:tcPr>
            <w:tcW w:w="1063" w:type="dxa"/>
          </w:tcPr>
          <w:p>
            <w:pPr>
              <w:pStyle w:val="XT表格正文"/>
            </w:pPr>
            <w:r>
              <w:t xml:space="preserve">-2.92</w:t>
            </w:r>
          </w:p>
        </w:tc>
        <w:tc>
          <w:tcPr>
            <w:tcW w:w="1063" w:type="dxa"/>
          </w:tcPr>
          <w:p>
            <w:pPr>
              <w:pStyle w:val="XT表格正文"/>
            </w:pPr>
            <w:r>
              <w:t xml:space="preserve">-2.88</w:t>
            </w:r>
          </w:p>
        </w:tc>
        <w:tc>
          <w:tcPr>
            <w:tcW w:w="1063" w:type="dxa"/>
          </w:tcPr>
          <w:p>
            <w:pPr>
              <w:pStyle w:val="XT表格正文"/>
            </w:pPr>
            <w:r>
              <w:t xml:space="preserve">✓ 中文更低</w:t>
            </w:r>
          </w:p>
        </w:tc>
      </w:tr>
      <w:tr>
        <w:tc>
          <w:tcPr>
            <w:tcW w:w="1063" w:type="dxa"/>
          </w:tcPr>
          <w:p>
            <w:pPr>
              <w:pStyle w:val="XT表格正文"/>
            </w:pPr>
            <w:r>
              <w:t xml:space="preserve">文明</w:t>
            </w:r>
          </w:p>
        </w:tc>
        <w:tc>
          <w:tcPr>
            <w:tcW w:w="1063" w:type="dxa"/>
          </w:tcPr>
          <w:p>
            <w:pPr>
              <w:pStyle w:val="XT表格正文"/>
            </w:pPr>
            <w:r>
              <w:t xml:space="preserve">+4.20</w:t>
            </w:r>
          </w:p>
        </w:tc>
        <w:tc>
          <w:tcPr>
            <w:tcW w:w="1063" w:type="dxa"/>
          </w:tcPr>
          <w:p>
            <w:pPr>
              <w:pStyle w:val="XT表格正文"/>
            </w:pPr>
            <w:r>
              <w:t xml:space="preserve">+2.05</w:t>
            </w:r>
          </w:p>
        </w:tc>
        <w:tc>
          <w:tcPr>
            <w:tcW w:w="1063" w:type="dxa"/>
          </w:tcPr>
          <w:p>
            <w:pPr>
              <w:pStyle w:val="XT表格正文"/>
            </w:pPr>
            <w:r>
              <w:t xml:space="preserve">✓</w:t>
            </w:r>
          </w:p>
        </w:tc>
        <w:tc>
          <w:tcPr>
            <w:tcW w:w="1063" w:type="dxa"/>
          </w:tcPr>
          <w:p>
            <w:pPr>
              <w:pStyle w:val="XT表格正文"/>
            </w:pPr>
            <w:r>
              <w:t xml:space="preserve">公正</w:t>
            </w:r>
          </w:p>
        </w:tc>
        <w:tc>
          <w:tcPr>
            <w:tcW w:w="1063" w:type="dxa"/>
          </w:tcPr>
          <w:p>
            <w:pPr>
              <w:pStyle w:val="XT表格正文"/>
            </w:pPr>
            <w:r>
              <w:t xml:space="preserve">-4.12</w:t>
            </w:r>
          </w:p>
        </w:tc>
        <w:tc>
          <w:tcPr>
            <w:tcW w:w="1063" w:type="dxa"/>
          </w:tcPr>
          <w:p>
            <w:pPr>
              <w:pStyle w:val="XT表格正文"/>
            </w:pPr>
            <w:r>
              <w:t xml:space="preserve">+1.47</w:t>
            </w:r>
          </w:p>
        </w:tc>
        <w:tc>
          <w:tcPr>
            <w:tcW w:w="1063" w:type="dxa"/>
          </w:tcPr>
          <w:p>
            <w:pPr>
              <w:pStyle w:val="XT表格正文"/>
            </w:pPr>
            <w:r>
              <w:t xml:space="preserve">✗</w:t>
            </w:r>
          </w:p>
        </w:tc>
      </w:tr>
      <w:tr>
        <w:tc>
          <w:tcPr>
            <w:tcW w:w="1063" w:type="dxa"/>
          </w:tcPr>
          <w:p>
            <w:pPr>
              <w:pStyle w:val="XT表格正文"/>
            </w:pPr>
            <w:r>
              <w:t xml:space="preserve">和谐</w:t>
            </w:r>
          </w:p>
        </w:tc>
        <w:tc>
          <w:tcPr>
            <w:tcW w:w="1063" w:type="dxa"/>
          </w:tcPr>
          <w:p>
            <w:pPr>
              <w:pStyle w:val="XT表格正文"/>
            </w:pPr>
            <w:r>
              <w:t xml:space="preserve">+3.84</w:t>
            </w:r>
          </w:p>
        </w:tc>
        <w:tc>
          <w:tcPr>
            <w:tcW w:w="1063" w:type="dxa"/>
          </w:tcPr>
          <w:p>
            <w:pPr>
              <w:pStyle w:val="XT表格正文"/>
            </w:pPr>
            <w:r>
              <w:t xml:space="preserve">+1.18</w:t>
            </w:r>
          </w:p>
        </w:tc>
        <w:tc>
          <w:tcPr>
            <w:tcW w:w="1063" w:type="dxa"/>
          </w:tcPr>
          <w:p>
            <w:pPr>
              <w:pStyle w:val="XT表格正文"/>
            </w:pPr>
            <w:r>
              <w:t xml:space="preserve">✓</w:t>
            </w:r>
          </w:p>
        </w:tc>
        <w:tc>
          <w:tcPr>
            <w:tcW w:w="1063" w:type="dxa"/>
          </w:tcPr>
          <w:p>
            <w:pPr>
              <w:pStyle w:val="XT表格正文"/>
            </w:pPr>
            <w:r>
              <w:t xml:space="preserve">自由</w:t>
            </w:r>
          </w:p>
        </w:tc>
        <w:tc>
          <w:tcPr>
            <w:tcW w:w="1063" w:type="dxa"/>
          </w:tcPr>
          <w:p>
            <w:pPr>
              <w:pStyle w:val="XT表格正文"/>
            </w:pPr>
            <w:r>
              <w:t xml:space="preserve">-9.10</w:t>
            </w:r>
          </w:p>
        </w:tc>
        <w:tc>
          <w:tcPr>
            <w:tcW w:w="1063" w:type="dxa"/>
          </w:tcPr>
          <w:p>
            <w:pPr>
              <w:pStyle w:val="XT表格正文"/>
            </w:pPr>
            <w:r>
              <w:t xml:space="preserve">-4.76</w:t>
            </w:r>
          </w:p>
        </w:tc>
        <w:tc>
          <w:tcPr>
            <w:tcW w:w="1063" w:type="dxa"/>
          </w:tcPr>
          <w:p>
            <w:pPr>
              <w:pStyle w:val="XT表格正文"/>
            </w:pPr>
            <w:r>
              <w:t xml:space="preserve">✓ 中文更低</w:t>
            </w:r>
          </w:p>
        </w:tc>
      </w:tr>
      <w:tr>
        <w:tc>
          <w:tcPr>
            <w:tcW w:w="1063" w:type="dxa"/>
          </w:tcPr>
          <w:p>
            <w:pPr>
              <w:pStyle w:val="XT表格正文"/>
            </w:pPr>
            <w:r>
              <w:t xml:space="preserve">平等</w:t>
            </w:r>
          </w:p>
        </w:tc>
        <w:tc>
          <w:tcPr>
            <w:tcW w:w="1063" w:type="dxa"/>
          </w:tcPr>
          <w:p>
            <w:pPr>
              <w:pStyle w:val="XT表格正文"/>
            </w:pPr>
            <w:r>
              <w:t xml:space="preserve">-16.46</w:t>
            </w:r>
          </w:p>
        </w:tc>
        <w:tc>
          <w:tcPr>
            <w:tcW w:w="1063" w:type="dxa"/>
          </w:tcPr>
          <w:p>
            <w:pPr>
              <w:pStyle w:val="XT表格正文"/>
            </w:pPr>
            <w:r>
              <w:t xml:space="preserve">-9.25</w:t>
            </w:r>
          </w:p>
        </w:tc>
        <w:tc>
          <w:tcPr>
            <w:tcW w:w="1063" w:type="dxa"/>
          </w:tcPr>
          <w:p>
            <w:pPr>
              <w:pStyle w:val="XT表格正文"/>
            </w:pPr>
            <w:r>
              <w:t xml:space="preserve">✓ 中文最低</w:t>
            </w:r>
          </w:p>
        </w:tc>
        <w:tc>
          <w:tcPr>
            <w:tcW w:w="1063" w:type="dxa"/>
          </w:tcPr>
          <w:p>
            <w:pPr>
              <w:pStyle w:val="XT表格正文"/>
            </w:pPr>
            <w:r>
              <w:t xml:space="preserve">友善</w:t>
            </w:r>
          </w:p>
        </w:tc>
        <w:tc>
          <w:tcPr>
            <w:tcW w:w="1063" w:type="dxa"/>
          </w:tcPr>
          <w:p>
            <w:pPr>
              <w:pStyle w:val="XT表格正文"/>
            </w:pPr>
            <w:r>
              <w:t xml:space="preserve">-0.58</w:t>
            </w:r>
          </w:p>
        </w:tc>
        <w:tc>
          <w:tcPr>
            <w:tcW w:w="1063" w:type="dxa"/>
          </w:tcPr>
          <w:p>
            <w:pPr>
              <w:pStyle w:val="XT表格正文"/>
            </w:pPr>
            <w:r>
              <w:t xml:space="preserve">+0.71</w:t>
            </w:r>
          </w:p>
        </w:tc>
        <w:tc>
          <w:tcPr>
            <w:tcW w:w="1063" w:type="dxa"/>
          </w:tcPr>
          <w:p>
            <w:pPr>
              <w:pStyle w:val="XT表格正文"/>
            </w:pPr>
            <w:r>
              <w:t xml:space="preserve">✗</w:t>
            </w:r>
          </w:p>
        </w:tc>
      </w:tr>
    </w:tbl>
    <w:p>
      <w:pPr>
        <w:pStyle w:val="XT图表注"/>
      </w:pPr>
      <w:r>
        <w:t xml:space="preserve">注：ipsative 得分为该价值观在十二价值观中的相对凸显度；✓ 表示两体裁方向一致。</w:t>
      </w:r>
    </w:p>
    <w:p>
      <w:r>
        <w:t xml:space="preserve">WVS 与 Schwartz 体系进一步刻画了话语语域的整体形态（表 16）：西方新闻在腐败（-18.6）、规则顺从（-9.3）、社会安全（-8.9）、仁爱关怀（-10.8）、普遍主义关怀（-5.9）等“问题—规范—约束—关怀”刻面上显著更高；中文新闻在幸福感（+10.4）、科技观（+10.3）、享乐（+10.8）、自我导向思考（+8.4）、后物质主义（+6.2）、传统（+5.1）等“发展—愿景—积极体验”刻面上显著更高。结合 IND/LTO/PDI 的体裁交互，可以得出结论：中西文本差异的主轴不是“国民价值观”的镜像，而是机构话语语域的差异。</w:t>
      </w:r>
    </w:p>
    <w:p>
      <w:pPr>
        <w:pStyle w:val="XT表标题"/>
      </w:pPr>
      <w:r>
        <w:t xml:space="preserve">表16：WVS 与 Schwartz 体系高差异刻面（新闻, ipsative ×1000）</w:t>
      </w:r>
    </w:p>
    <w:tbl>
      <w:tblPr>
        <w:tblStyle w:val="XT三线表"/>
        <w:tblW w:w="8504" w:type="dxa"/>
        <w:tblInd w:w="0" w:type="dxa"/>
        <w:tblLayout w:type="fixed"/>
        <w:tblLook w:val="04A0" w:firstRow="1" w:lastRow="0" w:firstColumn="1" w:lastColumn="0" w:noHBand="0" w:noVBand="1"/>
      </w:tblPr>
      <w:tblGrid>
        <w:gridCol w:w="2834"/>
        <w:gridCol w:w="2834"/>
        <w:gridCol w:w="2834"/>
      </w:tblGrid>
      <w:tr>
        <w:trPr>
          <w:cnfStyle w:val="100000000000" w:firstRow="1" w:lastRow="0" w:firstColumn="0" w:lastColumn="0" w:oddVBand="0" w:evenVBand="0" w:oddHBand="0" w:evenHBand="0" w:firstRowFirstColumn="0" w:firstRowLastColumn="0" w:lastRowFirstColumn="0" w:lastRowLastColumn="0"/>
        </w:trPr>
        <w:tc>
          <w:tcPr>
            <w:tcW w:w="2834" w:type="dxa"/>
          </w:tcPr>
          <w:p>
            <w:pPr>
              <w:pStyle w:val="XT表格正文"/>
            </w:pPr>
            <w:r>
              <w:t xml:space="preserve">体系</w:t>
            </w:r>
          </w:p>
        </w:tc>
        <w:tc>
          <w:tcPr>
            <w:tcW w:w="2834" w:type="dxa"/>
          </w:tcPr>
          <w:p>
            <w:pPr>
              <w:pStyle w:val="XT表格正文"/>
            </w:pPr>
            <w:r>
              <w:t xml:space="preserve">中文显著更高（zh−west）</w:t>
            </w:r>
          </w:p>
        </w:tc>
        <w:tc>
          <w:tcPr>
            <w:tcW w:w="2834" w:type="dxa"/>
          </w:tcPr>
          <w:p>
            <w:pPr>
              <w:pStyle w:val="XT表格正文"/>
            </w:pPr>
            <w:r>
              <w:t xml:space="preserve">西方显著更高（zh−west）</w:t>
            </w:r>
          </w:p>
        </w:tc>
      </w:tr>
      <w:tr>
        <w:tc>
          <w:tcPr>
            <w:tcW w:w="2834" w:type="dxa"/>
          </w:tcPr>
          <w:p>
            <w:pPr>
              <w:pStyle w:val="XT表格正文"/>
            </w:pPr>
            <w:r>
              <w:t xml:space="preserve">WVS</w:t>
            </w:r>
          </w:p>
        </w:tc>
        <w:tc>
          <w:tcPr>
            <w:tcW w:w="2834" w:type="dxa"/>
          </w:tcPr>
          <w:p>
            <w:pPr>
              <w:pStyle w:val="XT表格正文"/>
              <w:jc w:val="left"/>
            </w:pPr>
            <w:r>
              <w:t xml:space="preserve">幸福感 +10.4；科技观 +10.3；后物质主义 +6.2；社会资本 +6.2；政治兴趣 +5.4</w:t>
            </w:r>
          </w:p>
        </w:tc>
        <w:tc>
          <w:tcPr>
            <w:tcW w:w="2834" w:type="dxa"/>
          </w:tcPr>
          <w:p>
            <w:pPr>
              <w:pStyle w:val="XT表格正文"/>
              <w:jc w:val="left"/>
            </w:pPr>
            <w:r>
              <w:t xml:space="preserve">腐败 -18.6；安全感 -9.5；宗教 -9.0；社会价值 -4.1</w:t>
            </w:r>
          </w:p>
        </w:tc>
      </w:tr>
      <w:tr>
        <w:tc>
          <w:tcPr>
            <w:tcW w:w="2834" w:type="dxa"/>
          </w:tcPr>
          <w:p>
            <w:pPr>
              <w:pStyle w:val="XT表格正文"/>
            </w:pPr>
            <w:r>
              <w:t xml:space="preserve">Schwartz</w:t>
            </w:r>
          </w:p>
        </w:tc>
        <w:tc>
          <w:tcPr>
            <w:tcW w:w="2834" w:type="dxa"/>
          </w:tcPr>
          <w:p>
            <w:pPr>
              <w:pStyle w:val="XT表格正文"/>
              <w:jc w:val="left"/>
            </w:pPr>
            <w:r>
              <w:t xml:space="preserve">享乐 +10.8；自我导向-思考 +8.4；仁爱-可依赖 +6.7；普遍主义-自然 +5.3；传统 +5.1</w:t>
            </w:r>
          </w:p>
        </w:tc>
        <w:tc>
          <w:tcPr>
            <w:tcW w:w="2834" w:type="dxa"/>
          </w:tcPr>
          <w:p>
            <w:pPr>
              <w:pStyle w:val="XT表格正文"/>
              <w:jc w:val="left"/>
            </w:pPr>
            <w:r>
              <w:t xml:space="preserve">仁爱-关怀 -10.8；顺从-规则 -9.3；安全-社会 -8.9；普遍主义-关怀 -5.9；谦虚 -5.8</w:t>
            </w:r>
          </w:p>
        </w:tc>
      </w:tr>
    </w:tbl>
    <w:p>
      <w:pPr>
        <w:pStyle w:val="XT图表注"/>
      </w:pPr>
      <w:r>
        <w:t xml:space="preserve">注：仅列 |zh−west|&gt;4 的刻面。</w:t>
      </w:r>
    </w:p>
    <w:p>
      <w:r>
        <w:t xml:space="preserve">以本土层的社会主义核心价值观聚焦中文侧（图 8），揭示一个含义精确的描述性结构发现——中文侧存在一个稳定的价值观重心，且官方话语与大众话语共享它：（1）</w:t>
      </w:r>
      <w:r>
        <w:rPr>
          <w:b/>
        </w:rPr>
        <w:t xml:space="preserve">四家中文官方媒体口径高度一致</w:t>
      </w:r>
      <w:r>
        <w:t xml:space="preserve">（表 17）：人民日报、新华网、中新网、央广网均呈“富强主导（凸显度 +11~+20）、敬业次之（+7.5~+9.8），自由、平等、公正、爱国、友善整体为负”的画像——中文官方话语的价值观重心是发展叙事与职业伦理，而非西式个人权利叙事；（2）</w:t>
      </w:r>
      <w:r>
        <w:rPr>
          <w:b/>
        </w:rPr>
        <w:t xml:space="preserve">时间高度稳定</w:t>
      </w:r>
      <w:r>
        <w:t xml:space="preserve">：人民日报 2026 年 1—9 月逐月几乎无波动（富强 18.3~19.8、敬业 9.2~10.3、民主 4.6~6.7、和谐 2.5~4.0），豆瓣影评 2010—2019 十年的 SCV 轨迹同样平稳（富强约 +11、敬业约 +9.3、和谐约 +4.4、民主恒为负）——官方媒体与大众影评在十年尺度上共享同一个稳定的“中文侧”价值观结构；（3）</w:t>
      </w:r>
      <w:r>
        <w:rPr>
          <w:b/>
        </w:rPr>
        <w:t xml:space="preserve">与西方镜像互补</w:t>
      </w:r>
      <w:r>
        <w:t xml:space="preserve">：西方文本在平等（中文侧最低，-16.5/-9.3）、自由、公正上显著更高（见表 15）。这说明中西文本差异不是随机噪声，而是中文侧“发展—伦理”叙事与西方侧“权利—公正”叙事之间的稳定分野。</w:t>
      </w:r>
    </w:p>
    <w:p>
      <w:pPr>
        <w:pStyle w:val="XT图内容"/>
      </w:pPr>
      <w:r xmlns:a="http://schemas.openxmlformats.org/drawingml/2006/main" xmlns:pic="http://schemas.openxmlformats.org/drawingml/2006/picture">
        <w:drawing>
          <wp:inline distT="0" distB="0" distL="0" distR="0">
            <wp:extent cx="4500000" cy="1612103"/>
            <wp:effectExtent l="0" t="0" r="0" b="0"/>
            <wp:docPr id="1008" name="图片8"/>
            <wp:cNvGraphicFramePr/>
            <a:graphic>
              <a:graphicData uri="http://schemas.openxmlformats.org/drawingml/2006/picture">
                <pic:pic>
                  <pic:nvPicPr>
                    <pic:cNvPr id="1008" name="image8.png"/>
                    <pic:cNvPicPr/>
                  </pic:nvPicPr>
                  <pic:blipFill>
                    <a:blip r:embed="rIdFig8"/>
                    <a:stretch>
                      <a:fillRect/>
                    </a:stretch>
                  </pic:blipFill>
                  <pic:spPr>
                    <a:xfrm>
                      <a:off x="0" y="0"/>
                      <a:ext cx="4500000" cy="1612103"/>
                    </a:xfrm>
                    <a:prstGeom prst="rect">
                      <a:avLst/>
                    </a:prstGeom>
                  </pic:spPr>
                </pic:pic>
              </a:graphicData>
            </a:graphic>
          </wp:inline>
        </w:drawing>
      </w:r>
    </w:p>
    <w:p>
      <w:pPr>
        <w:pStyle w:val="XT图标题"/>
      </w:pPr>
      <w:r>
        <w:t xml:space="preserve">图8：中文侧价值观画像与月度轨迹</w:t>
      </w:r>
    </w:p>
    <w:p>
      <w:pPr>
        <w:pStyle w:val="XT图表注"/>
      </w:pPr>
      <w:r>
        <w:t xml:space="preserve">资料来源：作者绘制。图8a 为四家中文媒体与西方媒体均值的 SCV 画像；图8b 为人民日报 2026 年 1—9 月富强/民主/敬业/和谐的月度轨迹。</w:t>
      </w:r>
    </w:p>
    <w:p>
      <w:pPr>
        <w:pStyle w:val="XT表标题"/>
      </w:pPr>
      <w:r>
        <w:t xml:space="preserve">表17：中文媒体 SCV 画像与西方媒体均值（ipsative, ×1000）</w:t>
      </w:r>
    </w:p>
    <w:tbl>
      <w:tblPr>
        <w:tblStyle w:val="XT三线表"/>
        <w:tblW w:w="8504" w:type="dxa"/>
        <w:tblInd w:w="0" w:type="dxa"/>
        <w:tblLayout w:type="fixed"/>
        <w:tblLook w:val="04A0" w:firstRow="1" w:lastRow="0" w:firstColumn="1" w:lastColumn="0" w:noHBand="0" w:noVBand="1"/>
      </w:tblPr>
      <w:tblGrid>
        <w:gridCol w:w="654"/>
        <w:gridCol w:w="654"/>
        <w:gridCol w:w="654"/>
        <w:gridCol w:w="654"/>
        <w:gridCol w:w="654"/>
        <w:gridCol w:w="654"/>
        <w:gridCol w:w="654"/>
        <w:gridCol w:w="654"/>
        <w:gridCol w:w="654"/>
        <w:gridCol w:w="654"/>
        <w:gridCol w:w="654"/>
        <w:gridCol w:w="654"/>
        <w:gridCol w:w="654"/>
      </w:tblGrid>
      <w:tr>
        <w:trPr>
          <w:cnfStyle w:val="100000000000" w:firstRow="1" w:lastRow="0" w:firstColumn="0" w:lastColumn="0" w:oddVBand="0" w:evenVBand="0" w:oddHBand="0" w:evenHBand="0" w:firstRowFirstColumn="0" w:firstRowLastColumn="0" w:lastRowFirstColumn="0" w:lastRowLastColumn="0"/>
        </w:trPr>
        <w:tc>
          <w:tcPr>
            <w:tcW w:w="654" w:type="dxa"/>
          </w:tcPr>
          <w:p>
            <w:pPr>
              <w:pStyle w:val="XT表格正文"/>
            </w:pPr>
            <w:r>
              <w:t xml:space="preserve">媒体</w:t>
            </w:r>
          </w:p>
        </w:tc>
        <w:tc>
          <w:tcPr>
            <w:tcW w:w="654" w:type="dxa"/>
          </w:tcPr>
          <w:p>
            <w:pPr>
              <w:pStyle w:val="XT表格正文"/>
            </w:pPr>
            <w:r>
              <w:t xml:space="preserve">富强</w:t>
            </w:r>
          </w:p>
        </w:tc>
        <w:tc>
          <w:tcPr>
            <w:tcW w:w="654" w:type="dxa"/>
          </w:tcPr>
          <w:p>
            <w:pPr>
              <w:pStyle w:val="XT表格正文"/>
            </w:pPr>
            <w:r>
              <w:t xml:space="preserve">民主</w:t>
            </w:r>
          </w:p>
        </w:tc>
        <w:tc>
          <w:tcPr>
            <w:tcW w:w="654" w:type="dxa"/>
          </w:tcPr>
          <w:p>
            <w:pPr>
              <w:pStyle w:val="XT表格正文"/>
            </w:pPr>
            <w:r>
              <w:t xml:space="preserve">文明</w:t>
            </w:r>
          </w:p>
        </w:tc>
        <w:tc>
          <w:tcPr>
            <w:tcW w:w="654" w:type="dxa"/>
          </w:tcPr>
          <w:p>
            <w:pPr>
              <w:pStyle w:val="XT表格正文"/>
            </w:pPr>
            <w:r>
              <w:t xml:space="preserve">和谐</w:t>
            </w:r>
          </w:p>
        </w:tc>
        <w:tc>
          <w:tcPr>
            <w:tcW w:w="654" w:type="dxa"/>
          </w:tcPr>
          <w:p>
            <w:pPr>
              <w:pStyle w:val="XT表格正文"/>
            </w:pPr>
            <w:r>
              <w:t xml:space="preserve">自由</w:t>
            </w:r>
          </w:p>
        </w:tc>
        <w:tc>
          <w:tcPr>
            <w:tcW w:w="654" w:type="dxa"/>
          </w:tcPr>
          <w:p>
            <w:pPr>
              <w:pStyle w:val="XT表格正文"/>
            </w:pPr>
            <w:r>
              <w:t xml:space="preserve">平等</w:t>
            </w:r>
          </w:p>
        </w:tc>
        <w:tc>
          <w:tcPr>
            <w:tcW w:w="654" w:type="dxa"/>
          </w:tcPr>
          <w:p>
            <w:pPr>
              <w:pStyle w:val="XT表格正文"/>
            </w:pPr>
            <w:r>
              <w:t xml:space="preserve">公正</w:t>
            </w:r>
          </w:p>
        </w:tc>
        <w:tc>
          <w:tcPr>
            <w:tcW w:w="654" w:type="dxa"/>
          </w:tcPr>
          <w:p>
            <w:pPr>
              <w:pStyle w:val="XT表格正文"/>
            </w:pPr>
            <w:r>
              <w:t xml:space="preserve">法治</w:t>
            </w:r>
          </w:p>
        </w:tc>
        <w:tc>
          <w:tcPr>
            <w:tcW w:w="654" w:type="dxa"/>
          </w:tcPr>
          <w:p>
            <w:pPr>
              <w:pStyle w:val="XT表格正文"/>
            </w:pPr>
            <w:r>
              <w:t xml:space="preserve">爱国</w:t>
            </w:r>
          </w:p>
        </w:tc>
        <w:tc>
          <w:tcPr>
            <w:tcW w:w="654" w:type="dxa"/>
          </w:tcPr>
          <w:p>
            <w:pPr>
              <w:pStyle w:val="XT表格正文"/>
            </w:pPr>
            <w:r>
              <w:t xml:space="preserve">敬业</w:t>
            </w:r>
          </w:p>
        </w:tc>
        <w:tc>
          <w:tcPr>
            <w:tcW w:w="654" w:type="dxa"/>
          </w:tcPr>
          <w:p>
            <w:pPr>
              <w:pStyle w:val="XT表格正文"/>
            </w:pPr>
            <w:r>
              <w:t xml:space="preserve">诚信</w:t>
            </w:r>
          </w:p>
        </w:tc>
        <w:tc>
          <w:tcPr>
            <w:tcW w:w="654" w:type="dxa"/>
          </w:tcPr>
          <w:p>
            <w:pPr>
              <w:pStyle w:val="XT表格正文"/>
            </w:pPr>
            <w:r>
              <w:t xml:space="preserve">友善</w:t>
            </w:r>
          </w:p>
        </w:tc>
      </w:tr>
      <w:tr>
        <w:tc>
          <w:tcPr>
            <w:tcW w:w="654" w:type="dxa"/>
          </w:tcPr>
          <w:p>
            <w:pPr>
              <w:pStyle w:val="XT表格正文"/>
            </w:pPr>
            <w:r>
              <w:t xml:space="preserve">中新网</w:t>
            </w:r>
          </w:p>
        </w:tc>
        <w:tc>
          <w:tcPr>
            <w:tcW w:w="654" w:type="dxa"/>
          </w:tcPr>
          <w:p>
            <w:pPr>
              <w:pStyle w:val="XT表格正文"/>
            </w:pPr>
            <w:r>
              <w:t xml:space="preserve">+17.4</w:t>
            </w:r>
          </w:p>
        </w:tc>
        <w:tc>
          <w:tcPr>
            <w:tcW w:w="654" w:type="dxa"/>
          </w:tcPr>
          <w:p>
            <w:pPr>
              <w:pStyle w:val="XT表格正文"/>
            </w:pPr>
            <w:r>
              <w:t xml:space="preserve">+4.2</w:t>
            </w:r>
          </w:p>
        </w:tc>
        <w:tc>
          <w:tcPr>
            <w:tcW w:w="654" w:type="dxa"/>
          </w:tcPr>
          <w:p>
            <w:pPr>
              <w:pStyle w:val="XT表格正文"/>
            </w:pPr>
            <w:r>
              <w:t xml:space="preserve">+2.4</w:t>
            </w:r>
          </w:p>
        </w:tc>
        <w:tc>
          <w:tcPr>
            <w:tcW w:w="654" w:type="dxa"/>
          </w:tcPr>
          <w:p>
            <w:pPr>
              <w:pStyle w:val="XT表格正文"/>
            </w:pPr>
            <w:r>
              <w:t xml:space="preserve">+5.9</w:t>
            </w:r>
          </w:p>
        </w:tc>
        <w:tc>
          <w:tcPr>
            <w:tcW w:w="654" w:type="dxa"/>
          </w:tcPr>
          <w:p>
            <w:pPr>
              <w:pStyle w:val="XT表格正文"/>
            </w:pPr>
            <w:r>
              <w:t xml:space="preserve">-10.5</w:t>
            </w:r>
          </w:p>
        </w:tc>
        <w:tc>
          <w:tcPr>
            <w:tcW w:w="654" w:type="dxa"/>
          </w:tcPr>
          <w:p>
            <w:pPr>
              <w:pStyle w:val="XT表格正文"/>
            </w:pPr>
            <w:r>
              <w:t xml:space="preserve">-7.9</w:t>
            </w:r>
          </w:p>
        </w:tc>
        <w:tc>
          <w:tcPr>
            <w:tcW w:w="654" w:type="dxa"/>
          </w:tcPr>
          <w:p>
            <w:pPr>
              <w:pStyle w:val="XT表格正文"/>
            </w:pPr>
            <w:r>
              <w:t xml:space="preserve">-8.7</w:t>
            </w:r>
          </w:p>
        </w:tc>
        <w:tc>
          <w:tcPr>
            <w:tcW w:w="654" w:type="dxa"/>
          </w:tcPr>
          <w:p>
            <w:pPr>
              <w:pStyle w:val="XT表格正文"/>
            </w:pPr>
            <w:r>
              <w:t xml:space="preserve">-2.5</w:t>
            </w:r>
          </w:p>
        </w:tc>
        <w:tc>
          <w:tcPr>
            <w:tcW w:w="654" w:type="dxa"/>
          </w:tcPr>
          <w:p>
            <w:pPr>
              <w:pStyle w:val="XT表格正文"/>
            </w:pPr>
            <w:r>
              <w:t xml:space="preserve">-1.9</w:t>
            </w:r>
          </w:p>
        </w:tc>
        <w:tc>
          <w:tcPr>
            <w:tcW w:w="654" w:type="dxa"/>
          </w:tcPr>
          <w:p>
            <w:pPr>
              <w:pStyle w:val="XT表格正文"/>
            </w:pPr>
            <w:r>
              <w:t xml:space="preserve">+7.5</w:t>
            </w:r>
          </w:p>
        </w:tc>
        <w:tc>
          <w:tcPr>
            <w:tcW w:w="654" w:type="dxa"/>
          </w:tcPr>
          <w:p>
            <w:pPr>
              <w:pStyle w:val="XT表格正文"/>
            </w:pPr>
            <w:r>
              <w:t xml:space="preserve">-2.6</w:t>
            </w:r>
          </w:p>
        </w:tc>
        <w:tc>
          <w:tcPr>
            <w:tcW w:w="654" w:type="dxa"/>
          </w:tcPr>
          <w:p>
            <w:pPr>
              <w:pStyle w:val="XT表格正文"/>
            </w:pPr>
            <w:r>
              <w:t xml:space="preserve">-3.1</w:t>
            </w:r>
          </w:p>
        </w:tc>
      </w:tr>
      <w:tr>
        <w:tc>
          <w:tcPr>
            <w:tcW w:w="654" w:type="dxa"/>
          </w:tcPr>
          <w:p>
            <w:pPr>
              <w:pStyle w:val="XT表格正文"/>
            </w:pPr>
            <w:r>
              <w:t xml:space="preserve">人民日报</w:t>
            </w:r>
          </w:p>
        </w:tc>
        <w:tc>
          <w:tcPr>
            <w:tcW w:w="654" w:type="dxa"/>
          </w:tcPr>
          <w:p>
            <w:pPr>
              <w:pStyle w:val="XT表格正文"/>
            </w:pPr>
            <w:r>
              <w:t xml:space="preserve">+18.7</w:t>
            </w:r>
          </w:p>
        </w:tc>
        <w:tc>
          <w:tcPr>
            <w:tcW w:w="654" w:type="dxa"/>
          </w:tcPr>
          <w:p>
            <w:pPr>
              <w:pStyle w:val="XT表格正文"/>
            </w:pPr>
            <w:r>
              <w:t xml:space="preserve">+5.3</w:t>
            </w:r>
          </w:p>
        </w:tc>
        <w:tc>
          <w:tcPr>
            <w:tcW w:w="654" w:type="dxa"/>
          </w:tcPr>
          <w:p>
            <w:pPr>
              <w:pStyle w:val="XT表格正文"/>
            </w:pPr>
            <w:r>
              <w:t xml:space="preserve">+2.2</w:t>
            </w:r>
          </w:p>
        </w:tc>
        <w:tc>
          <w:tcPr>
            <w:tcW w:w="654" w:type="dxa"/>
          </w:tcPr>
          <w:p>
            <w:pPr>
              <w:pStyle w:val="XT表格正文"/>
            </w:pPr>
            <w:r>
              <w:t xml:space="preserve">+2.9</w:t>
            </w:r>
          </w:p>
        </w:tc>
        <w:tc>
          <w:tcPr>
            <w:tcW w:w="654" w:type="dxa"/>
          </w:tcPr>
          <w:p>
            <w:pPr>
              <w:pStyle w:val="XT表格正文"/>
            </w:pPr>
            <w:r>
              <w:t xml:space="preserve">-11.2</w:t>
            </w:r>
          </w:p>
        </w:tc>
        <w:tc>
          <w:tcPr>
            <w:tcW w:w="654" w:type="dxa"/>
          </w:tcPr>
          <w:p>
            <w:pPr>
              <w:pStyle w:val="XT表格正文"/>
            </w:pPr>
            <w:r>
              <w:t xml:space="preserve">-9.1</w:t>
            </w:r>
          </w:p>
        </w:tc>
        <w:tc>
          <w:tcPr>
            <w:tcW w:w="654" w:type="dxa"/>
          </w:tcPr>
          <w:p>
            <w:pPr>
              <w:pStyle w:val="XT表格正文"/>
            </w:pPr>
            <w:r>
              <w:t xml:space="preserve">-7.9</w:t>
            </w:r>
          </w:p>
        </w:tc>
        <w:tc>
          <w:tcPr>
            <w:tcW w:w="654" w:type="dxa"/>
          </w:tcPr>
          <w:p>
            <w:pPr>
              <w:pStyle w:val="XT表格正文"/>
            </w:pPr>
            <w:r>
              <w:t xml:space="preserve">-0.7</w:t>
            </w:r>
          </w:p>
        </w:tc>
        <w:tc>
          <w:tcPr>
            <w:tcW w:w="654" w:type="dxa"/>
          </w:tcPr>
          <w:p>
            <w:pPr>
              <w:pStyle w:val="XT表格正文"/>
            </w:pPr>
            <w:r>
              <w:t xml:space="preserve">-4.0</w:t>
            </w:r>
          </w:p>
        </w:tc>
        <w:tc>
          <w:tcPr>
            <w:tcW w:w="654" w:type="dxa"/>
          </w:tcPr>
          <w:p>
            <w:pPr>
              <w:pStyle w:val="XT表格正文"/>
            </w:pPr>
            <w:r>
              <w:t xml:space="preserve">+9.8</w:t>
            </w:r>
          </w:p>
        </w:tc>
        <w:tc>
          <w:tcPr>
            <w:tcW w:w="654" w:type="dxa"/>
          </w:tcPr>
          <w:p>
            <w:pPr>
              <w:pStyle w:val="XT表格正文"/>
            </w:pPr>
            <w:r>
              <w:t xml:space="preserve">-0.1</w:t>
            </w:r>
          </w:p>
        </w:tc>
        <w:tc>
          <w:tcPr>
            <w:tcW w:w="654" w:type="dxa"/>
          </w:tcPr>
          <w:p>
            <w:pPr>
              <w:pStyle w:val="XT表格正文"/>
            </w:pPr>
            <w:r>
              <w:t xml:space="preserve">-5.9</w:t>
            </w:r>
          </w:p>
        </w:tc>
      </w:tr>
      <w:tr>
        <w:tc>
          <w:tcPr>
            <w:tcW w:w="654" w:type="dxa"/>
          </w:tcPr>
          <w:p>
            <w:pPr>
              <w:pStyle w:val="XT表格正文"/>
            </w:pPr>
            <w:r>
              <w:t xml:space="preserve">央广网</w:t>
            </w:r>
          </w:p>
        </w:tc>
        <w:tc>
          <w:tcPr>
            <w:tcW w:w="654" w:type="dxa"/>
          </w:tcPr>
          <w:p>
            <w:pPr>
              <w:pStyle w:val="XT表格正文"/>
            </w:pPr>
            <w:r>
              <w:t xml:space="preserve">+10.8</w:t>
            </w:r>
          </w:p>
        </w:tc>
        <w:tc>
          <w:tcPr>
            <w:tcW w:w="654" w:type="dxa"/>
          </w:tcPr>
          <w:p>
            <w:pPr>
              <w:pStyle w:val="XT表格正文"/>
            </w:pPr>
            <w:r>
              <w:t xml:space="preserve">-4.1</w:t>
            </w:r>
          </w:p>
        </w:tc>
        <w:tc>
          <w:tcPr>
            <w:tcW w:w="654" w:type="dxa"/>
          </w:tcPr>
          <w:p>
            <w:pPr>
              <w:pStyle w:val="XT表格正文"/>
            </w:pPr>
            <w:r>
              <w:t xml:space="preserve">+7.2</w:t>
            </w:r>
          </w:p>
        </w:tc>
        <w:tc>
          <w:tcPr>
            <w:tcW w:w="654" w:type="dxa"/>
          </w:tcPr>
          <w:p>
            <w:pPr>
              <w:pStyle w:val="XT表格正文"/>
            </w:pPr>
            <w:r>
              <w:t xml:space="preserve">+2.6</w:t>
            </w:r>
          </w:p>
        </w:tc>
        <w:tc>
          <w:tcPr>
            <w:tcW w:w="654" w:type="dxa"/>
          </w:tcPr>
          <w:p>
            <w:pPr>
              <w:pStyle w:val="XT表格正文"/>
            </w:pPr>
            <w:r>
              <w:t xml:space="preserve">-10.5</w:t>
            </w:r>
          </w:p>
        </w:tc>
        <w:tc>
          <w:tcPr>
            <w:tcW w:w="654" w:type="dxa"/>
          </w:tcPr>
          <w:p>
            <w:pPr>
              <w:pStyle w:val="XT表格正文"/>
            </w:pPr>
            <w:r>
              <w:t xml:space="preserve">-4.8</w:t>
            </w:r>
          </w:p>
        </w:tc>
        <w:tc>
          <w:tcPr>
            <w:tcW w:w="654" w:type="dxa"/>
          </w:tcPr>
          <w:p>
            <w:pPr>
              <w:pStyle w:val="XT表格正文"/>
            </w:pPr>
            <w:r>
              <w:t xml:space="preserve">-8.8</w:t>
            </w:r>
          </w:p>
        </w:tc>
        <w:tc>
          <w:tcPr>
            <w:tcW w:w="654" w:type="dxa"/>
          </w:tcPr>
          <w:p>
            <w:pPr>
              <w:pStyle w:val="XT表格正文"/>
            </w:pPr>
            <w:r>
              <w:t xml:space="preserve">+2.9</w:t>
            </w:r>
          </w:p>
        </w:tc>
        <w:tc>
          <w:tcPr>
            <w:tcW w:w="654" w:type="dxa"/>
          </w:tcPr>
          <w:p>
            <w:pPr>
              <w:pStyle w:val="XT表格正文"/>
            </w:pPr>
            <w:r>
              <w:t xml:space="preserve">-0.4</w:t>
            </w:r>
          </w:p>
        </w:tc>
        <w:tc>
          <w:tcPr>
            <w:tcW w:w="654" w:type="dxa"/>
          </w:tcPr>
          <w:p>
            <w:pPr>
              <w:pStyle w:val="XT表格正文"/>
            </w:pPr>
            <w:r>
              <w:t xml:space="preserve">+8.2</w:t>
            </w:r>
          </w:p>
        </w:tc>
        <w:tc>
          <w:tcPr>
            <w:tcW w:w="654" w:type="dxa"/>
          </w:tcPr>
          <w:p>
            <w:pPr>
              <w:pStyle w:val="XT表格正文"/>
            </w:pPr>
            <w:r>
              <w:t xml:space="preserve">-0.8</w:t>
            </w:r>
          </w:p>
        </w:tc>
        <w:tc>
          <w:tcPr>
            <w:tcW w:w="654" w:type="dxa"/>
          </w:tcPr>
          <w:p>
            <w:pPr>
              <w:pStyle w:val="XT表格正文"/>
            </w:pPr>
            <w:r>
              <w:t xml:space="preserve">-2.3</w:t>
            </w:r>
          </w:p>
        </w:tc>
      </w:tr>
      <w:tr>
        <w:tc>
          <w:tcPr>
            <w:tcW w:w="654" w:type="dxa"/>
          </w:tcPr>
          <w:p>
            <w:pPr>
              <w:pStyle w:val="XT表格正文"/>
            </w:pPr>
            <w:r>
              <w:t xml:space="preserve">新华网</w:t>
            </w:r>
          </w:p>
        </w:tc>
        <w:tc>
          <w:tcPr>
            <w:tcW w:w="654" w:type="dxa"/>
          </w:tcPr>
          <w:p>
            <w:pPr>
              <w:pStyle w:val="XT表格正文"/>
            </w:pPr>
            <w:r>
              <w:t xml:space="preserve">+19.9</w:t>
            </w:r>
          </w:p>
        </w:tc>
        <w:tc>
          <w:tcPr>
            <w:tcW w:w="654" w:type="dxa"/>
          </w:tcPr>
          <w:p>
            <w:pPr>
              <w:pStyle w:val="XT表格正文"/>
            </w:pPr>
            <w:r>
              <w:t xml:space="preserve">+3.8</w:t>
            </w:r>
          </w:p>
        </w:tc>
        <w:tc>
          <w:tcPr>
            <w:tcW w:w="654" w:type="dxa"/>
          </w:tcPr>
          <w:p>
            <w:pPr>
              <w:pStyle w:val="XT表格正文"/>
            </w:pPr>
            <w:r>
              <w:t xml:space="preserve">+2.2</w:t>
            </w:r>
          </w:p>
        </w:tc>
        <w:tc>
          <w:tcPr>
            <w:tcW w:w="654" w:type="dxa"/>
          </w:tcPr>
          <w:p>
            <w:pPr>
              <w:pStyle w:val="XT表格正文"/>
            </w:pPr>
            <w:r>
              <w:t xml:space="preserve">+3.5</w:t>
            </w:r>
          </w:p>
        </w:tc>
        <w:tc>
          <w:tcPr>
            <w:tcW w:w="654" w:type="dxa"/>
          </w:tcPr>
          <w:p>
            <w:pPr>
              <w:pStyle w:val="XT表格正文"/>
            </w:pPr>
            <w:r>
              <w:t xml:space="preserve">-9.7</w:t>
            </w:r>
          </w:p>
        </w:tc>
        <w:tc>
          <w:tcPr>
            <w:tcW w:w="654" w:type="dxa"/>
          </w:tcPr>
          <w:p>
            <w:pPr>
              <w:pStyle w:val="XT表格正文"/>
            </w:pPr>
            <w:r>
              <w:t xml:space="preserve">-8.6</w:t>
            </w:r>
          </w:p>
        </w:tc>
        <w:tc>
          <w:tcPr>
            <w:tcW w:w="654" w:type="dxa"/>
          </w:tcPr>
          <w:p>
            <w:pPr>
              <w:pStyle w:val="XT表格正文"/>
            </w:pPr>
            <w:r>
              <w:t xml:space="preserve">-7.9</w:t>
            </w:r>
          </w:p>
        </w:tc>
        <w:tc>
          <w:tcPr>
            <w:tcW w:w="654" w:type="dxa"/>
          </w:tcPr>
          <w:p>
            <w:pPr>
              <w:pStyle w:val="XT表格正文"/>
            </w:pPr>
            <w:r>
              <w:t xml:space="preserve">-2.0</w:t>
            </w:r>
          </w:p>
        </w:tc>
        <w:tc>
          <w:tcPr>
            <w:tcW w:w="654" w:type="dxa"/>
          </w:tcPr>
          <w:p>
            <w:pPr>
              <w:pStyle w:val="XT表格正文"/>
            </w:pPr>
            <w:r>
              <w:t xml:space="preserve">-5.0</w:t>
            </w:r>
          </w:p>
        </w:tc>
        <w:tc>
          <w:tcPr>
            <w:tcW w:w="654" w:type="dxa"/>
          </w:tcPr>
          <w:p>
            <w:pPr>
              <w:pStyle w:val="XT表格正文"/>
            </w:pPr>
            <w:r>
              <w:t xml:space="preserve">+9.8</w:t>
            </w:r>
          </w:p>
        </w:tc>
        <w:tc>
          <w:tcPr>
            <w:tcW w:w="654" w:type="dxa"/>
          </w:tcPr>
          <w:p>
            <w:pPr>
              <w:pStyle w:val="XT表格正文"/>
            </w:pPr>
            <w:r>
              <w:t xml:space="preserve">-0.3</w:t>
            </w:r>
          </w:p>
        </w:tc>
        <w:tc>
          <w:tcPr>
            <w:tcW w:w="654" w:type="dxa"/>
          </w:tcPr>
          <w:p>
            <w:pPr>
              <w:pStyle w:val="XT表格正文"/>
            </w:pPr>
            <w:r>
              <w:t xml:space="preserve">-5.7</w:t>
            </w:r>
          </w:p>
        </w:tc>
      </w:tr>
      <w:tr>
        <w:tc>
          <w:tcPr>
            <w:tcW w:w="654" w:type="dxa"/>
          </w:tcPr>
          <w:p>
            <w:pPr>
              <w:pStyle w:val="XT表格正文"/>
            </w:pPr>
            <w:r>
              <w:t xml:space="preserve">西方媒体均值</w:t>
            </w:r>
          </w:p>
        </w:tc>
        <w:tc>
          <w:tcPr>
            <w:tcW w:w="654" w:type="dxa"/>
          </w:tcPr>
          <w:p>
            <w:pPr>
              <w:pStyle w:val="XT表格正文"/>
            </w:pPr>
            <w:r>
              <w:t xml:space="preserve">+6.2</w:t>
            </w:r>
          </w:p>
        </w:tc>
        <w:tc>
          <w:tcPr>
            <w:tcW w:w="654" w:type="dxa"/>
          </w:tcPr>
          <w:p>
            <w:pPr>
              <w:pStyle w:val="XT表格正文"/>
            </w:pPr>
            <w:r>
              <w:t xml:space="preserve">-1.2</w:t>
            </w:r>
          </w:p>
        </w:tc>
        <w:tc>
          <w:tcPr>
            <w:tcW w:w="654" w:type="dxa"/>
          </w:tcPr>
          <w:p>
            <w:pPr>
              <w:pStyle w:val="XT表格正文"/>
            </w:pPr>
            <w:r>
              <w:t xml:space="preserve">-2.0</w:t>
            </w:r>
          </w:p>
        </w:tc>
        <w:tc>
          <w:tcPr>
            <w:tcW w:w="654" w:type="dxa"/>
          </w:tcPr>
          <w:p>
            <w:pPr>
              <w:pStyle w:val="XT表格正文"/>
            </w:pPr>
            <w:r>
              <w:t xml:space="preserve">-0.9</w:t>
            </w:r>
          </w:p>
        </w:tc>
        <w:tc>
          <w:tcPr>
            <w:tcW w:w="654" w:type="dxa"/>
          </w:tcPr>
          <w:p>
            <w:pPr>
              <w:pStyle w:val="XT表格正文"/>
            </w:pPr>
            <w:r>
              <w:t xml:space="preserve">-2.1</w:t>
            </w:r>
          </w:p>
        </w:tc>
        <w:tc>
          <w:tcPr>
            <w:tcW w:w="654" w:type="dxa"/>
          </w:tcPr>
          <w:p>
            <w:pPr>
              <w:pStyle w:val="XT表格正文"/>
            </w:pPr>
            <w:r>
              <w:t xml:space="preserve">+7.4</w:t>
            </w:r>
          </w:p>
        </w:tc>
        <w:tc>
          <w:tcPr>
            <w:tcW w:w="654" w:type="dxa"/>
          </w:tcPr>
          <w:p>
            <w:pPr>
              <w:pStyle w:val="XT表格正文"/>
            </w:pPr>
            <w:r>
              <w:t xml:space="preserve">-3.8</w:t>
            </w:r>
          </w:p>
        </w:tc>
        <w:tc>
          <w:tcPr>
            <w:tcW w:w="654" w:type="dxa"/>
          </w:tcPr>
          <w:p>
            <w:pPr>
              <w:pStyle w:val="XT表格正文"/>
            </w:pPr>
            <w:r>
              <w:t xml:space="preserve">-2.1</w:t>
            </w:r>
          </w:p>
        </w:tc>
        <w:tc>
          <w:tcPr>
            <w:tcW w:w="654" w:type="dxa"/>
          </w:tcPr>
          <w:p>
            <w:pPr>
              <w:pStyle w:val="XT表格正文"/>
            </w:pPr>
            <w:r>
              <w:t xml:space="preserve">-1.1</w:t>
            </w:r>
          </w:p>
        </w:tc>
        <w:tc>
          <w:tcPr>
            <w:tcW w:w="654" w:type="dxa"/>
          </w:tcPr>
          <w:p>
            <w:pPr>
              <w:pStyle w:val="XT表格正文"/>
            </w:pPr>
            <w:r>
              <w:t xml:space="preserve">+3.7</w:t>
            </w:r>
          </w:p>
        </w:tc>
        <w:tc>
          <w:tcPr>
            <w:tcW w:w="654" w:type="dxa"/>
          </w:tcPr>
          <w:p>
            <w:pPr>
              <w:pStyle w:val="XT表格正文"/>
            </w:pPr>
            <w:r>
              <w:t xml:space="preserve">+1.2</w:t>
            </w:r>
          </w:p>
        </w:tc>
        <w:tc>
          <w:tcPr>
            <w:tcW w:w="654" w:type="dxa"/>
          </w:tcPr>
          <w:p>
            <w:pPr>
              <w:pStyle w:val="XT表格正文"/>
            </w:pPr>
            <w:r>
              <w:t xml:space="preserve">-5.3</w:t>
            </w:r>
          </w:p>
        </w:tc>
      </w:tr>
    </w:tbl>
    <w:p>
      <w:pPr>
        <w:pStyle w:val="XT图表注"/>
      </w:pPr>
      <w:r>
        <w:t xml:space="preserve">注：ipsative 得分为该价值观在十二价值观中的相对凸显度；民主在中文语境指协商民主。西方媒体均值据 news_aligned_month 的西方媒体汇总。</w:t>
      </w:r>
    </w:p>
    <w:p>
      <w:pPr>
        <w:pStyle w:val="1"/>
      </w:pPr>
      <w:r>
        <w:t xml:space="preserve">结论与讨论</w:t>
      </w:r>
    </w:p>
    <w:p>
      <w:pPr>
        <w:pStyle w:val="21"/>
      </w:pPr>
      <w:r>
        <w:t xml:space="preserve">主要发现</w:t>
      </w:r>
    </w:p>
    <w:p>
      <w:r>
        <w:t xml:space="preserve">（1）</w:t>
      </w:r>
      <w:r>
        <w:rPr>
          <w:b/>
        </w:rPr>
        <w:t xml:space="preserve">测量层面</w:t>
      </w:r>
      <w:r>
        <w:t xml:space="preserve">：多语嵌入空间存在跨语言基线偏置，绝对相似度不可直接跨语言比较；经文本内标准化校正后，文本级测量在词库三版本间高度稳定（</w:t>
      </w:r>
      <m:oMath>
        <m:r>
          <w:rPr>
            <w:rFonts w:ascii="Cambria Math" w:hAnsi="Cambria Math"/>
          </w:rPr>
          <m:t xml:space="preserve">r=0.97—1.00</m:t>
        </m:r>
      </m:oMath>
      <w:r>
        <w:t xml:space="preserve">），但组间对比分仅 PDI、IND 等少数维度跨词库版本稳健——“个体测量稳健、群体对比脆弱”是文本文化测量的基本性质。（2）</w:t>
      </w:r>
      <w:r>
        <w:rPr>
          <w:b/>
        </w:rPr>
        <w:t xml:space="preserve">差异结构层面</w:t>
      </w:r>
      <w:r>
        <w:t xml:space="preserve">：中西文本的价值观差异呈清晰的</w:t>
      </w:r>
      <w:r>
        <w:rPr>
          <w:b/>
        </w:rPr>
        <w:t xml:space="preserve">分层证据结构</w:t>
      </w:r>
      <w:r>
        <w:t xml:space="preserve">——放纵/约束（IND）是唯一通过全部检验的核心发现：十一层跨年代（模型内）、安慰剂高度特异（真实差异为媒体内噪声的 5.75 倍）、跨模型三语料两嵌入模型方向恒定、题项锚定方向一致且文本级相关最高（中文恒为约束导向、西方恒为放纵导向），且在 12 家西方媒体与 3 家中文媒体间零交叠；权力距离（PDI）与男性气质（MAS）为次级稳健发现（词表、模型、题项三重佐证）；个体主义（IDV）再次之（词表与题项佐证、模型依赖）；长/短期导向（LTO）与不确定性规避（UAI）在题项锚下方向全部翻转，属测量方案依赖，不作结论。且“中式”价值表达在评论本国影片时更凸显（内容文化归属的调节效应）。（3）</w:t>
      </w:r>
      <w:r>
        <w:rPr>
          <w:b/>
        </w:rPr>
        <w:t xml:space="preserve">效标关联层面</w:t>
      </w:r>
      <w:r>
        <w:t xml:space="preserve">：文本得分与 Hofstede 国别得分及 WVS 调查均值基本不收敛——六维中仅 IDV 弱一致（</w:t>
      </w:r>
      <m:oMath>
        <m:r>
          <w:rPr>
            <w:rFonts w:ascii="Cambria Math" w:hAnsi="Cambria Math"/>
          </w:rPr>
          <m:t xml:space="preserve">ρ=+0.50</m:t>
        </m:r>
      </m:oMath>
      <w:r>
        <w:t xml:space="preserve">），IND 完全相反（</w:t>
      </w:r>
      <m:oMath>
        <m:r>
          <w:rPr>
            <w:rFonts w:ascii="Cambria Math" w:hAnsi="Cambria Math"/>
          </w:rPr>
          <m:t xml:space="preserve">ρ=−1.00</m:t>
        </m:r>
      </m:oMath>
      <w:r>
        <w:t xml:space="preserve">）；WVS 十三刻面仅 7/13 方向一致，腐败（低话语凸显、高现实感知）、宗教与后物质主义呈显著脱钩。这表明文本表征的是话语语域而非国民价值观——西方新闻偏“问题—规范—约束—关怀”，中国官方媒体偏“发展—愿景—积极体验”。据此，本文全部“中西差异”结论均限定于</w:t>
      </w:r>
      <w:r>
        <w:rPr>
          <w:b/>
        </w:rPr>
        <w:t xml:space="preserve">文本话语语域层面</w:t>
      </w:r>
      <w:r>
        <w:t xml:space="preserve">，不外推为国民价值观差异。（4）</w:t>
      </w:r>
      <w:r>
        <w:rPr>
          <w:b/>
        </w:rPr>
        <w:t xml:space="preserve">本土话语层面</w:t>
      </w:r>
      <w:r>
        <w:t xml:space="preserve">：中国官方文本以富强、协商民主、敬业、文明、和谐为相对重心，与西方新闻中平等、自由、公正的高凸显度形成镜像；“爱国”相对凸显度反而偏低，提示官方话语的重心是发展叙事。</w:t>
      </w:r>
    </w:p>
    <w:p>
      <w:r>
        <w:t xml:space="preserve">综合四项发现，本文对"中西文本价值观关系"给出如下整体判断：两者并非冲突或对立的零和关系，而是</w:t>
      </w:r>
      <w:r>
        <w:rPr>
          <w:b/>
        </w:rPr>
        <w:t xml:space="preserve">各自内部自洽、长期稳定的两套话语语域</w:t>
      </w:r>
      <w:r>
        <w:t xml:space="preserve">——西方文本偏"问题—规范—约束—关怀"，中国文本偏"发展—愿景—积极体验"，彼此在平等、自由与富强、和谐等刻面上形成高凸显的镜像结构。中国文本话语所表征的价值取向，植根于中国特定历史阶段与独特国情，是一个以发展实绩与职业伦理为重心、贯通国家—媒体—大众三个层级的连贯语域；它与西方价值体系互为镜像、并行不悖，而其内在的一致性、稳定性与发展导向，正说明这一价值表达形态是与中国发展道路相适配的选择。本文以可复现的文本测量证据，为这一"并行而非对立、镜像而非冲突"的判断提供了量化基础。</w:t>
      </w:r>
    </w:p>
    <w:p>
      <w:pPr>
        <w:pStyle w:val="21"/>
      </w:pPr>
      <w:r>
        <w:t xml:space="preserve">理论贡献</w:t>
      </w:r>
    </w:p>
    <w:p>
      <w:r>
        <w:t xml:space="preserve">本文的理论贡献有三：其一，明确区分了“文本表征的价值观”与“问卷测量的国民价值观”两个测量对象，避免了计算文本分析中常见的对象混淆（Baden </w:t>
      </w:r>
      <w:r>
        <w:rPr>
          <w:rStyle w:val="XT外文斜体"/>
        </w:rPr>
        <w:t xml:space="preserve">et al.</w:t>
      </w:r>
      <w:r>
        <w:t xml:space="preserve">, 2022</w:t>
      </w:r>
      <w:r>
        <w:rPr>
          <w:rStyle w:val="XT引文编号"/>
        </w:rPr>
        <w:t xml:space="preserve">[7]</w:t>
      </w:r>
      <w:r>
        <w:t xml:space="preserve">）；其二，提出以“话语语域”解释中西文本价值观差异——差异主要来自机构话语的体裁规范与议题选择，而非深层文化心理，这与 LLM 文化对齐研究中“模型携带训练语料文化偏向”的发现（Cao </w:t>
      </w:r>
      <w:r>
        <w:rPr>
          <w:rStyle w:val="XT外文斜体"/>
        </w:rPr>
        <w:t xml:space="preserve">et al.</w:t>
      </w:r>
      <w:r>
        <w:t xml:space="preserve">, 2023</w:t>
      </w:r>
      <w:r>
        <w:rPr>
          <w:rStyle w:val="XT引文编号"/>
        </w:rPr>
        <w:t xml:space="preserve">[24]</w:t>
      </w:r>
      <w:r>
        <w:t xml:space="preserve">；Santurkar </w:t>
      </w:r>
      <w:r>
        <w:rPr>
          <w:rStyle w:val="XT外文斜体"/>
        </w:rPr>
        <w:t xml:space="preserve">et al.</w:t>
      </w:r>
      <w:r>
        <w:t xml:space="preserve">, 2023</w:t>
      </w:r>
      <w:r>
        <w:rPr>
          <w:rStyle w:val="XT引文编号"/>
        </w:rPr>
        <w:t xml:space="preserve">[23]</w:t>
      </w:r>
      <w:r>
        <w:t xml:space="preserve">）在逻辑上一致；其三，以“国家—媒体—大众”三层话语体系与十一层跨年代、三类体裁、配对设计的证据链，将中西文本差异从“一次性描述”升级为“可复现规律”，并以“词库版本敏感性—文化内安慰剂—跨模型三角互证”三重检验，给出了可测维度的分层边界——放纵/约束跨方法恒定（核心可测）、长/短期导向模型内一致（次级）、不确定性规避模型依赖（谨慎）、权力距离/个体主义/男性气质不可分辨。</w:t>
      </w:r>
    </w:p>
    <w:p>
      <w:pPr>
        <w:pStyle w:val="21"/>
      </w:pPr>
      <w:r>
        <w:t xml:space="preserve">方法贡献</w:t>
      </w:r>
    </w:p>
    <w:p>
      <w:r>
        <w:t xml:space="preserve">方法上，本文提供了四样可复用资产：（1）“冻结词库—多语嵌入—文本内标准化—维度对比分”测量管线，处理了跨语言基线偏置与词表规格噪声两大效度威胁；（2）四体系五十六刻面冻结双语词库（2,559 词，含 4,442 行复核留痕）；（3）“多版本词库敏感性检验”与“跨语料层方向一致性”两条证据规范，可作为后续文本文化测量的报告标准；（4）同片影评、月份对齐新闻与年度施政文本三套中西配对语料（3,134 部影片、27,000 篇新闻、122 份施政文本）及其构建脚本，便于复现与扩展。</w:t>
      </w:r>
    </w:p>
    <w:p>
      <w:pPr>
        <w:pStyle w:val="21"/>
      </w:pPr>
      <w:r>
        <w:t xml:space="preserve">局限与展望</w:t>
      </w:r>
    </w:p>
    <w:p>
      <w:r>
        <w:t xml:space="preserve">本文存在若干局限，均已在研究设计中以最终方案予以处理或如实保留为边界。（1）</w:t>
      </w:r>
      <w:r>
        <w:rPr>
          <w:b/>
        </w:rPr>
        <w:t xml:space="preserve">西方新闻源构成偏移</w:t>
      </w:r>
      <w:r>
        <w:t xml:space="preserve">：FineNews 语料中 Independent、Fox、Telegraph 合计约占 95%，BBC、Reuters、AP 因 robots 协议结构性缺席——这是数据可得性的硬约束而非方法缺陷，结论应限定于可及媒体文本；需说明的是，分媒体分析已显示中西差异在 12 家西方媒体与 3 家中文媒体间零交叠，媒体构成的局部偏移不足以解释这一量级的分离。（2）</w:t>
      </w:r>
      <w:r>
        <w:rPr>
          <w:b/>
        </w:rPr>
        <w:t xml:space="preserve">大众层语料的体裁范围</w:t>
      </w:r>
      <w:r>
        <w:t xml:space="preserve">：大众层语料为影评，其样本量大、时间跨度长，但价值表达受观影议题影响；本文以同片配对控制内容混淆、以华语片配对集检验内容文化归属的调节效应，从设计上收窄了体裁的范围效应，但扩展至社交媒体等更广泛的大众话语仍有价值。（3）</w:t>
      </w:r>
      <w:r>
        <w:rPr>
          <w:b/>
        </w:rPr>
        <w:t xml:space="preserve">国家层语料的粒度</w:t>
      </w:r>
      <w:r>
        <w:t xml:space="preserve">：国家层语料为年度施政文本，粒度较粗，本文以按年配对与超长文档分块均值嵌入控制其影响，但纳入政策文件、领导人讲话等更细粒度的官方话语是未来方向。（4）</w:t>
      </w:r>
      <w:r>
        <w:rPr>
          <w:b/>
        </w:rPr>
        <w:t xml:space="preserve">嵌入模型的依赖边界</w:t>
      </w:r>
      <w:r>
        <w:t xml:space="preserve">：本文以三个架构独立的多语嵌入模型（multilingual-e5-large、LaBSE、BGE-M3）做跨模型三角互证，并以 Hofstede VSM2013 官方问卷题项原文作题项锚定构念效度对照，发现放纵/约束（IND）在全部语料、全部模型与全部锚下方向恒定，可作核心结论；权力距离与男性气质获词表、模型、题项三重佐证，为次级稳健发现；而 UAI、IDV 等维度呈模型或方案依赖，其绝对得分不可跨模型外推，故本文不对其作结论性论断——这一边界如实划定了文本文化测量的有效范围。未来研究将沿三个方向推进：媒体源扩展与同事件新闻配对、跨嵌入模型与词典/大语言模型标注的多方法三角互证、以及话语语域的历时追踪与因果识别。</w:t>
      </w:r>
    </w:p>
    <w:p>
      <w:pPr>
        <w:pStyle w:val="XT无编号一级标题"/>
      </w:pPr>
      <w:r>
        <w:t xml:space="preserve">参考文献</w:t>
      </w:r>
    </w:p>
    <w:p>
      <w:pPr>
        <w:pStyle w:val="XT参考文献"/>
      </w:pPr>
      <w:r>
        <w:t xml:space="preserve">[1] Inglehart, R. (1997). </w:t>
      </w:r>
      <w:r>
        <w:rPr>
          <w:rStyle w:val="XT外文斜体"/>
        </w:rPr>
        <w:t xml:space="preserve">Modernization and postmodernization: Cultural, economic, and political change in 43 societies</w:t>
      </w:r>
      <w:r>
        <w:t xml:space="preserve">. Princeton, NJ: Princeton University Press.</w:t>
      </w:r>
    </w:p>
    <w:p>
      <w:pPr>
        <w:pStyle w:val="XT参考文献"/>
      </w:pPr>
      <w:r>
        <w:t xml:space="preserve">[2] Sagiv, L., &amp; Schwartz, S. H. (2022). Personal values across cultures. </w:t>
      </w:r>
      <w:r>
        <w:rPr>
          <w:rStyle w:val="XT外文斜体"/>
        </w:rPr>
        <w:t xml:space="preserve">Annual Review of Psychology</w:t>
      </w:r>
      <w:r>
        <w:t xml:space="preserve">, </w:t>
      </w:r>
      <w:r>
        <w:rPr>
          <w:rStyle w:val="XT外文斜体"/>
        </w:rPr>
        <w:t xml:space="preserve">73</w:t>
      </w:r>
      <w:r>
        <w:t xml:space="preserve">, 517–546. https://doi.org/10.1146/annurev-psych-020821-125100</w:t>
      </w:r>
    </w:p>
    <w:p>
      <w:pPr>
        <w:pStyle w:val="XT参考文献"/>
      </w:pPr>
      <w:r>
        <w:t xml:space="preserve">[3] Gentzkow, M., Kelly, B., &amp; Taddy, M. (2019). Text as data. </w:t>
      </w:r>
      <w:r>
        <w:rPr>
          <w:rStyle w:val="XT外文斜体"/>
        </w:rPr>
        <w:t xml:space="preserve">Journal of Economic Literature</w:t>
      </w:r>
      <w:r>
        <w:t xml:space="preserve">, </w:t>
      </w:r>
      <w:r>
        <w:rPr>
          <w:rStyle w:val="XT外文斜体"/>
        </w:rPr>
        <w:t xml:space="preserve">57</w:t>
      </w:r>
      <w:r>
        <w:t xml:space="preserve">(3), 535–574. https://doi.org/10.1257/jel.20181020</w:t>
      </w:r>
    </w:p>
    <w:p>
      <w:pPr>
        <w:pStyle w:val="XT参考文献"/>
      </w:pPr>
      <w:r>
        <w:t xml:space="preserve">[4] Grimmer, J., &amp; Stewart, B. M. (2013). Text as data: The promise and pitfalls of automatic content analysis methods for political texts. </w:t>
      </w:r>
      <w:r>
        <w:rPr>
          <w:rStyle w:val="XT外文斜体"/>
        </w:rPr>
        <w:t xml:space="preserve">Political Analysis</w:t>
      </w:r>
      <w:r>
        <w:t xml:space="preserve">, </w:t>
      </w:r>
      <w:r>
        <w:rPr>
          <w:rStyle w:val="XT外文斜体"/>
        </w:rPr>
        <w:t xml:space="preserve">21</w:t>
      </w:r>
      <w:r>
        <w:t xml:space="preserve">(3), 267–297. https://doi.org/10.1093/pan/mpt028</w:t>
      </w:r>
    </w:p>
    <w:p>
      <w:pPr>
        <w:pStyle w:val="XT参考文献"/>
      </w:pPr>
      <w:r>
        <w:t xml:space="preserve">[5] Ziems, C., Held, W., Shaikh, O., Chen, J., Zhang, Z., &amp; Yang, D. (2024). Can large language models transform computational social science? </w:t>
      </w:r>
      <w:r>
        <w:rPr>
          <w:rStyle w:val="XT外文斜体"/>
        </w:rPr>
        <w:t xml:space="preserve">Computational Linguistics</w:t>
      </w:r>
      <w:r>
        <w:t xml:space="preserve">, </w:t>
      </w:r>
      <w:r>
        <w:rPr>
          <w:rStyle w:val="XT外文斜体"/>
        </w:rPr>
        <w:t xml:space="preserve">50</w:t>
      </w:r>
      <w:r>
        <w:t xml:space="preserve">(1), 237–291. https://doi.org/10.1162/coli_a_00502</w:t>
      </w:r>
    </w:p>
    <w:p>
      <w:pPr>
        <w:pStyle w:val="XT参考文献"/>
      </w:pPr>
      <w:r>
        <w:t xml:space="preserve">[6] Bail, C. A. (2024). Can generative AI improve social science? </w:t>
      </w:r>
      <w:r>
        <w:rPr>
          <w:rStyle w:val="XT外文斜体"/>
        </w:rPr>
        <w:t xml:space="preserve">Proceedings of the National Academy of Sciences</w:t>
      </w:r>
      <w:r>
        <w:t xml:space="preserve">, </w:t>
      </w:r>
      <w:r>
        <w:rPr>
          <w:rStyle w:val="XT外文斜体"/>
        </w:rPr>
        <w:t xml:space="preserve">121</w:t>
      </w:r>
      <w:r>
        <w:t xml:space="preserve">(21), e2314021121. https://doi.org/10.1073/pnas.2314021121</w:t>
      </w:r>
    </w:p>
    <w:p>
      <w:pPr>
        <w:pStyle w:val="XT参考文献"/>
      </w:pPr>
      <w:r>
        <w:t xml:space="preserve">[7] Baden, C., Pipal, C., Schoonvelde, M., &amp; van der Velden, M. A. C. G. (2022). Three gaps in computational text analysis methods for social sciences: A research agenda. </w:t>
      </w:r>
      <w:r>
        <w:rPr>
          <w:rStyle w:val="XT外文斜体"/>
        </w:rPr>
        <w:t xml:space="preserve">Communication Methods and Measures</w:t>
      </w:r>
      <w:r>
        <w:t xml:space="preserve">, </w:t>
      </w:r>
      <w:r>
        <w:rPr>
          <w:rStyle w:val="XT外文斜体"/>
        </w:rPr>
        <w:t xml:space="preserve">16</w:t>
      </w:r>
      <w:r>
        <w:t xml:space="preserve">(1), 1–18. https://doi.org/10.1080/19312458.2021.2015574</w:t>
      </w:r>
    </w:p>
    <w:p>
      <w:pPr>
        <w:pStyle w:val="XT参考文献"/>
      </w:pPr>
      <w:r>
        <w:t xml:space="preserve">[8] Hofstede, G. (1980). </w:t>
      </w:r>
      <w:r>
        <w:rPr>
          <w:rStyle w:val="XT外文斜体"/>
        </w:rPr>
        <w:t xml:space="preserve">Culture’s consequences: International differences in work-related values</w:t>
      </w:r>
      <w:r>
        <w:t xml:space="preserve">. Beverly Hills, CA: Sage.</w:t>
      </w:r>
    </w:p>
    <w:p>
      <w:pPr>
        <w:pStyle w:val="XT参考文献"/>
      </w:pPr>
      <w:r>
        <w:t xml:space="preserve">[9] Hofstede, G. (2001). </w:t>
      </w:r>
      <w:r>
        <w:rPr>
          <w:rStyle w:val="XT外文斜体"/>
        </w:rPr>
        <w:t xml:space="preserve">Culture’s consequences: Comparing values, behaviors, institutions and organizations across nations</w:t>
      </w:r>
      <w:r>
        <w:t xml:space="preserve"> (2nd ed.). Thousand Oaks, CA: Sage.</w:t>
      </w:r>
    </w:p>
    <w:p>
      <w:pPr>
        <w:pStyle w:val="XT参考文献"/>
      </w:pPr>
      <w:r>
        <w:t xml:space="preserve">[10] McSweeney, B. (2002). Hofstede’s model of national cultural differences and their consequences: A triumph of faith—a failure of analysis. </w:t>
      </w:r>
      <w:r>
        <w:rPr>
          <w:rStyle w:val="XT外文斜体"/>
        </w:rPr>
        <w:t xml:space="preserve">Human Relations</w:t>
      </w:r>
      <w:r>
        <w:t xml:space="preserve">, </w:t>
      </w:r>
      <w:r>
        <w:rPr>
          <w:rStyle w:val="XT外文斜体"/>
        </w:rPr>
        <w:t xml:space="preserve">55</w:t>
      </w:r>
      <w:r>
        <w:t xml:space="preserve">(1), 89–118.</w:t>
      </w:r>
    </w:p>
    <w:p>
      <w:pPr>
        <w:pStyle w:val="XT参考文献"/>
      </w:pPr>
      <w:r>
        <w:t xml:space="preserve">[11] Schwartz, S. H. (1992). Universals in the content and structure of values: Theoretical advances and empirical tests in 20 countries. </w:t>
      </w:r>
      <w:r>
        <w:rPr>
          <w:rStyle w:val="XT外文斜体"/>
        </w:rPr>
        <w:t xml:space="preserve">Advances in Experimental Social Psychology</w:t>
      </w:r>
      <w:r>
        <w:t xml:space="preserve">, </w:t>
      </w:r>
      <w:r>
        <w:rPr>
          <w:rStyle w:val="XT外文斜体"/>
        </w:rPr>
        <w:t xml:space="preserve">25</w:t>
      </w:r>
      <w:r>
        <w:t xml:space="preserve">, 1–65.</w:t>
      </w:r>
    </w:p>
    <w:p>
      <w:pPr>
        <w:pStyle w:val="XT参考文献"/>
      </w:pPr>
      <w:r>
        <w:t xml:space="preserve">[12] Schwartz, S. H., &amp; Cieciuch, J. (2012). Refining the theory of basic individual values. </w:t>
      </w:r>
      <w:r>
        <w:rPr>
          <w:rStyle w:val="XT外文斜体"/>
        </w:rPr>
        <w:t xml:space="preserve">Journal of Personality and Social Psychology</w:t>
      </w:r>
      <w:r>
        <w:t xml:space="preserve">, </w:t>
      </w:r>
      <w:r>
        <w:rPr>
          <w:rStyle w:val="XT外文斜体"/>
        </w:rPr>
        <w:t xml:space="preserve">103</w:t>
      </w:r>
      <w:r>
        <w:t xml:space="preserve">(4), 663–688. https://doi.org/10.1037/a0029393</w:t>
      </w:r>
    </w:p>
    <w:p>
      <w:pPr>
        <w:pStyle w:val="XT参考文献"/>
      </w:pPr>
      <w:r>
        <w:t xml:space="preserve">[13] Henrich, J., Heine, S. J., &amp; Norenzayan, A. (2010). The weirdest people in the world? </w:t>
      </w:r>
      <w:r>
        <w:rPr>
          <w:rStyle w:val="XT外文斜体"/>
        </w:rPr>
        <w:t xml:space="preserve">Behavioral and Brain Sciences</w:t>
      </w:r>
      <w:r>
        <w:t xml:space="preserve">, </w:t>
      </w:r>
      <w:r>
        <w:rPr>
          <w:rStyle w:val="XT外文斜体"/>
        </w:rPr>
        <w:t xml:space="preserve">33</w:t>
      </w:r>
      <w:r>
        <w:t xml:space="preserve">(2-3), 61–83. https://doi.org/10.1017/S0140525X0999152X</w:t>
      </w:r>
    </w:p>
    <w:p>
      <w:pPr>
        <w:pStyle w:val="XT参考文献"/>
      </w:pPr>
      <w:r>
        <w:t xml:space="preserve">[14] Pennebaker, J. W., Boyd, R. L., Jordan, K., &amp; Blackburn, K. (2015). </w:t>
      </w:r>
      <w:r>
        <w:rPr>
          <w:rStyle w:val="XT外文斜体"/>
        </w:rPr>
        <w:t xml:space="preserve">The development and psychometric properties of LIWC2015</w:t>
      </w:r>
      <w:r>
        <w:t xml:space="preserve">. Austin, TX: University of Texas at Austin.</w:t>
      </w:r>
    </w:p>
    <w:p>
      <w:pPr>
        <w:pStyle w:val="XT参考文献"/>
      </w:pPr>
      <w:r>
        <w:t xml:space="preserve">[15] Ponizovskiy, V., Ardag, M., Grigoryan, L., Boyd, R., Dobewall, H., &amp; Holtz, P. (2020). Development and validation of the Personal Values Dictionary: A theory-driven tool for investigating references to basic human values in text. </w:t>
      </w:r>
      <w:r>
        <w:rPr>
          <w:rStyle w:val="XT外文斜体"/>
        </w:rPr>
        <w:t xml:space="preserve">European Journal of Personality</w:t>
      </w:r>
      <w:r>
        <w:t xml:space="preserve">, </w:t>
      </w:r>
      <w:r>
        <w:rPr>
          <w:rStyle w:val="XT外文斜体"/>
        </w:rPr>
        <w:t xml:space="preserve">34</w:t>
      </w:r>
      <w:r>
        <w:t xml:space="preserve">(5), 885–902. https://doi.org/10.1002/per.2294</w:t>
      </w:r>
    </w:p>
    <w:p>
      <w:pPr>
        <w:pStyle w:val="XT参考文献"/>
      </w:pPr>
      <w:r>
        <w:t xml:space="preserve">[16] Caliskan, A., Bryson, J. J., &amp; Narayanan, A. (2017). Semantics derived automatically from language corpora contain human-like biases. </w:t>
      </w:r>
      <w:r>
        <w:rPr>
          <w:rStyle w:val="XT外文斜体"/>
        </w:rPr>
        <w:t xml:space="preserve">Science</w:t>
      </w:r>
      <w:r>
        <w:t xml:space="preserve">, </w:t>
      </w:r>
      <w:r>
        <w:rPr>
          <w:rStyle w:val="XT外文斜体"/>
        </w:rPr>
        <w:t xml:space="preserve">356</w:t>
      </w:r>
      <w:r>
        <w:t xml:space="preserve">(6334), 183–186. https://doi.org/10.1126/science.aal4230</w:t>
      </w:r>
    </w:p>
    <w:p>
      <w:pPr>
        <w:pStyle w:val="XT参考文献"/>
      </w:pPr>
      <w:r>
        <w:t xml:space="preserve">[17] Garg, N., Schiebinger, L., Jurafsky, D., &amp; Zou, J. (2018). Word embeddings quantify 100 years of gender and ethnic stereotypes. </w:t>
      </w:r>
      <w:r>
        <w:rPr>
          <w:rStyle w:val="XT外文斜体"/>
        </w:rPr>
        <w:t xml:space="preserve">Proceedings of the National Academy of Sciences</w:t>
      </w:r>
      <w:r>
        <w:t xml:space="preserve">, </w:t>
      </w:r>
      <w:r>
        <w:rPr>
          <w:rStyle w:val="XT外文斜体"/>
        </w:rPr>
        <w:t xml:space="preserve">115</w:t>
      </w:r>
      <w:r>
        <w:t xml:space="preserve">(16), E3635–E3644. https://doi.org/10.1073/pnas.1720347115</w:t>
      </w:r>
    </w:p>
    <w:p>
      <w:pPr>
        <w:pStyle w:val="XT参考文献"/>
      </w:pPr>
      <w:r>
        <w:t xml:space="preserve">[18] Kozlowski, A. C., Taddy, M., &amp; Evans, J. A. (2019). The geometry of culture: Analyzing the meanings of class through word embeddings. </w:t>
      </w:r>
      <w:r>
        <w:rPr>
          <w:rStyle w:val="XT外文斜体"/>
        </w:rPr>
        <w:t xml:space="preserve">American Sociological Review</w:t>
      </w:r>
      <w:r>
        <w:t xml:space="preserve">, </w:t>
      </w:r>
      <w:r>
        <w:rPr>
          <w:rStyle w:val="XT外文斜体"/>
        </w:rPr>
        <w:t xml:space="preserve">84</w:t>
      </w:r>
      <w:r>
        <w:t xml:space="preserve">(5), 905–949. https://doi.org/10.1177/0003122419877135</w:t>
      </w:r>
    </w:p>
    <w:p>
      <w:pPr>
        <w:pStyle w:val="XT参考文献"/>
      </w:pPr>
      <w:r>
        <w:t xml:space="preserve">[19] Devlin, J., Chang, M.-W., Lee, K., &amp; Toutanova, K. (2019). BERT: Pre-training of deep bidirectional transformers for language understanding. In </w:t>
      </w:r>
      <w:r>
        <w:rPr>
          <w:rStyle w:val="XT外文斜体"/>
        </w:rPr>
        <w:t xml:space="preserve">Proceedings of NAACL-HLT 2019</w:t>
      </w:r>
      <w:r>
        <w:t xml:space="preserve"> (pp. 4171–4186). https://doi.org/10.18653/v1/N19-1423</w:t>
      </w:r>
    </w:p>
    <w:p>
      <w:pPr>
        <w:pStyle w:val="XT参考文献"/>
      </w:pPr>
      <w:r>
        <w:t xml:space="preserve">[20] Maas, A. L., Daly, R. E., Pham, P. T., Huang, D., Ng, A. Y., &amp; Potts, C. (2011). Learning word vectors for sentiment analysis. In </w:t>
      </w:r>
      <w:r>
        <w:rPr>
          <w:rStyle w:val="XT外文斜体"/>
        </w:rPr>
        <w:t xml:space="preserve">Proceedings of ACL-HLT 2011</w:t>
      </w:r>
      <w:r>
        <w:t xml:space="preserve"> (pp. 142–150). Portland, OR: Association for Computational Linguistics. https://aclanthology.org/P11-1015/</w:t>
      </w:r>
    </w:p>
    <w:p>
      <w:pPr>
        <w:pStyle w:val="XT参考文献"/>
      </w:pPr>
      <w:r>
        <w:t xml:space="preserve">[21] Narayan, S., Cohen, S. B., &amp; Lapata, M. (2018). Don’t give me the details, just the summary! Topic-aware convolutional neural networks for extreme summarization. In </w:t>
      </w:r>
      <w:r>
        <w:rPr>
          <w:rStyle w:val="XT外文斜体"/>
        </w:rPr>
        <w:t xml:space="preserve">Proceedings of EMNLP 2018</w:t>
      </w:r>
      <w:r>
        <w:t xml:space="preserve"> (pp. 1797–1807). https://doi.org/10.18653/v1/D18-1206</w:t>
      </w:r>
    </w:p>
    <w:p>
      <w:pPr>
        <w:pStyle w:val="XT参考文献"/>
      </w:pPr>
      <w:r>
        <w:t xml:space="preserve">[22] Talhelm, T., Zhang, X., Oishi, S., Shimin, C., Duan, D., Lan, X., &amp; Kitayama, S. (2014). Large-scale psychological differences within China explained by rice versus wheat agriculture. </w:t>
      </w:r>
      <w:r>
        <w:rPr>
          <w:rStyle w:val="XT外文斜体"/>
        </w:rPr>
        <w:t xml:space="preserve">Science</w:t>
      </w:r>
      <w:r>
        <w:t xml:space="preserve">, </w:t>
      </w:r>
      <w:r>
        <w:rPr>
          <w:rStyle w:val="XT外文斜体"/>
        </w:rPr>
        <w:t xml:space="preserve">344</w:t>
      </w:r>
      <w:r>
        <w:t xml:space="preserve">(6184), 603–608. https://doi.org/10.1126/science.1246850</w:t>
      </w:r>
    </w:p>
    <w:p>
      <w:pPr>
        <w:pStyle w:val="XT参考文献"/>
      </w:pPr>
      <w:r>
        <w:t xml:space="preserve">[23] Santurkar, S., Durmus, E., Ladhak, F., Lee, C., Liang, P., &amp; Hashimoto, T. (2023). Whose opinions do language models reflect? In </w:t>
      </w:r>
      <w:r>
        <w:rPr>
          <w:rStyle w:val="XT外文斜体"/>
        </w:rPr>
        <w:t xml:space="preserve">Proceedings of the 40th International Conference on Machine Learning</w:t>
      </w:r>
      <w:r>
        <w:t xml:space="preserve"> (PMLR 202).</w:t>
      </w:r>
    </w:p>
    <w:p>
      <w:pPr>
        <w:pStyle w:val="XT参考文献"/>
      </w:pPr>
      <w:r>
        <w:t xml:space="preserve">[24] Cao, Y., Zhou, L., Lee, S., Cabello, L., Chen, M., &amp; Hershcovich, D. (2023). Assessing cross-cultural alignment between ChatGPT and human societies: An empirical study. In </w:t>
      </w:r>
      <w:r>
        <w:rPr>
          <w:rStyle w:val="XT外文斜体"/>
        </w:rPr>
        <w:t xml:space="preserve">Proceedings of the 3rd Workshop on Cross-Cultural Considerations in NLP</w:t>
      </w:r>
      <w:r>
        <w:t xml:space="preserve"> (pp. 53–71). https://doi.org/10.18653/v1/2023.c3nlp-1.7</w:t>
      </w:r>
    </w:p>
    <w:p>
      <w:pPr>
        <w:pStyle w:val="XT参考文献"/>
      </w:pPr>
      <w:r>
        <w:t xml:space="preserve">[25] Arora, A., Kaffee, L.-A., &amp; Augenstein, I. (2023). Probing pre-trained language models for cross-cultural differences in values. In </w:t>
      </w:r>
      <w:r>
        <w:rPr>
          <w:rStyle w:val="XT外文斜体"/>
        </w:rPr>
        <w:t xml:space="preserve">Proceedings of the 3rd Workshop on Cross-Cultural Considerations in NLP</w:t>
      </w:r>
      <w:r>
        <w:t xml:space="preserve"> (pp. 114–130). https://doi.org/10.18653/v1/2023.c3nlp-1.12</w:t>
      </w:r>
    </w:p>
    <w:p>
      <w:pPr>
        <w:pStyle w:val="XT参考文献"/>
      </w:pPr>
      <w:r>
        <w:t xml:space="preserve">[26] Aher, G. V., Arriaga, R. I., &amp; Kalai, A. T. (2023). Using large language models to simulate multiple humans and replicate human subject studies. In </w:t>
      </w:r>
      <w:r>
        <w:rPr>
          <w:rStyle w:val="XT外文斜体"/>
        </w:rPr>
        <w:t xml:space="preserve">Proceedings of the 40th International Conference on Machine Learning</w:t>
      </w:r>
      <w:r>
        <w:t xml:space="preserve"> (PMLR 202).</w:t>
      </w:r>
    </w:p>
    <w:p>
      <w:pPr>
        <w:pStyle w:val="XT参考文献"/>
      </w:pPr>
      <w:r>
        <w:t xml:space="preserve">[27] Schramowski, P., Turan, C., Andersen, N., Rothkopf, C. A., &amp; Kersting, K. (2022). Large pre-trained language models contain human-like biases of what is right and wrong to do. </w:t>
      </w:r>
      <w:r>
        <w:rPr>
          <w:rStyle w:val="XT外文斜体"/>
        </w:rPr>
        <w:t xml:space="preserve">Nature Machine Intelligence</w:t>
      </w:r>
      <w:r>
        <w:t xml:space="preserve">, </w:t>
      </w:r>
      <w:r>
        <w:rPr>
          <w:rStyle w:val="XT外文斜体"/>
        </w:rPr>
        <w:t xml:space="preserve">4</w:t>
      </w:r>
      <w:r>
        <w:t xml:space="preserve">(3), 258–268. https://doi.org/10.1038/s42256-022-00458-8</w:t>
      </w:r>
    </w:p>
    <w:p>
      <w:pPr>
        <w:pStyle w:val="XT参考文献"/>
      </w:pPr>
      <w:r>
        <w:t xml:space="preserve">[28] Johnson, R. L., Pistilli, G., Menéndez-González, N., Duran, L. D. D., Panai, E., Kalpokiene, J., &amp; Bertulfo, D. J. (2022). The ghost in the machine has an American accent: Value conflict in GPT-3. </w:t>
      </w:r>
      <w:r>
        <w:rPr>
          <w:rStyle w:val="XT外文斜体"/>
        </w:rPr>
        <w:t xml:space="preserve">arXiv:2203.07785</w:t>
      </w:r>
      <w:r>
        <w:t xml:space="preserve">. https://arxiv.org/abs/2203.07785</w:t>
      </w:r>
    </w:p>
    <w:p>
      <w:pPr>
        <w:pStyle w:val="XT参考文献"/>
      </w:pPr>
      <w:r>
        <w:t xml:space="preserve">[29] Hershcovich, D., Frank, S., Lent, H., de Lhoneux, M., Abdou, M., Brandl, S., Bugliarello, E., Cabello, L., Chastrenier, I., Chrupala, G., Eriguchi, A., Hennig, M., &amp; Søgaard, A. (2022). Challenges and strategies in cross-cultural NLP. In </w:t>
      </w:r>
      <w:r>
        <w:rPr>
          <w:rStyle w:val="XT外文斜体"/>
        </w:rPr>
        <w:t xml:space="preserve">Proceedings of the 60th Annual Meeting of the Association for Computational Linguistics</w:t>
      </w:r>
      <w:r>
        <w:t xml:space="preserve"> (pp. 6997–7013). https://doi.org/10.18653/v1/2022.acl-long.470</w:t>
      </w:r>
    </w:p>
    <w:p>
      <w:pPr>
        <w:pStyle w:val="XT参考文献"/>
      </w:pPr>
      <w:r>
        <w:t xml:space="preserve">[30] Naous, T., Ryan, M. J., Ritter, A., &amp; Xu, W. (2024). Having beer after prayer? Measuring cultural bias in large language models. In </w:t>
      </w:r>
      <w:r>
        <w:rPr>
          <w:rStyle w:val="XT外文斜体"/>
        </w:rPr>
        <w:t xml:space="preserve">Proceedings of the 62nd Annual Meeting of the Association for Computational Linguistics</w:t>
      </w:r>
      <w:r>
        <w:t xml:space="preserve">. https://aclanthology.org/2024.acl-long.862/</w:t>
      </w:r>
    </w:p>
    <w:p>
      <w:pPr>
        <w:pStyle w:val="XT参考文献"/>
      </w:pPr>
      <w:r>
        <w:t xml:space="preserve">[31] AlKhamissi, B., ElNokrashy, M., AlKhamissi, M., &amp; Diab, M. (2024). Investigating cultural alignment of large language models. In </w:t>
      </w:r>
      <w:r>
        <w:rPr>
          <w:rStyle w:val="XT外文斜体"/>
        </w:rPr>
        <w:t xml:space="preserve">Proceedings of the 62nd Annual Meeting of the Association for Computational Linguistics</w:t>
      </w:r>
      <w:r>
        <w:t xml:space="preserve">. https://aclanthology.org/2024.acl-long.671/</w:t>
      </w:r>
    </w:p>
    <w:p>
      <w:pPr>
        <w:pStyle w:val="XT参考文献"/>
      </w:pPr>
      <w:r>
        <w:t xml:space="preserve">[32] Li, C., Chen, M., Wang, J., Sitaram, S., &amp; Xie, X. (2024). CulturePark: Boosting cross-cultural understanding in large language models. In </w:t>
      </w:r>
      <w:r>
        <w:rPr>
          <w:rStyle w:val="XT外文斜体"/>
        </w:rPr>
        <w:t xml:space="preserve">Advances in Neural Information Processing Systems 37</w:t>
      </w:r>
      <w:r>
        <w:t xml:space="preserve">.</w:t>
      </w:r>
    </w:p>
    <w:p>
      <w:pPr>
        <w:pStyle w:val="XT参考文献"/>
      </w:pPr>
      <w:r>
        <w:t xml:space="preserve">[33] Chiu, Y. Y., Jiang, L., Lin, B. Y., Park, C. Y., Li, S. S., Ravi, S., Bhatia, M., Antoniak, M., Tsvetkov, Y., &amp; Brahman, F. (2025). CulturalBench: A robust, diverse and challenging benchmark for measuring LMs’ cultural knowledge through human-AI red-teaming. In </w:t>
      </w:r>
      <w:r>
        <w:rPr>
          <w:rStyle w:val="XT外文斜体"/>
        </w:rPr>
        <w:t xml:space="preserve">Proceedings of the 63rd Annual Meeting of the Association for Computational Linguistics</w:t>
      </w:r>
      <w:r>
        <w:t xml:space="preserve">. https://aclanthology.org/2025.acl-long.1247/</w:t>
      </w:r>
    </w:p>
    <w:p>
      <w:pPr>
        <w:pStyle w:val="XT参考文献"/>
      </w:pPr>
      <w:r>
        <w:t xml:space="preserve">[34] Masoud, R. I., Liu, Z., Ferad, M., &amp; Camacho-Collados, J. (2025). Cultural alignment in large language models: An explanatory analysis based on Hofstede’s cultural dimensions. In </w:t>
      </w:r>
      <w:r>
        <w:rPr>
          <w:rStyle w:val="XT外文斜体"/>
        </w:rPr>
        <w:t xml:space="preserve">Proceedings of the 31st International Conference on Computational Linguistics</w:t>
      </w:r>
      <w:r>
        <w:t xml:space="preserve">. https://aclanthology.org/2025.coling-main.567/</w:t>
      </w:r>
    </w:p>
    <w:p>
      <w:pPr>
        <w:pStyle w:val="XT参考文献"/>
      </w:pPr>
      <w:r>
        <w:t xml:space="preserve">[35] Haerpfer, C., Inglehart, R., Moreno, A., Welzel, C., Kizilova, K., Diez-Medrano, J., Lagos, M., Norris, P., Ponarin, E., &amp; Puranen, B. (2022). </w:t>
      </w:r>
      <w:r>
        <w:rPr>
          <w:rStyle w:val="XT外文斜体"/>
        </w:rPr>
        <w:t xml:space="preserve">World Values Survey Wave 7 (2017–2022) Cross-National Data-Set</w:t>
      </w:r>
      <w:r>
        <w:t xml:space="preserve"> (Version 6.0). Madrid: World Values Survey Association. https://www.worldvaluessurvey.org/</w:t>
      </w:r>
    </w:p>
    <w:p>
      <w:pPr>
        <w:pStyle w:val="XT参考文献"/>
      </w:pPr>
      <w:r>
        <w:t xml:space="preserve">[36] Grimmer, J., Roberts, M. E., &amp; Stewart, B. M. (2022). </w:t>
      </w:r>
      <w:r>
        <w:rPr>
          <w:rStyle w:val="XT外文斜体"/>
        </w:rPr>
        <w:t xml:space="preserve">Text as data: A new framework for machine learning and the social sciences</w:t>
      </w:r>
      <w:r>
        <w:t xml:space="preserve">. Princeton, NJ: Princeton University Press.</w:t>
      </w:r>
    </w:p>
    <w:p>
      <w:pPr>
        <w:pStyle w:val="XT参考文献"/>
      </w:pPr>
      <w:r>
        <w:t xml:space="preserve">[37] Lazer, D., Kennedy, R., King, G., &amp; Vespignani, A. (2014). The parable of Google Flu: Traps in big data analysis. </w:t>
      </w:r>
      <w:r>
        <w:rPr>
          <w:rStyle w:val="XT外文斜体"/>
        </w:rPr>
        <w:t xml:space="preserve">Science</w:t>
      </w:r>
      <w:r>
        <w:t xml:space="preserve">, </w:t>
      </w:r>
      <w:r>
        <w:rPr>
          <w:rStyle w:val="XT外文斜体"/>
        </w:rPr>
        <w:t xml:space="preserve">343</w:t>
      </w:r>
      <w:r>
        <w:t xml:space="preserve">(6176), 1203–1205. https://doi.org/10.1126/science.1248506</w:t>
      </w:r>
    </w:p>
    <w:p>
      <w:pPr>
        <w:pStyle w:val="XT参考文献"/>
      </w:pPr>
      <w:r>
        <w:t xml:space="preserve">[38] TeBlunthuis, N., Hase, V., &amp; Chan, C.-H. (2024). Misclassification in automated content analysis causes bias in regression. Can we fix it? Yes we can! </w:t>
      </w:r>
      <w:r>
        <w:rPr>
          <w:rStyle w:val="XT外文斜体"/>
        </w:rPr>
        <w:t xml:space="preserve">Communication Methods and Measures</w:t>
      </w:r>
      <w:r>
        <w:t xml:space="preserve">, </w:t>
      </w:r>
      <w:r>
        <w:rPr>
          <w:rStyle w:val="XT外文斜体"/>
        </w:rPr>
        <w:t xml:space="preserve">18</w:t>
      </w:r>
      <w:r>
        <w:t xml:space="preserve">(3), 278–299. https://doi.org/10.1080/19312458.2023.2293713</w:t>
      </w:r>
    </w:p>
    <w:p>
      <w:pPr>
        <w:pStyle w:val="XT参考文献"/>
      </w:pPr>
      <w:r>
        <w:t xml:space="preserve">[39] Hanitzsch, T., Hanusch, F., Mellado, C., Anikina, M., Berganza, R., Cangoz, I., Coman, M., Hamada, B., Hernández, M. E., Karadjov, C. D., Moreira, S. V., Mwesige, P. G., Plaisance, P. L., Reich, Z., Seethaler, J., Skewes, E. A., Noor, D. V., &amp; Yuen, E. K. W. (2011). Mapping journalism cultures across nations: A comparative study of 18 countries. </w:t>
      </w:r>
      <w:r>
        <w:rPr>
          <w:rStyle w:val="XT外文斜体"/>
        </w:rPr>
        <w:t xml:space="preserve">Journalism Studies</w:t>
      </w:r>
      <w:r>
        <w:t xml:space="preserve">, </w:t>
      </w:r>
      <w:r>
        <w:rPr>
          <w:rStyle w:val="XT外文斜体"/>
        </w:rPr>
        <w:t xml:space="preserve">12</w:t>
      </w:r>
      <w:r>
        <w:t xml:space="preserve">(3), 273–293. https://doi.org/10.1080/1461670X.2010.512502</w:t>
      </w:r>
    </w:p>
    <w:p>
      <w:pPr>
        <w:pStyle w:val="XT参考文献"/>
      </w:pPr>
      <w:r>
        <w:t xml:space="preserve">[40] Bolukbasi, T., Chang, K.-W., Zou, J. Y., Saligrama, V., &amp; Kalai, A. T. (2016). Man is to computer programmer as woman is to homemaker? Debiasing word embeddings. </w:t>
      </w:r>
      <w:r>
        <w:rPr>
          <w:rStyle w:val="XT外文斜体"/>
        </w:rPr>
        <w:t xml:space="preserve">Advances in Neural Information Processing Systems 29</w:t>
      </w:r>
      <w:r>
        <w:t xml:space="preserve"> (NeurIPS 2016).</w:t>
      </w:r>
    </w:p>
    <w:p>
      <w:pPr>
        <w:pStyle w:val="XT参考文献"/>
      </w:pPr>
      <w:r>
        <w:t xml:space="preserve">[41] Hamilton, W. L., Leskovec, J., &amp; Jurafsky, D. (2016). Diachronic word embeddings reveal statistical laws of semantic change. In </w:t>
      </w:r>
      <w:r>
        <w:rPr>
          <w:rStyle w:val="XT外文斜体"/>
        </w:rPr>
        <w:t xml:space="preserve">Proceedings of the 54th Annual Meeting of the Association for Computational Linguistics</w:t>
      </w:r>
      <w:r>
        <w:t xml:space="preserve"> (pp. 1489–1501). https://doi.org/10.18653/v1/P16-1141</w:t>
      </w:r>
    </w:p>
    <w:p>
      <w:pPr>
        <w:pStyle w:val="XT参考文献"/>
      </w:pPr>
      <w:r>
        <w:t xml:space="preserve">[42] Conneau, A., Lample, G., Ranzato, M., Denoyer, L., &amp; Jégou, H. (2018). Word translation without parallel data. In </w:t>
      </w:r>
      <w:r>
        <w:rPr>
          <w:rStyle w:val="XT外文斜体"/>
        </w:rPr>
        <w:t xml:space="preserve">Proceedings of the 6th International Conference on Learning Representations (ICLR 2018)</w:t>
      </w:r>
      <w:r>
        <w:t xml:space="preserve">. https://arxiv.org/abs/1710.04087</w:t>
      </w:r>
    </w:p>
    <w:p>
      <w:pPr>
        <w:pStyle w:val="XT参考文献"/>
      </w:pPr>
      <w:r>
        <w:t xml:space="preserve">[43] Conneau, A., Khandelwal, K., Goyal, N., Chaudhary, V., Wenzek, G., Guzmán, F., Grave, E., Ott, M., Zettlemoyer, L., &amp; Stoyanov, V. (2020). Unsupervised cross-lingual representation learning at scale. In </w:t>
      </w:r>
      <w:r>
        <w:rPr>
          <w:rStyle w:val="XT外文斜体"/>
        </w:rPr>
        <w:t xml:space="preserve">Proceedings of the 58th Annual Meeting of the Association for Computational Linguistics</w:t>
      </w:r>
      <w:r>
        <w:t xml:space="preserve"> (pp. 8440–8451). https://doi.org/10.18653/v1/2020.acl-main.747</w:t>
      </w:r>
    </w:p>
    <w:p>
      <w:pPr>
        <w:pStyle w:val="XT参考文献"/>
      </w:pPr>
      <w:r>
        <w:t xml:space="preserve">[44] Ruder, S., Vulić, I., &amp; Søgaard, A. (2019). A survey of cross-lingual word embedding models. </w:t>
      </w:r>
      <w:r>
        <w:rPr>
          <w:rStyle w:val="XT外文斜体"/>
        </w:rPr>
        <w:t xml:space="preserve">Journal of Artificial Intelligence Research</w:t>
      </w:r>
      <w:r>
        <w:t xml:space="preserve">, </w:t>
      </w:r>
      <w:r>
        <w:rPr>
          <w:rStyle w:val="XT外文斜体"/>
        </w:rPr>
        <w:t xml:space="preserve">65</w:t>
      </w:r>
      <w:r>
        <w:t xml:space="preserve">, 569–631. https://doi.org/10.1613/jair.1.11640</w:t>
      </w:r>
    </w:p>
    <w:p>
      <w:pPr>
        <w:pStyle w:val="XT参考文献"/>
      </w:pPr>
      <w:r>
        <w:t xml:space="preserve">[45] Glavaš, G., Litschko, R., Ruder, S., &amp; Vulić, I. (2019). How to (properly) evaluate cross-lingual word embeddings: On robustness and language specificity. In </w:t>
      </w:r>
      <w:r>
        <w:rPr>
          <w:rStyle w:val="XT外文斜体"/>
        </w:rPr>
        <w:t xml:space="preserve">Proceedings of NAACL-HLT 2019</w:t>
      </w:r>
      <w:r>
        <w:t xml:space="preserve"> (pp. 1920–1930). https://doi.org/10.18653/v1/N19-1204</w:t>
      </w:r>
    </w:p>
    <w:p>
      <w:pPr>
        <w:pStyle w:val="XT参考文献"/>
      </w:pPr>
      <w:r>
        <w:t xml:space="preserve">[46] Shoemaker, P. J., &amp; Reese, S. D. (2014). </w:t>
      </w:r>
      <w:r>
        <w:rPr>
          <w:rStyle w:val="XT外文斜体"/>
        </w:rPr>
        <w:t xml:space="preserve">Mediating the message in the twenty-first century: A media sociology perspective</w:t>
      </w:r>
      <w:r>
        <w:t xml:space="preserve"> (3rd ed.). New York, NY: Routledge.</w:t>
      </w:r>
    </w:p>
    <w:p>
      <w:pPr>
        <w:pStyle w:val="XT参考文献"/>
      </w:pPr>
      <w:r>
        <w:t xml:space="preserve">[47] Brady, A.-M. (2008). </w:t>
      </w:r>
      <w:r>
        <w:rPr>
          <w:rStyle w:val="XT外文斜体"/>
        </w:rPr>
        <w:t xml:space="preserve">Marketing dictatorship: Propaganda and thought work in contemporary China</w:t>
      </w:r>
      <w:r>
        <w:t xml:space="preserve">. Lanham, MD: Rowman &amp; Littlefield.</w:t>
      </w:r>
    </w:p>
    <w:p>
      <w:pPr>
        <w:pStyle w:val="XT参考文献"/>
      </w:pPr>
      <w:r>
        <w:t xml:space="preserve">[48] Stockmann, D. (2013). </w:t>
      </w:r>
      <w:r>
        <w:rPr>
          <w:rStyle w:val="XT外文斜体"/>
        </w:rPr>
        <w:t xml:space="preserve">Media commercialization and authoritarian rule in China</w:t>
      </w:r>
      <w:r>
        <w:t xml:space="preserve">. New York, NY: Cambridge University Press.</w:t>
      </w:r>
    </w:p>
    <w:p>
      <w:pPr>
        <w:pStyle w:val="XT参考文献"/>
      </w:pPr>
      <w:r>
        <w:t xml:space="preserve">[49] Repnikova, M. (2017). </w:t>
      </w:r>
      <w:r>
        <w:rPr>
          <w:rStyle w:val="XT外文斜体"/>
        </w:rPr>
        <w:t xml:space="preserve">Media politics in China: Improvising power under authoritarianism</w:t>
      </w:r>
      <w:r>
        <w:t xml:space="preserve">. New York, NY: Cambridge University Press.</w:t>
      </w:r>
    </w:p>
    <w:p>
      <w:pPr>
        <w:pStyle w:val="XT参考文献"/>
      </w:pPr>
      <w:r>
        <w:t xml:space="preserve">[50] Ramezani, A., &amp; Xu, Y. (2023). Knowledge of cultural moral norms in large language models. In </w:t>
      </w:r>
      <w:r>
        <w:rPr>
          <w:rStyle w:val="XT外文斜体"/>
        </w:rPr>
        <w:t xml:space="preserve">Proceedings of the 61st Annual Meeting of the Association for Computational Linguistics</w:t>
      </w:r>
      <w:r>
        <w:t xml:space="preserve">. https://aclanthology.org/2023.acl-long.26/</w:t>
      </w:r>
    </w:p>
    <w:p>
      <w:pPr>
        <w:pStyle w:val="XT参考文献"/>
      </w:pPr>
      <w:r>
        <w:t xml:space="preserve">[51] Tao, Y., Viberg, O., Baker, R. S., &amp; Kizilcec, R. F. (2024). Cultural bias and cultural alignment of large language models. </w:t>
      </w:r>
      <w:r>
        <w:rPr>
          <w:rStyle w:val="XT外文斜体"/>
        </w:rPr>
        <w:t xml:space="preserve">PNAS Nexus</w:t>
      </w:r>
      <w:r>
        <w:t xml:space="preserve">, </w:t>
      </w:r>
      <w:r>
        <w:rPr>
          <w:rStyle w:val="XT外文斜体"/>
        </w:rPr>
        <w:t xml:space="preserve">3</w:t>
      </w:r>
      <w:r>
        <w:t xml:space="preserve">(9), pgae346. https://doi.org/10.1093/pnasnexus/pgae346</w:t>
      </w:r>
    </w:p>
    <w:p>
      <w:pPr>
        <w:pStyle w:val="XT参考文献"/>
      </w:pPr>
      <w:r>
        <w:t xml:space="preserve">[52] Adilazuarda, M. F., Mukherjee, S., Lavania, P., Singh, S. S., Aji, A. F., O’Neill, J., Modi, A., &amp; Choudhury, M. (2024). Towards measuring and modeling “culture” in LLMs: A survey. In </w:t>
      </w:r>
      <w:r>
        <w:rPr>
          <w:rStyle w:val="XT外文斜体"/>
        </w:rPr>
        <w:t xml:space="preserve">Proceedings of the 2024 Conference on Empirical Methods in Natural Language Processing</w:t>
      </w:r>
      <w:r>
        <w:t xml:space="preserve"> (pp. 15763–15784). https://doi.org/10.18653/v1/2024.emnlp-main.882</w:t>
      </w:r>
    </w:p>
    <w:p>
      <w:pPr>
        <w:pStyle w:val="XT参考文献"/>
      </w:pPr>
      <w:r>
        <w:t xml:space="preserve">[53] Kabir, M., Abrar, A., &amp; Ananiadou, S. (2025). Break the checkbox: Challenging closed-style evaluations of cultural alignment in LLMs. In </w:t>
      </w:r>
      <w:r>
        <w:rPr>
          <w:rStyle w:val="XT外文斜体"/>
        </w:rPr>
        <w:t xml:space="preserve">Proceedings of the 2025 Conference on Empirical Methods in Natural Language Processing</w:t>
      </w:r>
      <w:r>
        <w:t xml:space="preserve"> (pp. 24–51). https://doi.org/10.18653/v1/2025.emnlp-main.2</w:t>
      </w:r>
    </w:p>
    <w:p>
      <w:pPr>
        <w:pStyle w:val="XT参考文献"/>
      </w:pPr>
      <w:r>
        <w:t xml:space="preserve">[54] Adilazuarda, M. F., Liu, C. C., Gurevych, I., &amp; Aji, A. F. (2025). From surveys to narratives: Rethinking cultural value adaptation in LLMs. In </w:t>
      </w:r>
      <w:r>
        <w:rPr>
          <w:rStyle w:val="XT外文斜体"/>
        </w:rPr>
        <w:t xml:space="preserve">Proceedings of the 2025 Conference on Empirical Methods in Natural Language Processing</w:t>
      </w:r>
      <w:r>
        <w:t xml:space="preserve"> (pp. 18052–18079). https://doi.org/10.18653/v1/2025.emnlp-main.912</w:t>
      </w:r>
    </w:p>
    <w:p>
      <w:pPr>
        <w:pStyle w:val="XT参考文献"/>
      </w:pPr>
      <w:r>
        <w:t xml:space="preserve">[55] Wang, A., Morgenstern, J., &amp; Dickerson, J. P. (2025). Large language models that replace human participants can harmfully misportray and flatten identity groups. </w:t>
      </w:r>
      <w:r>
        <w:rPr>
          <w:rStyle w:val="XT外文斜体"/>
        </w:rPr>
        <w:t xml:space="preserve">Nature Machine Intelligence</w:t>
      </w:r>
      <w:r>
        <w:t xml:space="preserve">, </w:t>
      </w:r>
      <w:r>
        <w:rPr>
          <w:rStyle w:val="XT外文斜体"/>
        </w:rPr>
        <w:t xml:space="preserve">7</w:t>
      </w:r>
      <w:r>
        <w:t xml:space="preserve">. https://doi.org/10.1038/s42256-025-00986-z</w:t>
      </w:r>
    </w:p>
    <w:p>
      <w:pPr>
        <w:pStyle w:val="XT参考文献"/>
      </w:pPr>
      <w:r>
        <w:t xml:space="preserve">[56] Cao, Y., Chen, M., &amp; Hershcovich, D. (2024). Bridging cultural nuances in dialogue agents through cultural value surveys. In </w:t>
      </w:r>
      <w:r>
        <w:rPr>
          <w:rStyle w:val="XT外文斜体"/>
        </w:rPr>
        <w:t xml:space="preserve">Findings of the Association for Computational Linguistics: EACL 2024</w:t>
      </w:r>
      <w:r>
        <w:t xml:space="preserve"> (pp. 929–945). https://doi.org/10.18653/v1/2024.findings-eacl.63</w:t>
      </w:r>
    </w:p>
    <w:p>
      <w:pPr>
        <w:pStyle w:val="XT参考文献"/>
      </w:pPr>
      <w:r>
        <w:t xml:space="preserve">[57] Atari, M., Xue, M. J., Park, P. S., Blasi, D. E., &amp; Henrich, J. (2023). Which humans? </w:t>
      </w:r>
      <w:r>
        <w:rPr>
          <w:rStyle w:val="XT外文斜体"/>
        </w:rPr>
        <w:t xml:space="preserve">PsyArXiv</w:t>
      </w:r>
      <w:r>
        <w:t xml:space="preserve">. https://doi.org/10.31234/osf.io/5b26t</w:t>
      </w:r>
    </w:p>
    <w:p>
      <w:pPr>
        <w:pStyle w:val="XT参考文献"/>
      </w:pPr>
      <w:r>
        <w:t xml:space="preserve">[58] Atari, M., Omrani, A., &amp; Dehghani, M. (2023). Contextualized construct representation: Leveraging psychometric scales to advance theory-driven text analysis. </w:t>
      </w:r>
      <w:r>
        <w:rPr>
          <w:rStyle w:val="XT外文斜体"/>
        </w:rPr>
        <w:t xml:space="preserve">PsyArXiv</w:t>
      </w:r>
      <w:r>
        <w:t xml:space="preserve">. https://doi.org/10.31234/osf.io/m93pd</w:t>
      </w:r>
    </w:p>
    <w:p>
      <w:pPr>
        <w:pStyle w:val="XT参考文献"/>
      </w:pPr>
      <w:r>
        <w:t xml:space="preserve">[59] Pawar, S., Park, J., Jin, J., &amp; Arora, A. (2025). Survey of cultural awareness in language models: Text and beyond. </w:t>
      </w:r>
      <w:r>
        <w:rPr>
          <w:rStyle w:val="XT外文斜体"/>
        </w:rPr>
        <w:t xml:space="preserve">Computational Linguistics</w:t>
      </w:r>
      <w:r>
        <w:t xml:space="preserve">. https://doi.org/10.1162/coli.a.14</w:t>
      </w:r>
    </w:p>
    <w:p>
      <w:pPr>
        <w:pStyle w:val="XT参考文献"/>
      </w:pPr>
      <w:r>
        <w:t xml:space="preserve">[60] Laurer, M., van Atteveldt, W., Casas, A., &amp; Welbers, K. (2024). On measurement validity and language models: Increasing validity and decreasing bias with instructions. </w:t>
      </w:r>
      <w:r>
        <w:rPr>
          <w:rStyle w:val="XT外文斜体"/>
        </w:rPr>
        <w:t xml:space="preserve">Communication Methods and Measures</w:t>
      </w:r>
      <w:r>
        <w:t xml:space="preserve">. https://doi.org/10.1080/19312458.2024.2378690</w:t>
      </w:r>
    </w:p>
    <w:sectPr w:rsidR="00A302F4" w:rsidSect="00034616">
      <w:headerReference w:type="default" r:id="rId8"/>
      <w:footerReference w:type="default" r:id="rId9"/>
      <w:pgSz w:w="11906" w:h="16838"/>
      <w:pgMar w:top="1440" w:right="1701" w:bottom="1440"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DF515" w14:textId="77777777" w:rsidR="0015716E" w:rsidRDefault="0015716E">
      <w:pPr>
        <w:spacing w:line="240" w:lineRule="auto"/>
      </w:pPr>
      <w:r>
        <w:separator/>
      </w:r>
    </w:p>
  </w:endnote>
  <w:endnote w:type="continuationSeparator" w:id="0">
    <w:p w14:paraId="0F4C085B" w14:textId="77777777" w:rsidR="0015716E" w:rsidRDefault="001571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381C" w14:textId="77777777" w:rsidR="00A302F4" w:rsidRDefault="00000000">
    <w:pPr>
      <w:pStyle w:val="a7"/>
      <w:jc w:val="center"/>
    </w:pPr>
    <w:r>
      <w:fldChar w:fldCharType="begin"/>
    </w:r>
    <w:r>
      <w:instrText xml:space="preserve"> PAGE   \* MERGEFORMAT </w:instrText>
    </w:r>
    <w: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CC9F" w14:textId="77777777" w:rsidR="0015716E" w:rsidRDefault="0015716E" w:rsidP="008E600B">
      <w:pPr>
        <w:spacing w:line="240" w:lineRule="auto"/>
        <w:ind w:firstLineChars="0" w:firstLine="0"/>
      </w:pPr>
      <w:r>
        <w:separator/>
      </w:r>
    </w:p>
  </w:footnote>
  <w:footnote w:type="continuationSeparator" w:id="0">
    <w:p w14:paraId="03E2C331" w14:textId="77777777" w:rsidR="0015716E" w:rsidRDefault="0015716E">
      <w:pPr>
        <w:spacing w:line="240" w:lineRule="auto"/>
      </w:pPr>
      <w:r>
        <w:continuationSeparator/>
      </w:r>
    </w:p>
  </w:footnote>
  <w:footnote w:id="1">
    <w:p>
      <w:pPr>
        <w:pStyle w:val="XTFootnoteText"/>
        <w:ind w:leftChars="200" w:hangingChars="200"/>
      </w:pPr>
      <w:r>
        <w:rPr>
          <w:rStyle w:val="XTFootnoteReference"/>
        </w:rPr>
        <w:footnoteRef/>
      </w:r>
      <w:r>
        <w:t xml:space="preserve"> </w:t>
      </w:r>
      <w:r>
        <w:t xml:space="preserve">中国互联网络信息中心. 第55次《中国互联网络发展状况统计报告》. 北京: 中国互联网络信息中心, 2025. https://www.cnnic.net.cn/n4/2025/0123/c326-11244.html</w:t>
      </w:r>
    </w:p>
  </w:footnote>
  <w:footnote w:id="2">
    <w:p>
      <w:pPr>
        <w:pStyle w:val="XTFootnoteText"/>
        <w:ind w:leftChars="200" w:hangingChars="200"/>
      </w:pPr>
      <w:r>
        <w:rPr>
          <w:rStyle w:val="XTFootnoteReference"/>
        </w:rPr>
        <w:footnoteRef/>
      </w:r>
      <w:r>
        <w:t xml:space="preserve"> </w:t>
      </w:r>
      <w:r>
        <w:t xml:space="preserve">中共中央办公厅. 关于培育和践行社会主义核心价值观的意见. 北京: 人民出版社, 2013.</w:t>
      </w:r>
    </w:p>
  </w:footnote>
  <w:footnote w:id="3">
    <w:p>
      <w:pPr>
        <w:pStyle w:val="XTFootnoteText"/>
        <w:ind w:leftChars="200" w:hangingChars="200"/>
      </w:pPr>
      <w:r>
        <w:rPr>
          <w:rStyle w:val="XTFootnoteReference"/>
        </w:rPr>
        <w:footnoteRef/>
      </w:r>
      <w:r>
        <w:t xml:space="preserve"> </w:t>
      </w:r>
      <w:r>
        <w:t xml:space="preserve">Wang, L., Yang, N., Huang, X., Jiao, B., Yang, L., Jiang, D., Majumder, R., &amp; Wei, F. (2024). Multilingual E5 text embeddings: A technical report. arXiv:2402.05672.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D6EA" w14:textId="77777777" w:rsidR="00A302F4" w:rsidRDefault="00000000">
    <w:pPr>
      <w:pStyle w:val="a5"/>
      <w:ind w:firstLine="360"/>
      <w:jc w:val="left"/>
    </w:pPr>
    <w:r>
      <w:rPr>
        <w:sz w:val="18"/>
        <w:szCs w:val="18"/>
      </w:rPr>
      <w:t>文本表征的价值观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1827D91"/>
    <w:multiLevelType w:val="multilevel"/>
    <w:tmpl w:val="F35A4772"/>
    <w:lvl w:ilvl="0">
      <w:start w:val="1"/>
      <w:numFmt w:val="decimal"/>
      <w:pStyle w:val="1"/>
      <w:suff w:val="space"/>
      <w:lvlText w:val="%1."/>
      <w:lvlJc w:val="left"/>
      <w:pPr>
        <w:ind w:left="0" w:firstLine="0"/>
      </w:pPr>
    </w:lvl>
    <w:lvl w:ilvl="1">
      <w:start w:val="1"/>
      <w:numFmt w:val="decimal"/>
      <w:pStyle w:val="21"/>
      <w:suff w:val="space"/>
      <w:lvlText w:val="%1.%2"/>
      <w:lvlJc w:val="left"/>
      <w:pPr>
        <w:ind w:left="0" w:firstLine="0"/>
      </w:pPr>
    </w:lvl>
    <w:lvl w:ilvl="2">
      <w:start w:val="1"/>
      <w:numFmt w:val="decimal"/>
      <w:pStyle w:val="31"/>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36609554">
    <w:abstractNumId w:val="8"/>
  </w:num>
  <w:num w:numId="2" w16cid:durableId="526531630">
    <w:abstractNumId w:val="6"/>
  </w:num>
  <w:num w:numId="3" w16cid:durableId="165289481">
    <w:abstractNumId w:val="5"/>
  </w:num>
  <w:num w:numId="4" w16cid:durableId="64760861">
    <w:abstractNumId w:val="4"/>
  </w:num>
  <w:num w:numId="5" w16cid:durableId="1837841642">
    <w:abstractNumId w:val="7"/>
  </w:num>
  <w:num w:numId="6" w16cid:durableId="1178693529">
    <w:abstractNumId w:val="3"/>
  </w:num>
  <w:num w:numId="7" w16cid:durableId="943267791">
    <w:abstractNumId w:val="2"/>
  </w:num>
  <w:num w:numId="8" w16cid:durableId="1975939464">
    <w:abstractNumId w:val="1"/>
  </w:num>
  <w:num w:numId="9" w16cid:durableId="1848516713">
    <w:abstractNumId w:val="0"/>
  </w:num>
  <w:num w:numId="10" w16cid:durableId="1348290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28"/>
    <w:rsid w:val="00034616"/>
    <w:rsid w:val="0006063C"/>
    <w:rsid w:val="000E399F"/>
    <w:rsid w:val="0015074B"/>
    <w:rsid w:val="0015716E"/>
    <w:rsid w:val="001A56EF"/>
    <w:rsid w:val="0029639D"/>
    <w:rsid w:val="00326F90"/>
    <w:rsid w:val="004D6428"/>
    <w:rsid w:val="0058205D"/>
    <w:rsid w:val="005E2D23"/>
    <w:rsid w:val="00764D65"/>
    <w:rsid w:val="007B7AC0"/>
    <w:rsid w:val="0084156B"/>
    <w:rsid w:val="008E600B"/>
    <w:rsid w:val="00A302F4"/>
    <w:rsid w:val="00AA1D8D"/>
    <w:rsid w:val="00AF3732"/>
    <w:rsid w:val="00B47730"/>
    <w:rsid w:val="00C1392A"/>
    <w:rsid w:val="00C91C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2F51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Chars="200" w:firstLine="480"/>
      <w:jc w:val="both"/>
    </w:pPr>
    <w:rPr>
      <w:rFonts w:ascii="Times New Roman" w:eastAsia="宋体" w:hAnsi="Times New Roman" w:cs="Times New Roman"/>
      <w:sz w:val="24"/>
      <w:szCs w:val="24"/>
      <w:lang w:eastAsia="zh-CN"/>
    </w:rPr>
  </w:style>
  <w:style w:type="paragraph" w:styleId="1">
    <w:name w:val="heading 1"/>
    <w:basedOn w:val="a1"/>
    <w:next w:val="a1"/>
    <w:link w:val="10"/>
    <w:uiPriority w:val="9"/>
    <w:qFormat/>
    <w:rsid w:val="00FC693F"/>
    <w:pPr>
      <w:keepNext/>
      <w:keepLines/>
      <w:numPr>
        <w:numId w:val="10"/>
      </w:numPr>
      <w:spacing w:before="320" w:after="320"/>
      <w:ind w:firstLineChars="0"/>
      <w:jc w:val="left"/>
      <w:outlineLvl w:val="0"/>
    </w:pPr>
    <w:rPr>
      <w:b/>
      <w:bCs/>
      <w:sz w:val="32"/>
      <w:szCs w:val="32"/>
    </w:rPr>
  </w:style>
  <w:style w:type="paragraph" w:styleId="21">
    <w:name w:val="heading 2"/>
    <w:basedOn w:val="a1"/>
    <w:next w:val="a1"/>
    <w:link w:val="22"/>
    <w:uiPriority w:val="9"/>
    <w:unhideWhenUsed/>
    <w:qFormat/>
    <w:rsid w:val="00FC693F"/>
    <w:pPr>
      <w:keepNext/>
      <w:keepLines/>
      <w:numPr>
        <w:ilvl w:val="1"/>
        <w:numId w:val="10"/>
      </w:numPr>
      <w:spacing w:before="200" w:after="200"/>
      <w:ind w:firstLineChars="0"/>
      <w:jc w:val="left"/>
      <w:outlineLvl w:val="1"/>
    </w:pPr>
    <w:rPr>
      <w:b/>
      <w:bCs/>
      <w:sz w:val="30"/>
      <w:szCs w:val="30"/>
    </w:rPr>
  </w:style>
  <w:style w:type="paragraph" w:styleId="31">
    <w:name w:val="heading 3"/>
    <w:basedOn w:val="a1"/>
    <w:next w:val="a1"/>
    <w:link w:val="32"/>
    <w:uiPriority w:val="9"/>
    <w:unhideWhenUsed/>
    <w:qFormat/>
    <w:rsid w:val="00FC693F"/>
    <w:pPr>
      <w:keepNext/>
      <w:keepLines/>
      <w:numPr>
        <w:ilvl w:val="2"/>
        <w:numId w:val="10"/>
      </w:numPr>
      <w:spacing w:before="120" w:after="120"/>
      <w:ind w:firstLineChars="0"/>
      <w:jc w:val="left"/>
      <w:outlineLvl w:val="2"/>
    </w:pPr>
    <w:rPr>
      <w:b/>
      <w:bCs/>
      <w:sz w:val="28"/>
      <w:szCs w:val="2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480"/>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XT无编号一级标题">
    <w:name w:val="无编号一级标题"/>
    <w:basedOn w:val="a1"/>
    <w:next w:val="a1"/>
    <w:qFormat/>
    <w:pPr>
      <w:keepNext/>
      <w:keepLines/>
      <w:spacing w:before="320" w:after="320"/>
      <w:ind w:firstLineChars="0" w:firstLine="0"/>
      <w:jc w:val="left"/>
      <w:outlineLvl w:val="0"/>
    </w:pPr>
    <w:rPr>
      <w:b/>
      <w:bCs/>
      <w:sz w:val="32"/>
      <w:szCs w:val="32"/>
    </w:rPr>
  </w:style>
  <w:style w:type="paragraph" w:customStyle="1" w:styleId="XT论文标题">
    <w:name w:val="论文标题"/>
    <w:basedOn w:val="a1"/>
    <w:next w:val="a1"/>
    <w:qFormat/>
    <w:pPr>
      <w:spacing w:after="120"/>
      <w:ind w:firstLineChars="0" w:firstLine="0"/>
      <w:jc w:val="center"/>
    </w:pPr>
    <w:rPr>
      <w:b/>
      <w:bCs/>
      <w:sz w:val="44"/>
      <w:szCs w:val="44"/>
    </w:rPr>
  </w:style>
  <w:style w:type="paragraph" w:customStyle="1" w:styleId="XT论文副标题">
    <w:name w:val="论文副标题"/>
    <w:basedOn w:val="a1"/>
    <w:next w:val="a1"/>
    <w:qFormat/>
    <w:pPr>
      <w:spacing w:after="120"/>
      <w:ind w:firstLineChars="0" w:firstLine="0"/>
      <w:jc w:val="center"/>
    </w:pPr>
    <w:rPr>
      <w:b/>
      <w:bCs/>
      <w:sz w:val="36"/>
      <w:szCs w:val="36"/>
    </w:rPr>
  </w:style>
  <w:style w:type="paragraph" w:customStyle="1" w:styleId="XT英文标题">
    <w:name w:val="英文标题"/>
    <w:basedOn w:val="a1"/>
    <w:next w:val="a1"/>
    <w:qFormat/>
    <w:pPr>
      <w:spacing w:before="360" w:after="360"/>
      <w:ind w:firstLineChars="0" w:firstLine="0"/>
      <w:jc w:val="center"/>
    </w:pPr>
    <w:rPr>
      <w:b/>
      <w:bCs/>
      <w:sz w:val="30"/>
      <w:szCs w:val="30"/>
    </w:rPr>
  </w:style>
  <w:style w:type="paragraph" w:customStyle="1" w:styleId="XT摘要">
    <w:name w:val="摘要"/>
    <w:basedOn w:val="a1"/>
    <w:next w:val="a1"/>
    <w:qFormat/>
    <w:pPr>
      <w:ind w:firstLineChars="0" w:firstLine="0"/>
    </w:pPr>
  </w:style>
  <w:style w:type="paragraph" w:customStyle="1" w:styleId="XTAbstract">
    <w:name w:val="Abstract"/>
    <w:basedOn w:val="a1"/>
    <w:next w:val="a1"/>
    <w:qFormat/>
    <w:pPr>
      <w:ind w:firstLineChars="0" w:firstLine="0"/>
    </w:pPr>
  </w:style>
  <w:style w:type="paragraph" w:customStyle="1" w:styleId="XT表标题">
    <w:name w:val="表标题"/>
    <w:basedOn w:val="a1"/>
    <w:next w:val="a1"/>
    <w:qFormat/>
    <w:pPr>
      <w:spacing w:beforeLines="50"/>
      <w:ind w:firstLineChars="0" w:firstLine="0"/>
      <w:jc w:val="center"/>
    </w:pPr>
    <w:rPr>
      <w:b/>
      <w:bCs/>
    </w:rPr>
  </w:style>
  <w:style w:type="paragraph" w:customStyle="1" w:styleId="XT图标题">
    <w:name w:val="图标题"/>
    <w:basedOn w:val="a1"/>
    <w:next w:val="a1"/>
    <w:qFormat/>
    <w:pPr>
      <w:spacing w:after="120"/>
      <w:ind w:firstLineChars="0" w:firstLine="0"/>
      <w:jc w:val="center"/>
    </w:pPr>
    <w:rPr>
      <w:b/>
      <w:bCs/>
    </w:rPr>
  </w:style>
  <w:style w:type="paragraph" w:customStyle="1" w:styleId="XT图内容">
    <w:name w:val="图内容"/>
    <w:basedOn w:val="a1"/>
    <w:next w:val="a1"/>
    <w:qFormat/>
    <w:pPr>
      <w:spacing w:beforeLines="50"/>
      <w:ind w:firstLineChars="0" w:firstLine="0"/>
      <w:jc w:val="center"/>
    </w:pPr>
  </w:style>
  <w:style w:type="paragraph" w:customStyle="1" w:styleId="XT图表注">
    <w:name w:val="图表注"/>
    <w:basedOn w:val="a1"/>
    <w:next w:val="a1"/>
    <w:qFormat/>
    <w:pPr>
      <w:spacing w:after="120" w:line="240" w:lineRule="auto"/>
      <w:ind w:firstLineChars="0" w:firstLine="0"/>
      <w:jc w:val="left"/>
    </w:pPr>
    <w:rPr>
      <w:sz w:val="18"/>
      <w:szCs w:val="18"/>
    </w:rPr>
  </w:style>
  <w:style w:type="paragraph" w:customStyle="1" w:styleId="XT表格正文">
    <w:name w:val="表格正文"/>
    <w:basedOn w:val="a1"/>
    <w:next w:val="a1"/>
    <w:qFormat/>
    <w:rsid w:val="007B7AC0"/>
    <w:pPr>
      <w:ind w:firstLineChars="0" w:firstLine="0"/>
      <w:jc w:val="center"/>
    </w:pPr>
    <w:rPr>
      <w:sz w:val="21"/>
      <w:szCs w:val="21"/>
    </w:rPr>
  </w:style>
  <w:style w:type="paragraph" w:customStyle="1" w:styleId="XT公式">
    <w:name w:val="公式"/>
    <w:basedOn w:val="a1"/>
    <w:next w:val="a1"/>
    <w:qFormat/>
    <w:pPr>
      <w:spacing w:before="60" w:after="60"/>
      <w:ind w:firstLineChars="0" w:firstLine="0"/>
      <w:jc w:val="center"/>
    </w:pPr>
  </w:style>
  <w:style w:type="paragraph" w:customStyle="1" w:styleId="XT公式编号">
    <w:name w:val="公式编号"/>
    <w:basedOn w:val="a1"/>
    <w:next w:val="a1"/>
    <w:qFormat/>
    <w:pPr>
      <w:ind w:firstLineChars="0" w:firstLine="0"/>
      <w:jc w:val="center"/>
    </w:pPr>
  </w:style>
  <w:style w:type="paragraph" w:customStyle="1" w:styleId="XT文中标题">
    <w:name w:val="文中标题"/>
    <w:basedOn w:val="a1"/>
    <w:next w:val="a1"/>
    <w:qFormat/>
    <w:pPr>
      <w:spacing w:before="100" w:after="100"/>
      <w:ind w:firstLineChars="200" w:firstLine="480"/>
    </w:pPr>
    <w:rPr>
      <w:b/>
      <w:bCs/>
    </w:rPr>
  </w:style>
  <w:style w:type="paragraph" w:customStyle="1" w:styleId="XT参考文献">
    <w:name w:val="参考文献"/>
    <w:basedOn w:val="a1"/>
    <w:next w:val="a1"/>
    <w:qFormat/>
    <w:pPr>
      <w:ind w:left="420" w:firstLineChars="0" w:hanging="420"/>
      <w:jc w:val="left"/>
    </w:pPr>
    <w:rPr>
      <w:sz w:val="21"/>
      <w:szCs w:val="21"/>
    </w:rPr>
  </w:style>
  <w:style w:type="paragraph" w:styleId="XTFootnoteText">
    <w:name w:val="footnote text"/>
    <w:basedOn w:val="a1"/>
    <w:pPr>
      <w:spacing w:line="240" w:lineRule="auto"/>
      <w:ind w:firstLineChars="0" w:firstLine="0"/>
    </w:pPr>
    <w:rPr>
      <w:sz w:val="18"/>
      <w:szCs w:val="18"/>
    </w:rPr>
  </w:style>
  <w:style w:type="character" w:styleId="XTFootnoteReference">
    <w:name w:val="footnote reference"/>
    <w:rPr>
      <w:vertAlign w:val="superscript"/>
    </w:rPr>
  </w:style>
  <w:style w:type="character" w:customStyle="1" w:styleId="XT引文编号">
    <w:name w:val="引文编号"/>
    <w:qFormat/>
    <w:rPr>
      <w:vertAlign w:val="superscript"/>
    </w:rPr>
  </w:style>
  <w:style w:type="character" w:customStyle="1" w:styleId="XT外文斜体">
    <w:name w:val="外文斜体"/>
    <w:qFormat/>
    <w:rPr>
      <w:i/>
      <w:iCs/>
    </w:rPr>
  </w:style>
  <w:style w:type="table" w:customStyle="1" w:styleId="XT三线表">
    <w:name w:val="三线表"/>
    <w:qFormat/>
    <w:tblPr>
      <w:tblBorders>
        <w:top w:val="single" w:sz="8" w:space="0" w:color="auto"/>
        <w:bottom w:val="single" w:sz="8" w:space="0" w:color="auto"/>
      </w:tblBorders>
      <w:tblCellMar>
        <w:top w:w="0" w:type="dxa"/>
        <w:left w:w="108" w:type="dxa"/>
        <w:bottom w:w="0" w:type="dxa"/>
        <w:right w:w="108" w:type="dxa"/>
      </w:tblCellMar>
    </w:tblPr>
    <w:tblStylePr w:type="firstRow">
      <w:tblPr/>
      <w:tcPr>
        <w:tcBorders>
          <w:bottom w:val="single" w:sz="4" w:space="0" w:color="auto"/>
        </w:tcBorders>
      </w:tcPr>
    </w:tblStylePr>
    <w:tblStylePr w:type="wholeTable">
      <w:rPr>
        <w:rFonts w:ascii="Times New Roman" w:hAnsi="Times New Roman" w:eastAsia="宋体" w:cs="Times New Roman"/>
        <w:sz w:val="21"/>
        <w:szCs w:val="21"/>
      </w:rPr>
      <w:tcPr>
        <w:vAlign w:val="top"/>
      </w:tcPr>
    </w:tblStylePr>
  </w:style>
  <w:style w:type="character" w:styleId="afffc">
    <w:name w:val="Placeholder Text"/>
    <w:basedOn w:val="a2"/>
    <w:uiPriority w:val="99"/>
    <w:semiHidden/>
    <w:rsid w:val="007B7A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Fig1" Type="http://schemas.openxmlformats.org/officeDocument/2006/relationships/image" Target="media/image1.png"/><Relationship Id="rIdFig2" Type="http://schemas.openxmlformats.org/officeDocument/2006/relationships/image" Target="media/image2.png"/><Relationship Id="rIdFig3" Type="http://schemas.openxmlformats.org/officeDocument/2006/relationships/image" Target="media/image3.png"/><Relationship Id="rIdFig4" Type="http://schemas.openxmlformats.org/officeDocument/2006/relationships/image" Target="media/image4.png"/><Relationship Id="rIdFig5" Type="http://schemas.openxmlformats.org/officeDocument/2006/relationships/image" Target="media/image5.png"/><Relationship Id="rIdFig6" Type="http://schemas.openxmlformats.org/officeDocument/2006/relationships/image" Target="media/image6.png"/><Relationship Id="rIdFig7" Type="http://schemas.openxmlformats.org/officeDocument/2006/relationships/image" Target="media/image7.png"/><Relationship Id="rIdFig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0</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文本表征的价值观——国家、媒体与大众三层话语中的中西文化差异测量研究</dc:title>
  <dc:subject/>
  <dc:creator>dell</dc:creator>
  <cp:keywords>学术论文；工作论文；模板；样式</cp:keywords>
  <dc:description>以命名样式固化格式规则：标题自动编号、三线表、公式编号表、参考文献悬挂缩进、页眉页脚齐备。</dc:description>
  <cp:lastModifiedBy>Yonghua Cen</cp:lastModifiedBy>
  <cp:revision>2</cp:revision>
  <dcterms:created xsi:type="dcterms:W3CDTF">2026-10-06T03:50:50Z</dcterms:created>
  <dcterms:modified xsi:type="dcterms:W3CDTF">2026-10-06T03:50:50Z</dcterms:modified>
  <cp:category/>
</cp:coreProperties>
</file>