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BF4B70E" w:rsidR="009714E8" w:rsidRPr="000B05B1" w:rsidRDefault="50F94E65" w:rsidP="00B1117F">
      <w:pPr>
        <w:pStyle w:val="Heading1"/>
        <w:rPr>
          <w:rFonts w:eastAsia="Times New Roman"/>
          <w:sz w:val="22"/>
          <w:szCs w:val="22"/>
        </w:rPr>
      </w:pPr>
      <w:r>
        <w:t>CS 305 Project One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5A356156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5A356156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450D8A92" w14:textId="4EBA88A8" w:rsidR="00705D42" w:rsidRPr="000B05B1" w:rsidRDefault="6989D561" w:rsidP="5A35615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 w:rsidRPr="5A356156">
              <w:rPr>
                <w:rFonts w:eastAsia="Times New Roman"/>
                <w:b/>
                <w:bCs/>
              </w:rPr>
              <w:t>2</w:t>
            </w:r>
            <w:r w:rsidR="70E48B13" w:rsidRPr="5A356156">
              <w:rPr>
                <w:rFonts w:eastAsia="Times New Roman"/>
                <w:b/>
                <w:bCs/>
              </w:rPr>
              <w:t>1</w:t>
            </w:r>
            <w:r w:rsidRPr="5A356156">
              <w:rPr>
                <w:rFonts w:eastAsia="Times New Roman"/>
                <w:b/>
                <w:bCs/>
              </w:rPr>
              <w:t>/05/2025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  <w:vAlign w:val="center"/>
          </w:tcPr>
          <w:p w14:paraId="3389EEA3" w14:textId="5B9FACFE" w:rsidR="00705D42" w:rsidRPr="000B05B1" w:rsidRDefault="6989D561" w:rsidP="5A35615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 w:rsidRPr="5A356156">
              <w:rPr>
                <w:rFonts w:eastAsia="Times New Roman"/>
                <w:b/>
                <w:bCs/>
              </w:rPr>
              <w:t>Justin Crouch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  <w:vAlign w:val="center"/>
          </w:tcPr>
          <w:p w14:paraId="4D94B6C2" w14:textId="7B77CB55" w:rsidR="00705D42" w:rsidRPr="000B05B1" w:rsidRDefault="31F46371" w:rsidP="5A35615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 w:rsidRPr="5A356156">
              <w:rPr>
                <w:rFonts w:eastAsia="Times New Roman"/>
                <w:b/>
                <w:bCs/>
              </w:rPr>
              <w:t>Add client’s needs</w:t>
            </w:r>
            <w:r w:rsidR="0D48E499" w:rsidRPr="5A356156">
              <w:rPr>
                <w:rFonts w:eastAsia="Times New Roman"/>
                <w:b/>
                <w:bCs/>
              </w:rPr>
              <w:t xml:space="preserve"> &amp; areas of security</w:t>
            </w:r>
          </w:p>
        </w:tc>
      </w:tr>
      <w:tr w:rsidR="00666E49" w:rsidRPr="000B05B1" w14:paraId="7F04796C" w14:textId="77777777" w:rsidTr="5A356156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4F2F6782" w14:textId="47C1DDEE" w:rsidR="00666E49" w:rsidRPr="000B05B1" w:rsidRDefault="00666E49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68A2C801" w14:textId="2EFC3A94" w:rsidR="00666E49" w:rsidRPr="5A356156" w:rsidRDefault="002C51FD" w:rsidP="5A35615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23/05/2025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  <w:vAlign w:val="center"/>
          </w:tcPr>
          <w:p w14:paraId="47DFD024" w14:textId="7FDB7309" w:rsidR="00666E49" w:rsidRPr="5A356156" w:rsidRDefault="002C51FD" w:rsidP="5A35615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Justin Crouch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  <w:vAlign w:val="center"/>
          </w:tcPr>
          <w:p w14:paraId="7040BFA1" w14:textId="6ED68C98" w:rsidR="00666E49" w:rsidRPr="5A356156" w:rsidRDefault="002C51FD" w:rsidP="5A35615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Add manual review</w:t>
            </w:r>
          </w:p>
        </w:tc>
      </w:tr>
      <w:tr w:rsidR="002C51FD" w:rsidRPr="000B05B1" w14:paraId="0396F473" w14:textId="77777777" w:rsidTr="5A356156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4300DF4A" w14:textId="2562A5C2" w:rsidR="002C51FD" w:rsidRDefault="002C51FD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  <w:vAlign w:val="center"/>
          </w:tcPr>
          <w:p w14:paraId="138304CF" w14:textId="691EF79C" w:rsidR="002C51FD" w:rsidRDefault="002C51FD" w:rsidP="5A35615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24/05/2025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  <w:vAlign w:val="center"/>
          </w:tcPr>
          <w:p w14:paraId="245C3465" w14:textId="63423377" w:rsidR="002C51FD" w:rsidRDefault="002C51FD" w:rsidP="5A35615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Justin Crouch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  <w:vAlign w:val="center"/>
          </w:tcPr>
          <w:p w14:paraId="0052CD34" w14:textId="35B7A9A4" w:rsidR="002C51FD" w:rsidRDefault="002C51FD" w:rsidP="5A35615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Add static testing &amp; </w:t>
            </w:r>
            <w:r w:rsidR="009C67E5">
              <w:rPr>
                <w:rFonts w:eastAsia="Times New Roman"/>
                <w:b/>
                <w:bCs/>
              </w:rPr>
              <w:t>mitigation plan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bookmarkEnd w:id="3"/>
    <w:bookmarkEnd w:id="4"/>
    <w:bookmarkEnd w:id="5"/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bookmarkEnd w:id="0"/>
    <w:bookmarkEnd w:id="1"/>
    <w:bookmarkEnd w:id="2"/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7026877B" w:rsidP="000B05B1">
      <w:pPr>
        <w:pStyle w:val="Heading2"/>
        <w:rPr>
          <w:rFonts w:eastAsiaTheme="minorEastAsia"/>
          <w:color w:val="000000" w:themeColor="text1"/>
        </w:rPr>
      </w:pPr>
      <w:r>
        <w:lastRenderedPageBreak/>
        <w:t>Developer</w:t>
      </w:r>
    </w:p>
    <w:p w14:paraId="10106034" w14:textId="5E37DB56" w:rsidR="73AC9774" w:rsidRDefault="73AC9774" w:rsidP="5A356156">
      <w:pPr>
        <w:spacing w:after="0" w:line="240" w:lineRule="auto"/>
      </w:pPr>
      <w:r w:rsidRPr="5A356156">
        <w:rPr>
          <w:color w:val="000000" w:themeColor="text1"/>
        </w:rPr>
        <w:t>Justin Crouch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7026877B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5A356156">
        <w:rPr>
          <w:b/>
          <w:bCs/>
          <w:color w:val="000000" w:themeColor="text1"/>
        </w:rPr>
        <w:t>1. Interpreting Client Needs</w:t>
      </w:r>
    </w:p>
    <w:p w14:paraId="41EDBEE9" w14:textId="0B1C62CD" w:rsidR="003A2F8A" w:rsidRDefault="78DF50B9" w:rsidP="5A356156">
      <w:pPr>
        <w:suppressAutoHyphens/>
        <w:spacing w:after="0" w:line="240" w:lineRule="auto"/>
        <w:contextualSpacing/>
        <w:rPr>
          <w:color w:val="000000" w:themeColor="text1"/>
        </w:rPr>
      </w:pPr>
      <w:r w:rsidRPr="5A356156">
        <w:rPr>
          <w:color w:val="000000" w:themeColor="text1"/>
        </w:rPr>
        <w:t xml:space="preserve">The client, Artemis Financial, requests expertise regarding how to </w:t>
      </w:r>
      <w:r w:rsidR="17FF9835" w:rsidRPr="5A356156">
        <w:rPr>
          <w:color w:val="000000" w:themeColor="text1"/>
        </w:rPr>
        <w:t xml:space="preserve">secure their RESTful </w:t>
      </w:r>
      <w:r w:rsidR="1B6A5742" w:rsidRPr="5A356156">
        <w:rPr>
          <w:color w:val="000000" w:themeColor="text1"/>
        </w:rPr>
        <w:t>application programming interface (</w:t>
      </w:r>
      <w:r w:rsidR="17FF9835" w:rsidRPr="5A356156">
        <w:rPr>
          <w:color w:val="000000" w:themeColor="text1"/>
        </w:rPr>
        <w:t>API</w:t>
      </w:r>
      <w:r w:rsidR="7DA5CDD6" w:rsidRPr="5A356156">
        <w:rPr>
          <w:color w:val="000000" w:themeColor="text1"/>
        </w:rPr>
        <w:t>)</w:t>
      </w:r>
      <w:r w:rsidR="17FF9835" w:rsidRPr="5A356156">
        <w:rPr>
          <w:color w:val="000000" w:themeColor="text1"/>
        </w:rPr>
        <w:t xml:space="preserve">. The </w:t>
      </w:r>
      <w:r w:rsidR="54327939" w:rsidRPr="5A356156">
        <w:rPr>
          <w:color w:val="000000" w:themeColor="text1"/>
        </w:rPr>
        <w:t xml:space="preserve">company consults with their clients and </w:t>
      </w:r>
      <w:r w:rsidR="7FFAF250" w:rsidRPr="5A356156">
        <w:rPr>
          <w:color w:val="000000" w:themeColor="text1"/>
        </w:rPr>
        <w:t>builds custom financial plans regarding savings, retirement, investments, and insurance.</w:t>
      </w:r>
    </w:p>
    <w:p w14:paraId="56C80BAD" w14:textId="75A02ABD" w:rsidR="003A2F8A" w:rsidRDefault="003A2F8A" w:rsidP="5A356156">
      <w:pPr>
        <w:suppressAutoHyphens/>
        <w:spacing w:after="0" w:line="240" w:lineRule="auto"/>
        <w:contextualSpacing/>
        <w:rPr>
          <w:color w:val="000000" w:themeColor="text1"/>
        </w:rPr>
      </w:pPr>
    </w:p>
    <w:p w14:paraId="1CFF1B4C" w14:textId="48307019" w:rsidR="003A2F8A" w:rsidRDefault="40721D9A" w:rsidP="5A356156">
      <w:pPr>
        <w:suppressAutoHyphens/>
        <w:spacing w:after="0" w:line="240" w:lineRule="auto"/>
        <w:contextualSpacing/>
        <w:rPr>
          <w:color w:val="000000" w:themeColor="text1"/>
        </w:rPr>
      </w:pPr>
      <w:r w:rsidRPr="5A356156">
        <w:rPr>
          <w:color w:val="000000" w:themeColor="text1"/>
        </w:rPr>
        <w:t>This report’s domain</w:t>
      </w:r>
      <w:r w:rsidR="625C0810" w:rsidRPr="5A356156">
        <w:rPr>
          <w:color w:val="000000" w:themeColor="text1"/>
        </w:rPr>
        <w:t xml:space="preserve"> of assessment consists of the client’s API source code, including any</w:t>
      </w:r>
      <w:r w:rsidR="00F2691C">
        <w:rPr>
          <w:color w:val="000000" w:themeColor="text1"/>
        </w:rPr>
        <w:t xml:space="preserve"> dependencies</w:t>
      </w:r>
      <w:r w:rsidR="2E3DE7F2" w:rsidRPr="5A356156">
        <w:rPr>
          <w:color w:val="000000" w:themeColor="text1"/>
        </w:rPr>
        <w:t xml:space="preserve"> used within the software. </w:t>
      </w:r>
      <w:r w:rsidR="0244695B" w:rsidRPr="5A356156">
        <w:rPr>
          <w:color w:val="000000" w:themeColor="text1"/>
        </w:rPr>
        <w:t>Any</w:t>
      </w:r>
      <w:r w:rsidR="5C66A09C" w:rsidRPr="5A356156">
        <w:rPr>
          <w:color w:val="000000" w:themeColor="text1"/>
        </w:rPr>
        <w:t xml:space="preserve"> </w:t>
      </w:r>
      <w:r w:rsidR="7BA6D8E7" w:rsidRPr="5A356156">
        <w:rPr>
          <w:color w:val="000000" w:themeColor="text1"/>
        </w:rPr>
        <w:t xml:space="preserve">subject outside the stated domain, such as the </w:t>
      </w:r>
      <w:r w:rsidR="5C66A09C" w:rsidRPr="5A356156">
        <w:rPr>
          <w:color w:val="000000" w:themeColor="text1"/>
        </w:rPr>
        <w:t xml:space="preserve">company’s database, firewalls, </w:t>
      </w:r>
      <w:r w:rsidR="0A8A40B2" w:rsidRPr="5A356156">
        <w:rPr>
          <w:color w:val="000000" w:themeColor="text1"/>
        </w:rPr>
        <w:t xml:space="preserve">routing configurations, </w:t>
      </w:r>
      <w:r w:rsidR="3EFD1660" w:rsidRPr="5A356156">
        <w:rPr>
          <w:color w:val="000000" w:themeColor="text1"/>
        </w:rPr>
        <w:t xml:space="preserve">and physical security, are </w:t>
      </w:r>
      <w:r w:rsidR="5873315A" w:rsidRPr="5A356156">
        <w:rPr>
          <w:color w:val="000000" w:themeColor="text1"/>
        </w:rPr>
        <w:t>assessed</w:t>
      </w:r>
      <w:r w:rsidR="00635D55">
        <w:rPr>
          <w:color w:val="000000" w:themeColor="text1"/>
        </w:rPr>
        <w:t xml:space="preserve"> only within the context</w:t>
      </w:r>
      <w:r w:rsidR="00595312">
        <w:rPr>
          <w:color w:val="000000" w:themeColor="text1"/>
        </w:rPr>
        <w:t xml:space="preserve"> of the client’s source code</w:t>
      </w:r>
      <w:r w:rsidR="0024780F">
        <w:rPr>
          <w:color w:val="000000" w:themeColor="text1"/>
        </w:rPr>
        <w:t>.</w:t>
      </w:r>
    </w:p>
    <w:p w14:paraId="601BECF1" w14:textId="3FC832C1" w:rsidR="003A2F8A" w:rsidRDefault="003A2F8A" w:rsidP="5A356156">
      <w:pPr>
        <w:suppressAutoHyphens/>
        <w:spacing w:after="0" w:line="240" w:lineRule="auto"/>
        <w:contextualSpacing/>
        <w:rPr>
          <w:color w:val="000000" w:themeColor="text1"/>
        </w:rPr>
      </w:pPr>
    </w:p>
    <w:p w14:paraId="3FF93182" w14:textId="0B798F50" w:rsidR="003A2F8A" w:rsidRDefault="16E3DE90" w:rsidP="5A356156">
      <w:pPr>
        <w:suppressAutoHyphens/>
        <w:spacing w:after="0" w:line="240" w:lineRule="auto"/>
        <w:contextualSpacing/>
        <w:rPr>
          <w:color w:val="000000" w:themeColor="text1"/>
        </w:rPr>
      </w:pPr>
      <w:r w:rsidRPr="5A356156">
        <w:rPr>
          <w:color w:val="000000" w:themeColor="text1"/>
        </w:rPr>
        <w:t>Due to the nature of the service the company provides its clients, i</w:t>
      </w:r>
      <w:r w:rsidR="6BF93CC2" w:rsidRPr="5A356156">
        <w:rPr>
          <w:color w:val="000000" w:themeColor="text1"/>
        </w:rPr>
        <w:t>nformation sent through the client’s API</w:t>
      </w:r>
      <w:r w:rsidR="659ABC6B" w:rsidRPr="5A356156">
        <w:rPr>
          <w:color w:val="000000" w:themeColor="text1"/>
        </w:rPr>
        <w:t xml:space="preserve"> should be considered strongly sensitive</w:t>
      </w:r>
      <w:r w:rsidR="3BEC6473" w:rsidRPr="5A356156">
        <w:rPr>
          <w:color w:val="000000" w:themeColor="text1"/>
        </w:rPr>
        <w:t xml:space="preserve"> and highly classified</w:t>
      </w:r>
      <w:r w:rsidR="659ABC6B" w:rsidRPr="5A356156">
        <w:rPr>
          <w:color w:val="000000" w:themeColor="text1"/>
        </w:rPr>
        <w:t xml:space="preserve">. </w:t>
      </w:r>
      <w:r w:rsidR="4749FD15" w:rsidRPr="5A356156">
        <w:rPr>
          <w:color w:val="000000" w:themeColor="text1"/>
        </w:rPr>
        <w:t>A</w:t>
      </w:r>
      <w:r w:rsidR="4042C47C" w:rsidRPr="5A356156">
        <w:rPr>
          <w:color w:val="000000" w:themeColor="text1"/>
        </w:rPr>
        <w:t>ll data</w:t>
      </w:r>
      <w:r w:rsidR="00EC473B" w:rsidRPr="5A356156">
        <w:rPr>
          <w:color w:val="000000" w:themeColor="text1"/>
        </w:rPr>
        <w:t xml:space="preserve"> </w:t>
      </w:r>
      <w:r w:rsidR="51D7A736" w:rsidRPr="5A356156">
        <w:rPr>
          <w:color w:val="000000" w:themeColor="text1"/>
        </w:rPr>
        <w:t xml:space="preserve">that is sent through </w:t>
      </w:r>
      <w:r w:rsidR="3919AE29" w:rsidRPr="5A356156">
        <w:rPr>
          <w:color w:val="000000" w:themeColor="text1"/>
        </w:rPr>
        <w:t xml:space="preserve">and saved by </w:t>
      </w:r>
      <w:r w:rsidR="51D7A736" w:rsidRPr="5A356156">
        <w:rPr>
          <w:color w:val="000000" w:themeColor="text1"/>
        </w:rPr>
        <w:t xml:space="preserve">the API </w:t>
      </w:r>
      <w:r w:rsidR="7E702AD9" w:rsidRPr="5A356156">
        <w:rPr>
          <w:color w:val="000000" w:themeColor="text1"/>
        </w:rPr>
        <w:t>must be treated as Personally Identifiable Information (PII)</w:t>
      </w:r>
      <w:r w:rsidR="26CF724F" w:rsidRPr="5A356156">
        <w:rPr>
          <w:color w:val="000000" w:themeColor="text1"/>
        </w:rPr>
        <w:t xml:space="preserve"> and, therefore, must be properly encrypted</w:t>
      </w:r>
      <w:r w:rsidR="559C68BE" w:rsidRPr="5A356156">
        <w:rPr>
          <w:color w:val="000000" w:themeColor="text1"/>
        </w:rPr>
        <w:t xml:space="preserve"> </w:t>
      </w:r>
      <w:r w:rsidR="26CF724F" w:rsidRPr="5A356156">
        <w:rPr>
          <w:color w:val="000000" w:themeColor="text1"/>
        </w:rPr>
        <w:t>using modern encryption practices</w:t>
      </w:r>
      <w:r w:rsidR="3C3CF604" w:rsidRPr="5A356156">
        <w:rPr>
          <w:color w:val="000000" w:themeColor="text1"/>
        </w:rPr>
        <w:t xml:space="preserve"> that abide by the company’s </w:t>
      </w:r>
      <w:r w:rsidR="572D940C" w:rsidRPr="5A356156">
        <w:rPr>
          <w:color w:val="000000" w:themeColor="text1"/>
        </w:rPr>
        <w:t xml:space="preserve">working </w:t>
      </w:r>
      <w:r w:rsidR="3C3CF604" w:rsidRPr="5A356156">
        <w:rPr>
          <w:color w:val="000000" w:themeColor="text1"/>
        </w:rPr>
        <w:t xml:space="preserve">nation’s </w:t>
      </w:r>
      <w:r w:rsidR="7967DBEC" w:rsidRPr="5A356156">
        <w:rPr>
          <w:color w:val="000000" w:themeColor="text1"/>
        </w:rPr>
        <w:t xml:space="preserve">handling of PII </w:t>
      </w:r>
      <w:r w:rsidR="3C3CF604" w:rsidRPr="5A356156">
        <w:rPr>
          <w:color w:val="000000" w:themeColor="text1"/>
        </w:rPr>
        <w:t>regul</w:t>
      </w:r>
      <w:r w:rsidR="72B8CB3F" w:rsidRPr="5A356156">
        <w:rPr>
          <w:color w:val="000000" w:themeColor="text1"/>
        </w:rPr>
        <w:t>ations</w:t>
      </w:r>
      <w:r w:rsidR="26CF724F" w:rsidRPr="5A356156">
        <w:rPr>
          <w:color w:val="000000" w:themeColor="text1"/>
        </w:rPr>
        <w:t>.</w:t>
      </w:r>
      <w:r w:rsidR="27E4ED41" w:rsidRPr="5A356156">
        <w:rPr>
          <w:color w:val="000000" w:themeColor="text1"/>
        </w:rPr>
        <w:t xml:space="preserve"> This will prevent third-party entities from </w:t>
      </w:r>
      <w:r w:rsidR="1E08208B" w:rsidRPr="5A356156">
        <w:rPr>
          <w:color w:val="000000" w:themeColor="text1"/>
        </w:rPr>
        <w:t xml:space="preserve">viewing </w:t>
      </w:r>
      <w:r w:rsidR="04AB6C3F" w:rsidRPr="5A356156">
        <w:rPr>
          <w:color w:val="000000" w:themeColor="text1"/>
        </w:rPr>
        <w:t>a user’s</w:t>
      </w:r>
      <w:r w:rsidR="690AE4EB" w:rsidRPr="5A356156">
        <w:rPr>
          <w:color w:val="000000" w:themeColor="text1"/>
        </w:rPr>
        <w:t xml:space="preserve"> sensitive</w:t>
      </w:r>
      <w:r w:rsidR="04AB6C3F" w:rsidRPr="5A356156">
        <w:rPr>
          <w:color w:val="000000" w:themeColor="text1"/>
        </w:rPr>
        <w:t xml:space="preserve"> information </w:t>
      </w:r>
      <w:r w:rsidR="4884458D" w:rsidRPr="5A356156">
        <w:rPr>
          <w:color w:val="000000" w:themeColor="text1"/>
        </w:rPr>
        <w:t>if the database is compromised or a network packet is captured.</w:t>
      </w:r>
    </w:p>
    <w:p w14:paraId="38539D3E" w14:textId="6E1CD875" w:rsidR="003A2F8A" w:rsidRDefault="003A2F8A" w:rsidP="5A356156">
      <w:pPr>
        <w:suppressAutoHyphens/>
        <w:spacing w:after="0" w:line="240" w:lineRule="auto"/>
        <w:contextualSpacing/>
        <w:rPr>
          <w:color w:val="000000" w:themeColor="text1"/>
        </w:rPr>
      </w:pPr>
    </w:p>
    <w:p w14:paraId="4AD0F97C" w14:textId="289BF209" w:rsidR="003A2F8A" w:rsidRDefault="09002735" w:rsidP="5A356156">
      <w:pPr>
        <w:suppressAutoHyphens/>
        <w:spacing w:after="0" w:line="240" w:lineRule="auto"/>
        <w:contextualSpacing/>
        <w:rPr>
          <w:color w:val="000000" w:themeColor="text1"/>
        </w:rPr>
      </w:pPr>
      <w:r w:rsidRPr="5A356156">
        <w:rPr>
          <w:color w:val="000000" w:themeColor="text1"/>
        </w:rPr>
        <w:t>At every point in the API that accepts data from the user (</w:t>
      </w:r>
      <w:r w:rsidR="61FDFA2B" w:rsidRPr="5A356156">
        <w:rPr>
          <w:color w:val="000000" w:themeColor="text1"/>
        </w:rPr>
        <w:t>for example,</w:t>
      </w:r>
      <w:r w:rsidRPr="5A356156">
        <w:rPr>
          <w:color w:val="000000" w:themeColor="text1"/>
        </w:rPr>
        <w:t xml:space="preserve"> an input field</w:t>
      </w:r>
      <w:r w:rsidR="49C8CF9E" w:rsidRPr="5A356156">
        <w:rPr>
          <w:color w:val="000000" w:themeColor="text1"/>
        </w:rPr>
        <w:t xml:space="preserve">, a URL’s parameters, a </w:t>
      </w:r>
      <w:r w:rsidR="77740EA6" w:rsidRPr="5A356156">
        <w:rPr>
          <w:color w:val="000000" w:themeColor="text1"/>
        </w:rPr>
        <w:t xml:space="preserve">GET </w:t>
      </w:r>
      <w:r w:rsidR="49C8CF9E" w:rsidRPr="5A356156">
        <w:rPr>
          <w:color w:val="000000" w:themeColor="text1"/>
        </w:rPr>
        <w:t>request pack</w:t>
      </w:r>
      <w:r w:rsidR="7EAE245B" w:rsidRPr="5A356156">
        <w:rPr>
          <w:color w:val="000000" w:themeColor="text1"/>
        </w:rPr>
        <w:t>et</w:t>
      </w:r>
      <w:r w:rsidR="607B145B" w:rsidRPr="5A356156">
        <w:rPr>
          <w:color w:val="000000" w:themeColor="text1"/>
        </w:rPr>
        <w:t xml:space="preserve">, </w:t>
      </w:r>
      <w:proofErr w:type="spellStart"/>
      <w:r w:rsidR="607B145B" w:rsidRPr="5A356156">
        <w:rPr>
          <w:color w:val="000000" w:themeColor="text1"/>
        </w:rPr>
        <w:t>etc</w:t>
      </w:r>
      <w:proofErr w:type="spellEnd"/>
      <w:r w:rsidRPr="5A356156">
        <w:rPr>
          <w:color w:val="000000" w:themeColor="text1"/>
        </w:rPr>
        <w:t>)</w:t>
      </w:r>
      <w:r w:rsidR="063C7041" w:rsidRPr="5A356156">
        <w:rPr>
          <w:color w:val="000000" w:themeColor="text1"/>
        </w:rPr>
        <w:t xml:space="preserve">, these areas must effectively handle user input validation. </w:t>
      </w:r>
      <w:r w:rsidR="6816D77C" w:rsidRPr="5A356156">
        <w:rPr>
          <w:color w:val="000000" w:themeColor="text1"/>
        </w:rPr>
        <w:t xml:space="preserve">This will prevent multiple forms of injection </w:t>
      </w:r>
      <w:r w:rsidR="2AE011C1" w:rsidRPr="5A356156">
        <w:rPr>
          <w:color w:val="000000" w:themeColor="text1"/>
        </w:rPr>
        <w:t>attacks throughout the API.</w:t>
      </w:r>
    </w:p>
    <w:p w14:paraId="177AD198" w14:textId="698AFF7E" w:rsidR="5A356156" w:rsidRDefault="5A356156" w:rsidP="5A356156">
      <w:pPr>
        <w:spacing w:after="0" w:line="240" w:lineRule="auto"/>
        <w:contextualSpacing/>
        <w:rPr>
          <w:color w:val="000000" w:themeColor="text1"/>
        </w:rPr>
      </w:pPr>
    </w:p>
    <w:p w14:paraId="68946B05" w14:textId="097EE4EC" w:rsidR="2AE011C1" w:rsidRDefault="2AE011C1" w:rsidP="5A356156">
      <w:pPr>
        <w:spacing w:after="0" w:line="240" w:lineRule="auto"/>
        <w:contextualSpacing/>
        <w:rPr>
          <w:color w:val="000000" w:themeColor="text1"/>
        </w:rPr>
      </w:pPr>
      <w:r w:rsidRPr="5A356156">
        <w:rPr>
          <w:color w:val="000000" w:themeColor="text1"/>
        </w:rPr>
        <w:t>The third-party libraries used within the software mu</w:t>
      </w:r>
      <w:r w:rsidR="520CC080" w:rsidRPr="5A356156">
        <w:rPr>
          <w:color w:val="000000" w:themeColor="text1"/>
        </w:rPr>
        <w:t xml:space="preserve">st utilize </w:t>
      </w:r>
      <w:r w:rsidR="008154FD">
        <w:rPr>
          <w:color w:val="000000" w:themeColor="text1"/>
        </w:rPr>
        <w:t>up-to-date</w:t>
      </w:r>
      <w:r w:rsidR="44660AB9" w:rsidRPr="5A356156">
        <w:rPr>
          <w:color w:val="000000" w:themeColor="text1"/>
        </w:rPr>
        <w:t xml:space="preserve"> versions.</w:t>
      </w:r>
      <w:r w:rsidR="11E303C7" w:rsidRPr="5A356156">
        <w:rPr>
          <w:color w:val="000000" w:themeColor="text1"/>
        </w:rPr>
        <w:t xml:space="preserve"> Any data sent to these third-party libraries must be formatted correctly </w:t>
      </w:r>
      <w:proofErr w:type="gramStart"/>
      <w:r w:rsidR="7F8936C1" w:rsidRPr="5A356156">
        <w:rPr>
          <w:color w:val="000000" w:themeColor="text1"/>
        </w:rPr>
        <w:t>in regard to</w:t>
      </w:r>
      <w:proofErr w:type="gramEnd"/>
      <w:r w:rsidR="11E303C7" w:rsidRPr="5A356156">
        <w:rPr>
          <w:color w:val="000000" w:themeColor="text1"/>
        </w:rPr>
        <w:t xml:space="preserve"> the </w:t>
      </w:r>
      <w:r w:rsidR="15DF96EA" w:rsidRPr="5A356156">
        <w:rPr>
          <w:color w:val="000000" w:themeColor="text1"/>
        </w:rPr>
        <w:t>libraries’ methods and classes.</w:t>
      </w:r>
      <w:r w:rsidR="69AF2245" w:rsidRPr="5A356156">
        <w:rPr>
          <w:color w:val="000000" w:themeColor="text1"/>
        </w:rPr>
        <w:t xml:space="preserve"> This will prevent known security issues with the respected librar</w:t>
      </w:r>
      <w:r w:rsidR="0A6FCCA5" w:rsidRPr="5A356156">
        <w:rPr>
          <w:color w:val="000000" w:themeColor="text1"/>
        </w:rPr>
        <w:t>ies</w:t>
      </w:r>
      <w:r w:rsidR="3E590137" w:rsidRPr="5A356156">
        <w:rPr>
          <w:color w:val="000000" w:themeColor="text1"/>
        </w:rPr>
        <w:t>.</w:t>
      </w:r>
    </w:p>
    <w:p w14:paraId="06020091" w14:textId="55AE9022" w:rsidR="5A356156" w:rsidRDefault="5A356156" w:rsidP="5A356156">
      <w:pPr>
        <w:spacing w:after="0" w:line="240" w:lineRule="auto"/>
        <w:contextualSpacing/>
        <w:rPr>
          <w:color w:val="000000" w:themeColor="text1"/>
        </w:rPr>
      </w:pPr>
    </w:p>
    <w:p w14:paraId="0415926D" w14:textId="01C70329" w:rsidR="531DB269" w:rsidRPr="000B05B1" w:rsidRDefault="7026877B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5A356156">
        <w:rPr>
          <w:b/>
          <w:bCs/>
          <w:color w:val="000000" w:themeColor="text1"/>
        </w:rPr>
        <w:t>2. Areas of Security</w:t>
      </w:r>
    </w:p>
    <w:p w14:paraId="79F93AEB" w14:textId="73B30653" w:rsidR="48A7FEA9" w:rsidRDefault="48A7FEA9" w:rsidP="5A356156">
      <w:pPr>
        <w:spacing w:after="0" w:line="240" w:lineRule="auto"/>
        <w:contextualSpacing/>
        <w:rPr>
          <w:color w:val="000000" w:themeColor="text1"/>
        </w:rPr>
      </w:pPr>
      <w:r w:rsidRPr="5A356156">
        <w:rPr>
          <w:color w:val="000000" w:themeColor="text1"/>
        </w:rPr>
        <w:t xml:space="preserve">Given the client’s needs and potential threats stated in the previous section, the following are the areas of security that </w:t>
      </w:r>
      <w:r w:rsidR="3CAAEB91" w:rsidRPr="5A356156">
        <w:rPr>
          <w:color w:val="000000" w:themeColor="text1"/>
        </w:rPr>
        <w:t>will be considered for the security assessment:</w:t>
      </w:r>
    </w:p>
    <w:p w14:paraId="0D93ECA6" w14:textId="5329DC8D" w:rsidR="5A356156" w:rsidRDefault="5A356156" w:rsidP="5A356156">
      <w:pPr>
        <w:spacing w:after="0" w:line="240" w:lineRule="auto"/>
        <w:contextualSpacing/>
        <w:rPr>
          <w:color w:val="000000" w:themeColor="text1"/>
        </w:rPr>
      </w:pPr>
    </w:p>
    <w:p w14:paraId="6638D5DF" w14:textId="006CE3FD" w:rsidR="3CAAEB91" w:rsidRDefault="3CAAEB91" w:rsidP="5A35615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5A356156">
        <w:rPr>
          <w:b/>
          <w:bCs/>
          <w:color w:val="000000" w:themeColor="text1"/>
        </w:rPr>
        <w:t>Input validation:</w:t>
      </w:r>
      <w:r w:rsidRPr="5A356156">
        <w:rPr>
          <w:color w:val="000000" w:themeColor="text1"/>
        </w:rPr>
        <w:t xml:space="preserve"> Given that the API will </w:t>
      </w:r>
      <w:proofErr w:type="gramStart"/>
      <w:r w:rsidRPr="5A356156">
        <w:rPr>
          <w:color w:val="000000" w:themeColor="text1"/>
        </w:rPr>
        <w:t>accept</w:t>
      </w:r>
      <w:proofErr w:type="gramEnd"/>
      <w:r w:rsidRPr="5A356156">
        <w:rPr>
          <w:color w:val="000000" w:themeColor="text1"/>
        </w:rPr>
        <w:t xml:space="preserve"> </w:t>
      </w:r>
      <w:r w:rsidR="3231055B" w:rsidRPr="5A356156">
        <w:rPr>
          <w:color w:val="000000" w:themeColor="text1"/>
        </w:rPr>
        <w:t xml:space="preserve">and process input generated (directly or indirectly) by the user, the software must securely validate all input vectors. </w:t>
      </w:r>
      <w:r w:rsidR="799D0848" w:rsidRPr="5A356156">
        <w:rPr>
          <w:color w:val="000000" w:themeColor="text1"/>
        </w:rPr>
        <w:t>Preferably, the software should parameterize any input data before</w:t>
      </w:r>
      <w:r w:rsidR="5F20B7B1" w:rsidRPr="5A356156">
        <w:rPr>
          <w:color w:val="000000" w:themeColor="text1"/>
        </w:rPr>
        <w:t xml:space="preserve"> it is used in third-party library method or system calls. </w:t>
      </w:r>
      <w:r w:rsidR="66C1A021" w:rsidRPr="5A356156">
        <w:rPr>
          <w:color w:val="000000" w:themeColor="text1"/>
        </w:rPr>
        <w:t xml:space="preserve">Input data should only be accepted if it falls within </w:t>
      </w:r>
      <w:r w:rsidR="392BF8DF" w:rsidRPr="5A356156">
        <w:rPr>
          <w:color w:val="000000" w:themeColor="text1"/>
        </w:rPr>
        <w:t xml:space="preserve">a certain size range, contains only </w:t>
      </w:r>
      <w:r w:rsidR="36B8D01E" w:rsidRPr="5A356156">
        <w:rPr>
          <w:color w:val="000000" w:themeColor="text1"/>
        </w:rPr>
        <w:t xml:space="preserve">elements within </w:t>
      </w:r>
      <w:r w:rsidR="392BF8DF" w:rsidRPr="5A356156">
        <w:rPr>
          <w:color w:val="000000" w:themeColor="text1"/>
        </w:rPr>
        <w:t xml:space="preserve">the </w:t>
      </w:r>
      <w:r w:rsidR="705FABC7" w:rsidRPr="5A356156">
        <w:rPr>
          <w:color w:val="000000" w:themeColor="text1"/>
        </w:rPr>
        <w:t xml:space="preserve">set of the </w:t>
      </w:r>
      <w:r w:rsidR="392BF8DF" w:rsidRPr="5A356156">
        <w:rPr>
          <w:color w:val="000000" w:themeColor="text1"/>
        </w:rPr>
        <w:t xml:space="preserve">minimally required characters, </w:t>
      </w:r>
      <w:r w:rsidR="62241E12" w:rsidRPr="5A356156">
        <w:rPr>
          <w:color w:val="000000" w:themeColor="text1"/>
        </w:rPr>
        <w:t>and is of the correct data type and encoding; else, the input data should be immediately rejected.</w:t>
      </w:r>
    </w:p>
    <w:p w14:paraId="087D0F44" w14:textId="72F363F4" w:rsidR="5A356156" w:rsidRDefault="5A356156" w:rsidP="5A356156">
      <w:pPr>
        <w:spacing w:after="0" w:line="240" w:lineRule="auto"/>
        <w:rPr>
          <w:color w:val="000000" w:themeColor="text1"/>
        </w:rPr>
      </w:pPr>
    </w:p>
    <w:p w14:paraId="5CF9A9A7" w14:textId="5D65BE6D" w:rsidR="2CCC2944" w:rsidRDefault="2CCC2944" w:rsidP="5A356156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5A356156">
        <w:rPr>
          <w:b/>
          <w:bCs/>
          <w:color w:val="000000" w:themeColor="text1"/>
        </w:rPr>
        <w:t>Secure API Interactions:</w:t>
      </w:r>
      <w:r w:rsidRPr="5A356156">
        <w:rPr>
          <w:color w:val="000000" w:themeColor="text1"/>
        </w:rPr>
        <w:t xml:space="preserve"> </w:t>
      </w:r>
      <w:r w:rsidR="7618EDDB" w:rsidRPr="5A356156">
        <w:rPr>
          <w:color w:val="000000" w:themeColor="text1"/>
        </w:rPr>
        <w:t>Som</w:t>
      </w:r>
      <w:r w:rsidRPr="5A356156">
        <w:rPr>
          <w:color w:val="000000" w:themeColor="text1"/>
        </w:rPr>
        <w:t xml:space="preserve">e </w:t>
      </w:r>
      <w:r w:rsidR="7618EDDB" w:rsidRPr="5A356156">
        <w:rPr>
          <w:color w:val="000000" w:themeColor="text1"/>
        </w:rPr>
        <w:t xml:space="preserve">endpoints in the </w:t>
      </w:r>
      <w:r w:rsidRPr="5A356156">
        <w:rPr>
          <w:color w:val="000000" w:themeColor="text1"/>
        </w:rPr>
        <w:t xml:space="preserve">client’s API will, potentially, </w:t>
      </w:r>
      <w:r w:rsidR="62DC37F6" w:rsidRPr="5A356156">
        <w:rPr>
          <w:color w:val="000000" w:themeColor="text1"/>
        </w:rPr>
        <w:t>allow access to a user’s account information, thus needing a user’s login information</w:t>
      </w:r>
      <w:r w:rsidR="683693D5" w:rsidRPr="5A356156">
        <w:rPr>
          <w:color w:val="000000" w:themeColor="text1"/>
        </w:rPr>
        <w:t xml:space="preserve"> or authorization key</w:t>
      </w:r>
      <w:r w:rsidR="62DC37F6" w:rsidRPr="5A356156">
        <w:rPr>
          <w:color w:val="000000" w:themeColor="text1"/>
        </w:rPr>
        <w:t xml:space="preserve"> to acce</w:t>
      </w:r>
      <w:r w:rsidR="437605E4" w:rsidRPr="5A356156">
        <w:rPr>
          <w:color w:val="000000" w:themeColor="text1"/>
        </w:rPr>
        <w:t>ss these endpoints</w:t>
      </w:r>
      <w:r w:rsidR="62DC37F6" w:rsidRPr="5A356156">
        <w:rPr>
          <w:color w:val="000000" w:themeColor="text1"/>
        </w:rPr>
        <w:t xml:space="preserve">. Therefore, </w:t>
      </w:r>
      <w:r w:rsidR="73EE8876" w:rsidRPr="5A356156">
        <w:rPr>
          <w:color w:val="000000" w:themeColor="text1"/>
        </w:rPr>
        <w:t>the API must use the correct requests (for example, POST instead of GET) so to prevent the user’s login information or aut</w:t>
      </w:r>
      <w:r w:rsidR="3AB1A2C3" w:rsidRPr="5A356156">
        <w:rPr>
          <w:color w:val="000000" w:themeColor="text1"/>
        </w:rPr>
        <w:t xml:space="preserve">horization key from being exposed </w:t>
      </w:r>
      <w:r w:rsidR="75EA304C" w:rsidRPr="5A356156">
        <w:rPr>
          <w:color w:val="000000" w:themeColor="text1"/>
        </w:rPr>
        <w:t xml:space="preserve">in the URL, where it is stored </w:t>
      </w:r>
      <w:r w:rsidR="3AB1A2C3" w:rsidRPr="5A356156">
        <w:rPr>
          <w:color w:val="000000" w:themeColor="text1"/>
        </w:rPr>
        <w:t>to the user’s browser history</w:t>
      </w:r>
      <w:r w:rsidR="7FE66768" w:rsidRPr="5A356156">
        <w:rPr>
          <w:color w:val="000000" w:themeColor="text1"/>
        </w:rPr>
        <w:t xml:space="preserve"> or </w:t>
      </w:r>
      <w:r w:rsidR="3C1EA9EC" w:rsidRPr="5A356156">
        <w:rPr>
          <w:color w:val="000000" w:themeColor="text1"/>
        </w:rPr>
        <w:t xml:space="preserve">shown to </w:t>
      </w:r>
      <w:r w:rsidR="7FE66768" w:rsidRPr="5A356156">
        <w:rPr>
          <w:color w:val="000000" w:themeColor="text1"/>
        </w:rPr>
        <w:t xml:space="preserve">a malicious entity capturing </w:t>
      </w:r>
      <w:r w:rsidR="36371BDD" w:rsidRPr="5A356156">
        <w:rPr>
          <w:color w:val="000000" w:themeColor="text1"/>
        </w:rPr>
        <w:t>network packets.</w:t>
      </w:r>
    </w:p>
    <w:p w14:paraId="111F938A" w14:textId="55421CF6" w:rsidR="5A356156" w:rsidRDefault="5A356156" w:rsidP="5A356156">
      <w:pPr>
        <w:spacing w:after="0" w:line="240" w:lineRule="auto"/>
        <w:rPr>
          <w:color w:val="000000" w:themeColor="text1"/>
        </w:rPr>
      </w:pPr>
    </w:p>
    <w:p w14:paraId="2D414D4E" w14:textId="75F48220" w:rsidR="36371BDD" w:rsidRDefault="36371BDD" w:rsidP="5A356156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5A356156">
        <w:rPr>
          <w:b/>
          <w:bCs/>
          <w:color w:val="000000" w:themeColor="text1"/>
        </w:rPr>
        <w:lastRenderedPageBreak/>
        <w:t>Cryptography:</w:t>
      </w:r>
      <w:r w:rsidRPr="5A356156">
        <w:rPr>
          <w:color w:val="000000" w:themeColor="text1"/>
        </w:rPr>
        <w:t xml:space="preserve"> Because the company </w:t>
      </w:r>
      <w:r w:rsidR="2C3346CA" w:rsidRPr="5A356156">
        <w:rPr>
          <w:color w:val="000000" w:themeColor="text1"/>
        </w:rPr>
        <w:t>stores</w:t>
      </w:r>
      <w:r w:rsidRPr="5A356156">
        <w:rPr>
          <w:color w:val="000000" w:themeColor="text1"/>
        </w:rPr>
        <w:t xml:space="preserve"> </w:t>
      </w:r>
      <w:r w:rsidR="286F75FA" w:rsidRPr="5A356156">
        <w:rPr>
          <w:color w:val="000000" w:themeColor="text1"/>
        </w:rPr>
        <w:t xml:space="preserve">a customer’s </w:t>
      </w:r>
      <w:r w:rsidRPr="5A356156">
        <w:rPr>
          <w:color w:val="000000" w:themeColor="text1"/>
        </w:rPr>
        <w:t>sensitive information (</w:t>
      </w:r>
      <w:r w:rsidR="1D5E1BA5" w:rsidRPr="5A356156">
        <w:rPr>
          <w:color w:val="000000" w:themeColor="text1"/>
        </w:rPr>
        <w:t>i.e.</w:t>
      </w:r>
      <w:r w:rsidRPr="5A356156">
        <w:rPr>
          <w:color w:val="000000" w:themeColor="text1"/>
        </w:rPr>
        <w:t xml:space="preserve"> financial</w:t>
      </w:r>
      <w:r w:rsidR="12BA66F6" w:rsidRPr="5A356156">
        <w:rPr>
          <w:color w:val="000000" w:themeColor="text1"/>
        </w:rPr>
        <w:t xml:space="preserve"> data</w:t>
      </w:r>
      <w:r w:rsidRPr="5A356156">
        <w:rPr>
          <w:color w:val="000000" w:themeColor="text1"/>
        </w:rPr>
        <w:t>)</w:t>
      </w:r>
      <w:r w:rsidR="592E6639" w:rsidRPr="5A356156">
        <w:rPr>
          <w:color w:val="000000" w:themeColor="text1"/>
        </w:rPr>
        <w:t xml:space="preserve"> and will send this information to the </w:t>
      </w:r>
      <w:r w:rsidR="0990E6C2" w:rsidRPr="5A356156">
        <w:rPr>
          <w:color w:val="000000" w:themeColor="text1"/>
        </w:rPr>
        <w:t xml:space="preserve">authorized and authenticated </w:t>
      </w:r>
      <w:r w:rsidR="592E6639" w:rsidRPr="5A356156">
        <w:rPr>
          <w:color w:val="000000" w:themeColor="text1"/>
        </w:rPr>
        <w:t xml:space="preserve">user of the API, the </w:t>
      </w:r>
      <w:r w:rsidR="14884B1F" w:rsidRPr="5A356156">
        <w:rPr>
          <w:color w:val="000000" w:themeColor="text1"/>
        </w:rPr>
        <w:t xml:space="preserve">data </w:t>
      </w:r>
      <w:r w:rsidR="592E6639" w:rsidRPr="5A356156">
        <w:rPr>
          <w:color w:val="000000" w:themeColor="text1"/>
        </w:rPr>
        <w:t xml:space="preserve">must </w:t>
      </w:r>
      <w:r w:rsidR="7CF010B6" w:rsidRPr="5A356156">
        <w:rPr>
          <w:color w:val="000000" w:themeColor="text1"/>
        </w:rPr>
        <w:t>be properly encrypted</w:t>
      </w:r>
      <w:r w:rsidR="5E113273" w:rsidRPr="5A356156">
        <w:rPr>
          <w:color w:val="000000" w:themeColor="text1"/>
        </w:rPr>
        <w:t xml:space="preserve"> when stored and in-transit.</w:t>
      </w:r>
      <w:r w:rsidR="4252A1E5" w:rsidRPr="5A356156">
        <w:rPr>
          <w:color w:val="000000" w:themeColor="text1"/>
        </w:rPr>
        <w:t xml:space="preserve"> Specifically, the data should be encrypted in compliance with the company’s </w:t>
      </w:r>
      <w:r w:rsidR="258D48D3" w:rsidRPr="5A356156">
        <w:rPr>
          <w:color w:val="000000" w:themeColor="text1"/>
        </w:rPr>
        <w:t xml:space="preserve">working </w:t>
      </w:r>
      <w:r w:rsidR="4252A1E5" w:rsidRPr="5A356156">
        <w:rPr>
          <w:color w:val="000000" w:themeColor="text1"/>
        </w:rPr>
        <w:t xml:space="preserve">nation’s regulations </w:t>
      </w:r>
      <w:r w:rsidR="6820EF43" w:rsidRPr="5A356156">
        <w:rPr>
          <w:color w:val="000000" w:themeColor="text1"/>
        </w:rPr>
        <w:t>on storing PII.</w:t>
      </w:r>
    </w:p>
    <w:p w14:paraId="6E9C8FB4" w14:textId="65021377" w:rsidR="003A2F8A" w:rsidRDefault="003A2F8A" w:rsidP="5A356156">
      <w:pPr>
        <w:suppressAutoHyphens/>
        <w:spacing w:after="0" w:line="240" w:lineRule="auto"/>
        <w:contextualSpacing/>
        <w:rPr>
          <w:color w:val="000000" w:themeColor="text1"/>
        </w:rPr>
      </w:pPr>
    </w:p>
    <w:p w14:paraId="04730771" w14:textId="798585E2" w:rsidR="003A2F8A" w:rsidRPr="007A46BB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226B88EB" w14:textId="04C3B616" w:rsidR="00100C14" w:rsidRDefault="00100C1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File: GreetingController.java</w:t>
      </w:r>
    </w:p>
    <w:p w14:paraId="465F0DD3" w14:textId="57F79024" w:rsidR="00B366BC" w:rsidRDefault="00B366B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Class: </w:t>
      </w:r>
      <w:proofErr w:type="spellStart"/>
      <w:r>
        <w:rPr>
          <w:rFonts w:cstheme="minorHAnsi"/>
          <w:color w:val="000000" w:themeColor="text1"/>
        </w:rPr>
        <w:t>GreetingController</w:t>
      </w:r>
      <w:proofErr w:type="spellEnd"/>
    </w:p>
    <w:p w14:paraId="538B32C0" w14:textId="5F6F22A4" w:rsidR="008E307A" w:rsidRDefault="008E307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Endpoint: /greeting</w:t>
      </w:r>
    </w:p>
    <w:p w14:paraId="31E2F978" w14:textId="482877DD" w:rsidR="00100C14" w:rsidRDefault="00100C1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Line: 17</w:t>
      </w:r>
    </w:p>
    <w:p w14:paraId="3E27B3C3" w14:textId="0EFB0946" w:rsidR="00FD2425" w:rsidRDefault="008E307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Summary: </w:t>
      </w:r>
      <w:r w:rsidR="009E2D43" w:rsidRPr="00FD2425">
        <w:rPr>
          <w:rFonts w:cstheme="minorHAnsi"/>
          <w:i/>
          <w:iCs/>
          <w:color w:val="000000" w:themeColor="text1"/>
        </w:rPr>
        <w:t>See Figure 1</w:t>
      </w:r>
    </w:p>
    <w:p w14:paraId="601F2FF2" w14:textId="3680542A" w:rsidR="008E307A" w:rsidRPr="00FD2425" w:rsidRDefault="008E307A" w:rsidP="00FD242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i/>
          <w:iCs/>
          <w:color w:val="000000" w:themeColor="text1"/>
        </w:rPr>
      </w:pPr>
      <w:r w:rsidRPr="00FD2425">
        <w:rPr>
          <w:rFonts w:cstheme="minorHAnsi"/>
          <w:color w:val="000000" w:themeColor="text1"/>
        </w:rPr>
        <w:t xml:space="preserve">Lack of input validation. Susceptible to </w:t>
      </w:r>
      <w:r w:rsidR="00621AA4" w:rsidRPr="00FD2425">
        <w:rPr>
          <w:rFonts w:cstheme="minorHAnsi"/>
          <w:color w:val="000000" w:themeColor="text1"/>
        </w:rPr>
        <w:t xml:space="preserve">DoS with function </w:t>
      </w:r>
      <w:proofErr w:type="spellStart"/>
      <w:r w:rsidR="00621AA4" w:rsidRPr="00FD2425">
        <w:rPr>
          <w:rFonts w:cstheme="minorHAnsi"/>
          <w:color w:val="000000" w:themeColor="text1"/>
        </w:rPr>
        <w:t>String.format</w:t>
      </w:r>
      <w:proofErr w:type="spellEnd"/>
      <w:r w:rsidR="00621AA4" w:rsidRPr="00FD2425">
        <w:rPr>
          <w:rFonts w:cstheme="minorHAnsi"/>
          <w:color w:val="000000" w:themeColor="text1"/>
        </w:rPr>
        <w:t>()</w:t>
      </w:r>
    </w:p>
    <w:p w14:paraId="7CB962E3" w14:textId="77777777" w:rsidR="00100C14" w:rsidRDefault="00100C1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E91C408" w14:textId="74B4297C" w:rsidR="003A2F8A" w:rsidRDefault="00A63F64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color w:val="000000" w:themeColor="text1"/>
        </w:rPr>
      </w:pPr>
      <w:r w:rsidRPr="00A63F64"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3EA870A9" wp14:editId="2BF07DEC">
            <wp:extent cx="5943600" cy="466725"/>
            <wp:effectExtent l="0" t="0" r="0" b="3175"/>
            <wp:docPr id="147023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36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82FE" w14:textId="580E8A14" w:rsidR="00497F58" w:rsidRDefault="00497F58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  <w:r>
        <w:rPr>
          <w:rFonts w:cstheme="minorHAnsi"/>
          <w:b/>
          <w:bCs/>
          <w:i/>
          <w:iCs/>
          <w:color w:val="000000" w:themeColor="text1"/>
        </w:rPr>
        <w:t xml:space="preserve">Figure 1: GreetingController.java, </w:t>
      </w:r>
      <w:r w:rsidR="00100C14">
        <w:rPr>
          <w:rFonts w:cstheme="minorHAnsi"/>
          <w:b/>
          <w:bCs/>
          <w:i/>
          <w:iCs/>
          <w:color w:val="000000" w:themeColor="text1"/>
        </w:rPr>
        <w:t>endpoint /greeting</w:t>
      </w:r>
    </w:p>
    <w:p w14:paraId="70080042" w14:textId="77777777" w:rsidR="00F25002" w:rsidRDefault="00F25002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color w:val="000000" w:themeColor="text1"/>
        </w:rPr>
      </w:pPr>
    </w:p>
    <w:p w14:paraId="464ECDE1" w14:textId="33DFFDC4" w:rsidR="007053C3" w:rsidRDefault="007053C3" w:rsidP="007053C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bookmarkStart w:id="9" w:name="OLE_LINK1"/>
      <w:r>
        <w:rPr>
          <w:rFonts w:cstheme="minorHAnsi"/>
          <w:color w:val="000000" w:themeColor="text1"/>
        </w:rPr>
        <w:t>File: DocData.java</w:t>
      </w:r>
    </w:p>
    <w:p w14:paraId="43AB5CB8" w14:textId="2E3D7C20" w:rsidR="00B366BC" w:rsidRDefault="00B366BC" w:rsidP="007053C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Class: </w:t>
      </w:r>
      <w:proofErr w:type="spellStart"/>
      <w:r>
        <w:rPr>
          <w:rFonts w:cstheme="minorHAnsi"/>
          <w:color w:val="000000" w:themeColor="text1"/>
        </w:rPr>
        <w:t>DocData</w:t>
      </w:r>
      <w:proofErr w:type="spellEnd"/>
    </w:p>
    <w:p w14:paraId="178AC84E" w14:textId="45C560F3" w:rsidR="007053C3" w:rsidRDefault="007053C3" w:rsidP="007053C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Function: </w:t>
      </w:r>
      <w:proofErr w:type="spellStart"/>
      <w:r>
        <w:rPr>
          <w:rFonts w:cstheme="minorHAnsi"/>
          <w:color w:val="000000" w:themeColor="text1"/>
        </w:rPr>
        <w:t>read_document</w:t>
      </w:r>
      <w:proofErr w:type="spellEnd"/>
    </w:p>
    <w:p w14:paraId="6AD0911D" w14:textId="2C68E8A0" w:rsidR="007053C3" w:rsidRDefault="007053C3" w:rsidP="007053C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Line: </w:t>
      </w:r>
      <w:r w:rsidR="00356B8A">
        <w:rPr>
          <w:rFonts w:cstheme="minorHAnsi"/>
          <w:color w:val="000000" w:themeColor="text1"/>
        </w:rPr>
        <w:t>27</w:t>
      </w:r>
    </w:p>
    <w:p w14:paraId="18A62B3D" w14:textId="6868C3D4" w:rsidR="00517181" w:rsidRPr="009E2D43" w:rsidRDefault="00517181" w:rsidP="007053C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Summary:</w:t>
      </w:r>
      <w:r w:rsidR="009E2D43">
        <w:rPr>
          <w:rFonts w:cstheme="minorHAnsi"/>
          <w:color w:val="000000" w:themeColor="text1"/>
        </w:rPr>
        <w:t xml:space="preserve"> </w:t>
      </w:r>
      <w:r w:rsidR="009E2D43">
        <w:rPr>
          <w:rFonts w:cstheme="minorHAnsi"/>
          <w:i/>
          <w:iCs/>
          <w:color w:val="000000" w:themeColor="text1"/>
        </w:rPr>
        <w:t>See Figure 2</w:t>
      </w:r>
    </w:p>
    <w:bookmarkEnd w:id="9"/>
    <w:p w14:paraId="74CF70DE" w14:textId="7F669943" w:rsidR="00FD2425" w:rsidRPr="001862B7" w:rsidRDefault="00356B8A" w:rsidP="00FD242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Database connection </w:t>
      </w:r>
      <w:r w:rsidR="00870A97">
        <w:rPr>
          <w:rFonts w:cstheme="minorHAnsi"/>
          <w:color w:val="000000" w:themeColor="text1"/>
        </w:rPr>
        <w:t xml:space="preserve">uses root </w:t>
      </w:r>
      <w:r w:rsidR="00B057BE">
        <w:rPr>
          <w:rFonts w:cstheme="minorHAnsi"/>
          <w:color w:val="000000" w:themeColor="text1"/>
        </w:rPr>
        <w:t>privilege</w:t>
      </w:r>
    </w:p>
    <w:p w14:paraId="68515D79" w14:textId="3243A6C9" w:rsidR="001862B7" w:rsidRDefault="001862B7" w:rsidP="00FD242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Database connection displays a hardcoded login </w:t>
      </w:r>
      <w:r w:rsidR="00E033AA">
        <w:rPr>
          <w:rFonts w:cstheme="minorHAnsi"/>
          <w:color w:val="000000" w:themeColor="text1"/>
        </w:rPr>
        <w:t>account</w:t>
      </w:r>
    </w:p>
    <w:p w14:paraId="4159F517" w14:textId="0A648DC2" w:rsidR="009E2D43" w:rsidRDefault="002A475F" w:rsidP="0073302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E2D43">
        <w:rPr>
          <w:rFonts w:cstheme="minorHAnsi"/>
          <w:color w:val="000000" w:themeColor="text1"/>
        </w:rPr>
        <w:t>Database root account uses default login and password</w:t>
      </w:r>
    </w:p>
    <w:p w14:paraId="55A9B72D" w14:textId="4AC43A0D" w:rsidR="00796BAD" w:rsidRPr="009E2D43" w:rsidRDefault="00325EE0" w:rsidP="0073302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Database connection failure leads to </w:t>
      </w:r>
      <w:r w:rsidR="00BE189A">
        <w:rPr>
          <w:rFonts w:cstheme="minorHAnsi"/>
          <w:color w:val="000000" w:themeColor="text1"/>
        </w:rPr>
        <w:t>a leak of the error stack</w:t>
      </w:r>
    </w:p>
    <w:p w14:paraId="44D14A75" w14:textId="77777777" w:rsidR="00FD2425" w:rsidRPr="007053C3" w:rsidRDefault="00FD2425" w:rsidP="007053C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6A708E8" w14:textId="5F72FD7B" w:rsidR="00F25002" w:rsidRDefault="004C26E1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  <w:r w:rsidRPr="004C26E1">
        <w:rPr>
          <w:rFonts w:cstheme="minorHAnsi"/>
          <w:b/>
          <w:bCs/>
          <w:i/>
          <w:iCs/>
          <w:noProof/>
          <w:color w:val="000000" w:themeColor="text1"/>
        </w:rPr>
        <w:drawing>
          <wp:inline distT="0" distB="0" distL="0" distR="0" wp14:anchorId="597348F9" wp14:editId="38BA606E">
            <wp:extent cx="4508205" cy="916572"/>
            <wp:effectExtent l="0" t="0" r="635" b="0"/>
            <wp:docPr id="15249407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4077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6394" cy="9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5628" w14:textId="6F9C1637" w:rsidR="001D64BB" w:rsidRDefault="001D64BB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  <w:r>
        <w:rPr>
          <w:rFonts w:cstheme="minorHAnsi"/>
          <w:b/>
          <w:bCs/>
          <w:i/>
          <w:iCs/>
          <w:color w:val="000000" w:themeColor="text1"/>
        </w:rPr>
        <w:t>Figure 2: DocData.java</w:t>
      </w:r>
      <w:r w:rsidR="007053C3">
        <w:rPr>
          <w:rFonts w:cstheme="minorHAnsi"/>
          <w:b/>
          <w:bCs/>
          <w:i/>
          <w:iCs/>
          <w:color w:val="000000" w:themeColor="text1"/>
        </w:rPr>
        <w:t xml:space="preserve">, function </w:t>
      </w:r>
      <w:proofErr w:type="spellStart"/>
      <w:r w:rsidR="007053C3">
        <w:rPr>
          <w:rFonts w:cstheme="minorHAnsi"/>
          <w:b/>
          <w:bCs/>
          <w:i/>
          <w:iCs/>
          <w:color w:val="000000" w:themeColor="text1"/>
        </w:rPr>
        <w:t>read_document</w:t>
      </w:r>
      <w:proofErr w:type="spellEnd"/>
    </w:p>
    <w:p w14:paraId="4D08F20E" w14:textId="77777777" w:rsidR="002679E0" w:rsidRDefault="002679E0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</w:p>
    <w:p w14:paraId="31D0B44D" w14:textId="2B6638EC" w:rsidR="000A104F" w:rsidRDefault="000A104F" w:rsidP="000A104F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File: CRUDController.java</w:t>
      </w:r>
    </w:p>
    <w:p w14:paraId="2EA1CDE2" w14:textId="43718D09" w:rsidR="000A104F" w:rsidRDefault="000A104F" w:rsidP="000A104F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Class: </w:t>
      </w:r>
      <w:proofErr w:type="spellStart"/>
      <w:r>
        <w:rPr>
          <w:rFonts w:cstheme="minorHAnsi"/>
          <w:color w:val="000000" w:themeColor="text1"/>
        </w:rPr>
        <w:t>CRUDController</w:t>
      </w:r>
      <w:proofErr w:type="spellEnd"/>
    </w:p>
    <w:p w14:paraId="10641DC3" w14:textId="249DED71" w:rsidR="000A104F" w:rsidRDefault="000A104F" w:rsidP="000A104F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Endpoint: /read</w:t>
      </w:r>
    </w:p>
    <w:p w14:paraId="6BD68054" w14:textId="6FAF5FA0" w:rsidR="000A104F" w:rsidRDefault="000A104F" w:rsidP="000A104F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Line: 13</w:t>
      </w:r>
    </w:p>
    <w:p w14:paraId="1F060317" w14:textId="7DAA5253" w:rsidR="000A104F" w:rsidRPr="009E2D43" w:rsidRDefault="000A104F" w:rsidP="000A104F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Summary:</w:t>
      </w:r>
      <w:r w:rsidR="009E2D43">
        <w:rPr>
          <w:rFonts w:cstheme="minorHAnsi"/>
          <w:color w:val="000000" w:themeColor="text1"/>
        </w:rPr>
        <w:t xml:space="preserve"> </w:t>
      </w:r>
      <w:r w:rsidR="009E2D43">
        <w:rPr>
          <w:rFonts w:cstheme="minorHAnsi"/>
          <w:i/>
          <w:iCs/>
          <w:color w:val="000000" w:themeColor="text1"/>
        </w:rPr>
        <w:t>See Figure 3</w:t>
      </w:r>
    </w:p>
    <w:p w14:paraId="55B38204" w14:textId="277217B9" w:rsidR="000A104F" w:rsidRPr="00632D52" w:rsidRDefault="009E2D43" w:rsidP="00311BB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9E2D43">
        <w:rPr>
          <w:rFonts w:cstheme="minorHAnsi"/>
          <w:color w:val="000000" w:themeColor="text1"/>
        </w:rPr>
        <w:t>Lack of input validation with r</w:t>
      </w:r>
      <w:r w:rsidR="0085758F" w:rsidRPr="009E2D43">
        <w:rPr>
          <w:rFonts w:cstheme="minorHAnsi"/>
          <w:color w:val="000000" w:themeColor="text1"/>
        </w:rPr>
        <w:t xml:space="preserve">equest parameter </w:t>
      </w:r>
      <w:r w:rsidRPr="009E2D43">
        <w:rPr>
          <w:rFonts w:cstheme="minorHAnsi"/>
          <w:color w:val="000000" w:themeColor="text1"/>
        </w:rPr>
        <w:t>name</w:t>
      </w:r>
    </w:p>
    <w:p w14:paraId="5D776C36" w14:textId="30B047E2" w:rsidR="00632D52" w:rsidRPr="009E2D43" w:rsidRDefault="00632D52" w:rsidP="00311BB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Lack of </w:t>
      </w:r>
      <w:r w:rsidR="002F0253">
        <w:rPr>
          <w:rFonts w:cstheme="minorHAnsi"/>
          <w:color w:val="000000" w:themeColor="text1"/>
        </w:rPr>
        <w:t xml:space="preserve">access control to </w:t>
      </w:r>
      <w:proofErr w:type="spellStart"/>
      <w:r w:rsidR="002F0253">
        <w:rPr>
          <w:rFonts w:cstheme="minorHAnsi"/>
          <w:color w:val="000000" w:themeColor="text1"/>
        </w:rPr>
        <w:t>DocData</w:t>
      </w:r>
      <w:proofErr w:type="spellEnd"/>
    </w:p>
    <w:p w14:paraId="58041056" w14:textId="77777777" w:rsidR="009E2D43" w:rsidRPr="009E2D43" w:rsidRDefault="009E2D43" w:rsidP="009E2D43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4CC71B6F" w14:textId="432DC29D" w:rsidR="002679E0" w:rsidRDefault="005B0E37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  <w:r w:rsidRPr="005B0E37">
        <w:rPr>
          <w:rFonts w:cstheme="minorHAnsi"/>
          <w:b/>
          <w:bCs/>
          <w:i/>
          <w:iCs/>
          <w:noProof/>
          <w:color w:val="000000" w:themeColor="text1"/>
        </w:rPr>
        <w:lastRenderedPageBreak/>
        <w:drawing>
          <wp:inline distT="0" distB="0" distL="0" distR="0" wp14:anchorId="4D8FD40E" wp14:editId="79CBC7A6">
            <wp:extent cx="4678325" cy="751730"/>
            <wp:effectExtent l="0" t="0" r="0" b="0"/>
            <wp:docPr id="1161467237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67237" name="Picture 1" descr="A black background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648" cy="7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767C" w14:textId="205B084F" w:rsidR="002679E0" w:rsidRDefault="002679E0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  <w:r>
        <w:rPr>
          <w:rFonts w:cstheme="minorHAnsi"/>
          <w:b/>
          <w:bCs/>
          <w:i/>
          <w:iCs/>
          <w:color w:val="000000" w:themeColor="text1"/>
        </w:rPr>
        <w:t xml:space="preserve">Figure 3: </w:t>
      </w:r>
      <w:r w:rsidR="000A104F">
        <w:rPr>
          <w:rFonts w:cstheme="minorHAnsi"/>
          <w:b/>
          <w:bCs/>
          <w:i/>
          <w:iCs/>
          <w:color w:val="000000" w:themeColor="text1"/>
        </w:rPr>
        <w:t>CRUDController.java, endpoint /read</w:t>
      </w:r>
    </w:p>
    <w:p w14:paraId="65B79F52" w14:textId="77777777" w:rsidR="00DA3B9F" w:rsidRDefault="00DA3B9F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</w:p>
    <w:p w14:paraId="4008BC34" w14:textId="5AD6BD1E" w:rsidR="00B84560" w:rsidRDefault="00B84560" w:rsidP="00B8456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File: </w:t>
      </w:r>
      <w:bookmarkStart w:id="10" w:name="OLE_LINK2"/>
      <w:r>
        <w:rPr>
          <w:rFonts w:cstheme="minorHAnsi"/>
          <w:color w:val="000000" w:themeColor="text1"/>
        </w:rPr>
        <w:t>customer</w:t>
      </w:r>
      <w:bookmarkEnd w:id="10"/>
      <w:r>
        <w:rPr>
          <w:rFonts w:cstheme="minorHAnsi"/>
          <w:color w:val="000000" w:themeColor="text1"/>
        </w:rPr>
        <w:t>.java</w:t>
      </w:r>
    </w:p>
    <w:p w14:paraId="0203AC73" w14:textId="68A81AD4" w:rsidR="00B84560" w:rsidRDefault="00B84560" w:rsidP="00B8456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Class: customer</w:t>
      </w:r>
    </w:p>
    <w:p w14:paraId="61FB7BBC" w14:textId="01985E2E" w:rsidR="00B84560" w:rsidRDefault="00B84560" w:rsidP="00B8456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Line: 5</w:t>
      </w:r>
    </w:p>
    <w:p w14:paraId="07C6D1D7" w14:textId="30CE45BD" w:rsidR="00B84560" w:rsidRDefault="00B84560" w:rsidP="00B8456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Summary:</w:t>
      </w:r>
      <w:r w:rsidR="001F4C96" w:rsidRPr="001F4C96">
        <w:rPr>
          <w:rFonts w:cstheme="minorHAnsi"/>
          <w:i/>
          <w:iCs/>
          <w:color w:val="000000" w:themeColor="text1"/>
        </w:rPr>
        <w:t xml:space="preserve"> </w:t>
      </w:r>
      <w:r w:rsidR="001F4C96">
        <w:rPr>
          <w:rFonts w:cstheme="minorHAnsi"/>
          <w:i/>
          <w:iCs/>
          <w:color w:val="000000" w:themeColor="text1"/>
        </w:rPr>
        <w:t>See Figure 4</w:t>
      </w:r>
    </w:p>
    <w:p w14:paraId="055E6375" w14:textId="7FEB5110" w:rsidR="00B84560" w:rsidRPr="00B84560" w:rsidRDefault="00951478" w:rsidP="00B8456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A customer’s </w:t>
      </w:r>
      <w:proofErr w:type="spellStart"/>
      <w:r w:rsidRPr="003A6314">
        <w:rPr>
          <w:rFonts w:cstheme="minorHAnsi"/>
          <w:i/>
          <w:iCs/>
          <w:color w:val="000000" w:themeColor="text1"/>
        </w:rPr>
        <w:t>account_balance</w:t>
      </w:r>
      <w:proofErr w:type="spellEnd"/>
      <w:r>
        <w:rPr>
          <w:rFonts w:cstheme="minorHAnsi"/>
          <w:color w:val="000000" w:themeColor="text1"/>
        </w:rPr>
        <w:t xml:space="preserve"> is ex</w:t>
      </w:r>
      <w:bookmarkStart w:id="11" w:name="OLE_LINK3"/>
      <w:r>
        <w:rPr>
          <w:rFonts w:cstheme="minorHAnsi"/>
          <w:color w:val="000000" w:themeColor="text1"/>
        </w:rPr>
        <w:t xml:space="preserve">posed to the entire </w:t>
      </w:r>
      <w:r w:rsidR="00311935">
        <w:rPr>
          <w:rFonts w:cstheme="minorHAnsi"/>
          <w:color w:val="000000" w:themeColor="text1"/>
        </w:rPr>
        <w:t>package (in this case, the entire</w:t>
      </w:r>
      <w:bookmarkEnd w:id="11"/>
      <w:r w:rsidR="00311935">
        <w:rPr>
          <w:rFonts w:cstheme="minorHAnsi"/>
          <w:color w:val="000000" w:themeColor="text1"/>
        </w:rPr>
        <w:t xml:space="preserve"> application). </w:t>
      </w:r>
      <w:proofErr w:type="spellStart"/>
      <w:r w:rsidR="00311935" w:rsidRPr="00B8615E">
        <w:rPr>
          <w:rFonts w:cstheme="minorHAnsi"/>
          <w:i/>
          <w:iCs/>
          <w:color w:val="000000" w:themeColor="text1"/>
        </w:rPr>
        <w:t>Account_balance</w:t>
      </w:r>
      <w:proofErr w:type="spellEnd"/>
      <w:r w:rsidR="00311935">
        <w:rPr>
          <w:rFonts w:cstheme="minorHAnsi"/>
          <w:color w:val="000000" w:themeColor="text1"/>
        </w:rPr>
        <w:t xml:space="preserve"> should be private</w:t>
      </w:r>
    </w:p>
    <w:p w14:paraId="6614825C" w14:textId="77777777" w:rsidR="00B84560" w:rsidRPr="00B84560" w:rsidRDefault="00B84560" w:rsidP="00B84560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42A4BF7F" w14:textId="1A5C4562" w:rsidR="00DA3B9F" w:rsidRDefault="009D290A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  <w:r w:rsidRPr="009D290A">
        <w:rPr>
          <w:rFonts w:cstheme="minorHAnsi"/>
          <w:b/>
          <w:bCs/>
          <w:i/>
          <w:iCs/>
          <w:noProof/>
          <w:color w:val="000000" w:themeColor="text1"/>
        </w:rPr>
        <w:drawing>
          <wp:inline distT="0" distB="0" distL="0" distR="0" wp14:anchorId="60DE72BA" wp14:editId="5E29028B">
            <wp:extent cx="3251200" cy="546100"/>
            <wp:effectExtent l="0" t="0" r="0" b="0"/>
            <wp:docPr id="194276569" name="Picture 1" descr="A black background with blue and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6569" name="Picture 1" descr="A black background with blue and orange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FA63" w14:textId="65D9D790" w:rsidR="009D290A" w:rsidRDefault="009D290A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  <w:r>
        <w:rPr>
          <w:rFonts w:cstheme="minorHAnsi"/>
          <w:b/>
          <w:bCs/>
          <w:i/>
          <w:iCs/>
          <w:color w:val="000000" w:themeColor="text1"/>
        </w:rPr>
        <w:t>Figure 4: customer.java</w:t>
      </w:r>
    </w:p>
    <w:p w14:paraId="2CD2B385" w14:textId="77777777" w:rsidR="00A2741C" w:rsidRDefault="00A2741C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</w:p>
    <w:p w14:paraId="456C052D" w14:textId="7EC8C310" w:rsidR="000F28B3" w:rsidRDefault="000F28B3" w:rsidP="000F28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File: </w:t>
      </w:r>
      <w:r w:rsidRPr="000F28B3">
        <w:rPr>
          <w:rFonts w:cstheme="minorHAnsi"/>
          <w:color w:val="000000" w:themeColor="text1"/>
        </w:rPr>
        <w:t>myDateTime</w:t>
      </w:r>
      <w:r>
        <w:rPr>
          <w:rFonts w:cstheme="minorHAnsi"/>
          <w:color w:val="000000" w:themeColor="text1"/>
        </w:rPr>
        <w:t>.java</w:t>
      </w:r>
    </w:p>
    <w:p w14:paraId="5C0F7912" w14:textId="2D80188B" w:rsidR="000F28B3" w:rsidRDefault="000F28B3" w:rsidP="000F28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Class: </w:t>
      </w:r>
      <w:proofErr w:type="spellStart"/>
      <w:r w:rsidRPr="000F28B3">
        <w:rPr>
          <w:rFonts w:cstheme="minorHAnsi"/>
          <w:color w:val="000000" w:themeColor="text1"/>
        </w:rPr>
        <w:t>myDateTime</w:t>
      </w:r>
      <w:proofErr w:type="spellEnd"/>
    </w:p>
    <w:p w14:paraId="58A48CB1" w14:textId="7F154E11" w:rsidR="000F28B3" w:rsidRDefault="000F28B3" w:rsidP="000F28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Line: 5-7</w:t>
      </w:r>
    </w:p>
    <w:p w14:paraId="3BB64462" w14:textId="5243DDE7" w:rsidR="000F28B3" w:rsidRDefault="000F28B3" w:rsidP="000F28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Summary:</w:t>
      </w:r>
      <w:r w:rsidR="001F4C96" w:rsidRPr="001F4C96">
        <w:rPr>
          <w:rFonts w:cstheme="minorHAnsi"/>
          <w:i/>
          <w:iCs/>
          <w:color w:val="000000" w:themeColor="text1"/>
        </w:rPr>
        <w:t xml:space="preserve"> </w:t>
      </w:r>
      <w:r w:rsidR="001F4C96">
        <w:rPr>
          <w:rFonts w:cstheme="minorHAnsi"/>
          <w:i/>
          <w:iCs/>
          <w:color w:val="000000" w:themeColor="text1"/>
        </w:rPr>
        <w:t>See Figure 5</w:t>
      </w:r>
    </w:p>
    <w:p w14:paraId="471A9462" w14:textId="1E43E477" w:rsidR="000F28B3" w:rsidRPr="00547724" w:rsidRDefault="003A6314" w:rsidP="000F28B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Attributes </w:t>
      </w:r>
      <w:proofErr w:type="spellStart"/>
      <w:r>
        <w:rPr>
          <w:rFonts w:cstheme="minorHAnsi"/>
          <w:i/>
          <w:iCs/>
          <w:color w:val="000000" w:themeColor="text1"/>
        </w:rPr>
        <w:t>mySecond</w:t>
      </w:r>
      <w:proofErr w:type="spellEnd"/>
      <w:r>
        <w:rPr>
          <w:rFonts w:cstheme="minorHAnsi"/>
          <w:i/>
          <w:iCs/>
          <w:color w:val="000000" w:themeColor="text1"/>
        </w:rPr>
        <w:t xml:space="preserve">, </w:t>
      </w:r>
      <w:proofErr w:type="spellStart"/>
      <w:r>
        <w:rPr>
          <w:rFonts w:cstheme="minorHAnsi"/>
          <w:i/>
          <w:iCs/>
          <w:color w:val="000000" w:themeColor="text1"/>
        </w:rPr>
        <w:t>myMinute</w:t>
      </w:r>
      <w:proofErr w:type="spellEnd"/>
      <w:r>
        <w:rPr>
          <w:rFonts w:cstheme="minorHAnsi"/>
          <w:i/>
          <w:iCs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and </w:t>
      </w:r>
      <w:proofErr w:type="spellStart"/>
      <w:r>
        <w:rPr>
          <w:rFonts w:cstheme="minorHAnsi"/>
          <w:i/>
          <w:iCs/>
          <w:color w:val="000000" w:themeColor="text1"/>
        </w:rPr>
        <w:t>myHour</w:t>
      </w:r>
      <w:proofErr w:type="spellEnd"/>
      <w:r>
        <w:rPr>
          <w:rFonts w:cstheme="minorHAnsi"/>
          <w:color w:val="000000" w:themeColor="text1"/>
        </w:rPr>
        <w:t xml:space="preserve"> are exposed to the </w:t>
      </w:r>
      <w:r w:rsidR="00B8615E">
        <w:rPr>
          <w:rFonts w:cstheme="minorHAnsi"/>
          <w:color w:val="000000" w:themeColor="text1"/>
        </w:rPr>
        <w:t>entire package (in this case, the entire application)</w:t>
      </w:r>
      <w:r w:rsidR="0071380A">
        <w:rPr>
          <w:rFonts w:cstheme="minorHAnsi"/>
          <w:color w:val="000000" w:themeColor="text1"/>
        </w:rPr>
        <w:t xml:space="preserve">. These attributes should </w:t>
      </w:r>
      <w:r w:rsidR="00547724">
        <w:rPr>
          <w:rFonts w:cstheme="minorHAnsi"/>
          <w:color w:val="000000" w:themeColor="text1"/>
        </w:rPr>
        <w:t>be private</w:t>
      </w:r>
    </w:p>
    <w:p w14:paraId="7AA27863" w14:textId="77777777" w:rsidR="00547724" w:rsidRPr="00547724" w:rsidRDefault="00547724" w:rsidP="00547724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1F1EB044" w14:textId="6C95FA5E" w:rsidR="00A2741C" w:rsidRDefault="00A2741C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  <w:r w:rsidRPr="00A2741C">
        <w:rPr>
          <w:rFonts w:cstheme="minorHAnsi"/>
          <w:b/>
          <w:bCs/>
          <w:i/>
          <w:iCs/>
          <w:noProof/>
          <w:color w:val="000000" w:themeColor="text1"/>
        </w:rPr>
        <w:drawing>
          <wp:inline distT="0" distB="0" distL="0" distR="0" wp14:anchorId="50B2D219" wp14:editId="3A4DC61D">
            <wp:extent cx="2254102" cy="592091"/>
            <wp:effectExtent l="0" t="0" r="0" b="5080"/>
            <wp:docPr id="58046865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68655" name="Picture 1" descr="A close up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8149" cy="6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15D6" w14:textId="015EA81B" w:rsidR="00A2741C" w:rsidRPr="00497F58" w:rsidRDefault="00A2741C" w:rsidP="00497F58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  <w:i/>
          <w:iCs/>
          <w:color w:val="000000" w:themeColor="text1"/>
        </w:rPr>
      </w:pPr>
      <w:r>
        <w:rPr>
          <w:rFonts w:cstheme="minorHAnsi"/>
          <w:b/>
          <w:bCs/>
          <w:i/>
          <w:iCs/>
          <w:color w:val="000000" w:themeColor="text1"/>
        </w:rPr>
        <w:t>Figure 5: myDateTime</w:t>
      </w:r>
      <w:r w:rsidR="00780249">
        <w:rPr>
          <w:rFonts w:cstheme="minorHAnsi"/>
          <w:b/>
          <w:bCs/>
          <w:i/>
          <w:iCs/>
          <w:color w:val="000000" w:themeColor="text1"/>
        </w:rPr>
        <w:t>.java</w:t>
      </w:r>
    </w:p>
    <w:p w14:paraId="246F8D39" w14:textId="77777777" w:rsidR="00497F58" w:rsidRDefault="00497F58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07EC9D9" w14:textId="77777777" w:rsidR="001C6A89" w:rsidRPr="00093BEF" w:rsidRDefault="001C6A89" w:rsidP="004903DF">
      <w:pPr>
        <w:spacing w:after="0" w:line="240" w:lineRule="auto"/>
        <w:rPr>
          <w:rFonts w:cstheme="minorHAnsi"/>
          <w:b/>
          <w:bCs/>
        </w:rPr>
      </w:pPr>
      <w:r w:rsidRPr="00093BEF">
        <w:rPr>
          <w:rFonts w:cstheme="minorHAnsi"/>
          <w:b/>
          <w:bCs/>
        </w:rPr>
        <w:t>bcprov-jdk15on-1.46.jar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D52574" w:rsidRPr="00093BEF" w14:paraId="2CA77975" w14:textId="77777777" w:rsidTr="0052275A">
        <w:tc>
          <w:tcPr>
            <w:tcW w:w="1980" w:type="dxa"/>
          </w:tcPr>
          <w:p w14:paraId="01ABE2AF" w14:textId="0FBE1112" w:rsidR="00D52574" w:rsidRPr="00093BEF" w:rsidRDefault="0037509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Vulnerability</w:t>
            </w:r>
          </w:p>
        </w:tc>
        <w:tc>
          <w:tcPr>
            <w:tcW w:w="2694" w:type="dxa"/>
          </w:tcPr>
          <w:p w14:paraId="3A23FF09" w14:textId="2C60F3AD" w:rsidR="00D52574" w:rsidRPr="00093BEF" w:rsidRDefault="00FC620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Summary</w:t>
            </w:r>
          </w:p>
        </w:tc>
        <w:tc>
          <w:tcPr>
            <w:tcW w:w="2338" w:type="dxa"/>
          </w:tcPr>
          <w:p w14:paraId="11FBBD3D" w14:textId="1F4CC59B" w:rsidR="00D52574" w:rsidRPr="00093BEF" w:rsidRDefault="00FC620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Solutions</w:t>
            </w:r>
          </w:p>
        </w:tc>
        <w:tc>
          <w:tcPr>
            <w:tcW w:w="2338" w:type="dxa"/>
          </w:tcPr>
          <w:p w14:paraId="019783C9" w14:textId="2E83A3EA" w:rsidR="00D52574" w:rsidRPr="00093BEF" w:rsidRDefault="00FC620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Attribution</w:t>
            </w:r>
          </w:p>
        </w:tc>
      </w:tr>
      <w:tr w:rsidR="00F31062" w:rsidRPr="00093BEF" w14:paraId="3B39A91E" w14:textId="77777777" w:rsidTr="0052275A">
        <w:tc>
          <w:tcPr>
            <w:tcW w:w="1980" w:type="dxa"/>
          </w:tcPr>
          <w:p w14:paraId="2096BB26" w14:textId="3E002ED9" w:rsidR="00F31062" w:rsidRPr="00093BEF" w:rsidRDefault="00F31062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Style w:val="underline"/>
                <w:rFonts w:cstheme="minorHAnsi"/>
              </w:rPr>
              <w:t>CVE-2016-1000343</w:t>
            </w:r>
          </w:p>
        </w:tc>
        <w:tc>
          <w:tcPr>
            <w:tcW w:w="2694" w:type="dxa"/>
          </w:tcPr>
          <w:p w14:paraId="51965747" w14:textId="16C67FD3" w:rsidR="00F31062" w:rsidRPr="00093BEF" w:rsidRDefault="00B9506C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 xml:space="preserve">Weak private key generation </w:t>
            </w:r>
            <w:r w:rsidR="0052275A" w:rsidRPr="00093BEF">
              <w:rPr>
                <w:rFonts w:cstheme="minorHAnsi"/>
                <w:color w:val="000000" w:themeColor="text1"/>
              </w:rPr>
              <w:t>from DSA generator</w:t>
            </w:r>
            <w:r w:rsidR="001F5DDB" w:rsidRPr="00093BEF">
              <w:rPr>
                <w:rFonts w:cstheme="minorHAnsi"/>
                <w:color w:val="000000" w:themeColor="text1"/>
              </w:rPr>
              <w:t xml:space="preserve"> with default values</w:t>
            </w:r>
          </w:p>
        </w:tc>
        <w:tc>
          <w:tcPr>
            <w:tcW w:w="2338" w:type="dxa"/>
          </w:tcPr>
          <w:p w14:paraId="0F9F1AA9" w14:textId="2717989F" w:rsidR="00F31062" w:rsidRPr="00093BEF" w:rsidRDefault="006322C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Explicitly pass parameters to generator</w:t>
            </w:r>
          </w:p>
        </w:tc>
        <w:tc>
          <w:tcPr>
            <w:tcW w:w="2338" w:type="dxa"/>
          </w:tcPr>
          <w:p w14:paraId="65CE6D08" w14:textId="5B22BD22" w:rsidR="00F31062" w:rsidRPr="00093BEF" w:rsidRDefault="00C00DB9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eastAsia="Times New Roman" w:cstheme="minorHAnsi"/>
                <w:lang w:val="en-DE" w:eastAsia="en-GB"/>
              </w:rPr>
              <w:t>(</w:t>
            </w:r>
            <w:r w:rsidRPr="00AA63C6">
              <w:rPr>
                <w:rFonts w:eastAsia="Times New Roman" w:cstheme="minorHAnsi"/>
                <w:i/>
                <w:iCs/>
                <w:lang w:val="en-DE" w:eastAsia="en-GB"/>
              </w:rPr>
              <w:t>CVE-2016-1000343</w:t>
            </w:r>
            <w:r w:rsidRPr="00093BEF">
              <w:rPr>
                <w:rFonts w:eastAsia="Times New Roman" w:cstheme="minorHAnsi"/>
                <w:i/>
                <w:iCs/>
                <w:lang w:val="en-DE" w:eastAsia="en-GB"/>
              </w:rPr>
              <w:t xml:space="preserve">, </w:t>
            </w:r>
            <w:r w:rsidRPr="00AA63C6">
              <w:rPr>
                <w:rFonts w:eastAsia="Times New Roman" w:cstheme="minorHAnsi"/>
                <w:lang w:val="en-DE" w:eastAsia="en-GB"/>
              </w:rPr>
              <w:t>2018)</w:t>
            </w:r>
          </w:p>
        </w:tc>
      </w:tr>
    </w:tbl>
    <w:p w14:paraId="41530938" w14:textId="77777777" w:rsidR="003A2F8A" w:rsidRPr="00093BEF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133359A" w14:textId="7882A390" w:rsidR="000A4491" w:rsidRPr="00093BEF" w:rsidRDefault="000A4491" w:rsidP="000A4491">
      <w:pPr>
        <w:spacing w:after="0" w:line="240" w:lineRule="auto"/>
        <w:rPr>
          <w:rFonts w:cstheme="minorHAnsi"/>
          <w:b/>
          <w:bCs/>
          <w:lang w:val="en-DE" w:eastAsia="en-GB"/>
        </w:rPr>
      </w:pPr>
      <w:r w:rsidRPr="000A4491">
        <w:rPr>
          <w:rFonts w:cstheme="minorHAnsi"/>
          <w:b/>
          <w:bCs/>
          <w:lang w:val="en-DE" w:eastAsia="en-GB"/>
        </w:rPr>
        <w:t>hibernate-validator-6.0.18.Final.jar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0A4491" w:rsidRPr="00093BEF" w14:paraId="7F4A1087" w14:textId="77777777" w:rsidTr="00372DCF">
        <w:tc>
          <w:tcPr>
            <w:tcW w:w="1980" w:type="dxa"/>
          </w:tcPr>
          <w:p w14:paraId="3CC8391C" w14:textId="77777777" w:rsidR="000A4491" w:rsidRPr="00093BEF" w:rsidRDefault="000A4491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Vulnerability</w:t>
            </w:r>
          </w:p>
        </w:tc>
        <w:tc>
          <w:tcPr>
            <w:tcW w:w="2694" w:type="dxa"/>
          </w:tcPr>
          <w:p w14:paraId="6843B818" w14:textId="77777777" w:rsidR="000A4491" w:rsidRPr="00093BEF" w:rsidRDefault="000A4491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Summary</w:t>
            </w:r>
          </w:p>
        </w:tc>
        <w:tc>
          <w:tcPr>
            <w:tcW w:w="2338" w:type="dxa"/>
          </w:tcPr>
          <w:p w14:paraId="08FA5128" w14:textId="77777777" w:rsidR="000A4491" w:rsidRPr="00093BEF" w:rsidRDefault="000A4491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Solutions</w:t>
            </w:r>
          </w:p>
        </w:tc>
        <w:tc>
          <w:tcPr>
            <w:tcW w:w="2338" w:type="dxa"/>
          </w:tcPr>
          <w:p w14:paraId="0608163F" w14:textId="77777777" w:rsidR="000A4491" w:rsidRPr="00093BEF" w:rsidRDefault="000A4491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Attribution</w:t>
            </w:r>
          </w:p>
        </w:tc>
      </w:tr>
      <w:tr w:rsidR="000A4491" w:rsidRPr="00093BEF" w14:paraId="6B4E3FE5" w14:textId="77777777" w:rsidTr="00372DCF">
        <w:tc>
          <w:tcPr>
            <w:tcW w:w="1980" w:type="dxa"/>
          </w:tcPr>
          <w:p w14:paraId="7B90DCEC" w14:textId="1C3880B5" w:rsidR="000A4491" w:rsidRPr="00093BEF" w:rsidRDefault="00B51509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</w:rPr>
              <w:t>CVE-202</w:t>
            </w:r>
            <w:r w:rsidRPr="00093BEF">
              <w:rPr>
                <w:rFonts w:cstheme="minorHAnsi"/>
              </w:rPr>
              <w:t>0</w:t>
            </w:r>
            <w:r w:rsidRPr="00093BEF">
              <w:rPr>
                <w:rFonts w:cstheme="minorHAnsi"/>
              </w:rPr>
              <w:t>-10693</w:t>
            </w:r>
          </w:p>
        </w:tc>
        <w:tc>
          <w:tcPr>
            <w:tcW w:w="2694" w:type="dxa"/>
          </w:tcPr>
          <w:p w14:paraId="7F78358D" w14:textId="57319CCA" w:rsidR="000A4491" w:rsidRPr="00093BEF" w:rsidRDefault="007326EB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Improper input validation</w:t>
            </w:r>
          </w:p>
        </w:tc>
        <w:tc>
          <w:tcPr>
            <w:tcW w:w="2338" w:type="dxa"/>
          </w:tcPr>
          <w:p w14:paraId="41AB711C" w14:textId="1C026678" w:rsidR="000A4491" w:rsidRPr="00093BEF" w:rsidRDefault="007326EB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Upgrade to 6.0.</w:t>
            </w:r>
            <w:proofErr w:type="gramStart"/>
            <w:r w:rsidRPr="00093BEF">
              <w:rPr>
                <w:rFonts w:cstheme="minorHAnsi"/>
                <w:color w:val="000000" w:themeColor="text1"/>
              </w:rPr>
              <w:t>20</w:t>
            </w:r>
            <w:r w:rsidR="001F4C7E" w:rsidRPr="00093BEF">
              <w:rPr>
                <w:rFonts w:cstheme="minorHAnsi"/>
                <w:color w:val="000000" w:themeColor="text1"/>
              </w:rPr>
              <w:t>.Final</w:t>
            </w:r>
            <w:proofErr w:type="gramEnd"/>
          </w:p>
        </w:tc>
        <w:tc>
          <w:tcPr>
            <w:tcW w:w="2338" w:type="dxa"/>
          </w:tcPr>
          <w:p w14:paraId="691F27FF" w14:textId="71F00589" w:rsidR="000A4491" w:rsidRPr="00093BEF" w:rsidRDefault="00FA04F0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CVE-2020-10693</w:t>
            </w:r>
            <w:r w:rsidRPr="00093BEF">
              <w:rPr>
                <w:rFonts w:cstheme="minorHAnsi"/>
                <w:i/>
                <w:iCs/>
              </w:rPr>
              <w:t xml:space="preserve">, </w:t>
            </w:r>
            <w:r w:rsidRPr="00093BEF">
              <w:rPr>
                <w:rFonts w:cstheme="minorHAnsi"/>
              </w:rPr>
              <w:t>2020)</w:t>
            </w:r>
          </w:p>
        </w:tc>
      </w:tr>
    </w:tbl>
    <w:p w14:paraId="3A9DBE55" w14:textId="77777777" w:rsidR="00504C77" w:rsidRPr="00093BEF" w:rsidRDefault="00504C77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E1B3842" w14:textId="06F74DF2" w:rsidR="00BF3DDF" w:rsidRPr="00093BEF" w:rsidRDefault="00383E5B" w:rsidP="00383E5B">
      <w:pPr>
        <w:spacing w:after="0" w:line="240" w:lineRule="auto"/>
        <w:rPr>
          <w:rFonts w:cstheme="minorHAnsi"/>
          <w:b/>
          <w:bCs/>
          <w:lang w:val="en-DE" w:eastAsia="en-GB"/>
        </w:rPr>
      </w:pPr>
      <w:r w:rsidRPr="00383E5B">
        <w:rPr>
          <w:rFonts w:cstheme="minorHAnsi"/>
          <w:b/>
          <w:bCs/>
          <w:lang w:val="en-DE" w:eastAsia="en-GB"/>
        </w:rPr>
        <w:t>jackson-databind-2.10.2.jar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BF3DDF" w:rsidRPr="00093BEF" w14:paraId="7BF6E7D2" w14:textId="77777777" w:rsidTr="00372DCF">
        <w:tc>
          <w:tcPr>
            <w:tcW w:w="1980" w:type="dxa"/>
          </w:tcPr>
          <w:p w14:paraId="2490749A" w14:textId="77777777" w:rsidR="00BF3DDF" w:rsidRPr="00093BEF" w:rsidRDefault="00BF3DDF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lastRenderedPageBreak/>
              <w:t>Vulnerability</w:t>
            </w:r>
          </w:p>
        </w:tc>
        <w:tc>
          <w:tcPr>
            <w:tcW w:w="2694" w:type="dxa"/>
          </w:tcPr>
          <w:p w14:paraId="54D60439" w14:textId="77777777" w:rsidR="00BF3DDF" w:rsidRPr="00093BEF" w:rsidRDefault="00BF3DDF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Summary</w:t>
            </w:r>
          </w:p>
        </w:tc>
        <w:tc>
          <w:tcPr>
            <w:tcW w:w="2338" w:type="dxa"/>
          </w:tcPr>
          <w:p w14:paraId="316CD51A" w14:textId="77777777" w:rsidR="00BF3DDF" w:rsidRPr="00093BEF" w:rsidRDefault="00BF3DDF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Solutions</w:t>
            </w:r>
          </w:p>
        </w:tc>
        <w:tc>
          <w:tcPr>
            <w:tcW w:w="2338" w:type="dxa"/>
          </w:tcPr>
          <w:p w14:paraId="37380A7B" w14:textId="77777777" w:rsidR="00BF3DDF" w:rsidRPr="00093BEF" w:rsidRDefault="00BF3DDF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Attribution</w:t>
            </w:r>
          </w:p>
        </w:tc>
      </w:tr>
      <w:tr w:rsidR="00383E5B" w:rsidRPr="00093BEF" w14:paraId="3982F4BD" w14:textId="77777777" w:rsidTr="00372DCF">
        <w:tc>
          <w:tcPr>
            <w:tcW w:w="1980" w:type="dxa"/>
          </w:tcPr>
          <w:p w14:paraId="7BA9CEA4" w14:textId="4637EF6E" w:rsidR="00383E5B" w:rsidRPr="00093BEF" w:rsidRDefault="00A3657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</w:rPr>
              <w:t>CVE-2020-25649</w:t>
            </w: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97"/>
            </w:tblGrid>
            <w:tr w:rsidR="002023B9" w:rsidRPr="00093BEF" w14:paraId="237C5DDA" w14:textId="77777777" w:rsidTr="0020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A06DE" w14:textId="77777777" w:rsidR="002023B9" w:rsidRPr="00093BEF" w:rsidRDefault="002023B9" w:rsidP="002023B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E62DEB" w14:textId="77777777" w:rsidR="002023B9" w:rsidRPr="00093BEF" w:rsidRDefault="002023B9" w:rsidP="002023B9">
                  <w:pPr>
                    <w:spacing w:after="0" w:line="240" w:lineRule="auto"/>
                    <w:rPr>
                      <w:rFonts w:cstheme="minorHAnsi"/>
                    </w:rPr>
                  </w:pPr>
                  <w:r w:rsidRPr="00093BEF">
                    <w:rPr>
                      <w:rFonts w:cstheme="minorHAnsi"/>
                    </w:rPr>
                    <w:t>Improper Restriction of XML External Entity Reference</w:t>
                  </w:r>
                </w:p>
              </w:tc>
            </w:tr>
          </w:tbl>
          <w:p w14:paraId="3C695D58" w14:textId="77777777" w:rsidR="00383E5B" w:rsidRPr="00093BEF" w:rsidRDefault="00383E5B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2338" w:type="dxa"/>
          </w:tcPr>
          <w:p w14:paraId="312EC4DF" w14:textId="6C9F5F94" w:rsidR="00383E5B" w:rsidRPr="00093BEF" w:rsidRDefault="00A3657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Upgrade to 2.10.5.1</w:t>
            </w:r>
          </w:p>
        </w:tc>
        <w:tc>
          <w:tcPr>
            <w:tcW w:w="2338" w:type="dxa"/>
          </w:tcPr>
          <w:p w14:paraId="6A4378EC" w14:textId="54C6A3E1" w:rsidR="00383E5B" w:rsidRPr="00093BEF" w:rsidRDefault="00D224FB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CVE-2020-25649</w:t>
            </w:r>
            <w:r w:rsidRPr="00093BEF">
              <w:rPr>
                <w:rFonts w:cstheme="minorHAnsi"/>
              </w:rPr>
              <w:t>, 2020)</w:t>
            </w:r>
          </w:p>
        </w:tc>
      </w:tr>
    </w:tbl>
    <w:p w14:paraId="51971558" w14:textId="30165B86" w:rsidR="00103360" w:rsidRPr="00093BEF" w:rsidRDefault="00103360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17265A1" w14:textId="6991B4CB" w:rsidR="00103360" w:rsidRPr="00093BEF" w:rsidRDefault="00103360" w:rsidP="00103360">
      <w:pPr>
        <w:spacing w:after="0" w:line="240" w:lineRule="auto"/>
        <w:rPr>
          <w:rFonts w:cstheme="minorHAnsi"/>
          <w:b/>
          <w:bCs/>
          <w:lang w:val="en-DE" w:eastAsia="en-GB"/>
        </w:rPr>
      </w:pPr>
      <w:r w:rsidRPr="00103360">
        <w:rPr>
          <w:rFonts w:cstheme="minorHAnsi"/>
          <w:b/>
          <w:bCs/>
          <w:lang w:val="en-DE" w:eastAsia="en-GB"/>
        </w:rPr>
        <w:t>log4j-api-2.12.1.jar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55"/>
        <w:gridCol w:w="2128"/>
        <w:gridCol w:w="3196"/>
        <w:gridCol w:w="2046"/>
      </w:tblGrid>
      <w:tr w:rsidR="00103360" w:rsidRPr="00093BEF" w14:paraId="3344BF15" w14:textId="77777777" w:rsidTr="0093506A">
        <w:tc>
          <w:tcPr>
            <w:tcW w:w="1825" w:type="dxa"/>
          </w:tcPr>
          <w:p w14:paraId="7147D35F" w14:textId="77777777" w:rsidR="00103360" w:rsidRPr="00093BEF" w:rsidRDefault="00103360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Vulnerability</w:t>
            </w:r>
          </w:p>
        </w:tc>
        <w:tc>
          <w:tcPr>
            <w:tcW w:w="2283" w:type="dxa"/>
            <w:gridSpan w:val="2"/>
          </w:tcPr>
          <w:p w14:paraId="6B84DFBE" w14:textId="77777777" w:rsidR="00103360" w:rsidRPr="00093BEF" w:rsidRDefault="00103360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Summary</w:t>
            </w:r>
          </w:p>
        </w:tc>
        <w:tc>
          <w:tcPr>
            <w:tcW w:w="3196" w:type="dxa"/>
          </w:tcPr>
          <w:p w14:paraId="63885C28" w14:textId="77777777" w:rsidR="00103360" w:rsidRPr="00093BEF" w:rsidRDefault="00103360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Solutions</w:t>
            </w:r>
          </w:p>
        </w:tc>
        <w:tc>
          <w:tcPr>
            <w:tcW w:w="2046" w:type="dxa"/>
          </w:tcPr>
          <w:p w14:paraId="0144462C" w14:textId="77777777" w:rsidR="00103360" w:rsidRPr="00093BEF" w:rsidRDefault="00103360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Attribution</w:t>
            </w:r>
          </w:p>
        </w:tc>
      </w:tr>
      <w:tr w:rsidR="00103360" w:rsidRPr="00093BEF" w14:paraId="4A87F7CC" w14:textId="77777777" w:rsidTr="0093506A">
        <w:tc>
          <w:tcPr>
            <w:tcW w:w="1980" w:type="dxa"/>
            <w:gridSpan w:val="2"/>
          </w:tcPr>
          <w:p w14:paraId="49A01507" w14:textId="4C3B8FAE" w:rsidR="00103360" w:rsidRPr="00093BEF" w:rsidRDefault="007A2241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</w:rPr>
              <w:t>CVE-2020-9488</w:t>
            </w:r>
          </w:p>
        </w:tc>
        <w:tc>
          <w:tcPr>
            <w:tcW w:w="2128" w:type="dxa"/>
          </w:tcPr>
          <w:p w14:paraId="1D53842A" w14:textId="580FA3B7" w:rsidR="00103360" w:rsidRPr="00093BEF" w:rsidRDefault="007A2241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Improper Certificate Validation</w:t>
            </w:r>
          </w:p>
        </w:tc>
        <w:tc>
          <w:tcPr>
            <w:tcW w:w="3196" w:type="dxa"/>
          </w:tcPr>
          <w:p w14:paraId="24CD76C8" w14:textId="77777777" w:rsidR="00103360" w:rsidRPr="00093BEF" w:rsidRDefault="00604418" w:rsidP="003634D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Upgrade to 2.12.3</w:t>
            </w:r>
          </w:p>
          <w:p w14:paraId="39EF8E66" w14:textId="77777777" w:rsidR="003634D5" w:rsidRPr="00093BEF" w:rsidRDefault="003634D5" w:rsidP="003634D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  <w:p w14:paraId="2801F1D6" w14:textId="3636B9B8" w:rsidR="003F4690" w:rsidRPr="00093BEF" w:rsidRDefault="003634D5" w:rsidP="003634D5">
            <w:pPr>
              <w:spacing w:after="0" w:line="240" w:lineRule="auto"/>
              <w:rPr>
                <w:rFonts w:cstheme="minorHAnsi"/>
              </w:rPr>
            </w:pPr>
            <w:r w:rsidRPr="00093BEF">
              <w:rPr>
                <w:rFonts w:cstheme="minorHAnsi"/>
              </w:rPr>
              <w:t>S</w:t>
            </w:r>
            <w:r w:rsidRPr="00093BEF">
              <w:rPr>
                <w:rFonts w:cstheme="minorHAnsi"/>
              </w:rPr>
              <w:t xml:space="preserve">et system property </w:t>
            </w:r>
            <w:proofErr w:type="spellStart"/>
            <w:proofErr w:type="gramStart"/>
            <w:r w:rsidRPr="00093BEF">
              <w:rPr>
                <w:rFonts w:cstheme="minorHAnsi"/>
              </w:rPr>
              <w:t>mail.smtp.ssl.checkserveridentity</w:t>
            </w:r>
            <w:proofErr w:type="spellEnd"/>
            <w:proofErr w:type="gramEnd"/>
            <w:r w:rsidRPr="00093BEF">
              <w:rPr>
                <w:rFonts w:cstheme="minorHAnsi"/>
              </w:rPr>
              <w:t xml:space="preserve"> to true</w:t>
            </w:r>
          </w:p>
        </w:tc>
        <w:tc>
          <w:tcPr>
            <w:tcW w:w="2046" w:type="dxa"/>
          </w:tcPr>
          <w:p w14:paraId="6DA76985" w14:textId="023A3633" w:rsidR="00103360" w:rsidRPr="00093BEF" w:rsidRDefault="00410F5F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[LOG4J2-2819]</w:t>
            </w:r>
            <w:r w:rsidRPr="00093BEF">
              <w:rPr>
                <w:rFonts w:cstheme="minorHAnsi"/>
              </w:rPr>
              <w:t>, 2020)</w:t>
            </w:r>
          </w:p>
        </w:tc>
      </w:tr>
    </w:tbl>
    <w:p w14:paraId="5D71C963" w14:textId="77777777" w:rsidR="00103360" w:rsidRPr="00093BEF" w:rsidRDefault="00103360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10E54217" w14:textId="7875AA22" w:rsidR="000A3C43" w:rsidRPr="00093BEF" w:rsidRDefault="000A3C43" w:rsidP="000A3C43">
      <w:pPr>
        <w:spacing w:after="0" w:line="240" w:lineRule="auto"/>
        <w:rPr>
          <w:rFonts w:cstheme="minorHAnsi"/>
          <w:b/>
          <w:bCs/>
        </w:rPr>
      </w:pPr>
      <w:r w:rsidRPr="00093BEF">
        <w:rPr>
          <w:rFonts w:cstheme="minorHAnsi"/>
          <w:b/>
          <w:bCs/>
        </w:rPr>
        <w:t>logback-</w:t>
      </w:r>
      <w:r w:rsidRPr="00093BEF">
        <w:rPr>
          <w:rFonts w:cstheme="minorHAnsi"/>
          <w:b/>
          <w:bCs/>
        </w:rPr>
        <w:t>core</w:t>
      </w:r>
      <w:r w:rsidRPr="00093BEF">
        <w:rPr>
          <w:rFonts w:cstheme="minorHAnsi"/>
          <w:b/>
          <w:bCs/>
        </w:rPr>
        <w:t>-1.2.3.jar</w:t>
      </w:r>
    </w:p>
    <w:p w14:paraId="1451462B" w14:textId="617C7912" w:rsidR="0060731B" w:rsidRPr="00093BEF" w:rsidRDefault="0060731B" w:rsidP="0060731B">
      <w:pPr>
        <w:spacing w:after="0" w:line="240" w:lineRule="auto"/>
        <w:rPr>
          <w:rFonts w:cstheme="minorHAnsi"/>
          <w:b/>
          <w:bCs/>
        </w:rPr>
      </w:pPr>
      <w:r w:rsidRPr="00093BEF">
        <w:rPr>
          <w:rFonts w:cstheme="minorHAnsi"/>
          <w:b/>
          <w:bCs/>
        </w:rPr>
        <w:t>logback-classic-1.2.3.jar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2D7522" w:rsidRPr="00093BEF" w14:paraId="39859092" w14:textId="77777777" w:rsidTr="00372DCF">
        <w:tc>
          <w:tcPr>
            <w:tcW w:w="1980" w:type="dxa"/>
          </w:tcPr>
          <w:p w14:paraId="7F6EE1FB" w14:textId="77777777" w:rsidR="002D7522" w:rsidRPr="00093BEF" w:rsidRDefault="002D7522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Vulnerability</w:t>
            </w:r>
          </w:p>
        </w:tc>
        <w:tc>
          <w:tcPr>
            <w:tcW w:w="2694" w:type="dxa"/>
          </w:tcPr>
          <w:p w14:paraId="5BE0566A" w14:textId="77777777" w:rsidR="002D7522" w:rsidRPr="00093BEF" w:rsidRDefault="002D7522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Summary</w:t>
            </w:r>
          </w:p>
        </w:tc>
        <w:tc>
          <w:tcPr>
            <w:tcW w:w="2338" w:type="dxa"/>
          </w:tcPr>
          <w:p w14:paraId="486000A4" w14:textId="77777777" w:rsidR="002D7522" w:rsidRPr="00093BEF" w:rsidRDefault="002D7522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Solutions</w:t>
            </w:r>
          </w:p>
        </w:tc>
        <w:tc>
          <w:tcPr>
            <w:tcW w:w="2338" w:type="dxa"/>
          </w:tcPr>
          <w:p w14:paraId="26056F24" w14:textId="77777777" w:rsidR="002D7522" w:rsidRPr="00093BEF" w:rsidRDefault="002D7522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Attribution</w:t>
            </w:r>
          </w:p>
        </w:tc>
      </w:tr>
      <w:tr w:rsidR="0060731B" w:rsidRPr="00093BEF" w14:paraId="642D553F" w14:textId="77777777" w:rsidTr="00372DCF">
        <w:tc>
          <w:tcPr>
            <w:tcW w:w="1980" w:type="dxa"/>
          </w:tcPr>
          <w:p w14:paraId="601B594D" w14:textId="1AECFFAA" w:rsidR="0060731B" w:rsidRPr="00093BEF" w:rsidRDefault="008F5DE0" w:rsidP="008F5DE0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CVE-2021-42550</w:t>
            </w:r>
          </w:p>
        </w:tc>
        <w:tc>
          <w:tcPr>
            <w:tcW w:w="2694" w:type="dxa"/>
          </w:tcPr>
          <w:p w14:paraId="143DBDD6" w14:textId="05845821" w:rsidR="0060731B" w:rsidRPr="00093BEF" w:rsidRDefault="008D3414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Deserialization of untrusted data</w:t>
            </w:r>
          </w:p>
        </w:tc>
        <w:tc>
          <w:tcPr>
            <w:tcW w:w="2338" w:type="dxa"/>
          </w:tcPr>
          <w:p w14:paraId="1FA86C92" w14:textId="6F1C75EB" w:rsidR="008D3414" w:rsidRPr="00093BEF" w:rsidRDefault="008105F0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 xml:space="preserve">Set </w:t>
            </w:r>
            <w:proofErr w:type="spellStart"/>
            <w:r w:rsidRPr="00093BEF">
              <w:rPr>
                <w:rFonts w:cstheme="minorHAnsi"/>
                <w:color w:val="000000" w:themeColor="text1"/>
              </w:rPr>
              <w:t>logback</w:t>
            </w:r>
            <w:proofErr w:type="spellEnd"/>
            <w:r w:rsidRPr="00093BEF">
              <w:rPr>
                <w:rFonts w:cstheme="minorHAnsi"/>
                <w:color w:val="000000" w:themeColor="text1"/>
              </w:rPr>
              <w:t xml:space="preserve"> configuration files as read-only</w:t>
            </w:r>
          </w:p>
        </w:tc>
        <w:tc>
          <w:tcPr>
            <w:tcW w:w="2338" w:type="dxa"/>
          </w:tcPr>
          <w:p w14:paraId="1B59EEDD" w14:textId="770E8593" w:rsidR="0060731B" w:rsidRPr="00093BEF" w:rsidRDefault="00D66632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Release of Version 1.2.9</w:t>
            </w:r>
            <w:r w:rsidRPr="00093BEF">
              <w:rPr>
                <w:rFonts w:cstheme="minorHAnsi"/>
              </w:rPr>
              <w:t>, 2021)</w:t>
            </w:r>
          </w:p>
        </w:tc>
      </w:tr>
      <w:tr w:rsidR="00D66632" w:rsidRPr="00093BEF" w14:paraId="6636061A" w14:textId="77777777" w:rsidTr="00372DCF">
        <w:tc>
          <w:tcPr>
            <w:tcW w:w="1980" w:type="dxa"/>
          </w:tcPr>
          <w:p w14:paraId="0EE552CF" w14:textId="60709881" w:rsidR="00D66632" w:rsidRPr="00093BEF" w:rsidRDefault="00D20A55" w:rsidP="008F5DE0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CVE-2023-6378</w:t>
            </w:r>
          </w:p>
        </w:tc>
        <w:tc>
          <w:tcPr>
            <w:tcW w:w="2694" w:type="dxa"/>
          </w:tcPr>
          <w:p w14:paraId="0EA6964F" w14:textId="3174C806" w:rsidR="00D66632" w:rsidRPr="00093BEF" w:rsidRDefault="0040764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Deserialization of untrusted data</w:t>
            </w:r>
          </w:p>
        </w:tc>
        <w:tc>
          <w:tcPr>
            <w:tcW w:w="2338" w:type="dxa"/>
          </w:tcPr>
          <w:p w14:paraId="27E116A3" w14:textId="1D032BB8" w:rsidR="00D66632" w:rsidRPr="00093BEF" w:rsidRDefault="00A662DA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Upgrade to 1.2.</w:t>
            </w:r>
            <w:r w:rsidRPr="00093BEF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2338" w:type="dxa"/>
          </w:tcPr>
          <w:p w14:paraId="012E3F10" w14:textId="68657745" w:rsidR="00D66632" w:rsidRPr="00093BEF" w:rsidRDefault="00364657" w:rsidP="00372DCF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 xml:space="preserve">Release of </w:t>
            </w:r>
            <w:proofErr w:type="spellStart"/>
            <w:r w:rsidRPr="00093BEF">
              <w:rPr>
                <w:rFonts w:cstheme="minorHAnsi"/>
                <w:i/>
                <w:iCs/>
              </w:rPr>
              <w:t>Logback</w:t>
            </w:r>
            <w:proofErr w:type="spellEnd"/>
            <w:r w:rsidRPr="00093BEF">
              <w:rPr>
                <w:rFonts w:cstheme="minorHAnsi"/>
                <w:i/>
                <w:iCs/>
              </w:rPr>
              <w:t xml:space="preserve"> Versions 1.3.12 and 1.4.12</w:t>
            </w:r>
            <w:r w:rsidRPr="00093BEF">
              <w:rPr>
                <w:rFonts w:cstheme="minorHAnsi"/>
              </w:rPr>
              <w:t>, 2023)</w:t>
            </w:r>
          </w:p>
        </w:tc>
      </w:tr>
    </w:tbl>
    <w:p w14:paraId="0B8B70B1" w14:textId="77777777" w:rsidR="002D7522" w:rsidRPr="00093BEF" w:rsidRDefault="002D7522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1BF4D30" w14:textId="26694D73" w:rsidR="00E7125E" w:rsidRPr="00093BEF" w:rsidRDefault="00E7125E" w:rsidP="00E7125E">
      <w:pPr>
        <w:spacing w:after="0" w:line="240" w:lineRule="auto"/>
        <w:rPr>
          <w:rFonts w:cstheme="minorHAnsi"/>
          <w:b/>
          <w:bCs/>
        </w:rPr>
      </w:pPr>
      <w:r w:rsidRPr="00093BEF">
        <w:rPr>
          <w:rFonts w:cstheme="minorHAnsi"/>
          <w:b/>
          <w:bCs/>
        </w:rPr>
        <w:t>snakeyaml-1.25.jar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407647" w:rsidRPr="00093BEF" w14:paraId="7A186E0D" w14:textId="77777777" w:rsidTr="00372DCF">
        <w:tc>
          <w:tcPr>
            <w:tcW w:w="1980" w:type="dxa"/>
          </w:tcPr>
          <w:p w14:paraId="3C433C1B" w14:textId="77777777" w:rsidR="00407647" w:rsidRPr="00093BEF" w:rsidRDefault="0040764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Vulnerability</w:t>
            </w:r>
          </w:p>
        </w:tc>
        <w:tc>
          <w:tcPr>
            <w:tcW w:w="2694" w:type="dxa"/>
          </w:tcPr>
          <w:p w14:paraId="7A659DDD" w14:textId="77777777" w:rsidR="00407647" w:rsidRPr="00093BEF" w:rsidRDefault="0040764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Summary</w:t>
            </w:r>
          </w:p>
        </w:tc>
        <w:tc>
          <w:tcPr>
            <w:tcW w:w="2338" w:type="dxa"/>
          </w:tcPr>
          <w:p w14:paraId="2766211F" w14:textId="77777777" w:rsidR="00407647" w:rsidRPr="00093BEF" w:rsidRDefault="0040764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Solutions</w:t>
            </w:r>
          </w:p>
        </w:tc>
        <w:tc>
          <w:tcPr>
            <w:tcW w:w="2338" w:type="dxa"/>
          </w:tcPr>
          <w:p w14:paraId="1411633A" w14:textId="77777777" w:rsidR="00407647" w:rsidRPr="00093BEF" w:rsidRDefault="0040764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Attribution</w:t>
            </w:r>
          </w:p>
        </w:tc>
      </w:tr>
      <w:tr w:rsidR="00E7125E" w:rsidRPr="00093BEF" w14:paraId="4FCEDFAA" w14:textId="77777777" w:rsidTr="00372DCF">
        <w:tc>
          <w:tcPr>
            <w:tcW w:w="19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63"/>
            </w:tblGrid>
            <w:tr w:rsidR="00B004DC" w:rsidRPr="00093BEF" w14:paraId="39807D91" w14:textId="77777777" w:rsidTr="00B00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E0265" w14:textId="77777777" w:rsidR="00B004DC" w:rsidRPr="00093BEF" w:rsidRDefault="00B004DC" w:rsidP="00B004DC">
                  <w:pPr>
                    <w:spacing w:after="0" w:line="24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9CC2" w14:textId="77777777" w:rsidR="00B004DC" w:rsidRPr="00093BEF" w:rsidRDefault="00B004DC" w:rsidP="00B004DC">
                  <w:pPr>
                    <w:spacing w:after="0" w:line="240" w:lineRule="auto"/>
                    <w:rPr>
                      <w:rFonts w:cstheme="minorHAnsi"/>
                    </w:rPr>
                  </w:pPr>
                  <w:r w:rsidRPr="00093BEF">
                    <w:rPr>
                      <w:rFonts w:cstheme="minorHAnsi"/>
                    </w:rPr>
                    <w:t xml:space="preserve">CVE-2022-41854 </w:t>
                  </w:r>
                </w:p>
              </w:tc>
            </w:tr>
          </w:tbl>
          <w:p w14:paraId="39A05C3F" w14:textId="77777777" w:rsidR="00E7125E" w:rsidRPr="00093BEF" w:rsidRDefault="00E7125E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</w:tcPr>
          <w:p w14:paraId="3D0EEF99" w14:textId="77777777" w:rsidR="00E7125E" w:rsidRPr="00093BEF" w:rsidRDefault="0091062C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Out-of-bounds write</w:t>
            </w:r>
          </w:p>
          <w:p w14:paraId="7C55AB0F" w14:textId="77777777" w:rsidR="003C221C" w:rsidRPr="00093BEF" w:rsidRDefault="003C221C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  <w:p w14:paraId="57FFB7A0" w14:textId="60857E93" w:rsidR="0091062C" w:rsidRPr="00093BEF" w:rsidRDefault="0091062C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Stack-based buffer overflow</w:t>
            </w:r>
          </w:p>
        </w:tc>
        <w:tc>
          <w:tcPr>
            <w:tcW w:w="2338" w:type="dxa"/>
          </w:tcPr>
          <w:p w14:paraId="08344DB2" w14:textId="5032D08C" w:rsidR="003666FA" w:rsidRPr="00093BEF" w:rsidRDefault="003666FA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 xml:space="preserve">Validate </w:t>
            </w:r>
            <w:r w:rsidR="00A273BE" w:rsidRPr="00093BEF">
              <w:rPr>
                <w:rFonts w:cstheme="minorHAnsi"/>
                <w:color w:val="000000" w:themeColor="text1"/>
              </w:rPr>
              <w:t>user supplied YAML files/input before</w:t>
            </w:r>
            <w:r w:rsidR="004D3C2D" w:rsidRPr="00093BEF">
              <w:rPr>
                <w:rFonts w:cstheme="minorHAnsi"/>
                <w:color w:val="000000" w:themeColor="text1"/>
              </w:rPr>
              <w:t xml:space="preserve"> parsing</w:t>
            </w:r>
          </w:p>
        </w:tc>
        <w:tc>
          <w:tcPr>
            <w:tcW w:w="2338" w:type="dxa"/>
          </w:tcPr>
          <w:p w14:paraId="59954D9A" w14:textId="4A2FE48F" w:rsidR="00E7125E" w:rsidRPr="00093BEF" w:rsidRDefault="00CE46A0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CVE-2022-41854</w:t>
            </w:r>
            <w:r w:rsidRPr="00093BEF">
              <w:rPr>
                <w:rFonts w:cstheme="minorHAnsi"/>
              </w:rPr>
              <w:t>, 2022)</w:t>
            </w:r>
          </w:p>
        </w:tc>
      </w:tr>
      <w:tr w:rsidR="003C221C" w:rsidRPr="00093BEF" w14:paraId="2B57700D" w14:textId="77777777" w:rsidTr="00372DCF">
        <w:tc>
          <w:tcPr>
            <w:tcW w:w="1980" w:type="dxa"/>
          </w:tcPr>
          <w:p w14:paraId="5B8CD932" w14:textId="5A1E8948" w:rsidR="003C221C" w:rsidRPr="00093BEF" w:rsidRDefault="003C221C" w:rsidP="003C221C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CVE-2022-1471</w:t>
            </w:r>
          </w:p>
        </w:tc>
        <w:tc>
          <w:tcPr>
            <w:tcW w:w="2694" w:type="dxa"/>
          </w:tcPr>
          <w:p w14:paraId="52F8FC37" w14:textId="77777777" w:rsidR="003C221C" w:rsidRPr="00093BEF" w:rsidRDefault="0085439A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Deserialization of untrusted data</w:t>
            </w:r>
          </w:p>
          <w:p w14:paraId="1130A54A" w14:textId="77777777" w:rsidR="0085439A" w:rsidRPr="00093BEF" w:rsidRDefault="0085439A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  <w:p w14:paraId="457548E0" w14:textId="4D26E550" w:rsidR="0085439A" w:rsidRPr="00093BEF" w:rsidRDefault="0085439A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Improper input validation</w:t>
            </w:r>
          </w:p>
        </w:tc>
        <w:tc>
          <w:tcPr>
            <w:tcW w:w="2338" w:type="dxa"/>
          </w:tcPr>
          <w:p w14:paraId="5E3C7082" w14:textId="42C92FEA" w:rsidR="0037272E" w:rsidRPr="00093BEF" w:rsidRDefault="0037272E" w:rsidP="0037272E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 xml:space="preserve">Update to </w:t>
            </w:r>
            <w:r w:rsidRPr="00093BEF">
              <w:rPr>
                <w:rFonts w:cstheme="minorHAnsi"/>
                <w:color w:val="000000" w:themeColor="text1"/>
              </w:rPr>
              <w:t>2.0</w:t>
            </w:r>
          </w:p>
          <w:p w14:paraId="4FB50B82" w14:textId="77777777" w:rsidR="0037272E" w:rsidRPr="00093BEF" w:rsidRDefault="0037272E" w:rsidP="0037272E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  <w:p w14:paraId="3F79A0ED" w14:textId="5C595F07" w:rsidR="003C221C" w:rsidRPr="00093BEF" w:rsidRDefault="00093198" w:rsidP="00093198">
            <w:pPr>
              <w:spacing w:after="0" w:line="240" w:lineRule="auto"/>
              <w:rPr>
                <w:rFonts w:cstheme="minorHAnsi"/>
              </w:rPr>
            </w:pPr>
            <w:r w:rsidRPr="00093BEF">
              <w:rPr>
                <w:rFonts w:cstheme="minorHAnsi"/>
              </w:rPr>
              <w:t>Use</w:t>
            </w:r>
            <w:r w:rsidRPr="00093BEF">
              <w:rPr>
                <w:rFonts w:cstheme="minorHAnsi"/>
              </w:rPr>
              <w:t xml:space="preserve"> </w:t>
            </w:r>
            <w:proofErr w:type="spellStart"/>
            <w:r w:rsidRPr="00093BEF">
              <w:rPr>
                <w:rFonts w:cstheme="minorHAnsi"/>
              </w:rPr>
              <w:t>SnakeYaml's</w:t>
            </w:r>
            <w:proofErr w:type="spellEnd"/>
            <w:r w:rsidRPr="00093BEF">
              <w:rPr>
                <w:rFonts w:cstheme="minorHAnsi"/>
              </w:rPr>
              <w:t xml:space="preserve"> </w:t>
            </w:r>
            <w:proofErr w:type="spellStart"/>
            <w:r w:rsidRPr="00093BEF">
              <w:rPr>
                <w:rFonts w:cstheme="minorHAnsi"/>
              </w:rPr>
              <w:t>SafeConst</w:t>
            </w:r>
            <w:r w:rsidR="00896B79" w:rsidRPr="00093BEF">
              <w:rPr>
                <w:rFonts w:cstheme="minorHAnsi"/>
              </w:rPr>
              <w:t>r</w:t>
            </w:r>
            <w:r w:rsidRPr="00093BEF">
              <w:rPr>
                <w:rFonts w:cstheme="minorHAnsi"/>
              </w:rPr>
              <w:t>uctor</w:t>
            </w:r>
            <w:proofErr w:type="spellEnd"/>
          </w:p>
        </w:tc>
        <w:tc>
          <w:tcPr>
            <w:tcW w:w="2338" w:type="dxa"/>
          </w:tcPr>
          <w:p w14:paraId="381F7EFD" w14:textId="119F19F4" w:rsidR="003C221C" w:rsidRPr="00093BEF" w:rsidRDefault="00541FCA" w:rsidP="00372DCF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CVE-2022-1471</w:t>
            </w:r>
            <w:r w:rsidRPr="00093BEF">
              <w:rPr>
                <w:rFonts w:cstheme="minorHAnsi"/>
              </w:rPr>
              <w:t>, 2022)</w:t>
            </w:r>
          </w:p>
        </w:tc>
      </w:tr>
    </w:tbl>
    <w:p w14:paraId="5B3FDE62" w14:textId="77777777" w:rsidR="00407647" w:rsidRPr="00093BEF" w:rsidRDefault="00407647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29A1E5C" w14:textId="6D1CBFF4" w:rsidR="00F5392D" w:rsidRPr="00093BEF" w:rsidRDefault="00F5392D" w:rsidP="00F5392D">
      <w:pPr>
        <w:spacing w:after="0" w:line="240" w:lineRule="auto"/>
        <w:rPr>
          <w:rFonts w:cstheme="minorHAnsi"/>
          <w:b/>
          <w:bCs/>
          <w:lang w:val="en-DE" w:eastAsia="en-GB"/>
        </w:rPr>
      </w:pPr>
      <w:r w:rsidRPr="00F5392D">
        <w:rPr>
          <w:rFonts w:cstheme="minorHAnsi"/>
          <w:b/>
          <w:bCs/>
          <w:lang w:val="en-DE" w:eastAsia="en-GB"/>
        </w:rPr>
        <w:t>spring-boot-2.2.4.RELEASE.jar</w:t>
      </w:r>
    </w:p>
    <w:p w14:paraId="46E4897D" w14:textId="2780EB01" w:rsidR="00943751" w:rsidRPr="00093BEF" w:rsidRDefault="00943751" w:rsidP="00943751">
      <w:pPr>
        <w:spacing w:after="0" w:line="240" w:lineRule="auto"/>
        <w:rPr>
          <w:rFonts w:cstheme="minorHAnsi"/>
          <w:b/>
          <w:bCs/>
        </w:rPr>
      </w:pPr>
      <w:r w:rsidRPr="00093BEF">
        <w:rPr>
          <w:rFonts w:cstheme="minorHAnsi"/>
          <w:b/>
          <w:bCs/>
        </w:rPr>
        <w:t>spring-boot-starter-web-2.2.4.RELEASE.jar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F5392D" w:rsidRPr="00093BEF" w14:paraId="33D87679" w14:textId="77777777" w:rsidTr="00372DCF">
        <w:tc>
          <w:tcPr>
            <w:tcW w:w="1980" w:type="dxa"/>
          </w:tcPr>
          <w:p w14:paraId="2FA1AC78" w14:textId="77777777" w:rsidR="00F5392D" w:rsidRPr="00093BEF" w:rsidRDefault="00F5392D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Vulnerability</w:t>
            </w:r>
          </w:p>
        </w:tc>
        <w:tc>
          <w:tcPr>
            <w:tcW w:w="2694" w:type="dxa"/>
          </w:tcPr>
          <w:p w14:paraId="68624405" w14:textId="77777777" w:rsidR="00F5392D" w:rsidRPr="00093BEF" w:rsidRDefault="00F5392D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Summary</w:t>
            </w:r>
          </w:p>
        </w:tc>
        <w:tc>
          <w:tcPr>
            <w:tcW w:w="2338" w:type="dxa"/>
          </w:tcPr>
          <w:p w14:paraId="1CD85826" w14:textId="77777777" w:rsidR="00F5392D" w:rsidRPr="00093BEF" w:rsidRDefault="00F5392D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Solutions</w:t>
            </w:r>
          </w:p>
        </w:tc>
        <w:tc>
          <w:tcPr>
            <w:tcW w:w="2338" w:type="dxa"/>
          </w:tcPr>
          <w:p w14:paraId="32BA6599" w14:textId="77777777" w:rsidR="00F5392D" w:rsidRPr="00093BEF" w:rsidRDefault="00F5392D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Attribution</w:t>
            </w:r>
          </w:p>
        </w:tc>
      </w:tr>
      <w:tr w:rsidR="00F5392D" w:rsidRPr="00093BEF" w14:paraId="0FDD9588" w14:textId="77777777" w:rsidTr="00372DCF">
        <w:tc>
          <w:tcPr>
            <w:tcW w:w="1980" w:type="dxa"/>
          </w:tcPr>
          <w:p w14:paraId="384B0969" w14:textId="7743FAB4" w:rsidR="00F5392D" w:rsidRPr="00093BEF" w:rsidRDefault="00557886" w:rsidP="00557886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CVE-2023-20883</w:t>
            </w:r>
          </w:p>
        </w:tc>
        <w:tc>
          <w:tcPr>
            <w:tcW w:w="2694" w:type="dxa"/>
          </w:tcPr>
          <w:p w14:paraId="31B4D045" w14:textId="014B4E12" w:rsidR="00F5392D" w:rsidRPr="00093BEF" w:rsidRDefault="000013C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</w:rPr>
              <w:t xml:space="preserve">Uncontrolled </w:t>
            </w:r>
            <w:r w:rsidRPr="00093BEF">
              <w:rPr>
                <w:rFonts w:cstheme="minorHAnsi"/>
              </w:rPr>
              <w:t>r</w:t>
            </w:r>
            <w:r w:rsidRPr="00093BEF">
              <w:rPr>
                <w:rFonts w:cstheme="minorHAnsi"/>
              </w:rPr>
              <w:t xml:space="preserve">esource </w:t>
            </w:r>
            <w:r w:rsidRPr="00093BEF">
              <w:rPr>
                <w:rFonts w:cstheme="minorHAnsi"/>
              </w:rPr>
              <w:t>c</w:t>
            </w:r>
            <w:r w:rsidRPr="00093BEF">
              <w:rPr>
                <w:rFonts w:cstheme="minorHAnsi"/>
              </w:rPr>
              <w:t>onsumption</w:t>
            </w:r>
          </w:p>
        </w:tc>
        <w:tc>
          <w:tcPr>
            <w:tcW w:w="2338" w:type="dxa"/>
          </w:tcPr>
          <w:p w14:paraId="00A6B9B7" w14:textId="048FC337" w:rsidR="00F5392D" w:rsidRPr="00093BEF" w:rsidRDefault="00164870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Upgrade to 2.7.12</w:t>
            </w:r>
          </w:p>
        </w:tc>
        <w:tc>
          <w:tcPr>
            <w:tcW w:w="2338" w:type="dxa"/>
          </w:tcPr>
          <w:p w14:paraId="172F625F" w14:textId="545CA0FE" w:rsidR="00F5392D" w:rsidRPr="00093BEF" w:rsidRDefault="005D3703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CVE-2023-20883</w:t>
            </w:r>
            <w:r w:rsidRPr="00093BEF">
              <w:rPr>
                <w:rFonts w:cstheme="minorHAnsi"/>
              </w:rPr>
              <w:t>, 2023)</w:t>
            </w:r>
          </w:p>
        </w:tc>
      </w:tr>
      <w:tr w:rsidR="004D67D7" w:rsidRPr="00093BEF" w14:paraId="3FB67CC9" w14:textId="77777777" w:rsidTr="00372DCF">
        <w:tc>
          <w:tcPr>
            <w:tcW w:w="1980" w:type="dxa"/>
          </w:tcPr>
          <w:p w14:paraId="73CB5036" w14:textId="50135E62" w:rsidR="004D67D7" w:rsidRPr="00093BEF" w:rsidRDefault="004D67D7" w:rsidP="00557886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CVE-2023-20873</w:t>
            </w:r>
          </w:p>
        </w:tc>
        <w:tc>
          <w:tcPr>
            <w:tcW w:w="2694" w:type="dxa"/>
          </w:tcPr>
          <w:p w14:paraId="59D119CF" w14:textId="04F7202F" w:rsidR="004D67D7" w:rsidRPr="00093BEF" w:rsidRDefault="00837F45" w:rsidP="00372DCF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093BEF">
              <w:rPr>
                <w:rFonts w:cstheme="minorHAnsi"/>
              </w:rPr>
              <w:t>Susceptible to a security bypass</w:t>
            </w:r>
          </w:p>
        </w:tc>
        <w:tc>
          <w:tcPr>
            <w:tcW w:w="2338" w:type="dxa"/>
          </w:tcPr>
          <w:p w14:paraId="45D7ED25" w14:textId="6BD053B4" w:rsidR="004D67D7" w:rsidRPr="00093BEF" w:rsidRDefault="00837F45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Upgrade to 2.7.12</w:t>
            </w:r>
          </w:p>
        </w:tc>
        <w:tc>
          <w:tcPr>
            <w:tcW w:w="2338" w:type="dxa"/>
          </w:tcPr>
          <w:p w14:paraId="07B18135" w14:textId="6EADADE1" w:rsidR="004D67D7" w:rsidRPr="00093BEF" w:rsidRDefault="00573365" w:rsidP="00372DCF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CVE-2023-20873</w:t>
            </w:r>
            <w:r w:rsidRPr="00093BEF">
              <w:rPr>
                <w:rFonts w:cstheme="minorHAnsi"/>
              </w:rPr>
              <w:t>, 2023)</w:t>
            </w:r>
          </w:p>
        </w:tc>
      </w:tr>
      <w:tr w:rsidR="00E62A83" w:rsidRPr="00093BEF" w14:paraId="2E304150" w14:textId="77777777" w:rsidTr="00372DCF">
        <w:tc>
          <w:tcPr>
            <w:tcW w:w="1980" w:type="dxa"/>
          </w:tcPr>
          <w:p w14:paraId="2E3F2DA2" w14:textId="571AA092" w:rsidR="00E62A83" w:rsidRPr="00093BEF" w:rsidRDefault="00E62A83" w:rsidP="00557886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CVE-2022-27772</w:t>
            </w:r>
          </w:p>
        </w:tc>
        <w:tc>
          <w:tcPr>
            <w:tcW w:w="2694" w:type="dxa"/>
          </w:tcPr>
          <w:p w14:paraId="48C666E2" w14:textId="3C89A123" w:rsidR="00E62A83" w:rsidRPr="00093BEF" w:rsidRDefault="00557BA4" w:rsidP="00372DCF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093BEF">
              <w:rPr>
                <w:rFonts w:cstheme="minorHAnsi"/>
              </w:rPr>
              <w:t>Susceptible to temporary directory hijacking</w:t>
            </w:r>
          </w:p>
        </w:tc>
        <w:tc>
          <w:tcPr>
            <w:tcW w:w="2338" w:type="dxa"/>
          </w:tcPr>
          <w:p w14:paraId="7E65CD6E" w14:textId="2CC9D88F" w:rsidR="00E62A83" w:rsidRPr="00093BEF" w:rsidRDefault="00557BA4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Upgrade to 2.7.12</w:t>
            </w:r>
          </w:p>
        </w:tc>
        <w:tc>
          <w:tcPr>
            <w:tcW w:w="2338" w:type="dxa"/>
          </w:tcPr>
          <w:p w14:paraId="2286F34B" w14:textId="31632174" w:rsidR="00E62A83" w:rsidRPr="00093BEF" w:rsidRDefault="00C73C81" w:rsidP="00372DCF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CVE-2022-27772</w:t>
            </w:r>
            <w:r w:rsidRPr="00093BEF">
              <w:rPr>
                <w:rFonts w:cstheme="minorHAnsi"/>
              </w:rPr>
              <w:t>, 2022)</w:t>
            </w:r>
          </w:p>
        </w:tc>
      </w:tr>
    </w:tbl>
    <w:p w14:paraId="614BAFBC" w14:textId="77777777" w:rsidR="00F5392D" w:rsidRPr="00093BEF" w:rsidRDefault="00F5392D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ED8CE0D" w14:textId="485D4851" w:rsidR="00AB23A7" w:rsidRPr="00093BEF" w:rsidRDefault="00AB23A7" w:rsidP="00AB23A7">
      <w:pPr>
        <w:spacing w:after="0" w:line="240" w:lineRule="auto"/>
        <w:rPr>
          <w:rFonts w:cstheme="minorHAnsi"/>
          <w:b/>
          <w:bCs/>
          <w:lang w:val="en-DE" w:eastAsia="en-GB"/>
        </w:rPr>
      </w:pPr>
      <w:r w:rsidRPr="00AB23A7">
        <w:rPr>
          <w:rFonts w:cstheme="minorHAnsi"/>
          <w:b/>
          <w:bCs/>
          <w:lang w:val="en-DE" w:eastAsia="en-GB"/>
        </w:rPr>
        <w:t>spring-context-5.2.3.RELEASE.jar</w:t>
      </w:r>
    </w:p>
    <w:p w14:paraId="3E9ABF7E" w14:textId="63FB75BB" w:rsidR="00FA448D" w:rsidRPr="00093BEF" w:rsidRDefault="00FA448D" w:rsidP="00FA448D">
      <w:pPr>
        <w:spacing w:after="0" w:line="240" w:lineRule="auto"/>
        <w:rPr>
          <w:rFonts w:cstheme="minorHAnsi"/>
          <w:b/>
          <w:bCs/>
        </w:rPr>
      </w:pPr>
      <w:r w:rsidRPr="00093BEF">
        <w:rPr>
          <w:rFonts w:cstheme="minorHAnsi"/>
          <w:b/>
          <w:bCs/>
        </w:rPr>
        <w:t>spring-core-5.2.3.RELEASE.jar</w:t>
      </w:r>
    </w:p>
    <w:p w14:paraId="7CA84BA8" w14:textId="6C3CEDFE" w:rsidR="000346ED" w:rsidRPr="00093BEF" w:rsidRDefault="000346ED" w:rsidP="00FA448D">
      <w:pPr>
        <w:spacing w:after="0" w:line="240" w:lineRule="auto"/>
        <w:rPr>
          <w:rFonts w:cstheme="minorHAnsi"/>
          <w:b/>
          <w:bCs/>
        </w:rPr>
      </w:pPr>
      <w:r w:rsidRPr="00093BEF">
        <w:rPr>
          <w:rFonts w:cstheme="minorHAnsi"/>
          <w:b/>
          <w:bCs/>
        </w:rPr>
        <w:lastRenderedPageBreak/>
        <w:t>spring-expression-5.2.3.RELEASE.jar</w:t>
      </w:r>
    </w:p>
    <w:p w14:paraId="306D90C7" w14:textId="1AB9F3C1" w:rsidR="004E3B19" w:rsidRPr="00093BEF" w:rsidRDefault="004E3B19" w:rsidP="00FA448D">
      <w:pPr>
        <w:spacing w:after="0" w:line="240" w:lineRule="auto"/>
        <w:rPr>
          <w:rFonts w:cstheme="minorHAnsi"/>
          <w:b/>
          <w:bCs/>
        </w:rPr>
      </w:pPr>
      <w:r w:rsidRPr="00093BEF">
        <w:rPr>
          <w:rFonts w:cstheme="minorHAnsi"/>
          <w:b/>
          <w:bCs/>
        </w:rPr>
        <w:t>spring-web-5.2.3.RELEASE.jar</w:t>
      </w:r>
    </w:p>
    <w:p w14:paraId="114C5DDB" w14:textId="6F101E28" w:rsidR="00594AB9" w:rsidRPr="00093BEF" w:rsidRDefault="00594AB9" w:rsidP="00FA448D">
      <w:pPr>
        <w:spacing w:after="0" w:line="240" w:lineRule="auto"/>
        <w:rPr>
          <w:rFonts w:cstheme="minorHAnsi"/>
          <w:b/>
          <w:bCs/>
        </w:rPr>
      </w:pPr>
      <w:r w:rsidRPr="00093BEF">
        <w:rPr>
          <w:rFonts w:cstheme="minorHAnsi"/>
          <w:b/>
          <w:bCs/>
        </w:rPr>
        <w:t>spring-webmvc-5.2.3.RELEASE.jar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AB23A7" w:rsidRPr="00093BEF" w14:paraId="5B5AC010" w14:textId="77777777" w:rsidTr="00372DCF">
        <w:tc>
          <w:tcPr>
            <w:tcW w:w="1980" w:type="dxa"/>
          </w:tcPr>
          <w:p w14:paraId="36C72E5C" w14:textId="77777777" w:rsidR="00AB23A7" w:rsidRPr="00093BEF" w:rsidRDefault="00AB23A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Vulnerability</w:t>
            </w:r>
          </w:p>
        </w:tc>
        <w:tc>
          <w:tcPr>
            <w:tcW w:w="2694" w:type="dxa"/>
          </w:tcPr>
          <w:p w14:paraId="124A52AC" w14:textId="77777777" w:rsidR="00AB23A7" w:rsidRPr="00093BEF" w:rsidRDefault="00AB23A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Summary</w:t>
            </w:r>
          </w:p>
        </w:tc>
        <w:tc>
          <w:tcPr>
            <w:tcW w:w="2338" w:type="dxa"/>
          </w:tcPr>
          <w:p w14:paraId="48523C64" w14:textId="77777777" w:rsidR="00AB23A7" w:rsidRPr="00093BEF" w:rsidRDefault="00AB23A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Solutions</w:t>
            </w:r>
          </w:p>
        </w:tc>
        <w:tc>
          <w:tcPr>
            <w:tcW w:w="2338" w:type="dxa"/>
          </w:tcPr>
          <w:p w14:paraId="15E3B31B" w14:textId="77777777" w:rsidR="00AB23A7" w:rsidRPr="00093BEF" w:rsidRDefault="00AB23A7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Attribution</w:t>
            </w:r>
          </w:p>
        </w:tc>
      </w:tr>
      <w:tr w:rsidR="00AB23A7" w:rsidRPr="00093BEF" w14:paraId="54429B42" w14:textId="77777777" w:rsidTr="00372DCF">
        <w:tc>
          <w:tcPr>
            <w:tcW w:w="1980" w:type="dxa"/>
          </w:tcPr>
          <w:p w14:paraId="455981FD" w14:textId="1CA807B6" w:rsidR="00AB23A7" w:rsidRPr="00093BEF" w:rsidRDefault="00122036" w:rsidP="00122036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CVE-2021-22118</w:t>
            </w:r>
          </w:p>
        </w:tc>
        <w:tc>
          <w:tcPr>
            <w:tcW w:w="2694" w:type="dxa"/>
          </w:tcPr>
          <w:p w14:paraId="15DC936A" w14:textId="61D2FE9A" w:rsidR="00AB23A7" w:rsidRPr="00093BEF" w:rsidRDefault="00D727E5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Susceptible to privilege escalation</w:t>
            </w:r>
          </w:p>
        </w:tc>
        <w:tc>
          <w:tcPr>
            <w:tcW w:w="2338" w:type="dxa"/>
          </w:tcPr>
          <w:p w14:paraId="4A100E71" w14:textId="64474104" w:rsidR="00AB23A7" w:rsidRPr="00093BEF" w:rsidRDefault="00B3295A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Upgrade to</w:t>
            </w:r>
            <w:r w:rsidR="00520DA0" w:rsidRPr="00093BEF">
              <w:rPr>
                <w:rFonts w:cstheme="minorHAnsi"/>
                <w:color w:val="000000" w:themeColor="text1"/>
              </w:rPr>
              <w:t xml:space="preserve"> </w:t>
            </w:r>
            <w:r w:rsidR="00520DA0" w:rsidRPr="00093BEF">
              <w:rPr>
                <w:rFonts w:cstheme="minorHAnsi"/>
              </w:rPr>
              <w:t>5.2.</w:t>
            </w:r>
            <w:proofErr w:type="gramStart"/>
            <w:r w:rsidR="00520DA0" w:rsidRPr="00093BEF">
              <w:rPr>
                <w:rFonts w:cstheme="minorHAnsi"/>
              </w:rPr>
              <w:t>24.RELEASE</w:t>
            </w:r>
            <w:proofErr w:type="gramEnd"/>
          </w:p>
        </w:tc>
        <w:tc>
          <w:tcPr>
            <w:tcW w:w="2338" w:type="dxa"/>
          </w:tcPr>
          <w:p w14:paraId="6506E315" w14:textId="4CFA706A" w:rsidR="00AB23A7" w:rsidRPr="00093BEF" w:rsidRDefault="008E26B1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CVE-2021-22118</w:t>
            </w:r>
            <w:r w:rsidRPr="00093BEF">
              <w:rPr>
                <w:rFonts w:cstheme="minorHAnsi"/>
              </w:rPr>
              <w:t>, 2021)</w:t>
            </w:r>
          </w:p>
        </w:tc>
      </w:tr>
      <w:tr w:rsidR="000C3DD0" w:rsidRPr="00093BEF" w14:paraId="5077F16E" w14:textId="77777777" w:rsidTr="00372DCF">
        <w:tc>
          <w:tcPr>
            <w:tcW w:w="1980" w:type="dxa"/>
          </w:tcPr>
          <w:p w14:paraId="2FF5F534" w14:textId="15FEF6D0" w:rsidR="000C3DD0" w:rsidRPr="00093BEF" w:rsidRDefault="000C3DD0" w:rsidP="00122036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CVE-2022-22965</w:t>
            </w:r>
          </w:p>
        </w:tc>
        <w:tc>
          <w:tcPr>
            <w:tcW w:w="2694" w:type="dxa"/>
          </w:tcPr>
          <w:p w14:paraId="09CC9A58" w14:textId="49861206" w:rsidR="000C3DD0" w:rsidRPr="00093BEF" w:rsidRDefault="000C3DD0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Susceptible to remote code execution</w:t>
            </w:r>
          </w:p>
        </w:tc>
        <w:tc>
          <w:tcPr>
            <w:tcW w:w="2338" w:type="dxa"/>
          </w:tcPr>
          <w:p w14:paraId="0949DC44" w14:textId="13F0EA84" w:rsidR="000C3DD0" w:rsidRPr="00093BEF" w:rsidRDefault="00D3073B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 xml:space="preserve">Upgrade to </w:t>
            </w:r>
            <w:r w:rsidR="00520DA0" w:rsidRPr="00093BEF">
              <w:rPr>
                <w:rFonts w:cstheme="minorHAnsi"/>
              </w:rPr>
              <w:t>5.2.</w:t>
            </w:r>
            <w:proofErr w:type="gramStart"/>
            <w:r w:rsidR="00520DA0" w:rsidRPr="00093BEF">
              <w:rPr>
                <w:rFonts w:cstheme="minorHAnsi"/>
              </w:rPr>
              <w:t>24.RELEASE</w:t>
            </w:r>
            <w:proofErr w:type="gramEnd"/>
          </w:p>
        </w:tc>
        <w:tc>
          <w:tcPr>
            <w:tcW w:w="2338" w:type="dxa"/>
          </w:tcPr>
          <w:p w14:paraId="7193DC51" w14:textId="236E980E" w:rsidR="000C3DD0" w:rsidRPr="00093BEF" w:rsidRDefault="002855A9" w:rsidP="00372DCF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CVE-2022-22965</w:t>
            </w:r>
            <w:r w:rsidRPr="00093BEF">
              <w:rPr>
                <w:rFonts w:cstheme="minorHAnsi"/>
              </w:rPr>
              <w:t>, 2022)</w:t>
            </w:r>
          </w:p>
        </w:tc>
      </w:tr>
      <w:tr w:rsidR="003B7745" w:rsidRPr="00093BEF" w14:paraId="523509E8" w14:textId="77777777" w:rsidTr="00372DCF">
        <w:tc>
          <w:tcPr>
            <w:tcW w:w="1980" w:type="dxa"/>
          </w:tcPr>
          <w:p w14:paraId="74F81B75" w14:textId="4E350FF2" w:rsidR="003B7745" w:rsidRPr="00093BEF" w:rsidRDefault="003B7745" w:rsidP="00122036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CVE-2023-20863</w:t>
            </w:r>
          </w:p>
        </w:tc>
        <w:tc>
          <w:tcPr>
            <w:tcW w:w="2694" w:type="dxa"/>
          </w:tcPr>
          <w:p w14:paraId="6D424246" w14:textId="28749B6C" w:rsidR="003B7745" w:rsidRPr="00093BEF" w:rsidRDefault="003B7745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 xml:space="preserve">Susceptible to </w:t>
            </w:r>
            <w:proofErr w:type="spellStart"/>
            <w:r w:rsidRPr="00093BEF">
              <w:rPr>
                <w:rFonts w:cstheme="minorHAnsi"/>
                <w:color w:val="000000" w:themeColor="text1"/>
              </w:rPr>
              <w:t>ReDo</w:t>
            </w:r>
            <w:r w:rsidR="00BD38D5" w:rsidRPr="00093BEF">
              <w:rPr>
                <w:rFonts w:cstheme="minorHAnsi"/>
                <w:color w:val="000000" w:themeColor="text1"/>
              </w:rPr>
              <w:t>S</w:t>
            </w:r>
            <w:proofErr w:type="spellEnd"/>
          </w:p>
        </w:tc>
        <w:tc>
          <w:tcPr>
            <w:tcW w:w="2338" w:type="dxa"/>
          </w:tcPr>
          <w:p w14:paraId="21F5717D" w14:textId="1EFC0A46" w:rsidR="003B7745" w:rsidRPr="00093BEF" w:rsidRDefault="00520DA0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 xml:space="preserve">Upgrade to </w:t>
            </w:r>
            <w:r w:rsidRPr="00093BEF">
              <w:rPr>
                <w:rFonts w:cstheme="minorHAnsi"/>
              </w:rPr>
              <w:t>5.2.</w:t>
            </w:r>
            <w:proofErr w:type="gramStart"/>
            <w:r w:rsidRPr="00093BEF">
              <w:rPr>
                <w:rFonts w:cstheme="minorHAnsi"/>
              </w:rPr>
              <w:t>24.RELEASE</w:t>
            </w:r>
            <w:proofErr w:type="gramEnd"/>
          </w:p>
        </w:tc>
        <w:tc>
          <w:tcPr>
            <w:tcW w:w="2338" w:type="dxa"/>
          </w:tcPr>
          <w:p w14:paraId="600F9E34" w14:textId="020B28EB" w:rsidR="003B7745" w:rsidRPr="00093BEF" w:rsidRDefault="00002637" w:rsidP="00372DCF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CVE-2023-20863</w:t>
            </w:r>
            <w:r w:rsidRPr="00093BEF">
              <w:rPr>
                <w:rFonts w:cstheme="minorHAnsi"/>
              </w:rPr>
              <w:t>, 2023)</w:t>
            </w:r>
          </w:p>
        </w:tc>
      </w:tr>
    </w:tbl>
    <w:p w14:paraId="2E9F77E4" w14:textId="77777777" w:rsidR="00AB23A7" w:rsidRPr="00093BEF" w:rsidRDefault="00AB23A7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574F46D" w14:textId="0F4CC019" w:rsidR="00453A32" w:rsidRPr="00093BEF" w:rsidRDefault="00453A32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93BEF">
        <w:rPr>
          <w:rFonts w:cstheme="minorHAnsi"/>
          <w:b/>
          <w:bCs/>
          <w:color w:val="000000" w:themeColor="text1"/>
        </w:rPr>
        <w:t>tomcat-embed-core-9.0.30.jar</w:t>
      </w:r>
    </w:p>
    <w:p w14:paraId="713CE10A" w14:textId="4C27446E" w:rsidR="004D158C" w:rsidRPr="00093BEF" w:rsidRDefault="004D15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93BEF">
        <w:rPr>
          <w:rFonts w:cstheme="minorHAnsi"/>
          <w:b/>
          <w:bCs/>
          <w:color w:val="000000" w:themeColor="text1"/>
        </w:rPr>
        <w:t>tomcat-embed-websocket-9.0.30.jar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30768D" w:rsidRPr="00093BEF" w14:paraId="1F08FDEE" w14:textId="77777777" w:rsidTr="00372DCF">
        <w:tc>
          <w:tcPr>
            <w:tcW w:w="1980" w:type="dxa"/>
          </w:tcPr>
          <w:p w14:paraId="3FEEC4CC" w14:textId="77777777" w:rsidR="0030768D" w:rsidRPr="00093BEF" w:rsidRDefault="0030768D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Vulnerability</w:t>
            </w:r>
          </w:p>
        </w:tc>
        <w:tc>
          <w:tcPr>
            <w:tcW w:w="2694" w:type="dxa"/>
          </w:tcPr>
          <w:p w14:paraId="4600AFAF" w14:textId="77777777" w:rsidR="0030768D" w:rsidRPr="00093BEF" w:rsidRDefault="0030768D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Summary</w:t>
            </w:r>
          </w:p>
        </w:tc>
        <w:tc>
          <w:tcPr>
            <w:tcW w:w="2338" w:type="dxa"/>
          </w:tcPr>
          <w:p w14:paraId="2360A3CB" w14:textId="77777777" w:rsidR="0030768D" w:rsidRPr="00093BEF" w:rsidRDefault="0030768D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Solutions</w:t>
            </w:r>
          </w:p>
        </w:tc>
        <w:tc>
          <w:tcPr>
            <w:tcW w:w="2338" w:type="dxa"/>
          </w:tcPr>
          <w:p w14:paraId="4D7866B5" w14:textId="77777777" w:rsidR="0030768D" w:rsidRPr="00093BEF" w:rsidRDefault="0030768D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093BEF">
              <w:rPr>
                <w:rFonts w:cstheme="minorHAnsi"/>
                <w:b/>
                <w:bCs/>
                <w:color w:val="000000" w:themeColor="text1"/>
              </w:rPr>
              <w:t>Attribution</w:t>
            </w:r>
          </w:p>
        </w:tc>
      </w:tr>
      <w:tr w:rsidR="00453A32" w:rsidRPr="00093BEF" w14:paraId="34ACAD4A" w14:textId="77777777" w:rsidTr="00372DCF">
        <w:tc>
          <w:tcPr>
            <w:tcW w:w="1980" w:type="dxa"/>
          </w:tcPr>
          <w:p w14:paraId="40879C3E" w14:textId="0C338BEE" w:rsidR="00453A32" w:rsidRPr="00093BEF" w:rsidRDefault="00055BCF" w:rsidP="00055BCF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CVE-2020-1938</w:t>
            </w:r>
          </w:p>
        </w:tc>
        <w:tc>
          <w:tcPr>
            <w:tcW w:w="2694" w:type="dxa"/>
          </w:tcPr>
          <w:p w14:paraId="2D81C773" w14:textId="03310EA6" w:rsidR="00453A32" w:rsidRPr="00093BEF" w:rsidRDefault="000252AB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 xml:space="preserve">Susceptible </w:t>
            </w:r>
            <w:r w:rsidR="003D41C2" w:rsidRPr="00093BEF">
              <w:rPr>
                <w:rFonts w:cstheme="minorHAnsi"/>
                <w:color w:val="000000" w:themeColor="text1"/>
              </w:rPr>
              <w:t>to privilege escalation</w:t>
            </w:r>
            <w:r w:rsidR="00C31EA7" w:rsidRPr="00093BEF">
              <w:rPr>
                <w:rFonts w:cstheme="minorHAnsi"/>
                <w:color w:val="000000" w:themeColor="text1"/>
              </w:rPr>
              <w:t xml:space="preserve"> and remote code execution</w:t>
            </w:r>
          </w:p>
        </w:tc>
        <w:tc>
          <w:tcPr>
            <w:tcW w:w="2338" w:type="dxa"/>
          </w:tcPr>
          <w:p w14:paraId="66CD40D8" w14:textId="190087CC" w:rsidR="006E6722" w:rsidRPr="00093BEF" w:rsidRDefault="006E6722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Upgrade to 9.0.</w:t>
            </w:r>
            <w:r w:rsidR="00C46241" w:rsidRPr="00093BEF">
              <w:rPr>
                <w:rFonts w:cstheme="minorHAnsi"/>
                <w:color w:val="000000" w:themeColor="text1"/>
              </w:rPr>
              <w:t>103</w:t>
            </w:r>
          </w:p>
        </w:tc>
        <w:tc>
          <w:tcPr>
            <w:tcW w:w="2338" w:type="dxa"/>
          </w:tcPr>
          <w:p w14:paraId="6B3D95E7" w14:textId="1BD6E95C" w:rsidR="00453A32" w:rsidRPr="00093BEF" w:rsidRDefault="00E347BA" w:rsidP="00372DCF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CVE-2020-1938</w:t>
            </w:r>
            <w:r w:rsidRPr="00093BEF">
              <w:rPr>
                <w:rFonts w:cstheme="minorHAnsi"/>
              </w:rPr>
              <w:t>, 2020)</w:t>
            </w:r>
          </w:p>
        </w:tc>
      </w:tr>
      <w:tr w:rsidR="00B14BD2" w:rsidRPr="00093BEF" w14:paraId="23402027" w14:textId="77777777" w:rsidTr="00372DCF">
        <w:tc>
          <w:tcPr>
            <w:tcW w:w="1980" w:type="dxa"/>
          </w:tcPr>
          <w:p w14:paraId="4FF87460" w14:textId="2AB9BD31" w:rsidR="00B14BD2" w:rsidRPr="00093BEF" w:rsidRDefault="00B14BD2" w:rsidP="00B14BD2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CVE-2025-24813</w:t>
            </w:r>
          </w:p>
        </w:tc>
        <w:tc>
          <w:tcPr>
            <w:tcW w:w="2694" w:type="dxa"/>
          </w:tcPr>
          <w:p w14:paraId="099575C6" w14:textId="37FA083E" w:rsidR="00B14BD2" w:rsidRPr="00093BEF" w:rsidRDefault="00B14BD2" w:rsidP="00B14BD2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</w:rPr>
              <w:t>Path Equivalence Vulnerability</w:t>
            </w:r>
          </w:p>
        </w:tc>
        <w:tc>
          <w:tcPr>
            <w:tcW w:w="2338" w:type="dxa"/>
          </w:tcPr>
          <w:p w14:paraId="45D3D9D0" w14:textId="39B30ACA" w:rsidR="00B14BD2" w:rsidRPr="00093BEF" w:rsidRDefault="00C46241" w:rsidP="00B14BD2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Upgrade to 9.0.103</w:t>
            </w:r>
          </w:p>
        </w:tc>
        <w:tc>
          <w:tcPr>
            <w:tcW w:w="2338" w:type="dxa"/>
          </w:tcPr>
          <w:p w14:paraId="6B57D2D5" w14:textId="51B6E71E" w:rsidR="00B14BD2" w:rsidRPr="00093BEF" w:rsidRDefault="00DF3017" w:rsidP="00B14BD2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CVE-2025-24813</w:t>
            </w:r>
            <w:r w:rsidRPr="00093BEF">
              <w:rPr>
                <w:rFonts w:cstheme="minorHAnsi"/>
              </w:rPr>
              <w:t>, 2025)</w:t>
            </w:r>
          </w:p>
        </w:tc>
      </w:tr>
      <w:tr w:rsidR="00B14BD2" w:rsidRPr="00093BEF" w14:paraId="44DA31C4" w14:textId="77777777" w:rsidTr="00372DCF">
        <w:tc>
          <w:tcPr>
            <w:tcW w:w="1980" w:type="dxa"/>
          </w:tcPr>
          <w:p w14:paraId="7B353174" w14:textId="586FA0C0" w:rsidR="00B14BD2" w:rsidRPr="00093BEF" w:rsidRDefault="00880E57" w:rsidP="00B14BD2">
            <w:pPr>
              <w:pStyle w:val="Heading2"/>
              <w:rPr>
                <w:b w:val="0"/>
                <w:bCs w:val="0"/>
              </w:rPr>
            </w:pPr>
            <w:r w:rsidRPr="00093BEF">
              <w:rPr>
                <w:b w:val="0"/>
                <w:bCs w:val="0"/>
              </w:rPr>
              <w:t>CVE-2025-31651</w:t>
            </w:r>
          </w:p>
        </w:tc>
        <w:tc>
          <w:tcPr>
            <w:tcW w:w="2694" w:type="dxa"/>
          </w:tcPr>
          <w:p w14:paraId="42B7235B" w14:textId="5E6BCDAC" w:rsidR="00B14BD2" w:rsidRPr="00093BEF" w:rsidRDefault="00E77E04" w:rsidP="00B14BD2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093BEF">
              <w:rPr>
                <w:rFonts w:cstheme="minorHAnsi"/>
              </w:rPr>
              <w:t>Improper Encoding or Escaping of Output</w:t>
            </w:r>
          </w:p>
        </w:tc>
        <w:tc>
          <w:tcPr>
            <w:tcW w:w="2338" w:type="dxa"/>
          </w:tcPr>
          <w:p w14:paraId="06D42969" w14:textId="4E1AE026" w:rsidR="00B14BD2" w:rsidRPr="00093BEF" w:rsidRDefault="00C46241" w:rsidP="00B14BD2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93BEF">
              <w:rPr>
                <w:rFonts w:cstheme="minorHAnsi"/>
                <w:color w:val="000000" w:themeColor="text1"/>
              </w:rPr>
              <w:t>Upgrade to 9.0.103</w:t>
            </w:r>
          </w:p>
        </w:tc>
        <w:tc>
          <w:tcPr>
            <w:tcW w:w="2338" w:type="dxa"/>
          </w:tcPr>
          <w:p w14:paraId="14456256" w14:textId="2A1DA03D" w:rsidR="00B14BD2" w:rsidRPr="00093BEF" w:rsidRDefault="001077FF" w:rsidP="00B14BD2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093BEF">
              <w:rPr>
                <w:rFonts w:cstheme="minorHAnsi"/>
              </w:rPr>
              <w:t>(</w:t>
            </w:r>
            <w:r w:rsidRPr="00093BEF">
              <w:rPr>
                <w:rFonts w:cstheme="minorHAnsi"/>
                <w:i/>
                <w:iCs/>
              </w:rPr>
              <w:t>CVE-2025-31651</w:t>
            </w:r>
            <w:r w:rsidRPr="00093BEF">
              <w:rPr>
                <w:rFonts w:cstheme="minorHAnsi"/>
              </w:rPr>
              <w:t>, 2025)</w:t>
            </w:r>
          </w:p>
        </w:tc>
      </w:tr>
    </w:tbl>
    <w:p w14:paraId="11F4EB7C" w14:textId="77777777" w:rsidR="00103360" w:rsidRDefault="00103360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6A69540B" w14:textId="00EDD508" w:rsidR="322AA2CB" w:rsidRDefault="00A32374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manual review revealed </w:t>
      </w:r>
      <w:r w:rsidR="00D54AD0">
        <w:rPr>
          <w:rFonts w:cstheme="minorHAnsi"/>
          <w:color w:val="000000" w:themeColor="text1"/>
        </w:rPr>
        <w:t xml:space="preserve">the main </w:t>
      </w:r>
      <w:r w:rsidR="000F129F">
        <w:rPr>
          <w:rFonts w:cstheme="minorHAnsi"/>
          <w:color w:val="000000" w:themeColor="text1"/>
        </w:rPr>
        <w:t>issue in the source code is a lack of input validation</w:t>
      </w:r>
      <w:r w:rsidR="00467997">
        <w:rPr>
          <w:rFonts w:cstheme="minorHAnsi"/>
          <w:color w:val="000000" w:themeColor="text1"/>
        </w:rPr>
        <w:t>.</w:t>
      </w:r>
      <w:r w:rsidR="005143BD">
        <w:rPr>
          <w:rFonts w:cstheme="minorHAnsi"/>
          <w:color w:val="000000" w:themeColor="text1"/>
        </w:rPr>
        <w:t xml:space="preserve"> Specifically, data provided through a </w:t>
      </w:r>
      <w:r w:rsidR="00AB08D1">
        <w:rPr>
          <w:rFonts w:cstheme="minorHAnsi"/>
          <w:color w:val="000000" w:themeColor="text1"/>
        </w:rPr>
        <w:t>URL parameter</w:t>
      </w:r>
      <w:r w:rsidR="003659D8">
        <w:rPr>
          <w:rFonts w:cstheme="minorHAnsi"/>
          <w:color w:val="000000" w:themeColor="text1"/>
        </w:rPr>
        <w:t xml:space="preserve"> </w:t>
      </w:r>
      <w:r w:rsidR="00943D00">
        <w:rPr>
          <w:rFonts w:cstheme="minorHAnsi"/>
          <w:color w:val="000000" w:themeColor="text1"/>
        </w:rPr>
        <w:t xml:space="preserve">is used directly in </w:t>
      </w:r>
      <w:r w:rsidR="00B83E8D">
        <w:rPr>
          <w:rFonts w:cstheme="minorHAnsi"/>
          <w:color w:val="000000" w:themeColor="text1"/>
        </w:rPr>
        <w:t>functions</w:t>
      </w:r>
      <w:r w:rsidR="00943D00">
        <w:rPr>
          <w:rFonts w:cstheme="minorHAnsi"/>
          <w:color w:val="000000" w:themeColor="text1"/>
        </w:rPr>
        <w:t>, without any val</w:t>
      </w:r>
      <w:r w:rsidR="00FC4230">
        <w:rPr>
          <w:rFonts w:cstheme="minorHAnsi"/>
          <w:color w:val="000000" w:themeColor="text1"/>
        </w:rPr>
        <w:t>idation.</w:t>
      </w:r>
      <w:r w:rsidR="004A438D">
        <w:rPr>
          <w:rFonts w:cstheme="minorHAnsi"/>
          <w:color w:val="000000" w:themeColor="text1"/>
        </w:rPr>
        <w:t xml:space="preserve"> </w:t>
      </w:r>
      <w:r w:rsidR="00A34FA6">
        <w:rPr>
          <w:rFonts w:cstheme="minorHAnsi"/>
          <w:color w:val="000000" w:themeColor="text1"/>
        </w:rPr>
        <w:t xml:space="preserve">This can lead in </w:t>
      </w:r>
      <w:r w:rsidR="00B70F3D">
        <w:rPr>
          <w:rFonts w:cstheme="minorHAnsi"/>
          <w:color w:val="000000" w:themeColor="text1"/>
        </w:rPr>
        <w:t>injection attacks and business logic bypasses.</w:t>
      </w:r>
      <w:r w:rsidR="00DB51A1">
        <w:rPr>
          <w:rFonts w:cstheme="minorHAnsi"/>
          <w:color w:val="000000" w:themeColor="text1"/>
        </w:rPr>
        <w:t xml:space="preserve"> Other issues in the source code involve </w:t>
      </w:r>
      <w:r w:rsidR="00FA3301">
        <w:rPr>
          <w:rFonts w:cstheme="minorHAnsi"/>
          <w:color w:val="000000" w:themeColor="text1"/>
        </w:rPr>
        <w:t xml:space="preserve">using database </w:t>
      </w:r>
      <w:r w:rsidR="009E45DF">
        <w:rPr>
          <w:rFonts w:cstheme="minorHAnsi"/>
          <w:color w:val="000000" w:themeColor="text1"/>
        </w:rPr>
        <w:t xml:space="preserve">root </w:t>
      </w:r>
      <w:r w:rsidR="00FA3301">
        <w:rPr>
          <w:rFonts w:cstheme="minorHAnsi"/>
          <w:color w:val="000000" w:themeColor="text1"/>
        </w:rPr>
        <w:t xml:space="preserve">credentials explicitly in code, </w:t>
      </w:r>
      <w:r w:rsidR="00D04BBD">
        <w:rPr>
          <w:rFonts w:cstheme="minorHAnsi"/>
          <w:color w:val="000000" w:themeColor="text1"/>
        </w:rPr>
        <w:t>lack of access control to the database</w:t>
      </w:r>
      <w:r w:rsidR="00835383">
        <w:rPr>
          <w:rFonts w:cstheme="minorHAnsi"/>
          <w:color w:val="000000" w:themeColor="text1"/>
        </w:rPr>
        <w:t>, and exposing class attributes to the application that should be private.</w:t>
      </w:r>
    </w:p>
    <w:p w14:paraId="3A213999" w14:textId="77777777" w:rsidR="00835383" w:rsidRDefault="00835383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516B7D7" w14:textId="61FC6F9B" w:rsidR="00835383" w:rsidRDefault="00835383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static testing report revealed </w:t>
      </w:r>
      <w:r w:rsidR="005C50F7">
        <w:rPr>
          <w:rFonts w:cstheme="minorHAnsi"/>
          <w:color w:val="000000" w:themeColor="text1"/>
        </w:rPr>
        <w:t>most of the dependencies are out-of-date</w:t>
      </w:r>
      <w:r w:rsidR="006817C1">
        <w:rPr>
          <w:rFonts w:cstheme="minorHAnsi"/>
          <w:color w:val="000000" w:themeColor="text1"/>
        </w:rPr>
        <w:t xml:space="preserve">. This is </w:t>
      </w:r>
      <w:r w:rsidR="00080B20">
        <w:rPr>
          <w:rFonts w:cstheme="minorHAnsi"/>
          <w:color w:val="000000" w:themeColor="text1"/>
        </w:rPr>
        <w:t>result</w:t>
      </w:r>
      <w:r w:rsidR="006817C1">
        <w:rPr>
          <w:rFonts w:cstheme="minorHAnsi"/>
          <w:color w:val="000000" w:themeColor="text1"/>
        </w:rPr>
        <w:t xml:space="preserve">ing </w:t>
      </w:r>
      <w:r w:rsidR="00080B20">
        <w:rPr>
          <w:rFonts w:cstheme="minorHAnsi"/>
          <w:color w:val="000000" w:themeColor="text1"/>
        </w:rPr>
        <w:t>in numerous security vulnerabilities.</w:t>
      </w:r>
    </w:p>
    <w:p w14:paraId="72E6D078" w14:textId="77777777" w:rsidR="006817C1" w:rsidRDefault="006817C1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DD99E75" w14:textId="204AFB42" w:rsidR="006817C1" w:rsidRDefault="00E21B07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following list of procedures will improve the security of the client’s API:</w:t>
      </w:r>
    </w:p>
    <w:p w14:paraId="1CA548FA" w14:textId="6E2E63F8" w:rsidR="006B09F3" w:rsidRDefault="00E21B07" w:rsidP="00E82423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Update dependencies </w:t>
      </w:r>
      <w:r w:rsidR="008F6198">
        <w:rPr>
          <w:rFonts w:cstheme="minorHAnsi"/>
          <w:color w:val="000000" w:themeColor="text1"/>
        </w:rPr>
        <w:t xml:space="preserve">to the recommended versions stated in the Static Testing </w:t>
      </w:r>
      <w:r w:rsidR="006B09F3">
        <w:rPr>
          <w:rFonts w:cstheme="minorHAnsi"/>
          <w:color w:val="000000" w:themeColor="text1"/>
        </w:rPr>
        <w:t>section</w:t>
      </w:r>
    </w:p>
    <w:p w14:paraId="397F5197" w14:textId="0CE59A66" w:rsidR="00780249" w:rsidRPr="00E82423" w:rsidRDefault="00780249" w:rsidP="00E82423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Apply recommended configurations stated in the Static Testing section</w:t>
      </w:r>
    </w:p>
    <w:p w14:paraId="547B09E2" w14:textId="38A0B6A3" w:rsidR="00822724" w:rsidRDefault="00D52182" w:rsidP="00E21B07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Validate all forms of user input</w:t>
      </w:r>
    </w:p>
    <w:p w14:paraId="65F2E44B" w14:textId="37D0E5FA" w:rsidR="00D52182" w:rsidRDefault="00E236EF" w:rsidP="00E21B07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Insert access control </w:t>
      </w:r>
      <w:r w:rsidR="006C1033">
        <w:rPr>
          <w:rFonts w:cstheme="minorHAnsi"/>
          <w:color w:val="000000" w:themeColor="text1"/>
        </w:rPr>
        <w:t>before a user can access the database</w:t>
      </w:r>
      <w:r w:rsidR="008E3D71">
        <w:rPr>
          <w:rFonts w:cstheme="minorHAnsi"/>
          <w:color w:val="000000" w:themeColor="text1"/>
        </w:rPr>
        <w:t xml:space="preserve"> (this includes only reading the database)</w:t>
      </w:r>
    </w:p>
    <w:p w14:paraId="5C30F8C1" w14:textId="7077077C" w:rsidR="008E3D71" w:rsidRDefault="00E9081C" w:rsidP="00E21B07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Store database credentials </w:t>
      </w:r>
      <w:r w:rsidR="00C646FA">
        <w:rPr>
          <w:rFonts w:cstheme="minorHAnsi"/>
          <w:color w:val="000000" w:themeColor="text1"/>
        </w:rPr>
        <w:t>as an</w:t>
      </w:r>
      <w:r w:rsidR="00F25D23">
        <w:rPr>
          <w:rFonts w:cstheme="minorHAnsi"/>
          <w:color w:val="000000" w:themeColor="text1"/>
        </w:rPr>
        <w:t xml:space="preserve"> envi</w:t>
      </w:r>
      <w:r w:rsidR="00C646FA">
        <w:rPr>
          <w:rFonts w:cstheme="minorHAnsi"/>
          <w:color w:val="000000" w:themeColor="text1"/>
        </w:rPr>
        <w:t>ronment variable on the server</w:t>
      </w:r>
    </w:p>
    <w:p w14:paraId="215D1409" w14:textId="5D93A0A4" w:rsidR="00466C69" w:rsidRDefault="00542156" w:rsidP="00E21B07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Paramet</w:t>
      </w:r>
      <w:r w:rsidR="00FC4D73">
        <w:rPr>
          <w:rFonts w:cstheme="minorHAnsi"/>
          <w:color w:val="000000" w:themeColor="text1"/>
        </w:rPr>
        <w:t>erize database queries</w:t>
      </w:r>
    </w:p>
    <w:p w14:paraId="2526509C" w14:textId="730E9406" w:rsidR="00B04BCA" w:rsidRDefault="00EB13F3" w:rsidP="00E21B07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Use database credentials with the least amount of privilege required </w:t>
      </w:r>
      <w:r w:rsidR="00AB6FA6">
        <w:rPr>
          <w:rFonts w:cstheme="minorHAnsi"/>
          <w:color w:val="000000" w:themeColor="text1"/>
        </w:rPr>
        <w:t xml:space="preserve">for a query </w:t>
      </w:r>
      <w:r>
        <w:rPr>
          <w:rFonts w:cstheme="minorHAnsi"/>
          <w:color w:val="000000" w:themeColor="text1"/>
        </w:rPr>
        <w:t>to function</w:t>
      </w:r>
    </w:p>
    <w:p w14:paraId="026D2119" w14:textId="5182058C" w:rsidR="00AB6FA6" w:rsidRDefault="00261BCC" w:rsidP="00E21B07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Ensure all class attributes are private</w:t>
      </w:r>
    </w:p>
    <w:p w14:paraId="32FB7DD9" w14:textId="66219278" w:rsidR="00261BCC" w:rsidRDefault="00261BCC" w:rsidP="00E21B07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Ensure only </w:t>
      </w:r>
      <w:r w:rsidR="00F96EC8">
        <w:rPr>
          <w:rFonts w:cstheme="minorHAnsi"/>
          <w:color w:val="000000" w:themeColor="text1"/>
        </w:rPr>
        <w:t xml:space="preserve">the minimum needed class methods are exposed </w:t>
      </w:r>
      <w:r w:rsidR="008F474A">
        <w:rPr>
          <w:rFonts w:cstheme="minorHAnsi"/>
          <w:color w:val="000000" w:themeColor="text1"/>
        </w:rPr>
        <w:t xml:space="preserve">as public </w:t>
      </w:r>
      <w:r w:rsidR="00F96EC8">
        <w:rPr>
          <w:rFonts w:cstheme="minorHAnsi"/>
          <w:color w:val="000000" w:themeColor="text1"/>
        </w:rPr>
        <w:t>in the application</w:t>
      </w:r>
    </w:p>
    <w:p w14:paraId="6DE3110B" w14:textId="49BE0995" w:rsidR="000D2858" w:rsidRPr="00E21B07" w:rsidRDefault="000D2858" w:rsidP="00E21B07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Apply recommended coding techniques </w:t>
      </w:r>
      <w:r w:rsidR="00C51A93">
        <w:rPr>
          <w:rFonts w:cstheme="minorHAnsi"/>
          <w:color w:val="000000" w:themeColor="text1"/>
        </w:rPr>
        <w:t>and classes stated in the Static Testing section</w:t>
      </w:r>
    </w:p>
    <w:p w14:paraId="1ED3BC7A" w14:textId="5679C184" w:rsidR="008E2C87" w:rsidRDefault="008E2C87" w:rsidP="00DC5AB3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br w:type="page"/>
      </w:r>
    </w:p>
    <w:p w14:paraId="1801D02E" w14:textId="6D446DE5" w:rsidR="008E2C87" w:rsidRDefault="00BF4FFC" w:rsidP="00192C01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References</w:t>
      </w:r>
    </w:p>
    <w:p w14:paraId="6770BC86" w14:textId="77777777" w:rsidR="00192C01" w:rsidRPr="00192C01" w:rsidRDefault="00192C01" w:rsidP="00192C01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EF6289C" w14:textId="203AD946" w:rsidR="00AA63C6" w:rsidRPr="00192C01" w:rsidRDefault="00AA63C6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AA63C6">
        <w:rPr>
          <w:rFonts w:eastAsia="Times New Roman" w:cstheme="minorHAnsi"/>
          <w:i/>
          <w:iCs/>
          <w:lang w:val="en-DE" w:eastAsia="en-GB"/>
        </w:rPr>
        <w:t>CVE-2016-1000343</w:t>
      </w:r>
      <w:r w:rsidRPr="00AA63C6">
        <w:rPr>
          <w:rFonts w:eastAsia="Times New Roman" w:cstheme="minorHAnsi"/>
          <w:lang w:val="en-DE" w:eastAsia="en-GB"/>
        </w:rPr>
        <w:t xml:space="preserve">. (2018). National Vulnerability Database. </w:t>
      </w:r>
      <w:hyperlink r:id="rId17" w:history="1">
        <w:r w:rsidRPr="00AA63C6">
          <w:rPr>
            <w:rStyle w:val="Hyperlink"/>
            <w:rFonts w:eastAsia="Times New Roman" w:cstheme="minorHAnsi"/>
            <w:lang w:val="en-DE" w:eastAsia="en-GB"/>
          </w:rPr>
          <w:t>https://nvd.nist.gov/vuln/detail/CVE-2016-1000343</w:t>
        </w:r>
      </w:hyperlink>
    </w:p>
    <w:p w14:paraId="40F760BD" w14:textId="71A08D27" w:rsidR="00FA04F0" w:rsidRPr="00FA04F0" w:rsidRDefault="00FA04F0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FA04F0">
        <w:rPr>
          <w:rFonts w:eastAsia="Times New Roman" w:cstheme="minorHAnsi"/>
          <w:i/>
          <w:iCs/>
          <w:lang w:val="en-DE" w:eastAsia="en-GB"/>
        </w:rPr>
        <w:t>CVE-2020-10693 Hibernate-Validator: Improper input validation in the interpolation of constraint error messages</w:t>
      </w:r>
      <w:r w:rsidRPr="00FA04F0">
        <w:rPr>
          <w:rFonts w:eastAsia="Times New Roman" w:cstheme="minorHAnsi"/>
          <w:lang w:val="en-DE" w:eastAsia="en-GB"/>
        </w:rPr>
        <w:t>. (2020). Red Hat Bugzilla. https://bugzilla.redhat.com/show_bug.cgi?id=CVE-2020-10693</w:t>
      </w:r>
    </w:p>
    <w:p w14:paraId="3F5CE1B3" w14:textId="11F219F6" w:rsidR="00E347BA" w:rsidRPr="00192C01" w:rsidRDefault="00E347BA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E347BA">
        <w:rPr>
          <w:rFonts w:eastAsia="Times New Roman" w:cstheme="minorHAnsi"/>
          <w:i/>
          <w:iCs/>
          <w:lang w:val="en-DE" w:eastAsia="en-GB"/>
        </w:rPr>
        <w:t>CVE-2020-1938</w:t>
      </w:r>
      <w:r w:rsidRPr="00E347BA">
        <w:rPr>
          <w:rFonts w:eastAsia="Times New Roman" w:cstheme="minorHAnsi"/>
          <w:lang w:val="en-DE" w:eastAsia="en-GB"/>
        </w:rPr>
        <w:t>. (2020). National Vulnerability Database. https://nvd.nist.gov/vuln/detail/CVE-2020-1938</w:t>
      </w:r>
    </w:p>
    <w:p w14:paraId="1F18CDDD" w14:textId="1EC32486" w:rsidR="00D224FB" w:rsidRPr="00192C01" w:rsidRDefault="00D224FB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D224FB">
        <w:rPr>
          <w:rFonts w:eastAsia="Times New Roman" w:cstheme="minorHAnsi"/>
          <w:i/>
          <w:iCs/>
          <w:lang w:val="en-DE" w:eastAsia="en-GB"/>
        </w:rPr>
        <w:t>CVE-2020-25649 Jackson-DaTABind: FasterXML DOMDeserializer Insecure entity expansion is vulnerable to XML External Entity (XXE)</w:t>
      </w:r>
      <w:r w:rsidRPr="00D224FB">
        <w:rPr>
          <w:rFonts w:eastAsia="Times New Roman" w:cstheme="minorHAnsi"/>
          <w:lang w:val="en-DE" w:eastAsia="en-GB"/>
        </w:rPr>
        <w:t xml:space="preserve">. (2020). Red Hat Bugzilla. </w:t>
      </w:r>
      <w:hyperlink r:id="rId18" w:history="1">
        <w:r w:rsidR="00CE46A0" w:rsidRPr="00D224FB">
          <w:rPr>
            <w:rStyle w:val="Hyperlink"/>
            <w:rFonts w:eastAsia="Times New Roman" w:cstheme="minorHAnsi"/>
            <w:lang w:val="en-DE" w:eastAsia="en-GB"/>
          </w:rPr>
          <w:t>https://bugzilla.redhat.com/show_bug.cgi?id=1887664</w:t>
        </w:r>
      </w:hyperlink>
    </w:p>
    <w:p w14:paraId="1D545484" w14:textId="3494566B" w:rsidR="008E26B1" w:rsidRPr="00192C01" w:rsidRDefault="008E26B1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8E26B1">
        <w:rPr>
          <w:rFonts w:eastAsia="Times New Roman" w:cstheme="minorHAnsi"/>
          <w:i/>
          <w:iCs/>
          <w:lang w:val="en-DE" w:eastAsia="en-GB"/>
        </w:rPr>
        <w:t>CVE-2021-22118: Local Privilege Escalation within Spring WebFlux Multipart Request Handling</w:t>
      </w:r>
      <w:r w:rsidRPr="008E26B1">
        <w:rPr>
          <w:rFonts w:eastAsia="Times New Roman" w:cstheme="minorHAnsi"/>
          <w:lang w:val="en-DE" w:eastAsia="en-GB"/>
        </w:rPr>
        <w:t>. (2021). Spring. https://spring.io/security/cve-2021-22118</w:t>
      </w:r>
    </w:p>
    <w:p w14:paraId="3CCAF874" w14:textId="3EB7696D" w:rsidR="00541FCA" w:rsidRPr="00192C01" w:rsidRDefault="00541FCA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541FCA">
        <w:rPr>
          <w:rFonts w:eastAsia="Times New Roman" w:cstheme="minorHAnsi"/>
          <w:i/>
          <w:iCs/>
          <w:lang w:val="en-DE" w:eastAsia="en-GB"/>
        </w:rPr>
        <w:t>CVE-2022-1471</w:t>
      </w:r>
      <w:r w:rsidRPr="00541FCA">
        <w:rPr>
          <w:rFonts w:eastAsia="Times New Roman" w:cstheme="minorHAnsi"/>
          <w:lang w:val="en-DE" w:eastAsia="en-GB"/>
        </w:rPr>
        <w:t>. (2022). National Vulnerability Database. https://nvd.nist.gov/vuln/detail/CVE-2022-1471</w:t>
      </w:r>
    </w:p>
    <w:p w14:paraId="067B0494" w14:textId="5DB89B49" w:rsidR="002855A9" w:rsidRPr="00192C01" w:rsidRDefault="002855A9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2855A9">
        <w:rPr>
          <w:rFonts w:eastAsia="Times New Roman" w:cstheme="minorHAnsi"/>
          <w:i/>
          <w:iCs/>
          <w:lang w:val="en-DE" w:eastAsia="en-GB"/>
        </w:rPr>
        <w:t>CVE-2022-22965: Spring Framework RCE via Data Binding on JDK 9+</w:t>
      </w:r>
      <w:r w:rsidRPr="002855A9">
        <w:rPr>
          <w:rFonts w:eastAsia="Times New Roman" w:cstheme="minorHAnsi"/>
          <w:lang w:val="en-DE" w:eastAsia="en-GB"/>
        </w:rPr>
        <w:t>. (2022). Spring. https://spring.io/security/cve-2022-22965</w:t>
      </w:r>
    </w:p>
    <w:p w14:paraId="06E56993" w14:textId="79CCB7F0" w:rsidR="00C73C81" w:rsidRPr="00192C01" w:rsidRDefault="00C73C81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C73C81">
        <w:rPr>
          <w:rFonts w:eastAsia="Times New Roman" w:cstheme="minorHAnsi"/>
          <w:i/>
          <w:iCs/>
          <w:lang w:val="en-DE" w:eastAsia="en-GB"/>
        </w:rPr>
        <w:t>CVE-2022-27772</w:t>
      </w:r>
      <w:r w:rsidRPr="00C73C81">
        <w:rPr>
          <w:rFonts w:eastAsia="Times New Roman" w:cstheme="minorHAnsi"/>
          <w:lang w:val="en-DE" w:eastAsia="en-GB"/>
        </w:rPr>
        <w:t>. (2022). National Vulnerability Database. https://nvd.nist.gov/vuln/detail/CVE-2022-27772#vulnCurrentDescriptionTitle</w:t>
      </w:r>
    </w:p>
    <w:p w14:paraId="46500C73" w14:textId="43073768" w:rsidR="00CE46A0" w:rsidRPr="00D224FB" w:rsidRDefault="00CE46A0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CE46A0">
        <w:rPr>
          <w:rFonts w:eastAsia="Times New Roman" w:cstheme="minorHAnsi"/>
          <w:i/>
          <w:iCs/>
          <w:lang w:val="en-DE" w:eastAsia="en-GB"/>
        </w:rPr>
        <w:t>CVE-2022-41854 Dev-Java/SnakeyaML: DOS via Stack Overflow</w:t>
      </w:r>
      <w:r w:rsidRPr="00CE46A0">
        <w:rPr>
          <w:rFonts w:eastAsia="Times New Roman" w:cstheme="minorHAnsi"/>
          <w:lang w:val="en-DE" w:eastAsia="en-GB"/>
        </w:rPr>
        <w:t>. (2022). Red Hat Bugzilla. https://bugzilla.redhat.com/show_bug.cgi?id=2151988</w:t>
      </w:r>
    </w:p>
    <w:p w14:paraId="44A7C285" w14:textId="378DE9C3" w:rsidR="00002637" w:rsidRPr="00192C01" w:rsidRDefault="00002637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002637">
        <w:rPr>
          <w:rFonts w:eastAsia="Times New Roman" w:cstheme="minorHAnsi"/>
          <w:i/>
          <w:iCs/>
          <w:lang w:val="en-DE" w:eastAsia="en-GB"/>
        </w:rPr>
        <w:t>CVE-2023-20863: Spring Expression DOS vulnerability</w:t>
      </w:r>
      <w:r w:rsidRPr="00002637">
        <w:rPr>
          <w:rFonts w:eastAsia="Times New Roman" w:cstheme="minorHAnsi"/>
          <w:lang w:val="en-DE" w:eastAsia="en-GB"/>
        </w:rPr>
        <w:t>. (2023). Spring. https://spring.io/security/cve-2023-20863</w:t>
      </w:r>
    </w:p>
    <w:p w14:paraId="11EE7503" w14:textId="012D5F25" w:rsidR="00890531" w:rsidRPr="00192C01" w:rsidRDefault="00890531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890531">
        <w:rPr>
          <w:rFonts w:eastAsia="Times New Roman" w:cstheme="minorHAnsi"/>
          <w:i/>
          <w:iCs/>
          <w:lang w:val="en-DE" w:eastAsia="en-GB"/>
        </w:rPr>
        <w:t>CVE-2023-20873</w:t>
      </w:r>
      <w:r w:rsidRPr="00890531">
        <w:rPr>
          <w:rFonts w:eastAsia="Times New Roman" w:cstheme="minorHAnsi"/>
          <w:lang w:val="en-DE" w:eastAsia="en-GB"/>
        </w:rPr>
        <w:t>. (2023). National Vulnerability Database. https://nvd.nist.gov/vuln/detail/CVE-2023-20873</w:t>
      </w:r>
    </w:p>
    <w:p w14:paraId="1CAD7817" w14:textId="46ADBB12" w:rsidR="004D67D7" w:rsidRPr="00192C01" w:rsidRDefault="004D67D7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4D67D7">
        <w:rPr>
          <w:rFonts w:eastAsia="Times New Roman" w:cstheme="minorHAnsi"/>
          <w:i/>
          <w:iCs/>
          <w:lang w:val="en-DE" w:eastAsia="en-GB"/>
        </w:rPr>
        <w:t>CVE-2023-20883</w:t>
      </w:r>
      <w:r w:rsidRPr="004D67D7">
        <w:rPr>
          <w:rFonts w:eastAsia="Times New Roman" w:cstheme="minorHAnsi"/>
          <w:lang w:val="en-DE" w:eastAsia="en-GB"/>
        </w:rPr>
        <w:t>. (2023). National Vulnerability Database. https://nvd.nist.gov/vuln/detail/CVE-2023-20883</w:t>
      </w:r>
    </w:p>
    <w:p w14:paraId="0C7BC90B" w14:textId="07715771" w:rsidR="00DF3017" w:rsidRPr="00192C01" w:rsidRDefault="00DF3017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DF3017">
        <w:rPr>
          <w:rFonts w:eastAsia="Times New Roman" w:cstheme="minorHAnsi"/>
          <w:i/>
          <w:iCs/>
          <w:lang w:val="en-DE" w:eastAsia="en-GB"/>
        </w:rPr>
        <w:t>CVE-2025-24813</w:t>
      </w:r>
      <w:r w:rsidRPr="00DF3017">
        <w:rPr>
          <w:rFonts w:eastAsia="Times New Roman" w:cstheme="minorHAnsi"/>
          <w:lang w:val="en-DE" w:eastAsia="en-GB"/>
        </w:rPr>
        <w:t>. (2025). National Vulnerability Database. https://nvd.nist.gov/vuln/detail/CVE-2025-24813</w:t>
      </w:r>
    </w:p>
    <w:p w14:paraId="5C646493" w14:textId="171A996F" w:rsidR="001077FF" w:rsidRPr="00192C01" w:rsidRDefault="001077FF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1077FF">
        <w:rPr>
          <w:rFonts w:eastAsia="Times New Roman" w:cstheme="minorHAnsi"/>
          <w:i/>
          <w:iCs/>
          <w:lang w:val="en-DE" w:eastAsia="en-GB"/>
        </w:rPr>
        <w:t>CVE-2025-31651</w:t>
      </w:r>
      <w:r w:rsidRPr="001077FF">
        <w:rPr>
          <w:rFonts w:eastAsia="Times New Roman" w:cstheme="minorHAnsi"/>
          <w:lang w:val="en-DE" w:eastAsia="en-GB"/>
        </w:rPr>
        <w:t>. (2025). National Vulnerability Database. https://nvd.nist.gov/vuln/detail/CVE-2025-31651</w:t>
      </w:r>
    </w:p>
    <w:p w14:paraId="3F0400ED" w14:textId="1C3FF345" w:rsidR="00D670B9" w:rsidRPr="00D670B9" w:rsidRDefault="00D670B9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D670B9">
        <w:rPr>
          <w:rFonts w:eastAsia="Times New Roman" w:cstheme="minorHAnsi"/>
          <w:i/>
          <w:iCs/>
          <w:lang w:val="en-DE" w:eastAsia="en-GB"/>
        </w:rPr>
        <w:t>[LOG4J2-2819] Add support for specifying an SSL configuration for SmtpAppender - ASF JIRA</w:t>
      </w:r>
      <w:r w:rsidRPr="00D670B9">
        <w:rPr>
          <w:rFonts w:eastAsia="Times New Roman" w:cstheme="minorHAnsi"/>
          <w:lang w:val="en-DE" w:eastAsia="en-GB"/>
        </w:rPr>
        <w:t>. (2020, April 13). Apache. https://issues.apache.org/jira/browse/LOG4J2-2819</w:t>
      </w:r>
    </w:p>
    <w:p w14:paraId="20FE087D" w14:textId="47255343" w:rsidR="00364657" w:rsidRPr="00192C01" w:rsidRDefault="00364657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364657">
        <w:rPr>
          <w:rFonts w:eastAsia="Times New Roman" w:cstheme="minorHAnsi"/>
          <w:i/>
          <w:iCs/>
          <w:lang w:val="en-DE" w:eastAsia="en-GB"/>
        </w:rPr>
        <w:t>Release of Logback versions 1.3.12 and 1.4.12</w:t>
      </w:r>
      <w:r w:rsidRPr="00364657">
        <w:rPr>
          <w:rFonts w:eastAsia="Times New Roman" w:cstheme="minorHAnsi"/>
          <w:lang w:val="en-DE" w:eastAsia="en-GB"/>
        </w:rPr>
        <w:t>. (2023). Logback News. https://logback.qos.ch/news.html#1.3.12</w:t>
      </w:r>
    </w:p>
    <w:p w14:paraId="3A01D841" w14:textId="375A5F12" w:rsidR="00D66632" w:rsidRPr="00D66632" w:rsidRDefault="00D66632" w:rsidP="00192C01">
      <w:pPr>
        <w:spacing w:after="0" w:line="240" w:lineRule="auto"/>
        <w:ind w:left="720" w:hanging="720"/>
        <w:rPr>
          <w:rFonts w:eastAsia="Times New Roman" w:cstheme="minorHAnsi"/>
          <w:lang w:val="en-DE" w:eastAsia="en-GB"/>
        </w:rPr>
      </w:pPr>
      <w:r w:rsidRPr="00D66632">
        <w:rPr>
          <w:rFonts w:eastAsia="Times New Roman" w:cstheme="minorHAnsi"/>
          <w:i/>
          <w:iCs/>
          <w:lang w:val="en-DE" w:eastAsia="en-GB"/>
        </w:rPr>
        <w:t>Release of version 1.2.9</w:t>
      </w:r>
      <w:r w:rsidRPr="00D66632">
        <w:rPr>
          <w:rFonts w:eastAsia="Times New Roman" w:cstheme="minorHAnsi"/>
          <w:lang w:val="en-DE" w:eastAsia="en-GB"/>
        </w:rPr>
        <w:t>. (2021). Logback News. https://logback.qos.ch/news.html</w:t>
      </w:r>
    </w:p>
    <w:p w14:paraId="0B5644C2" w14:textId="77777777" w:rsidR="00C00DB9" w:rsidRPr="00C00DB9" w:rsidRDefault="00C00DB9" w:rsidP="00CD765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</w:pPr>
    </w:p>
    <w:sectPr w:rsidR="00C00DB9" w:rsidRPr="00C00DB9" w:rsidSect="00F20525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2D756" w14:textId="77777777" w:rsidR="00326D3B" w:rsidRDefault="00326D3B" w:rsidP="002F3F84">
      <w:r>
        <w:separator/>
      </w:r>
    </w:p>
  </w:endnote>
  <w:endnote w:type="continuationSeparator" w:id="0">
    <w:p w14:paraId="6DAF26A6" w14:textId="77777777" w:rsidR="00326D3B" w:rsidRDefault="00326D3B" w:rsidP="002F3F84">
      <w:r>
        <w:continuationSeparator/>
      </w:r>
    </w:p>
  </w:endnote>
  <w:endnote w:type="continuationNotice" w:id="1">
    <w:p w14:paraId="5E81C54D" w14:textId="77777777" w:rsidR="00326D3B" w:rsidRDefault="00326D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122F4" w14:textId="77777777" w:rsidR="00326D3B" w:rsidRDefault="00326D3B" w:rsidP="002F3F84">
      <w:r>
        <w:separator/>
      </w:r>
    </w:p>
  </w:footnote>
  <w:footnote w:type="continuationSeparator" w:id="0">
    <w:p w14:paraId="1C21A72B" w14:textId="77777777" w:rsidR="00326D3B" w:rsidRDefault="00326D3B" w:rsidP="002F3F84">
      <w:r>
        <w:continuationSeparator/>
      </w:r>
    </w:p>
  </w:footnote>
  <w:footnote w:type="continuationNotice" w:id="1">
    <w:p w14:paraId="50681EAF" w14:textId="77777777" w:rsidR="00326D3B" w:rsidRDefault="00326D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72D0"/>
    <w:multiLevelType w:val="hybridMultilevel"/>
    <w:tmpl w:val="56383E94"/>
    <w:lvl w:ilvl="0" w:tplc="209EC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49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8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0F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E0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00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8C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AE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0E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19D52F"/>
    <w:multiLevelType w:val="hybridMultilevel"/>
    <w:tmpl w:val="F0548110"/>
    <w:lvl w:ilvl="0" w:tplc="CB12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2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5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C9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40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182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81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76E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27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95FFB"/>
    <w:multiLevelType w:val="hybridMultilevel"/>
    <w:tmpl w:val="C172D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8832A"/>
    <w:multiLevelType w:val="hybridMultilevel"/>
    <w:tmpl w:val="4A2494B6"/>
    <w:lvl w:ilvl="0" w:tplc="91ACF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22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EF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AA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20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6C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03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28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60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7806435">
    <w:abstractNumId w:val="24"/>
  </w:num>
  <w:num w:numId="2" w16cid:durableId="142355943">
    <w:abstractNumId w:val="0"/>
  </w:num>
  <w:num w:numId="3" w16cid:durableId="1614435607">
    <w:abstractNumId w:val="2"/>
  </w:num>
  <w:num w:numId="4" w16cid:durableId="47455474">
    <w:abstractNumId w:val="26"/>
  </w:num>
  <w:num w:numId="5" w16cid:durableId="1080641033">
    <w:abstractNumId w:val="10"/>
  </w:num>
  <w:num w:numId="6" w16cid:durableId="48696316">
    <w:abstractNumId w:val="8"/>
  </w:num>
  <w:num w:numId="7" w16cid:durableId="400517338">
    <w:abstractNumId w:val="27"/>
  </w:num>
  <w:num w:numId="8" w16cid:durableId="1327516238">
    <w:abstractNumId w:val="23"/>
  </w:num>
  <w:num w:numId="9" w16cid:durableId="1023173312">
    <w:abstractNumId w:val="3"/>
  </w:num>
  <w:num w:numId="10" w16cid:durableId="667905391">
    <w:abstractNumId w:val="9"/>
  </w:num>
  <w:num w:numId="11" w16cid:durableId="2056158376">
    <w:abstractNumId w:val="17"/>
  </w:num>
  <w:num w:numId="12" w16cid:durableId="2034652499">
    <w:abstractNumId w:val="16"/>
  </w:num>
  <w:num w:numId="13" w16cid:durableId="667711553">
    <w:abstractNumId w:val="15"/>
  </w:num>
  <w:num w:numId="14" w16cid:durableId="1200625610">
    <w:abstractNumId w:val="12"/>
  </w:num>
  <w:num w:numId="15" w16cid:durableId="702367391">
    <w:abstractNumId w:val="21"/>
  </w:num>
  <w:num w:numId="16" w16cid:durableId="1732731064">
    <w:abstractNumId w:val="18"/>
    <w:lvlOverride w:ilvl="0">
      <w:lvl w:ilvl="0">
        <w:numFmt w:val="lowerLetter"/>
        <w:lvlText w:val="%1."/>
        <w:lvlJc w:val="left"/>
      </w:lvl>
    </w:lvlOverride>
  </w:num>
  <w:num w:numId="17" w16cid:durableId="225528553">
    <w:abstractNumId w:val="13"/>
  </w:num>
  <w:num w:numId="18" w16cid:durableId="1081024668">
    <w:abstractNumId w:val="5"/>
    <w:lvlOverride w:ilvl="0">
      <w:lvl w:ilvl="0">
        <w:numFmt w:val="lowerLetter"/>
        <w:lvlText w:val="%1."/>
        <w:lvlJc w:val="left"/>
      </w:lvl>
    </w:lvlOverride>
  </w:num>
  <w:num w:numId="19" w16cid:durableId="83961772">
    <w:abstractNumId w:val="1"/>
  </w:num>
  <w:num w:numId="20" w16cid:durableId="121652772">
    <w:abstractNumId w:val="22"/>
  </w:num>
  <w:num w:numId="21" w16cid:durableId="54864448">
    <w:abstractNumId w:val="14"/>
  </w:num>
  <w:num w:numId="22" w16cid:durableId="189877605">
    <w:abstractNumId w:val="7"/>
  </w:num>
  <w:num w:numId="23" w16cid:durableId="1198857267">
    <w:abstractNumId w:val="25"/>
  </w:num>
  <w:num w:numId="24" w16cid:durableId="1595164647">
    <w:abstractNumId w:val="28"/>
  </w:num>
  <w:num w:numId="25" w16cid:durableId="502403426">
    <w:abstractNumId w:val="11"/>
  </w:num>
  <w:num w:numId="26" w16cid:durableId="1402559692">
    <w:abstractNumId w:val="4"/>
  </w:num>
  <w:num w:numId="27" w16cid:durableId="210264192">
    <w:abstractNumId w:val="19"/>
  </w:num>
  <w:num w:numId="28" w16cid:durableId="318656350">
    <w:abstractNumId w:val="6"/>
  </w:num>
  <w:num w:numId="29" w16cid:durableId="5191266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13C7"/>
    <w:rsid w:val="00001C2B"/>
    <w:rsid w:val="00002637"/>
    <w:rsid w:val="00010B8A"/>
    <w:rsid w:val="00020066"/>
    <w:rsid w:val="000252AB"/>
    <w:rsid w:val="00025C05"/>
    <w:rsid w:val="00032A6D"/>
    <w:rsid w:val="000346ED"/>
    <w:rsid w:val="0003798F"/>
    <w:rsid w:val="00052476"/>
    <w:rsid w:val="00055BCF"/>
    <w:rsid w:val="00080B20"/>
    <w:rsid w:val="00093198"/>
    <w:rsid w:val="00093BEF"/>
    <w:rsid w:val="000A104F"/>
    <w:rsid w:val="000A3C43"/>
    <w:rsid w:val="000A4491"/>
    <w:rsid w:val="000B05B1"/>
    <w:rsid w:val="000B5F41"/>
    <w:rsid w:val="000C3DD0"/>
    <w:rsid w:val="000D2858"/>
    <w:rsid w:val="000D2A1B"/>
    <w:rsid w:val="000D4B1E"/>
    <w:rsid w:val="000E48BA"/>
    <w:rsid w:val="000F129F"/>
    <w:rsid w:val="000F28B3"/>
    <w:rsid w:val="00100C14"/>
    <w:rsid w:val="00103360"/>
    <w:rsid w:val="001077FF"/>
    <w:rsid w:val="00113667"/>
    <w:rsid w:val="00122036"/>
    <w:rsid w:val="001240EF"/>
    <w:rsid w:val="00125FEF"/>
    <w:rsid w:val="0013057F"/>
    <w:rsid w:val="0013182C"/>
    <w:rsid w:val="0016475A"/>
    <w:rsid w:val="00164870"/>
    <w:rsid w:val="001650C9"/>
    <w:rsid w:val="00173CC0"/>
    <w:rsid w:val="001862B7"/>
    <w:rsid w:val="00187548"/>
    <w:rsid w:val="00192C01"/>
    <w:rsid w:val="001A381D"/>
    <w:rsid w:val="001C55A7"/>
    <w:rsid w:val="001C6A89"/>
    <w:rsid w:val="001D64BB"/>
    <w:rsid w:val="001E2BC4"/>
    <w:rsid w:val="001E5399"/>
    <w:rsid w:val="001E5F99"/>
    <w:rsid w:val="001E664A"/>
    <w:rsid w:val="001F347C"/>
    <w:rsid w:val="001F4C7E"/>
    <w:rsid w:val="001F4C96"/>
    <w:rsid w:val="001F5DDB"/>
    <w:rsid w:val="002023B9"/>
    <w:rsid w:val="002079DF"/>
    <w:rsid w:val="00223220"/>
    <w:rsid w:val="00225BE2"/>
    <w:rsid w:val="00226919"/>
    <w:rsid w:val="00234FC3"/>
    <w:rsid w:val="0024780F"/>
    <w:rsid w:val="00250101"/>
    <w:rsid w:val="00261BCC"/>
    <w:rsid w:val="00262D50"/>
    <w:rsid w:val="00266758"/>
    <w:rsid w:val="002679E0"/>
    <w:rsid w:val="002712C7"/>
    <w:rsid w:val="00271E26"/>
    <w:rsid w:val="00274F92"/>
    <w:rsid w:val="002778D5"/>
    <w:rsid w:val="00281DF1"/>
    <w:rsid w:val="00283077"/>
    <w:rsid w:val="00283B7F"/>
    <w:rsid w:val="002855A9"/>
    <w:rsid w:val="002A475F"/>
    <w:rsid w:val="002B1BE5"/>
    <w:rsid w:val="002B4C2F"/>
    <w:rsid w:val="002C51FD"/>
    <w:rsid w:val="002D41B0"/>
    <w:rsid w:val="002D7522"/>
    <w:rsid w:val="002D79BF"/>
    <w:rsid w:val="002DA730"/>
    <w:rsid w:val="002F0253"/>
    <w:rsid w:val="002F3F84"/>
    <w:rsid w:val="002F66FC"/>
    <w:rsid w:val="0030768D"/>
    <w:rsid w:val="00311935"/>
    <w:rsid w:val="00321D27"/>
    <w:rsid w:val="003221D7"/>
    <w:rsid w:val="00325EE0"/>
    <w:rsid w:val="00326D3B"/>
    <w:rsid w:val="0032740C"/>
    <w:rsid w:val="00352FD0"/>
    <w:rsid w:val="00356B8A"/>
    <w:rsid w:val="003634D5"/>
    <w:rsid w:val="00364657"/>
    <w:rsid w:val="003659D8"/>
    <w:rsid w:val="003666FA"/>
    <w:rsid w:val="003726AD"/>
    <w:rsid w:val="0037272E"/>
    <w:rsid w:val="0037344C"/>
    <w:rsid w:val="0037509D"/>
    <w:rsid w:val="00383E5B"/>
    <w:rsid w:val="00393181"/>
    <w:rsid w:val="003A0BF9"/>
    <w:rsid w:val="003A2F8A"/>
    <w:rsid w:val="003A6314"/>
    <w:rsid w:val="003B7745"/>
    <w:rsid w:val="003C221C"/>
    <w:rsid w:val="003C2AE6"/>
    <w:rsid w:val="003D41C2"/>
    <w:rsid w:val="003D5918"/>
    <w:rsid w:val="003E399D"/>
    <w:rsid w:val="003E5350"/>
    <w:rsid w:val="003F32E7"/>
    <w:rsid w:val="003F4690"/>
    <w:rsid w:val="003F4787"/>
    <w:rsid w:val="003F695D"/>
    <w:rsid w:val="00407647"/>
    <w:rsid w:val="004079F2"/>
    <w:rsid w:val="00410F5F"/>
    <w:rsid w:val="004333E0"/>
    <w:rsid w:val="00453A32"/>
    <w:rsid w:val="004609FD"/>
    <w:rsid w:val="00460DE5"/>
    <w:rsid w:val="0046151B"/>
    <w:rsid w:val="00462F70"/>
    <w:rsid w:val="00466C69"/>
    <w:rsid w:val="00467997"/>
    <w:rsid w:val="00475538"/>
    <w:rsid w:val="004802CA"/>
    <w:rsid w:val="00485402"/>
    <w:rsid w:val="004903DF"/>
    <w:rsid w:val="004968A6"/>
    <w:rsid w:val="00497F58"/>
    <w:rsid w:val="004A438D"/>
    <w:rsid w:val="004B3B08"/>
    <w:rsid w:val="004C26E1"/>
    <w:rsid w:val="004C3F71"/>
    <w:rsid w:val="004D158C"/>
    <w:rsid w:val="004D2055"/>
    <w:rsid w:val="004D3C2D"/>
    <w:rsid w:val="004D4292"/>
    <w:rsid w:val="004D476B"/>
    <w:rsid w:val="004D67D7"/>
    <w:rsid w:val="004E0139"/>
    <w:rsid w:val="004E3B19"/>
    <w:rsid w:val="00504C77"/>
    <w:rsid w:val="00512D0F"/>
    <w:rsid w:val="005143BD"/>
    <w:rsid w:val="00517181"/>
    <w:rsid w:val="00520DA0"/>
    <w:rsid w:val="00522199"/>
    <w:rsid w:val="0052275A"/>
    <w:rsid w:val="00523478"/>
    <w:rsid w:val="005308A2"/>
    <w:rsid w:val="00531FBF"/>
    <w:rsid w:val="00532A24"/>
    <w:rsid w:val="00541FCA"/>
    <w:rsid w:val="00542156"/>
    <w:rsid w:val="00544AC4"/>
    <w:rsid w:val="00547724"/>
    <w:rsid w:val="005479D5"/>
    <w:rsid w:val="00552FE2"/>
    <w:rsid w:val="00557886"/>
    <w:rsid w:val="00557BA4"/>
    <w:rsid w:val="00573365"/>
    <w:rsid w:val="0058064D"/>
    <w:rsid w:val="0058528C"/>
    <w:rsid w:val="00594AB9"/>
    <w:rsid w:val="00595312"/>
    <w:rsid w:val="005A0DB2"/>
    <w:rsid w:val="005A6070"/>
    <w:rsid w:val="005A7C7F"/>
    <w:rsid w:val="005B0E37"/>
    <w:rsid w:val="005C50F7"/>
    <w:rsid w:val="005C593C"/>
    <w:rsid w:val="005D3703"/>
    <w:rsid w:val="005F574E"/>
    <w:rsid w:val="00604418"/>
    <w:rsid w:val="0060731B"/>
    <w:rsid w:val="00621AA4"/>
    <w:rsid w:val="006322CD"/>
    <w:rsid w:val="00632D52"/>
    <w:rsid w:val="00633225"/>
    <w:rsid w:val="00635D55"/>
    <w:rsid w:val="00665439"/>
    <w:rsid w:val="00666E49"/>
    <w:rsid w:val="006817C1"/>
    <w:rsid w:val="00691AC3"/>
    <w:rsid w:val="006955A1"/>
    <w:rsid w:val="006B09F3"/>
    <w:rsid w:val="006B66FE"/>
    <w:rsid w:val="006B75EE"/>
    <w:rsid w:val="006C1033"/>
    <w:rsid w:val="006C197D"/>
    <w:rsid w:val="006C1E57"/>
    <w:rsid w:val="006C3269"/>
    <w:rsid w:val="006C5836"/>
    <w:rsid w:val="006D7249"/>
    <w:rsid w:val="006E6722"/>
    <w:rsid w:val="006F2F77"/>
    <w:rsid w:val="00700D10"/>
    <w:rsid w:val="00701A84"/>
    <w:rsid w:val="007033DB"/>
    <w:rsid w:val="007053C3"/>
    <w:rsid w:val="00705D42"/>
    <w:rsid w:val="0071380A"/>
    <w:rsid w:val="007205AF"/>
    <w:rsid w:val="007326EB"/>
    <w:rsid w:val="00740E1B"/>
    <w:rsid w:val="007415E6"/>
    <w:rsid w:val="00760100"/>
    <w:rsid w:val="007617B2"/>
    <w:rsid w:val="00761B04"/>
    <w:rsid w:val="00776757"/>
    <w:rsid w:val="00780249"/>
    <w:rsid w:val="0078046E"/>
    <w:rsid w:val="00796BAD"/>
    <w:rsid w:val="007A2241"/>
    <w:rsid w:val="007A46BB"/>
    <w:rsid w:val="007C3A6D"/>
    <w:rsid w:val="007C4CA8"/>
    <w:rsid w:val="007C769A"/>
    <w:rsid w:val="007E5EA6"/>
    <w:rsid w:val="00801F57"/>
    <w:rsid w:val="008105F0"/>
    <w:rsid w:val="00811600"/>
    <w:rsid w:val="00812410"/>
    <w:rsid w:val="008154FD"/>
    <w:rsid w:val="008162CD"/>
    <w:rsid w:val="00822724"/>
    <w:rsid w:val="00835383"/>
    <w:rsid w:val="00837F45"/>
    <w:rsid w:val="00841BCB"/>
    <w:rsid w:val="00844851"/>
    <w:rsid w:val="00847593"/>
    <w:rsid w:val="0085439A"/>
    <w:rsid w:val="0085758F"/>
    <w:rsid w:val="00861EC1"/>
    <w:rsid w:val="00870A97"/>
    <w:rsid w:val="00880E57"/>
    <w:rsid w:val="00887A64"/>
    <w:rsid w:val="00890531"/>
    <w:rsid w:val="00896B79"/>
    <w:rsid w:val="008D3414"/>
    <w:rsid w:val="008E26B1"/>
    <w:rsid w:val="008E2C87"/>
    <w:rsid w:val="008E307A"/>
    <w:rsid w:val="008E3D71"/>
    <w:rsid w:val="008E7E10"/>
    <w:rsid w:val="008F26B4"/>
    <w:rsid w:val="008F3828"/>
    <w:rsid w:val="008F474A"/>
    <w:rsid w:val="008F5DE0"/>
    <w:rsid w:val="008F6198"/>
    <w:rsid w:val="0090104E"/>
    <w:rsid w:val="0091062C"/>
    <w:rsid w:val="00921C2E"/>
    <w:rsid w:val="009279EB"/>
    <w:rsid w:val="0093506A"/>
    <w:rsid w:val="00940B1A"/>
    <w:rsid w:val="00943751"/>
    <w:rsid w:val="00943D00"/>
    <w:rsid w:val="00944D65"/>
    <w:rsid w:val="00951478"/>
    <w:rsid w:val="00966538"/>
    <w:rsid w:val="009714E8"/>
    <w:rsid w:val="00974AE3"/>
    <w:rsid w:val="009774F3"/>
    <w:rsid w:val="00982975"/>
    <w:rsid w:val="00985428"/>
    <w:rsid w:val="009B0AA5"/>
    <w:rsid w:val="009B1496"/>
    <w:rsid w:val="009C11B9"/>
    <w:rsid w:val="009C6202"/>
    <w:rsid w:val="009C67E5"/>
    <w:rsid w:val="009D290A"/>
    <w:rsid w:val="009E2D43"/>
    <w:rsid w:val="009E45DF"/>
    <w:rsid w:val="00A12BCB"/>
    <w:rsid w:val="00A273BE"/>
    <w:rsid w:val="00A2741C"/>
    <w:rsid w:val="00A32374"/>
    <w:rsid w:val="00A34FA6"/>
    <w:rsid w:val="00A36577"/>
    <w:rsid w:val="00A36CDD"/>
    <w:rsid w:val="00A4299F"/>
    <w:rsid w:val="00A45B2C"/>
    <w:rsid w:val="00A472D7"/>
    <w:rsid w:val="00A57A92"/>
    <w:rsid w:val="00A63F64"/>
    <w:rsid w:val="00A662DA"/>
    <w:rsid w:val="00A71C4B"/>
    <w:rsid w:val="00A728D4"/>
    <w:rsid w:val="00A9068B"/>
    <w:rsid w:val="00AA63C6"/>
    <w:rsid w:val="00AB08D1"/>
    <w:rsid w:val="00AB23A7"/>
    <w:rsid w:val="00AB6FA6"/>
    <w:rsid w:val="00AE28C6"/>
    <w:rsid w:val="00AE5B33"/>
    <w:rsid w:val="00AF1198"/>
    <w:rsid w:val="00AF4C03"/>
    <w:rsid w:val="00B004DC"/>
    <w:rsid w:val="00B03C25"/>
    <w:rsid w:val="00B04BCA"/>
    <w:rsid w:val="00B057BE"/>
    <w:rsid w:val="00B1117F"/>
    <w:rsid w:val="00B14BD2"/>
    <w:rsid w:val="00B1598A"/>
    <w:rsid w:val="00B1648E"/>
    <w:rsid w:val="00B17C03"/>
    <w:rsid w:val="00B20F52"/>
    <w:rsid w:val="00B30A42"/>
    <w:rsid w:val="00B31D4B"/>
    <w:rsid w:val="00B3295A"/>
    <w:rsid w:val="00B35185"/>
    <w:rsid w:val="00B366BC"/>
    <w:rsid w:val="00B46BAB"/>
    <w:rsid w:val="00B50C83"/>
    <w:rsid w:val="00B51509"/>
    <w:rsid w:val="00B66A6E"/>
    <w:rsid w:val="00B70EF1"/>
    <w:rsid w:val="00B70F3D"/>
    <w:rsid w:val="00B83E8D"/>
    <w:rsid w:val="00B84560"/>
    <w:rsid w:val="00B8615E"/>
    <w:rsid w:val="00B9506C"/>
    <w:rsid w:val="00BB1033"/>
    <w:rsid w:val="00BD38D5"/>
    <w:rsid w:val="00BD4019"/>
    <w:rsid w:val="00BE189A"/>
    <w:rsid w:val="00BE22B6"/>
    <w:rsid w:val="00BE5AC6"/>
    <w:rsid w:val="00BF2E4C"/>
    <w:rsid w:val="00BF3DDF"/>
    <w:rsid w:val="00BF4E7E"/>
    <w:rsid w:val="00BF4FFC"/>
    <w:rsid w:val="00C00DB9"/>
    <w:rsid w:val="00C06A29"/>
    <w:rsid w:val="00C31EA7"/>
    <w:rsid w:val="00C40227"/>
    <w:rsid w:val="00C41B36"/>
    <w:rsid w:val="00C46241"/>
    <w:rsid w:val="00C51A93"/>
    <w:rsid w:val="00C56FC2"/>
    <w:rsid w:val="00C646FA"/>
    <w:rsid w:val="00C73C81"/>
    <w:rsid w:val="00C8056A"/>
    <w:rsid w:val="00C94751"/>
    <w:rsid w:val="00CB16D1"/>
    <w:rsid w:val="00CB2008"/>
    <w:rsid w:val="00CD3D98"/>
    <w:rsid w:val="00CD7659"/>
    <w:rsid w:val="00CD774B"/>
    <w:rsid w:val="00CE44E9"/>
    <w:rsid w:val="00CE46A0"/>
    <w:rsid w:val="00CF0E92"/>
    <w:rsid w:val="00D000D3"/>
    <w:rsid w:val="00D04BBD"/>
    <w:rsid w:val="00D1075E"/>
    <w:rsid w:val="00D11EFC"/>
    <w:rsid w:val="00D20A55"/>
    <w:rsid w:val="00D224FB"/>
    <w:rsid w:val="00D247D6"/>
    <w:rsid w:val="00D27FB4"/>
    <w:rsid w:val="00D3073B"/>
    <w:rsid w:val="00D41CD5"/>
    <w:rsid w:val="00D4768A"/>
    <w:rsid w:val="00D52182"/>
    <w:rsid w:val="00D52574"/>
    <w:rsid w:val="00D54AD0"/>
    <w:rsid w:val="00D66632"/>
    <w:rsid w:val="00D670B9"/>
    <w:rsid w:val="00D727E5"/>
    <w:rsid w:val="00D8173F"/>
    <w:rsid w:val="00D8455A"/>
    <w:rsid w:val="00DA26A9"/>
    <w:rsid w:val="00DA28C0"/>
    <w:rsid w:val="00DA3B9F"/>
    <w:rsid w:val="00DB51A1"/>
    <w:rsid w:val="00DB63D9"/>
    <w:rsid w:val="00DC2970"/>
    <w:rsid w:val="00DC5AB3"/>
    <w:rsid w:val="00DCB01D"/>
    <w:rsid w:val="00DD3256"/>
    <w:rsid w:val="00DF3017"/>
    <w:rsid w:val="00E02BD0"/>
    <w:rsid w:val="00E033AA"/>
    <w:rsid w:val="00E2188F"/>
    <w:rsid w:val="00E21B07"/>
    <w:rsid w:val="00E2280C"/>
    <w:rsid w:val="00E236EF"/>
    <w:rsid w:val="00E347BA"/>
    <w:rsid w:val="00E51AA6"/>
    <w:rsid w:val="00E62A83"/>
    <w:rsid w:val="00E66FC0"/>
    <w:rsid w:val="00E7125E"/>
    <w:rsid w:val="00E77E04"/>
    <w:rsid w:val="00E81328"/>
    <w:rsid w:val="00E82423"/>
    <w:rsid w:val="00E83958"/>
    <w:rsid w:val="00E9081C"/>
    <w:rsid w:val="00EB13F3"/>
    <w:rsid w:val="00EC473B"/>
    <w:rsid w:val="00EE3EAE"/>
    <w:rsid w:val="00F053DB"/>
    <w:rsid w:val="00F143F0"/>
    <w:rsid w:val="00F20525"/>
    <w:rsid w:val="00F22275"/>
    <w:rsid w:val="00F25002"/>
    <w:rsid w:val="00F25D23"/>
    <w:rsid w:val="00F2691C"/>
    <w:rsid w:val="00F31062"/>
    <w:rsid w:val="00F41864"/>
    <w:rsid w:val="00F5392D"/>
    <w:rsid w:val="00F66C9E"/>
    <w:rsid w:val="00F67F76"/>
    <w:rsid w:val="00F908A6"/>
    <w:rsid w:val="00F96EC8"/>
    <w:rsid w:val="00FA04F0"/>
    <w:rsid w:val="00FA29B4"/>
    <w:rsid w:val="00FA3301"/>
    <w:rsid w:val="00FA448D"/>
    <w:rsid w:val="00FA58FA"/>
    <w:rsid w:val="00FB619A"/>
    <w:rsid w:val="00FC4230"/>
    <w:rsid w:val="00FC4D73"/>
    <w:rsid w:val="00FC620D"/>
    <w:rsid w:val="00FD2425"/>
    <w:rsid w:val="00FD26AD"/>
    <w:rsid w:val="00FD596B"/>
    <w:rsid w:val="00FD5A31"/>
    <w:rsid w:val="00FE1ED3"/>
    <w:rsid w:val="00FE2B57"/>
    <w:rsid w:val="00FE651C"/>
    <w:rsid w:val="00FF3362"/>
    <w:rsid w:val="00FF5692"/>
    <w:rsid w:val="00FF5E28"/>
    <w:rsid w:val="0102FA29"/>
    <w:rsid w:val="013086F1"/>
    <w:rsid w:val="017068EB"/>
    <w:rsid w:val="018EC3B1"/>
    <w:rsid w:val="0195D672"/>
    <w:rsid w:val="0244695B"/>
    <w:rsid w:val="03E88659"/>
    <w:rsid w:val="04952F50"/>
    <w:rsid w:val="04AB6C3F"/>
    <w:rsid w:val="04C3311D"/>
    <w:rsid w:val="062A43EE"/>
    <w:rsid w:val="063C7041"/>
    <w:rsid w:val="06E422F3"/>
    <w:rsid w:val="0741E371"/>
    <w:rsid w:val="07C9A60E"/>
    <w:rsid w:val="0814CD5D"/>
    <w:rsid w:val="089DFFBD"/>
    <w:rsid w:val="089FFEE4"/>
    <w:rsid w:val="09002735"/>
    <w:rsid w:val="0963BFEC"/>
    <w:rsid w:val="096E5FD3"/>
    <w:rsid w:val="0983E65B"/>
    <w:rsid w:val="0990E6C2"/>
    <w:rsid w:val="09C9ADB0"/>
    <w:rsid w:val="09F82AC8"/>
    <w:rsid w:val="0A4D09AC"/>
    <w:rsid w:val="0A6C79B3"/>
    <w:rsid w:val="0A6FCCA5"/>
    <w:rsid w:val="0A7300DA"/>
    <w:rsid w:val="0A8A40B2"/>
    <w:rsid w:val="0AA73686"/>
    <w:rsid w:val="0B1BB49F"/>
    <w:rsid w:val="0B293BFE"/>
    <w:rsid w:val="0C4393C7"/>
    <w:rsid w:val="0D41FE62"/>
    <w:rsid w:val="0D48E499"/>
    <w:rsid w:val="0D5A47AA"/>
    <w:rsid w:val="0D754E35"/>
    <w:rsid w:val="0D78D2FF"/>
    <w:rsid w:val="0DB83971"/>
    <w:rsid w:val="0DDF6428"/>
    <w:rsid w:val="0F3E546A"/>
    <w:rsid w:val="0F7B3489"/>
    <w:rsid w:val="0F8B357B"/>
    <w:rsid w:val="0FF327DF"/>
    <w:rsid w:val="0FFCD95C"/>
    <w:rsid w:val="10423CFC"/>
    <w:rsid w:val="106FDE26"/>
    <w:rsid w:val="109F20B6"/>
    <w:rsid w:val="10B45F15"/>
    <w:rsid w:val="10BC4B30"/>
    <w:rsid w:val="112627AA"/>
    <w:rsid w:val="115D9A2B"/>
    <w:rsid w:val="11987D82"/>
    <w:rsid w:val="11E303C7"/>
    <w:rsid w:val="12183239"/>
    <w:rsid w:val="12BA66F6"/>
    <w:rsid w:val="12DC5729"/>
    <w:rsid w:val="130268C1"/>
    <w:rsid w:val="13092FAB"/>
    <w:rsid w:val="132F2683"/>
    <w:rsid w:val="135CAAAC"/>
    <w:rsid w:val="139BE685"/>
    <w:rsid w:val="14571AB2"/>
    <w:rsid w:val="14871BC7"/>
    <w:rsid w:val="14884B1F"/>
    <w:rsid w:val="14CC895B"/>
    <w:rsid w:val="15297F16"/>
    <w:rsid w:val="1565598F"/>
    <w:rsid w:val="15C5A913"/>
    <w:rsid w:val="15DB3374"/>
    <w:rsid w:val="15DC6192"/>
    <w:rsid w:val="15DF96EA"/>
    <w:rsid w:val="1670F319"/>
    <w:rsid w:val="16E3DE90"/>
    <w:rsid w:val="17417F0E"/>
    <w:rsid w:val="178A5D8A"/>
    <w:rsid w:val="17FF9835"/>
    <w:rsid w:val="1852E595"/>
    <w:rsid w:val="18601D4F"/>
    <w:rsid w:val="19C8F155"/>
    <w:rsid w:val="19DE3009"/>
    <w:rsid w:val="1A6D4B70"/>
    <w:rsid w:val="1B6A5742"/>
    <w:rsid w:val="1BAD3B35"/>
    <w:rsid w:val="1BDB4F0C"/>
    <w:rsid w:val="1C989808"/>
    <w:rsid w:val="1CC2D389"/>
    <w:rsid w:val="1D2E8CDC"/>
    <w:rsid w:val="1D5E1BA5"/>
    <w:rsid w:val="1E08208B"/>
    <w:rsid w:val="1EA30DFA"/>
    <w:rsid w:val="1ED3D48B"/>
    <w:rsid w:val="1ED4F7EE"/>
    <w:rsid w:val="1EDF6521"/>
    <w:rsid w:val="1F56BAB6"/>
    <w:rsid w:val="1F8BB3DD"/>
    <w:rsid w:val="1FFE2E4D"/>
    <w:rsid w:val="209D5CF7"/>
    <w:rsid w:val="21FDDD1B"/>
    <w:rsid w:val="223C8784"/>
    <w:rsid w:val="232FB194"/>
    <w:rsid w:val="238F89B0"/>
    <w:rsid w:val="2462D138"/>
    <w:rsid w:val="246CC7AC"/>
    <w:rsid w:val="24786695"/>
    <w:rsid w:val="24848B84"/>
    <w:rsid w:val="24D36FEB"/>
    <w:rsid w:val="2511E18D"/>
    <w:rsid w:val="2585355C"/>
    <w:rsid w:val="258D48D3"/>
    <w:rsid w:val="25EED220"/>
    <w:rsid w:val="26675256"/>
    <w:rsid w:val="266F404C"/>
    <w:rsid w:val="26CF724F"/>
    <w:rsid w:val="26F45CCA"/>
    <w:rsid w:val="2756B75A"/>
    <w:rsid w:val="27E4ED41"/>
    <w:rsid w:val="27FDA833"/>
    <w:rsid w:val="286F75FA"/>
    <w:rsid w:val="28F5E669"/>
    <w:rsid w:val="2946477E"/>
    <w:rsid w:val="2A12D52F"/>
    <w:rsid w:val="2A3D7FB9"/>
    <w:rsid w:val="2AB23A0B"/>
    <w:rsid w:val="2AC251B7"/>
    <w:rsid w:val="2AE011C1"/>
    <w:rsid w:val="2B002FCF"/>
    <w:rsid w:val="2BAEA590"/>
    <w:rsid w:val="2C3346CA"/>
    <w:rsid w:val="2CCC2944"/>
    <w:rsid w:val="2D2A29C2"/>
    <w:rsid w:val="2D550BBE"/>
    <w:rsid w:val="2E3DE7F2"/>
    <w:rsid w:val="2ED6535F"/>
    <w:rsid w:val="2F64CC78"/>
    <w:rsid w:val="2F66A6C0"/>
    <w:rsid w:val="3071CD31"/>
    <w:rsid w:val="3091782F"/>
    <w:rsid w:val="312CB929"/>
    <w:rsid w:val="31325C13"/>
    <w:rsid w:val="31D8704B"/>
    <w:rsid w:val="31F46371"/>
    <w:rsid w:val="322875A9"/>
    <w:rsid w:val="322AA2CB"/>
    <w:rsid w:val="3231055B"/>
    <w:rsid w:val="329863D7"/>
    <w:rsid w:val="32FB3F7E"/>
    <w:rsid w:val="3306C12F"/>
    <w:rsid w:val="33B585C1"/>
    <w:rsid w:val="33BA8C56"/>
    <w:rsid w:val="33BC5612"/>
    <w:rsid w:val="33E13438"/>
    <w:rsid w:val="34E3D0CE"/>
    <w:rsid w:val="34E4FE97"/>
    <w:rsid w:val="3535493A"/>
    <w:rsid w:val="357123B3"/>
    <w:rsid w:val="35C42E4B"/>
    <w:rsid w:val="36011317"/>
    <w:rsid w:val="36371BDD"/>
    <w:rsid w:val="36B8D01E"/>
    <w:rsid w:val="3756913F"/>
    <w:rsid w:val="377583DF"/>
    <w:rsid w:val="37C4F599"/>
    <w:rsid w:val="38024BFC"/>
    <w:rsid w:val="38194386"/>
    <w:rsid w:val="3844EF5D"/>
    <w:rsid w:val="3919AE29"/>
    <w:rsid w:val="392BF8DF"/>
    <w:rsid w:val="39467708"/>
    <w:rsid w:val="3A52139B"/>
    <w:rsid w:val="3A8394AC"/>
    <w:rsid w:val="3A861B94"/>
    <w:rsid w:val="3AB1A2C3"/>
    <w:rsid w:val="3AE236D4"/>
    <w:rsid w:val="3B102EB5"/>
    <w:rsid w:val="3BB25166"/>
    <w:rsid w:val="3BEC6473"/>
    <w:rsid w:val="3C1EA9EC"/>
    <w:rsid w:val="3C3CF604"/>
    <w:rsid w:val="3CA09274"/>
    <w:rsid w:val="3CAAEB91"/>
    <w:rsid w:val="3D8BDAA4"/>
    <w:rsid w:val="3DED628D"/>
    <w:rsid w:val="3E590137"/>
    <w:rsid w:val="3E61A06D"/>
    <w:rsid w:val="3E858F86"/>
    <w:rsid w:val="3EFB678E"/>
    <w:rsid w:val="3EFD1660"/>
    <w:rsid w:val="3F49FC62"/>
    <w:rsid w:val="3FA6FF7C"/>
    <w:rsid w:val="4042C47C"/>
    <w:rsid w:val="40721D9A"/>
    <w:rsid w:val="40E71F13"/>
    <w:rsid w:val="415FAE2D"/>
    <w:rsid w:val="421AB731"/>
    <w:rsid w:val="4252A1E5"/>
    <w:rsid w:val="434B92C9"/>
    <w:rsid w:val="4352C57C"/>
    <w:rsid w:val="437605E4"/>
    <w:rsid w:val="437DD0C6"/>
    <w:rsid w:val="43BEF10D"/>
    <w:rsid w:val="43D7C8C5"/>
    <w:rsid w:val="43DE93E4"/>
    <w:rsid w:val="44660AB9"/>
    <w:rsid w:val="44FCD796"/>
    <w:rsid w:val="4591A679"/>
    <w:rsid w:val="45934E53"/>
    <w:rsid w:val="459E84D5"/>
    <w:rsid w:val="45DBE961"/>
    <w:rsid w:val="45F5A391"/>
    <w:rsid w:val="46C430D2"/>
    <w:rsid w:val="46EAAD2A"/>
    <w:rsid w:val="4749FD15"/>
    <w:rsid w:val="4827B4B6"/>
    <w:rsid w:val="487B1FD0"/>
    <w:rsid w:val="4884458D"/>
    <w:rsid w:val="48A7FEA9"/>
    <w:rsid w:val="492CDCD4"/>
    <w:rsid w:val="49681798"/>
    <w:rsid w:val="496B3798"/>
    <w:rsid w:val="49822283"/>
    <w:rsid w:val="49C8CF9E"/>
    <w:rsid w:val="4A470A49"/>
    <w:rsid w:val="4AD138B7"/>
    <w:rsid w:val="4B57DAA5"/>
    <w:rsid w:val="4B6F2123"/>
    <w:rsid w:val="4B9A7CBF"/>
    <w:rsid w:val="4BDEE66A"/>
    <w:rsid w:val="4C31597A"/>
    <w:rsid w:val="4C4BF6A2"/>
    <w:rsid w:val="4DBCBC38"/>
    <w:rsid w:val="4E2A09DB"/>
    <w:rsid w:val="4EC1D828"/>
    <w:rsid w:val="4EFF5E5B"/>
    <w:rsid w:val="4FA52627"/>
    <w:rsid w:val="4FE6A95D"/>
    <w:rsid w:val="5004A89E"/>
    <w:rsid w:val="50110531"/>
    <w:rsid w:val="50881FD8"/>
    <w:rsid w:val="50F94E65"/>
    <w:rsid w:val="513DF5BD"/>
    <w:rsid w:val="51D7A736"/>
    <w:rsid w:val="520CC080"/>
    <w:rsid w:val="521FD75F"/>
    <w:rsid w:val="52614C72"/>
    <w:rsid w:val="531DB269"/>
    <w:rsid w:val="5337FD6A"/>
    <w:rsid w:val="53E7E0AB"/>
    <w:rsid w:val="540A8E5B"/>
    <w:rsid w:val="54327939"/>
    <w:rsid w:val="55403600"/>
    <w:rsid w:val="5549FFBD"/>
    <w:rsid w:val="559C68BE"/>
    <w:rsid w:val="55F0756F"/>
    <w:rsid w:val="55F14028"/>
    <w:rsid w:val="560977DA"/>
    <w:rsid w:val="56ED763B"/>
    <w:rsid w:val="572D940C"/>
    <w:rsid w:val="57F326D9"/>
    <w:rsid w:val="582B065D"/>
    <w:rsid w:val="5873315A"/>
    <w:rsid w:val="590AA96C"/>
    <w:rsid w:val="592E6639"/>
    <w:rsid w:val="59C14C41"/>
    <w:rsid w:val="5A356156"/>
    <w:rsid w:val="5B26CD33"/>
    <w:rsid w:val="5B285498"/>
    <w:rsid w:val="5B33A9F8"/>
    <w:rsid w:val="5B37C8A9"/>
    <w:rsid w:val="5B425757"/>
    <w:rsid w:val="5BAA36A1"/>
    <w:rsid w:val="5BDEDA9A"/>
    <w:rsid w:val="5C66A09C"/>
    <w:rsid w:val="5C70C419"/>
    <w:rsid w:val="5D37B0DD"/>
    <w:rsid w:val="5D7A0939"/>
    <w:rsid w:val="5E113273"/>
    <w:rsid w:val="5EC8E002"/>
    <w:rsid w:val="5F20B7B1"/>
    <w:rsid w:val="5F9757B5"/>
    <w:rsid w:val="602D65CE"/>
    <w:rsid w:val="607B145B"/>
    <w:rsid w:val="6087D31B"/>
    <w:rsid w:val="609CBD7A"/>
    <w:rsid w:val="61FDFA2B"/>
    <w:rsid w:val="6202EB3A"/>
    <w:rsid w:val="62241E12"/>
    <w:rsid w:val="625C0810"/>
    <w:rsid w:val="628482C6"/>
    <w:rsid w:val="62B61BED"/>
    <w:rsid w:val="62D67E38"/>
    <w:rsid w:val="62DC37F6"/>
    <w:rsid w:val="641D3AA2"/>
    <w:rsid w:val="64B81619"/>
    <w:rsid w:val="6581D727"/>
    <w:rsid w:val="659ABC6B"/>
    <w:rsid w:val="661D55F9"/>
    <w:rsid w:val="66915BC8"/>
    <w:rsid w:val="66C1A021"/>
    <w:rsid w:val="675FEB7C"/>
    <w:rsid w:val="67D3A865"/>
    <w:rsid w:val="67F7CC79"/>
    <w:rsid w:val="6816B50C"/>
    <w:rsid w:val="6816D77C"/>
    <w:rsid w:val="6820EF43"/>
    <w:rsid w:val="683693D5"/>
    <w:rsid w:val="6842DDCA"/>
    <w:rsid w:val="685ED542"/>
    <w:rsid w:val="68E020C2"/>
    <w:rsid w:val="690AE4EB"/>
    <w:rsid w:val="69699E21"/>
    <w:rsid w:val="6989D561"/>
    <w:rsid w:val="69AF2245"/>
    <w:rsid w:val="69E9FDE7"/>
    <w:rsid w:val="6B1AFFC7"/>
    <w:rsid w:val="6BB4A4F2"/>
    <w:rsid w:val="6BF93CC2"/>
    <w:rsid w:val="6C517D68"/>
    <w:rsid w:val="6DF46A76"/>
    <w:rsid w:val="6E73C57E"/>
    <w:rsid w:val="6F03376F"/>
    <w:rsid w:val="6F056E11"/>
    <w:rsid w:val="6F3330D6"/>
    <w:rsid w:val="6FB618A1"/>
    <w:rsid w:val="700F95DF"/>
    <w:rsid w:val="701053E2"/>
    <w:rsid w:val="7026877B"/>
    <w:rsid w:val="70289550"/>
    <w:rsid w:val="703CF749"/>
    <w:rsid w:val="705FABC7"/>
    <w:rsid w:val="7076DBAE"/>
    <w:rsid w:val="70919B57"/>
    <w:rsid w:val="70A6CD78"/>
    <w:rsid w:val="70E48B13"/>
    <w:rsid w:val="710CB5BA"/>
    <w:rsid w:val="713C8C00"/>
    <w:rsid w:val="717EA069"/>
    <w:rsid w:val="71AE2A0F"/>
    <w:rsid w:val="71E8A27A"/>
    <w:rsid w:val="7223E676"/>
    <w:rsid w:val="722677CC"/>
    <w:rsid w:val="72B8CB3F"/>
    <w:rsid w:val="73AC9774"/>
    <w:rsid w:val="73BDF668"/>
    <w:rsid w:val="73EE8876"/>
    <w:rsid w:val="7413DA77"/>
    <w:rsid w:val="752B622F"/>
    <w:rsid w:val="75558909"/>
    <w:rsid w:val="75EA304C"/>
    <w:rsid w:val="760EE13E"/>
    <w:rsid w:val="7618EDDB"/>
    <w:rsid w:val="7657E9EC"/>
    <w:rsid w:val="7701A898"/>
    <w:rsid w:val="7727F981"/>
    <w:rsid w:val="776B39B0"/>
    <w:rsid w:val="776C0E91"/>
    <w:rsid w:val="77740EA6"/>
    <w:rsid w:val="77A1EB5E"/>
    <w:rsid w:val="77D9720E"/>
    <w:rsid w:val="784D86F2"/>
    <w:rsid w:val="787B98E8"/>
    <w:rsid w:val="7881C1ED"/>
    <w:rsid w:val="78DF50B9"/>
    <w:rsid w:val="79339D6A"/>
    <w:rsid w:val="7967DBEC"/>
    <w:rsid w:val="796933FC"/>
    <w:rsid w:val="799D0848"/>
    <w:rsid w:val="7BA27AEA"/>
    <w:rsid w:val="7BA6D8E7"/>
    <w:rsid w:val="7BD519BB"/>
    <w:rsid w:val="7CEEF041"/>
    <w:rsid w:val="7CF010B6"/>
    <w:rsid w:val="7D5D4C3C"/>
    <w:rsid w:val="7DA5CDD6"/>
    <w:rsid w:val="7DB69954"/>
    <w:rsid w:val="7E4CD8D6"/>
    <w:rsid w:val="7E51B0B2"/>
    <w:rsid w:val="7E702AD9"/>
    <w:rsid w:val="7EAE245B"/>
    <w:rsid w:val="7ED23681"/>
    <w:rsid w:val="7EDA04D5"/>
    <w:rsid w:val="7F8936C1"/>
    <w:rsid w:val="7F8D2870"/>
    <w:rsid w:val="7FE66768"/>
    <w:rsid w:val="7FFAF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8D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customStyle="1" w:styleId="underline">
    <w:name w:val="underline"/>
    <w:basedOn w:val="DefaultParagraphFont"/>
    <w:rsid w:val="00F31062"/>
  </w:style>
  <w:style w:type="character" w:customStyle="1" w:styleId="url">
    <w:name w:val="url"/>
    <w:basedOn w:val="DefaultParagraphFont"/>
    <w:rsid w:val="00AA63C6"/>
  </w:style>
  <w:style w:type="character" w:styleId="UnresolvedMention">
    <w:name w:val="Unresolved Mention"/>
    <w:basedOn w:val="DefaultParagraphFont"/>
    <w:uiPriority w:val="99"/>
    <w:semiHidden/>
    <w:unhideWhenUsed/>
    <w:rsid w:val="00AA63C6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363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1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03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08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9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0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07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5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90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3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79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9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5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5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5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bugzilla.redhat.com/show_bug.cgi?id=1887664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nvd.nist.gov/vuln/detail/CVE-2016-100034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9/05/relationships/documenttasks" Target="documenttasks/documenttasks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1748</Words>
  <Characters>9965</Characters>
  <Application>Microsoft Office Word</Application>
  <DocSecurity>0</DocSecurity>
  <Lines>83</Lines>
  <Paragraphs>23</Paragraphs>
  <ScaleCrop>false</ScaleCrop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Crouch, Justin</cp:lastModifiedBy>
  <cp:revision>225</cp:revision>
  <dcterms:created xsi:type="dcterms:W3CDTF">2024-02-07T05:59:00Z</dcterms:created>
  <dcterms:modified xsi:type="dcterms:W3CDTF">2025-05-24T07:57:00Z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