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Danielle Howard</w:t>
      </w:r>
    </w:p>
    <w:p>
      <w:pPr>
        <w:pStyle w:val="Question"/>
      </w:pPr>
      <w:r>
        <w:t>The Good ole Apple Tree:  Living in Sweden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Danielle Howard</w:t>
      </w:r>
    </w:p>
    <w:p>
      <w:pPr>
        <w:pStyle w:val="Question"/>
      </w:pPr>
      <w:r>
        <w:t>The Good ole Apple Tree:  Living in Sweden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