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Lori Beardsley-Heyn</w:t>
      </w:r>
    </w:p>
    <w:p>
      <w:pPr>
        <w:pStyle w:val="Question"/>
      </w:pPr>
      <w:r>
        <w:t>The Broken Lookin Glass, struggling to succeed with limited vision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Lori Beardsley-Heyn</w:t>
      </w:r>
    </w:p>
    <w:p>
      <w:pPr>
        <w:pStyle w:val="Question"/>
      </w:pPr>
      <w:r>
        <w:t>The Broken Lookin Glass, struggling to succeed with limited vision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do you tell people about your disability?</w:t>
      </w:r>
    </w:p>
    <w:p>
      <w:pPr>
        <w:pStyle w:val="Question"/>
      </w:pPr>
      <w:r>
        <w:t>did/do people make fun of you?</w:t>
      </w:r>
    </w:p>
    <w:p>
      <w:pPr>
        <w:pStyle w:val="Question"/>
      </w:pPr>
      <w:r>
        <w:t>Is there anything "they" can do to fix it - like can yougo gt Lasik surgery?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