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Matthew Trosper-Scherer</w:t>
      </w:r>
    </w:p>
    <w:p>
      <w:pPr>
        <w:pStyle w:val="Question"/>
      </w:pPr>
      <w:r>
        <w:t>The Answers We Seek:  I have none to give.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Matthew Trosper-Scherer</w:t>
      </w:r>
    </w:p>
    <w:p>
      <w:pPr>
        <w:pStyle w:val="Question"/>
      </w:pPr>
      <w:r>
        <w:t>The Answers We Seek:  I have none to give.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Is this true?</w:t>
      </w:r>
    </w:p>
    <w:p>
      <w:pPr>
        <w:pStyle w:val="Question"/>
      </w:pPr>
      <w:r>
        <w:t>What should I remember about this?</w:t>
      </w:r>
    </w:p>
    <w:p>
      <w:pPr>
        <w:pStyle w:val="Question"/>
      </w:pPr>
      <w:r>
        <w:t>Why did you want to share?  It's sad.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