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Rick Weid</w:t>
      </w:r>
    </w:p>
    <w:p>
      <w:pPr>
        <w:pStyle w:val="Question"/>
      </w:pPr>
      <w:r>
        <w:t>Failure in School, Success in Life;  Lucky Learning Experienses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Rick Weid</w:t>
      </w:r>
    </w:p>
    <w:p>
      <w:pPr>
        <w:pStyle w:val="Question"/>
      </w:pPr>
      <w:r>
        <w:t>Failure in School, Success in Life;  Lucky Learning Experienses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did you find a mentor?</w:t>
      </w:r>
    </w:p>
    <w:p>
      <w:pPr>
        <w:pStyle w:val="Question"/>
      </w:pPr>
      <w:r>
        <w:t>When did you knowyouneeded a change?</w:t>
      </w:r>
    </w:p>
    <w:p>
      <w:pPr>
        <w:pStyle w:val="Question"/>
      </w:pPr>
      <w:r>
        <w:t>what were/are Life Changing Events?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