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Ronson Reilly</w:t>
      </w:r>
    </w:p>
    <w:p>
      <w:pPr>
        <w:pStyle w:val="Question"/>
      </w:pPr>
      <w:r>
        <w:t>Crack Addiction:  Detriments &amp; Triumphs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Ronson Reilly</w:t>
      </w:r>
    </w:p>
    <w:p>
      <w:pPr>
        <w:pStyle w:val="Question"/>
      </w:pPr>
      <w:r>
        <w:t>Crack Addiction:  Detriments &amp; Triumphs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is the most difficult part about living wlitlh an addicted individual?</w:t>
      </w:r>
    </w:p>
    <w:p>
      <w:pPr>
        <w:pStyle w:val="Question"/>
      </w:pPr>
      <w:r>
        <w:t>What is your relationship like with  your parents now?</w:t>
      </w:r>
    </w:p>
    <w:p>
      <w:pPr>
        <w:pStyle w:val="Question"/>
      </w:pPr>
      <w:r>
        <w:t>What do you attribute your success to?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