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Sarah Little</w:t>
      </w:r>
    </w:p>
    <w:p>
      <w:pPr>
        <w:pStyle w:val="Question"/>
      </w:pPr>
      <w:r>
        <w:t>My experience with mental illness: How science and religion saved my life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Sarah Little</w:t>
      </w:r>
    </w:p>
    <w:p>
      <w:pPr>
        <w:pStyle w:val="Question"/>
      </w:pPr>
      <w:r>
        <w:t>My experience with mental illness: How science and religion saved my life</w:t>
      </w:r>
    </w:p>
    <w:p>
      <w:pPr>
        <w:pStyle w:val="Question"/>
      </w:pPr>
      <w:r>
        <w:t>How did this affect you in different settings (friends,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Do you still hear voices?</w:t>
      </w:r>
    </w:p>
    <w:p>
      <w:pPr>
        <w:pStyle w:val="Question"/>
      </w:pPr>
      <w:r>
        <w:t>How is your daughter doing now?</w:t>
      </w:r>
    </w:p>
    <w:p>
      <w:pPr>
        <w:pStyle w:val="Question"/>
      </w:pPr>
      <w:r>
        <w:t>Who took care of your daughter?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