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EB089" w14:textId="36ABB77A" w:rsidR="00EE016D" w:rsidRPr="00A254DD" w:rsidRDefault="00EE016D" w:rsidP="00A254DD">
      <w:pPr>
        <w:pStyle w:val="Heading1"/>
        <w:rPr>
          <w:sz w:val="32"/>
          <w:szCs w:val="32"/>
        </w:rPr>
      </w:pPr>
      <w:r w:rsidRPr="00A254DD">
        <w:rPr>
          <w:sz w:val="32"/>
          <w:szCs w:val="32"/>
        </w:rPr>
        <w:t xml:space="preserve">Analysis of 2021-2022 Medicaid Managed Care </w:t>
      </w:r>
      <w:r w:rsidR="00325E18">
        <w:rPr>
          <w:sz w:val="32"/>
          <w:szCs w:val="32"/>
        </w:rPr>
        <w:br/>
      </w:r>
      <w:r w:rsidRPr="00A254DD">
        <w:rPr>
          <w:sz w:val="32"/>
          <w:szCs w:val="32"/>
        </w:rPr>
        <w:t>Rate Development Guide</w:t>
      </w:r>
    </w:p>
    <w:p w14:paraId="36E07521" w14:textId="744C5E90" w:rsidR="00EE016D" w:rsidRPr="00F12ECB" w:rsidRDefault="00EE016D" w:rsidP="00A254DD">
      <w:pPr>
        <w:pStyle w:val="Subtitle"/>
      </w:pPr>
      <w:r w:rsidRPr="00F12ECB">
        <w:t>For rating periods starting between July 1, 2021 and June 30, 2022</w:t>
      </w:r>
    </w:p>
    <w:p w14:paraId="30D4B592" w14:textId="77777777" w:rsidR="00EE016D" w:rsidRPr="00A254DD" w:rsidRDefault="00EE016D" w:rsidP="00EE016D">
      <w:pPr>
        <w:rPr>
          <w:ins w:id="0" w:author="Justin Chow" w:date="2021-06-27T18:58:00Z"/>
        </w:rPr>
      </w:pPr>
    </w:p>
    <w:p w14:paraId="50AA58E5" w14:textId="4E179EEB" w:rsidR="00877DB9" w:rsidRDefault="00877DB9">
      <w:pPr>
        <w:pStyle w:val="Heading1"/>
      </w:pPr>
      <w:r>
        <w:t>Executive Summary</w:t>
      </w:r>
    </w:p>
    <w:p w14:paraId="78F0C366" w14:textId="5BDA9E38" w:rsidR="00A32B7A" w:rsidRDefault="00877DB9" w:rsidP="00877DB9">
      <w:r>
        <w:t xml:space="preserve">On June 25, 2021, CMS released the 2021-2022 Medicaid Managed Care Rate Development Guide (Guide) for rating periods starting between July 1, 2021 through June 30, 2022. In this paper, we provide a summary of the changes from the previous guide (2020-2021) to aid </w:t>
      </w:r>
      <w:r w:rsidR="00A32B7A">
        <w:t>in understanding and compliance. It is important to recognize and implement these changes as many of them aim to ease the CMS review process for states’ capitation rates.</w:t>
      </w:r>
      <w:ins w:id="1" w:author="Paul Houchens" w:date="2021-06-28T14:08:00Z">
        <w:r w:rsidR="00A86668">
          <w:t xml:space="preserve"> Several of the changes were the result of the updated Medicaid Managed Care Final Rule</w:t>
        </w:r>
      </w:ins>
      <w:ins w:id="2" w:author="Paul Houchens" w:date="2021-06-28T14:09:00Z">
        <w:r w:rsidR="007D0341">
          <w:t xml:space="preserve"> (Final Rule)</w:t>
        </w:r>
      </w:ins>
      <w:ins w:id="3" w:author="Paul Houchens" w:date="2021-06-28T14:08:00Z">
        <w:r w:rsidR="00A86668">
          <w:t xml:space="preserve"> published in November 2020.</w:t>
        </w:r>
        <w:r w:rsidR="007D0341">
          <w:rPr>
            <w:rStyle w:val="FootnoteReference"/>
          </w:rPr>
          <w:footnoteReference w:id="1"/>
        </w:r>
      </w:ins>
      <w:r w:rsidR="00A32B7A">
        <w:t xml:space="preserve"> Complete copies of both the Guide and the previous version are included as appendices, </w:t>
      </w:r>
      <w:commentRangeStart w:id="5"/>
      <w:r w:rsidR="00A32B7A">
        <w:t>as well as a version which highlights the differences between the two</w:t>
      </w:r>
      <w:commentRangeEnd w:id="5"/>
      <w:r w:rsidR="00EE016D">
        <w:rPr>
          <w:rStyle w:val="CommentReference"/>
        </w:rPr>
        <w:commentReference w:id="5"/>
      </w:r>
      <w:r w:rsidR="00A32B7A">
        <w:t xml:space="preserve">. Descriptions of the changes are included below in two main sections: Key Changes and Clarifying Items. Section references are provided following the description of the changes where applicable. </w:t>
      </w:r>
    </w:p>
    <w:p w14:paraId="57396C7C" w14:textId="0F494BC9" w:rsidR="00A32B7A" w:rsidRDefault="00A32B7A" w:rsidP="00877DB9">
      <w:r>
        <w:t>Key changes:</w:t>
      </w:r>
    </w:p>
    <w:p w14:paraId="09ED128C" w14:textId="15A32A7D" w:rsidR="00A32B7A" w:rsidRDefault="00A32B7A" w:rsidP="00A32B7A">
      <w:pPr>
        <w:pStyle w:val="ListParagraph"/>
        <w:numPr>
          <w:ilvl w:val="0"/>
          <w:numId w:val="14"/>
        </w:numPr>
      </w:pPr>
      <w:r>
        <w:t>Rate ranges permissible</w:t>
      </w:r>
    </w:p>
    <w:p w14:paraId="2FA1C8DD" w14:textId="561110A0" w:rsidR="00A32B7A" w:rsidRDefault="00A32B7A" w:rsidP="00A32B7A">
      <w:pPr>
        <w:pStyle w:val="ListParagraph"/>
        <w:numPr>
          <w:ilvl w:val="0"/>
          <w:numId w:val="14"/>
        </w:numPr>
      </w:pPr>
      <w:r>
        <w:t>Documentation of COVID-19 impacts</w:t>
      </w:r>
    </w:p>
    <w:p w14:paraId="0146FD4A" w14:textId="5750B82A" w:rsidR="00A32B7A" w:rsidRDefault="00A32B7A" w:rsidP="00A32B7A">
      <w:pPr>
        <w:pStyle w:val="ListParagraph"/>
        <w:numPr>
          <w:ilvl w:val="0"/>
          <w:numId w:val="14"/>
        </w:numPr>
      </w:pPr>
      <w:r>
        <w:t>Expanded language on federal financial participation (FFP)</w:t>
      </w:r>
    </w:p>
    <w:p w14:paraId="4EB60C15" w14:textId="1BEAAF13" w:rsidR="00A32B7A" w:rsidRDefault="00A32B7A" w:rsidP="00A32B7A">
      <w:pPr>
        <w:pStyle w:val="ListParagraph"/>
        <w:numPr>
          <w:ilvl w:val="0"/>
          <w:numId w:val="14"/>
        </w:numPr>
      </w:pPr>
      <w:commentRangeStart w:id="6"/>
      <w:commentRangeStart w:id="7"/>
      <w:r>
        <w:t>State directed payments</w:t>
      </w:r>
    </w:p>
    <w:p w14:paraId="154B1BDC" w14:textId="67BBF54C" w:rsidR="00A32B7A" w:rsidRDefault="00A32B7A" w:rsidP="00A32B7A">
      <w:pPr>
        <w:pStyle w:val="ListParagraph"/>
        <w:numPr>
          <w:ilvl w:val="0"/>
          <w:numId w:val="14"/>
        </w:numPr>
      </w:pPr>
      <w:r>
        <w:t>Pass-through payments</w:t>
      </w:r>
      <w:commentRangeEnd w:id="6"/>
      <w:r>
        <w:rPr>
          <w:rStyle w:val="CommentReference"/>
        </w:rPr>
        <w:commentReference w:id="6"/>
      </w:r>
      <w:commentRangeEnd w:id="7"/>
      <w:r w:rsidR="00F12ECB">
        <w:rPr>
          <w:rStyle w:val="CommentReference"/>
        </w:rPr>
        <w:commentReference w:id="7"/>
      </w:r>
    </w:p>
    <w:p w14:paraId="30BE5D9F" w14:textId="30E5BC19" w:rsidR="00A32B7A" w:rsidRDefault="00A32B7A" w:rsidP="00A32B7A">
      <w:r>
        <w:t>Clarifying items:</w:t>
      </w:r>
    </w:p>
    <w:p w14:paraId="786DE8E4" w14:textId="2FDE0121" w:rsidR="00A32B7A" w:rsidRDefault="00BA2F10" w:rsidP="00A32B7A">
      <w:pPr>
        <w:pStyle w:val="ListParagraph"/>
        <w:numPr>
          <w:ilvl w:val="0"/>
          <w:numId w:val="15"/>
        </w:numPr>
      </w:pPr>
      <w:r w:rsidRPr="00F95F32">
        <w:t>More explicit references to the Final Rule</w:t>
      </w:r>
    </w:p>
    <w:p w14:paraId="72DE16EB" w14:textId="0D89F840" w:rsidR="00BA2F10" w:rsidRDefault="00BA2F10" w:rsidP="00A32B7A">
      <w:pPr>
        <w:pStyle w:val="ListParagraph"/>
        <w:numPr>
          <w:ilvl w:val="0"/>
          <w:numId w:val="15"/>
        </w:numPr>
      </w:pPr>
      <w:r>
        <w:t>Rating periods other than 12 months</w:t>
      </w:r>
    </w:p>
    <w:p w14:paraId="0105625B" w14:textId="6B363664" w:rsidR="00BA2F10" w:rsidRDefault="00BA2F10" w:rsidP="00A32B7A">
      <w:pPr>
        <w:pStyle w:val="ListParagraph"/>
        <w:numPr>
          <w:ilvl w:val="0"/>
          <w:numId w:val="15"/>
        </w:numPr>
      </w:pPr>
      <w:r>
        <w:t>Retroactive adjustments to capitation rates</w:t>
      </w:r>
    </w:p>
    <w:p w14:paraId="19D179B7" w14:textId="60FA3F0C" w:rsidR="00BA2F10" w:rsidRDefault="00BA2F10" w:rsidP="00A32B7A">
      <w:pPr>
        <w:pStyle w:val="ListParagraph"/>
        <w:numPr>
          <w:ilvl w:val="0"/>
          <w:numId w:val="15"/>
        </w:numPr>
      </w:pPr>
      <w:r>
        <w:t>When a rate amendment and contract amendment are required</w:t>
      </w:r>
    </w:p>
    <w:p w14:paraId="7B51AAD7" w14:textId="5115B1CC" w:rsidR="00BA2F10" w:rsidRDefault="00BA2F10" w:rsidP="00A32B7A">
      <w:pPr>
        <w:pStyle w:val="ListParagraph"/>
        <w:numPr>
          <w:ilvl w:val="0"/>
          <w:numId w:val="15"/>
        </w:numPr>
      </w:pPr>
      <w:r>
        <w:t xml:space="preserve">Health Insurance Providers Fee </w:t>
      </w:r>
      <w:del w:id="8" w:author="Paul Houchens" w:date="2021-06-28T13:55:00Z">
        <w:r w:rsidDel="00F12ECB">
          <w:delText>Repeal</w:delText>
        </w:r>
      </w:del>
      <w:ins w:id="9" w:author="Paul Houchens" w:date="2021-06-28T13:55:00Z">
        <w:r w:rsidR="00F12ECB">
          <w:t>repeal</w:t>
        </w:r>
      </w:ins>
    </w:p>
    <w:p w14:paraId="341513BE" w14:textId="52E75EF1" w:rsidR="00BA2F10" w:rsidRDefault="00BA2F10" w:rsidP="00A32B7A">
      <w:pPr>
        <w:pStyle w:val="ListParagraph"/>
        <w:numPr>
          <w:ilvl w:val="0"/>
          <w:numId w:val="15"/>
        </w:numPr>
      </w:pPr>
      <w:r>
        <w:t>Rate development standards for Section II</w:t>
      </w:r>
      <w:ins w:id="10" w:author="Paul Houchens" w:date="2021-06-28T14:03:00Z">
        <w:r w:rsidR="0046352E">
          <w:t xml:space="preserve"> (Long-Term Services and Supports)</w:t>
        </w:r>
      </w:ins>
      <w:r>
        <w:t xml:space="preserve"> and Section III</w:t>
      </w:r>
      <w:ins w:id="11" w:author="Paul Houchens" w:date="2021-06-28T14:04:00Z">
        <w:r w:rsidR="0046352E">
          <w:t xml:space="preserve"> (New Adult Group)</w:t>
        </w:r>
      </w:ins>
    </w:p>
    <w:p w14:paraId="69F692F7" w14:textId="5BA6DA2C" w:rsidR="00BA2F10" w:rsidRDefault="00BA2F10" w:rsidP="00A32B7A">
      <w:pPr>
        <w:pStyle w:val="ListParagraph"/>
        <w:numPr>
          <w:ilvl w:val="0"/>
          <w:numId w:val="15"/>
        </w:numPr>
      </w:pPr>
      <w:r>
        <w:t>Minor changes in Appendix A</w:t>
      </w:r>
      <w:ins w:id="12" w:author="Paul Houchens" w:date="2021-06-28T14:04:00Z">
        <w:r w:rsidR="0046352E">
          <w:t xml:space="preserve"> (Accelerated Rate Reviews)</w:t>
        </w:r>
      </w:ins>
    </w:p>
    <w:p w14:paraId="7F30D774" w14:textId="698577C0" w:rsidR="00BA2F10" w:rsidRDefault="00BA2F10" w:rsidP="00BA2F10">
      <w:pPr>
        <w:pStyle w:val="ListParagraph"/>
        <w:numPr>
          <w:ilvl w:val="0"/>
          <w:numId w:val="15"/>
        </w:numPr>
      </w:pPr>
      <w:r>
        <w:t>Risk mitigation documentation for New Adult Group</w:t>
      </w:r>
    </w:p>
    <w:p w14:paraId="7B387FD3" w14:textId="0EDB3BD9" w:rsidR="00877DB9" w:rsidRPr="00877DB9" w:rsidRDefault="00A32B7A" w:rsidP="00877DB9">
      <w:commentRangeStart w:id="13"/>
      <w:r>
        <w:t xml:space="preserve">Note that this paper aims to summarize the major changes, and thus we have not included all minor items such as wording changes. </w:t>
      </w:r>
      <w:commentRangeEnd w:id="13"/>
      <w:r w:rsidR="00F12ECB">
        <w:rPr>
          <w:rStyle w:val="CommentReference"/>
        </w:rPr>
        <w:commentReference w:id="13"/>
      </w:r>
    </w:p>
    <w:p w14:paraId="5DC16961" w14:textId="15D5E15C" w:rsidR="00582918" w:rsidRDefault="002079F5">
      <w:pPr>
        <w:pStyle w:val="Heading1"/>
      </w:pPr>
      <w:r w:rsidRPr="002079F5">
        <w:t>Key Changes</w:t>
      </w:r>
    </w:p>
    <w:p w14:paraId="31C691A6" w14:textId="328234FB" w:rsidR="00F95F32" w:rsidRPr="00F95F32" w:rsidRDefault="00F95F32" w:rsidP="00F95F32">
      <w:pPr>
        <w:pStyle w:val="Heading2"/>
      </w:pPr>
      <w:r w:rsidRPr="00F95F32">
        <w:t>1. RATE RANGES PERMISSIBLE [SECTION I.A.VIII]</w:t>
      </w:r>
    </w:p>
    <w:p w14:paraId="6B32EC52" w14:textId="32D262D2" w:rsidR="00F95F32" w:rsidRPr="00F95F32" w:rsidRDefault="007D0341" w:rsidP="00F95F32">
      <w:ins w:id="14" w:author="Paul Houchens" w:date="2021-06-28T14:09:00Z">
        <w:r>
          <w:t xml:space="preserve">In accordance with the Final Rule, </w:t>
        </w:r>
      </w:ins>
      <w:r w:rsidR="00F95F32" w:rsidRPr="00F95F32">
        <w:t xml:space="preserve">CMS </w:t>
      </w:r>
      <w:del w:id="15" w:author="Paul Houchens" w:date="2021-06-28T14:10:00Z">
        <w:r w:rsidR="00F95F32" w:rsidRPr="00F95F32" w:rsidDel="007D0341">
          <w:delText xml:space="preserve">has deviated from their previous guidance on rate ranges, </w:delText>
        </w:r>
      </w:del>
      <w:r w:rsidR="00F95F32" w:rsidRPr="00F95F32">
        <w:t xml:space="preserve">now </w:t>
      </w:r>
      <w:del w:id="16" w:author="Paul Houchens" w:date="2021-06-28T14:10:00Z">
        <w:r w:rsidR="00F95F32" w:rsidRPr="00F95F32" w:rsidDel="007D0341">
          <w:delText xml:space="preserve">allowing </w:delText>
        </w:r>
      </w:del>
      <w:ins w:id="17" w:author="Paul Houchens" w:date="2021-06-28T14:10:00Z">
        <w:r w:rsidRPr="00F95F32">
          <w:t>allow</w:t>
        </w:r>
        <w:r>
          <w:t>s</w:t>
        </w:r>
        <w:r w:rsidRPr="00F95F32">
          <w:t xml:space="preserve"> </w:t>
        </w:r>
      </w:ins>
      <w:ins w:id="18" w:author="Paul Houchens" w:date="2021-06-28T14:17:00Z">
        <w:r>
          <w:t xml:space="preserve">the option </w:t>
        </w:r>
      </w:ins>
      <w:r w:rsidR="00F95F32" w:rsidRPr="00F95F32">
        <w:t xml:space="preserve">for actuaries to certify a </w:t>
      </w:r>
      <w:del w:id="19" w:author="Paul Houchens" w:date="2021-06-28T14:13:00Z">
        <w:r w:rsidR="00F95F32" w:rsidRPr="00F95F32" w:rsidDel="007D0341">
          <w:delText xml:space="preserve">range of </w:delText>
        </w:r>
      </w:del>
      <w:r w:rsidR="00F95F32" w:rsidRPr="00F95F32">
        <w:t xml:space="preserve">capitation </w:t>
      </w:r>
      <w:del w:id="20" w:author="Paul Houchens" w:date="2021-06-28T14:13:00Z">
        <w:r w:rsidR="00F95F32" w:rsidRPr="00F95F32" w:rsidDel="007D0341">
          <w:delText xml:space="preserve">rates </w:delText>
        </w:r>
      </w:del>
      <w:ins w:id="21" w:author="Paul Houchens" w:date="2021-06-28T14:13:00Z">
        <w:r w:rsidRPr="00F95F32">
          <w:t>ra</w:t>
        </w:r>
        <w:r>
          <w:t>nge</w:t>
        </w:r>
        <w:r w:rsidRPr="00F95F32">
          <w:t xml:space="preserve"> </w:t>
        </w:r>
      </w:ins>
      <w:r w:rsidR="00F95F32" w:rsidRPr="00F95F32">
        <w:t xml:space="preserve">as opposed to </w:t>
      </w:r>
      <w:ins w:id="22" w:author="Paul Houchens" w:date="2021-06-28T14:22:00Z">
        <w:r w:rsidR="00DA1B82">
          <w:t>a specific rate for each rate cell</w:t>
        </w:r>
      </w:ins>
      <w:del w:id="23" w:author="Paul Houchens" w:date="2021-06-28T14:21:00Z">
        <w:r w:rsidR="00F95F32" w:rsidRPr="00F95F32" w:rsidDel="00DA1B82">
          <w:delText xml:space="preserve">a specific </w:delText>
        </w:r>
      </w:del>
      <w:del w:id="24" w:author="Paul Houchens" w:date="2021-06-28T14:20:00Z">
        <w:r w:rsidR="00F95F32" w:rsidRPr="00F95F32" w:rsidDel="00DA1B82">
          <w:delText>point estimate</w:delText>
        </w:r>
      </w:del>
      <w:r w:rsidR="00F95F32" w:rsidRPr="00F95F32">
        <w:t xml:space="preserve">. </w:t>
      </w:r>
      <w:ins w:id="25" w:author="Paul Houchens" w:date="2021-06-28T14:17:00Z">
        <w:r>
          <w:t xml:space="preserve">The certification must clearly indicate whether the </w:t>
        </w:r>
        <w:r>
          <w:lastRenderedPageBreak/>
          <w:t>actuary is certifying</w:t>
        </w:r>
      </w:ins>
      <w:ins w:id="26" w:author="Paul Houchens" w:date="2021-06-28T14:18:00Z">
        <w:r>
          <w:t xml:space="preserve"> a rate range or </w:t>
        </w:r>
      </w:ins>
      <w:ins w:id="27" w:author="Paul Houchens" w:date="2021-06-28T14:19:00Z">
        <w:r w:rsidR="00DA1B82">
          <w:t>capitation rates.</w:t>
        </w:r>
      </w:ins>
      <w:ins w:id="28" w:author="Paul Houchens" w:date="2021-06-28T14:17:00Z">
        <w:r>
          <w:t xml:space="preserve"> </w:t>
        </w:r>
      </w:ins>
      <w:del w:id="29" w:author="Paul Houchens" w:date="2021-06-28T14:16:00Z">
        <w:r w:rsidR="00F95F32" w:rsidRPr="00F95F32" w:rsidDel="007D0341">
          <w:delText>Similar to previous requirements</w:delText>
        </w:r>
      </w:del>
      <w:ins w:id="30" w:author="Paul Houchens" w:date="2021-06-28T14:16:00Z">
        <w:r>
          <w:t>Regarding an actuarially sound rate range</w:t>
        </w:r>
      </w:ins>
      <w:r w:rsidR="00F95F32" w:rsidRPr="00F95F32">
        <w:t xml:space="preserve">, the certification must document a number of items including </w:t>
      </w:r>
      <w:r w:rsidR="00F95F32" w:rsidRPr="00F95F32">
        <w:rPr>
          <w:rStyle w:val="Emphasis"/>
        </w:rPr>
        <w:t xml:space="preserve">[Section </w:t>
      </w:r>
      <w:proofErr w:type="spellStart"/>
      <w:r w:rsidR="00F95F32" w:rsidRPr="00F95F32">
        <w:rPr>
          <w:rStyle w:val="Emphasis"/>
        </w:rPr>
        <w:t>I.B.iv</w:t>
      </w:r>
      <w:proofErr w:type="spellEnd"/>
      <w:r w:rsidR="00F95F32" w:rsidRPr="00F95F32">
        <w:rPr>
          <w:rStyle w:val="Emphasis"/>
        </w:rPr>
        <w:t>]</w:t>
      </w:r>
      <w:r w:rsidR="00F95F32" w:rsidRPr="00F95F32">
        <w:t>:</w:t>
      </w:r>
    </w:p>
    <w:p w14:paraId="1BA1088B" w14:textId="092C7F62" w:rsidR="00F95F32" w:rsidRPr="00F95F32" w:rsidRDefault="00F95F32">
      <w:pPr>
        <w:numPr>
          <w:ilvl w:val="1"/>
          <w:numId w:val="13"/>
        </w:numPr>
        <w:ind w:left="720"/>
        <w:pPrChange w:id="31" w:author="Mackenzie Egan" w:date="2021-06-28T07:49:00Z">
          <w:pPr>
            <w:numPr>
              <w:numId w:val="6"/>
            </w:numPr>
            <w:ind w:left="1080" w:hanging="360"/>
          </w:pPr>
        </w:pPrChange>
      </w:pPr>
      <w:del w:id="32" w:author="Paul Houchens" w:date="2021-06-28T14:23:00Z">
        <w:r w:rsidRPr="00F95F32" w:rsidDel="00DA1B82">
          <w:delText xml:space="preserve">Differences in </w:delText>
        </w:r>
      </w:del>
      <w:ins w:id="33" w:author="Paul Houchens" w:date="2021-06-28T14:23:00Z">
        <w:r w:rsidR="00DA1B82">
          <w:t xml:space="preserve">Data, </w:t>
        </w:r>
      </w:ins>
      <w:r w:rsidRPr="00F95F32">
        <w:t xml:space="preserve">assumptions and/or methods </w:t>
      </w:r>
      <w:ins w:id="34" w:author="Paul Houchens" w:date="2021-06-28T14:23:00Z">
        <w:r w:rsidR="00DA1B82">
          <w:t xml:space="preserve">used to develop the </w:t>
        </w:r>
      </w:ins>
      <w:del w:id="35" w:author="Paul Houchens" w:date="2021-06-28T14:23:00Z">
        <w:r w:rsidRPr="00F95F32" w:rsidDel="00DA1B82">
          <w:delText xml:space="preserve">between </w:delText>
        </w:r>
      </w:del>
      <w:r w:rsidRPr="00F95F32">
        <w:t>upper and lower bounds</w:t>
      </w:r>
      <w:del w:id="36" w:author="Paul Houchens" w:date="2021-06-28T14:23:00Z">
        <w:r w:rsidRPr="00F95F32" w:rsidDel="00DA1B82">
          <w:delText>, including those values</w:delText>
        </w:r>
      </w:del>
    </w:p>
    <w:p w14:paraId="0BD16EA0" w14:textId="77777777" w:rsidR="00F95F32" w:rsidRPr="00F95F32" w:rsidRDefault="00F95F32">
      <w:pPr>
        <w:numPr>
          <w:ilvl w:val="1"/>
          <w:numId w:val="13"/>
        </w:numPr>
        <w:ind w:left="720"/>
        <w:pPrChange w:id="37" w:author="Mackenzie Egan" w:date="2021-06-28T07:49:00Z">
          <w:pPr>
            <w:numPr>
              <w:numId w:val="6"/>
            </w:numPr>
            <w:ind w:left="1080" w:hanging="360"/>
          </w:pPr>
        </w:pPrChange>
      </w:pPr>
      <w:r w:rsidRPr="00F95F32">
        <w:t>That the upper bound does not exceed the lower bound by more than 105%</w:t>
      </w:r>
    </w:p>
    <w:p w14:paraId="7C8DB774" w14:textId="12FBF368" w:rsidR="00F95F32" w:rsidRPr="00F95F32" w:rsidRDefault="00F95F32">
      <w:pPr>
        <w:numPr>
          <w:ilvl w:val="1"/>
          <w:numId w:val="13"/>
        </w:numPr>
        <w:ind w:left="720"/>
        <w:pPrChange w:id="38" w:author="Mackenzie Egan" w:date="2021-06-28T07:49:00Z">
          <w:pPr>
            <w:numPr>
              <w:numId w:val="6"/>
            </w:numPr>
            <w:ind w:left="1080" w:hanging="360"/>
          </w:pPr>
        </w:pPrChange>
      </w:pPr>
      <w:r w:rsidRPr="00F95F32">
        <w:t>Criteria for paying at different points within the range</w:t>
      </w:r>
      <w:ins w:id="39" w:author="Paul Houchens" w:date="2021-06-28T14:24:00Z">
        <w:r w:rsidR="00DA1B82">
          <w:t xml:space="preserve"> among contracted MCOs</w:t>
        </w:r>
      </w:ins>
    </w:p>
    <w:p w14:paraId="63C3DA58" w14:textId="169B4AD9" w:rsidR="00F95F32" w:rsidRPr="00F95F32" w:rsidRDefault="00F95F32">
      <w:pPr>
        <w:numPr>
          <w:ilvl w:val="1"/>
          <w:numId w:val="13"/>
        </w:numPr>
        <w:ind w:left="720"/>
        <w:pPrChange w:id="40" w:author="Mackenzie Egan" w:date="2021-06-28T07:49:00Z">
          <w:pPr>
            <w:numPr>
              <w:numId w:val="6"/>
            </w:numPr>
            <w:ind w:left="1080" w:hanging="360"/>
          </w:pPr>
        </w:pPrChange>
      </w:pPr>
      <w:r w:rsidRPr="00F95F32">
        <w:t xml:space="preserve">Clear indication that the actuary is certifying </w:t>
      </w:r>
      <w:del w:id="41" w:author="Paul Houchens" w:date="2021-06-28T14:25:00Z">
        <w:r w:rsidRPr="00F95F32" w:rsidDel="00DA1B82">
          <w:delText>rate ranges</w:delText>
        </w:r>
      </w:del>
      <w:ins w:id="42" w:author="Paul Houchens" w:date="2021-06-28T14:25:00Z">
        <w:r w:rsidR="00DA1B82">
          <w:t>both the upper and lower bound of the rate range as actuarially sound</w:t>
        </w:r>
      </w:ins>
    </w:p>
    <w:p w14:paraId="6B9C4FE3" w14:textId="77777777" w:rsidR="00F95F32" w:rsidRPr="00F95F32" w:rsidRDefault="00F95F32" w:rsidP="00F95F32">
      <w:r w:rsidRPr="00F95F32">
        <w:t>CMS indicates that this information can be contained in the relevant sections of the certification, or in a special section dedicated to the rate range.</w:t>
      </w:r>
    </w:p>
    <w:p w14:paraId="66B1A336" w14:textId="544C75BE" w:rsidR="00F95F32" w:rsidRPr="00F95F32" w:rsidRDefault="00F95F32" w:rsidP="00F95F32">
      <w:r w:rsidRPr="00F95F32">
        <w:t xml:space="preserve">The Guide also specifies procedures for rate and contract amendments for actuaries certifying rate ranges. </w:t>
      </w:r>
      <w:del w:id="43" w:author="Paul Houchens" w:date="2021-06-28T14:42:00Z">
        <w:r w:rsidRPr="00F95F32" w:rsidDel="00C873B6">
          <w:delText xml:space="preserve">A </w:delText>
        </w:r>
      </w:del>
      <w:del w:id="44" w:author="Paul Houchens" w:date="2021-06-28T14:10:00Z">
        <w:r w:rsidRPr="00F95F32" w:rsidDel="007D0341">
          <w:delText xml:space="preserve">range of </w:delText>
        </w:r>
      </w:del>
      <w:del w:id="45" w:author="Paul Houchens" w:date="2021-06-28T14:42:00Z">
        <w:r w:rsidRPr="00F95F32" w:rsidDel="00C873B6">
          <w:delText xml:space="preserve">capitation </w:delText>
        </w:r>
      </w:del>
      <w:ins w:id="46" w:author="Paul Houchens" w:date="2021-06-28T14:42:00Z">
        <w:r w:rsidR="00C873B6">
          <w:t>C</w:t>
        </w:r>
        <w:r w:rsidR="00C873B6" w:rsidRPr="00F95F32">
          <w:t xml:space="preserve">apitation </w:t>
        </w:r>
      </w:ins>
      <w:r w:rsidRPr="00F95F32">
        <w:t>rate</w:t>
      </w:r>
      <w:ins w:id="47" w:author="Paul Houchens" w:date="2021-06-28T14:40:00Z">
        <w:r w:rsidR="006046CD">
          <w:t>s</w:t>
        </w:r>
      </w:ins>
      <w:ins w:id="48" w:author="Paul Houchens" w:date="2021-06-28T14:10:00Z">
        <w:r w:rsidR="007D0341">
          <w:t xml:space="preserve"> </w:t>
        </w:r>
      </w:ins>
      <w:ins w:id="49" w:author="Paul Houchens" w:date="2021-06-28T14:40:00Z">
        <w:r w:rsidR="006046CD">
          <w:t>within a</w:t>
        </w:r>
      </w:ins>
      <w:del w:id="50" w:author="Paul Houchens" w:date="2021-06-28T14:10:00Z">
        <w:r w:rsidRPr="00F95F32" w:rsidDel="007D0341">
          <w:delText>s</w:delText>
        </w:r>
      </w:del>
      <w:r w:rsidRPr="00F95F32">
        <w:t xml:space="preserve"> certified </w:t>
      </w:r>
      <w:del w:id="51" w:author="Paul Houchens" w:date="2021-06-28T14:40:00Z">
        <w:r w:rsidRPr="00F95F32" w:rsidDel="006046CD">
          <w:delText xml:space="preserve">as </w:delText>
        </w:r>
      </w:del>
      <w:r w:rsidRPr="00F95F32">
        <w:t xml:space="preserve">actuarially sound </w:t>
      </w:r>
      <w:ins w:id="52" w:author="Paul Houchens" w:date="2021-06-28T14:40:00Z">
        <w:r w:rsidR="006046CD">
          <w:t xml:space="preserve">rate range </w:t>
        </w:r>
      </w:ins>
      <w:r w:rsidRPr="00F95F32">
        <w:t>cannot be modified</w:t>
      </w:r>
      <w:ins w:id="53" w:author="Paul Houchens" w:date="2021-06-28T14:40:00Z">
        <w:r w:rsidR="00C873B6">
          <w:t xml:space="preserve"> without a</w:t>
        </w:r>
      </w:ins>
      <w:ins w:id="54" w:author="Paul Houchens" w:date="2021-06-28T14:41:00Z">
        <w:r w:rsidR="00C873B6">
          <w:t xml:space="preserve"> revised rate certification </w:t>
        </w:r>
      </w:ins>
      <w:del w:id="55" w:author="Paul Houchens" w:date="2021-06-28T14:41:00Z">
        <w:r w:rsidRPr="00F95F32" w:rsidDel="00C873B6">
          <w:delText xml:space="preserve"> </w:delText>
        </w:r>
      </w:del>
      <w:r w:rsidRPr="00F95F32">
        <w:t xml:space="preserve">unless the changes </w:t>
      </w:r>
      <w:ins w:id="56" w:author="Paul Houchens" w:date="2021-06-28T14:31:00Z">
        <w:r w:rsidR="006046CD">
          <w:t>to</w:t>
        </w:r>
      </w:ins>
      <w:ins w:id="57" w:author="Paul Houchens" w:date="2021-06-28T14:42:00Z">
        <w:r w:rsidR="00C873B6">
          <w:t xml:space="preserve"> the</w:t>
        </w:r>
      </w:ins>
      <w:ins w:id="58" w:author="Paul Houchens" w:date="2021-06-28T14:31:00Z">
        <w:r w:rsidR="006046CD">
          <w:t xml:space="preserve"> </w:t>
        </w:r>
      </w:ins>
      <w:ins w:id="59" w:author="Paul Houchens" w:date="2021-06-28T14:41:00Z">
        <w:r w:rsidR="00C873B6">
          <w:t>paid capitation rates</w:t>
        </w:r>
      </w:ins>
      <w:del w:id="60" w:author="Paul Houchens" w:date="2021-06-28T14:41:00Z">
        <w:r w:rsidRPr="00F95F32" w:rsidDel="00C873B6">
          <w:delText>within the rate range</w:delText>
        </w:r>
      </w:del>
      <w:r w:rsidRPr="00F95F32">
        <w:t xml:space="preserve"> are less than 1.0% </w:t>
      </w:r>
      <w:r w:rsidRPr="00F95F32">
        <w:rPr>
          <w:rStyle w:val="Emphasis"/>
        </w:rPr>
        <w:t xml:space="preserve">[Section </w:t>
      </w:r>
      <w:proofErr w:type="spellStart"/>
      <w:r w:rsidRPr="00F95F32">
        <w:rPr>
          <w:rStyle w:val="Emphasis"/>
        </w:rPr>
        <w:t>I.A.ix.c</w:t>
      </w:r>
      <w:proofErr w:type="spellEnd"/>
      <w:r w:rsidRPr="00F95F32">
        <w:rPr>
          <w:rStyle w:val="Emphasis"/>
        </w:rPr>
        <w:t>].</w:t>
      </w:r>
      <w:r w:rsidRPr="00F95F32">
        <w:t xml:space="preserve"> For</w:t>
      </w:r>
      <w:ins w:id="61" w:author="Paul Houchens" w:date="2021-06-28T14:32:00Z">
        <w:r w:rsidR="006046CD">
          <w:t xml:space="preserve"> these</w:t>
        </w:r>
      </w:ins>
      <w:r w:rsidRPr="00F95F32">
        <w:t xml:space="preserve"> limited payment changes</w:t>
      </w:r>
      <w:del w:id="62" w:author="Paul Houchens" w:date="2021-06-28T14:32:00Z">
        <w:r w:rsidRPr="00F95F32" w:rsidDel="006046CD">
          <w:delText xml:space="preserve"> (1.5% for rates, 1.0% for rate ranges)</w:delText>
        </w:r>
      </w:del>
      <w:r w:rsidRPr="00F95F32">
        <w:t xml:space="preserve">, new or revised rate certifications are not required </w:t>
      </w:r>
      <w:r w:rsidRPr="00F95F32">
        <w:rPr>
          <w:rStyle w:val="Emphasis"/>
        </w:rPr>
        <w:t xml:space="preserve">[Section </w:t>
      </w:r>
      <w:proofErr w:type="spellStart"/>
      <w:r w:rsidRPr="00F95F32">
        <w:rPr>
          <w:rStyle w:val="Emphasis"/>
        </w:rPr>
        <w:t>I.A.xiii.d</w:t>
      </w:r>
      <w:proofErr w:type="spellEnd"/>
      <w:r w:rsidRPr="00F95F32">
        <w:rPr>
          <w:rStyle w:val="Emphasis"/>
        </w:rPr>
        <w:t>].</w:t>
      </w:r>
      <w:r w:rsidRPr="00F95F32">
        <w:t xml:space="preserve"> For changes greater than 1.0%, additional documentation is required, including a revised rate certification </w:t>
      </w:r>
      <w:r w:rsidRPr="00F95F32">
        <w:rPr>
          <w:rStyle w:val="Emphasis"/>
        </w:rPr>
        <w:t xml:space="preserve">[Section </w:t>
      </w:r>
      <w:proofErr w:type="spellStart"/>
      <w:r w:rsidRPr="00F95F32">
        <w:rPr>
          <w:rStyle w:val="Emphasis"/>
        </w:rPr>
        <w:t>I.A.ix.c.i</w:t>
      </w:r>
      <w:proofErr w:type="spellEnd"/>
      <w:r w:rsidRPr="00F95F32">
        <w:rPr>
          <w:rStyle w:val="Emphasis"/>
        </w:rPr>
        <w:t>-iii].</w:t>
      </w:r>
    </w:p>
    <w:p w14:paraId="47CF3040" w14:textId="534D8FEE" w:rsidR="00F95F32" w:rsidRPr="00F95F32" w:rsidRDefault="00C873B6" w:rsidP="00F95F32">
      <w:ins w:id="63" w:author="Paul Houchens" w:date="2021-06-28T14:48:00Z">
        <w:r>
          <w:t>As stated by CMS</w:t>
        </w:r>
      </w:ins>
      <w:ins w:id="64" w:author="Paul Houchens" w:date="2021-06-28T14:49:00Z">
        <w:r>
          <w:t xml:space="preserve"> in the Final Rule</w:t>
        </w:r>
      </w:ins>
      <w:ins w:id="65" w:author="Paul Houchens" w:date="2021-06-28T14:48:00Z">
        <w:r>
          <w:t>, t</w:t>
        </w:r>
      </w:ins>
      <w:del w:id="66" w:author="Paul Houchens" w:date="2021-06-28T14:48:00Z">
        <w:r w:rsidR="00F95F32" w:rsidRPr="00F95F32" w:rsidDel="00C873B6">
          <w:delText>T</w:delText>
        </w:r>
      </w:del>
      <w:r w:rsidR="00F95F32" w:rsidRPr="00F95F32">
        <w:t xml:space="preserve">his change </w:t>
      </w:r>
      <w:del w:id="67" w:author="Paul Houchens" w:date="2021-06-28T14:48:00Z">
        <w:r w:rsidR="00F95F32" w:rsidRPr="00F95F32" w:rsidDel="00C873B6">
          <w:delText xml:space="preserve">may impact </w:delText>
        </w:r>
      </w:del>
      <w:ins w:id="68" w:author="Paul Houchens" w:date="2021-06-28T14:48:00Z">
        <w:r>
          <w:t>provides</w:t>
        </w:r>
      </w:ins>
      <w:ins w:id="69" w:author="Paul Houchens" w:date="2021-06-28T14:49:00Z">
        <w:r>
          <w:t xml:space="preserve"> </w:t>
        </w:r>
      </w:ins>
      <w:del w:id="70" w:author="Paul Houchens" w:date="2021-06-28T14:11:00Z">
        <w:r w:rsidR="00F95F32" w:rsidRPr="00F95F32" w:rsidDel="007D0341">
          <w:delText xml:space="preserve">many </w:delText>
        </w:r>
      </w:del>
      <w:r w:rsidR="00F95F32" w:rsidRPr="00F95F32">
        <w:t xml:space="preserve">state programs </w:t>
      </w:r>
      <w:del w:id="71" w:author="Paul Houchens" w:date="2021-06-28T14:11:00Z">
        <w:r w:rsidR="00F95F32" w:rsidRPr="00F95F32" w:rsidDel="007D0341">
          <w:delText xml:space="preserve">who </w:delText>
        </w:r>
      </w:del>
      <w:ins w:id="72" w:author="Paul Houchens" w:date="2021-06-28T14:11:00Z">
        <w:r w:rsidR="007D0341">
          <w:t>that</w:t>
        </w:r>
        <w:r w:rsidR="007D0341" w:rsidRPr="00F95F32">
          <w:t xml:space="preserve"> </w:t>
        </w:r>
      </w:ins>
      <w:r w:rsidR="00F95F32" w:rsidRPr="00F95F32">
        <w:t>develop rate ranges</w:t>
      </w:r>
      <w:ins w:id="73" w:author="Paul Houchens" w:date="2021-06-28T14:48:00Z">
        <w:r>
          <w:t xml:space="preserve"> with greater flexibility in the rate certification process</w:t>
        </w:r>
      </w:ins>
      <w:del w:id="74" w:author="Paul Houchens" w:date="2021-06-28T14:48:00Z">
        <w:r w:rsidR="00F95F32" w:rsidRPr="00F95F32" w:rsidDel="00C873B6">
          <w:delText>, but were previously required to certify point estimates</w:delText>
        </w:r>
      </w:del>
      <w:r w:rsidR="00F95F32" w:rsidRPr="00F95F32">
        <w:t xml:space="preserve">. </w:t>
      </w:r>
      <w:commentRangeStart w:id="75"/>
      <w:commentRangeStart w:id="76"/>
      <w:del w:id="77" w:author="Paul Houchens" w:date="2021-06-28T14:43:00Z">
        <w:r w:rsidR="00F95F32" w:rsidRPr="00F95F32" w:rsidDel="00C873B6">
          <w:delText>To ease the CMS review process, some programs may continue to certify point estimates instead of upper and lower bounds.</w:delText>
        </w:r>
      </w:del>
      <w:commentRangeEnd w:id="75"/>
      <w:r w:rsidR="00B93AFA">
        <w:rPr>
          <w:rStyle w:val="CommentReference"/>
        </w:rPr>
        <w:commentReference w:id="75"/>
      </w:r>
      <w:commentRangeEnd w:id="76"/>
      <w:r w:rsidR="00B1450E">
        <w:rPr>
          <w:rStyle w:val="CommentReference"/>
        </w:rPr>
        <w:commentReference w:id="76"/>
      </w:r>
    </w:p>
    <w:p w14:paraId="6021430D" w14:textId="414B3BD7" w:rsidR="00582918" w:rsidRPr="00582918" w:rsidRDefault="00582918" w:rsidP="00F95F32">
      <w:pPr>
        <w:pStyle w:val="Heading2"/>
      </w:pPr>
      <w:r w:rsidRPr="00582918">
        <w:t xml:space="preserve">2. DOCUMENTATION OF </w:t>
      </w:r>
      <w:r w:rsidRPr="00F95F32">
        <w:t>COVID</w:t>
      </w:r>
      <w:r w:rsidRPr="00582918">
        <w:t>-19 IMPACT</w:t>
      </w:r>
    </w:p>
    <w:p w14:paraId="6D5B95C2" w14:textId="3B8D3136" w:rsidR="005A2B47" w:rsidRDefault="00582918" w:rsidP="005A2B47">
      <w:pPr>
        <w:rPr>
          <w:rStyle w:val="Emphasis"/>
        </w:rPr>
      </w:pPr>
      <w:r>
        <w:t>CMS expects that states and their actuaries will evaluate how the capitation rates should account for the direct and indirect impacts of the COVID-19 public health emergency</w:t>
      </w:r>
      <w:r w:rsidR="005A2B47">
        <w:t xml:space="preserve"> (PHE)</w:t>
      </w:r>
      <w:r>
        <w:t>.</w:t>
      </w:r>
      <w:r w:rsidR="005A2B47">
        <w:t xml:space="preserve"> States and their actuaries should evaluate data that is available and applicable for determining how to address the COVID-19 PHE in the rate setting.</w:t>
      </w:r>
      <w:r w:rsidR="006A2F40">
        <w:t xml:space="preserve"> </w:t>
      </w:r>
      <w:r w:rsidR="00D35435">
        <w:t xml:space="preserve">States and their actuaries must also document in the rate certification the approach to address the impact of the COVID-19 PHE to ensure the rates are actuarially sound in accordance with 42 C.F.R. § 438.4. </w:t>
      </w:r>
      <w:r w:rsidR="005A2B47" w:rsidRPr="005A2B47">
        <w:rPr>
          <w:rStyle w:val="Emphasis"/>
        </w:rPr>
        <w:t>[Section I.1.A.xii]</w:t>
      </w:r>
      <w:r w:rsidR="006A2F40">
        <w:rPr>
          <w:rStyle w:val="Emphasis"/>
        </w:rPr>
        <w:t xml:space="preserve"> &amp; [Section I.1.B.x]</w:t>
      </w:r>
    </w:p>
    <w:p w14:paraId="4B7D7CFE" w14:textId="7550E4F4" w:rsidR="005A2B47" w:rsidRDefault="005A2B47" w:rsidP="006A2F40">
      <w:r>
        <w:t>CMS recommends all states implement a 2-sided risk mitigation strategy for rating periods impacted by the PHE.</w:t>
      </w:r>
      <w:ins w:id="78" w:author="Paul Houchens" w:date="2021-06-28T15:07:00Z">
        <w:r w:rsidR="004E2FED">
          <w:rPr>
            <w:rStyle w:val="FootnoteReference"/>
          </w:rPr>
          <w:footnoteReference w:id="2"/>
        </w:r>
      </w:ins>
      <w:r>
        <w:t xml:space="preserve"> </w:t>
      </w:r>
      <w:commentRangeStart w:id="80"/>
      <w:del w:id="81" w:author="Paul Houchens" w:date="2021-06-28T15:06:00Z">
        <w:r w:rsidDel="004E2FED">
          <w:delText xml:space="preserve">In addition to allowing temporary flexibilities in rate development, CMS provided an example of a 2-sided risk corridor in the appendix of the </w:delText>
        </w:r>
        <w:r w:rsidR="00194FDC" w:rsidDel="004E2FED">
          <w:delText>Center for Medicaid &amp; CHIP Services (</w:delText>
        </w:r>
        <w:commentRangeStart w:id="82"/>
        <w:r w:rsidDel="004E2FED">
          <w:delText>CMCS</w:delText>
        </w:r>
        <w:r w:rsidR="00194FDC" w:rsidDel="004E2FED">
          <w:delText>)</w:delText>
        </w:r>
        <w:r w:rsidDel="004E2FED">
          <w:delText xml:space="preserve"> Informational Bulletin </w:delText>
        </w:r>
        <w:commentRangeEnd w:id="82"/>
        <w:r w:rsidR="00515805" w:rsidDel="004E2FED">
          <w:rPr>
            <w:rStyle w:val="CommentReference"/>
          </w:rPr>
          <w:commentReference w:id="82"/>
        </w:r>
        <w:r w:rsidDel="004E2FED">
          <w:delText>published May 14, 2020.</w:delText>
        </w:r>
        <w:r w:rsidR="00C301B8" w:rsidDel="004E2FED">
          <w:delText xml:space="preserve"> Of note, </w:delText>
        </w:r>
        <w:commentRangeStart w:id="83"/>
        <w:commentRangeStart w:id="84"/>
        <w:r w:rsidR="00C301B8" w:rsidDel="004E2FED">
          <w:delText xml:space="preserve">CMS requires that states implementing state directed payments intended to mitigate the impacts of the COVID-19 PHE under this guidance must also implement a 2-sided risk mitigation strategy </w:delText>
        </w:r>
        <w:commentRangeEnd w:id="83"/>
        <w:r w:rsidR="00C301B8" w:rsidDel="004E2FED">
          <w:rPr>
            <w:rStyle w:val="CommentReference"/>
          </w:rPr>
          <w:commentReference w:id="83"/>
        </w:r>
        <w:commentRangeEnd w:id="84"/>
        <w:r w:rsidR="002E2F9E" w:rsidDel="004E2FED">
          <w:rPr>
            <w:rStyle w:val="CommentReference"/>
          </w:rPr>
          <w:commentReference w:id="84"/>
        </w:r>
        <w:r w:rsidR="00C301B8" w:rsidDel="004E2FED">
          <w:delText xml:space="preserve">(such as a 2-sided risk corridor across all medical expenses) to provide protection for state and federal governments, as well as managed care plans. </w:delText>
        </w:r>
        <w:commentRangeEnd w:id="80"/>
        <w:r w:rsidR="004E2FED" w:rsidDel="004E2FED">
          <w:rPr>
            <w:rStyle w:val="CommentReference"/>
          </w:rPr>
          <w:commentReference w:id="80"/>
        </w:r>
      </w:del>
      <w:commentRangeStart w:id="85"/>
      <w:commentRangeStart w:id="86"/>
      <w:commentRangeStart w:id="87"/>
      <w:commentRangeStart w:id="88"/>
      <w:r w:rsidR="006A2F40">
        <w:t>In compliance with the requirements in 42 C.F.R. § 438.6(b)(1), states must document the risk mitigation strategy in the contract and rate certification documents for the rating period prior to the start of the rating period</w:t>
      </w:r>
      <w:commentRangeEnd w:id="85"/>
      <w:r w:rsidR="006A2F40">
        <w:rPr>
          <w:rStyle w:val="CommentReference"/>
        </w:rPr>
        <w:commentReference w:id="85"/>
      </w:r>
      <w:commentRangeEnd w:id="86"/>
      <w:r w:rsidR="00CC7302">
        <w:rPr>
          <w:rStyle w:val="CommentReference"/>
        </w:rPr>
        <w:commentReference w:id="86"/>
      </w:r>
      <w:commentRangeEnd w:id="87"/>
      <w:r w:rsidR="00515805">
        <w:rPr>
          <w:rStyle w:val="CommentReference"/>
        </w:rPr>
        <w:commentReference w:id="87"/>
      </w:r>
      <w:commentRangeEnd w:id="88"/>
      <w:r w:rsidR="00515805">
        <w:rPr>
          <w:rStyle w:val="CommentReference"/>
        </w:rPr>
        <w:commentReference w:id="88"/>
      </w:r>
      <w:r w:rsidR="006A2F40">
        <w:t>.</w:t>
      </w:r>
    </w:p>
    <w:p w14:paraId="696B215F" w14:textId="09A9183D" w:rsidR="006A2F40" w:rsidRDefault="00D35435" w:rsidP="006A2F40">
      <w:r>
        <w:t>The documentation requirements must include the following:</w:t>
      </w:r>
    </w:p>
    <w:p w14:paraId="37139841" w14:textId="1B6478EE" w:rsidR="00D35435" w:rsidRDefault="00D35435">
      <w:pPr>
        <w:numPr>
          <w:ilvl w:val="1"/>
          <w:numId w:val="13"/>
        </w:numPr>
        <w:ind w:left="720"/>
        <w:pPrChange w:id="89" w:author="Mackenzie Egan" w:date="2021-06-28T07:49:00Z">
          <w:pPr>
            <w:pStyle w:val="ListParagraph"/>
            <w:numPr>
              <w:numId w:val="1"/>
            </w:numPr>
            <w:ind w:hanging="360"/>
          </w:pPr>
        </w:pPrChange>
      </w:pPr>
      <w:r>
        <w:t>Description of data for determining how to address the COVID-19 PHE in rate setting</w:t>
      </w:r>
    </w:p>
    <w:p w14:paraId="787FF02A" w14:textId="63222AF8" w:rsidR="00D35435" w:rsidRDefault="00D35435">
      <w:pPr>
        <w:numPr>
          <w:ilvl w:val="1"/>
          <w:numId w:val="13"/>
        </w:numPr>
        <w:ind w:left="720"/>
        <w:pPrChange w:id="90" w:author="Mackenzie Egan" w:date="2021-06-28T07:49:00Z">
          <w:pPr>
            <w:pStyle w:val="ListParagraph"/>
            <w:numPr>
              <w:numId w:val="1"/>
            </w:numPr>
            <w:ind w:hanging="360"/>
          </w:pPr>
        </w:pPrChange>
      </w:pPr>
      <w:r>
        <w:t>Description of COVID-19 PHE impacts, such as enrollment changes, treatments and vaccines, deferred care, expanded coverage of telehealth, etc.</w:t>
      </w:r>
    </w:p>
    <w:p w14:paraId="30D74915" w14:textId="2C7C132C" w:rsidR="00D35435" w:rsidRDefault="00D35435">
      <w:pPr>
        <w:numPr>
          <w:ilvl w:val="1"/>
          <w:numId w:val="13"/>
        </w:numPr>
        <w:ind w:left="720"/>
        <w:pPrChange w:id="91" w:author="Mackenzie Egan" w:date="2021-06-28T07:49:00Z">
          <w:pPr>
            <w:pStyle w:val="ListParagraph"/>
            <w:numPr>
              <w:numId w:val="1"/>
            </w:numPr>
            <w:ind w:hanging="360"/>
          </w:pPr>
        </w:pPrChange>
      </w:pPr>
      <w:r>
        <w:lastRenderedPageBreak/>
        <w:t>Description of risk mitigation strategies and how the it compares to the prior rating period (if any)</w:t>
      </w:r>
    </w:p>
    <w:p w14:paraId="76517594" w14:textId="151C69C5" w:rsidR="006A2F40" w:rsidRDefault="00F95F32" w:rsidP="00F95F32">
      <w:pPr>
        <w:pStyle w:val="Heading2"/>
      </w:pPr>
      <w:r>
        <w:t>3. EXPANDED LANGUAGE ON FEDERAL FINANCIAL PARTICIPATION (FFP)</w:t>
      </w:r>
    </w:p>
    <w:p w14:paraId="2DEF54B7" w14:textId="251E5F72" w:rsidR="00D35435" w:rsidRDefault="004E2FED" w:rsidP="00D35435">
      <w:ins w:id="92" w:author="Paul Houchens" w:date="2021-06-28T15:17:00Z">
        <w:r>
          <w:t xml:space="preserve">Consistent with requirements from the Final Rule, </w:t>
        </w:r>
      </w:ins>
      <w:r w:rsidR="00335A16">
        <w:t xml:space="preserve">CMS included additional language to state that the development of capitation rates </w:t>
      </w:r>
      <w:commentRangeStart w:id="93"/>
      <w:commentRangeStart w:id="94"/>
      <w:commentRangeStart w:id="95"/>
      <w:r w:rsidR="00335A16">
        <w:t>must not vary with the rate of FFP in a manner that increases federal costs</w:t>
      </w:r>
      <w:commentRangeEnd w:id="93"/>
      <w:r w:rsidR="00655536">
        <w:rPr>
          <w:rStyle w:val="CommentReference"/>
        </w:rPr>
        <w:commentReference w:id="93"/>
      </w:r>
      <w:commentRangeEnd w:id="94"/>
      <w:r w:rsidR="002E2F9E">
        <w:rPr>
          <w:rStyle w:val="CommentReference"/>
        </w:rPr>
        <w:commentReference w:id="94"/>
      </w:r>
      <w:commentRangeEnd w:id="95"/>
      <w:r w:rsidR="000E1FB2">
        <w:rPr>
          <w:rStyle w:val="CommentReference"/>
        </w:rPr>
        <w:commentReference w:id="95"/>
      </w:r>
      <w:r w:rsidR="00335A16">
        <w:t>.</w:t>
      </w:r>
      <w:ins w:id="96" w:author="Paul Houchens" w:date="2021-06-28T15:18:00Z">
        <w:r w:rsidR="00923441">
          <w:t xml:space="preserve"> </w:t>
        </w:r>
      </w:ins>
      <w:del w:id="97" w:author="Paul Houchens" w:date="2021-06-28T15:19:00Z">
        <w:r w:rsidR="00335A16" w:rsidDel="00923441">
          <w:delText xml:space="preserve"> </w:delText>
        </w:r>
      </w:del>
      <w:r w:rsidR="00335A16">
        <w:t>Any differences in the assumptions, methodologies, or factors used to develop capitation rates for covered populations must be based on valid rate development standards that represent actual cost differences in providing covered services to the covered populations.</w:t>
      </w:r>
      <w:ins w:id="98" w:author="Paul Houchens" w:date="2021-06-28T15:19:00Z">
        <w:r w:rsidR="00923441">
          <w:t xml:space="preserve"> </w:t>
        </w:r>
      </w:ins>
      <w:ins w:id="99" w:author="Paul Houchens" w:date="2021-06-28T15:20:00Z">
        <w:r w:rsidR="00923441">
          <w:t xml:space="preserve"> For example,</w:t>
        </w:r>
      </w:ins>
      <w:ins w:id="100" w:author="Paul Houchens" w:date="2021-06-28T15:21:00Z">
        <w:r w:rsidR="00923441">
          <w:t xml:space="preserve"> without pr</w:t>
        </w:r>
      </w:ins>
      <w:ins w:id="101" w:author="Paul Houchens" w:date="2021-06-28T15:22:00Z">
        <w:r w:rsidR="00923441">
          <w:t xml:space="preserve">oviding </w:t>
        </w:r>
        <w:proofErr w:type="gramStart"/>
        <w:r w:rsidR="00923441">
          <w:t>an</w:t>
        </w:r>
        <w:proofErr w:type="gramEnd"/>
        <w:r w:rsidR="00923441">
          <w:t xml:space="preserve"> valid</w:t>
        </w:r>
      </w:ins>
      <w:ins w:id="102" w:author="Paul Houchens" w:date="2021-06-28T15:21:00Z">
        <w:r w:rsidR="00923441">
          <w:t xml:space="preserve"> explanation,</w:t>
        </w:r>
      </w:ins>
      <w:ins w:id="103" w:author="Paul Houchens" w:date="2021-06-28T15:20:00Z">
        <w:r w:rsidR="00923441">
          <w:t xml:space="preserve"> an actuary cannot include a risk margin of 4% for a population with an enhanced FFP while only assuming a risk margin of 0.5% for a population with standard FFP.</w:t>
        </w:r>
      </w:ins>
      <w:r w:rsidR="00655536" w:rsidRPr="00655536">
        <w:t xml:space="preserve"> </w:t>
      </w:r>
      <w:r w:rsidR="00655536">
        <w:t>In addition, CMS now requires the rate certification to include an assurance to this effect.</w:t>
      </w:r>
      <w:r w:rsidR="00335A16">
        <w:t xml:space="preserve"> </w:t>
      </w:r>
      <w:r w:rsidR="00335A16" w:rsidRPr="005A2B47">
        <w:rPr>
          <w:rStyle w:val="Emphasis"/>
        </w:rPr>
        <w:t xml:space="preserve">[Section </w:t>
      </w:r>
      <w:proofErr w:type="gramStart"/>
      <w:r w:rsidR="00335A16" w:rsidRPr="005A2B47">
        <w:rPr>
          <w:rStyle w:val="Emphasis"/>
        </w:rPr>
        <w:t>I.1.A.i</w:t>
      </w:r>
      <w:r w:rsidR="00335A16">
        <w:rPr>
          <w:rStyle w:val="Emphasis"/>
        </w:rPr>
        <w:t>v</w:t>
      </w:r>
      <w:proofErr w:type="gramEnd"/>
      <w:r w:rsidR="00335A16" w:rsidRPr="005A2B47">
        <w:rPr>
          <w:rStyle w:val="Emphasis"/>
        </w:rPr>
        <w:t>]</w:t>
      </w:r>
      <w:r w:rsidR="00335A16">
        <w:rPr>
          <w:rStyle w:val="Emphasis"/>
        </w:rPr>
        <w:t xml:space="preserve"> &amp; [Section I.1.B.vi]</w:t>
      </w:r>
    </w:p>
    <w:p w14:paraId="5DE3C1CD" w14:textId="306738C3" w:rsidR="00D35435" w:rsidRDefault="00335A16" w:rsidP="00D35435">
      <w:r>
        <w:t>CMS may require a state to provide written documentation and justification that any differences</w:t>
      </w:r>
      <w:ins w:id="104" w:author="Paul Houchens" w:date="2021-06-28T15:24:00Z">
        <w:r w:rsidR="00923441">
          <w:t xml:space="preserve"> in the assumptions, methodologies, or factors</w:t>
        </w:r>
      </w:ins>
      <w:r>
        <w:t xml:space="preserve"> used to develop capitation rates represent actual cost </w:t>
      </w:r>
      <w:r w:rsidR="00655536">
        <w:t>assumptions</w:t>
      </w:r>
      <w:r>
        <w:t xml:space="preserve"> based on the characteristics and mix of the covered services or the covered populations. </w:t>
      </w:r>
      <w:r w:rsidR="00655536">
        <w:t>The state must have documentation to provide to CMS upon request, which may include the following:</w:t>
      </w:r>
    </w:p>
    <w:p w14:paraId="13CD8CA0" w14:textId="362A8A4E" w:rsidR="00655536" w:rsidRDefault="00655536">
      <w:pPr>
        <w:numPr>
          <w:ilvl w:val="1"/>
          <w:numId w:val="13"/>
        </w:numPr>
        <w:ind w:left="720"/>
        <w:pPrChange w:id="105" w:author="Mackenzie Egan" w:date="2021-06-28T07:49:00Z">
          <w:pPr>
            <w:pStyle w:val="ListParagraph"/>
            <w:numPr>
              <w:numId w:val="1"/>
            </w:numPr>
            <w:ind w:hanging="360"/>
          </w:pPr>
        </w:pPrChange>
      </w:pPr>
      <w:r>
        <w:t>Description of each assumption, methodology, or factor that varies by the rate of FFP</w:t>
      </w:r>
    </w:p>
    <w:p w14:paraId="1908AB0E" w14:textId="769F2A9D" w:rsidR="00655536" w:rsidRDefault="00655536">
      <w:pPr>
        <w:numPr>
          <w:ilvl w:val="1"/>
          <w:numId w:val="13"/>
        </w:numPr>
        <w:ind w:left="720"/>
        <w:pPrChange w:id="106" w:author="Mackenzie Egan" w:date="2021-06-28T07:49:00Z">
          <w:pPr>
            <w:pStyle w:val="ListParagraph"/>
            <w:numPr>
              <w:numId w:val="1"/>
            </w:numPr>
            <w:ind w:hanging="360"/>
          </w:pPr>
        </w:pPrChange>
      </w:pPr>
      <w:r>
        <w:t>Justification of how each difference</w:t>
      </w:r>
      <w:ins w:id="107" w:author="Paul Houchens" w:date="2021-06-28T15:25:00Z">
        <w:r w:rsidR="00923441">
          <w:t xml:space="preserve"> in the assumptions, methodologies, or factors used</w:t>
        </w:r>
      </w:ins>
      <w:r>
        <w:t xml:space="preserve"> represents actual cost differences</w:t>
      </w:r>
    </w:p>
    <w:p w14:paraId="2FABA1DF" w14:textId="1F88CF02" w:rsidR="00655536" w:rsidRDefault="00655536">
      <w:pPr>
        <w:numPr>
          <w:ilvl w:val="1"/>
          <w:numId w:val="13"/>
        </w:numPr>
        <w:ind w:left="720"/>
        <w:pPrChange w:id="108" w:author="Mackenzie Egan" w:date="2021-06-28T07:49:00Z">
          <w:pPr>
            <w:pStyle w:val="ListParagraph"/>
            <w:numPr>
              <w:numId w:val="1"/>
            </w:numPr>
            <w:ind w:hanging="360"/>
          </w:pPr>
        </w:pPrChange>
      </w:pPr>
      <w:r>
        <w:t xml:space="preserve">Financial impact on federal costs of the difference </w:t>
      </w:r>
      <w:ins w:id="109" w:author="Paul Houchens" w:date="2021-06-28T15:25:00Z">
        <w:r w:rsidR="00923441">
          <w:t>in as</w:t>
        </w:r>
      </w:ins>
      <w:ins w:id="110" w:author="Paul Houchens" w:date="2021-06-28T15:26:00Z">
        <w:r w:rsidR="00923441">
          <w:t xml:space="preserve">sumptions, methodologies, or factors used </w:t>
        </w:r>
      </w:ins>
      <w:r>
        <w:t>that varies by the rate of FFP</w:t>
      </w:r>
    </w:p>
    <w:p w14:paraId="4691DE9E" w14:textId="2E841209" w:rsidR="004A4969" w:rsidRDefault="00F95F32" w:rsidP="00F95F32">
      <w:pPr>
        <w:pStyle w:val="Heading2"/>
      </w:pPr>
      <w:r>
        <w:t>4. STATE DIRECTED PAYMENTS</w:t>
      </w:r>
    </w:p>
    <w:p w14:paraId="438A47A6" w14:textId="1470028F" w:rsidR="004A4969" w:rsidRDefault="00C30615" w:rsidP="004A4969">
      <w:r>
        <w:t>I</w:t>
      </w:r>
      <w:r w:rsidRPr="00C30615">
        <w:t>n accordance with</w:t>
      </w:r>
      <w:ins w:id="111" w:author="Paul Houchens" w:date="2021-06-28T16:13:00Z">
        <w:r w:rsidR="003879FD">
          <w:t xml:space="preserve"> the updated Final r</w:t>
        </w:r>
      </w:ins>
      <w:ins w:id="112" w:author="Paul Houchens" w:date="2021-06-28T16:14:00Z">
        <w:r w:rsidR="003879FD">
          <w:t>ule,</w:t>
        </w:r>
      </w:ins>
      <w:r w:rsidRPr="00C30615">
        <w:t xml:space="preserve"> 42 C.F.R. § 438.6(c)(2)</w:t>
      </w:r>
      <w:ins w:id="113" w:author="Paul Houchens" w:date="2021-06-28T16:14:00Z">
        <w:r w:rsidR="003879FD">
          <w:t xml:space="preserve"> requires</w:t>
        </w:r>
      </w:ins>
      <w:del w:id="114" w:author="Paul Houchens" w:date="2021-06-28T16:14:00Z">
        <w:r w:rsidRPr="00C30615" w:rsidDel="003879FD">
          <w:delText>,</w:delText>
        </w:r>
      </w:del>
      <w:r w:rsidRPr="00C30615">
        <w:t xml:space="preserve"> </w:t>
      </w:r>
      <w:r>
        <w:t xml:space="preserve">all state directed payments </w:t>
      </w:r>
      <w:del w:id="115" w:author="Paul Houchens" w:date="2021-06-28T16:14:00Z">
        <w:r w:rsidDel="003879FD">
          <w:delText xml:space="preserve">must </w:delText>
        </w:r>
      </w:del>
      <w:ins w:id="116" w:author="Paul Houchens" w:date="2021-06-28T16:14:00Z">
        <w:r w:rsidR="003879FD">
          <w:t xml:space="preserve">to </w:t>
        </w:r>
      </w:ins>
      <w:r>
        <w:t>receive written prior approval from CMS</w:t>
      </w:r>
      <w:ins w:id="117" w:author="Paul Houchens" w:date="2021-06-28T16:14:00Z">
        <w:r w:rsidR="003879FD">
          <w:t xml:space="preserve"> prior to implementation</w:t>
        </w:r>
      </w:ins>
      <w:r>
        <w:t>.</w:t>
      </w:r>
      <w:ins w:id="118" w:author="Paul Houchens" w:date="2021-06-28T16:14:00Z">
        <w:r w:rsidR="003879FD">
          <w:rPr>
            <w:rStyle w:val="FootnoteReference"/>
          </w:rPr>
          <w:footnoteReference w:id="3"/>
        </w:r>
      </w:ins>
      <w:r>
        <w:t xml:space="preserve"> </w:t>
      </w:r>
      <w:del w:id="120" w:author="Paul Houchens" w:date="2021-06-28T15:31:00Z">
        <w:r w:rsidDel="0027607D">
          <w:delText>Review of</w:delText>
        </w:r>
      </w:del>
      <w:ins w:id="121" w:author="Paul Houchens" w:date="2021-06-28T15:31:00Z">
        <w:r w:rsidR="0027607D">
          <w:t>A</w:t>
        </w:r>
      </w:ins>
      <w:r>
        <w:t xml:space="preserve"> rate certification</w:t>
      </w:r>
      <w:ins w:id="122" w:author="Paul Houchens" w:date="2021-06-28T15:31:00Z">
        <w:r w:rsidR="0027607D">
          <w:t xml:space="preserve"> review</w:t>
        </w:r>
      </w:ins>
      <w:r>
        <w:t xml:space="preserve"> cannot be finalized until all necessary written prior approvals are obtained</w:t>
      </w:r>
      <w:ins w:id="123" w:author="Paul Houchens" w:date="2021-06-28T15:31:00Z">
        <w:r w:rsidR="0027607D">
          <w:t xml:space="preserve"> for directed payments</w:t>
        </w:r>
      </w:ins>
      <w:r>
        <w:t xml:space="preserve">. </w:t>
      </w:r>
      <w:del w:id="124" w:author="Paul Houchens" w:date="2021-06-28T16:18:00Z">
        <w:r w:rsidDel="003879FD">
          <w:delText xml:space="preserve">The prior rate development guide did not specify </w:delText>
        </w:r>
        <w:r w:rsidR="00304039" w:rsidDel="003879FD">
          <w:delText>requirements for written prior approval.</w:delText>
        </w:r>
        <w:r w:rsidDel="003879FD">
          <w:delText xml:space="preserve"> </w:delText>
        </w:r>
      </w:del>
      <w:commentRangeStart w:id="125"/>
      <w:commentRangeStart w:id="126"/>
      <w:r>
        <w:t>The</w:t>
      </w:r>
      <w:commentRangeEnd w:id="125"/>
      <w:r w:rsidR="003879FD">
        <w:rPr>
          <w:rStyle w:val="CommentReference"/>
        </w:rPr>
        <w:commentReference w:id="125"/>
      </w:r>
      <w:r>
        <w:t xml:space="preserve"> state directed payment included in the rate certification must be consistent with the information in the approved preprint. The method by which a state incorporates a state directed payment (as an adjustment or through a separate payment term) will be identified and documented as part of the preprint review process.</w:t>
      </w:r>
      <w:r w:rsidR="009A41D3">
        <w:t xml:space="preserve"> </w:t>
      </w:r>
      <w:commentRangeEnd w:id="126"/>
      <w:r>
        <w:rPr>
          <w:rStyle w:val="CommentReference"/>
        </w:rPr>
        <w:commentReference w:id="126"/>
      </w:r>
      <w:r w:rsidR="009A41D3" w:rsidRPr="009A41D3">
        <w:rPr>
          <w:rStyle w:val="Emphasis"/>
        </w:rPr>
        <w:t xml:space="preserve">[Section </w:t>
      </w:r>
      <w:proofErr w:type="gramStart"/>
      <w:r w:rsidR="009A41D3" w:rsidRPr="009A41D3">
        <w:rPr>
          <w:rStyle w:val="Emphasis"/>
        </w:rPr>
        <w:t>I.4.D</w:t>
      </w:r>
      <w:r>
        <w:rPr>
          <w:rStyle w:val="Emphasis"/>
        </w:rPr>
        <w:t>.i</w:t>
      </w:r>
      <w:proofErr w:type="gramEnd"/>
      <w:r w:rsidR="009A41D3" w:rsidRPr="009A41D3">
        <w:rPr>
          <w:rStyle w:val="Emphasis"/>
        </w:rPr>
        <w:t>]</w:t>
      </w:r>
      <w:r>
        <w:rPr>
          <w:rStyle w:val="Emphasis"/>
        </w:rPr>
        <w:t xml:space="preserve"> &amp; </w:t>
      </w:r>
      <w:r w:rsidRPr="009A41D3">
        <w:rPr>
          <w:rStyle w:val="Emphasis"/>
        </w:rPr>
        <w:t>[Section I.4.D</w:t>
      </w:r>
      <w:r>
        <w:rPr>
          <w:rStyle w:val="Emphasis"/>
        </w:rPr>
        <w:t>.ii</w:t>
      </w:r>
      <w:r w:rsidRPr="009A41D3">
        <w:rPr>
          <w:rStyle w:val="Emphasis"/>
        </w:rPr>
        <w:t>]</w:t>
      </w:r>
    </w:p>
    <w:p w14:paraId="5C3A193E" w14:textId="69F33337" w:rsidR="004A4969" w:rsidRDefault="00304039" w:rsidP="004A4969">
      <w:r>
        <w:t xml:space="preserve">In addition to the documentation of state directed payments in the body of the certification, the state must provide information for each state directed payment in the </w:t>
      </w:r>
      <w:commentRangeStart w:id="127"/>
      <w:commentRangeStart w:id="128"/>
      <w:r>
        <w:t>specified table format</w:t>
      </w:r>
      <w:commentRangeEnd w:id="127"/>
      <w:r w:rsidR="001D3210">
        <w:rPr>
          <w:rStyle w:val="CommentReference"/>
        </w:rPr>
        <w:commentReference w:id="127"/>
      </w:r>
      <w:commentRangeEnd w:id="128"/>
      <w:r w:rsidR="00FA7C6A">
        <w:rPr>
          <w:rStyle w:val="CommentReference"/>
        </w:rPr>
        <w:commentReference w:id="128"/>
      </w:r>
      <w:r w:rsidR="002E2F9E">
        <w:t>s noted in the Guide</w:t>
      </w:r>
      <w:r>
        <w:t xml:space="preserve">. Depending on whether the payment is applied as a rate adjustment or separate payment term, CMS specifies different table formats to capture the information requested. Note that </w:t>
      </w:r>
      <w:r w:rsidR="00C31080">
        <w:t>while the information requested is broadly similar to the prior rate guide, each state directed payment (whether rate adjustment or separate payment term) must be identified separately and the impacts of different payments cannot be combined.</w:t>
      </w:r>
    </w:p>
    <w:p w14:paraId="2A9F246C" w14:textId="5651CD9C" w:rsidR="00F95F32" w:rsidRPr="00F95F32" w:rsidRDefault="00F95F32" w:rsidP="00F95F32">
      <w:pPr>
        <w:pStyle w:val="Heading2"/>
      </w:pPr>
      <w:commentRangeStart w:id="129"/>
      <w:r>
        <w:t xml:space="preserve">5. </w:t>
      </w:r>
      <w:r w:rsidRPr="00F95F32">
        <w:t>PASS THROUGH PAYMENTS [SECTION I.4.E]</w:t>
      </w:r>
      <w:commentRangeEnd w:id="129"/>
      <w:r w:rsidR="009C075A">
        <w:rPr>
          <w:rStyle w:val="CommentReference"/>
          <w:rFonts w:eastAsiaTheme="minorHAnsi" w:cstheme="minorBidi"/>
          <w:b w:val="0"/>
          <w:bCs w:val="0"/>
          <w:color w:val="auto"/>
        </w:rPr>
        <w:commentReference w:id="129"/>
      </w:r>
    </w:p>
    <w:p w14:paraId="3644FE0E" w14:textId="0E81D2FF" w:rsidR="00F95F32" w:rsidRPr="00F95F32" w:rsidRDefault="00F95F32" w:rsidP="00F95F32">
      <w:r w:rsidRPr="00F95F32">
        <w:t xml:space="preserve">CMS made updates to pass-through payment guidance and documentation for states transitioning services and populations from </w:t>
      </w:r>
      <w:ins w:id="130" w:author="Paul Houchens" w:date="2021-06-28T16:20:00Z">
        <w:r w:rsidR="003879FD">
          <w:t>fee-for-ser</w:t>
        </w:r>
      </w:ins>
      <w:ins w:id="131" w:author="Paul Houchens" w:date="2021-06-28T16:21:00Z">
        <w:r w:rsidR="003879FD">
          <w:t>vice</w:t>
        </w:r>
      </w:ins>
      <w:ins w:id="132" w:author="Paul Houchens" w:date="2021-06-28T16:20:00Z">
        <w:r w:rsidR="003879FD">
          <w:t xml:space="preserve"> (</w:t>
        </w:r>
      </w:ins>
      <w:r w:rsidRPr="00F95F32">
        <w:t>FFS</w:t>
      </w:r>
      <w:ins w:id="133" w:author="Paul Houchens" w:date="2021-06-28T16:21:00Z">
        <w:r w:rsidR="003879FD">
          <w:t>)</w:t>
        </w:r>
      </w:ins>
      <w:r w:rsidRPr="00F95F32">
        <w:t xml:space="preserve"> to managed care delivery systems:</w:t>
      </w:r>
    </w:p>
    <w:p w14:paraId="32DD290F" w14:textId="09973DEA" w:rsidR="00F95F32" w:rsidRPr="00F95F32" w:rsidRDefault="003879FD">
      <w:pPr>
        <w:numPr>
          <w:ilvl w:val="0"/>
          <w:numId w:val="8"/>
        </w:numPr>
        <w:ind w:left="720"/>
        <w:pPrChange w:id="134" w:author="Mackenzie Egan" w:date="2021-06-28T07:44:00Z">
          <w:pPr>
            <w:numPr>
              <w:numId w:val="8"/>
            </w:numPr>
            <w:ind w:left="1080" w:hanging="360"/>
          </w:pPr>
        </w:pPrChange>
      </w:pPr>
      <w:ins w:id="135" w:author="Paul Houchens" w:date="2021-06-28T16:22:00Z">
        <w:r>
          <w:t xml:space="preserve">As permitted by the Final Rule, </w:t>
        </w:r>
      </w:ins>
      <w:del w:id="136" w:author="Paul Houchens" w:date="2021-06-28T16:22:00Z">
        <w:r w:rsidR="00F95F32" w:rsidRPr="00F95F32" w:rsidDel="003879FD">
          <w:delText xml:space="preserve">A </w:delText>
        </w:r>
      </w:del>
      <w:ins w:id="137" w:author="Paul Houchens" w:date="2021-06-28T16:22:00Z">
        <w:r>
          <w:t>a</w:t>
        </w:r>
        <w:r w:rsidRPr="00F95F32">
          <w:t xml:space="preserve"> </w:t>
        </w:r>
      </w:ins>
      <w:r w:rsidR="00F95F32" w:rsidRPr="00F95F32">
        <w:t xml:space="preserve">footnote was added to clarify that pass-through payments are allowable for the transition period for states transitioning services and populations from a FFS delivery system to a managed care delivery system </w:t>
      </w:r>
      <w:r w:rsidR="00F95F32" w:rsidRPr="00F95F32">
        <w:rPr>
          <w:rStyle w:val="Emphasis"/>
        </w:rPr>
        <w:t>[</w:t>
      </w:r>
      <w:ins w:id="138" w:author="Mackenzie Egan" w:date="2021-06-28T11:53:00Z">
        <w:r w:rsidR="000E1FB2">
          <w:rPr>
            <w:rStyle w:val="Emphasis"/>
          </w:rPr>
          <w:t xml:space="preserve">Footnote 29 - </w:t>
        </w:r>
      </w:ins>
      <w:r w:rsidR="00F95F32" w:rsidRPr="00F95F32">
        <w:rPr>
          <w:rStyle w:val="Emphasis"/>
        </w:rPr>
        <w:t>Section I.4.E.i.b]</w:t>
      </w:r>
      <w:r w:rsidR="00F95F32" w:rsidRPr="00F95F32">
        <w:t xml:space="preserve">, without having to demonstrate that it had pass-through payments </w:t>
      </w:r>
      <w:ins w:id="139" w:author="Paul Houchens" w:date="2021-06-28T16:25:00Z">
        <w:r>
          <w:t xml:space="preserve">in existence </w:t>
        </w:r>
        <w:r w:rsidR="00C72DD6">
          <w:t>for the rating period that includes July 5, 2016 or periods prior (</w:t>
        </w:r>
      </w:ins>
      <w:r w:rsidR="00F95F32" w:rsidRPr="00F95F32">
        <w:t>as defined in 42 CFR § 438.6(d)(1)(</w:t>
      </w:r>
      <w:proofErr w:type="spellStart"/>
      <w:r w:rsidR="00F95F32" w:rsidRPr="00F95F32">
        <w:t>i</w:t>
      </w:r>
      <w:proofErr w:type="spellEnd"/>
      <w:r w:rsidR="00F95F32" w:rsidRPr="00F95F32">
        <w:t>)</w:t>
      </w:r>
      <w:ins w:id="140" w:author="Paul Houchens" w:date="2021-06-28T16:25:00Z">
        <w:r w:rsidR="00C72DD6">
          <w:t>)</w:t>
        </w:r>
      </w:ins>
      <w:r w:rsidR="00F95F32" w:rsidRPr="00F95F32">
        <w:t>.</w:t>
      </w:r>
    </w:p>
    <w:p w14:paraId="697CF106" w14:textId="77777777" w:rsidR="00F95F32" w:rsidRPr="00F95F32" w:rsidRDefault="00F95F32">
      <w:pPr>
        <w:numPr>
          <w:ilvl w:val="0"/>
          <w:numId w:val="8"/>
        </w:numPr>
        <w:ind w:left="720"/>
        <w:pPrChange w:id="141" w:author="Mackenzie Egan" w:date="2021-06-28T07:44:00Z">
          <w:pPr>
            <w:numPr>
              <w:numId w:val="8"/>
            </w:numPr>
            <w:ind w:left="1080" w:hanging="360"/>
          </w:pPr>
        </w:pPrChange>
      </w:pPr>
      <w:r w:rsidRPr="00F95F32">
        <w:lastRenderedPageBreak/>
        <w:t xml:space="preserve">The aggregate amount of the pass-through payment must be less than or equal to the amounts calculated in 42 CFR § 438.6(d)(iii)(A), (B), or (C). </w:t>
      </w:r>
      <w:r w:rsidRPr="00F95F32">
        <w:rPr>
          <w:rStyle w:val="Emphasis"/>
        </w:rPr>
        <w:t>[Section I.4.E.i.c.iii]</w:t>
      </w:r>
    </w:p>
    <w:p w14:paraId="5D3BA054" w14:textId="5D2AD3EA" w:rsidR="00F95F32" w:rsidRPr="00F95F32" w:rsidRDefault="00F95F32">
      <w:pPr>
        <w:numPr>
          <w:ilvl w:val="1"/>
          <w:numId w:val="8"/>
        </w:numPr>
        <w:ind w:left="1440"/>
        <w:pPrChange w:id="142" w:author="Mackenzie Egan" w:date="2021-06-28T07:44:00Z">
          <w:pPr>
            <w:numPr>
              <w:ilvl w:val="1"/>
              <w:numId w:val="8"/>
            </w:numPr>
            <w:ind w:left="1800" w:hanging="360"/>
          </w:pPr>
        </w:pPrChange>
      </w:pPr>
      <w:r w:rsidRPr="00F95F32">
        <w:t xml:space="preserve">The amount of each component must use the amounts paid for services during the 12-month period immediately 2 years prior to the first rating period of the transition period. </w:t>
      </w:r>
      <w:r w:rsidRPr="00F95F32">
        <w:rPr>
          <w:rStyle w:val="Emphasis"/>
        </w:rPr>
        <w:t>[Section I.4.E.i.c.iii.A]</w:t>
      </w:r>
    </w:p>
    <w:p w14:paraId="53828F28" w14:textId="1991DEC3" w:rsidR="00F95F32" w:rsidRPr="00F95F32" w:rsidRDefault="00B1450E">
      <w:pPr>
        <w:numPr>
          <w:ilvl w:val="0"/>
          <w:numId w:val="8"/>
        </w:numPr>
        <w:ind w:left="720"/>
        <w:pPrChange w:id="143" w:author="Mackenzie Egan" w:date="2021-06-28T07:44:00Z">
          <w:pPr>
            <w:numPr>
              <w:numId w:val="8"/>
            </w:numPr>
            <w:ind w:left="1080" w:hanging="360"/>
          </w:pPr>
        </w:pPrChange>
      </w:pPr>
      <w:ins w:id="144" w:author="Mackenzie Egan" w:date="2021-06-27T16:22:00Z">
        <w:r>
          <w:t xml:space="preserve">Additionally, the </w:t>
        </w:r>
      </w:ins>
      <w:commentRangeStart w:id="145"/>
      <w:commentRangeStart w:id="146"/>
      <w:del w:id="147" w:author="Mackenzie Egan" w:date="2021-06-27T16:22:00Z">
        <w:r w:rsidR="00F95F32" w:rsidRPr="00F95F32" w:rsidDel="00B1450E">
          <w:delText>D</w:delText>
        </w:r>
      </w:del>
      <w:ins w:id="148" w:author="Mackenzie Egan" w:date="2021-06-27T16:22:00Z">
        <w:r>
          <w:t>d</w:t>
        </w:r>
      </w:ins>
      <w:r w:rsidR="00F95F32" w:rsidRPr="00F95F32">
        <w:t>ocumentation must include</w:t>
      </w:r>
      <w:commentRangeEnd w:id="145"/>
      <w:r w:rsidR="00EF662E">
        <w:rPr>
          <w:rStyle w:val="CommentReference"/>
        </w:rPr>
        <w:commentReference w:id="145"/>
      </w:r>
      <w:commentRangeEnd w:id="146"/>
      <w:r w:rsidR="00460958">
        <w:rPr>
          <w:rStyle w:val="CommentReference"/>
        </w:rPr>
        <w:commentReference w:id="146"/>
      </w:r>
      <w:r w:rsidR="00F95F32" w:rsidRPr="00F95F32">
        <w:t>:</w:t>
      </w:r>
    </w:p>
    <w:p w14:paraId="52BAC6CD" w14:textId="0249F85C" w:rsidR="00F95F32" w:rsidRPr="00F95F32" w:rsidRDefault="00F95F32">
      <w:pPr>
        <w:numPr>
          <w:ilvl w:val="1"/>
          <w:numId w:val="8"/>
        </w:numPr>
        <w:ind w:left="1440"/>
        <w:pPrChange w:id="149" w:author="Mackenzie Egan" w:date="2021-06-28T07:44:00Z">
          <w:pPr>
            <w:numPr>
              <w:ilvl w:val="1"/>
              <w:numId w:val="8"/>
            </w:numPr>
            <w:ind w:left="1800" w:hanging="360"/>
          </w:pPr>
        </w:pPrChange>
      </w:pPr>
      <w:r w:rsidRPr="00F95F32">
        <w:t xml:space="preserve">Confirmation that services will be covered for the first time under a managed care contract and were previously provided in a FFS delivery system prior to the first rating period of the transition period </w:t>
      </w:r>
      <w:commentRangeStart w:id="150"/>
      <w:commentRangeStart w:id="151"/>
      <w:r w:rsidRPr="00F95F32">
        <w:rPr>
          <w:rStyle w:val="Emphasis"/>
        </w:rPr>
        <w:t>[Section I.</w:t>
      </w:r>
      <w:ins w:id="152" w:author="Mackenzie Egan" w:date="2021-06-27T16:22:00Z">
        <w:r w:rsidR="00B1450E">
          <w:rPr>
            <w:rStyle w:val="Emphasis"/>
          </w:rPr>
          <w:t>4</w:t>
        </w:r>
      </w:ins>
      <w:del w:id="153" w:author="Mackenzie Egan" w:date="2021-06-27T16:22:00Z">
        <w:r w:rsidRPr="00F95F32" w:rsidDel="00B1450E">
          <w:rPr>
            <w:rStyle w:val="Emphasis"/>
          </w:rPr>
          <w:delText>2</w:delText>
        </w:r>
      </w:del>
      <w:r w:rsidRPr="00F95F32">
        <w:rPr>
          <w:rStyle w:val="Emphasis"/>
        </w:rPr>
        <w:t>.E.ii.b.</w:t>
      </w:r>
      <w:proofErr w:type="gramStart"/>
      <w:r w:rsidRPr="00F95F32">
        <w:rPr>
          <w:rStyle w:val="Emphasis"/>
        </w:rPr>
        <w:t>iv.A</w:t>
      </w:r>
      <w:proofErr w:type="gramEnd"/>
      <w:r w:rsidRPr="00F95F32">
        <w:rPr>
          <w:rStyle w:val="Emphasis"/>
        </w:rPr>
        <w:t>]</w:t>
      </w:r>
      <w:commentRangeEnd w:id="150"/>
      <w:r w:rsidR="00EF662E">
        <w:rPr>
          <w:rStyle w:val="CommentReference"/>
        </w:rPr>
        <w:commentReference w:id="150"/>
      </w:r>
      <w:commentRangeEnd w:id="151"/>
      <w:r w:rsidR="00B1450E">
        <w:rPr>
          <w:rStyle w:val="CommentReference"/>
        </w:rPr>
        <w:commentReference w:id="151"/>
      </w:r>
    </w:p>
    <w:p w14:paraId="62697512" w14:textId="0C1BA580" w:rsidR="00F95F32" w:rsidRPr="00F95F32" w:rsidRDefault="00F95F32">
      <w:pPr>
        <w:numPr>
          <w:ilvl w:val="1"/>
          <w:numId w:val="8"/>
        </w:numPr>
        <w:ind w:left="1440"/>
        <w:pPrChange w:id="154" w:author="Mackenzie Egan" w:date="2021-06-28T07:44:00Z">
          <w:pPr>
            <w:numPr>
              <w:ilvl w:val="1"/>
              <w:numId w:val="8"/>
            </w:numPr>
            <w:ind w:left="1800" w:hanging="360"/>
          </w:pPr>
        </w:pPrChange>
      </w:pPr>
      <w:r w:rsidRPr="00F95F32">
        <w:t xml:space="preserve">Confirmation that the state made supplemental payments, as defined in 42 CFR § 438.6 (a) to hospitals, nursing facilities, or physicians during the 12 month period immediately 2 years prior to the first year of the transition period </w:t>
      </w:r>
      <w:r w:rsidRPr="00F95F32">
        <w:rPr>
          <w:rStyle w:val="Emphasis"/>
        </w:rPr>
        <w:t>[Section I.</w:t>
      </w:r>
      <w:ins w:id="155" w:author="Mackenzie Egan" w:date="2021-06-27T16:23:00Z">
        <w:r w:rsidR="00B1450E">
          <w:rPr>
            <w:rStyle w:val="Emphasis"/>
          </w:rPr>
          <w:t>4</w:t>
        </w:r>
      </w:ins>
      <w:del w:id="156" w:author="Mackenzie Egan" w:date="2021-06-27T16:23:00Z">
        <w:r w:rsidRPr="00F95F32" w:rsidDel="00B1450E">
          <w:rPr>
            <w:rStyle w:val="Emphasis"/>
          </w:rPr>
          <w:delText>2</w:delText>
        </w:r>
      </w:del>
      <w:r w:rsidRPr="00F95F32">
        <w:rPr>
          <w:rStyle w:val="Emphasis"/>
        </w:rPr>
        <w:t>.E.ii.b.iv.B]</w:t>
      </w:r>
    </w:p>
    <w:p w14:paraId="2CD35017" w14:textId="1BA8DDFE" w:rsidR="00F95F32" w:rsidRPr="00F95F32" w:rsidRDefault="00F95F32">
      <w:pPr>
        <w:numPr>
          <w:ilvl w:val="1"/>
          <w:numId w:val="8"/>
        </w:numPr>
        <w:ind w:left="1440"/>
        <w:pPrChange w:id="157" w:author="Mackenzie Egan" w:date="2021-06-28T07:44:00Z">
          <w:pPr>
            <w:numPr>
              <w:ilvl w:val="1"/>
              <w:numId w:val="8"/>
            </w:numPr>
            <w:ind w:left="1800" w:hanging="360"/>
          </w:pPr>
        </w:pPrChange>
      </w:pPr>
      <w:r w:rsidRPr="00F95F32">
        <w:t xml:space="preserve">Data, methodologies, and assumptions used to develop the calculations in 42 CFR § 438.6(d)(iii)(A), (B), or (C) </w:t>
      </w:r>
      <w:r w:rsidRPr="00F95F32">
        <w:rPr>
          <w:rStyle w:val="Emphasis"/>
        </w:rPr>
        <w:t>[Section I.</w:t>
      </w:r>
      <w:ins w:id="158" w:author="Mackenzie Egan" w:date="2021-06-27T16:23:00Z">
        <w:r w:rsidR="00B1450E">
          <w:rPr>
            <w:rStyle w:val="Emphasis"/>
          </w:rPr>
          <w:t>4</w:t>
        </w:r>
      </w:ins>
      <w:del w:id="159" w:author="Mackenzie Egan" w:date="2021-06-27T16:23:00Z">
        <w:r w:rsidRPr="00F95F32" w:rsidDel="00B1450E">
          <w:rPr>
            <w:rStyle w:val="Emphasis"/>
          </w:rPr>
          <w:delText>2</w:delText>
        </w:r>
      </w:del>
      <w:r w:rsidRPr="00F95F32">
        <w:rPr>
          <w:rStyle w:val="Emphasis"/>
        </w:rPr>
        <w:t>.E.</w:t>
      </w:r>
      <w:proofErr w:type="gramStart"/>
      <w:r w:rsidRPr="00F95F32">
        <w:rPr>
          <w:rStyle w:val="Emphasis"/>
        </w:rPr>
        <w:t>ii.d</w:t>
      </w:r>
      <w:proofErr w:type="gramEnd"/>
      <w:r w:rsidRPr="00F95F32">
        <w:rPr>
          <w:rStyle w:val="Emphasis"/>
        </w:rPr>
        <w:t>]</w:t>
      </w:r>
    </w:p>
    <w:p w14:paraId="3AD825AA" w14:textId="1B49B4A3" w:rsidR="00F95F32" w:rsidRPr="00F95F32" w:rsidRDefault="00F95F32" w:rsidP="00F95F32">
      <w:r w:rsidRPr="00F95F32">
        <w:t>CMS also made updates to pass-through payment documentation:</w:t>
      </w:r>
    </w:p>
    <w:p w14:paraId="0A39F554" w14:textId="1526426F" w:rsidR="00F95F32" w:rsidRPr="00F95F32" w:rsidRDefault="00F95F32">
      <w:pPr>
        <w:numPr>
          <w:ilvl w:val="0"/>
          <w:numId w:val="9"/>
        </w:numPr>
        <w:ind w:left="720"/>
        <w:pPrChange w:id="160" w:author="Mackenzie Egan" w:date="2021-06-28T07:48:00Z">
          <w:pPr>
            <w:numPr>
              <w:numId w:val="9"/>
            </w:numPr>
            <w:ind w:left="1080" w:hanging="360"/>
          </w:pPr>
        </w:pPrChange>
      </w:pPr>
      <w:r w:rsidRPr="00F95F32">
        <w:t xml:space="preserve">The description of each pass-through payment must include a description of how the pass-through payment will be paid (aggregate or PMPM amount where final aggregate payment varies based on actual enrollment) </w:t>
      </w:r>
      <w:r w:rsidRPr="00F95F32">
        <w:rPr>
          <w:rStyle w:val="Emphasis"/>
        </w:rPr>
        <w:t>[Section I.4.E.ii.a.ii]</w:t>
      </w:r>
    </w:p>
    <w:p w14:paraId="6C853FC0" w14:textId="77777777" w:rsidR="00F95F32" w:rsidRPr="00F95F32" w:rsidRDefault="00F95F32">
      <w:pPr>
        <w:numPr>
          <w:ilvl w:val="0"/>
          <w:numId w:val="9"/>
        </w:numPr>
        <w:ind w:left="720"/>
        <w:pPrChange w:id="161" w:author="Mackenzie Egan" w:date="2021-06-28T07:48:00Z">
          <w:pPr>
            <w:numPr>
              <w:numId w:val="9"/>
            </w:numPr>
            <w:ind w:left="1080" w:hanging="360"/>
          </w:pPr>
        </w:pPrChange>
      </w:pPr>
      <w:commentRangeStart w:id="162"/>
      <w:commentRangeStart w:id="163"/>
      <w:r w:rsidRPr="00F95F32">
        <w:t xml:space="preserve">For each pass-through payment, the financing mechanism of the pass-through payment must also be documented. Additional detail can be found in </w:t>
      </w:r>
      <w:r w:rsidRPr="00F95F32">
        <w:rPr>
          <w:rStyle w:val="Emphasis"/>
        </w:rPr>
        <w:t>[Section I.4.E.ii.a.vi.A]</w:t>
      </w:r>
      <w:r w:rsidRPr="00F95F32">
        <w:t xml:space="preserve">, </w:t>
      </w:r>
      <w:commentRangeEnd w:id="162"/>
      <w:r w:rsidR="002509DE">
        <w:rPr>
          <w:rStyle w:val="CommentReference"/>
        </w:rPr>
        <w:commentReference w:id="162"/>
      </w:r>
      <w:commentRangeEnd w:id="163"/>
      <w:r w:rsidR="00B1450E">
        <w:rPr>
          <w:rStyle w:val="CommentReference"/>
        </w:rPr>
        <w:commentReference w:id="163"/>
      </w:r>
      <w:r w:rsidRPr="00F95F32">
        <w:t>but it appears that CMS is aiming to align rate setting requirements with the revised preprint template to be used for all contract rating periods that begin on or after July 1, 2021</w:t>
      </w:r>
      <w:r w:rsidRPr="00F95F32">
        <w:rPr>
          <w:vertAlign w:val="superscript"/>
        </w:rPr>
        <w:footnoteReference w:id="4"/>
      </w:r>
      <w:r w:rsidRPr="00F95F32">
        <w:t>, as well as the letter to State Medicai</w:t>
      </w:r>
      <w:commentRangeStart w:id="164"/>
      <w:r w:rsidRPr="00F95F32">
        <w:t>d Directors regarding additional guidance on state directed payments</w:t>
      </w:r>
      <w:r w:rsidRPr="00F95F32">
        <w:rPr>
          <w:vertAlign w:val="superscript"/>
        </w:rPr>
        <w:footnoteReference w:id="5"/>
      </w:r>
      <w:r w:rsidRPr="00F95F32">
        <w:t>.</w:t>
      </w:r>
    </w:p>
    <w:p w14:paraId="4EEB9758" w14:textId="77777777" w:rsidR="00F95F32" w:rsidRPr="00F95F32" w:rsidRDefault="00F95F32">
      <w:pPr>
        <w:numPr>
          <w:ilvl w:val="1"/>
          <w:numId w:val="9"/>
        </w:numPr>
        <w:ind w:left="1440"/>
        <w:pPrChange w:id="165" w:author="Mackenzie Egan" w:date="2021-06-28T07:47:00Z">
          <w:pPr>
            <w:numPr>
              <w:ilvl w:val="1"/>
              <w:numId w:val="9"/>
            </w:numPr>
            <w:ind w:left="1800" w:hanging="360"/>
          </w:pPr>
        </w:pPrChange>
      </w:pPr>
      <w:r w:rsidRPr="00F95F32">
        <w:t>Additional documentation requirements include the source of the non-federal share of the payment arrangement as well as a table of information to be populated for intergovernmental transfer entities.</w:t>
      </w:r>
      <w:commentRangeEnd w:id="164"/>
      <w:r w:rsidR="00B747DB">
        <w:rPr>
          <w:rStyle w:val="CommentReference"/>
        </w:rPr>
        <w:commentReference w:id="164"/>
      </w:r>
    </w:p>
    <w:p w14:paraId="3F19E8B4" w14:textId="61F3EB35" w:rsidR="00F95F32" w:rsidRPr="00F95F32" w:rsidRDefault="00F95F32">
      <w:pPr>
        <w:numPr>
          <w:ilvl w:val="0"/>
          <w:numId w:val="9"/>
        </w:numPr>
        <w:ind w:left="720"/>
        <w:pPrChange w:id="166" w:author="Mackenzie Egan" w:date="2021-06-28T07:48:00Z">
          <w:pPr>
            <w:numPr>
              <w:numId w:val="9"/>
            </w:numPr>
            <w:ind w:left="1080" w:hanging="360"/>
          </w:pPr>
        </w:pPrChange>
      </w:pPr>
      <w:r w:rsidRPr="00F95F32">
        <w:t xml:space="preserve">For the base amount for hospital pass-through payments, there must be an explanation of any changes to the methodology utilized to for the base amount calculation relative to the </w:t>
      </w:r>
      <w:del w:id="167" w:author="Mackenzie Egan" w:date="2021-06-27T16:18:00Z">
        <w:r w:rsidRPr="00F95F32" w:rsidDel="00B1450E">
          <w:delText>pervious</w:delText>
        </w:r>
      </w:del>
      <w:ins w:id="168" w:author="Mackenzie Egan" w:date="2021-06-27T16:18:00Z">
        <w:r w:rsidR="00B1450E" w:rsidRPr="00F95F32">
          <w:t>previous</w:t>
        </w:r>
      </w:ins>
      <w:r w:rsidRPr="00F95F32">
        <w:t xml:space="preserve"> years’, including fiscal impact </w:t>
      </w:r>
      <w:r w:rsidRPr="00F95F32">
        <w:rPr>
          <w:rStyle w:val="Emphasis"/>
        </w:rPr>
        <w:t>[Section I.4.E.ii.c.i.B]</w:t>
      </w:r>
    </w:p>
    <w:p w14:paraId="7AFA99A1" w14:textId="7AE4B23E" w:rsidR="002079F5" w:rsidRDefault="002079F5" w:rsidP="004A4969"/>
    <w:p w14:paraId="3296DEFF" w14:textId="7C665E36" w:rsidR="002079F5" w:rsidRDefault="002079F5">
      <w:pPr>
        <w:pStyle w:val="Heading1"/>
      </w:pPr>
      <w:r>
        <w:t xml:space="preserve">Clarifying </w:t>
      </w:r>
      <w:commentRangeStart w:id="169"/>
      <w:r>
        <w:t>Items</w:t>
      </w:r>
      <w:commentRangeEnd w:id="169"/>
      <w:r w:rsidR="0051485A">
        <w:rPr>
          <w:rStyle w:val="CommentReference"/>
          <w:rFonts w:eastAsiaTheme="minorHAnsi" w:cstheme="minorBidi"/>
          <w:color w:val="auto"/>
        </w:rPr>
        <w:commentReference w:id="169"/>
      </w:r>
    </w:p>
    <w:p w14:paraId="6253D278" w14:textId="301C2A88" w:rsidR="00F95F32" w:rsidRPr="00F95F32" w:rsidRDefault="00F95F32" w:rsidP="00F95F32">
      <w:pPr>
        <w:pStyle w:val="Heading2"/>
      </w:pPr>
      <w:commentRangeStart w:id="170"/>
      <w:r w:rsidRPr="00F95F32">
        <w:t>1. More explicit references to the Final Rule</w:t>
      </w:r>
    </w:p>
    <w:p w14:paraId="7E394469" w14:textId="0E40E780" w:rsidR="00F95F32" w:rsidRPr="00F95F32" w:rsidRDefault="00F95F32" w:rsidP="00F95F32">
      <w:r w:rsidRPr="00F95F32">
        <w:t>On November 9, 2020, CMS adopted the Final Medicaid and Children’s Health Insurance Program (CHIP) Managed Care Rule (“Final Rule”)</w:t>
      </w:r>
      <w:r w:rsidRPr="00F95F32">
        <w:rPr>
          <w:vertAlign w:val="superscript"/>
        </w:rPr>
        <w:footnoteReference w:id="6"/>
      </w:r>
      <w:r w:rsidRPr="00F95F32">
        <w:t xml:space="preserve">.  Throughout the document, CMS has changed the language referring to the previous “Proposed Rule”, as well as other references to Sections within the Guide, to more explicitly refer to the federal rate development standards in 42 CFR § 438.4 through 438.7. The </w:t>
      </w:r>
      <w:r w:rsidRPr="00F95F32">
        <w:lastRenderedPageBreak/>
        <w:t xml:space="preserve">guidance itself is largely unchanged, </w:t>
      </w:r>
      <w:commentRangeStart w:id="171"/>
      <w:commentRangeStart w:id="172"/>
      <w:commentRangeStart w:id="173"/>
      <w:r w:rsidRPr="00F95F32">
        <w:t>but references are more along the lines of “in accordance with 42 CFR § 438” or similar language, as opposed to “guidance outlined in Section I.1.A”, for example.</w:t>
      </w:r>
      <w:commentRangeEnd w:id="171"/>
      <w:r w:rsidR="002509DE">
        <w:rPr>
          <w:rStyle w:val="CommentReference"/>
        </w:rPr>
        <w:commentReference w:id="171"/>
      </w:r>
      <w:commentRangeEnd w:id="172"/>
      <w:r w:rsidR="00460958">
        <w:rPr>
          <w:rStyle w:val="CommentReference"/>
        </w:rPr>
        <w:commentReference w:id="172"/>
      </w:r>
      <w:commentRangeEnd w:id="173"/>
      <w:r w:rsidR="009C075A">
        <w:rPr>
          <w:rStyle w:val="CommentReference"/>
        </w:rPr>
        <w:commentReference w:id="173"/>
      </w:r>
      <w:commentRangeEnd w:id="170"/>
      <w:r w:rsidR="00B747DB">
        <w:rPr>
          <w:rStyle w:val="CommentReference"/>
        </w:rPr>
        <w:commentReference w:id="170"/>
      </w:r>
    </w:p>
    <w:p w14:paraId="1371A76A" w14:textId="4EA043E6" w:rsidR="002079F5" w:rsidRDefault="00981F8E" w:rsidP="00F95F32">
      <w:pPr>
        <w:pStyle w:val="Heading2"/>
      </w:pPr>
      <w:r>
        <w:t>2. Rating periods other than 12 months</w:t>
      </w:r>
    </w:p>
    <w:p w14:paraId="67CCC45C" w14:textId="69840247" w:rsidR="00981F8E" w:rsidRDefault="00981F8E" w:rsidP="00981F8E">
      <w:r>
        <w:t>Rate certifications must be done for a 12-month rating period. CMS removed language in the prior rate development guide that it would consider a time period other than 12 months to address unusual circumstances, such as when the state is trying to align program rating periods, or when the state needs to make a rate adjustment due to a contract amendment.</w:t>
      </w:r>
      <w:r w:rsidR="00024FD0">
        <w:t xml:space="preserve"> </w:t>
      </w:r>
      <w:r w:rsidR="00024FD0" w:rsidRPr="009A41D3">
        <w:rPr>
          <w:rStyle w:val="Emphasis"/>
        </w:rPr>
        <w:t>[Section I.</w:t>
      </w:r>
      <w:r w:rsidR="00024FD0">
        <w:rPr>
          <w:rStyle w:val="Emphasis"/>
        </w:rPr>
        <w:t>1</w:t>
      </w:r>
      <w:r w:rsidR="00024FD0" w:rsidRPr="009A41D3">
        <w:rPr>
          <w:rStyle w:val="Emphasis"/>
        </w:rPr>
        <w:t>.</w:t>
      </w:r>
      <w:r w:rsidR="00024FD0">
        <w:rPr>
          <w:rStyle w:val="Emphasis"/>
        </w:rPr>
        <w:t>A.ii</w:t>
      </w:r>
      <w:r w:rsidR="00024FD0" w:rsidRPr="009A41D3">
        <w:rPr>
          <w:rStyle w:val="Emphasis"/>
        </w:rPr>
        <w:t>]</w:t>
      </w:r>
    </w:p>
    <w:p w14:paraId="3AD602B4" w14:textId="77777777" w:rsidR="00F95F32" w:rsidRDefault="005649FC" w:rsidP="00981F8E">
      <w:pPr>
        <w:rPr>
          <w:rStyle w:val="CommentReference"/>
        </w:rPr>
      </w:pPr>
      <w:commentRangeStart w:id="174"/>
      <w:r>
        <w:t xml:space="preserve">If different </w:t>
      </w:r>
      <w:r w:rsidR="00194FDC">
        <w:t>capitation</w:t>
      </w:r>
      <w:r>
        <w:t xml:space="preserve"> rates </w:t>
      </w:r>
      <w:r w:rsidR="00194FDC">
        <w:t xml:space="preserve">are being applied </w:t>
      </w:r>
      <w:r>
        <w:t>in a 12-month rating period, such as when the state is aligning contracts and rating periods, these should be documented</w:t>
      </w:r>
      <w:r w:rsidR="00194FDC">
        <w:t xml:space="preserve"> on a 12-month basis.</w:t>
      </w:r>
      <w:r w:rsidR="00194FDC">
        <w:rPr>
          <w:rStyle w:val="CommentReference"/>
        </w:rPr>
        <w:t xml:space="preserve"> </w:t>
      </w:r>
      <w:commentRangeStart w:id="175"/>
      <w:commentRangeStart w:id="176"/>
      <w:commentRangeStart w:id="177"/>
      <w:commentRangeEnd w:id="175"/>
      <w:r w:rsidR="00FA7C6A">
        <w:rPr>
          <w:rStyle w:val="CommentReference"/>
        </w:rPr>
        <w:commentReference w:id="175"/>
      </w:r>
      <w:commentRangeEnd w:id="174"/>
      <w:commentRangeEnd w:id="176"/>
      <w:commentRangeEnd w:id="177"/>
      <w:r w:rsidR="00B747DB">
        <w:rPr>
          <w:rStyle w:val="CommentReference"/>
        </w:rPr>
        <w:commentReference w:id="174"/>
      </w:r>
    </w:p>
    <w:p w14:paraId="3D56C274" w14:textId="6602B0E9" w:rsidR="00F95F32" w:rsidRPr="00F95F32" w:rsidRDefault="00194FDC" w:rsidP="00F95F32">
      <w:pPr>
        <w:pStyle w:val="Heading2"/>
      </w:pPr>
      <w:r>
        <w:rPr>
          <w:rStyle w:val="CommentReference"/>
        </w:rPr>
        <w:commentReference w:id="176"/>
      </w:r>
      <w:r w:rsidR="009C075A">
        <w:rPr>
          <w:rStyle w:val="CommentReference"/>
          <w:rFonts w:eastAsiaTheme="minorHAnsi" w:cstheme="minorBidi"/>
          <w:b w:val="0"/>
          <w:bCs w:val="0"/>
          <w:color w:val="auto"/>
        </w:rPr>
        <w:commentReference w:id="177"/>
      </w:r>
      <w:r w:rsidR="00F95F32">
        <w:rPr>
          <w:color w:val="000000"/>
        </w:rPr>
        <w:t xml:space="preserve">3. </w:t>
      </w:r>
      <w:r w:rsidR="00F95F32" w:rsidRPr="00F95F32">
        <w:t>Retroactive adjustments to capitation rates</w:t>
      </w:r>
    </w:p>
    <w:p w14:paraId="1F28FDD5" w14:textId="5AA89762" w:rsidR="00981F8E" w:rsidRDefault="00F95F32" w:rsidP="00981F8E">
      <w:pPr>
        <w:rPr>
          <w:ins w:id="178" w:author="Justin Chow" w:date="2021-06-27T18:54:00Z"/>
        </w:rPr>
      </w:pPr>
      <w:r w:rsidRPr="00F95F32">
        <w:t xml:space="preserve">CMS clarified that if a retroactive adjustment to the capitation rates is necessary, </w:t>
      </w:r>
      <w:del w:id="179" w:author="Paul Houchens" w:date="2021-06-28T16:48:00Z">
        <w:r w:rsidRPr="00F95F32" w:rsidDel="000516A8">
          <w:delText>they would accept</w:delText>
        </w:r>
      </w:del>
      <w:ins w:id="180" w:author="Paul Houchens" w:date="2021-06-28T16:48:00Z">
        <w:r w:rsidR="000516A8">
          <w:t>it is acceptable to provide</w:t>
        </w:r>
      </w:ins>
      <w:r w:rsidRPr="00F95F32">
        <w:t xml:space="preserve"> either a new rate certification or a rate amendment. </w:t>
      </w:r>
      <w:del w:id="181" w:author="Paul Houchens" w:date="2021-06-28T16:48:00Z">
        <w:r w:rsidRPr="00F95F32" w:rsidDel="000516A8">
          <w:delText xml:space="preserve">This </w:delText>
        </w:r>
      </w:del>
      <w:ins w:id="182" w:author="Paul Houchens" w:date="2021-06-28T16:48:00Z">
        <w:r w:rsidR="000516A8" w:rsidRPr="00F95F32">
          <w:t>Th</w:t>
        </w:r>
        <w:r w:rsidR="000516A8">
          <w:t>e</w:t>
        </w:r>
        <w:r w:rsidR="000516A8" w:rsidRPr="00F95F32">
          <w:t xml:space="preserve"> </w:t>
        </w:r>
      </w:ins>
      <w:r w:rsidRPr="00F95F32">
        <w:t xml:space="preserve">new certification or amendment must additionally include a description of whether the state adjusted rates by a </w:t>
      </w:r>
      <w:commentRangeStart w:id="183"/>
      <w:commentRangeStart w:id="184"/>
      <w:r w:rsidRPr="00F95F32">
        <w:rPr>
          <w:i/>
          <w:iCs/>
        </w:rPr>
        <w:t>de minimis</w:t>
      </w:r>
      <w:r w:rsidRPr="00F95F32">
        <w:t xml:space="preserve"> amount </w:t>
      </w:r>
      <w:commentRangeEnd w:id="183"/>
      <w:r w:rsidR="002509DE">
        <w:rPr>
          <w:rStyle w:val="CommentReference"/>
        </w:rPr>
        <w:commentReference w:id="183"/>
      </w:r>
      <w:commentRangeEnd w:id="184"/>
      <w:r w:rsidR="00460958">
        <w:rPr>
          <w:rStyle w:val="CommentReference"/>
        </w:rPr>
        <w:commentReference w:id="184"/>
      </w:r>
      <w:r w:rsidRPr="00F95F32">
        <w:t>prior to submission of the rate amendment, as well as</w:t>
      </w:r>
      <w:ins w:id="185" w:author="Paul Houchens" w:date="2021-06-28T16:50:00Z">
        <w:r w:rsidR="0051485A">
          <w:t xml:space="preserve"> address and</w:t>
        </w:r>
      </w:ins>
      <w:r w:rsidRPr="00F95F32">
        <w:t xml:space="preserve"> account for all differences from the most recently certified rates.</w:t>
      </w:r>
    </w:p>
    <w:p w14:paraId="5B6DDDAF" w14:textId="3CF36878" w:rsidR="00EE016D" w:rsidRDefault="00EE016D" w:rsidP="00981F8E">
      <w:ins w:id="186" w:author="Justin Chow" w:date="2021-06-27T18:54:00Z">
        <w:r>
          <w:t xml:space="preserve">The </w:t>
        </w:r>
        <w:r w:rsidRPr="00EE016D">
          <w:rPr>
            <w:i/>
            <w:iCs/>
            <w:rPrChange w:id="187" w:author="Justin Chow" w:date="2021-06-27T18:54:00Z">
              <w:rPr/>
            </w:rPrChange>
          </w:rPr>
          <w:t>de minimis</w:t>
        </w:r>
        <w:r>
          <w:t xml:space="preserve"> rate adjustment is specified as less than 1.5% of the capitation rate per rate cell, </w:t>
        </w:r>
      </w:ins>
      <w:ins w:id="188" w:author="Justin Chow" w:date="2021-06-27T18:55:00Z">
        <w:r>
          <w:t xml:space="preserve">consistent with </w:t>
        </w:r>
        <w:r w:rsidRPr="00F95F32">
          <w:t>42 CFR § 438.</w:t>
        </w:r>
        <w:r>
          <w:t>7(c)(3).</w:t>
        </w:r>
      </w:ins>
    </w:p>
    <w:p w14:paraId="52E85A8F" w14:textId="3C921CE9" w:rsidR="00981F8E" w:rsidRDefault="00981F8E" w:rsidP="00F95F32">
      <w:pPr>
        <w:pStyle w:val="Heading2"/>
      </w:pPr>
      <w:r>
        <w:t>4. When a rate amendment and contract amendment is required</w:t>
      </w:r>
    </w:p>
    <w:p w14:paraId="4C6BE8C4" w14:textId="1FC81B68" w:rsidR="00981F8E" w:rsidRDefault="00933964" w:rsidP="00981F8E">
      <w:commentRangeStart w:id="189"/>
      <w:commentRangeStart w:id="190"/>
      <w:r>
        <w:t xml:space="preserve">If the actuary is certifying rates (not rate ranges), the state must submit a revised rate certification when rates change, except for changes permitted as specified in </w:t>
      </w:r>
      <w:commentRangeStart w:id="191"/>
      <w:commentRangeStart w:id="192"/>
      <w:r>
        <w:t xml:space="preserve">42 C.F.R </w:t>
      </w:r>
      <w:r w:rsidRPr="00C30615">
        <w:t>§ 438.</w:t>
      </w:r>
      <w:r>
        <w:t>4</w:t>
      </w:r>
      <w:r w:rsidRPr="00C30615">
        <w:t>(</w:t>
      </w:r>
      <w:r>
        <w:t>c</w:t>
      </w:r>
      <w:r w:rsidRPr="00C30615">
        <w:t>)</w:t>
      </w:r>
      <w:commentRangeEnd w:id="191"/>
      <w:r>
        <w:rPr>
          <w:rStyle w:val="CommentReference"/>
        </w:rPr>
        <w:commentReference w:id="191"/>
      </w:r>
      <w:commentRangeEnd w:id="192"/>
      <w:r w:rsidR="00733321">
        <w:rPr>
          <w:rStyle w:val="CommentReference"/>
        </w:rPr>
        <w:commentReference w:id="192"/>
      </w:r>
      <w:r>
        <w:t xml:space="preserve"> or 42 C.F.R </w:t>
      </w:r>
      <w:r w:rsidRPr="00C30615">
        <w:t>§ 438.</w:t>
      </w:r>
      <w:r>
        <w:t>7</w:t>
      </w:r>
      <w:r w:rsidRPr="00C30615">
        <w:t>(</w:t>
      </w:r>
      <w:r>
        <w:t>c</w:t>
      </w:r>
      <w:r w:rsidRPr="00C30615">
        <w:t>)</w:t>
      </w:r>
      <w:r>
        <w:t xml:space="preserve">(3). For adjustments that result in an increase or decrease of more than 1.5% from the most recently certified capitation rates for any rate cell, states will need to submit a rate amendment and contract amendment. </w:t>
      </w:r>
      <w:r w:rsidRPr="009A41D3">
        <w:rPr>
          <w:rStyle w:val="Emphasis"/>
        </w:rPr>
        <w:t>[Section I.</w:t>
      </w:r>
      <w:r>
        <w:rPr>
          <w:rStyle w:val="Emphasis"/>
        </w:rPr>
        <w:t>1</w:t>
      </w:r>
      <w:r w:rsidRPr="009A41D3">
        <w:rPr>
          <w:rStyle w:val="Emphasis"/>
        </w:rPr>
        <w:t>.</w:t>
      </w:r>
      <w:r>
        <w:rPr>
          <w:rStyle w:val="Emphasis"/>
        </w:rPr>
        <w:t>A.xiii</w:t>
      </w:r>
      <w:r w:rsidRPr="009A41D3">
        <w:rPr>
          <w:rStyle w:val="Emphasis"/>
        </w:rPr>
        <w:t>]</w:t>
      </w:r>
    </w:p>
    <w:p w14:paraId="7EB7D131" w14:textId="13C276B4" w:rsidR="00024FD0" w:rsidRDefault="00024FD0" w:rsidP="00981F8E">
      <w:commentRangeStart w:id="193"/>
      <w:r>
        <w:t xml:space="preserve">If the state increases or decreases the capitation rates per rate cell within the certified rate range (up to 1%), the state must submit a contract amendment to effectuate any rate adjustment as the final capitation rates must be specifically identified in the managed care plan </w:t>
      </w:r>
      <w:commentRangeStart w:id="194"/>
      <w:r>
        <w:t>contracts</w:t>
      </w:r>
      <w:commentRangeEnd w:id="194"/>
      <w:r w:rsidR="0051485A">
        <w:rPr>
          <w:rStyle w:val="CommentReference"/>
        </w:rPr>
        <w:commentReference w:id="194"/>
      </w:r>
      <w:r>
        <w:t>.</w:t>
      </w:r>
      <w:commentRangeEnd w:id="193"/>
      <w:r w:rsidR="009C075A">
        <w:rPr>
          <w:rStyle w:val="CommentReference"/>
        </w:rPr>
        <w:commentReference w:id="193"/>
      </w:r>
    </w:p>
    <w:p w14:paraId="014F4F80" w14:textId="7838D7E3" w:rsidR="00981F8E" w:rsidRDefault="00933964" w:rsidP="00981F8E">
      <w:r>
        <w:t xml:space="preserve">Additionally, a state must submit a contract amendment and rate amendment to adjust capitation rates to address changes in applicable law or losses of program </w:t>
      </w:r>
      <w:commentRangeStart w:id="195"/>
      <w:r>
        <w:t>authority</w:t>
      </w:r>
      <w:commentRangeEnd w:id="195"/>
      <w:r w:rsidR="0051485A">
        <w:rPr>
          <w:rStyle w:val="CommentReference"/>
        </w:rPr>
        <w:commentReference w:id="195"/>
      </w:r>
      <w:r>
        <w:t>.</w:t>
      </w:r>
      <w:commentRangeEnd w:id="189"/>
      <w:r w:rsidR="00733321">
        <w:rPr>
          <w:rStyle w:val="CommentReference"/>
        </w:rPr>
        <w:commentReference w:id="189"/>
      </w:r>
      <w:commentRangeEnd w:id="190"/>
      <w:r w:rsidR="009C075A">
        <w:rPr>
          <w:rStyle w:val="CommentReference"/>
        </w:rPr>
        <w:commentReference w:id="190"/>
      </w:r>
    </w:p>
    <w:p w14:paraId="3BBAD768" w14:textId="227E73B1" w:rsidR="00F95F32" w:rsidRPr="00F95F32" w:rsidRDefault="00F95F32" w:rsidP="00F95F32">
      <w:pPr>
        <w:pStyle w:val="Heading2"/>
      </w:pPr>
      <w:r>
        <w:t xml:space="preserve">5. </w:t>
      </w:r>
      <w:r w:rsidRPr="00F95F32">
        <w:t>Health Insurance Providers Fee Repeal</w:t>
      </w:r>
    </w:p>
    <w:p w14:paraId="37BF27D6" w14:textId="6A3D3EEB" w:rsidR="00F95F32" w:rsidRDefault="00F95F32" w:rsidP="00F95F32">
      <w:r w:rsidRPr="00F95F32">
        <w:t xml:space="preserve">The fee is repealed by the Further Consolidated Appropriations Act, 2020, Division N, Subtitle E § 502 for calendar years beginning after December 31, 2020. Therefore, CMS has removed the language regarding the fee in </w:t>
      </w:r>
      <w:r w:rsidRPr="00F95F32">
        <w:rPr>
          <w:rStyle w:val="Emphasis"/>
        </w:rPr>
        <w:t>[Section I.5.A.iv]</w:t>
      </w:r>
      <w:r w:rsidRPr="00F95F32">
        <w:t>.</w:t>
      </w:r>
    </w:p>
    <w:p w14:paraId="34FEE0EE" w14:textId="3F801D5A" w:rsidR="00981F8E" w:rsidRDefault="00981F8E" w:rsidP="00F95F32">
      <w:pPr>
        <w:pStyle w:val="Heading2"/>
      </w:pPr>
      <w:r>
        <w:t>6. Rate development standards for Section II and Section III</w:t>
      </w:r>
    </w:p>
    <w:p w14:paraId="30F2E049" w14:textId="6804FAD2" w:rsidR="00981F8E" w:rsidRDefault="0003475D" w:rsidP="00981F8E">
      <w:r>
        <w:t xml:space="preserve">All general rate development standards outlined in Section I of the rate development guide apply to Section II and Section III. CMS acknowledges that the Section II and Section III are for additional guidance that is specific to </w:t>
      </w:r>
      <w:r w:rsidR="00365472">
        <w:t>rate development for long-term services and supports (LTSS) and new adult group, respectively.</w:t>
      </w:r>
      <w:r w:rsidR="00024FD0">
        <w:t xml:space="preserve"> </w:t>
      </w:r>
      <w:r w:rsidR="00024FD0" w:rsidRPr="009A41D3">
        <w:rPr>
          <w:rStyle w:val="Emphasis"/>
        </w:rPr>
        <w:t>[Section I</w:t>
      </w:r>
      <w:r w:rsidR="00024FD0">
        <w:rPr>
          <w:rStyle w:val="Emphasis"/>
        </w:rPr>
        <w:t xml:space="preserve">I Introduction] &amp; </w:t>
      </w:r>
      <w:r w:rsidR="00024FD0" w:rsidRPr="009A41D3">
        <w:rPr>
          <w:rStyle w:val="Emphasis"/>
        </w:rPr>
        <w:t>[Section I</w:t>
      </w:r>
      <w:r w:rsidR="00024FD0">
        <w:rPr>
          <w:rStyle w:val="Emphasis"/>
        </w:rPr>
        <w:t>II Introduction]</w:t>
      </w:r>
    </w:p>
    <w:p w14:paraId="1DC1486A" w14:textId="7C6FAA0F" w:rsidR="0003475D" w:rsidRDefault="00365472" w:rsidP="00981F8E">
      <w:r>
        <w:t>This confirms that no duplication of documentation</w:t>
      </w:r>
      <w:ins w:id="196" w:author="Paul Houchens" w:date="2021-06-28T16:57:00Z">
        <w:r w:rsidR="0051485A">
          <w:t xml:space="preserve"> provided in Section I</w:t>
        </w:r>
      </w:ins>
      <w:r>
        <w:t xml:space="preserve"> is necessary in Section II and Section III. </w:t>
      </w:r>
    </w:p>
    <w:p w14:paraId="69C44E10" w14:textId="5194DAE5" w:rsidR="00F95F32" w:rsidRPr="00F95F32" w:rsidRDefault="00F95F32" w:rsidP="00F95F32">
      <w:pPr>
        <w:pStyle w:val="Heading2"/>
      </w:pPr>
      <w:r>
        <w:t xml:space="preserve">7. </w:t>
      </w:r>
      <w:commentRangeStart w:id="197"/>
      <w:r w:rsidRPr="00F95F32">
        <w:t>Minor changes in Appendix A</w:t>
      </w:r>
      <w:commentRangeEnd w:id="197"/>
      <w:r w:rsidR="009C075A">
        <w:rPr>
          <w:rStyle w:val="CommentReference"/>
          <w:rFonts w:eastAsiaTheme="minorHAnsi" w:cstheme="minorBidi"/>
          <w:b w:val="0"/>
          <w:bCs w:val="0"/>
          <w:color w:val="auto"/>
        </w:rPr>
        <w:commentReference w:id="197"/>
      </w:r>
    </w:p>
    <w:p w14:paraId="2AF39BCC" w14:textId="77777777" w:rsidR="00F95F32" w:rsidRPr="00F95F32" w:rsidRDefault="00F95F32" w:rsidP="00F95F32">
      <w:r w:rsidRPr="00F95F32">
        <w:t>CMS added Appendix A, guidance for an accelerated rate review process, for the first time in the 2020-2021 Guide. There are a few minor changes to that guidance for the 2021-2022 Guide, including:</w:t>
      </w:r>
    </w:p>
    <w:p w14:paraId="5EACAEBC" w14:textId="77777777" w:rsidR="00F95F32" w:rsidRPr="00F95F32" w:rsidRDefault="00F95F32">
      <w:pPr>
        <w:numPr>
          <w:ilvl w:val="1"/>
          <w:numId w:val="13"/>
        </w:numPr>
        <w:ind w:left="720"/>
        <w:pPrChange w:id="198" w:author="Mackenzie Egan" w:date="2021-06-28T07:49:00Z">
          <w:pPr>
            <w:numPr>
              <w:ilvl w:val="1"/>
              <w:numId w:val="13"/>
            </w:numPr>
            <w:ind w:left="1080" w:hanging="360"/>
          </w:pPr>
        </w:pPrChange>
      </w:pPr>
      <w:r w:rsidRPr="00F95F32">
        <w:t xml:space="preserve">An </w:t>
      </w:r>
      <w:proofErr w:type="gramStart"/>
      <w:r w:rsidRPr="00F95F32">
        <w:t>additional criteria</w:t>
      </w:r>
      <w:proofErr w:type="gramEnd"/>
      <w:r w:rsidRPr="00F95F32">
        <w:t xml:space="preserve"> for qualifying for accelerated review includes that the actuary is certifying rates or rate ranges consistent with the certification covered by the previous full review. This </w:t>
      </w:r>
      <w:r w:rsidRPr="00F95F32">
        <w:lastRenderedPageBreak/>
        <w:t>means that if the actuary is certifying rate ranges in 2022, but certified rates in 2021, the rate range would not qualify for accelerated review.</w:t>
      </w:r>
    </w:p>
    <w:p w14:paraId="21B84308" w14:textId="77777777" w:rsidR="00F95F32" w:rsidRPr="00F95F32" w:rsidRDefault="00F95F32">
      <w:pPr>
        <w:numPr>
          <w:ilvl w:val="1"/>
          <w:numId w:val="13"/>
        </w:numPr>
        <w:ind w:left="720"/>
        <w:pPrChange w:id="199" w:author="Mackenzie Egan" w:date="2021-06-28T07:49:00Z">
          <w:pPr>
            <w:numPr>
              <w:ilvl w:val="1"/>
              <w:numId w:val="13"/>
            </w:numPr>
            <w:ind w:left="1080" w:hanging="360"/>
          </w:pPr>
        </w:pPrChange>
      </w:pPr>
      <w:r w:rsidRPr="00F95F32">
        <w:t>Additional guidance for submission process</w:t>
      </w:r>
    </w:p>
    <w:p w14:paraId="34F0507D" w14:textId="77777777" w:rsidR="00F95F32" w:rsidRPr="00F95F32" w:rsidRDefault="00F95F32">
      <w:pPr>
        <w:numPr>
          <w:ilvl w:val="1"/>
          <w:numId w:val="13"/>
        </w:numPr>
        <w:ind w:left="720"/>
        <w:pPrChange w:id="200" w:author="Mackenzie Egan" w:date="2021-06-28T07:49:00Z">
          <w:pPr>
            <w:numPr>
              <w:ilvl w:val="1"/>
              <w:numId w:val="13"/>
            </w:numPr>
            <w:ind w:left="1080" w:hanging="360"/>
          </w:pPr>
        </w:pPrChange>
      </w:pPr>
      <w:r w:rsidRPr="00F95F32">
        <w:t xml:space="preserve">Implementation of </w:t>
      </w:r>
      <w:proofErr w:type="gramStart"/>
      <w:r w:rsidRPr="00F95F32">
        <w:t>two year</w:t>
      </w:r>
      <w:proofErr w:type="gramEnd"/>
      <w:r w:rsidRPr="00F95F32">
        <w:t xml:space="preserve"> time limit on base data compliance</w:t>
      </w:r>
    </w:p>
    <w:p w14:paraId="2B02BA87" w14:textId="7E4149CB" w:rsidR="00F95F32" w:rsidRDefault="00F95F32">
      <w:pPr>
        <w:numPr>
          <w:ilvl w:val="1"/>
          <w:numId w:val="13"/>
        </w:numPr>
        <w:ind w:left="720"/>
        <w:pPrChange w:id="201" w:author="Mackenzie Egan" w:date="2021-06-28T07:49:00Z">
          <w:pPr>
            <w:numPr>
              <w:ilvl w:val="1"/>
              <w:numId w:val="13"/>
            </w:numPr>
            <w:ind w:left="1080" w:hanging="360"/>
          </w:pPr>
        </w:pPrChange>
      </w:pPr>
      <w:r w:rsidRPr="00F95F32">
        <w:t>Additional columns added to suggested table for non-benefit costs for amounts in previous rating period and percentage change between rating periods</w:t>
      </w:r>
    </w:p>
    <w:p w14:paraId="2D0D2E78" w14:textId="68569F69" w:rsidR="00981F8E" w:rsidRDefault="00981F8E" w:rsidP="00F95F32">
      <w:pPr>
        <w:pStyle w:val="Heading2"/>
      </w:pPr>
      <w:r>
        <w:t xml:space="preserve">8. </w:t>
      </w:r>
      <w:r w:rsidR="00CC7302">
        <w:t xml:space="preserve">Risk </w:t>
      </w:r>
      <w:r w:rsidR="0003475D">
        <w:t xml:space="preserve">mitigation documentation for New Adult </w:t>
      </w:r>
      <w:commentRangeStart w:id="202"/>
      <w:r w:rsidR="0003475D">
        <w:t>Group</w:t>
      </w:r>
      <w:commentRangeEnd w:id="202"/>
      <w:r w:rsidR="002C6596">
        <w:rPr>
          <w:rStyle w:val="CommentReference"/>
          <w:rFonts w:eastAsiaTheme="minorHAnsi" w:cstheme="minorBidi"/>
          <w:b w:val="0"/>
          <w:bCs w:val="0"/>
          <w:color w:val="auto"/>
        </w:rPr>
        <w:commentReference w:id="202"/>
      </w:r>
    </w:p>
    <w:p w14:paraId="0407240F" w14:textId="3691A2A5" w:rsidR="00981F8E" w:rsidRDefault="0003475D" w:rsidP="0003475D">
      <w:r>
        <w:t xml:space="preserve">CMS added language to stress that risk sharing arrangements must be documented in the contract and rate certification documents for the rating period prior to the start of the rating period, in accordance with 42 C.F.R </w:t>
      </w:r>
      <w:r w:rsidRPr="00C30615">
        <w:t>§ 438.6(</w:t>
      </w:r>
      <w:r>
        <w:t>b</w:t>
      </w:r>
      <w:r w:rsidRPr="00C30615">
        <w:t>)</w:t>
      </w:r>
      <w:r>
        <w:t>. These arrangements must be developed in accordance with § 438.4, the rate development standards in § 438.5, and generally accepted actuarial principles and practices.</w:t>
      </w:r>
      <w:r w:rsidR="00024FD0">
        <w:t xml:space="preserve"> </w:t>
      </w:r>
      <w:r w:rsidR="00024FD0" w:rsidRPr="009A41D3">
        <w:rPr>
          <w:rStyle w:val="Emphasis"/>
        </w:rPr>
        <w:t>[Section I</w:t>
      </w:r>
      <w:r w:rsidR="00024FD0">
        <w:rPr>
          <w:rStyle w:val="Emphasis"/>
        </w:rPr>
        <w:t>II.5.A]</w:t>
      </w:r>
    </w:p>
    <w:p w14:paraId="37851A44" w14:textId="5CB92A36" w:rsidR="0003475D" w:rsidRDefault="0003475D" w:rsidP="00981F8E">
      <w:r>
        <w:t>CMS emphasizes that risk-sharing mechanism may not be added or modified after the start of the rating period.</w:t>
      </w:r>
    </w:p>
    <w:p w14:paraId="4D052855" w14:textId="10B15FB3" w:rsidR="00DA72A2" w:rsidDel="009C075A" w:rsidRDefault="00DA72A2" w:rsidP="00DA72A2">
      <w:pPr>
        <w:rPr>
          <w:del w:id="203" w:author="Mackenzie Egan" w:date="2021-06-28T12:06:00Z"/>
        </w:rPr>
      </w:pPr>
    </w:p>
    <w:p w14:paraId="40999F89" w14:textId="7FB1224D" w:rsidR="0097337C" w:rsidDel="009C075A" w:rsidRDefault="0097337C">
      <w:pPr>
        <w:rPr>
          <w:del w:id="204" w:author="Mackenzie Egan" w:date="2021-06-28T12:06:00Z"/>
        </w:rPr>
      </w:pPr>
      <w:del w:id="205" w:author="Mackenzie Egan" w:date="2021-06-28T12:06:00Z">
        <w:r w:rsidDel="009C075A">
          <w:br w:type="page"/>
        </w:r>
      </w:del>
    </w:p>
    <w:p w14:paraId="35B32845" w14:textId="5ED76A2F" w:rsidR="0097337C" w:rsidRPr="00DA72A2" w:rsidDel="009C075A" w:rsidRDefault="0097337C" w:rsidP="0097337C">
      <w:pPr>
        <w:rPr>
          <w:del w:id="206" w:author="Mackenzie Egan" w:date="2021-06-28T12:06:00Z"/>
          <w:b/>
          <w:bCs/>
        </w:rPr>
      </w:pPr>
      <w:del w:id="207" w:author="Mackenzie Egan" w:date="2021-06-28T12:06:00Z">
        <w:r w:rsidRPr="00DA72A2" w:rsidDel="009C075A">
          <w:rPr>
            <w:b/>
            <w:bCs/>
          </w:rPr>
          <w:lastRenderedPageBreak/>
          <w:delText>OUTLINE</w:delText>
        </w:r>
      </w:del>
    </w:p>
    <w:p w14:paraId="351CB2B5" w14:textId="7FCAA0F4" w:rsidR="0097337C" w:rsidDel="009C075A" w:rsidRDefault="0097337C" w:rsidP="0097337C">
      <w:pPr>
        <w:rPr>
          <w:del w:id="208" w:author="Mackenzie Egan" w:date="2021-06-28T12:06:00Z"/>
        </w:rPr>
      </w:pPr>
      <w:del w:id="209" w:author="Mackenzie Egan" w:date="2021-06-28T12:06:00Z">
        <w:r w:rsidDel="009C075A">
          <w:delText>Key Changes</w:delText>
        </w:r>
      </w:del>
    </w:p>
    <w:p w14:paraId="290090A3" w14:textId="27C8A925" w:rsidR="0097337C" w:rsidDel="009C075A" w:rsidRDefault="0097337C" w:rsidP="0097337C">
      <w:pPr>
        <w:pStyle w:val="ListParagraph"/>
        <w:numPr>
          <w:ilvl w:val="0"/>
          <w:numId w:val="1"/>
        </w:numPr>
        <w:rPr>
          <w:del w:id="210" w:author="Mackenzie Egan" w:date="2021-06-28T12:06:00Z"/>
        </w:rPr>
      </w:pPr>
      <w:del w:id="211" w:author="Mackenzie Egan" w:date="2021-06-28T12:06:00Z">
        <w:r w:rsidDel="009C075A">
          <w:delText>Rate ranges permissible</w:delText>
        </w:r>
      </w:del>
    </w:p>
    <w:p w14:paraId="15B9909D" w14:textId="1F0B57E6" w:rsidR="0097337C" w:rsidDel="009C075A" w:rsidRDefault="0097337C" w:rsidP="0097337C">
      <w:pPr>
        <w:pStyle w:val="ListParagraph"/>
        <w:numPr>
          <w:ilvl w:val="0"/>
          <w:numId w:val="1"/>
        </w:numPr>
        <w:rPr>
          <w:del w:id="212" w:author="Mackenzie Egan" w:date="2021-06-28T12:06:00Z"/>
        </w:rPr>
      </w:pPr>
      <w:del w:id="213" w:author="Mackenzie Egan" w:date="2021-06-28T12:06:00Z">
        <w:r w:rsidDel="009C075A">
          <w:delText>Documentation of COVID-19 impact</w:delText>
        </w:r>
      </w:del>
    </w:p>
    <w:p w14:paraId="0AED90E2" w14:textId="24F9C3F7" w:rsidR="0097337C" w:rsidDel="009C075A" w:rsidRDefault="0097337C" w:rsidP="0097337C">
      <w:pPr>
        <w:pStyle w:val="ListParagraph"/>
        <w:numPr>
          <w:ilvl w:val="1"/>
          <w:numId w:val="1"/>
        </w:numPr>
        <w:rPr>
          <w:del w:id="214" w:author="Mackenzie Egan" w:date="2021-06-28T12:06:00Z"/>
        </w:rPr>
      </w:pPr>
      <w:del w:id="215" w:author="Mackenzie Egan" w:date="2021-06-28T12:06:00Z">
        <w:r w:rsidDel="009C075A">
          <w:rPr>
            <w:rFonts w:eastAsia="Times New Roman" w:cs="Arial"/>
            <w:szCs w:val="20"/>
          </w:rPr>
          <w:delText>CMS recommending 2 sided risk mitigation strategy for all PHE impacted periods</w:delText>
        </w:r>
      </w:del>
    </w:p>
    <w:p w14:paraId="56DBEA45" w14:textId="4C41C0AB" w:rsidR="0097337C" w:rsidDel="009C075A" w:rsidRDefault="0097337C" w:rsidP="0097337C">
      <w:pPr>
        <w:pStyle w:val="ListParagraph"/>
        <w:numPr>
          <w:ilvl w:val="0"/>
          <w:numId w:val="1"/>
        </w:numPr>
        <w:spacing w:after="0" w:line="240" w:lineRule="auto"/>
        <w:contextualSpacing w:val="0"/>
        <w:rPr>
          <w:del w:id="216" w:author="Mackenzie Egan" w:date="2021-06-28T12:06:00Z"/>
          <w:rFonts w:cs="Arial"/>
          <w:szCs w:val="20"/>
        </w:rPr>
      </w:pPr>
      <w:del w:id="217" w:author="Mackenzie Egan" w:date="2021-06-28T12:06:00Z">
        <w:r w:rsidDel="009C075A">
          <w:rPr>
            <w:rFonts w:cs="Arial"/>
            <w:szCs w:val="20"/>
          </w:rPr>
          <w:delText>Added clarifying language on varying rates based on FFP</w:delText>
        </w:r>
      </w:del>
    </w:p>
    <w:p w14:paraId="4DB72D6F" w14:textId="59FFB2D6" w:rsidR="0097337C" w:rsidDel="009C075A" w:rsidRDefault="0097337C" w:rsidP="0097337C">
      <w:pPr>
        <w:pStyle w:val="ListParagraph"/>
        <w:numPr>
          <w:ilvl w:val="1"/>
          <w:numId w:val="1"/>
        </w:numPr>
        <w:rPr>
          <w:del w:id="218" w:author="Mackenzie Egan" w:date="2021-06-28T12:06:00Z"/>
        </w:rPr>
      </w:pPr>
      <w:del w:id="219" w:author="Mackenzie Egan" w:date="2021-06-28T12:06:00Z">
        <w:r w:rsidDel="009C075A">
          <w:delText>Stronger language</w:delText>
        </w:r>
      </w:del>
    </w:p>
    <w:p w14:paraId="0756E966" w14:textId="3AE55D9A" w:rsidR="0097337C" w:rsidRPr="00621772" w:rsidDel="009C075A" w:rsidRDefault="0097337C" w:rsidP="0097337C">
      <w:pPr>
        <w:pStyle w:val="ListParagraph"/>
        <w:numPr>
          <w:ilvl w:val="0"/>
          <w:numId w:val="1"/>
        </w:numPr>
        <w:rPr>
          <w:del w:id="220" w:author="Mackenzie Egan" w:date="2021-06-28T12:06:00Z"/>
        </w:rPr>
      </w:pPr>
      <w:del w:id="221" w:author="Mackenzie Egan" w:date="2021-06-28T12:06:00Z">
        <w:r w:rsidDel="009C075A">
          <w:rPr>
            <w:rFonts w:cs="Arial"/>
            <w:szCs w:val="20"/>
          </w:rPr>
          <w:delText xml:space="preserve">Section I.4.D. </w:delText>
        </w:r>
        <w:r w:rsidRPr="0079288B" w:rsidDel="009C075A">
          <w:rPr>
            <w:rFonts w:cs="Arial"/>
            <w:szCs w:val="20"/>
          </w:rPr>
          <w:delText xml:space="preserve">Delivery System </w:delText>
        </w:r>
        <w:r w:rsidDel="009C075A">
          <w:rPr>
            <w:rFonts w:cs="Arial"/>
            <w:szCs w:val="20"/>
          </w:rPr>
          <w:delText xml:space="preserve">and </w:delText>
        </w:r>
        <w:r w:rsidRPr="0079288B" w:rsidDel="009C075A">
          <w:rPr>
            <w:rFonts w:cs="Arial"/>
            <w:szCs w:val="20"/>
          </w:rPr>
          <w:delText xml:space="preserve">Provider Payment Initiatives </w:delText>
        </w:r>
        <w:r w:rsidDel="009C075A">
          <w:rPr>
            <w:rFonts w:cs="Arial"/>
            <w:szCs w:val="20"/>
          </w:rPr>
          <w:br/>
        </w:r>
        <w:r w:rsidRPr="00621772" w:rsidDel="009C075A">
          <w:rPr>
            <w:rFonts w:cs="Arial"/>
            <w:szCs w:val="20"/>
          </w:rPr>
          <w:sym w:font="Wingdings" w:char="F0E0"/>
        </w:r>
        <w:r w:rsidDel="009C075A">
          <w:rPr>
            <w:rFonts w:cs="Arial"/>
            <w:szCs w:val="20"/>
          </w:rPr>
          <w:delText xml:space="preserve"> Section I.4.D</w:delText>
        </w:r>
        <w:r w:rsidRPr="0079288B" w:rsidDel="009C075A">
          <w:rPr>
            <w:rFonts w:cs="Arial"/>
            <w:szCs w:val="20"/>
          </w:rPr>
          <w:delText xml:space="preserve"> State Directed Payments</w:delText>
        </w:r>
      </w:del>
    </w:p>
    <w:p w14:paraId="2C449B03" w14:textId="43786AF1" w:rsidR="0097337C" w:rsidDel="009C075A" w:rsidRDefault="0097337C" w:rsidP="0097337C">
      <w:pPr>
        <w:pStyle w:val="ListParagraph"/>
        <w:numPr>
          <w:ilvl w:val="1"/>
          <w:numId w:val="1"/>
        </w:numPr>
        <w:rPr>
          <w:del w:id="222" w:author="Mackenzie Egan" w:date="2021-06-28T12:06:00Z"/>
        </w:rPr>
      </w:pPr>
      <w:del w:id="223" w:author="Mackenzie Egan" w:date="2021-06-28T12:06:00Z">
        <w:r w:rsidDel="009C075A">
          <w:delText>Directed payments to be reported with more documentation (i.e. descriptions in body of report AND prescribed tables)</w:delText>
        </w:r>
      </w:del>
    </w:p>
    <w:p w14:paraId="5EFB9B54" w14:textId="35A1EB68" w:rsidR="0097337C" w:rsidDel="009C075A" w:rsidRDefault="0097337C" w:rsidP="0097337C">
      <w:pPr>
        <w:pStyle w:val="ListParagraph"/>
        <w:numPr>
          <w:ilvl w:val="1"/>
          <w:numId w:val="1"/>
        </w:numPr>
        <w:rPr>
          <w:del w:id="224" w:author="Mackenzie Egan" w:date="2021-06-28T12:06:00Z"/>
        </w:rPr>
      </w:pPr>
      <w:del w:id="225" w:author="Mackenzie Egan" w:date="2021-06-28T12:06:00Z">
        <w:r w:rsidDel="009C075A">
          <w:delText>Align with new preprint</w:delText>
        </w:r>
      </w:del>
    </w:p>
    <w:p w14:paraId="7582CC2A" w14:textId="3519603F" w:rsidR="0097337C" w:rsidDel="009C075A" w:rsidRDefault="0097337C" w:rsidP="0097337C">
      <w:pPr>
        <w:pStyle w:val="ListParagraph"/>
        <w:numPr>
          <w:ilvl w:val="0"/>
          <w:numId w:val="1"/>
        </w:numPr>
        <w:rPr>
          <w:del w:id="226" w:author="Mackenzie Egan" w:date="2021-06-28T12:06:00Z"/>
        </w:rPr>
      </w:pPr>
      <w:del w:id="227" w:author="Mackenzie Egan" w:date="2021-06-28T12:06:00Z">
        <w:r w:rsidDel="009C075A">
          <w:delText>Section I.4.E Pass-Through Payments</w:delText>
        </w:r>
      </w:del>
    </w:p>
    <w:p w14:paraId="35DF619E" w14:textId="4B833057" w:rsidR="0097337C" w:rsidDel="009C075A" w:rsidRDefault="0097337C" w:rsidP="0097337C">
      <w:pPr>
        <w:pStyle w:val="ListParagraph"/>
        <w:numPr>
          <w:ilvl w:val="1"/>
          <w:numId w:val="1"/>
        </w:numPr>
        <w:rPr>
          <w:del w:id="228" w:author="Mackenzie Egan" w:date="2021-06-28T12:06:00Z"/>
        </w:rPr>
      </w:pPr>
      <w:del w:id="229" w:author="Mackenzie Egan" w:date="2021-06-28T12:06:00Z">
        <w:r w:rsidDel="009C075A">
          <w:delText>Allowable pass through payments for states transitioning services or populations from FFS to managed care</w:delText>
        </w:r>
      </w:del>
    </w:p>
    <w:p w14:paraId="55B0B5B3" w14:textId="1C1EF08E" w:rsidR="0097337C" w:rsidDel="009C075A" w:rsidRDefault="0097337C" w:rsidP="0097337C">
      <w:pPr>
        <w:pStyle w:val="ListParagraph"/>
        <w:numPr>
          <w:ilvl w:val="1"/>
          <w:numId w:val="1"/>
        </w:numPr>
        <w:rPr>
          <w:del w:id="230" w:author="Mackenzie Egan" w:date="2021-06-28T12:06:00Z"/>
        </w:rPr>
      </w:pPr>
      <w:del w:id="231" w:author="Mackenzie Egan" w:date="2021-06-28T12:06:00Z">
        <w:r w:rsidDel="009C075A">
          <w:delText>Documentation of financing mechanism in alignment with new preprint</w:delText>
        </w:r>
        <w:r w:rsidDel="009C075A">
          <w:br/>
        </w:r>
        <w:r w:rsidR="002C6596" w:rsidDel="009C075A">
          <w:fldChar w:fldCharType="begin"/>
        </w:r>
        <w:r w:rsidR="002C6596" w:rsidDel="009C075A">
          <w:delInstrText xml:space="preserve"> HYPERLINK "https://www.medicaid.gov/medicaid/managed-care/downloads/sdp-4386c-preprint-template.pdf" </w:delInstrText>
        </w:r>
        <w:r w:rsidR="002C6596" w:rsidDel="009C075A">
          <w:fldChar w:fldCharType="separate"/>
        </w:r>
        <w:r w:rsidRPr="00AF5F26" w:rsidDel="009C075A">
          <w:rPr>
            <w:rStyle w:val="Hyperlink"/>
          </w:rPr>
          <w:delText>https://www.medicaid.gov/medicaid/managed-care/downloads/sdp-4386c-preprint-template.pdf</w:delText>
        </w:r>
        <w:r w:rsidR="002C6596" w:rsidDel="009C075A">
          <w:rPr>
            <w:rStyle w:val="Hyperlink"/>
          </w:rPr>
          <w:fldChar w:fldCharType="end"/>
        </w:r>
      </w:del>
    </w:p>
    <w:p w14:paraId="773782EB" w14:textId="69FF34F3" w:rsidR="0097337C" w:rsidDel="009C075A" w:rsidRDefault="0097337C" w:rsidP="0097337C">
      <w:pPr>
        <w:rPr>
          <w:del w:id="232" w:author="Mackenzie Egan" w:date="2021-06-28T12:06:00Z"/>
        </w:rPr>
      </w:pPr>
    </w:p>
    <w:p w14:paraId="27A66AFB" w14:textId="3F36C601" w:rsidR="0097337C" w:rsidDel="009C075A" w:rsidRDefault="0097337C" w:rsidP="0097337C">
      <w:pPr>
        <w:rPr>
          <w:del w:id="233" w:author="Mackenzie Egan" w:date="2021-06-28T12:06:00Z"/>
        </w:rPr>
      </w:pPr>
      <w:del w:id="234" w:author="Mackenzie Egan" w:date="2021-06-28T12:06:00Z">
        <w:r w:rsidDel="009C075A">
          <w:delText>Clarifying Items</w:delText>
        </w:r>
      </w:del>
    </w:p>
    <w:p w14:paraId="3662F188" w14:textId="28EBD357" w:rsidR="0097337C" w:rsidDel="009C075A" w:rsidRDefault="0097337C" w:rsidP="0097337C">
      <w:pPr>
        <w:pStyle w:val="ListParagraph"/>
        <w:numPr>
          <w:ilvl w:val="0"/>
          <w:numId w:val="1"/>
        </w:numPr>
        <w:rPr>
          <w:del w:id="235" w:author="Mackenzie Egan" w:date="2021-06-28T12:06:00Z"/>
        </w:rPr>
      </w:pPr>
      <w:del w:id="236" w:author="Mackenzie Egan" w:date="2021-06-28T12:06:00Z">
        <w:r w:rsidDel="009C075A">
          <w:delText>2020 Final Medicaid and CHIP Managed Care Rule</w:delText>
        </w:r>
      </w:del>
    </w:p>
    <w:p w14:paraId="0CD8B9CA" w14:textId="1CDEA717" w:rsidR="0097337C" w:rsidRPr="00CD1DD4" w:rsidDel="009C075A" w:rsidRDefault="0097337C" w:rsidP="0097337C">
      <w:pPr>
        <w:pStyle w:val="ListParagraph"/>
        <w:numPr>
          <w:ilvl w:val="0"/>
          <w:numId w:val="1"/>
        </w:numPr>
        <w:spacing w:after="0" w:line="240" w:lineRule="auto"/>
        <w:contextualSpacing w:val="0"/>
        <w:rPr>
          <w:del w:id="237" w:author="Mackenzie Egan" w:date="2021-06-28T12:06:00Z"/>
          <w:rFonts w:cs="Arial"/>
          <w:szCs w:val="20"/>
        </w:rPr>
      </w:pPr>
      <w:del w:id="238" w:author="Mackenzie Egan" w:date="2021-06-28T12:06:00Z">
        <w:r w:rsidDel="009C075A">
          <w:rPr>
            <w:rFonts w:cs="Arial"/>
            <w:szCs w:val="20"/>
          </w:rPr>
          <w:delText>More language about ensuring compliance with 42 CFR 438.4 and 7</w:delText>
        </w:r>
      </w:del>
    </w:p>
    <w:p w14:paraId="715C2384" w14:textId="7BF1BE0C" w:rsidR="0097337C" w:rsidDel="009C075A" w:rsidRDefault="0097337C" w:rsidP="0097337C">
      <w:pPr>
        <w:pStyle w:val="ListParagraph"/>
        <w:numPr>
          <w:ilvl w:val="0"/>
          <w:numId w:val="1"/>
        </w:numPr>
        <w:spacing w:after="0" w:line="240" w:lineRule="auto"/>
        <w:contextualSpacing w:val="0"/>
        <w:rPr>
          <w:del w:id="239" w:author="Mackenzie Egan" w:date="2021-06-28T12:06:00Z"/>
          <w:rFonts w:cs="Arial"/>
          <w:szCs w:val="20"/>
        </w:rPr>
      </w:pPr>
      <w:del w:id="240" w:author="Mackenzie Egan" w:date="2021-06-28T12:06:00Z">
        <w:r w:rsidDel="009C075A">
          <w:rPr>
            <w:rFonts w:cs="Arial"/>
            <w:szCs w:val="20"/>
          </w:rPr>
          <w:delText>Removal of language around time periods other than 12 months</w:delText>
        </w:r>
      </w:del>
    </w:p>
    <w:p w14:paraId="76CB7470" w14:textId="2B270F5C" w:rsidR="0097337C" w:rsidDel="009C075A" w:rsidRDefault="0097337C" w:rsidP="0097337C">
      <w:pPr>
        <w:pStyle w:val="ListParagraph"/>
        <w:numPr>
          <w:ilvl w:val="0"/>
          <w:numId w:val="1"/>
        </w:numPr>
        <w:spacing w:after="0" w:line="240" w:lineRule="auto"/>
        <w:contextualSpacing w:val="0"/>
        <w:rPr>
          <w:del w:id="241" w:author="Mackenzie Egan" w:date="2021-06-28T12:06:00Z"/>
          <w:rFonts w:cs="Arial"/>
          <w:szCs w:val="20"/>
        </w:rPr>
      </w:pPr>
      <w:del w:id="242" w:author="Mackenzie Egan" w:date="2021-06-28T12:06:00Z">
        <w:r w:rsidDel="009C075A">
          <w:rPr>
            <w:rFonts w:cs="Arial"/>
            <w:szCs w:val="20"/>
          </w:rPr>
          <w:delText>De minimis requirement for retroactive adjustments, reconciliations</w:delText>
        </w:r>
      </w:del>
    </w:p>
    <w:p w14:paraId="763EE5B2" w14:textId="2F4CDF2B" w:rsidR="0097337C" w:rsidDel="009C075A" w:rsidRDefault="0097337C" w:rsidP="0097337C">
      <w:pPr>
        <w:pStyle w:val="ListParagraph"/>
        <w:numPr>
          <w:ilvl w:val="1"/>
          <w:numId w:val="1"/>
        </w:numPr>
        <w:spacing w:after="0" w:line="240" w:lineRule="auto"/>
        <w:contextualSpacing w:val="0"/>
        <w:rPr>
          <w:del w:id="243" w:author="Mackenzie Egan" w:date="2021-06-28T12:06:00Z"/>
          <w:rFonts w:cs="Arial"/>
          <w:szCs w:val="20"/>
        </w:rPr>
      </w:pPr>
      <w:del w:id="244" w:author="Mackenzie Egan" w:date="2021-06-28T12:06:00Z">
        <w:r w:rsidDel="009C075A">
          <w:rPr>
            <w:rFonts w:cs="Arial"/>
            <w:szCs w:val="20"/>
          </w:rPr>
          <w:delText>Retroactive rate adjustments can be submitted a either a rate amendment or new rate certification</w:delText>
        </w:r>
      </w:del>
    </w:p>
    <w:p w14:paraId="65FEC4FD" w14:textId="108935D7" w:rsidR="0097337C" w:rsidDel="009C075A" w:rsidRDefault="0097337C" w:rsidP="0097337C">
      <w:pPr>
        <w:pStyle w:val="ListParagraph"/>
        <w:numPr>
          <w:ilvl w:val="0"/>
          <w:numId w:val="1"/>
        </w:numPr>
        <w:rPr>
          <w:del w:id="245" w:author="Mackenzie Egan" w:date="2021-06-28T12:06:00Z"/>
        </w:rPr>
      </w:pPr>
      <w:del w:id="246" w:author="Mackenzie Egan" w:date="2021-06-28T12:06:00Z">
        <w:r w:rsidDel="009C075A">
          <w:delText>New footnotes pertaining to when a rate amendment AND contract amendment is required</w:delText>
        </w:r>
      </w:del>
    </w:p>
    <w:p w14:paraId="79D80A54" w14:textId="781B22D5" w:rsidR="0097337C" w:rsidDel="009C075A" w:rsidRDefault="0097337C" w:rsidP="0097337C">
      <w:pPr>
        <w:pStyle w:val="ListParagraph"/>
        <w:numPr>
          <w:ilvl w:val="0"/>
          <w:numId w:val="1"/>
        </w:numPr>
        <w:rPr>
          <w:del w:id="247" w:author="Mackenzie Egan" w:date="2021-06-28T12:06:00Z"/>
        </w:rPr>
      </w:pPr>
      <w:del w:id="248" w:author="Mackenzie Egan" w:date="2021-06-28T12:06:00Z">
        <w:r w:rsidDel="009C075A">
          <w:delText>References to HIF are removed</w:delText>
        </w:r>
      </w:del>
    </w:p>
    <w:p w14:paraId="70113259" w14:textId="5764A00B" w:rsidR="0097337C" w:rsidDel="009C075A" w:rsidRDefault="0097337C" w:rsidP="0097337C">
      <w:pPr>
        <w:pStyle w:val="ListParagraph"/>
        <w:numPr>
          <w:ilvl w:val="0"/>
          <w:numId w:val="1"/>
        </w:numPr>
        <w:rPr>
          <w:del w:id="249" w:author="Mackenzie Egan" w:date="2021-06-28T12:06:00Z"/>
        </w:rPr>
      </w:pPr>
      <w:del w:id="250" w:author="Mackenzie Egan" w:date="2021-06-28T12:06:00Z">
        <w:r w:rsidDel="009C075A">
          <w:delText>All general rate development standards outlined in Section I apply to Section II and Section III.</w:delText>
        </w:r>
      </w:del>
    </w:p>
    <w:p w14:paraId="5EC567A8" w14:textId="5D8C7080" w:rsidR="0097337C" w:rsidDel="009C075A" w:rsidRDefault="0097337C" w:rsidP="0097337C">
      <w:pPr>
        <w:pStyle w:val="ListParagraph"/>
        <w:numPr>
          <w:ilvl w:val="0"/>
          <w:numId w:val="1"/>
        </w:numPr>
        <w:rPr>
          <w:del w:id="251" w:author="Mackenzie Egan" w:date="2021-06-28T12:06:00Z"/>
        </w:rPr>
      </w:pPr>
      <w:del w:id="252" w:author="Mackenzie Egan" w:date="2021-06-28T12:06:00Z">
        <w:r w:rsidDel="009C075A">
          <w:delText>Risk sharing mechanisms must be documented on the contract and rate certification prior to the start of rating period – may not be added after start of the rating period.</w:delText>
        </w:r>
      </w:del>
    </w:p>
    <w:p w14:paraId="56268474" w14:textId="6AFD1AF6" w:rsidR="0097337C" w:rsidDel="009C075A" w:rsidRDefault="0097337C" w:rsidP="0097337C">
      <w:pPr>
        <w:pStyle w:val="ListParagraph"/>
        <w:numPr>
          <w:ilvl w:val="1"/>
          <w:numId w:val="1"/>
        </w:numPr>
        <w:rPr>
          <w:del w:id="253" w:author="Mackenzie Egan" w:date="2021-06-28T12:06:00Z"/>
        </w:rPr>
      </w:pPr>
      <w:del w:id="254" w:author="Mackenzie Egan" w:date="2021-06-28T12:06:00Z">
        <w:r w:rsidDel="009C075A">
          <w:delText>Harsher language likely due to enhanced FFP</w:delText>
        </w:r>
      </w:del>
    </w:p>
    <w:p w14:paraId="1EB4299D" w14:textId="1F27ABC0" w:rsidR="0097337C" w:rsidDel="009C075A" w:rsidRDefault="0097337C" w:rsidP="0097337C">
      <w:pPr>
        <w:pStyle w:val="ListParagraph"/>
        <w:numPr>
          <w:ilvl w:val="0"/>
          <w:numId w:val="1"/>
        </w:numPr>
        <w:rPr>
          <w:del w:id="255" w:author="Mackenzie Egan" w:date="2021-06-28T12:06:00Z"/>
        </w:rPr>
      </w:pPr>
      <w:del w:id="256" w:author="Mackenzie Egan" w:date="2021-06-28T12:06:00Z">
        <w:r w:rsidDel="009C075A">
          <w:delText>Additional clarifying language in Appendix A</w:delText>
        </w:r>
      </w:del>
    </w:p>
    <w:p w14:paraId="00AD2CDA" w14:textId="78CDD4B8" w:rsidR="0097337C" w:rsidDel="009C075A" w:rsidRDefault="0097337C" w:rsidP="0097337C">
      <w:pPr>
        <w:pStyle w:val="ListParagraph"/>
        <w:numPr>
          <w:ilvl w:val="1"/>
          <w:numId w:val="1"/>
        </w:numPr>
        <w:rPr>
          <w:del w:id="257" w:author="Mackenzie Egan" w:date="2021-06-28T12:06:00Z"/>
        </w:rPr>
      </w:pPr>
      <w:del w:id="258" w:author="Mackenzie Egan" w:date="2021-06-28T12:06:00Z">
        <w:r w:rsidDel="009C075A">
          <w:delText>Additional detail in non-benefit cost table</w:delText>
        </w:r>
      </w:del>
    </w:p>
    <w:p w14:paraId="0E9E5F3F" w14:textId="7653A06B" w:rsidR="0097337C" w:rsidDel="009C075A" w:rsidRDefault="0097337C" w:rsidP="0097337C">
      <w:pPr>
        <w:rPr>
          <w:del w:id="259" w:author="Mackenzie Egan" w:date="2021-06-28T12:06:00Z"/>
        </w:rPr>
      </w:pPr>
    </w:p>
    <w:p w14:paraId="6CB8A244" w14:textId="013E2269" w:rsidR="0097337C" w:rsidDel="009C075A" w:rsidRDefault="0097337C" w:rsidP="0097337C">
      <w:pPr>
        <w:rPr>
          <w:del w:id="260" w:author="Mackenzie Egan" w:date="2021-06-28T12:06:00Z"/>
        </w:rPr>
      </w:pPr>
    </w:p>
    <w:p w14:paraId="14665AB9" w14:textId="4524C8C8" w:rsidR="00DA72A2" w:rsidRDefault="00DA72A2"/>
    <w:sectPr w:rsidR="00DA72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ustin Chow" w:date="2021-06-27T18:56:00Z" w:initials="JC">
    <w:p w14:paraId="60FB9809" w14:textId="1DEF1B1D" w:rsidR="00EE016D" w:rsidRDefault="00EE016D">
      <w:pPr>
        <w:pStyle w:val="CommentText"/>
      </w:pPr>
      <w:r>
        <w:rPr>
          <w:rStyle w:val="CommentReference"/>
        </w:rPr>
        <w:annotationRef/>
      </w:r>
      <w:r>
        <w:t>I’d consider skipping this. The output from draftable isn’t exactly a Milliman product.</w:t>
      </w:r>
    </w:p>
  </w:comment>
  <w:comment w:id="6" w:author="Mackenzie Egan" w:date="2021-06-27T16:45:00Z" w:initials="ME">
    <w:p w14:paraId="2F4B50D4" w14:textId="3C216211" w:rsidR="00A32B7A" w:rsidRDefault="00A32B7A">
      <w:pPr>
        <w:pStyle w:val="CommentText"/>
      </w:pPr>
      <w:r>
        <w:rPr>
          <w:rStyle w:val="CommentReference"/>
        </w:rPr>
        <w:annotationRef/>
      </w:r>
      <w:r>
        <w:t>Probably need to say more</w:t>
      </w:r>
    </w:p>
  </w:comment>
  <w:comment w:id="7" w:author="Paul Houchens" w:date="2021-06-28T13:55:00Z" w:initials="PH">
    <w:p w14:paraId="314C5AF4" w14:textId="5496A95B" w:rsidR="00F12ECB" w:rsidRDefault="00F12ECB">
      <w:pPr>
        <w:pStyle w:val="CommentText"/>
      </w:pPr>
      <w:r>
        <w:rPr>
          <w:rStyle w:val="CommentReference"/>
        </w:rPr>
        <w:annotationRef/>
      </w:r>
      <w:r>
        <w:t>I agree</w:t>
      </w:r>
    </w:p>
  </w:comment>
  <w:comment w:id="13" w:author="Paul Houchens" w:date="2021-06-28T13:56:00Z" w:initials="PH">
    <w:p w14:paraId="6BCC89BC" w14:textId="2CE3EAB0" w:rsidR="00F12ECB" w:rsidRDefault="00F12ECB">
      <w:pPr>
        <w:pStyle w:val="CommentText"/>
      </w:pPr>
      <w:r>
        <w:rPr>
          <w:rStyle w:val="CommentReference"/>
        </w:rPr>
        <w:annotationRef/>
      </w:r>
      <w:r>
        <w:t>Seems unnecessary, suggest deleting.</w:t>
      </w:r>
    </w:p>
  </w:comment>
  <w:comment w:id="75" w:author="Justin Chow" w:date="2021-06-27T12:17:00Z" w:initials="JC">
    <w:p w14:paraId="5B56C6D0" w14:textId="061D5F9E" w:rsidR="00B93AFA" w:rsidRDefault="00B93AFA">
      <w:pPr>
        <w:pStyle w:val="CommentText"/>
      </w:pPr>
      <w:r>
        <w:rPr>
          <w:rStyle w:val="CommentReference"/>
        </w:rPr>
        <w:annotationRef/>
      </w:r>
      <w:r>
        <w:t>Was this implied in the rate guide?</w:t>
      </w:r>
    </w:p>
  </w:comment>
  <w:comment w:id="76" w:author="Mackenzie Egan" w:date="2021-06-27T16:14:00Z" w:initials="M">
    <w:p w14:paraId="5062C76C" w14:textId="5917ADA8" w:rsidR="00B1450E" w:rsidRDefault="00B1450E">
      <w:pPr>
        <w:pStyle w:val="CommentText"/>
      </w:pPr>
      <w:r>
        <w:rPr>
          <w:rStyle w:val="CommentReference"/>
        </w:rPr>
        <w:annotationRef/>
      </w:r>
      <w:proofErr w:type="gramStart"/>
      <w:r>
        <w:t>No</w:t>
      </w:r>
      <w:proofErr w:type="gramEnd"/>
      <w:r>
        <w:t xml:space="preserve"> I just figured this might be the case</w:t>
      </w:r>
    </w:p>
  </w:comment>
  <w:comment w:id="82" w:author="Mackenzie Egan" w:date="2021-06-27T09:25:00Z" w:initials="M">
    <w:p w14:paraId="7DF22347" w14:textId="74DF0D10" w:rsidR="00515805" w:rsidRDefault="00515805">
      <w:pPr>
        <w:pStyle w:val="CommentText"/>
      </w:pPr>
      <w:r>
        <w:rPr>
          <w:rStyle w:val="CommentReference"/>
        </w:rPr>
        <w:annotationRef/>
      </w:r>
      <w:r>
        <w:t xml:space="preserve">Link this. Also probably need to spell out CMCS even though </w:t>
      </w:r>
      <w:proofErr w:type="spellStart"/>
      <w:r>
        <w:t>its</w:t>
      </w:r>
      <w:proofErr w:type="spellEnd"/>
      <w:r>
        <w:t xml:space="preserve"> not in the guide itself</w:t>
      </w:r>
    </w:p>
  </w:comment>
  <w:comment w:id="83" w:author="Justin Chow" w:date="2021-06-26T12:17:00Z" w:initials="JC">
    <w:p w14:paraId="4B46BD44" w14:textId="5CBB7442" w:rsidR="00C301B8" w:rsidRDefault="00C301B8">
      <w:pPr>
        <w:pStyle w:val="CommentText"/>
      </w:pPr>
      <w:r>
        <w:rPr>
          <w:rStyle w:val="CommentReference"/>
        </w:rPr>
        <w:annotationRef/>
      </w:r>
      <w:r w:rsidR="0097337C">
        <w:t xml:space="preserve">Confirm my understanding: </w:t>
      </w:r>
      <w:r>
        <w:t>I’m going to give you extra money so you don’t lose capacity (i.e. lay off providers), but then I’m going to look at your year-end MLR and recapture all the money you didn’t spend on medical treatments.</w:t>
      </w:r>
    </w:p>
  </w:comment>
  <w:comment w:id="84" w:author="Mackenzie Egan" w:date="2021-06-27T09:33:00Z" w:initials="M">
    <w:p w14:paraId="0821B63A" w14:textId="64841AA1" w:rsidR="002E2F9E" w:rsidRDefault="002E2F9E">
      <w:pPr>
        <w:pStyle w:val="CommentText"/>
      </w:pPr>
      <w:r>
        <w:rPr>
          <w:rStyle w:val="CommentReference"/>
        </w:rPr>
        <w:annotationRef/>
      </w:r>
      <w:r>
        <w:t>Yeah basically</w:t>
      </w:r>
    </w:p>
  </w:comment>
  <w:comment w:id="80" w:author="Paul Houchens" w:date="2021-06-28T15:05:00Z" w:initials="PH">
    <w:p w14:paraId="61493E37" w14:textId="3AC37962" w:rsidR="004E2FED" w:rsidRDefault="004E2FED">
      <w:pPr>
        <w:pStyle w:val="CommentText"/>
      </w:pPr>
      <w:r>
        <w:rPr>
          <w:rStyle w:val="CommentReference"/>
        </w:rPr>
        <w:annotationRef/>
      </w:r>
      <w:r>
        <w:t>This information seems unnecessary.</w:t>
      </w:r>
    </w:p>
  </w:comment>
  <w:comment w:id="85" w:author="Justin Chow" w:date="2021-06-26T12:21:00Z" w:initials="JC">
    <w:p w14:paraId="188611E2" w14:textId="7292EECB" w:rsidR="006A2F40" w:rsidRDefault="006A2F40">
      <w:pPr>
        <w:pStyle w:val="CommentText"/>
      </w:pPr>
      <w:r>
        <w:rPr>
          <w:rStyle w:val="CommentReference"/>
        </w:rPr>
        <w:annotationRef/>
      </w:r>
      <w:r>
        <w:t xml:space="preserve">I understand the concept of no </w:t>
      </w:r>
      <w:proofErr w:type="spellStart"/>
      <w:r>
        <w:t>takesies-backsies</w:t>
      </w:r>
      <w:proofErr w:type="spellEnd"/>
      <w:r>
        <w:t>, but what if the rates are not finalized prior to the start of the rating period?</w:t>
      </w:r>
    </w:p>
  </w:comment>
  <w:comment w:id="86" w:author="Justin Chow" w:date="2021-06-26T14:21:00Z" w:initials="JC">
    <w:p w14:paraId="7D6F87F0" w14:textId="7783FDF8" w:rsidR="00CC7302" w:rsidRDefault="00CC7302">
      <w:pPr>
        <w:pStyle w:val="CommentText"/>
      </w:pPr>
      <w:r>
        <w:rPr>
          <w:rStyle w:val="CommentReference"/>
        </w:rPr>
        <w:annotationRef/>
      </w:r>
      <w:r>
        <w:t xml:space="preserve">This language is also </w:t>
      </w:r>
      <w:r w:rsidR="0003475D">
        <w:t xml:space="preserve">present </w:t>
      </w:r>
      <w:r>
        <w:t xml:space="preserve">in Section III.5.A. </w:t>
      </w:r>
      <w:r w:rsidR="0003475D">
        <w:t>It’s slightly more detailed there, but we could consider rolling it into here.</w:t>
      </w:r>
    </w:p>
  </w:comment>
  <w:comment w:id="87" w:author="Mackenzie Egan" w:date="2021-06-27T09:28:00Z" w:initials="M">
    <w:p w14:paraId="5956074A" w14:textId="7DD7ABFB" w:rsidR="00515805" w:rsidRDefault="00515805">
      <w:pPr>
        <w:pStyle w:val="CommentText"/>
      </w:pPr>
      <w:r>
        <w:rPr>
          <w:rStyle w:val="CommentReference"/>
        </w:rPr>
        <w:annotationRef/>
      </w:r>
      <w:r>
        <w:t>I think this is more for going forward and there is less uncertainty about COVID impacts now than there was before so not as big of a deal? I’m sure there are ways around it as well</w:t>
      </w:r>
    </w:p>
  </w:comment>
  <w:comment w:id="88" w:author="Mackenzie Egan" w:date="2021-06-27T09:30:00Z" w:initials="M">
    <w:p w14:paraId="55EDB890" w14:textId="27EF445C" w:rsidR="00515805" w:rsidRDefault="00515805">
      <w:pPr>
        <w:pStyle w:val="CommentText"/>
      </w:pPr>
      <w:r>
        <w:rPr>
          <w:rStyle w:val="CommentReference"/>
        </w:rPr>
        <w:annotationRef/>
      </w:r>
      <w:r>
        <w:t>Also just read in the bulletin that they are allowing retroactive implementation for COVID related things</w:t>
      </w:r>
    </w:p>
  </w:comment>
  <w:comment w:id="93" w:author="Justin Chow" w:date="2021-06-26T12:56:00Z" w:initials="JC">
    <w:p w14:paraId="3CEC5239" w14:textId="00A06071" w:rsidR="00655536" w:rsidRDefault="00655536">
      <w:pPr>
        <w:pStyle w:val="CommentText"/>
      </w:pPr>
      <w:r>
        <w:rPr>
          <w:rStyle w:val="CommentReference"/>
        </w:rPr>
        <w:annotationRef/>
      </w:r>
      <w:r>
        <w:t>The language is much stronger than previous rate guide. The punitive documentation requirements suggest that CMS is cracking down on bad actors. Do we have examples of how this bad behavior previously passed muster?</w:t>
      </w:r>
    </w:p>
  </w:comment>
  <w:comment w:id="94" w:author="Mackenzie Egan" w:date="2021-06-27T09:35:00Z" w:initials="M">
    <w:p w14:paraId="1C907F56" w14:textId="1B4F46B9" w:rsidR="002E2F9E" w:rsidRDefault="002E2F9E">
      <w:pPr>
        <w:pStyle w:val="CommentText"/>
      </w:pPr>
      <w:r>
        <w:rPr>
          <w:rStyle w:val="CommentReference"/>
        </w:rPr>
        <w:annotationRef/>
      </w:r>
      <w:r>
        <w:t>I think this would be really good to include if we can find one</w:t>
      </w:r>
    </w:p>
  </w:comment>
  <w:comment w:id="95" w:author="Mackenzie Egan" w:date="2021-06-28T11:48:00Z" w:initials="ME">
    <w:p w14:paraId="0BDB08C7" w14:textId="1D72AD45" w:rsidR="000E1FB2" w:rsidRDefault="000E1FB2">
      <w:pPr>
        <w:pStyle w:val="CommentText"/>
      </w:pPr>
      <w:r>
        <w:rPr>
          <w:rStyle w:val="CommentReference"/>
        </w:rPr>
        <w:annotationRef/>
      </w:r>
      <w:r>
        <w:t>Reword commentary on why CMS is doing this</w:t>
      </w:r>
    </w:p>
  </w:comment>
  <w:comment w:id="125" w:author="Paul Houchens" w:date="2021-06-28T16:18:00Z" w:initials="PH">
    <w:p w14:paraId="7ADACC4E" w14:textId="60A8AB15" w:rsidR="003879FD" w:rsidRDefault="003879FD">
      <w:pPr>
        <w:pStyle w:val="CommentText"/>
      </w:pPr>
      <w:r>
        <w:rPr>
          <w:rStyle w:val="CommentReference"/>
        </w:rPr>
        <w:annotationRef/>
      </w:r>
      <w:r>
        <w:t>Deleted this line because it is prompted by the final rule update.</w:t>
      </w:r>
    </w:p>
  </w:comment>
  <w:comment w:id="126" w:author="Justin Chow" w:date="2021-06-26T13:29:00Z" w:initials="JC">
    <w:p w14:paraId="17E78AA4" w14:textId="25F0CC97" w:rsidR="00C30615" w:rsidRDefault="00C30615">
      <w:pPr>
        <w:pStyle w:val="CommentText"/>
      </w:pPr>
      <w:r>
        <w:rPr>
          <w:rStyle w:val="CommentReference"/>
        </w:rPr>
        <w:annotationRef/>
      </w:r>
      <w:r>
        <w:t>I could use a primer on what’s going on here. I think I understand the idea behind state directed payments (SDPs) but have no clue how it’s implemented. I gather that a preprint that defines the SDP get submitted in a separate process, and then gets included in this section – but only when written prior approval is obtained.</w:t>
      </w:r>
    </w:p>
    <w:p w14:paraId="21E57AE6" w14:textId="7BA88C50" w:rsidR="00304039" w:rsidRDefault="00304039">
      <w:pPr>
        <w:pStyle w:val="CommentText"/>
      </w:pPr>
    </w:p>
    <w:p w14:paraId="0C1BD333" w14:textId="0C872FA3" w:rsidR="00304039" w:rsidRDefault="00304039">
      <w:pPr>
        <w:pStyle w:val="CommentText"/>
      </w:pPr>
      <w:r>
        <w:t>Also, could use an explanation of treating SDP as an adjustment in cap rates VS separate payment term.</w:t>
      </w:r>
    </w:p>
    <w:p w14:paraId="2D803C5C" w14:textId="77777777" w:rsidR="00C30615" w:rsidRDefault="00C30615">
      <w:pPr>
        <w:pStyle w:val="CommentText"/>
      </w:pPr>
    </w:p>
    <w:p w14:paraId="5041030A" w14:textId="40E8C659" w:rsidR="00C30615" w:rsidRDefault="00C30615">
      <w:pPr>
        <w:pStyle w:val="CommentText"/>
      </w:pPr>
      <w:r>
        <w:t>May be helpful to contrast this with a pass-through payment, which I have some prior experience with when working on MMD.</w:t>
      </w:r>
    </w:p>
  </w:comment>
  <w:comment w:id="127" w:author="Justin Chow" w:date="2021-06-26T13:59:00Z" w:initials="JC">
    <w:p w14:paraId="5B51D5B2" w14:textId="1E67F5C0" w:rsidR="001D3210" w:rsidRDefault="001D3210">
      <w:pPr>
        <w:pStyle w:val="CommentText"/>
      </w:pPr>
      <w:r>
        <w:rPr>
          <w:rStyle w:val="CommentReference"/>
        </w:rPr>
        <w:annotationRef/>
      </w:r>
      <w:r>
        <w:t>Opting not to include the tables, as it’s similar to information requested in prior rate guide. I feel an understanding of rate adjustment VS separate payment term would be beneficial here.</w:t>
      </w:r>
    </w:p>
  </w:comment>
  <w:comment w:id="128" w:author="Mackenzie Egan" w:date="2021-06-27T09:47:00Z" w:initials="M">
    <w:p w14:paraId="3F131FC4" w14:textId="0C1D8062" w:rsidR="00FA7C6A" w:rsidRDefault="00FA7C6A">
      <w:pPr>
        <w:pStyle w:val="CommentText"/>
      </w:pPr>
      <w:r>
        <w:rPr>
          <w:rStyle w:val="CommentReference"/>
        </w:rPr>
        <w:annotationRef/>
      </w:r>
      <w:r>
        <w:t xml:space="preserve">I think basically a rate adjustment would be like a minimum fee schedule so implemented into the cap rates as an adjustment factor or its already included in the base data. A separate payment term would be like a uniform dollar add on, developed as a PMPM add on to the cap rates. If you want to look at the KY rate cert that might be helpful: </w:t>
      </w:r>
      <w:r w:rsidRPr="00FA7C6A">
        <w:t>\\indy-fsrv-01.milliman.com\Health$\KYM\3.005-KYM07\yy-Deliverables\25-CY21 Final Certification Report ACR Methodology Approval</w:t>
      </w:r>
    </w:p>
  </w:comment>
  <w:comment w:id="129" w:author="Mackenzie Egan" w:date="2021-06-28T11:57:00Z" w:initials="ME">
    <w:p w14:paraId="2BA61B77" w14:textId="388200CB" w:rsidR="009C075A" w:rsidRDefault="009C075A">
      <w:pPr>
        <w:pStyle w:val="CommentText"/>
      </w:pPr>
      <w:r>
        <w:rPr>
          <w:rStyle w:val="CommentReference"/>
        </w:rPr>
        <w:annotationRef/>
      </w:r>
      <w:r>
        <w:t>Split into 5a and b</w:t>
      </w:r>
    </w:p>
  </w:comment>
  <w:comment w:id="145" w:author="Justin Chow" w:date="2021-06-27T12:27:00Z" w:initials="JC">
    <w:p w14:paraId="146D4316" w14:textId="63CFE047" w:rsidR="00EF662E" w:rsidRDefault="00EF662E">
      <w:pPr>
        <w:pStyle w:val="CommentText"/>
      </w:pPr>
      <w:r>
        <w:rPr>
          <w:rStyle w:val="CommentReference"/>
        </w:rPr>
        <w:annotationRef/>
      </w:r>
      <w:r>
        <w:t xml:space="preserve">Suggest changing this to read something like: “CMS expanded the requirements for reporting the financing mechanism for </w:t>
      </w:r>
      <w:r w:rsidR="002509DE">
        <w:t>the pass-through payment to include:”</w:t>
      </w:r>
    </w:p>
  </w:comment>
  <w:comment w:id="146" w:author="Mackenzie Egan" w:date="2021-06-27T16:26:00Z" w:initials="ME">
    <w:p w14:paraId="1A992816" w14:textId="712B346D" w:rsidR="00460958" w:rsidRDefault="00460958">
      <w:pPr>
        <w:pStyle w:val="CommentText"/>
      </w:pPr>
      <w:r>
        <w:rPr>
          <w:rStyle w:val="CommentReference"/>
        </w:rPr>
        <w:annotationRef/>
      </w:r>
      <w:r>
        <w:t>We can discuss</w:t>
      </w:r>
    </w:p>
  </w:comment>
  <w:comment w:id="150" w:author="Justin Chow" w:date="2021-06-27T12:24:00Z" w:initials="JC">
    <w:p w14:paraId="4A23494D" w14:textId="76902F23" w:rsidR="00EF662E" w:rsidRDefault="00EF662E">
      <w:pPr>
        <w:pStyle w:val="CommentText"/>
      </w:pPr>
      <w:r>
        <w:rPr>
          <w:rStyle w:val="CommentReference"/>
        </w:rPr>
        <w:annotationRef/>
      </w:r>
      <w:r>
        <w:t>I think the reference here may be off. Should be Section I.4.E.</w:t>
      </w:r>
      <w:proofErr w:type="gramStart"/>
      <w:r>
        <w:t>ii.(</w:t>
      </w:r>
      <w:proofErr w:type="gramEnd"/>
      <w:r>
        <w:t>b).(iv).A. Note the use parenthesis to help match to rate guide.</w:t>
      </w:r>
    </w:p>
  </w:comment>
  <w:comment w:id="151" w:author="Mackenzie Egan" w:date="2021-06-27T16:22:00Z" w:initials="ME">
    <w:p w14:paraId="6AC98144" w14:textId="53B08714" w:rsidR="00B1450E" w:rsidRDefault="00B1450E">
      <w:pPr>
        <w:pStyle w:val="CommentText"/>
      </w:pPr>
      <w:r>
        <w:rPr>
          <w:rStyle w:val="CommentReference"/>
        </w:rPr>
        <w:annotationRef/>
      </w:r>
      <w:r>
        <w:t>Agree, fixed</w:t>
      </w:r>
    </w:p>
  </w:comment>
  <w:comment w:id="162" w:author="Justin Chow" w:date="2021-06-27T12:29:00Z" w:initials="JC">
    <w:p w14:paraId="38DBECC5" w14:textId="0B087325" w:rsidR="002509DE" w:rsidRDefault="002509DE">
      <w:pPr>
        <w:pStyle w:val="CommentText"/>
      </w:pPr>
      <w:r>
        <w:rPr>
          <w:rStyle w:val="CommentReference"/>
        </w:rPr>
        <w:annotationRef/>
      </w:r>
      <w:r>
        <w:t>This was mentioned above. Should probably group the two together.</w:t>
      </w:r>
    </w:p>
  </w:comment>
  <w:comment w:id="163" w:author="Mackenzie Egan" w:date="2021-06-27T16:20:00Z" w:initials="ME">
    <w:p w14:paraId="65934849" w14:textId="2AC92981" w:rsidR="00B1450E" w:rsidRDefault="00B1450E">
      <w:pPr>
        <w:pStyle w:val="CommentText"/>
      </w:pPr>
      <w:r>
        <w:rPr>
          <w:rStyle w:val="CommentReference"/>
        </w:rPr>
        <w:annotationRef/>
      </w:r>
      <w:r>
        <w:t>I feel like I was making different points and addressing two different things but maybe we should discuss. I was trying here to refer specifically to the new table in the preprint form section IV</w:t>
      </w:r>
    </w:p>
  </w:comment>
  <w:comment w:id="164" w:author="Paul Houchens" w:date="2021-06-28T16:44:00Z" w:initials="PH">
    <w:p w14:paraId="5FE438D6" w14:textId="71216E8F" w:rsidR="00B747DB" w:rsidRDefault="00B747DB">
      <w:pPr>
        <w:pStyle w:val="CommentText"/>
      </w:pPr>
      <w:r>
        <w:rPr>
          <w:rStyle w:val="CommentReference"/>
        </w:rPr>
        <w:annotationRef/>
      </w:r>
      <w:r>
        <w:t>Need more details on the IGT documentation requirements here.</w:t>
      </w:r>
    </w:p>
  </w:comment>
  <w:comment w:id="169" w:author="Paul Houchens" w:date="2021-06-28T16:59:00Z" w:initials="PH">
    <w:p w14:paraId="62DC0027" w14:textId="4DCEC254" w:rsidR="0051485A" w:rsidRDefault="0051485A">
      <w:pPr>
        <w:pStyle w:val="CommentText"/>
      </w:pPr>
      <w:r>
        <w:rPr>
          <w:rStyle w:val="CommentReference"/>
        </w:rPr>
        <w:annotationRef/>
      </w:r>
      <w:r>
        <w:t>Should have something on no retroactive risk mitigation strategies.</w:t>
      </w:r>
    </w:p>
  </w:comment>
  <w:comment w:id="171" w:author="Justin Chow" w:date="2021-06-27T12:30:00Z" w:initials="JC">
    <w:p w14:paraId="5E35F641" w14:textId="79B336AA" w:rsidR="002509DE" w:rsidRDefault="002509DE">
      <w:pPr>
        <w:pStyle w:val="CommentText"/>
      </w:pPr>
      <w:r>
        <w:rPr>
          <w:rStyle w:val="CommentReference"/>
        </w:rPr>
        <w:annotationRef/>
      </w:r>
      <w:r>
        <w:t>Could we give an example section?</w:t>
      </w:r>
    </w:p>
  </w:comment>
  <w:comment w:id="172" w:author="Mackenzie Egan" w:date="2021-06-27T16:27:00Z" w:initials="ME">
    <w:p w14:paraId="2187341C" w14:textId="1ED586CA" w:rsidR="00460958" w:rsidRDefault="00460958">
      <w:pPr>
        <w:pStyle w:val="CommentText"/>
      </w:pPr>
      <w:r>
        <w:rPr>
          <w:rStyle w:val="CommentReference"/>
        </w:rPr>
        <w:annotationRef/>
      </w:r>
      <w:r>
        <w:t>I can try to come up with some</w:t>
      </w:r>
    </w:p>
  </w:comment>
  <w:comment w:id="173" w:author="Mackenzie Egan" w:date="2021-06-28T11:59:00Z" w:initials="ME">
    <w:p w14:paraId="6E653E17" w14:textId="0265759D" w:rsidR="009C075A" w:rsidRDefault="009C075A">
      <w:pPr>
        <w:pStyle w:val="CommentText"/>
      </w:pPr>
      <w:r>
        <w:rPr>
          <w:rStyle w:val="CommentReference"/>
        </w:rPr>
        <w:annotationRef/>
      </w:r>
      <w:r>
        <w:t>Use I.4.E.i.f</w:t>
      </w:r>
    </w:p>
  </w:comment>
  <w:comment w:id="170" w:author="Paul Houchens" w:date="2021-06-28T16:45:00Z" w:initials="PH">
    <w:p w14:paraId="2A9B4D60" w14:textId="6DEE5FE5" w:rsidR="00B747DB" w:rsidRDefault="00B747DB">
      <w:pPr>
        <w:pStyle w:val="CommentText"/>
      </w:pPr>
      <w:r>
        <w:rPr>
          <w:rStyle w:val="CommentReference"/>
        </w:rPr>
        <w:annotationRef/>
      </w:r>
      <w:r>
        <w:t xml:space="preserve">This should be part of the intro, it </w:t>
      </w:r>
      <w:proofErr w:type="gramStart"/>
      <w:r>
        <w:t>effects</w:t>
      </w:r>
      <w:proofErr w:type="gramEnd"/>
      <w:r>
        <w:t xml:space="preserve"> nearly all of the main points above.</w:t>
      </w:r>
    </w:p>
  </w:comment>
  <w:comment w:id="175" w:author="Mackenzie Egan" w:date="2021-06-27T09:51:00Z" w:initials="M">
    <w:p w14:paraId="62D2F5E2" w14:textId="51C59094" w:rsidR="00FA7C6A" w:rsidRDefault="00FA7C6A">
      <w:pPr>
        <w:pStyle w:val="CommentText"/>
      </w:pPr>
      <w:r>
        <w:rPr>
          <w:rStyle w:val="CommentReference"/>
        </w:rPr>
        <w:annotationRef/>
      </w:r>
      <w:r>
        <w:t>What are you trying to say here?</w:t>
      </w:r>
    </w:p>
  </w:comment>
  <w:comment w:id="174" w:author="Paul Houchens" w:date="2021-06-28T16:47:00Z" w:initials="PH">
    <w:p w14:paraId="6CE1C854" w14:textId="493DBBF7" w:rsidR="00B747DB" w:rsidRDefault="00B747DB">
      <w:pPr>
        <w:pStyle w:val="CommentText"/>
      </w:pPr>
      <w:r>
        <w:rPr>
          <w:rStyle w:val="CommentReference"/>
        </w:rPr>
        <w:annotationRef/>
      </w:r>
      <w:r>
        <w:t>I’m not sure what this means.</w:t>
      </w:r>
    </w:p>
  </w:comment>
  <w:comment w:id="176" w:author="Justin Chow" w:date="2021-06-27T11:52:00Z" w:initials="JC">
    <w:p w14:paraId="1BDCD203" w14:textId="3B19E954" w:rsidR="00194FDC" w:rsidRDefault="00194FDC">
      <w:pPr>
        <w:pStyle w:val="CommentText"/>
      </w:pPr>
      <w:r>
        <w:rPr>
          <w:rStyle w:val="CommentReference"/>
        </w:rPr>
        <w:annotationRef/>
      </w:r>
      <w:r>
        <w:t>Rewrote the sentence – but still unsure if it’s true or should be included.</w:t>
      </w:r>
    </w:p>
  </w:comment>
  <w:comment w:id="177" w:author="Mackenzie Egan" w:date="2021-06-28T12:02:00Z" w:initials="ME">
    <w:p w14:paraId="095DC5A1" w14:textId="38444A28" w:rsidR="009C075A" w:rsidRDefault="009C075A">
      <w:pPr>
        <w:pStyle w:val="CommentText"/>
      </w:pPr>
      <w:r>
        <w:rPr>
          <w:rStyle w:val="CommentReference"/>
        </w:rPr>
        <w:annotationRef/>
      </w:r>
      <w:r>
        <w:t>Use 15-9 example</w:t>
      </w:r>
    </w:p>
  </w:comment>
  <w:comment w:id="183" w:author="Justin Chow" w:date="2021-06-27T12:31:00Z" w:initials="JC">
    <w:p w14:paraId="6B4523CC" w14:textId="125DC79F" w:rsidR="002509DE" w:rsidRDefault="002509DE">
      <w:pPr>
        <w:pStyle w:val="CommentText"/>
      </w:pPr>
      <w:r>
        <w:rPr>
          <w:rStyle w:val="CommentReference"/>
        </w:rPr>
        <w:annotationRef/>
      </w:r>
      <w:r>
        <w:t xml:space="preserve">I’d like to quote the 42 CFR part that specifies what the </w:t>
      </w:r>
      <w:r w:rsidRPr="002509DE">
        <w:rPr>
          <w:i/>
          <w:iCs/>
        </w:rPr>
        <w:t>de minimis</w:t>
      </w:r>
      <w:r>
        <w:t xml:space="preserve"> amount is. Personal preference.</w:t>
      </w:r>
    </w:p>
  </w:comment>
  <w:comment w:id="184" w:author="Mackenzie Egan" w:date="2021-06-27T16:27:00Z" w:initials="ME">
    <w:p w14:paraId="00A0BD31" w14:textId="4C947C4A" w:rsidR="00460958" w:rsidRDefault="00460958">
      <w:pPr>
        <w:pStyle w:val="CommentText"/>
      </w:pPr>
      <w:r>
        <w:rPr>
          <w:rStyle w:val="CommentReference"/>
        </w:rPr>
        <w:annotationRef/>
      </w:r>
      <w:r>
        <w:t>Not opposed, can you put it in?</w:t>
      </w:r>
    </w:p>
  </w:comment>
  <w:comment w:id="191" w:author="Justin Chow" w:date="2021-06-26T14:51:00Z" w:initials="JC">
    <w:p w14:paraId="75D1CEB3" w14:textId="436B737B" w:rsidR="00933964" w:rsidRDefault="00933964">
      <w:pPr>
        <w:pStyle w:val="CommentText"/>
      </w:pPr>
      <w:r>
        <w:rPr>
          <w:rStyle w:val="CommentReference"/>
        </w:rPr>
        <w:annotationRef/>
      </w:r>
      <w:r>
        <w:t>This does subsection does not exist. Please confirm and provide guidance.</w:t>
      </w:r>
    </w:p>
  </w:comment>
  <w:comment w:id="192" w:author="Mackenzie Egan" w:date="2021-06-27T09:58:00Z" w:initials="M">
    <w:p w14:paraId="40B2376A" w14:textId="00D294A9" w:rsidR="00733321" w:rsidRDefault="00733321">
      <w:pPr>
        <w:pStyle w:val="CommentText"/>
      </w:pPr>
      <w:r>
        <w:rPr>
          <w:rStyle w:val="CommentReference"/>
        </w:rPr>
        <w:annotationRef/>
      </w:r>
      <w:r>
        <w:t xml:space="preserve">I think </w:t>
      </w:r>
      <w:proofErr w:type="spellStart"/>
      <w:r>
        <w:t>youre</w:t>
      </w:r>
      <w:proofErr w:type="spellEnd"/>
      <w:r>
        <w:t xml:space="preserve"> right I don’t see it either</w:t>
      </w:r>
    </w:p>
  </w:comment>
  <w:comment w:id="194" w:author="Paul Houchens" w:date="2021-06-28T16:52:00Z" w:initials="PH">
    <w:p w14:paraId="10C461E5" w14:textId="03E2EBDC" w:rsidR="0051485A" w:rsidRDefault="0051485A">
      <w:pPr>
        <w:pStyle w:val="CommentText"/>
      </w:pPr>
      <w:r>
        <w:rPr>
          <w:rStyle w:val="CommentReference"/>
        </w:rPr>
        <w:annotationRef/>
      </w:r>
      <w:r>
        <w:t>Section citation needed.</w:t>
      </w:r>
    </w:p>
  </w:comment>
  <w:comment w:id="193" w:author="Mackenzie Egan" w:date="2021-06-28T12:05:00Z" w:initials="ME">
    <w:p w14:paraId="2DB46029" w14:textId="3122A5DF" w:rsidR="009C075A" w:rsidRDefault="009C075A">
      <w:pPr>
        <w:pStyle w:val="CommentText"/>
      </w:pPr>
      <w:r>
        <w:rPr>
          <w:rStyle w:val="CommentReference"/>
        </w:rPr>
        <w:annotationRef/>
      </w:r>
      <w:r>
        <w:t>Possibly reword to clarify the difference between rates vs rate ranges</w:t>
      </w:r>
    </w:p>
  </w:comment>
  <w:comment w:id="195" w:author="Paul Houchens" w:date="2021-06-28T16:52:00Z" w:initials="PH">
    <w:p w14:paraId="337EFAAA" w14:textId="7D9400F1" w:rsidR="0051485A" w:rsidRDefault="0051485A">
      <w:pPr>
        <w:pStyle w:val="CommentText"/>
      </w:pPr>
      <w:r>
        <w:rPr>
          <w:rStyle w:val="CommentReference"/>
        </w:rPr>
        <w:annotationRef/>
      </w:r>
      <w:r>
        <w:t>Section citation needed.</w:t>
      </w:r>
    </w:p>
  </w:comment>
  <w:comment w:id="189" w:author="Mackenzie Egan" w:date="2021-06-27T09:58:00Z" w:initials="M">
    <w:p w14:paraId="299DD73C" w14:textId="5A72E4D5" w:rsidR="00733321" w:rsidRDefault="00733321">
      <w:pPr>
        <w:pStyle w:val="CommentText"/>
      </w:pPr>
      <w:r>
        <w:rPr>
          <w:rStyle w:val="CommentReference"/>
        </w:rPr>
        <w:annotationRef/>
      </w:r>
      <w:r>
        <w:t xml:space="preserve">I think we need to be careful not to be redundant here as I am already talking a little bit about amendments with respect to rate ranges. We may want to specify that we are discussing the footnotes and maybe not necessarily the Section? Thoughts? </w:t>
      </w:r>
    </w:p>
  </w:comment>
  <w:comment w:id="190" w:author="Mackenzie Egan" w:date="2021-06-28T12:03:00Z" w:initials="ME">
    <w:p w14:paraId="2EDDA95D" w14:textId="3F006E68" w:rsidR="009C075A" w:rsidRDefault="009C075A">
      <w:pPr>
        <w:pStyle w:val="CommentText"/>
      </w:pPr>
      <w:r>
        <w:rPr>
          <w:rStyle w:val="CommentReference"/>
        </w:rPr>
        <w:annotationRef/>
      </w:r>
      <w:r>
        <w:t>I will reread</w:t>
      </w:r>
    </w:p>
  </w:comment>
  <w:comment w:id="197" w:author="Mackenzie Egan" w:date="2021-06-28T12:06:00Z" w:initials="ME">
    <w:p w14:paraId="194223B9" w14:textId="352AFC5B" w:rsidR="009C075A" w:rsidRDefault="009C075A">
      <w:pPr>
        <w:pStyle w:val="CommentText"/>
      </w:pPr>
      <w:r>
        <w:rPr>
          <w:rStyle w:val="CommentReference"/>
        </w:rPr>
        <w:annotationRef/>
      </w:r>
      <w:r>
        <w:t>Possibly rename</w:t>
      </w:r>
    </w:p>
  </w:comment>
  <w:comment w:id="202" w:author="Paul Houchens" w:date="2021-06-28T17:05:00Z" w:initials="PH">
    <w:p w14:paraId="78219C24" w14:textId="5B59C55A" w:rsidR="002C6596" w:rsidRDefault="002C6596">
      <w:pPr>
        <w:pStyle w:val="CommentText"/>
      </w:pPr>
      <w:r>
        <w:rPr>
          <w:rStyle w:val="CommentReference"/>
        </w:rPr>
        <w:annotationRef/>
      </w:r>
      <w:r>
        <w:t>This generally applies, not limited to only the new adult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FB9809" w15:done="1"/>
  <w15:commentEx w15:paraId="2F4B50D4" w15:done="0"/>
  <w15:commentEx w15:paraId="314C5AF4" w15:paraIdParent="2F4B50D4" w15:done="0"/>
  <w15:commentEx w15:paraId="6BCC89BC" w15:done="0"/>
  <w15:commentEx w15:paraId="5B56C6D0" w15:done="1"/>
  <w15:commentEx w15:paraId="5062C76C" w15:paraIdParent="5B56C6D0" w15:done="1"/>
  <w15:commentEx w15:paraId="7DF22347" w15:done="1"/>
  <w15:commentEx w15:paraId="4B46BD44" w15:done="1"/>
  <w15:commentEx w15:paraId="0821B63A" w15:paraIdParent="4B46BD44" w15:done="1"/>
  <w15:commentEx w15:paraId="61493E37" w15:done="0"/>
  <w15:commentEx w15:paraId="188611E2" w15:done="1"/>
  <w15:commentEx w15:paraId="7D6F87F0" w15:paraIdParent="188611E2" w15:done="1"/>
  <w15:commentEx w15:paraId="5956074A" w15:paraIdParent="188611E2" w15:done="1"/>
  <w15:commentEx w15:paraId="55EDB890" w15:paraIdParent="188611E2" w15:done="1"/>
  <w15:commentEx w15:paraId="3CEC5239" w15:done="0"/>
  <w15:commentEx w15:paraId="1C907F56" w15:paraIdParent="3CEC5239" w15:done="0"/>
  <w15:commentEx w15:paraId="0BDB08C7" w15:paraIdParent="3CEC5239" w15:done="0"/>
  <w15:commentEx w15:paraId="7ADACC4E" w15:done="0"/>
  <w15:commentEx w15:paraId="5041030A" w15:done="1"/>
  <w15:commentEx w15:paraId="5B51D5B2" w15:done="1"/>
  <w15:commentEx w15:paraId="3F131FC4" w15:paraIdParent="5B51D5B2" w15:done="1"/>
  <w15:commentEx w15:paraId="2BA61B77" w15:done="0"/>
  <w15:commentEx w15:paraId="146D4316" w15:done="1"/>
  <w15:commentEx w15:paraId="1A992816" w15:paraIdParent="146D4316" w15:done="1"/>
  <w15:commentEx w15:paraId="4A23494D" w15:done="1"/>
  <w15:commentEx w15:paraId="6AC98144" w15:paraIdParent="4A23494D" w15:done="1"/>
  <w15:commentEx w15:paraId="38DBECC5" w15:done="1"/>
  <w15:commentEx w15:paraId="65934849" w15:paraIdParent="38DBECC5" w15:done="1"/>
  <w15:commentEx w15:paraId="5FE438D6" w15:done="0"/>
  <w15:commentEx w15:paraId="62DC0027" w15:done="0"/>
  <w15:commentEx w15:paraId="5E35F641" w15:done="0"/>
  <w15:commentEx w15:paraId="2187341C" w15:paraIdParent="5E35F641" w15:done="0"/>
  <w15:commentEx w15:paraId="6E653E17" w15:paraIdParent="5E35F641" w15:done="0"/>
  <w15:commentEx w15:paraId="2A9B4D60" w15:done="0"/>
  <w15:commentEx w15:paraId="62D2F5E2" w15:done="0"/>
  <w15:commentEx w15:paraId="6CE1C854" w15:done="0"/>
  <w15:commentEx w15:paraId="1BDCD203" w15:paraIdParent="6CE1C854" w15:done="0"/>
  <w15:commentEx w15:paraId="095DC5A1" w15:paraIdParent="6CE1C854" w15:done="0"/>
  <w15:commentEx w15:paraId="6B4523CC" w15:done="1"/>
  <w15:commentEx w15:paraId="00A0BD31" w15:paraIdParent="6B4523CC" w15:done="1"/>
  <w15:commentEx w15:paraId="75D1CEB3" w15:done="0"/>
  <w15:commentEx w15:paraId="40B2376A" w15:paraIdParent="75D1CEB3" w15:done="0"/>
  <w15:commentEx w15:paraId="10C461E5" w15:done="0"/>
  <w15:commentEx w15:paraId="2DB46029" w15:done="0"/>
  <w15:commentEx w15:paraId="337EFAAA" w15:done="0"/>
  <w15:commentEx w15:paraId="299DD73C" w15:done="0"/>
  <w15:commentEx w15:paraId="2EDDA95D" w15:paraIdParent="299DD73C" w15:done="0"/>
  <w15:commentEx w15:paraId="194223B9" w15:done="0"/>
  <w15:commentEx w15:paraId="78219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34876" w16cex:dateUtc="2021-06-27T22:56:00Z"/>
  <w16cex:commentExtensible w16cex:durableId="248329AB" w16cex:dateUtc="2021-06-27T20:45:00Z"/>
  <w16cex:commentExtensible w16cex:durableId="24845343" w16cex:dateUtc="2021-06-28T17:55:00Z"/>
  <w16cex:commentExtensible w16cex:durableId="2484539A" w16cex:dateUtc="2021-06-28T17:56:00Z"/>
  <w16cex:commentExtensible w16cex:durableId="2482EAE6" w16cex:dateUtc="2021-06-27T16:17:00Z"/>
  <w16cex:commentExtensible w16cex:durableId="24832265" w16cex:dateUtc="2021-06-27T20:14:00Z"/>
  <w16cex:commentExtensible w16cex:durableId="2482C299" w16cex:dateUtc="2021-06-27T13:25:00Z"/>
  <w16cex:commentExtensible w16cex:durableId="24819944" w16cex:dateUtc="2021-06-26T16:17:00Z"/>
  <w16cex:commentExtensible w16cex:durableId="2482C44E" w16cex:dateUtc="2021-06-27T13:33:00Z"/>
  <w16cex:commentExtensible w16cex:durableId="248463C0" w16cex:dateUtc="2021-06-28T19:05:00Z"/>
  <w16cex:commentExtensible w16cex:durableId="24819A32" w16cex:dateUtc="2021-06-26T16:21:00Z"/>
  <w16cex:commentExtensible w16cex:durableId="2481B671" w16cex:dateUtc="2021-06-26T18:21:00Z"/>
  <w16cex:commentExtensible w16cex:durableId="2482C350" w16cex:dateUtc="2021-06-27T13:28:00Z"/>
  <w16cex:commentExtensible w16cex:durableId="2482C3BD" w16cex:dateUtc="2021-06-27T13:30:00Z"/>
  <w16cex:commentExtensible w16cex:durableId="2481A28A" w16cex:dateUtc="2021-06-26T16:56:00Z"/>
  <w16cex:commentExtensible w16cex:durableId="2482C4F8" w16cex:dateUtc="2021-06-27T13:35:00Z"/>
  <w16cex:commentExtensible w16cex:durableId="24843598" w16cex:dateUtc="2021-06-28T15:48:00Z"/>
  <w16cex:commentExtensible w16cex:durableId="248474E9" w16cex:dateUtc="2021-06-28T20:18:00Z"/>
  <w16cex:commentExtensible w16cex:durableId="2481AA1F" w16cex:dateUtc="2021-06-26T17:29:00Z"/>
  <w16cex:commentExtensible w16cex:durableId="2481B143" w16cex:dateUtc="2021-06-26T17:59:00Z"/>
  <w16cex:commentExtensible w16cex:durableId="2482C7BB" w16cex:dateUtc="2021-06-27T13:47:00Z"/>
  <w16cex:commentExtensible w16cex:durableId="248437B0" w16cex:dateUtc="2021-06-28T15:57:00Z"/>
  <w16cex:commentExtensible w16cex:durableId="2482ED26" w16cex:dateUtc="2021-06-27T16:27:00Z"/>
  <w16cex:commentExtensible w16cex:durableId="2483254D" w16cex:dateUtc="2021-06-27T20:26:00Z"/>
  <w16cex:commentExtensible w16cex:durableId="2482EC87" w16cex:dateUtc="2021-06-27T16:24:00Z"/>
  <w16cex:commentExtensible w16cex:durableId="24832444" w16cex:dateUtc="2021-06-27T20:22:00Z"/>
  <w16cex:commentExtensible w16cex:durableId="2482EDA3" w16cex:dateUtc="2021-06-27T16:29:00Z"/>
  <w16cex:commentExtensible w16cex:durableId="248323BB" w16cex:dateUtc="2021-06-27T20:20:00Z"/>
  <w16cex:commentExtensible w16cex:durableId="24847AFD" w16cex:dateUtc="2021-06-28T20:44:00Z"/>
  <w16cex:commentExtensible w16cex:durableId="24847E59" w16cex:dateUtc="2021-06-28T20:59:00Z"/>
  <w16cex:commentExtensible w16cex:durableId="2482EDE5" w16cex:dateUtc="2021-06-27T16:30:00Z"/>
  <w16cex:commentExtensible w16cex:durableId="24832565" w16cex:dateUtc="2021-06-27T20:27:00Z"/>
  <w16cex:commentExtensible w16cex:durableId="2484382E" w16cex:dateUtc="2021-06-28T15:59:00Z"/>
  <w16cex:commentExtensible w16cex:durableId="24847B2F" w16cex:dateUtc="2021-06-28T20:45:00Z"/>
  <w16cex:commentExtensible w16cex:durableId="2482C8AE" w16cex:dateUtc="2021-06-27T13:51:00Z"/>
  <w16cex:commentExtensible w16cex:durableId="24847BAB" w16cex:dateUtc="2021-06-28T20:47:00Z"/>
  <w16cex:commentExtensible w16cex:durableId="2482E4FB" w16cex:dateUtc="2021-06-27T15:52:00Z"/>
  <w16cex:commentExtensible w16cex:durableId="248438BB" w16cex:dateUtc="2021-06-28T16:02:00Z"/>
  <w16cex:commentExtensible w16cex:durableId="2482EE0F" w16cex:dateUtc="2021-06-27T16:31:00Z"/>
  <w16cex:commentExtensible w16cex:durableId="2483257C" w16cex:dateUtc="2021-06-27T20:27:00Z"/>
  <w16cex:commentExtensible w16cex:durableId="2481BD6D" w16cex:dateUtc="2021-06-26T18:51:00Z"/>
  <w16cex:commentExtensible w16cex:durableId="2482CA2E" w16cex:dateUtc="2021-06-27T13:58:00Z"/>
  <w16cex:commentExtensible w16cex:durableId="24847CBE" w16cex:dateUtc="2021-06-28T20:52:00Z"/>
  <w16cex:commentExtensible w16cex:durableId="2484398A" w16cex:dateUtc="2021-06-28T16:05:00Z"/>
  <w16cex:commentExtensible w16cex:durableId="24847CC9" w16cex:dateUtc="2021-06-28T20:52:00Z"/>
  <w16cex:commentExtensible w16cex:durableId="2482CA3F" w16cex:dateUtc="2021-06-27T13:58:00Z"/>
  <w16cex:commentExtensible w16cex:durableId="2484391B" w16cex:dateUtc="2021-06-28T16:03:00Z"/>
  <w16cex:commentExtensible w16cex:durableId="248439B0" w16cex:dateUtc="2021-06-28T16:06:00Z"/>
  <w16cex:commentExtensible w16cex:durableId="24847FCC" w16cex:dateUtc="2021-06-28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FB9809" w16cid:durableId="24834876"/>
  <w16cid:commentId w16cid:paraId="2F4B50D4" w16cid:durableId="248329AB"/>
  <w16cid:commentId w16cid:paraId="314C5AF4" w16cid:durableId="24845343"/>
  <w16cid:commentId w16cid:paraId="6BCC89BC" w16cid:durableId="2484539A"/>
  <w16cid:commentId w16cid:paraId="5B56C6D0" w16cid:durableId="2482EAE6"/>
  <w16cid:commentId w16cid:paraId="5062C76C" w16cid:durableId="24832265"/>
  <w16cid:commentId w16cid:paraId="7DF22347" w16cid:durableId="2482C299"/>
  <w16cid:commentId w16cid:paraId="4B46BD44" w16cid:durableId="24819944"/>
  <w16cid:commentId w16cid:paraId="0821B63A" w16cid:durableId="2482C44E"/>
  <w16cid:commentId w16cid:paraId="61493E37" w16cid:durableId="248463C0"/>
  <w16cid:commentId w16cid:paraId="188611E2" w16cid:durableId="24819A32"/>
  <w16cid:commentId w16cid:paraId="7D6F87F0" w16cid:durableId="2481B671"/>
  <w16cid:commentId w16cid:paraId="5956074A" w16cid:durableId="2482C350"/>
  <w16cid:commentId w16cid:paraId="55EDB890" w16cid:durableId="2482C3BD"/>
  <w16cid:commentId w16cid:paraId="3CEC5239" w16cid:durableId="2481A28A"/>
  <w16cid:commentId w16cid:paraId="1C907F56" w16cid:durableId="2482C4F8"/>
  <w16cid:commentId w16cid:paraId="0BDB08C7" w16cid:durableId="24843598"/>
  <w16cid:commentId w16cid:paraId="7ADACC4E" w16cid:durableId="248474E9"/>
  <w16cid:commentId w16cid:paraId="5041030A" w16cid:durableId="2481AA1F"/>
  <w16cid:commentId w16cid:paraId="5B51D5B2" w16cid:durableId="2481B143"/>
  <w16cid:commentId w16cid:paraId="3F131FC4" w16cid:durableId="2482C7BB"/>
  <w16cid:commentId w16cid:paraId="2BA61B77" w16cid:durableId="248437B0"/>
  <w16cid:commentId w16cid:paraId="146D4316" w16cid:durableId="2482ED26"/>
  <w16cid:commentId w16cid:paraId="1A992816" w16cid:durableId="2483254D"/>
  <w16cid:commentId w16cid:paraId="4A23494D" w16cid:durableId="2482EC87"/>
  <w16cid:commentId w16cid:paraId="6AC98144" w16cid:durableId="24832444"/>
  <w16cid:commentId w16cid:paraId="38DBECC5" w16cid:durableId="2482EDA3"/>
  <w16cid:commentId w16cid:paraId="65934849" w16cid:durableId="248323BB"/>
  <w16cid:commentId w16cid:paraId="5FE438D6" w16cid:durableId="24847AFD"/>
  <w16cid:commentId w16cid:paraId="62DC0027" w16cid:durableId="24847E59"/>
  <w16cid:commentId w16cid:paraId="5E35F641" w16cid:durableId="2482EDE5"/>
  <w16cid:commentId w16cid:paraId="2187341C" w16cid:durableId="24832565"/>
  <w16cid:commentId w16cid:paraId="6E653E17" w16cid:durableId="2484382E"/>
  <w16cid:commentId w16cid:paraId="2A9B4D60" w16cid:durableId="24847B2F"/>
  <w16cid:commentId w16cid:paraId="62D2F5E2" w16cid:durableId="2482C8AE"/>
  <w16cid:commentId w16cid:paraId="6CE1C854" w16cid:durableId="24847BAB"/>
  <w16cid:commentId w16cid:paraId="1BDCD203" w16cid:durableId="2482E4FB"/>
  <w16cid:commentId w16cid:paraId="095DC5A1" w16cid:durableId="248438BB"/>
  <w16cid:commentId w16cid:paraId="6B4523CC" w16cid:durableId="2482EE0F"/>
  <w16cid:commentId w16cid:paraId="00A0BD31" w16cid:durableId="2483257C"/>
  <w16cid:commentId w16cid:paraId="75D1CEB3" w16cid:durableId="2481BD6D"/>
  <w16cid:commentId w16cid:paraId="40B2376A" w16cid:durableId="2482CA2E"/>
  <w16cid:commentId w16cid:paraId="10C461E5" w16cid:durableId="24847CBE"/>
  <w16cid:commentId w16cid:paraId="2DB46029" w16cid:durableId="2484398A"/>
  <w16cid:commentId w16cid:paraId="337EFAAA" w16cid:durableId="24847CC9"/>
  <w16cid:commentId w16cid:paraId="299DD73C" w16cid:durableId="2482CA3F"/>
  <w16cid:commentId w16cid:paraId="2EDDA95D" w16cid:durableId="2484391B"/>
  <w16cid:commentId w16cid:paraId="194223B9" w16cid:durableId="248439B0"/>
  <w16cid:commentId w16cid:paraId="78219C24" w16cid:durableId="24847F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955AA" w14:textId="77777777" w:rsidR="00F95F32" w:rsidRDefault="00F95F32" w:rsidP="00F95F32">
      <w:pPr>
        <w:spacing w:after="0" w:line="240" w:lineRule="auto"/>
      </w:pPr>
      <w:r>
        <w:separator/>
      </w:r>
    </w:p>
  </w:endnote>
  <w:endnote w:type="continuationSeparator" w:id="0">
    <w:p w14:paraId="0FD90E34" w14:textId="77777777" w:rsidR="00F95F32" w:rsidRDefault="00F95F32" w:rsidP="00F9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75C94" w14:textId="77777777" w:rsidR="00F95F32" w:rsidRDefault="00F95F32" w:rsidP="00F95F32">
      <w:pPr>
        <w:spacing w:after="0" w:line="240" w:lineRule="auto"/>
      </w:pPr>
      <w:r>
        <w:separator/>
      </w:r>
    </w:p>
  </w:footnote>
  <w:footnote w:type="continuationSeparator" w:id="0">
    <w:p w14:paraId="317E5C1B" w14:textId="77777777" w:rsidR="00F95F32" w:rsidRDefault="00F95F32" w:rsidP="00F95F32">
      <w:pPr>
        <w:spacing w:after="0" w:line="240" w:lineRule="auto"/>
      </w:pPr>
      <w:r>
        <w:continuationSeparator/>
      </w:r>
    </w:p>
  </w:footnote>
  <w:footnote w:id="1">
    <w:p w14:paraId="684A1968" w14:textId="706D0693" w:rsidR="007D0341" w:rsidRDefault="007D0341">
      <w:pPr>
        <w:pStyle w:val="FootnoteText"/>
      </w:pPr>
      <w:ins w:id="4" w:author="Paul Houchens" w:date="2021-06-28T14:08:00Z">
        <w:r>
          <w:rPr>
            <w:rStyle w:val="FootnoteReference"/>
          </w:rPr>
          <w:footnoteRef/>
        </w:r>
        <w:r>
          <w:t xml:space="preserve"> </w:t>
        </w:r>
        <w:r w:rsidRPr="007D0341">
          <w:t>https://www.federalregister.gov/documents/2020/11/13/2020-24758/medicaid-program-medicaid-and-childrens-health-insurance-program-chip-managed-care</w:t>
        </w:r>
      </w:ins>
    </w:p>
  </w:footnote>
  <w:footnote w:id="2">
    <w:p w14:paraId="3B6C4B71" w14:textId="60D19A79" w:rsidR="004E2FED" w:rsidRDefault="004E2FED">
      <w:pPr>
        <w:pStyle w:val="FootnoteText"/>
      </w:pPr>
      <w:ins w:id="79" w:author="Paul Houchens" w:date="2021-06-28T15:07:00Z">
        <w:r>
          <w:rPr>
            <w:rStyle w:val="FootnoteReference"/>
          </w:rPr>
          <w:footnoteRef/>
        </w:r>
        <w:r>
          <w:t xml:space="preserve"> For additional information, please see: </w:t>
        </w:r>
        <w:r>
          <w:fldChar w:fldCharType="begin"/>
        </w:r>
        <w:r>
          <w:instrText xml:space="preserve"> HYPERLINK "</w:instrText>
        </w:r>
        <w:r w:rsidRPr="004E2FED">
          <w:instrText>https://www.medicaid.gov/sites/default/files/Federal-Policy-Guidance/Downloads/cib051420.pdf</w:instrText>
        </w:r>
        <w:r>
          <w:instrText xml:space="preserve">" </w:instrText>
        </w:r>
        <w:r>
          <w:fldChar w:fldCharType="separate"/>
        </w:r>
        <w:r w:rsidRPr="00DD7B1A">
          <w:rPr>
            <w:rStyle w:val="Hyperlink"/>
          </w:rPr>
          <w:t>https://www.medicaid.gov/sites/default/files/Federal-Policy-Guidance/Downloads/cib051420.pdf</w:t>
        </w:r>
        <w:r>
          <w:fldChar w:fldCharType="end"/>
        </w:r>
        <w:r>
          <w:t xml:space="preserve">. </w:t>
        </w:r>
      </w:ins>
    </w:p>
  </w:footnote>
  <w:footnote w:id="3">
    <w:p w14:paraId="67388B4F" w14:textId="2478FFBD" w:rsidR="003879FD" w:rsidRDefault="003879FD">
      <w:pPr>
        <w:pStyle w:val="FootnoteText"/>
      </w:pPr>
      <w:ins w:id="119" w:author="Paul Houchens" w:date="2021-06-28T16:14:00Z">
        <w:r>
          <w:rPr>
            <w:rStyle w:val="FootnoteReference"/>
          </w:rPr>
          <w:footnoteRef/>
        </w:r>
        <w:r>
          <w:t xml:space="preserve"> See </w:t>
        </w:r>
        <w:r>
          <w:fldChar w:fldCharType="begin"/>
        </w:r>
        <w:r>
          <w:instrText xml:space="preserve"> HYPERLINK "</w:instrText>
        </w:r>
        <w:r w:rsidRPr="003879FD">
          <w:instrText>https://www.medicaid.gov/Federal-Policy-Guidance/Downloads/smd21001.pdf</w:instrText>
        </w:r>
        <w:r>
          <w:instrText xml:space="preserve">" </w:instrText>
        </w:r>
        <w:r>
          <w:fldChar w:fldCharType="separate"/>
        </w:r>
        <w:r w:rsidRPr="00DD7B1A">
          <w:rPr>
            <w:rStyle w:val="Hyperlink"/>
          </w:rPr>
          <w:t>https://www.medicaid.gov/Federal-Policy-Guidance/Downloads/smd21001.pdf</w:t>
        </w:r>
        <w:r>
          <w:fldChar w:fldCharType="end"/>
        </w:r>
        <w:r>
          <w:t xml:space="preserve"> for more information.</w:t>
        </w:r>
      </w:ins>
    </w:p>
  </w:footnote>
  <w:footnote w:id="4">
    <w:p w14:paraId="60012425" w14:textId="77777777" w:rsidR="00F95F32" w:rsidRPr="00F000F0" w:rsidRDefault="00F95F32" w:rsidP="00F95F32">
      <w:pPr>
        <w:rPr>
          <w:rFonts w:cs="Arial"/>
          <w:color w:val="000000"/>
          <w:szCs w:val="20"/>
        </w:rPr>
      </w:pPr>
      <w:r w:rsidRPr="00F000F0">
        <w:rPr>
          <w:rStyle w:val="FootnoteReference"/>
          <w:rFonts w:cs="Arial"/>
        </w:rPr>
        <w:footnoteRef/>
      </w:r>
      <w:r w:rsidRPr="00F000F0">
        <w:rPr>
          <w:rFonts w:cs="Arial"/>
        </w:rPr>
        <w:t xml:space="preserve"> </w:t>
      </w:r>
      <w:hyperlink r:id="rId1" w:history="1">
        <w:r w:rsidRPr="00F000F0">
          <w:rPr>
            <w:rStyle w:val="Hyperlink"/>
          </w:rPr>
          <w:t>https://www.medicaid.gov/medicaid/managed-care/downloads/sdp-4386c-preprint-template.pdf</w:t>
        </w:r>
      </w:hyperlink>
    </w:p>
  </w:footnote>
  <w:footnote w:id="5">
    <w:p w14:paraId="26D488B8" w14:textId="77777777" w:rsidR="00F95F32" w:rsidRPr="00F000F0" w:rsidRDefault="00F95F32" w:rsidP="00F95F32">
      <w:pPr>
        <w:pStyle w:val="FootnoteText"/>
        <w:rPr>
          <w:rFonts w:ascii="Arial" w:hAnsi="Arial" w:cs="Arial"/>
        </w:rPr>
      </w:pPr>
      <w:r w:rsidRPr="00F000F0">
        <w:rPr>
          <w:rStyle w:val="FootnoteReference"/>
          <w:rFonts w:ascii="Arial" w:hAnsi="Arial" w:cs="Arial"/>
        </w:rPr>
        <w:footnoteRef/>
      </w:r>
      <w:r w:rsidRPr="00F000F0">
        <w:rPr>
          <w:rFonts w:ascii="Arial" w:hAnsi="Arial" w:cs="Arial"/>
        </w:rPr>
        <w:t xml:space="preserve"> </w:t>
      </w:r>
      <w:hyperlink r:id="rId2" w:history="1">
        <w:r w:rsidRPr="00F000F0">
          <w:rPr>
            <w:rStyle w:val="Hyperlink"/>
            <w:rFonts w:ascii="Arial" w:hAnsi="Arial"/>
          </w:rPr>
          <w:t>https://www.medicaid.gov/Federal-Policy-Guidance/Downloads/smd21001.pdf</w:t>
        </w:r>
      </w:hyperlink>
    </w:p>
  </w:footnote>
  <w:footnote w:id="6">
    <w:p w14:paraId="4F9756AA" w14:textId="77777777" w:rsidR="00F95F32" w:rsidRPr="00F000F0" w:rsidRDefault="00F95F32" w:rsidP="00F95F32">
      <w:pPr>
        <w:pStyle w:val="FootnoteText"/>
        <w:rPr>
          <w:rFonts w:ascii="Arial" w:hAnsi="Arial" w:cs="Arial"/>
        </w:rPr>
      </w:pPr>
      <w:r w:rsidRPr="00F000F0">
        <w:rPr>
          <w:rStyle w:val="FootnoteReference"/>
          <w:rFonts w:ascii="Arial" w:hAnsi="Arial" w:cs="Arial"/>
        </w:rPr>
        <w:footnoteRef/>
      </w:r>
      <w:r w:rsidRPr="00F000F0">
        <w:rPr>
          <w:rFonts w:ascii="Arial" w:hAnsi="Arial" w:cs="Arial"/>
        </w:rPr>
        <w:t xml:space="preserve"> </w:t>
      </w:r>
      <w:hyperlink r:id="rId3" w:history="1">
        <w:r w:rsidRPr="00F000F0">
          <w:rPr>
            <w:rStyle w:val="Hyperlink"/>
            <w:rFonts w:ascii="Arial" w:hAnsi="Arial"/>
          </w:rPr>
          <w:t>https://www.federalregister.gov/documents/2020/11/13/2020-24758/medicaid-program-medicaid-and-childrens-health-insurance-program-chip-managed-care</w:t>
        </w:r>
      </w:hyperlink>
    </w:p>
    <w:p w14:paraId="7BE496B0" w14:textId="77777777" w:rsidR="00F95F32" w:rsidRDefault="00F95F32" w:rsidP="00F95F3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4FFD"/>
    <w:multiLevelType w:val="hybridMultilevel"/>
    <w:tmpl w:val="AE742168"/>
    <w:lvl w:ilvl="0" w:tplc="1A7A00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5A0A"/>
    <w:multiLevelType w:val="hybridMultilevel"/>
    <w:tmpl w:val="6608B9A6"/>
    <w:lvl w:ilvl="0" w:tplc="CE6CC574">
      <w:start w:val="1"/>
      <w:numFmt w:val="decimal"/>
      <w:lvlText w:val="%1."/>
      <w:lvlJc w:val="left"/>
      <w:pPr>
        <w:ind w:left="360" w:hanging="360"/>
      </w:pPr>
      <w:rPr>
        <w:rFonts w:ascii="Arial" w:eastAsiaTheme="minorHAnsi" w:hAnsi="Arial"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41D75"/>
    <w:multiLevelType w:val="hybridMultilevel"/>
    <w:tmpl w:val="023C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C38C8"/>
    <w:multiLevelType w:val="hybridMultilevel"/>
    <w:tmpl w:val="304E9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827D5"/>
    <w:multiLevelType w:val="hybridMultilevel"/>
    <w:tmpl w:val="32F06F1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9943BF"/>
    <w:multiLevelType w:val="hybridMultilevel"/>
    <w:tmpl w:val="2DE06FE2"/>
    <w:lvl w:ilvl="0" w:tplc="C3F424C2">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025F"/>
    <w:multiLevelType w:val="hybridMultilevel"/>
    <w:tmpl w:val="530EB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C7C92"/>
    <w:multiLevelType w:val="hybridMultilevel"/>
    <w:tmpl w:val="2A1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D6BCB"/>
    <w:multiLevelType w:val="hybridMultilevel"/>
    <w:tmpl w:val="3D5EA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776F3"/>
    <w:multiLevelType w:val="hybridMultilevel"/>
    <w:tmpl w:val="577472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6913FE"/>
    <w:multiLevelType w:val="hybridMultilevel"/>
    <w:tmpl w:val="3B64BA30"/>
    <w:lvl w:ilvl="0" w:tplc="CE6CC574">
      <w:start w:val="1"/>
      <w:numFmt w:val="decimal"/>
      <w:lvlText w:val="%1."/>
      <w:lvlJc w:val="left"/>
      <w:pPr>
        <w:ind w:left="360" w:hanging="360"/>
      </w:pPr>
      <w:rPr>
        <w:rFonts w:ascii="Arial" w:eastAsiaTheme="minorHAnsi" w:hAnsi="Arial" w:cstheme="minorBidi"/>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A27D4E"/>
    <w:multiLevelType w:val="hybridMultilevel"/>
    <w:tmpl w:val="F6A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0"/>
  </w:num>
  <w:num w:numId="5">
    <w:abstractNumId w:val="8"/>
  </w:num>
  <w:num w:numId="6">
    <w:abstractNumId w:val="3"/>
  </w:num>
  <w:num w:numId="7">
    <w:abstractNumId w:val="2"/>
  </w:num>
  <w:num w:numId="8">
    <w:abstractNumId w:val="11"/>
  </w:num>
  <w:num w:numId="9">
    <w:abstractNumId w:val="9"/>
  </w:num>
  <w:num w:numId="10">
    <w:abstractNumId w:val="5"/>
  </w:num>
  <w:num w:numId="11">
    <w:abstractNumId w:val="1"/>
  </w:num>
  <w:num w:numId="12">
    <w:abstractNumId w:val="6"/>
  </w:num>
  <w:num w:numId="13">
    <w:abstractNumId w:val="12"/>
  </w:num>
  <w:num w:numId="14">
    <w:abstractNumId w:val="10"/>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stin Chow">
    <w15:presenceInfo w15:providerId="AD" w15:userId="S::Justin.Chow@milliman.com::04533418-eb6f-48a7-a76f-10e7b9eab7ae"/>
  </w15:person>
  <w15:person w15:author="Paul Houchens">
    <w15:presenceInfo w15:providerId="AD" w15:userId="S::paul.houchens@milliman.com::4a589ec7-01a6-44ca-b01a-7b84a724b0ff"/>
  </w15:person>
  <w15:person w15:author="Mackenzie Egan">
    <w15:presenceInfo w15:providerId="AD" w15:userId="S::Mackenzie.Egan@milliman.com::d648df04-b96e-4e5d-a5e2-e24348881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72"/>
    <w:rsid w:val="00024FD0"/>
    <w:rsid w:val="0003475D"/>
    <w:rsid w:val="000516A8"/>
    <w:rsid w:val="000E1FB2"/>
    <w:rsid w:val="00194FDC"/>
    <w:rsid w:val="001D3210"/>
    <w:rsid w:val="002079F5"/>
    <w:rsid w:val="002509DE"/>
    <w:rsid w:val="00263E6D"/>
    <w:rsid w:val="0027607D"/>
    <w:rsid w:val="002C6596"/>
    <w:rsid w:val="002E2F9E"/>
    <w:rsid w:val="002E5F9F"/>
    <w:rsid w:val="00304039"/>
    <w:rsid w:val="00325E18"/>
    <w:rsid w:val="00335A16"/>
    <w:rsid w:val="00365472"/>
    <w:rsid w:val="003879FD"/>
    <w:rsid w:val="00460958"/>
    <w:rsid w:val="0046352E"/>
    <w:rsid w:val="004A4969"/>
    <w:rsid w:val="004E2FED"/>
    <w:rsid w:val="00506184"/>
    <w:rsid w:val="0051485A"/>
    <w:rsid w:val="00515805"/>
    <w:rsid w:val="005649FC"/>
    <w:rsid w:val="00582918"/>
    <w:rsid w:val="005A2B47"/>
    <w:rsid w:val="006046CD"/>
    <w:rsid w:val="00621772"/>
    <w:rsid w:val="00655536"/>
    <w:rsid w:val="006A2F40"/>
    <w:rsid w:val="00733321"/>
    <w:rsid w:val="007D0341"/>
    <w:rsid w:val="00877DB9"/>
    <w:rsid w:val="00923441"/>
    <w:rsid w:val="00933964"/>
    <w:rsid w:val="0097337C"/>
    <w:rsid w:val="00981F8E"/>
    <w:rsid w:val="009A41D3"/>
    <w:rsid w:val="009C075A"/>
    <w:rsid w:val="00A254DD"/>
    <w:rsid w:val="00A32B7A"/>
    <w:rsid w:val="00A86668"/>
    <w:rsid w:val="00B1450E"/>
    <w:rsid w:val="00B747DB"/>
    <w:rsid w:val="00B93AFA"/>
    <w:rsid w:val="00B96BA9"/>
    <w:rsid w:val="00BA2F10"/>
    <w:rsid w:val="00C301B8"/>
    <w:rsid w:val="00C30615"/>
    <w:rsid w:val="00C31080"/>
    <w:rsid w:val="00C72DD6"/>
    <w:rsid w:val="00C873B6"/>
    <w:rsid w:val="00CC7302"/>
    <w:rsid w:val="00D35435"/>
    <w:rsid w:val="00DA1B82"/>
    <w:rsid w:val="00DA72A2"/>
    <w:rsid w:val="00E837D3"/>
    <w:rsid w:val="00EE016D"/>
    <w:rsid w:val="00EF662E"/>
    <w:rsid w:val="00F12ECB"/>
    <w:rsid w:val="00F95F32"/>
    <w:rsid w:val="00FA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7D4"/>
  <w15:chartTrackingRefBased/>
  <w15:docId w15:val="{D91BD2A8-AC2C-4BAB-85D6-0FD9F6EE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16D"/>
    <w:pPr>
      <w:keepNext/>
      <w:keepLines/>
      <w:spacing w:before="240" w:after="0"/>
      <w:outlineLvl w:val="0"/>
    </w:pPr>
    <w:rPr>
      <w:rFonts w:eastAsiaTheme="majorEastAsia" w:cs="Arial"/>
      <w:color w:val="4472C4" w:themeColor="accent1"/>
      <w:sz w:val="28"/>
      <w:szCs w:val="28"/>
    </w:rPr>
  </w:style>
  <w:style w:type="paragraph" w:styleId="Heading2">
    <w:name w:val="heading 2"/>
    <w:basedOn w:val="Normal"/>
    <w:next w:val="Normal"/>
    <w:link w:val="Heading2Char"/>
    <w:uiPriority w:val="9"/>
    <w:unhideWhenUsed/>
    <w:qFormat/>
    <w:rsid w:val="00F95F32"/>
    <w:pPr>
      <w:keepNext/>
      <w:keepLines/>
      <w:spacing w:before="40" w:after="0"/>
      <w:outlineLvl w:val="1"/>
    </w:pPr>
    <w:rPr>
      <w:rFonts w:eastAsiaTheme="majorEastAsia" w:cs="Arial"/>
      <w:b/>
      <w:bCs/>
      <w:color w:val="44546A" w:themeColor="text2"/>
      <w:szCs w:val="20"/>
    </w:rPr>
  </w:style>
  <w:style w:type="paragraph" w:styleId="Heading3">
    <w:name w:val="heading 3"/>
    <w:basedOn w:val="Normal"/>
    <w:next w:val="Normal"/>
    <w:link w:val="Heading3Char"/>
    <w:uiPriority w:val="9"/>
    <w:unhideWhenUsed/>
    <w:qFormat/>
    <w:rsid w:val="00EE0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772"/>
    <w:pPr>
      <w:ind w:left="720"/>
      <w:contextualSpacing/>
    </w:pPr>
  </w:style>
  <w:style w:type="character" w:styleId="Hyperlink">
    <w:name w:val="Hyperlink"/>
    <w:basedOn w:val="DefaultParagraphFont"/>
    <w:uiPriority w:val="99"/>
    <w:unhideWhenUsed/>
    <w:rsid w:val="00E837D3"/>
    <w:rPr>
      <w:color w:val="0563C1" w:themeColor="hyperlink"/>
      <w:u w:val="single"/>
    </w:rPr>
  </w:style>
  <w:style w:type="character" w:styleId="UnresolvedMention">
    <w:name w:val="Unresolved Mention"/>
    <w:basedOn w:val="DefaultParagraphFont"/>
    <w:uiPriority w:val="99"/>
    <w:semiHidden/>
    <w:unhideWhenUsed/>
    <w:rsid w:val="00E837D3"/>
    <w:rPr>
      <w:color w:val="605E5C"/>
      <w:shd w:val="clear" w:color="auto" w:fill="E1DFDD"/>
    </w:rPr>
  </w:style>
  <w:style w:type="character" w:customStyle="1" w:styleId="fontstyle01">
    <w:name w:val="fontstyle01"/>
    <w:basedOn w:val="DefaultParagraphFont"/>
    <w:rsid w:val="00582918"/>
    <w:rPr>
      <w:rFonts w:ascii="Arial-BoldMT" w:hAnsi="Arial-BoldMT" w:hint="default"/>
      <w:b/>
      <w:bCs/>
      <w:i w:val="0"/>
      <w:iCs w:val="0"/>
      <w:color w:val="39414D"/>
      <w:sz w:val="18"/>
      <w:szCs w:val="18"/>
    </w:rPr>
  </w:style>
  <w:style w:type="character" w:customStyle="1" w:styleId="fontstyle21">
    <w:name w:val="fontstyle21"/>
    <w:basedOn w:val="DefaultParagraphFont"/>
    <w:rsid w:val="00582918"/>
    <w:rPr>
      <w:rFonts w:ascii="ArialMT" w:hAnsi="ArialMT" w:hint="default"/>
      <w:b w:val="0"/>
      <w:bCs w:val="0"/>
      <w:i w:val="0"/>
      <w:iCs w:val="0"/>
      <w:color w:val="000000"/>
      <w:sz w:val="18"/>
      <w:szCs w:val="18"/>
    </w:rPr>
  </w:style>
  <w:style w:type="character" w:customStyle="1" w:styleId="Heading2Char">
    <w:name w:val="Heading 2 Char"/>
    <w:basedOn w:val="DefaultParagraphFont"/>
    <w:link w:val="Heading2"/>
    <w:uiPriority w:val="9"/>
    <w:rsid w:val="00F95F32"/>
    <w:rPr>
      <w:rFonts w:eastAsiaTheme="majorEastAsia" w:cs="Arial"/>
      <w:b/>
      <w:bCs/>
      <w:color w:val="44546A" w:themeColor="text2"/>
      <w:szCs w:val="20"/>
    </w:rPr>
  </w:style>
  <w:style w:type="character" w:styleId="Emphasis">
    <w:name w:val="Emphasis"/>
    <w:basedOn w:val="DefaultParagraphFont"/>
    <w:uiPriority w:val="20"/>
    <w:qFormat/>
    <w:rsid w:val="005A2B47"/>
    <w:rPr>
      <w:color w:val="4472C4" w:themeColor="accent1"/>
    </w:rPr>
  </w:style>
  <w:style w:type="character" w:styleId="CommentReference">
    <w:name w:val="annotation reference"/>
    <w:basedOn w:val="DefaultParagraphFont"/>
    <w:uiPriority w:val="99"/>
    <w:semiHidden/>
    <w:unhideWhenUsed/>
    <w:rsid w:val="00C301B8"/>
    <w:rPr>
      <w:sz w:val="16"/>
      <w:szCs w:val="16"/>
    </w:rPr>
  </w:style>
  <w:style w:type="paragraph" w:styleId="CommentText">
    <w:name w:val="annotation text"/>
    <w:basedOn w:val="Normal"/>
    <w:link w:val="CommentTextChar"/>
    <w:uiPriority w:val="99"/>
    <w:semiHidden/>
    <w:unhideWhenUsed/>
    <w:rsid w:val="00C301B8"/>
    <w:pPr>
      <w:spacing w:line="240" w:lineRule="auto"/>
    </w:pPr>
    <w:rPr>
      <w:szCs w:val="20"/>
    </w:rPr>
  </w:style>
  <w:style w:type="character" w:customStyle="1" w:styleId="CommentTextChar">
    <w:name w:val="Comment Text Char"/>
    <w:basedOn w:val="DefaultParagraphFont"/>
    <w:link w:val="CommentText"/>
    <w:uiPriority w:val="99"/>
    <w:semiHidden/>
    <w:rsid w:val="00C301B8"/>
    <w:rPr>
      <w:szCs w:val="20"/>
    </w:rPr>
  </w:style>
  <w:style w:type="paragraph" w:styleId="CommentSubject">
    <w:name w:val="annotation subject"/>
    <w:basedOn w:val="CommentText"/>
    <w:next w:val="CommentText"/>
    <w:link w:val="CommentSubjectChar"/>
    <w:uiPriority w:val="99"/>
    <w:semiHidden/>
    <w:unhideWhenUsed/>
    <w:rsid w:val="00C301B8"/>
    <w:rPr>
      <w:b/>
      <w:bCs/>
    </w:rPr>
  </w:style>
  <w:style w:type="character" w:customStyle="1" w:styleId="CommentSubjectChar">
    <w:name w:val="Comment Subject Char"/>
    <w:basedOn w:val="CommentTextChar"/>
    <w:link w:val="CommentSubject"/>
    <w:uiPriority w:val="99"/>
    <w:semiHidden/>
    <w:rsid w:val="00C301B8"/>
    <w:rPr>
      <w:b/>
      <w:bCs/>
      <w:szCs w:val="20"/>
    </w:rPr>
  </w:style>
  <w:style w:type="paragraph" w:styleId="BalloonText">
    <w:name w:val="Balloon Text"/>
    <w:basedOn w:val="Normal"/>
    <w:link w:val="BalloonTextChar"/>
    <w:uiPriority w:val="99"/>
    <w:semiHidden/>
    <w:unhideWhenUsed/>
    <w:rsid w:val="00C3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1B8"/>
    <w:rPr>
      <w:rFonts w:ascii="Segoe UI" w:hAnsi="Segoe UI" w:cs="Segoe UI"/>
      <w:sz w:val="18"/>
      <w:szCs w:val="18"/>
    </w:rPr>
  </w:style>
  <w:style w:type="character" w:customStyle="1" w:styleId="Heading1Char">
    <w:name w:val="Heading 1 Char"/>
    <w:basedOn w:val="DefaultParagraphFont"/>
    <w:link w:val="Heading1"/>
    <w:uiPriority w:val="9"/>
    <w:rsid w:val="00EE016D"/>
    <w:rPr>
      <w:rFonts w:eastAsiaTheme="majorEastAsia" w:cs="Arial"/>
      <w:color w:val="4472C4" w:themeColor="accent1"/>
      <w:sz w:val="28"/>
      <w:szCs w:val="28"/>
    </w:rPr>
  </w:style>
  <w:style w:type="paragraph" w:styleId="FootnoteText">
    <w:name w:val="footnote text"/>
    <w:basedOn w:val="Normal"/>
    <w:link w:val="FootnoteTextChar"/>
    <w:uiPriority w:val="99"/>
    <w:semiHidden/>
    <w:unhideWhenUsed/>
    <w:rsid w:val="00F95F32"/>
    <w:pPr>
      <w:spacing w:after="0" w:line="240" w:lineRule="auto"/>
    </w:pPr>
    <w:rPr>
      <w:rFonts w:asciiTheme="minorHAnsi" w:hAnsiTheme="minorHAnsi"/>
      <w:szCs w:val="20"/>
    </w:rPr>
  </w:style>
  <w:style w:type="character" w:customStyle="1" w:styleId="FootnoteTextChar">
    <w:name w:val="Footnote Text Char"/>
    <w:basedOn w:val="DefaultParagraphFont"/>
    <w:link w:val="FootnoteText"/>
    <w:uiPriority w:val="99"/>
    <w:semiHidden/>
    <w:rsid w:val="00F95F32"/>
    <w:rPr>
      <w:rFonts w:asciiTheme="minorHAnsi" w:hAnsiTheme="minorHAnsi"/>
      <w:szCs w:val="20"/>
    </w:rPr>
  </w:style>
  <w:style w:type="character" w:styleId="FootnoteReference">
    <w:name w:val="footnote reference"/>
    <w:basedOn w:val="DefaultParagraphFont"/>
    <w:uiPriority w:val="99"/>
    <w:semiHidden/>
    <w:unhideWhenUsed/>
    <w:rsid w:val="00F95F32"/>
    <w:rPr>
      <w:vertAlign w:val="superscript"/>
    </w:rPr>
  </w:style>
  <w:style w:type="character" w:customStyle="1" w:styleId="Heading3Char">
    <w:name w:val="Heading 3 Char"/>
    <w:basedOn w:val="DefaultParagraphFont"/>
    <w:link w:val="Heading3"/>
    <w:uiPriority w:val="9"/>
    <w:rsid w:val="00EE016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25E18"/>
    <w:pPr>
      <w:numPr>
        <w:ilvl w:val="1"/>
      </w:numPr>
    </w:pPr>
    <w:rPr>
      <w:rFonts w:eastAsiaTheme="minorEastAsia" w:cs="Arial"/>
      <w:color w:val="5A5A5A" w:themeColor="text1" w:themeTint="A5"/>
      <w:sz w:val="22"/>
    </w:rPr>
  </w:style>
  <w:style w:type="character" w:customStyle="1" w:styleId="SubtitleChar">
    <w:name w:val="Subtitle Char"/>
    <w:basedOn w:val="DefaultParagraphFont"/>
    <w:link w:val="Subtitle"/>
    <w:uiPriority w:val="11"/>
    <w:rsid w:val="00325E18"/>
    <w:rPr>
      <w:rFonts w:eastAsiaTheme="minorEastAsia" w:cs="Arial"/>
      <w:color w:val="5A5A5A" w:themeColor="text1" w:themeTint="A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3477">
      <w:bodyDiv w:val="1"/>
      <w:marLeft w:val="0"/>
      <w:marRight w:val="0"/>
      <w:marTop w:val="0"/>
      <w:marBottom w:val="0"/>
      <w:divBdr>
        <w:top w:val="none" w:sz="0" w:space="0" w:color="auto"/>
        <w:left w:val="none" w:sz="0" w:space="0" w:color="auto"/>
        <w:bottom w:val="none" w:sz="0" w:space="0" w:color="auto"/>
        <w:right w:val="none" w:sz="0" w:space="0" w:color="auto"/>
      </w:divBdr>
    </w:div>
    <w:div w:id="135484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ederalregister.gov/documents/2020/11/13/2020-24758/medicaid-program-medicaid-and-childrens-health-insurance-program-chip-managed-care" TargetMode="External"/><Relationship Id="rId2" Type="http://schemas.openxmlformats.org/officeDocument/2006/relationships/hyperlink" Target="https://www.medicaid.gov/Federal-Policy-Guidance/Downloads/smd21001.pdf" TargetMode="External"/><Relationship Id="rId1" Type="http://schemas.openxmlformats.org/officeDocument/2006/relationships/hyperlink" Target="https://www.medicaid.gov/medicaid/managed-care/downloads/sdp-4386c-preprint-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18533-C316-4AA3-A91A-00321BBB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7</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Chow</dc:creator>
  <cp:keywords/>
  <dc:description/>
  <cp:lastModifiedBy>Mackenzie Egan</cp:lastModifiedBy>
  <cp:revision>22</cp:revision>
  <dcterms:created xsi:type="dcterms:W3CDTF">2021-06-25T20:55:00Z</dcterms:created>
  <dcterms:modified xsi:type="dcterms:W3CDTF">2021-06-28T21:14:00Z</dcterms:modified>
</cp:coreProperties>
</file>