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4AA88" w14:textId="10D09BCF" w:rsidR="00DA72A2" w:rsidRPr="00DA72A2" w:rsidRDefault="00DA72A2" w:rsidP="00621772">
      <w:pPr>
        <w:rPr>
          <w:b/>
          <w:bCs/>
        </w:rPr>
      </w:pPr>
      <w:r w:rsidRPr="00DA72A2">
        <w:rPr>
          <w:b/>
          <w:bCs/>
        </w:rPr>
        <w:t>OUTLINE</w:t>
      </w:r>
    </w:p>
    <w:p w14:paraId="2D715EB8" w14:textId="30502052" w:rsidR="00621772" w:rsidRDefault="00621772" w:rsidP="00621772">
      <w:r>
        <w:t>Key Changes</w:t>
      </w:r>
    </w:p>
    <w:p w14:paraId="607B7B4F" w14:textId="7AAA5FF3" w:rsidR="00621772" w:rsidRDefault="00621772" w:rsidP="00621772">
      <w:pPr>
        <w:pStyle w:val="ListParagraph"/>
        <w:numPr>
          <w:ilvl w:val="0"/>
          <w:numId w:val="1"/>
        </w:numPr>
      </w:pPr>
      <w:r>
        <w:t>Rate ranges permissible</w:t>
      </w:r>
    </w:p>
    <w:p w14:paraId="4F8C8A0B" w14:textId="750DE241" w:rsidR="00621772" w:rsidRDefault="00621772" w:rsidP="00621772">
      <w:pPr>
        <w:pStyle w:val="ListParagraph"/>
        <w:numPr>
          <w:ilvl w:val="0"/>
          <w:numId w:val="1"/>
        </w:numPr>
      </w:pPr>
      <w:r>
        <w:t>Documentation of COVID-19 impact</w:t>
      </w:r>
    </w:p>
    <w:p w14:paraId="30ADE0E0" w14:textId="1998B317" w:rsidR="00621772" w:rsidRDefault="00621772" w:rsidP="00621772">
      <w:pPr>
        <w:pStyle w:val="ListParagraph"/>
        <w:numPr>
          <w:ilvl w:val="1"/>
          <w:numId w:val="1"/>
        </w:numPr>
      </w:pPr>
      <w:r>
        <w:rPr>
          <w:rFonts w:eastAsia="Times New Roman" w:cs="Arial"/>
          <w:szCs w:val="20"/>
        </w:rPr>
        <w:t xml:space="preserve">CMS recommending </w:t>
      </w:r>
      <w:proofErr w:type="gramStart"/>
      <w:r>
        <w:rPr>
          <w:rFonts w:eastAsia="Times New Roman" w:cs="Arial"/>
          <w:szCs w:val="20"/>
        </w:rPr>
        <w:t>2 sided</w:t>
      </w:r>
      <w:proofErr w:type="gramEnd"/>
      <w:r>
        <w:rPr>
          <w:rFonts w:eastAsia="Times New Roman" w:cs="Arial"/>
          <w:szCs w:val="20"/>
        </w:rPr>
        <w:t xml:space="preserve"> risk mitigation strategy for all PHE impacted periods</w:t>
      </w:r>
    </w:p>
    <w:p w14:paraId="3FAA5FF4" w14:textId="77777777" w:rsidR="00621772" w:rsidRDefault="00621772" w:rsidP="0062177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="Arial"/>
          <w:szCs w:val="20"/>
        </w:rPr>
      </w:pPr>
      <w:r>
        <w:rPr>
          <w:rFonts w:cs="Arial"/>
          <w:szCs w:val="20"/>
        </w:rPr>
        <w:t>Added clarifying language on varying rates based on FFP</w:t>
      </w:r>
    </w:p>
    <w:p w14:paraId="79515157" w14:textId="236F0441" w:rsidR="00621772" w:rsidRDefault="00621772" w:rsidP="00621772">
      <w:pPr>
        <w:pStyle w:val="ListParagraph"/>
        <w:numPr>
          <w:ilvl w:val="1"/>
          <w:numId w:val="1"/>
        </w:numPr>
      </w:pPr>
      <w:r>
        <w:t>Stronger language</w:t>
      </w:r>
    </w:p>
    <w:p w14:paraId="75030588" w14:textId="6E27957B" w:rsidR="00621772" w:rsidRPr="00621772" w:rsidRDefault="00621772" w:rsidP="00621772">
      <w:pPr>
        <w:pStyle w:val="ListParagraph"/>
        <w:numPr>
          <w:ilvl w:val="0"/>
          <w:numId w:val="1"/>
        </w:numPr>
      </w:pPr>
      <w:r>
        <w:rPr>
          <w:rFonts w:cs="Arial"/>
          <w:szCs w:val="20"/>
        </w:rPr>
        <w:t xml:space="preserve">Section I.4.D. </w:t>
      </w:r>
      <w:r w:rsidRPr="0079288B">
        <w:rPr>
          <w:rFonts w:cs="Arial"/>
          <w:szCs w:val="20"/>
        </w:rPr>
        <w:t xml:space="preserve">Delivery System </w:t>
      </w:r>
      <w:r>
        <w:rPr>
          <w:rFonts w:cs="Arial"/>
          <w:szCs w:val="20"/>
        </w:rPr>
        <w:t xml:space="preserve">and </w:t>
      </w:r>
      <w:r w:rsidRPr="0079288B">
        <w:rPr>
          <w:rFonts w:cs="Arial"/>
          <w:szCs w:val="20"/>
        </w:rPr>
        <w:t xml:space="preserve">Provider Payment Initiatives </w:t>
      </w:r>
      <w:r>
        <w:rPr>
          <w:rFonts w:cs="Arial"/>
          <w:szCs w:val="20"/>
        </w:rPr>
        <w:br/>
      </w:r>
      <w:r w:rsidRPr="00621772">
        <w:rPr>
          <w:rFonts w:cs="Arial"/>
          <w:szCs w:val="20"/>
        </w:rPr>
        <w:sym w:font="Wingdings" w:char="F0E0"/>
      </w:r>
      <w:r>
        <w:rPr>
          <w:rFonts w:cs="Arial"/>
          <w:szCs w:val="20"/>
        </w:rPr>
        <w:t xml:space="preserve"> Section I.4.D</w:t>
      </w:r>
      <w:r w:rsidRPr="0079288B">
        <w:rPr>
          <w:rFonts w:cs="Arial"/>
          <w:szCs w:val="20"/>
        </w:rPr>
        <w:t xml:space="preserve"> State Directed Payments</w:t>
      </w:r>
    </w:p>
    <w:p w14:paraId="0C5CD98C" w14:textId="01DD5575" w:rsidR="00621772" w:rsidRDefault="00621772" w:rsidP="00621772">
      <w:pPr>
        <w:pStyle w:val="ListParagraph"/>
        <w:numPr>
          <w:ilvl w:val="1"/>
          <w:numId w:val="1"/>
        </w:numPr>
      </w:pPr>
      <w:r>
        <w:t xml:space="preserve">Directed payments to be reported with more documentation (i.e. </w:t>
      </w:r>
      <w:r w:rsidR="00E837D3">
        <w:t xml:space="preserve">descriptions in body of report AND </w:t>
      </w:r>
      <w:r>
        <w:t>prescribed table</w:t>
      </w:r>
      <w:r w:rsidR="00E837D3">
        <w:t>s</w:t>
      </w:r>
      <w:r>
        <w:t>)</w:t>
      </w:r>
    </w:p>
    <w:p w14:paraId="61127C37" w14:textId="22412F02" w:rsidR="00621772" w:rsidRDefault="00621772" w:rsidP="00621772">
      <w:pPr>
        <w:pStyle w:val="ListParagraph"/>
        <w:numPr>
          <w:ilvl w:val="1"/>
          <w:numId w:val="1"/>
        </w:numPr>
      </w:pPr>
      <w:r>
        <w:t>Align with new preprint</w:t>
      </w:r>
    </w:p>
    <w:p w14:paraId="14EE4AF2" w14:textId="77777777" w:rsidR="00E837D3" w:rsidRDefault="00E837D3" w:rsidP="00E837D3">
      <w:pPr>
        <w:pStyle w:val="ListParagraph"/>
        <w:numPr>
          <w:ilvl w:val="0"/>
          <w:numId w:val="1"/>
        </w:numPr>
      </w:pPr>
      <w:r>
        <w:t>Section I.4.E Pass-Through Payments</w:t>
      </w:r>
    </w:p>
    <w:p w14:paraId="72A5E3F3" w14:textId="14BDEF46" w:rsidR="00E837D3" w:rsidRDefault="00E837D3" w:rsidP="00E837D3">
      <w:pPr>
        <w:pStyle w:val="ListParagraph"/>
        <w:numPr>
          <w:ilvl w:val="1"/>
          <w:numId w:val="1"/>
        </w:numPr>
      </w:pPr>
      <w:r>
        <w:t>Allowable p</w:t>
      </w:r>
      <w:r>
        <w:t>ass through</w:t>
      </w:r>
      <w:r>
        <w:t xml:space="preserve"> payments for states </w:t>
      </w:r>
      <w:r>
        <w:t xml:space="preserve">transitioning </w:t>
      </w:r>
      <w:r>
        <w:t>services or populations from FFS to managed care</w:t>
      </w:r>
    </w:p>
    <w:p w14:paraId="1CBDE40F" w14:textId="7A4F80A7" w:rsidR="00621772" w:rsidRDefault="00E837D3" w:rsidP="00DA72A2">
      <w:pPr>
        <w:pStyle w:val="ListParagraph"/>
        <w:numPr>
          <w:ilvl w:val="1"/>
          <w:numId w:val="1"/>
        </w:numPr>
      </w:pPr>
      <w:r>
        <w:t>Documentation of financing mechanism in alignment with new preprint</w:t>
      </w:r>
      <w:r>
        <w:br/>
      </w:r>
      <w:hyperlink r:id="rId5" w:history="1">
        <w:r w:rsidRPr="00AF5F26">
          <w:rPr>
            <w:rStyle w:val="Hyperlink"/>
          </w:rPr>
          <w:t>https://www.medicaid.gov/medicaid/managed-care/downloads/sdp-4386c-preprint-template.pdf</w:t>
        </w:r>
      </w:hyperlink>
    </w:p>
    <w:p w14:paraId="0785D1CC" w14:textId="77777777" w:rsidR="00621772" w:rsidRDefault="00621772" w:rsidP="00621772"/>
    <w:p w14:paraId="7A94DD43" w14:textId="570781C6" w:rsidR="00621772" w:rsidRDefault="00621772" w:rsidP="00621772">
      <w:r>
        <w:t>Clarifying Items</w:t>
      </w:r>
    </w:p>
    <w:p w14:paraId="769171D8" w14:textId="77777777" w:rsidR="00621772" w:rsidRDefault="00621772" w:rsidP="00621772">
      <w:pPr>
        <w:pStyle w:val="ListParagraph"/>
        <w:numPr>
          <w:ilvl w:val="0"/>
          <w:numId w:val="1"/>
        </w:numPr>
      </w:pPr>
      <w:r>
        <w:t>2020 Final Medicaid and CHIP Managed Care Rule</w:t>
      </w:r>
    </w:p>
    <w:p w14:paraId="7A12A6D2" w14:textId="77777777" w:rsidR="00621772" w:rsidRPr="00CD1DD4" w:rsidRDefault="00621772" w:rsidP="0062177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="Arial"/>
          <w:szCs w:val="20"/>
        </w:rPr>
      </w:pPr>
      <w:r>
        <w:rPr>
          <w:rFonts w:cs="Arial"/>
          <w:szCs w:val="20"/>
        </w:rPr>
        <w:t>More language about ensuring compliance with 42 CFR 438.4 and 7</w:t>
      </w:r>
    </w:p>
    <w:p w14:paraId="7146C010" w14:textId="77777777" w:rsidR="00621772" w:rsidRDefault="00621772" w:rsidP="0062177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="Arial"/>
          <w:szCs w:val="20"/>
        </w:rPr>
      </w:pPr>
      <w:r>
        <w:rPr>
          <w:rFonts w:cs="Arial"/>
          <w:szCs w:val="20"/>
        </w:rPr>
        <w:t>Removal of language around time periods other than 12 months</w:t>
      </w:r>
    </w:p>
    <w:p w14:paraId="14010451" w14:textId="77777777" w:rsidR="00621772" w:rsidRDefault="00621772" w:rsidP="0062177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="Arial"/>
          <w:szCs w:val="20"/>
        </w:rPr>
      </w:pPr>
      <w:r>
        <w:rPr>
          <w:rFonts w:cs="Arial"/>
          <w:szCs w:val="20"/>
        </w:rPr>
        <w:t xml:space="preserve">De </w:t>
      </w:r>
      <w:proofErr w:type="spellStart"/>
      <w:r>
        <w:rPr>
          <w:rFonts w:cs="Arial"/>
          <w:szCs w:val="20"/>
        </w:rPr>
        <w:t>minimus</w:t>
      </w:r>
      <w:proofErr w:type="spellEnd"/>
      <w:r>
        <w:rPr>
          <w:rFonts w:cs="Arial"/>
          <w:szCs w:val="20"/>
        </w:rPr>
        <w:t xml:space="preserve"> requirement for retroactive adjustments, reconciliations</w:t>
      </w:r>
    </w:p>
    <w:p w14:paraId="060F53F9" w14:textId="77777777" w:rsidR="00621772" w:rsidRDefault="00621772" w:rsidP="00621772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cs="Arial"/>
          <w:szCs w:val="20"/>
        </w:rPr>
      </w:pPr>
      <w:r>
        <w:rPr>
          <w:rFonts w:cs="Arial"/>
          <w:szCs w:val="20"/>
        </w:rPr>
        <w:t xml:space="preserve">Retroactive rate adjustments can be submitted </w:t>
      </w:r>
      <w:proofErr w:type="spellStart"/>
      <w:r>
        <w:rPr>
          <w:rFonts w:cs="Arial"/>
          <w:szCs w:val="20"/>
        </w:rPr>
        <w:t>a</w:t>
      </w:r>
      <w:proofErr w:type="spellEnd"/>
      <w:r>
        <w:rPr>
          <w:rFonts w:cs="Arial"/>
          <w:szCs w:val="20"/>
        </w:rPr>
        <w:t xml:space="preserve"> either a rate amendment or new rate certification</w:t>
      </w:r>
    </w:p>
    <w:p w14:paraId="050B8027" w14:textId="21A58DD6" w:rsidR="00621772" w:rsidRDefault="00621772" w:rsidP="00621772">
      <w:pPr>
        <w:pStyle w:val="ListParagraph"/>
        <w:numPr>
          <w:ilvl w:val="0"/>
          <w:numId w:val="1"/>
        </w:numPr>
      </w:pPr>
      <w:r>
        <w:t>New footnotes pertaining to when a rate amendment AND contract amendment is required</w:t>
      </w:r>
    </w:p>
    <w:p w14:paraId="673EFE11" w14:textId="17267626" w:rsidR="00E837D3" w:rsidRDefault="00E837D3" w:rsidP="00621772">
      <w:pPr>
        <w:pStyle w:val="ListParagraph"/>
        <w:numPr>
          <w:ilvl w:val="0"/>
          <w:numId w:val="1"/>
        </w:numPr>
      </w:pPr>
      <w:r>
        <w:t>References to HIF are removed</w:t>
      </w:r>
    </w:p>
    <w:p w14:paraId="398F5B1C" w14:textId="2B0B436F" w:rsidR="00E837D3" w:rsidRDefault="00E837D3" w:rsidP="00621772">
      <w:pPr>
        <w:pStyle w:val="ListParagraph"/>
        <w:numPr>
          <w:ilvl w:val="0"/>
          <w:numId w:val="1"/>
        </w:numPr>
      </w:pPr>
      <w:r>
        <w:t>All general rate development standards outlined in Section I apply to Section II and Section III.</w:t>
      </w:r>
    </w:p>
    <w:p w14:paraId="6A26C227" w14:textId="57330D2D" w:rsidR="00E837D3" w:rsidRDefault="00DA72A2" w:rsidP="00621772">
      <w:pPr>
        <w:pStyle w:val="ListParagraph"/>
        <w:numPr>
          <w:ilvl w:val="0"/>
          <w:numId w:val="1"/>
        </w:numPr>
      </w:pPr>
      <w:r>
        <w:t>Risk sharing mechanisms must be documented on the contract and rate certification prior to the start of rating period – may not be added after start of the rating period.</w:t>
      </w:r>
    </w:p>
    <w:p w14:paraId="5C8D64BE" w14:textId="0DB3D931" w:rsidR="00DA72A2" w:rsidRDefault="00DA72A2" w:rsidP="00DA72A2">
      <w:pPr>
        <w:pStyle w:val="ListParagraph"/>
        <w:numPr>
          <w:ilvl w:val="1"/>
          <w:numId w:val="1"/>
        </w:numPr>
      </w:pPr>
      <w:r>
        <w:t>Harsher language likely due to enhanced FFP</w:t>
      </w:r>
    </w:p>
    <w:p w14:paraId="479FD5C9" w14:textId="15F9BD5A" w:rsidR="00DA72A2" w:rsidRDefault="00DA72A2" w:rsidP="00DA72A2">
      <w:pPr>
        <w:pStyle w:val="ListParagraph"/>
        <w:numPr>
          <w:ilvl w:val="0"/>
          <w:numId w:val="1"/>
        </w:numPr>
      </w:pPr>
      <w:r>
        <w:t>Additional clarifying language in Appendix A</w:t>
      </w:r>
    </w:p>
    <w:p w14:paraId="28E1F160" w14:textId="3A0E0E76" w:rsidR="00DA72A2" w:rsidRDefault="00DA72A2" w:rsidP="00DA72A2">
      <w:pPr>
        <w:pStyle w:val="ListParagraph"/>
        <w:numPr>
          <w:ilvl w:val="1"/>
          <w:numId w:val="1"/>
        </w:numPr>
      </w:pPr>
      <w:r>
        <w:t>Additional detail in non-benefit cost table</w:t>
      </w:r>
    </w:p>
    <w:p w14:paraId="484D9E8E" w14:textId="62C6EB8B" w:rsidR="00DA72A2" w:rsidRDefault="00DA72A2" w:rsidP="00DA72A2"/>
    <w:p w14:paraId="0447138F" w14:textId="35C6032E" w:rsidR="00DA72A2" w:rsidRDefault="00DA72A2" w:rsidP="00DA72A2"/>
    <w:p w14:paraId="0874D853" w14:textId="059BAF1D" w:rsidR="00DA72A2" w:rsidRDefault="00DA72A2">
      <w:r>
        <w:br w:type="page"/>
      </w:r>
    </w:p>
    <w:p w14:paraId="5EBF70DA" w14:textId="21EA51C0" w:rsidR="00DA72A2" w:rsidRPr="00DA72A2" w:rsidRDefault="00DA72A2" w:rsidP="00DA72A2">
      <w:pPr>
        <w:rPr>
          <w:b/>
          <w:bCs/>
        </w:rPr>
      </w:pPr>
      <w:r w:rsidRPr="00DA72A2">
        <w:rPr>
          <w:b/>
          <w:bCs/>
        </w:rPr>
        <w:lastRenderedPageBreak/>
        <w:t>JHC SCRAP</w:t>
      </w:r>
    </w:p>
    <w:p w14:paraId="608A26DB" w14:textId="59E91B0C" w:rsidR="00DA72A2" w:rsidRDefault="00DA72A2" w:rsidP="00DA72A2">
      <w:r>
        <w:t>Appendix A for accelerated rate review</w:t>
      </w:r>
    </w:p>
    <w:p w14:paraId="2F018277" w14:textId="77777777" w:rsidR="00DA72A2" w:rsidRDefault="00DA72A2" w:rsidP="00DA72A2"/>
    <w:p w14:paraId="67F6E013" w14:textId="77777777" w:rsidR="00DA72A2" w:rsidRDefault="00DA72A2" w:rsidP="00DA72A2">
      <w:r>
        <w:t>Section I</w:t>
      </w:r>
    </w:p>
    <w:p w14:paraId="04FF38BC" w14:textId="77777777" w:rsidR="00DA72A2" w:rsidRDefault="00DA72A2" w:rsidP="00DA72A2"/>
    <w:p w14:paraId="4E303320" w14:textId="77777777" w:rsidR="00DA72A2" w:rsidRDefault="00DA72A2" w:rsidP="00DA72A2">
      <w:r>
        <w:t>1. General Information</w:t>
      </w:r>
    </w:p>
    <w:p w14:paraId="2A26409F" w14:textId="77777777" w:rsidR="00DA72A2" w:rsidRDefault="00DA72A2" w:rsidP="00DA72A2"/>
    <w:p w14:paraId="1889E01E" w14:textId="77777777" w:rsidR="00DA72A2" w:rsidRDefault="00DA72A2" w:rsidP="00DA72A2">
      <w:r>
        <w:t>Rate ranges are permissible again</w:t>
      </w:r>
    </w:p>
    <w:p w14:paraId="7C6795E4" w14:textId="77777777" w:rsidR="00DA72A2" w:rsidRDefault="00DA72A2" w:rsidP="00DA72A2">
      <w:r>
        <w:t xml:space="preserve">  - 1.A.viii &amp; 1.A.ix</w:t>
      </w:r>
    </w:p>
    <w:p w14:paraId="2CEE5878" w14:textId="77777777" w:rsidR="00DA72A2" w:rsidRDefault="00DA72A2" w:rsidP="00DA72A2">
      <w:r>
        <w:t xml:space="preserve">  - But cannot be modified per 1.A.xiii.(b), except within the rate range per 1.A.xiii(d)</w:t>
      </w:r>
    </w:p>
    <w:p w14:paraId="4EC4CB2F" w14:textId="77777777" w:rsidR="00DA72A2" w:rsidRDefault="00DA72A2" w:rsidP="00DA72A2">
      <w:r>
        <w:t xml:space="preserve">  - Must include rate range documentation per 1.B.iv</w:t>
      </w:r>
    </w:p>
    <w:p w14:paraId="6EB3B0E0" w14:textId="77777777" w:rsidR="00DA72A2" w:rsidRDefault="00DA72A2" w:rsidP="00DA72A2">
      <w:r>
        <w:t>Rate certifications must be 12-month period</w:t>
      </w:r>
    </w:p>
    <w:p w14:paraId="7E95634E" w14:textId="77777777" w:rsidR="00DA72A2" w:rsidRDefault="00DA72A2" w:rsidP="00DA72A2">
      <w:r>
        <w:t xml:space="preserve">  - Removed prior language that CMS would approve </w:t>
      </w:r>
      <w:proofErr w:type="gramStart"/>
      <w:r>
        <w:t>a time period</w:t>
      </w:r>
      <w:proofErr w:type="gramEnd"/>
      <w:r>
        <w:t xml:space="preserve"> other than 12 months for special cases</w:t>
      </w:r>
    </w:p>
    <w:p w14:paraId="440F90C3" w14:textId="77777777" w:rsidR="00DA72A2" w:rsidRDefault="00DA72A2" w:rsidP="00DA72A2">
      <w:r>
        <w:t>Revised rate certification must include more detail</w:t>
      </w:r>
    </w:p>
    <w:p w14:paraId="24315232" w14:textId="77777777" w:rsidR="00DA72A2" w:rsidRDefault="00DA72A2" w:rsidP="00DA72A2">
      <w:r>
        <w:t xml:space="preserve">  - describe state adjusted rates; address all </w:t>
      </w:r>
      <w:proofErr w:type="gramStart"/>
      <w:r>
        <w:t>differences;</w:t>
      </w:r>
      <w:proofErr w:type="gramEnd"/>
    </w:p>
    <w:p w14:paraId="132B1B56" w14:textId="77777777" w:rsidR="00DA72A2" w:rsidRDefault="00DA72A2" w:rsidP="00DA72A2">
      <w:r>
        <w:t>Stronger language that differences in capitation rates must not vary based on federal financial participation</w:t>
      </w:r>
    </w:p>
    <w:p w14:paraId="77C47D8B" w14:textId="77777777" w:rsidR="00DA72A2" w:rsidRDefault="00DA72A2" w:rsidP="00DA72A2">
      <w:r>
        <w:t xml:space="preserve">  - More detail per 1.B.vi </w:t>
      </w:r>
    </w:p>
    <w:p w14:paraId="48112C64" w14:textId="77777777" w:rsidR="00DA72A2" w:rsidRDefault="00DA72A2" w:rsidP="00DA72A2">
      <w:r>
        <w:t>Account for direct and indirect impacts of COVID-19</w:t>
      </w:r>
    </w:p>
    <w:p w14:paraId="55E0CB93" w14:textId="77777777" w:rsidR="00DA72A2" w:rsidRDefault="00DA72A2" w:rsidP="00DA72A2">
      <w:r>
        <w:t xml:space="preserve">  - 1.A.xii has further reading links</w:t>
      </w:r>
    </w:p>
    <w:p w14:paraId="2BEE98AD" w14:textId="77777777" w:rsidR="00DA72A2" w:rsidRDefault="00DA72A2" w:rsidP="00DA72A2">
      <w:r>
        <w:t xml:space="preserve">  - Must document the approach to address the impact of COVID-19 per 1.B.x </w:t>
      </w:r>
    </w:p>
    <w:p w14:paraId="7B63E941" w14:textId="77777777" w:rsidR="00DA72A2" w:rsidRDefault="00DA72A2" w:rsidP="00DA72A2"/>
    <w:p w14:paraId="42F85C99" w14:textId="77777777" w:rsidR="00DA72A2" w:rsidRDefault="00DA72A2" w:rsidP="00DA72A2"/>
    <w:p w14:paraId="4D052855" w14:textId="77777777" w:rsidR="00DA72A2" w:rsidRDefault="00DA72A2" w:rsidP="00DA72A2"/>
    <w:p w14:paraId="40999F89" w14:textId="77777777" w:rsidR="00DA72A2" w:rsidRDefault="00DA72A2" w:rsidP="00DA72A2"/>
    <w:sectPr w:rsidR="00DA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04FFD"/>
    <w:multiLevelType w:val="hybridMultilevel"/>
    <w:tmpl w:val="AE742168"/>
    <w:lvl w:ilvl="0" w:tplc="1A7A00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0025F"/>
    <w:multiLevelType w:val="hybridMultilevel"/>
    <w:tmpl w:val="530E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27D4E"/>
    <w:multiLevelType w:val="hybridMultilevel"/>
    <w:tmpl w:val="F6AEF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72"/>
    <w:rsid w:val="00506184"/>
    <w:rsid w:val="00621772"/>
    <w:rsid w:val="00DA72A2"/>
    <w:rsid w:val="00E8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07D4"/>
  <w15:chartTrackingRefBased/>
  <w15:docId w15:val="{D91BD2A8-AC2C-4BAB-85D6-0FD9F6EE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7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dicaid.gov/medicaid/managed-care/downloads/sdp-4386c-preprint-templat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Chow</dc:creator>
  <cp:keywords/>
  <dc:description/>
  <cp:lastModifiedBy>Justin Chow</cp:lastModifiedBy>
  <cp:revision>1</cp:revision>
  <dcterms:created xsi:type="dcterms:W3CDTF">2021-06-25T20:55:00Z</dcterms:created>
  <dcterms:modified xsi:type="dcterms:W3CDTF">2021-06-25T21:22:00Z</dcterms:modified>
</cp:coreProperties>
</file>