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39EA8E" w14:textId="331D1C06" w:rsidR="004252A8" w:rsidRDefault="004252A8" w:rsidP="004252A8">
      <w:pPr>
        <w:jc w:val="center"/>
        <w:rPr>
          <w:rFonts w:ascii="Times New Roman" w:hAnsi="Times New Roman" w:cs="Times New Roman"/>
          <w:b/>
          <w:bCs/>
          <w:sz w:val="28"/>
          <w:szCs w:val="28"/>
        </w:rPr>
      </w:pPr>
      <w:r>
        <w:rPr>
          <w:rFonts w:ascii="Times New Roman" w:hAnsi="Times New Roman" w:cs="Times New Roman"/>
          <w:b/>
          <w:bCs/>
          <w:sz w:val="28"/>
          <w:szCs w:val="28"/>
        </w:rPr>
        <w:t xml:space="preserve">IoT Analytics- </w:t>
      </w:r>
      <w:r w:rsidR="00077CB7">
        <w:rPr>
          <w:rFonts w:ascii="Times New Roman" w:hAnsi="Times New Roman" w:cs="Times New Roman"/>
          <w:b/>
          <w:bCs/>
          <w:sz w:val="28"/>
          <w:szCs w:val="28"/>
        </w:rPr>
        <w:t>Extra</w:t>
      </w:r>
    </w:p>
    <w:p w14:paraId="1EE82A3F" w14:textId="77777777" w:rsidR="004252A8" w:rsidRDefault="004252A8" w:rsidP="004252A8">
      <w:pPr>
        <w:jc w:val="center"/>
        <w:rPr>
          <w:rFonts w:ascii="Times New Roman" w:hAnsi="Times New Roman" w:cs="Times New Roman"/>
        </w:rPr>
      </w:pPr>
      <w:r w:rsidRPr="00F60099">
        <w:rPr>
          <w:rFonts w:ascii="Times New Roman" w:hAnsi="Times New Roman" w:cs="Times New Roman"/>
        </w:rPr>
        <w:t>Wen-Han Hu(whu24)</w:t>
      </w:r>
    </w:p>
    <w:p w14:paraId="7B4D21EB" w14:textId="77777777" w:rsidR="00077CB7" w:rsidRDefault="00077CB7">
      <w:pPr>
        <w:rPr>
          <w:rFonts w:ascii="Times New Roman" w:hAnsi="Times New Roman" w:cs="Times New Roman"/>
          <w:b/>
          <w:bCs/>
        </w:rPr>
      </w:pPr>
    </w:p>
    <w:p w14:paraId="511F828C" w14:textId="7EC8E02D" w:rsidR="00EB70A2" w:rsidRDefault="004252A8">
      <w:pPr>
        <w:rPr>
          <w:rFonts w:ascii="Times New Roman" w:hAnsi="Times New Roman" w:cs="Times New Roman"/>
          <w:b/>
          <w:bCs/>
        </w:rPr>
      </w:pPr>
      <w:r w:rsidRPr="004252A8">
        <w:rPr>
          <w:rFonts w:ascii="Times New Roman" w:hAnsi="Times New Roman" w:cs="Times New Roman"/>
          <w:b/>
          <w:bCs/>
        </w:rPr>
        <w:t>Extra credit</w:t>
      </w:r>
      <w:r w:rsidRPr="004252A8">
        <w:rPr>
          <w:rFonts w:ascii="Times New Roman" w:hAnsi="Times New Roman" w:cs="Times New Roman"/>
          <w:b/>
          <w:bCs/>
        </w:rPr>
        <w:t>: Selecting the number of states N</w:t>
      </w:r>
    </w:p>
    <w:p w14:paraId="3A85E8CD" w14:textId="77777777" w:rsidR="004252A8" w:rsidRDefault="004252A8" w:rsidP="004252A8">
      <w:pPr>
        <w:autoSpaceDE w:val="0"/>
        <w:autoSpaceDN w:val="0"/>
        <w:adjustRightInd w:val="0"/>
        <w:ind w:firstLine="720"/>
        <w:rPr>
          <w:rFonts w:ascii="Times New Roman" w:hAnsi="Times New Roman" w:cs="Times New Roman"/>
          <w:color w:val="111111"/>
        </w:rPr>
      </w:pPr>
      <w:r>
        <w:rPr>
          <w:rFonts w:ascii="Times New Roman" w:hAnsi="Times New Roman" w:cs="Times New Roman"/>
          <w:color w:val="111111"/>
        </w:rPr>
        <w:t>In order to selecting the number of states N, we need to i</w:t>
      </w:r>
      <w:r>
        <w:rPr>
          <w:rFonts w:ascii="Times New Roman" w:hAnsi="Times New Roman" w:cs="Times New Roman"/>
          <w:color w:val="111111"/>
        </w:rPr>
        <w:t>ncreas</w:t>
      </w:r>
      <w:r>
        <w:rPr>
          <w:rFonts w:ascii="Times New Roman" w:hAnsi="Times New Roman" w:cs="Times New Roman"/>
          <w:color w:val="111111"/>
        </w:rPr>
        <w:t>e</w:t>
      </w:r>
      <w:r>
        <w:rPr>
          <w:rFonts w:ascii="Times New Roman" w:hAnsi="Times New Roman" w:cs="Times New Roman"/>
          <w:color w:val="111111"/>
        </w:rPr>
        <w:t xml:space="preserve"> the number of</w:t>
      </w:r>
      <w:r>
        <w:rPr>
          <w:rFonts w:ascii="Times New Roman" w:hAnsi="Times New Roman" w:cs="Times New Roman"/>
          <w:color w:val="111111"/>
        </w:rPr>
        <w:t xml:space="preserve"> </w:t>
      </w:r>
      <w:r>
        <w:rPr>
          <w:rFonts w:ascii="Times New Roman" w:hAnsi="Times New Roman" w:cs="Times New Roman"/>
          <w:color w:val="111111"/>
        </w:rPr>
        <w:t xml:space="preserve">states </w:t>
      </w:r>
      <w:r>
        <w:rPr>
          <w:rFonts w:ascii="Times New Roman" w:hAnsi="Times New Roman" w:cs="Times New Roman"/>
          <w:color w:val="111111"/>
        </w:rPr>
        <w:t xml:space="preserve">starting from 2 states until the certain pattern be observed. The increasing the number of states </w:t>
      </w:r>
      <w:r>
        <w:rPr>
          <w:rFonts w:ascii="Times New Roman" w:hAnsi="Times New Roman" w:cs="Times New Roman"/>
          <w:color w:val="111111"/>
        </w:rPr>
        <w:t>will lead to a higher likelihood, but the number of parameters</w:t>
      </w:r>
      <w:r>
        <w:rPr>
          <w:rFonts w:ascii="Times New Roman" w:hAnsi="Times New Roman" w:cs="Times New Roman"/>
          <w:color w:val="111111"/>
        </w:rPr>
        <w:t xml:space="preserve"> </w:t>
      </w:r>
      <w:r>
        <w:rPr>
          <w:rFonts w:ascii="Times New Roman" w:hAnsi="Times New Roman" w:cs="Times New Roman"/>
          <w:color w:val="111111"/>
        </w:rPr>
        <w:t xml:space="preserve">that need to be estimated will also be increased. </w:t>
      </w:r>
      <w:r>
        <w:rPr>
          <w:rFonts w:ascii="Times New Roman" w:hAnsi="Times New Roman" w:cs="Times New Roman"/>
          <w:color w:val="111111"/>
        </w:rPr>
        <w:t>Hence, AIC and BIC are two indicators to calculate the penalty of parameters. That is, the more parameters add into our model, the higher AIC and BIC value. Hence, our goal is to select a number which has lower AIC and BIC and high likelihood. Please refer to the results as following.</w:t>
      </w:r>
    </w:p>
    <w:p w14:paraId="1B84FE8B" w14:textId="3C0996C2" w:rsidR="004252A8" w:rsidRDefault="00077CB7" w:rsidP="00077CB7">
      <w:pPr>
        <w:autoSpaceDE w:val="0"/>
        <w:autoSpaceDN w:val="0"/>
        <w:adjustRightInd w:val="0"/>
        <w:jc w:val="center"/>
        <w:rPr>
          <w:rFonts w:ascii="Times New Roman" w:hAnsi="Times New Roman" w:cs="Times New Roman"/>
          <w:color w:val="111111"/>
        </w:rPr>
      </w:pPr>
      <w:r>
        <w:rPr>
          <w:rFonts w:ascii="Times New Roman" w:hAnsi="Times New Roman" w:cs="Times New Roman"/>
          <w:noProof/>
          <w:color w:val="111111"/>
        </w:rPr>
        <w:drawing>
          <wp:inline distT="0" distB="0" distL="0" distR="0" wp14:anchorId="56E96691" wp14:editId="352DD5C9">
            <wp:extent cx="4348940" cy="3067940"/>
            <wp:effectExtent l="0" t="0" r="0" b="571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11-28 at 17.50.40.png"/>
                    <pic:cNvPicPr/>
                  </pic:nvPicPr>
                  <pic:blipFill>
                    <a:blip r:embed="rId4">
                      <a:extLst>
                        <a:ext uri="{28A0092B-C50C-407E-A947-70E740481C1C}">
                          <a14:useLocalDpi xmlns:a14="http://schemas.microsoft.com/office/drawing/2010/main" val="0"/>
                        </a:ext>
                      </a:extLst>
                    </a:blip>
                    <a:stretch>
                      <a:fillRect/>
                    </a:stretch>
                  </pic:blipFill>
                  <pic:spPr>
                    <a:xfrm>
                      <a:off x="0" y="0"/>
                      <a:ext cx="4357568" cy="3074027"/>
                    </a:xfrm>
                    <a:prstGeom prst="rect">
                      <a:avLst/>
                    </a:prstGeom>
                  </pic:spPr>
                </pic:pic>
              </a:graphicData>
            </a:graphic>
          </wp:inline>
        </w:drawing>
      </w:r>
      <w:r w:rsidR="004252A8">
        <w:rPr>
          <w:rFonts w:ascii="Times New Roman" w:hAnsi="Times New Roman" w:cs="Times New Roman"/>
          <w:noProof/>
          <w:color w:val="111111"/>
        </w:rPr>
        <w:drawing>
          <wp:inline distT="0" distB="0" distL="0" distR="0" wp14:anchorId="7DF65158" wp14:editId="3DED0722">
            <wp:extent cx="4349038" cy="3085031"/>
            <wp:effectExtent l="0" t="0" r="0" b="127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11-28 at 17.50.46.png"/>
                    <pic:cNvPicPr/>
                  </pic:nvPicPr>
                  <pic:blipFill>
                    <a:blip r:embed="rId5">
                      <a:extLst>
                        <a:ext uri="{28A0092B-C50C-407E-A947-70E740481C1C}">
                          <a14:useLocalDpi xmlns:a14="http://schemas.microsoft.com/office/drawing/2010/main" val="0"/>
                        </a:ext>
                      </a:extLst>
                    </a:blip>
                    <a:stretch>
                      <a:fillRect/>
                    </a:stretch>
                  </pic:blipFill>
                  <pic:spPr>
                    <a:xfrm>
                      <a:off x="0" y="0"/>
                      <a:ext cx="4424749" cy="3138737"/>
                    </a:xfrm>
                    <a:prstGeom prst="rect">
                      <a:avLst/>
                    </a:prstGeom>
                  </pic:spPr>
                </pic:pic>
              </a:graphicData>
            </a:graphic>
          </wp:inline>
        </w:drawing>
      </w:r>
    </w:p>
    <w:p w14:paraId="4B79BC38" w14:textId="179908F5" w:rsidR="004252A8" w:rsidRDefault="0047134F" w:rsidP="00077CB7">
      <w:pPr>
        <w:autoSpaceDE w:val="0"/>
        <w:autoSpaceDN w:val="0"/>
        <w:adjustRightInd w:val="0"/>
        <w:ind w:firstLine="720"/>
        <w:rPr>
          <w:rFonts w:ascii="Times New Roman" w:hAnsi="Times New Roman" w:cs="Times New Roman"/>
          <w:color w:val="111111"/>
        </w:rPr>
      </w:pPr>
      <w:r>
        <w:rPr>
          <w:rFonts w:ascii="Times New Roman" w:hAnsi="Times New Roman" w:cs="Times New Roman"/>
          <w:noProof/>
          <w:color w:val="111111"/>
        </w:rPr>
        <w:lastRenderedPageBreak/>
        <w:drawing>
          <wp:inline distT="0" distB="0" distL="0" distR="0" wp14:anchorId="64F967E8" wp14:editId="52EA6B2D">
            <wp:extent cx="5359400" cy="3619500"/>
            <wp:effectExtent l="0" t="0" r="0" b="0"/>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11-28 at 17.50.57.png"/>
                    <pic:cNvPicPr/>
                  </pic:nvPicPr>
                  <pic:blipFill>
                    <a:blip r:embed="rId6">
                      <a:extLst>
                        <a:ext uri="{28A0092B-C50C-407E-A947-70E740481C1C}">
                          <a14:useLocalDpi xmlns:a14="http://schemas.microsoft.com/office/drawing/2010/main" val="0"/>
                        </a:ext>
                      </a:extLst>
                    </a:blip>
                    <a:stretch>
                      <a:fillRect/>
                    </a:stretch>
                  </pic:blipFill>
                  <pic:spPr>
                    <a:xfrm>
                      <a:off x="0" y="0"/>
                      <a:ext cx="5359400" cy="3619500"/>
                    </a:xfrm>
                    <a:prstGeom prst="rect">
                      <a:avLst/>
                    </a:prstGeom>
                  </pic:spPr>
                </pic:pic>
              </a:graphicData>
            </a:graphic>
          </wp:inline>
        </w:drawing>
      </w:r>
    </w:p>
    <w:p w14:paraId="59E6007A" w14:textId="3F701941" w:rsidR="00077CB7" w:rsidRPr="004252A8" w:rsidRDefault="00141A1A" w:rsidP="00141A1A">
      <w:pPr>
        <w:autoSpaceDE w:val="0"/>
        <w:autoSpaceDN w:val="0"/>
        <w:adjustRightInd w:val="0"/>
        <w:ind w:firstLine="720"/>
        <w:rPr>
          <w:rFonts w:ascii="Times New Roman" w:hAnsi="Times New Roman" w:cs="Times New Roman"/>
          <w:color w:val="111111"/>
        </w:rPr>
      </w:pPr>
      <w:bookmarkStart w:id="0" w:name="_GoBack"/>
      <w:bookmarkEnd w:id="0"/>
      <w:r>
        <w:rPr>
          <w:rFonts w:ascii="Times New Roman" w:hAnsi="Times New Roman" w:cs="Times New Roman"/>
          <w:color w:val="111111"/>
        </w:rPr>
        <w:t xml:space="preserve">Both </w:t>
      </w:r>
      <w:r w:rsidRPr="00141A1A">
        <w:rPr>
          <w:rFonts w:ascii="Times New Roman" w:hAnsi="Times New Roman" w:cs="Times New Roman"/>
          <w:color w:val="111111"/>
        </w:rPr>
        <w:t>AIC and BIC differ by the way they penalize the number of parameters of a model</w:t>
      </w:r>
      <w:r>
        <w:rPr>
          <w:rFonts w:ascii="Times New Roman" w:hAnsi="Times New Roman" w:cs="Times New Roman"/>
          <w:color w:val="111111"/>
        </w:rPr>
        <w:t>, and m</w:t>
      </w:r>
      <w:r w:rsidRPr="00141A1A">
        <w:rPr>
          <w:rFonts w:ascii="Times New Roman" w:hAnsi="Times New Roman" w:cs="Times New Roman"/>
          <w:color w:val="111111"/>
        </w:rPr>
        <w:t>ore precisely, BIC criterion will induce a higher penalization for models with an intricate parametrization in comparison with AIC criterion.</w:t>
      </w:r>
      <w:r>
        <w:rPr>
          <w:rFonts w:ascii="Times New Roman" w:hAnsi="Times New Roman" w:cs="Times New Roman"/>
          <w:color w:val="111111"/>
        </w:rPr>
        <w:t xml:space="preserve"> As the results above, both values of AIC and BIC increase linearly. That is not surprising because as we increase number of parameters, the AIC and BIC values are increasing which implies the complexity of model may lead to overfitting. We need to choose the number of states with low AIC and BIC values along with high value of likelihood. Hence, by the rule of thumb, we can find that the when the number of states more than 5, the likelihood is relatively stable. </w:t>
      </w:r>
      <w:r w:rsidR="00987A44">
        <w:rPr>
          <w:rFonts w:ascii="Times New Roman" w:hAnsi="Times New Roman" w:cs="Times New Roman"/>
          <w:color w:val="111111"/>
        </w:rPr>
        <w:t>Thus, the best number of states N is 5 based on our results.</w:t>
      </w:r>
    </w:p>
    <w:sectPr w:rsidR="00077CB7" w:rsidRPr="004252A8" w:rsidSect="002D2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2A8"/>
    <w:rsid w:val="00077CB7"/>
    <w:rsid w:val="00141A1A"/>
    <w:rsid w:val="002D2920"/>
    <w:rsid w:val="004252A8"/>
    <w:rsid w:val="0047134F"/>
    <w:rsid w:val="00987A44"/>
    <w:rsid w:val="00EB70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10ABEE4"/>
  <w15:chartTrackingRefBased/>
  <w15:docId w15:val="{CB05C522-C6A1-9E44-8858-CEA8579A1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dc:creator>
  <cp:keywords/>
  <dc:description/>
  <cp:lastModifiedBy>Justin Hu</cp:lastModifiedBy>
  <cp:revision>5</cp:revision>
  <dcterms:created xsi:type="dcterms:W3CDTF">2019-11-28T22:51:00Z</dcterms:created>
  <dcterms:modified xsi:type="dcterms:W3CDTF">2019-11-29T21:18:00Z</dcterms:modified>
</cp:coreProperties>
</file>