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17E16" w:rsidRDefault="003F0C21" w:rsidP="003F0C2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F0C21">
        <w:rPr>
          <w:rFonts w:ascii="Times New Roman" w:hAnsi="Times New Roman" w:cs="Times New Roman"/>
          <w:b/>
          <w:bCs/>
          <w:sz w:val="28"/>
          <w:szCs w:val="28"/>
        </w:rPr>
        <w:t>IoT analytics: Forecasting</w:t>
      </w:r>
    </w:p>
    <w:p w:rsidR="003F0C21" w:rsidRDefault="003F0C21" w:rsidP="003F0C21">
      <w:pPr>
        <w:jc w:val="center"/>
        <w:rPr>
          <w:rFonts w:ascii="Times New Roman" w:hAnsi="Times New Roman" w:cs="Times New Roman"/>
          <w:sz w:val="24"/>
          <w:szCs w:val="24"/>
        </w:rPr>
      </w:pPr>
      <w:r w:rsidRPr="003F0C21">
        <w:rPr>
          <w:rFonts w:ascii="Times New Roman" w:hAnsi="Times New Roman" w:cs="Times New Roman"/>
          <w:sz w:val="24"/>
          <w:szCs w:val="24"/>
        </w:rPr>
        <w:t>Wen-Han Hu(whu24)</w:t>
      </w:r>
    </w:p>
    <w:p w:rsidR="003F0C21" w:rsidRDefault="003F0C21" w:rsidP="003F0C21">
      <w:pPr>
        <w:rPr>
          <w:rFonts w:ascii="TimesNewRomanPS-ItalicMT" w:hAnsi="TimesNewRomanPS-ItalicMT" w:cs="TimesNewRomanPS-ItalicMT"/>
          <w:b/>
          <w:bCs/>
          <w:sz w:val="24"/>
          <w:szCs w:val="24"/>
        </w:rPr>
      </w:pPr>
      <w:r w:rsidRPr="003F0C21">
        <w:rPr>
          <w:rFonts w:ascii="TimesNewRomanPS-ItalicMT" w:hAnsi="TimesNewRomanPS-ItalicMT" w:cs="TimesNewRomanPS-ItalicMT"/>
          <w:b/>
          <w:bCs/>
          <w:sz w:val="24"/>
          <w:szCs w:val="24"/>
        </w:rPr>
        <w:t>Data preparation</w:t>
      </w:r>
      <w:r>
        <w:rPr>
          <w:rFonts w:ascii="TimesNewRomanPS-ItalicMT" w:hAnsi="TimesNewRomanPS-ItalicMT" w:cs="TimesNewRomanPS-ItalicMT"/>
          <w:b/>
          <w:bCs/>
          <w:sz w:val="24"/>
          <w:szCs w:val="24"/>
        </w:rPr>
        <w:t>:</w:t>
      </w:r>
    </w:p>
    <w:p w:rsidR="003F0C21" w:rsidRDefault="003F0C21" w:rsidP="003F0C21">
      <w:pPr>
        <w:ind w:firstLine="720"/>
        <w:rPr>
          <w:rFonts w:ascii="TimesNewRomanPS-ItalicMT" w:hAnsi="TimesNewRomanPS-ItalicMT" w:cs="TimesNewRomanPS-ItalicMT"/>
          <w:sz w:val="24"/>
          <w:szCs w:val="24"/>
        </w:rPr>
      </w:pPr>
      <w:r w:rsidRPr="003F0C21">
        <w:rPr>
          <w:rFonts w:ascii="TimesNewRomanPS-ItalicMT" w:hAnsi="TimesNewRomanPS-ItalicMT" w:cs="TimesNewRomanPS-ItalicMT"/>
          <w:sz w:val="24"/>
          <w:szCs w:val="24"/>
        </w:rPr>
        <w:t>We only need to use the ‘Temperature’ attribute in the dataset i</w:t>
      </w:r>
      <w:r w:rsidRPr="003F0C21">
        <w:rPr>
          <w:rFonts w:ascii="TimesNewRomanPS-ItalicMT" w:hAnsi="TimesNewRomanPS-ItalicMT" w:cs="TimesNewRomanPS-ItalicMT"/>
          <w:sz w:val="24"/>
          <w:szCs w:val="24"/>
        </w:rPr>
        <w:t>n this project</w:t>
      </w:r>
      <w:r w:rsidRPr="003F0C21">
        <w:rPr>
          <w:rFonts w:ascii="TimesNewRomanPS-ItalicMT" w:hAnsi="TimesNewRomanPS-ItalicMT" w:cs="TimesNewRomanPS-ItalicMT"/>
          <w:sz w:val="24"/>
          <w:szCs w:val="24"/>
        </w:rPr>
        <w:t>. As the result, we only extract the ‘Temperature’ from the dataset and overview the ‘Temperature’ attribute to have a brief understanding of our data.</w:t>
      </w:r>
    </w:p>
    <w:p w:rsidR="003F0C21" w:rsidRDefault="003F0C21" w:rsidP="003F0C21">
      <w:pPr>
        <w:ind w:firstLine="720"/>
        <w:jc w:val="center"/>
        <w:rPr>
          <w:rFonts w:ascii="TimesNewRomanPS-ItalicMT" w:hAnsi="TimesNewRomanPS-ItalicMT" w:cs="TimesNewRomanPS-ItalicMT"/>
          <w:sz w:val="24"/>
          <w:szCs w:val="24"/>
        </w:rPr>
      </w:pPr>
      <w:r>
        <w:rPr>
          <w:rFonts w:ascii="TimesNewRomanPS-ItalicMT" w:hAnsi="TimesNewRomanPS-ItalicMT" w:cs="TimesNewRomanPS-ItalicMT"/>
          <w:noProof/>
          <w:sz w:val="24"/>
          <w:szCs w:val="24"/>
        </w:rPr>
        <w:drawing>
          <wp:inline distT="0" distB="0" distL="0" distR="0">
            <wp:extent cx="1362265" cy="2219635"/>
            <wp:effectExtent l="0" t="0" r="9525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ata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C21" w:rsidRPr="003F0C21" w:rsidRDefault="003F0C21" w:rsidP="003F0C21">
      <w:pPr>
        <w:rPr>
          <w:rFonts w:ascii="TimesNewRomanPS-ItalicMT" w:hAnsi="TimesNewRomanPS-ItalicMT" w:cs="TimesNewRomanPS-ItalicMT"/>
          <w:sz w:val="24"/>
          <w:szCs w:val="24"/>
        </w:rPr>
      </w:pPr>
      <w:r>
        <w:rPr>
          <w:rFonts w:ascii="TimesNewRomanPS-ItalicMT" w:hAnsi="TimesNewRomanPS-ItalicMT" w:cs="TimesNewRomanPS-ItalicMT"/>
          <w:sz w:val="24"/>
          <w:szCs w:val="24"/>
        </w:rPr>
        <w:t xml:space="preserve">As the figure above, we have total number of 4345 ‘Temperature’ data, we will separate the first 70% of our training data the remaining 30% as our test data. </w:t>
      </w:r>
    </w:p>
    <w:p w:rsidR="003F0C21" w:rsidRDefault="003F0C21" w:rsidP="003F0C21">
      <w:pPr>
        <w:rPr>
          <w:rFonts w:ascii="TimesNewRomanPS-ItalicMT" w:hAnsi="TimesNewRomanPS-ItalicMT" w:cs="TimesNewRomanPS-ItalicMT"/>
          <w:b/>
          <w:bCs/>
          <w:sz w:val="24"/>
          <w:szCs w:val="24"/>
        </w:rPr>
      </w:pPr>
      <w:r w:rsidRPr="003F0C21">
        <w:rPr>
          <w:rFonts w:ascii="TimesNewRomanPS-ItalicMT" w:hAnsi="TimesNewRomanPS-ItalicMT" w:cs="TimesNewRomanPS-ItalicMT"/>
          <w:b/>
          <w:bCs/>
          <w:sz w:val="24"/>
          <w:szCs w:val="24"/>
        </w:rPr>
        <w:t>Task 1. Check for stationarity</w:t>
      </w:r>
    </w:p>
    <w:p w:rsidR="003F0C21" w:rsidRPr="00CC796E" w:rsidRDefault="003F0C21" w:rsidP="00CC796E">
      <w:pPr>
        <w:ind w:firstLine="720"/>
        <w:rPr>
          <w:rFonts w:ascii="TimesNewRomanPS-ItalicMT" w:hAnsi="TimesNewRomanPS-ItalicMT" w:cs="TimesNewRomanPS-ItalicMT"/>
          <w:sz w:val="24"/>
          <w:szCs w:val="24"/>
        </w:rPr>
      </w:pPr>
      <w:r w:rsidRPr="00CC796E">
        <w:rPr>
          <w:rFonts w:ascii="TimesNewRomanPS-ItalicMT" w:hAnsi="TimesNewRomanPS-ItalicMT" w:cs="TimesNewRomanPS-ItalicMT"/>
          <w:sz w:val="24"/>
          <w:szCs w:val="24"/>
        </w:rPr>
        <w:t xml:space="preserve">In order to check the time series data if stationary, we need to evaluate its mean, variance and seasonality. </w:t>
      </w:r>
    </w:p>
    <w:p w:rsidR="003F0C21" w:rsidRDefault="003F0C21" w:rsidP="003F0C21">
      <w:pPr>
        <w:rPr>
          <w:rFonts w:ascii="TimesNewRomanPS-ItalicMT" w:hAnsi="TimesNewRomanPS-ItalicMT" w:cs="TimesNewRomanPS-ItalicMT"/>
          <w:b/>
          <w:bCs/>
          <w:sz w:val="24"/>
          <w:szCs w:val="24"/>
        </w:rPr>
      </w:pPr>
      <w:r>
        <w:rPr>
          <w:rFonts w:ascii="TimesNewRomanPS-ItalicMT" w:hAnsi="TimesNewRomanPS-ItalicMT" w:cs="TimesNewRomanPS-ItalicMT" w:hint="eastAsia"/>
          <w:b/>
          <w:bCs/>
          <w:noProof/>
          <w:sz w:val="24"/>
          <w:szCs w:val="24"/>
        </w:rPr>
        <w:drawing>
          <wp:inline distT="0" distB="0" distL="0" distR="0">
            <wp:extent cx="5686425" cy="2385359"/>
            <wp:effectExtent l="0" t="0" r="0" b="0"/>
            <wp:docPr id="2" name="圖片 2" descr="一張含有 天線, 物件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emp. Time Series plot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18" t="5208" r="5555" b="3212"/>
                    <a:stretch/>
                  </pic:blipFill>
                  <pic:spPr bwMode="auto">
                    <a:xfrm>
                      <a:off x="0" y="0"/>
                      <a:ext cx="5707401" cy="23941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796E" w:rsidRPr="00CC796E" w:rsidRDefault="00CC796E" w:rsidP="00CC796E">
      <w:pPr>
        <w:ind w:firstLine="720"/>
        <w:rPr>
          <w:rFonts w:ascii="TimesNewRomanPS-ItalicMT" w:hAnsi="TimesNewRomanPS-ItalicMT" w:cs="TimesNewRomanPS-ItalicMT" w:hint="eastAsia"/>
          <w:sz w:val="24"/>
          <w:szCs w:val="24"/>
        </w:rPr>
      </w:pPr>
      <w:r w:rsidRPr="00CC796E">
        <w:rPr>
          <w:rFonts w:ascii="TimesNewRomanPS-ItalicMT" w:hAnsi="TimesNewRomanPS-ItalicMT" w:cs="TimesNewRomanPS-ItalicMT"/>
          <w:sz w:val="24"/>
          <w:szCs w:val="24"/>
        </w:rPr>
        <w:t xml:space="preserve">The red line indicates the overall mean of the ‘Temperature’ data, we can observe that the mean slightly changes overall. Hence, we can use log transformation to make the </w:t>
      </w:r>
      <w:r w:rsidRPr="00CC796E">
        <w:rPr>
          <w:rFonts w:ascii="TimesNewRomanPS-ItalicMT" w:hAnsi="TimesNewRomanPS-ItalicMT" w:cs="TimesNewRomanPS-ItalicMT"/>
          <w:sz w:val="24"/>
          <w:szCs w:val="24"/>
        </w:rPr>
        <w:lastRenderedPageBreak/>
        <w:t>data stationary.</w:t>
      </w:r>
      <w:r>
        <w:rPr>
          <w:rFonts w:ascii="TimesNewRomanPS-ItalicMT" w:hAnsi="TimesNewRomanPS-ItalicMT" w:cs="TimesNewRomanPS-ItalicMT" w:hint="eastAsia"/>
          <w:noProof/>
          <w:sz w:val="24"/>
          <w:szCs w:val="24"/>
        </w:rPr>
        <w:drawing>
          <wp:inline distT="0" distB="0" distL="0" distR="0">
            <wp:extent cx="5789239" cy="2386584"/>
            <wp:effectExtent l="0" t="0" r="2540" b="0"/>
            <wp:docPr id="3" name="圖片 3" descr="一張含有 天線, 物件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emp. Time Series plot (trans).png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18" t="6944" r="7812" b="5382"/>
                    <a:stretch/>
                  </pic:blipFill>
                  <pic:spPr bwMode="auto">
                    <a:xfrm>
                      <a:off x="0" y="0"/>
                      <a:ext cx="5789239" cy="23865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C796E" w:rsidRDefault="00CC796E" w:rsidP="00CC796E">
      <w:pPr>
        <w:ind w:firstLine="720"/>
        <w:rPr>
          <w:rFonts w:ascii="TimesNewRomanPS-ItalicMT" w:hAnsi="TimesNewRomanPS-ItalicMT" w:cs="TimesNewRomanPS-ItalicMT"/>
          <w:sz w:val="24"/>
          <w:szCs w:val="24"/>
        </w:rPr>
      </w:pPr>
      <w:r w:rsidRPr="00CC796E">
        <w:rPr>
          <w:rFonts w:ascii="TimesNewRomanPS-ItalicMT" w:hAnsi="TimesNewRomanPS-ItalicMT" w:cs="TimesNewRomanPS-ItalicMT"/>
          <w:sz w:val="24"/>
          <w:szCs w:val="24"/>
        </w:rPr>
        <w:t>After log transformation, we can apply some statistical test, such as</w:t>
      </w:r>
      <w:r w:rsidRPr="00CC796E">
        <w:t xml:space="preserve"> </w:t>
      </w:r>
      <w:r w:rsidRPr="00CC796E">
        <w:rPr>
          <w:rFonts w:ascii="TimesNewRomanPS-ItalicMT" w:hAnsi="TimesNewRomanPS-ItalicMT" w:cs="TimesNewRomanPS-ItalicMT"/>
          <w:sz w:val="24"/>
          <w:szCs w:val="24"/>
        </w:rPr>
        <w:t>augmented</w:t>
      </w:r>
      <w:r>
        <w:rPr>
          <w:rFonts w:ascii="TimesNewRomanPS-ItalicMT" w:hAnsi="TimesNewRomanPS-ItalicMT" w:cs="TimesNewRomanPS-ItalicMT"/>
          <w:sz w:val="24"/>
          <w:szCs w:val="24"/>
        </w:rPr>
        <w:t xml:space="preserve"> </w:t>
      </w:r>
      <w:r w:rsidRPr="00CC796E">
        <w:rPr>
          <w:rFonts w:ascii="TimesNewRomanPS-ItalicMT" w:hAnsi="TimesNewRomanPS-ItalicMT" w:cs="TimesNewRomanPS-ItalicMT"/>
          <w:sz w:val="24"/>
          <w:szCs w:val="24"/>
        </w:rPr>
        <w:t>Dickey-Fuller test</w:t>
      </w:r>
      <w:r w:rsidRPr="00CC796E">
        <w:rPr>
          <w:rFonts w:ascii="TimesNewRomanPS-ItalicMT" w:hAnsi="TimesNewRomanPS-ItalicMT" w:cs="TimesNewRomanPS-ItalicMT"/>
          <w:sz w:val="24"/>
          <w:szCs w:val="24"/>
        </w:rPr>
        <w:t>, to more objectively validate the time series data if stationary.</w:t>
      </w:r>
    </w:p>
    <w:p w:rsidR="00CC796E" w:rsidRPr="00CC796E" w:rsidRDefault="00CC796E" w:rsidP="00CC796E">
      <w:pPr>
        <w:ind w:firstLine="720"/>
        <w:jc w:val="center"/>
        <w:rPr>
          <w:rFonts w:ascii="TimesNewRomanPS-ItalicMT" w:hAnsi="TimesNewRomanPS-ItalicMT" w:cs="TimesNewRomanPS-ItalicMT"/>
          <w:sz w:val="24"/>
          <w:szCs w:val="24"/>
        </w:rPr>
      </w:pPr>
      <w:r>
        <w:rPr>
          <w:rFonts w:ascii="TimesNewRomanPS-ItalicMT" w:hAnsi="TimesNewRomanPS-ItalicMT" w:cs="TimesNewRomanPS-ItalicMT"/>
          <w:noProof/>
          <w:sz w:val="24"/>
          <w:szCs w:val="24"/>
        </w:rPr>
        <w:drawing>
          <wp:inline distT="0" distB="0" distL="0" distR="0">
            <wp:extent cx="1933845" cy="1038370"/>
            <wp:effectExtent l="0" t="0" r="9525" b="952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F0C21" w:rsidRPr="003F0C21" w:rsidRDefault="003F0C21" w:rsidP="003F0C21">
      <w:pPr>
        <w:rPr>
          <w:rFonts w:ascii="TimesNewRomanPS-ItalicMT" w:hAnsi="TimesNewRomanPS-ItalicMT" w:cs="TimesNewRomanPS-ItalicMT"/>
          <w:b/>
          <w:bCs/>
          <w:sz w:val="24"/>
          <w:szCs w:val="24"/>
        </w:rPr>
      </w:pPr>
      <w:r w:rsidRPr="003F0C21">
        <w:rPr>
          <w:rFonts w:ascii="TimesNewRomanPS-ItalicMT" w:hAnsi="TimesNewRomanPS-ItalicMT" w:cs="TimesNewRomanPS-ItalicMT"/>
          <w:b/>
          <w:bCs/>
          <w:sz w:val="24"/>
          <w:szCs w:val="24"/>
        </w:rPr>
        <w:t>Task 2. Fit a simple moving average model (using the training set)</w:t>
      </w:r>
    </w:p>
    <w:p w:rsidR="003F0C21" w:rsidRPr="003F0C21" w:rsidRDefault="003F0C21" w:rsidP="003F0C21">
      <w:pPr>
        <w:rPr>
          <w:rFonts w:ascii="TimesNewRomanPS-ItalicMT" w:hAnsi="TimesNewRomanPS-ItalicMT" w:cs="TimesNewRomanPS-ItalicMT"/>
          <w:b/>
          <w:bCs/>
          <w:sz w:val="24"/>
          <w:szCs w:val="24"/>
        </w:rPr>
      </w:pPr>
      <w:r w:rsidRPr="003F0C21">
        <w:rPr>
          <w:rFonts w:ascii="TimesNewRomanPS-ItalicMT" w:hAnsi="TimesNewRomanPS-ItalicMT" w:cs="TimesNewRomanPS-ItalicMT"/>
          <w:b/>
          <w:bCs/>
          <w:sz w:val="24"/>
          <w:szCs w:val="24"/>
        </w:rPr>
        <w:t>Task 3. Fit an exponential smoothing model (use the training set)</w:t>
      </w:r>
    </w:p>
    <w:p w:rsidR="003F0C21" w:rsidRPr="003F0C21" w:rsidRDefault="003F0C21" w:rsidP="003F0C21">
      <w:pPr>
        <w:rPr>
          <w:rFonts w:ascii="TimesNewRomanPS-ItalicMT" w:hAnsi="TimesNewRomanPS-ItalicMT" w:cs="TimesNewRomanPS-ItalicMT"/>
          <w:b/>
          <w:bCs/>
          <w:sz w:val="24"/>
          <w:szCs w:val="24"/>
        </w:rPr>
      </w:pPr>
      <w:r w:rsidRPr="003F0C21">
        <w:rPr>
          <w:rFonts w:ascii="TimesNewRomanPS-ItalicMT" w:hAnsi="TimesNewRomanPS-ItalicMT" w:cs="TimesNewRomanPS-ItalicMT"/>
          <w:b/>
          <w:bCs/>
          <w:sz w:val="24"/>
          <w:szCs w:val="24"/>
        </w:rPr>
        <w:t>Task 4. Fit an AR(p) model (use the training set)</w:t>
      </w:r>
    </w:p>
    <w:p w:rsidR="003F0C21" w:rsidRPr="003F0C21" w:rsidRDefault="003F0C21" w:rsidP="003F0C2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0C21">
        <w:rPr>
          <w:rFonts w:ascii="TimesNewRomanPS-ItalicMT" w:hAnsi="TimesNewRomanPS-ItalicMT" w:cs="TimesNewRomanPS-ItalicMT"/>
          <w:b/>
          <w:bCs/>
          <w:sz w:val="24"/>
          <w:szCs w:val="24"/>
        </w:rPr>
        <w:t>Task 5. Comparison of all the models (use the testing set)</w:t>
      </w:r>
    </w:p>
    <w:sectPr w:rsidR="003F0C21" w:rsidRPr="003F0C2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-ItalicMT">
    <w:altName w:val="Times New Roman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C21"/>
    <w:rsid w:val="003F0C21"/>
    <w:rsid w:val="00B17E16"/>
    <w:rsid w:val="00CC7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714A0"/>
  <w15:chartTrackingRefBased/>
  <w15:docId w15:val="{23CE693C-2EC7-4663-9FD5-AD1507020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178</Words>
  <Characters>1018</Characters>
  <Application>Microsoft Office Word</Application>
  <DocSecurity>0</DocSecurity>
  <Lines>8</Lines>
  <Paragraphs>2</Paragraphs>
  <ScaleCrop>false</ScaleCrop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Hu</dc:creator>
  <cp:keywords/>
  <dc:description/>
  <cp:lastModifiedBy>Justin Hu</cp:lastModifiedBy>
  <cp:revision>1</cp:revision>
  <dcterms:created xsi:type="dcterms:W3CDTF">2019-11-02T20:43:00Z</dcterms:created>
  <dcterms:modified xsi:type="dcterms:W3CDTF">2019-11-02T21:00:00Z</dcterms:modified>
</cp:coreProperties>
</file>