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80B7" w14:textId="77777777" w:rsidR="00A34248" w:rsidRDefault="00A34248" w:rsidP="00A34248">
      <w:pPr>
        <w:pStyle w:val="Heading1"/>
        <w:jc w:val="center"/>
      </w:pPr>
      <w:bookmarkStart w:id="0" w:name="_Toc98258750"/>
      <w:r>
        <w:t>Special Topics in Data Science Using R – Student Feedback</w:t>
      </w:r>
      <w:bookmarkEnd w:id="0"/>
    </w:p>
    <w:p w14:paraId="251FC606" w14:textId="77777777" w:rsidR="00A34248" w:rsidRPr="00D75026" w:rsidRDefault="00A34248" w:rsidP="00A34248"/>
    <w:p w14:paraId="4EFC89FA" w14:textId="77777777" w:rsidR="00A34248" w:rsidRPr="00D75026" w:rsidRDefault="00A34248" w:rsidP="00A34248">
      <w:pPr>
        <w:pStyle w:val="NormalWeb"/>
        <w:spacing w:before="0" w:beforeAutospacing="0" w:after="0" w:afterAutospacing="0"/>
      </w:pPr>
      <w:r w:rsidRPr="00D75026">
        <w:rPr>
          <w:rStyle w:val="Emphasis"/>
        </w:rPr>
        <w:t xml:space="preserve">The most surprising part of this course was the detailed data munging (data cleaning) that had to be done to get the data ready for use in R. [0.5984] Great emphasis was placed on not removing data unless there was ample reason to consider it tainted (i.e., not merely because an attention check was </w:t>
      </w:r>
      <w:proofErr w:type="gramStart"/>
      <w:r w:rsidRPr="00D75026">
        <w:rPr>
          <w:rStyle w:val="Emphasis"/>
        </w:rPr>
        <w:t>missed</w:t>
      </w:r>
      <w:proofErr w:type="gramEnd"/>
      <w:r w:rsidRPr="00D75026">
        <w:rPr>
          <w:rStyle w:val="Emphasis"/>
        </w:rPr>
        <w:t xml:space="preserve"> or the data point was an outlier). [0.4404] Additionally, extreme care and impartiality were used when translating open-response (qualitative) data into numerical values R could interpret. [0.7096]</w:t>
      </w:r>
    </w:p>
    <w:p w14:paraId="494625B2" w14:textId="77777777" w:rsidR="00A34248" w:rsidRPr="00D75026" w:rsidRDefault="00A34248" w:rsidP="00A34248">
      <w:pPr>
        <w:pStyle w:val="NormalWeb"/>
        <w:spacing w:before="0" w:beforeAutospacing="0" w:after="0" w:afterAutospacing="0"/>
      </w:pPr>
    </w:p>
    <w:p w14:paraId="2320EA65" w14:textId="77777777" w:rsidR="00A34248" w:rsidRPr="00D75026" w:rsidRDefault="00A34248" w:rsidP="00A34248">
      <w:pPr>
        <w:pStyle w:val="NormalWeb"/>
        <w:spacing w:before="0" w:beforeAutospacing="0" w:after="0" w:afterAutospacing="0"/>
      </w:pPr>
      <w:r w:rsidRPr="00D75026">
        <w:rPr>
          <w:rStyle w:val="Emphasis"/>
        </w:rPr>
        <w:t>Finally, the opportunity to apply exploratory data analysis to real-world data was such a great learning experience. [0.7845] Testing variables for normality and comparing data sets with and without observations that missed the attention or effort checks gave me increased familiarity with R coding and graphical interpretation, besides providing valuable insights about the effects of certain flagged observations. [0.8013] Our team also examined outliers, demographics, and correlations. [0.0] Without a doubt, this course has been a valuable and memorable learning experience. [.6381]</w:t>
      </w:r>
    </w:p>
    <w:p w14:paraId="40CCD82B" w14:textId="77777777" w:rsidR="00A34248" w:rsidRPr="00D75026" w:rsidRDefault="00A34248" w:rsidP="00A34248">
      <w:pPr>
        <w:pStyle w:val="NormalWeb"/>
        <w:spacing w:before="0" w:beforeAutospacing="0" w:after="0" w:afterAutospacing="0"/>
      </w:pPr>
    </w:p>
    <w:p w14:paraId="0D8DBB4C" w14:textId="77777777" w:rsidR="00A34248" w:rsidRPr="00382A1C" w:rsidRDefault="00A34248" w:rsidP="00A34248">
      <w:pPr>
        <w:pStyle w:val="NormalWeb"/>
        <w:spacing w:before="0" w:beforeAutospacing="0" w:after="0" w:afterAutospacing="0"/>
        <w:rPr>
          <w:color w:val="0066FF"/>
        </w:rPr>
      </w:pPr>
      <w:r w:rsidRPr="00382A1C">
        <w:rPr>
          <w:rStyle w:val="Emphasis"/>
          <w:color w:val="0066FF"/>
        </w:rPr>
        <w:t>- Faith V., Student at Ouachita Baptist University, 2021</w:t>
      </w:r>
    </w:p>
    <w:p w14:paraId="115705A4" w14:textId="77777777" w:rsidR="00A34248" w:rsidRDefault="00A34248" w:rsidP="00A34248">
      <w:pPr>
        <w:pStyle w:val="NormalWeb"/>
        <w:spacing w:before="0" w:beforeAutospacing="0" w:after="0" w:afterAutospacing="0"/>
      </w:pPr>
    </w:p>
    <w:tbl>
      <w:tblPr>
        <w:tblStyle w:val="TableGrid"/>
        <w:tblW w:w="0" w:type="auto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5"/>
        <w:gridCol w:w="2070"/>
        <w:gridCol w:w="2610"/>
        <w:gridCol w:w="5040"/>
      </w:tblGrid>
      <w:tr w:rsidR="00A34248" w:rsidRPr="00C02889" w14:paraId="156A16CE" w14:textId="77777777" w:rsidTr="00A54BD9">
        <w:trPr>
          <w:jc w:val="center"/>
        </w:trPr>
        <w:tc>
          <w:tcPr>
            <w:tcW w:w="9985" w:type="dxa"/>
            <w:gridSpan w:val="4"/>
            <w:shd w:val="clear" w:color="auto" w:fill="F2F2F2" w:themeFill="background1" w:themeFillShade="F2"/>
          </w:tcPr>
          <w:p w14:paraId="52800C70" w14:textId="77777777" w:rsidR="00A34248" w:rsidRPr="00F67C49" w:rsidRDefault="00A34248" w:rsidP="00A54BD9">
            <w:pPr>
              <w:pStyle w:val="NormalWeb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 w:rsidRPr="00F67C49">
              <w:rPr>
                <w:b/>
                <w:bCs/>
                <w:sz w:val="20"/>
                <w:szCs w:val="20"/>
              </w:rPr>
              <w:t>Text Analysis</w:t>
            </w:r>
          </w:p>
        </w:tc>
      </w:tr>
      <w:tr w:rsidR="00A34248" w:rsidRPr="00C02889" w14:paraId="6F9680AC" w14:textId="77777777" w:rsidTr="00A54BD9">
        <w:trPr>
          <w:jc w:val="center"/>
        </w:trPr>
        <w:tc>
          <w:tcPr>
            <w:tcW w:w="265" w:type="dxa"/>
            <w:shd w:val="clear" w:color="auto" w:fill="F2F2F2" w:themeFill="background1" w:themeFillShade="F2"/>
          </w:tcPr>
          <w:p w14:paraId="21F9A8D1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2F2F2" w:themeFill="background1" w:themeFillShade="F2"/>
          </w:tcPr>
          <w:p w14:paraId="01CE1473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14:paraId="59F32DEF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Sentiment (Opinion Mining)</w:t>
            </w:r>
            <w:r w:rsidRPr="00465611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6135FF78" w14:textId="77777777" w:rsidR="00A34248" w:rsidRPr="00F67C49" w:rsidRDefault="00A34248" w:rsidP="00A54BD9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Tone Mix </w:t>
            </w:r>
            <w:r w:rsidRPr="00F67C49">
              <w:rPr>
                <w:sz w:val="20"/>
                <w:szCs w:val="20"/>
              </w:rPr>
              <w:t>Classification</w:t>
            </w:r>
            <w:r>
              <w:rPr>
                <w:sz w:val="20"/>
                <w:szCs w:val="20"/>
              </w:rPr>
              <w:t xml:space="preserve"> (Emotion Mining)</w:t>
            </w:r>
            <w:r w:rsidRPr="00465611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A34248" w:rsidRPr="00C02889" w14:paraId="40C70150" w14:textId="77777777" w:rsidTr="00A54BD9">
        <w:trPr>
          <w:jc w:val="center"/>
        </w:trPr>
        <w:tc>
          <w:tcPr>
            <w:tcW w:w="265" w:type="dxa"/>
            <w:shd w:val="clear" w:color="auto" w:fill="F2F2F2" w:themeFill="background1" w:themeFillShade="F2"/>
          </w:tcPr>
          <w:p w14:paraId="7BD33DC4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2F2F2" w:themeFill="background1" w:themeFillShade="F2"/>
          </w:tcPr>
          <w:p w14:paraId="71F58EFF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02889">
              <w:rPr>
                <w:sz w:val="20"/>
                <w:szCs w:val="20"/>
              </w:rPr>
              <w:t xml:space="preserve">Para.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747BC425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0.5828 (Pos)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4B20B4DB" w14:textId="77777777" w:rsidR="00A34248" w:rsidRPr="00F67C4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F67C49">
              <w:rPr>
                <w:sz w:val="20"/>
                <w:szCs w:val="20"/>
              </w:rPr>
              <w:t xml:space="preserve">Happy </w:t>
            </w:r>
            <w:r>
              <w:rPr>
                <w:sz w:val="20"/>
                <w:szCs w:val="20"/>
              </w:rPr>
              <w:t>25</w:t>
            </w:r>
            <w:r w:rsidRPr="00F67C49">
              <w:rPr>
                <w:sz w:val="20"/>
                <w:szCs w:val="20"/>
              </w:rPr>
              <w:t xml:space="preserve">%, Angry 0%, Surprise </w:t>
            </w:r>
            <w:r>
              <w:rPr>
                <w:sz w:val="20"/>
                <w:szCs w:val="20"/>
              </w:rPr>
              <w:t>25</w:t>
            </w:r>
            <w:r w:rsidRPr="00F67C49">
              <w:rPr>
                <w:sz w:val="20"/>
                <w:szCs w:val="20"/>
              </w:rPr>
              <w:t xml:space="preserve">%, Sad </w:t>
            </w:r>
            <w:r>
              <w:rPr>
                <w:sz w:val="20"/>
                <w:szCs w:val="20"/>
              </w:rPr>
              <w:t>12</w:t>
            </w:r>
            <w:r w:rsidRPr="00F67C49">
              <w:rPr>
                <w:sz w:val="20"/>
                <w:szCs w:val="20"/>
              </w:rPr>
              <w:t xml:space="preserve">%, Fear </w:t>
            </w:r>
            <w:r>
              <w:rPr>
                <w:sz w:val="20"/>
                <w:szCs w:val="20"/>
              </w:rPr>
              <w:t>38</w:t>
            </w:r>
            <w:r w:rsidRPr="00F67C49">
              <w:rPr>
                <w:sz w:val="20"/>
                <w:szCs w:val="20"/>
              </w:rPr>
              <w:t>%</w:t>
            </w:r>
          </w:p>
        </w:tc>
      </w:tr>
      <w:tr w:rsidR="00A34248" w:rsidRPr="00C02889" w14:paraId="372EFC06" w14:textId="77777777" w:rsidTr="00A54BD9">
        <w:trPr>
          <w:jc w:val="center"/>
        </w:trPr>
        <w:tc>
          <w:tcPr>
            <w:tcW w:w="265" w:type="dxa"/>
            <w:shd w:val="clear" w:color="auto" w:fill="F2F2F2" w:themeFill="background1" w:themeFillShade="F2"/>
          </w:tcPr>
          <w:p w14:paraId="2D8A260B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2F2F2" w:themeFill="background1" w:themeFillShade="F2"/>
          </w:tcPr>
          <w:p w14:paraId="27E22E84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02889">
              <w:rPr>
                <w:sz w:val="20"/>
                <w:szCs w:val="20"/>
              </w:rPr>
              <w:t>Para. 2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2B1F5279" w14:textId="77777777" w:rsidR="00A34248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0.5559 (Pos)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6BABC199" w14:textId="77777777" w:rsidR="00A34248" w:rsidRPr="00F67C4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F67C49">
              <w:rPr>
                <w:sz w:val="20"/>
                <w:szCs w:val="20"/>
              </w:rPr>
              <w:t xml:space="preserve">Happy </w:t>
            </w:r>
            <w:r>
              <w:rPr>
                <w:sz w:val="20"/>
                <w:szCs w:val="20"/>
              </w:rPr>
              <w:t>43</w:t>
            </w:r>
            <w:r w:rsidRPr="00F67C49">
              <w:rPr>
                <w:sz w:val="20"/>
                <w:szCs w:val="20"/>
              </w:rPr>
              <w:t xml:space="preserve">%, Angry 0%, Surprise </w:t>
            </w:r>
            <w:r>
              <w:rPr>
                <w:sz w:val="20"/>
                <w:szCs w:val="20"/>
              </w:rPr>
              <w:t>14</w:t>
            </w:r>
            <w:r w:rsidRPr="00F67C49">
              <w:rPr>
                <w:sz w:val="20"/>
                <w:szCs w:val="20"/>
              </w:rPr>
              <w:t>%, Sad 1</w:t>
            </w:r>
            <w:r>
              <w:rPr>
                <w:sz w:val="20"/>
                <w:szCs w:val="20"/>
              </w:rPr>
              <w:t>4</w:t>
            </w:r>
            <w:r w:rsidRPr="00F67C49">
              <w:rPr>
                <w:sz w:val="20"/>
                <w:szCs w:val="20"/>
              </w:rPr>
              <w:t xml:space="preserve">%, Fear </w:t>
            </w:r>
            <w:r>
              <w:rPr>
                <w:sz w:val="20"/>
                <w:szCs w:val="20"/>
              </w:rPr>
              <w:t>29</w:t>
            </w:r>
            <w:r w:rsidRPr="00F67C49">
              <w:rPr>
                <w:sz w:val="20"/>
                <w:szCs w:val="20"/>
              </w:rPr>
              <w:t>%</w:t>
            </w:r>
          </w:p>
        </w:tc>
      </w:tr>
      <w:tr w:rsidR="00A34248" w:rsidRPr="00C02889" w14:paraId="3402CAB9" w14:textId="77777777" w:rsidTr="00A54BD9">
        <w:trPr>
          <w:jc w:val="center"/>
        </w:trPr>
        <w:tc>
          <w:tcPr>
            <w:tcW w:w="265" w:type="dxa"/>
            <w:shd w:val="clear" w:color="auto" w:fill="F2F2F2" w:themeFill="background1" w:themeFillShade="F2"/>
          </w:tcPr>
          <w:p w14:paraId="20874C52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2F2F2" w:themeFill="background1" w:themeFillShade="F2"/>
          </w:tcPr>
          <w:p w14:paraId="0187ACFA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02889">
              <w:rPr>
                <w:sz w:val="20"/>
                <w:szCs w:val="20"/>
              </w:rPr>
              <w:t>Para. 1 &amp; 2 Combined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4D03955D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0.5675 (Pos)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1D85E083" w14:textId="77777777" w:rsidR="00A34248" w:rsidRPr="00F67C4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F67C49">
              <w:rPr>
                <w:sz w:val="20"/>
                <w:szCs w:val="20"/>
              </w:rPr>
              <w:t xml:space="preserve">Happy </w:t>
            </w:r>
            <w:r>
              <w:rPr>
                <w:sz w:val="20"/>
                <w:szCs w:val="20"/>
              </w:rPr>
              <w:t>33</w:t>
            </w:r>
            <w:r w:rsidRPr="00F67C49">
              <w:rPr>
                <w:sz w:val="20"/>
                <w:szCs w:val="20"/>
              </w:rPr>
              <w:t xml:space="preserve">%, Angry 0%, Surprise </w:t>
            </w:r>
            <w:r>
              <w:rPr>
                <w:sz w:val="20"/>
                <w:szCs w:val="20"/>
              </w:rPr>
              <w:t>20</w:t>
            </w:r>
            <w:r w:rsidRPr="00F67C49">
              <w:rPr>
                <w:sz w:val="20"/>
                <w:szCs w:val="20"/>
              </w:rPr>
              <w:t xml:space="preserve">%, Sad </w:t>
            </w:r>
            <w:r>
              <w:rPr>
                <w:sz w:val="20"/>
                <w:szCs w:val="20"/>
              </w:rPr>
              <w:t>13</w:t>
            </w:r>
            <w:r w:rsidRPr="00F67C49">
              <w:rPr>
                <w:sz w:val="20"/>
                <w:szCs w:val="20"/>
              </w:rPr>
              <w:t xml:space="preserve">%, Fear </w:t>
            </w:r>
            <w:r>
              <w:rPr>
                <w:sz w:val="20"/>
                <w:szCs w:val="20"/>
              </w:rPr>
              <w:t>33</w:t>
            </w:r>
            <w:r w:rsidRPr="00F67C49">
              <w:rPr>
                <w:sz w:val="20"/>
                <w:szCs w:val="20"/>
              </w:rPr>
              <w:t>%</w:t>
            </w:r>
          </w:p>
        </w:tc>
      </w:tr>
    </w:tbl>
    <w:p w14:paraId="6A27D978" w14:textId="77777777" w:rsidR="00A34248" w:rsidRPr="00465611" w:rsidRDefault="00A34248" w:rsidP="00A34248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465611">
        <w:rPr>
          <w:sz w:val="20"/>
          <w:szCs w:val="20"/>
        </w:rPr>
        <w:t xml:space="preserve">Notes: </w:t>
      </w:r>
      <w:r w:rsidRPr="00465611">
        <w:rPr>
          <w:sz w:val="20"/>
          <w:szCs w:val="20"/>
          <w:vertAlign w:val="superscript"/>
        </w:rPr>
        <w:t>1</w:t>
      </w:r>
      <w:r w:rsidRPr="00465611">
        <w:rPr>
          <w:sz w:val="20"/>
          <w:szCs w:val="20"/>
        </w:rPr>
        <w:t xml:space="preserve">Processed in Python via VADER. </w:t>
      </w:r>
      <w:r w:rsidRPr="00465611">
        <w:rPr>
          <w:sz w:val="20"/>
          <w:szCs w:val="20"/>
          <w:vertAlign w:val="superscript"/>
        </w:rPr>
        <w:t>2</w:t>
      </w:r>
      <w:r w:rsidRPr="00465611">
        <w:rPr>
          <w:sz w:val="20"/>
          <w:szCs w:val="20"/>
        </w:rPr>
        <w:t>Processed via Web Analytic Application (</w:t>
      </w:r>
      <w:hyperlink r:id="rId4" w:history="1">
        <w:r w:rsidRPr="00465611">
          <w:rPr>
            <w:rStyle w:val="Hyperlink"/>
            <w:sz w:val="20"/>
            <w:szCs w:val="20"/>
          </w:rPr>
          <w:t>https://text2emotion.herokuapp.com</w:t>
        </w:r>
      </w:hyperlink>
      <w:r w:rsidRPr="00465611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15CECEA0" w14:textId="77777777" w:rsidR="00A34248" w:rsidRDefault="00A34248" w:rsidP="00A34248">
      <w:pPr>
        <w:pStyle w:val="NormalWeb"/>
        <w:pBdr>
          <w:bottom w:val="single" w:sz="12" w:space="1" w:color="auto"/>
        </w:pBdr>
        <w:spacing w:before="0" w:beforeAutospacing="0" w:after="0" w:afterAutospacing="0"/>
      </w:pPr>
    </w:p>
    <w:p w14:paraId="39D99788" w14:textId="77777777" w:rsidR="00A34248" w:rsidRDefault="00A34248" w:rsidP="00A34248">
      <w:pPr>
        <w:pStyle w:val="NormalWeb"/>
        <w:pBdr>
          <w:bottom w:val="single" w:sz="12" w:space="1" w:color="auto"/>
        </w:pBdr>
        <w:spacing w:before="0" w:beforeAutospacing="0" w:after="0" w:afterAutospacing="0"/>
      </w:pPr>
    </w:p>
    <w:p w14:paraId="6B971A37" w14:textId="77777777" w:rsidR="00A34248" w:rsidRDefault="00A34248" w:rsidP="00A34248">
      <w:pPr>
        <w:pStyle w:val="NormalWeb"/>
        <w:spacing w:before="0" w:beforeAutospacing="0" w:after="0" w:afterAutospacing="0"/>
        <w:rPr>
          <w:rStyle w:val="Emphasis"/>
          <w:i w:val="0"/>
          <w:iCs w:val="0"/>
        </w:rPr>
      </w:pPr>
    </w:p>
    <w:p w14:paraId="1ED599B5" w14:textId="77777777" w:rsidR="00A34248" w:rsidRPr="00D75026" w:rsidRDefault="00A34248" w:rsidP="00A34248">
      <w:pPr>
        <w:pStyle w:val="NormalWeb"/>
        <w:spacing w:before="0" w:beforeAutospacing="0" w:after="0" w:afterAutospacing="0"/>
      </w:pPr>
      <w:r w:rsidRPr="00D75026">
        <w:rPr>
          <w:rStyle w:val="Emphasis"/>
        </w:rPr>
        <w:t xml:space="preserve">Over the summer, I was able to get hands-on experience in research and data analytics while studying the integration of Slack into higher education. [0.0] I was able to apply my introductory knowledge of R to help clean data sets, organize groups of variables, and prepare plots and graphs. [.6597] The biggest thing that I learned throughout the course of this summer was the importance of having sound data in the beginning. [.3612] Research will eventually fall through and not hold up to statistical testing if it </w:t>
      </w:r>
      <w:proofErr w:type="gramStart"/>
      <w:r w:rsidRPr="00D75026">
        <w:rPr>
          <w:rStyle w:val="Emphasis"/>
        </w:rPr>
        <w:t>isn’t</w:t>
      </w:r>
      <w:proofErr w:type="gramEnd"/>
      <w:r w:rsidRPr="00D75026">
        <w:rPr>
          <w:rStyle w:val="Emphasis"/>
        </w:rPr>
        <w:t xml:space="preserve"> collected properly. [0.0]</w:t>
      </w:r>
    </w:p>
    <w:p w14:paraId="0376739F" w14:textId="77777777" w:rsidR="00A34248" w:rsidRPr="00D75026" w:rsidRDefault="00A34248" w:rsidP="00A34248">
      <w:pPr>
        <w:pStyle w:val="NormalWeb"/>
        <w:spacing w:before="0" w:beforeAutospacing="0" w:after="0" w:afterAutospacing="0"/>
      </w:pPr>
    </w:p>
    <w:p w14:paraId="723E5D72" w14:textId="77777777" w:rsidR="00A34248" w:rsidRPr="00D75026" w:rsidRDefault="00A34248" w:rsidP="00A34248">
      <w:pPr>
        <w:pStyle w:val="NormalWeb"/>
        <w:spacing w:before="0" w:beforeAutospacing="0" w:after="0" w:afterAutospacing="0"/>
        <w:rPr>
          <w:rStyle w:val="Emphasis"/>
          <w:i w:val="0"/>
          <w:iCs w:val="0"/>
        </w:rPr>
      </w:pPr>
      <w:r w:rsidRPr="00D75026">
        <w:rPr>
          <w:rStyle w:val="Emphasis"/>
        </w:rPr>
        <w:t xml:space="preserve">I also learned that even though it is extremely time-consuming, cleaning the data properly is an essential step in the research process. [0.0] Without clean, organized data, you </w:t>
      </w:r>
      <w:proofErr w:type="gramStart"/>
      <w:r w:rsidRPr="00D75026">
        <w:rPr>
          <w:rStyle w:val="Emphasis"/>
        </w:rPr>
        <w:t>can’t</w:t>
      </w:r>
      <w:proofErr w:type="gramEnd"/>
      <w:r w:rsidRPr="00D75026">
        <w:rPr>
          <w:rStyle w:val="Emphasis"/>
        </w:rPr>
        <w:t xml:space="preserve"> even begin to perform tests or code graphs. [-.3089] In addition to learning how to properly clean data, I also learned how crucial graphs and plots can be. [.4019] A graph </w:t>
      </w:r>
      <w:proofErr w:type="gramStart"/>
      <w:r w:rsidRPr="00D75026">
        <w:rPr>
          <w:rStyle w:val="Emphasis"/>
        </w:rPr>
        <w:t>is able to</w:t>
      </w:r>
      <w:proofErr w:type="gramEnd"/>
      <w:r w:rsidRPr="00D75026">
        <w:rPr>
          <w:rStyle w:val="Emphasis"/>
        </w:rPr>
        <w:t xml:space="preserve"> take hundreds of seemingly meaningless data points and put them together and tell a story or demonstrate a relationship. [-.4404] R is an amazing coding language for graphing because of the ggplot2 software in the </w:t>
      </w:r>
      <w:proofErr w:type="spellStart"/>
      <w:r w:rsidRPr="00D75026">
        <w:rPr>
          <w:rStyle w:val="Emphasis"/>
        </w:rPr>
        <w:t>tidyverse</w:t>
      </w:r>
      <w:proofErr w:type="spellEnd"/>
      <w:r w:rsidRPr="00D75026">
        <w:rPr>
          <w:rStyle w:val="Emphasis"/>
        </w:rPr>
        <w:t xml:space="preserve"> package. [.5859] I was able to see firsthand how to create complex QQ plots that integrate different variables, and these graphs helped piece the data together. [-.4278] Ultimately, this summer showed me that the process of research starts with data, deals with lots of data and ends with trying to demonstrate how that data is correlated. [0.0]</w:t>
      </w:r>
    </w:p>
    <w:p w14:paraId="5D93D194" w14:textId="77777777" w:rsidR="00A34248" w:rsidRPr="00D75026" w:rsidRDefault="00A34248" w:rsidP="00A34248">
      <w:pPr>
        <w:pStyle w:val="NormalWeb"/>
        <w:spacing w:before="0" w:beforeAutospacing="0" w:after="0" w:afterAutospacing="0"/>
      </w:pPr>
    </w:p>
    <w:p w14:paraId="0ADBFBA7" w14:textId="77777777" w:rsidR="00A34248" w:rsidRPr="00382A1C" w:rsidRDefault="00A34248" w:rsidP="00A34248">
      <w:pPr>
        <w:pStyle w:val="NormalWeb"/>
        <w:spacing w:before="0" w:beforeAutospacing="0" w:after="0" w:afterAutospacing="0"/>
        <w:rPr>
          <w:color w:val="0066FF"/>
        </w:rPr>
      </w:pPr>
      <w:r w:rsidRPr="00382A1C">
        <w:rPr>
          <w:rStyle w:val="Emphasis"/>
          <w:color w:val="0066FF"/>
        </w:rPr>
        <w:t>- Jeff M., Student at Ouachita Baptist University, 2021</w:t>
      </w:r>
      <w:r w:rsidRPr="00382A1C">
        <w:rPr>
          <w:color w:val="0066FF"/>
        </w:rPr>
        <w:t> </w:t>
      </w:r>
    </w:p>
    <w:p w14:paraId="3451E3D3" w14:textId="77777777" w:rsidR="00A34248" w:rsidRDefault="00A34248" w:rsidP="00A34248">
      <w:pPr>
        <w:pStyle w:val="NormalWeb"/>
        <w:spacing w:before="0" w:beforeAutospacing="0" w:after="0" w:afterAutospacing="0"/>
      </w:pPr>
    </w:p>
    <w:tbl>
      <w:tblPr>
        <w:tblStyle w:val="TableGrid"/>
        <w:tblW w:w="0" w:type="auto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5"/>
        <w:gridCol w:w="2070"/>
        <w:gridCol w:w="2610"/>
        <w:gridCol w:w="5040"/>
      </w:tblGrid>
      <w:tr w:rsidR="00A34248" w:rsidRPr="00C02889" w14:paraId="79588DAF" w14:textId="77777777" w:rsidTr="00A54BD9">
        <w:trPr>
          <w:jc w:val="center"/>
        </w:trPr>
        <w:tc>
          <w:tcPr>
            <w:tcW w:w="9985" w:type="dxa"/>
            <w:gridSpan w:val="4"/>
            <w:shd w:val="clear" w:color="auto" w:fill="F2F2F2" w:themeFill="background1" w:themeFillShade="F2"/>
          </w:tcPr>
          <w:p w14:paraId="449DEB4C" w14:textId="77777777" w:rsidR="00A34248" w:rsidRPr="00F67C49" w:rsidRDefault="00A34248" w:rsidP="00A54BD9">
            <w:pPr>
              <w:pStyle w:val="NormalWeb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 w:rsidRPr="00F67C49">
              <w:rPr>
                <w:b/>
                <w:bCs/>
                <w:sz w:val="20"/>
                <w:szCs w:val="20"/>
              </w:rPr>
              <w:t>Text Analysis</w:t>
            </w:r>
          </w:p>
        </w:tc>
      </w:tr>
      <w:tr w:rsidR="00A34248" w:rsidRPr="00C02889" w14:paraId="1D0E131B" w14:textId="77777777" w:rsidTr="00A54BD9">
        <w:trPr>
          <w:jc w:val="center"/>
        </w:trPr>
        <w:tc>
          <w:tcPr>
            <w:tcW w:w="265" w:type="dxa"/>
            <w:shd w:val="clear" w:color="auto" w:fill="F2F2F2" w:themeFill="background1" w:themeFillShade="F2"/>
          </w:tcPr>
          <w:p w14:paraId="554072ED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2F2F2" w:themeFill="background1" w:themeFillShade="F2"/>
          </w:tcPr>
          <w:p w14:paraId="2485CDC8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14:paraId="3C3449C6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Sentiment (Opinion Mining)</w:t>
            </w:r>
            <w:r w:rsidRPr="00465611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3CFEFBC9" w14:textId="77777777" w:rsidR="00A34248" w:rsidRPr="00F67C49" w:rsidRDefault="00A34248" w:rsidP="00A54BD9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Tone Mix </w:t>
            </w:r>
            <w:r w:rsidRPr="00F67C49">
              <w:rPr>
                <w:sz w:val="20"/>
                <w:szCs w:val="20"/>
              </w:rPr>
              <w:t>Classification</w:t>
            </w:r>
            <w:r>
              <w:rPr>
                <w:sz w:val="20"/>
                <w:szCs w:val="20"/>
              </w:rPr>
              <w:t xml:space="preserve"> (Emotion Mining)</w:t>
            </w:r>
            <w:r w:rsidRPr="00465611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A34248" w:rsidRPr="00C02889" w14:paraId="459E0698" w14:textId="77777777" w:rsidTr="00A54BD9">
        <w:trPr>
          <w:jc w:val="center"/>
        </w:trPr>
        <w:tc>
          <w:tcPr>
            <w:tcW w:w="265" w:type="dxa"/>
            <w:shd w:val="clear" w:color="auto" w:fill="F2F2F2" w:themeFill="background1" w:themeFillShade="F2"/>
          </w:tcPr>
          <w:p w14:paraId="3FFFB86B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2F2F2" w:themeFill="background1" w:themeFillShade="F2"/>
          </w:tcPr>
          <w:p w14:paraId="5052B0E5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02889">
              <w:rPr>
                <w:sz w:val="20"/>
                <w:szCs w:val="20"/>
              </w:rPr>
              <w:t xml:space="preserve">Para.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0F591ABC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0.2552 (Pos)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68635418" w14:textId="77777777" w:rsidR="00A34248" w:rsidRPr="00F67C4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F67C49">
              <w:rPr>
                <w:sz w:val="20"/>
                <w:szCs w:val="20"/>
              </w:rPr>
              <w:t xml:space="preserve">Happy </w:t>
            </w:r>
            <w:r>
              <w:rPr>
                <w:sz w:val="20"/>
                <w:szCs w:val="20"/>
              </w:rPr>
              <w:t>43</w:t>
            </w:r>
            <w:r w:rsidRPr="00F67C49">
              <w:rPr>
                <w:sz w:val="20"/>
                <w:szCs w:val="20"/>
              </w:rPr>
              <w:t>%, Angry 0%, Surprise 5</w:t>
            </w:r>
            <w:r>
              <w:rPr>
                <w:sz w:val="20"/>
                <w:szCs w:val="20"/>
              </w:rPr>
              <w:t>7</w:t>
            </w:r>
            <w:r w:rsidRPr="00F67C49">
              <w:rPr>
                <w:sz w:val="20"/>
                <w:szCs w:val="20"/>
              </w:rPr>
              <w:t xml:space="preserve">%, Sad </w:t>
            </w:r>
            <w:r>
              <w:rPr>
                <w:sz w:val="20"/>
                <w:szCs w:val="20"/>
              </w:rPr>
              <w:t>0</w:t>
            </w:r>
            <w:r w:rsidRPr="00F67C49">
              <w:rPr>
                <w:sz w:val="20"/>
                <w:szCs w:val="20"/>
              </w:rPr>
              <w:t xml:space="preserve">%, Fear </w:t>
            </w:r>
            <w:r>
              <w:rPr>
                <w:sz w:val="20"/>
                <w:szCs w:val="20"/>
              </w:rPr>
              <w:t>0</w:t>
            </w:r>
            <w:r w:rsidRPr="00F67C49">
              <w:rPr>
                <w:sz w:val="20"/>
                <w:szCs w:val="20"/>
              </w:rPr>
              <w:t>%</w:t>
            </w:r>
          </w:p>
        </w:tc>
      </w:tr>
      <w:tr w:rsidR="00A34248" w:rsidRPr="00C02889" w14:paraId="3B58295F" w14:textId="77777777" w:rsidTr="00A54BD9">
        <w:trPr>
          <w:jc w:val="center"/>
        </w:trPr>
        <w:tc>
          <w:tcPr>
            <w:tcW w:w="265" w:type="dxa"/>
            <w:shd w:val="clear" w:color="auto" w:fill="F2F2F2" w:themeFill="background1" w:themeFillShade="F2"/>
          </w:tcPr>
          <w:p w14:paraId="5A6FC1F2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2F2F2" w:themeFill="background1" w:themeFillShade="F2"/>
          </w:tcPr>
          <w:p w14:paraId="0C703AC2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02889">
              <w:rPr>
                <w:sz w:val="20"/>
                <w:szCs w:val="20"/>
              </w:rPr>
              <w:t>Para. 2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488ACFC9" w14:textId="77777777" w:rsidR="00A34248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-0.0200 (Neg-Neu)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10522B6A" w14:textId="77777777" w:rsidR="00A34248" w:rsidRPr="00F67C4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F67C49">
              <w:rPr>
                <w:sz w:val="20"/>
                <w:szCs w:val="20"/>
              </w:rPr>
              <w:t>Happy 19%, Angry 0%, Surprise 56%, Sad 12%, Fear 12%</w:t>
            </w:r>
          </w:p>
        </w:tc>
      </w:tr>
      <w:tr w:rsidR="00A34248" w:rsidRPr="00C02889" w14:paraId="3E4B8FCE" w14:textId="77777777" w:rsidTr="00A54BD9">
        <w:trPr>
          <w:jc w:val="center"/>
        </w:trPr>
        <w:tc>
          <w:tcPr>
            <w:tcW w:w="265" w:type="dxa"/>
            <w:shd w:val="clear" w:color="auto" w:fill="F2F2F2" w:themeFill="background1" w:themeFillShade="F2"/>
          </w:tcPr>
          <w:p w14:paraId="4037ED44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2F2F2" w:themeFill="background1" w:themeFillShade="F2"/>
          </w:tcPr>
          <w:p w14:paraId="3C9615AE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02889">
              <w:rPr>
                <w:sz w:val="20"/>
                <w:szCs w:val="20"/>
              </w:rPr>
              <w:t>Para. 1 &amp; 2 Combined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64CA9517" w14:textId="77777777" w:rsidR="00A34248" w:rsidRPr="00C0288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0.0756 (Neu)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4AC68E3D" w14:textId="77777777" w:rsidR="00A34248" w:rsidRPr="00F67C49" w:rsidRDefault="00A34248" w:rsidP="00A54BD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F67C49">
              <w:rPr>
                <w:sz w:val="20"/>
                <w:szCs w:val="20"/>
              </w:rPr>
              <w:t>Happy 26%, Angry 0%, Surprise 57%, Sad 9%, Fear 9%</w:t>
            </w:r>
          </w:p>
        </w:tc>
      </w:tr>
    </w:tbl>
    <w:p w14:paraId="4B2A11E6" w14:textId="7B31EE68" w:rsidR="009D01B8" w:rsidRPr="00A34248" w:rsidRDefault="00A34248" w:rsidP="00A34248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465611">
        <w:rPr>
          <w:sz w:val="20"/>
          <w:szCs w:val="20"/>
        </w:rPr>
        <w:t xml:space="preserve">Notes: </w:t>
      </w:r>
      <w:r w:rsidRPr="00465611">
        <w:rPr>
          <w:sz w:val="20"/>
          <w:szCs w:val="20"/>
          <w:vertAlign w:val="superscript"/>
        </w:rPr>
        <w:t>1</w:t>
      </w:r>
      <w:r w:rsidRPr="00465611">
        <w:rPr>
          <w:sz w:val="20"/>
          <w:szCs w:val="20"/>
        </w:rPr>
        <w:t xml:space="preserve">Processed in Python via VADER. </w:t>
      </w:r>
      <w:r w:rsidRPr="00465611">
        <w:rPr>
          <w:sz w:val="20"/>
          <w:szCs w:val="20"/>
          <w:vertAlign w:val="superscript"/>
        </w:rPr>
        <w:t>2</w:t>
      </w:r>
      <w:r w:rsidRPr="00465611">
        <w:rPr>
          <w:sz w:val="20"/>
          <w:szCs w:val="20"/>
        </w:rPr>
        <w:t>Processed via Web Analytic Application (</w:t>
      </w:r>
      <w:hyperlink r:id="rId5" w:history="1">
        <w:r w:rsidRPr="00465611">
          <w:rPr>
            <w:rStyle w:val="Hyperlink"/>
            <w:sz w:val="20"/>
            <w:szCs w:val="20"/>
          </w:rPr>
          <w:t>https://text2emotion.herokuapp.com</w:t>
        </w:r>
      </w:hyperlink>
      <w:r w:rsidRPr="00465611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sectPr w:rsidR="009D01B8" w:rsidRPr="00A34248" w:rsidSect="00A34248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czNDcwsTMzNLS1MjUyUdpeDU4uLM/DyQAsNaAJAP13ssAAAA"/>
  </w:docVars>
  <w:rsids>
    <w:rsidRoot w:val="00A34248"/>
    <w:rsid w:val="00755998"/>
    <w:rsid w:val="00903ED7"/>
    <w:rsid w:val="009D01B8"/>
    <w:rsid w:val="00A3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F581"/>
  <w15:chartTrackingRefBased/>
  <w15:docId w15:val="{4F07AC87-E624-4512-81CE-F8E961FE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248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24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248"/>
    <w:rPr>
      <w:rFonts w:eastAsiaTheme="majorEastAsia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A3424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42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34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42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xt2emotion.herokuapp.com" TargetMode="External"/><Relationship Id="rId4" Type="http://schemas.openxmlformats.org/officeDocument/2006/relationships/hyperlink" Target="https://text2emotion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3169</Characters>
  <Application>Microsoft Office Word</Application>
  <DocSecurity>0</DocSecurity>
  <Lines>83</Lines>
  <Paragraphs>52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Keeler</dc:creator>
  <cp:keywords/>
  <dc:description/>
  <cp:lastModifiedBy>Justin Keeler</cp:lastModifiedBy>
  <cp:revision>1</cp:revision>
  <dcterms:created xsi:type="dcterms:W3CDTF">2023-07-13T22:43:00Z</dcterms:created>
  <dcterms:modified xsi:type="dcterms:W3CDTF">2023-07-13T22:43:00Z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0bc21c82-25dd-4147-b0fa-0f2dadea4c05</vt:lpwstr>
  </property>
</Properties>
</file>