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50DA9" w14:textId="77777777" w:rsidR="00C83C8C" w:rsidRDefault="00846118">
      <w:r>
        <w:rPr>
          <w:noProof/>
          <w:lang w:eastAsia="zh-TW"/>
        </w:rPr>
        <w:drawing>
          <wp:inline distT="0" distB="0" distL="0" distR="0" wp14:anchorId="22DF2127" wp14:editId="65079C0C">
            <wp:extent cx="5932805" cy="547370"/>
            <wp:effectExtent l="0" t="0" r="10795" b="11430"/>
            <wp:docPr id="1" name="Picture 1" descr="/Users/justinwong/Documents/phase-4ever/otherProjects/archwebsite/_images/bannerbuttons/bann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ustinwong/Documents/phase-4ever/otherProjects/archwebsite/_images/bannerbuttons/bann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C51D" w14:textId="77777777" w:rsidR="00846118" w:rsidRDefault="00846118"/>
    <w:p w14:paraId="014BD6A3" w14:textId="219EF10A" w:rsidR="00846118" w:rsidRPr="00AB1D64" w:rsidRDefault="00ED36C4" w:rsidP="0084611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B1D64">
        <w:rPr>
          <w:rFonts w:ascii="Arial" w:hAnsi="Arial" w:cs="Arial"/>
          <w:b/>
          <w:bCs/>
          <w:sz w:val="28"/>
          <w:szCs w:val="28"/>
        </w:rPr>
        <w:t>Abstract</w:t>
      </w:r>
    </w:p>
    <w:p w14:paraId="5575CA4F" w14:textId="77777777" w:rsidR="00846118" w:rsidRDefault="00846118" w:rsidP="00846118"/>
    <w:p w14:paraId="68A999D7" w14:textId="77777777" w:rsidR="00AB1D64" w:rsidRPr="00AB1D64" w:rsidRDefault="000819AD" w:rsidP="00AB1D64">
      <w:pPr>
        <w:rPr>
          <w:rFonts w:ascii="Arial" w:eastAsia="Arial" w:hAnsi="Arial" w:cs="Arial"/>
          <w:sz w:val="20"/>
          <w:szCs w:val="20"/>
        </w:rPr>
      </w:pPr>
      <w:r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Title:</w:t>
      </w:r>
      <w:r w:rsidRPr="00AB1D6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7">
        <w:r w:rsidR="00AB1D64" w:rsidRPr="00AB1D64"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Feasibility of a Multicomponent Breast Health Education Intervention for Vietnamese American Immigrant Women.</w:t>
        </w:r>
      </w:hyperlink>
    </w:p>
    <w:p w14:paraId="20123661" w14:textId="77777777" w:rsidR="008964F2" w:rsidRPr="00AB1D64" w:rsidRDefault="008964F2" w:rsidP="00AB1D64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42B112E7" w14:textId="77777777" w:rsidR="00AB1D64" w:rsidRPr="00AB1D64" w:rsidRDefault="005A1907" w:rsidP="00AB1D64">
      <w:pPr>
        <w:rPr>
          <w:rFonts w:ascii="Arial" w:eastAsia="Arial" w:hAnsi="Arial" w:cs="Arial"/>
          <w:sz w:val="20"/>
          <w:szCs w:val="20"/>
        </w:rPr>
      </w:pPr>
      <w:r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Author</w:t>
      </w:r>
      <w:r w:rsidR="00BF266D"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</w:t>
      </w:r>
      <w:r w:rsidR="000819AD"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Pr="00AB1D6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Nguyen-Truong CKY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1</w:t>
      </w:r>
      <w:r w:rsidR="00AB1D64" w:rsidRPr="00AB1D64">
        <w:rPr>
          <w:rFonts w:ascii="Arial" w:eastAsia="Arial" w:hAnsi="Arial" w:cs="Arial"/>
          <w:sz w:val="20"/>
          <w:szCs w:val="20"/>
        </w:rPr>
        <w:t xml:space="preserve">, </w:t>
      </w:r>
      <w:hyperlink r:id="rId9">
        <w:proofErr w:type="spellStart"/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Pedhiwala</w:t>
        </w:r>
        <w:proofErr w:type="spellEnd"/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 xml:space="preserve"> N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2</w:t>
      </w:r>
      <w:r w:rsidR="00AB1D64" w:rsidRPr="00AB1D64">
        <w:rPr>
          <w:rFonts w:ascii="Arial" w:eastAsia="Arial" w:hAnsi="Arial" w:cs="Arial"/>
          <w:sz w:val="20"/>
          <w:szCs w:val="20"/>
        </w:rPr>
        <w:t xml:space="preserve">, </w:t>
      </w:r>
      <w:hyperlink r:id="rId10"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Nguyen V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AB1D64" w:rsidRPr="00AB1D64">
        <w:rPr>
          <w:rFonts w:ascii="Arial" w:eastAsia="Arial" w:hAnsi="Arial" w:cs="Arial"/>
          <w:sz w:val="20"/>
          <w:szCs w:val="20"/>
        </w:rPr>
        <w:t xml:space="preserve">, </w:t>
      </w:r>
      <w:hyperlink r:id="rId11"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Le C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AB1D64" w:rsidRPr="00AB1D64">
        <w:rPr>
          <w:rFonts w:ascii="Arial" w:eastAsia="Arial" w:hAnsi="Arial" w:cs="Arial"/>
          <w:sz w:val="20"/>
          <w:szCs w:val="20"/>
        </w:rPr>
        <w:t xml:space="preserve">, </w:t>
      </w:r>
      <w:hyperlink r:id="rId12">
        <w:proofErr w:type="spellStart"/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Vy</w:t>
        </w:r>
        <w:proofErr w:type="spellEnd"/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 xml:space="preserve"> Le T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4</w:t>
      </w:r>
      <w:r w:rsidR="00AB1D64" w:rsidRPr="00AB1D64">
        <w:rPr>
          <w:rFonts w:ascii="Arial" w:eastAsia="Arial" w:hAnsi="Arial" w:cs="Arial"/>
          <w:sz w:val="20"/>
          <w:szCs w:val="20"/>
        </w:rPr>
        <w:t xml:space="preserve">, </w:t>
      </w:r>
      <w:hyperlink r:id="rId13"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Lau C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3</w:t>
      </w:r>
      <w:r w:rsidR="00AB1D64" w:rsidRPr="00AB1D64">
        <w:rPr>
          <w:rFonts w:ascii="Arial" w:eastAsia="Arial" w:hAnsi="Arial" w:cs="Arial"/>
          <w:sz w:val="20"/>
          <w:szCs w:val="20"/>
        </w:rPr>
        <w:t xml:space="preserve">, </w:t>
      </w:r>
      <w:hyperlink r:id="rId14"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Lee J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5</w:t>
      </w:r>
      <w:r w:rsidR="00AB1D64" w:rsidRPr="00AB1D64">
        <w:rPr>
          <w:rFonts w:ascii="Arial" w:eastAsia="Arial" w:hAnsi="Arial" w:cs="Arial"/>
          <w:sz w:val="20"/>
          <w:szCs w:val="20"/>
        </w:rPr>
        <w:t xml:space="preserve">, </w:t>
      </w:r>
      <w:hyperlink r:id="rId15">
        <w:r w:rsidR="00AB1D64" w:rsidRPr="00AB1D64">
          <w:rPr>
            <w:rFonts w:ascii="Arial" w:eastAsia="Arial" w:hAnsi="Arial" w:cs="Arial"/>
            <w:color w:val="660066"/>
            <w:sz w:val="20"/>
            <w:szCs w:val="20"/>
            <w:u w:val="single"/>
          </w:rPr>
          <w:t>Lee-Lin F</w:t>
        </w:r>
      </w:hyperlink>
      <w:r w:rsidR="00AB1D64" w:rsidRPr="00AB1D64">
        <w:rPr>
          <w:rFonts w:ascii="Arial" w:eastAsia="Arial" w:hAnsi="Arial" w:cs="Arial"/>
          <w:sz w:val="20"/>
          <w:szCs w:val="20"/>
          <w:vertAlign w:val="superscript"/>
        </w:rPr>
        <w:t>2.</w:t>
      </w:r>
    </w:p>
    <w:p w14:paraId="31A23B32" w14:textId="33FB6337" w:rsidR="009C3DB0" w:rsidRPr="00AB1D64" w:rsidRDefault="009C3DB0" w:rsidP="00AB1D64">
      <w:pPr>
        <w:rPr>
          <w:rFonts w:ascii="Arial" w:eastAsia="Times New Roman" w:hAnsi="Arial" w:cs="Arial"/>
          <w:color w:val="000000" w:themeColor="text1"/>
          <w:sz w:val="20"/>
          <w:szCs w:val="20"/>
          <w:lang w:eastAsia="zh-TW"/>
        </w:rPr>
      </w:pPr>
    </w:p>
    <w:p w14:paraId="411CB56B" w14:textId="61A4A585" w:rsidR="005A1907" w:rsidRPr="00AB1D64" w:rsidRDefault="00191B51" w:rsidP="00AB1D64">
      <w:pPr>
        <w:pStyle w:val="p1"/>
        <w:rPr>
          <w:rFonts w:ascii="Arial" w:hAnsi="Arial" w:cs="Arial"/>
          <w:b/>
          <w:color w:val="000000" w:themeColor="text1"/>
          <w:sz w:val="20"/>
          <w:szCs w:val="20"/>
        </w:rPr>
      </w:pPr>
      <w:r w:rsidRPr="00AB1D64">
        <w:rPr>
          <w:rFonts w:ascii="Arial" w:hAnsi="Arial" w:cs="Arial"/>
          <w:b/>
          <w:color w:val="000000" w:themeColor="text1"/>
          <w:sz w:val="20"/>
          <w:szCs w:val="20"/>
        </w:rPr>
        <w:t xml:space="preserve">Author Information: </w:t>
      </w:r>
      <w:r w:rsidR="005A1907" w:rsidRPr="00AB1D64">
        <w:rPr>
          <w:rFonts w:ascii="Arial" w:hAnsi="Arial" w:cs="Arial"/>
          <w:b/>
          <w:color w:val="000000" w:themeColor="text1"/>
          <w:sz w:val="20"/>
          <w:szCs w:val="20"/>
        </w:rPr>
        <w:t> </w:t>
      </w:r>
    </w:p>
    <w:p w14:paraId="35DDAE29" w14:textId="1C1E58FF" w:rsidR="00F038B8" w:rsidRPr="00AB1D64" w:rsidRDefault="00F038B8" w:rsidP="00AB1D64">
      <w:pPr>
        <w:pStyle w:val="ListParagraph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Washington State University.</w:t>
      </w:r>
      <w:bookmarkStart w:id="0" w:name="_GoBack"/>
      <w:bookmarkEnd w:id="0"/>
    </w:p>
    <w:p w14:paraId="08C2A7EC" w14:textId="5348EEC6" w:rsidR="00F038B8" w:rsidRPr="00AB1D64" w:rsidRDefault="00F038B8" w:rsidP="00AB1D64">
      <w:pPr>
        <w:pStyle w:val="ListParagraph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Oregon Health and Science University.</w:t>
      </w:r>
    </w:p>
    <w:p w14:paraId="4CC9B9F2" w14:textId="2FFD0E5A" w:rsidR="00F038B8" w:rsidRPr="00AB1D64" w:rsidRDefault="00F038B8" w:rsidP="00AB1D64">
      <w:pPr>
        <w:pStyle w:val="ListParagraph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Asian Health and Service Center.</w:t>
      </w:r>
    </w:p>
    <w:p w14:paraId="0471D15C" w14:textId="1A1C662B" w:rsidR="00F038B8" w:rsidRPr="00AB1D64" w:rsidRDefault="00F038B8" w:rsidP="00AB1D64">
      <w:pPr>
        <w:pStyle w:val="ListParagraph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Albina Head Start.</w:t>
      </w:r>
    </w:p>
    <w:p w14:paraId="5584725D" w14:textId="4E88406F" w:rsidR="00F038B8" w:rsidRPr="00AB1D64" w:rsidRDefault="00F038B8" w:rsidP="00AB1D64">
      <w:pPr>
        <w:pStyle w:val="ListParagraph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Portland State University.</w:t>
      </w:r>
    </w:p>
    <w:p w14:paraId="0FBD260F" w14:textId="1765D73D" w:rsidR="00BB3B96" w:rsidRPr="00AB1D64" w:rsidRDefault="00BB3B96" w:rsidP="00AB1D64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66210640" w14:textId="12250B25" w:rsidR="00F038B8" w:rsidRPr="00AB1D64" w:rsidRDefault="00FA423C" w:rsidP="00AB1D64">
      <w:pPr>
        <w:pStyle w:val="p1"/>
        <w:rPr>
          <w:rFonts w:ascii="Arial" w:hAnsi="Arial" w:cs="Arial"/>
          <w:color w:val="000000" w:themeColor="text1"/>
          <w:sz w:val="20"/>
          <w:szCs w:val="20"/>
        </w:rPr>
      </w:pPr>
      <w:r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Publication:</w:t>
      </w:r>
      <w:r w:rsidRPr="00AB1D64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hyperlink r:id="rId16" w:tooltip="Oncology nursing forum." w:history="1">
        <w:proofErr w:type="spellStart"/>
        <w:r w:rsidR="00AB1D64" w:rsidRPr="00AB1D64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Oncol</w:t>
        </w:r>
        <w:proofErr w:type="spellEnd"/>
        <w:r w:rsidR="00AB1D64" w:rsidRPr="00AB1D64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 xml:space="preserve"> </w:t>
        </w:r>
        <w:proofErr w:type="spellStart"/>
        <w:r w:rsidR="00AB1D64" w:rsidRPr="00AB1D64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>Nurs</w:t>
        </w:r>
        <w:proofErr w:type="spellEnd"/>
        <w:r w:rsidR="00AB1D64" w:rsidRPr="00AB1D64">
          <w:rPr>
            <w:rStyle w:val="Hyperlink"/>
            <w:rFonts w:ascii="Arial" w:hAnsi="Arial" w:cs="Arial"/>
            <w:color w:val="660066"/>
            <w:sz w:val="20"/>
            <w:szCs w:val="20"/>
            <w:shd w:val="clear" w:color="auto" w:fill="FFFFFF"/>
          </w:rPr>
          <w:t xml:space="preserve"> Forum.</w:t>
        </w:r>
      </w:hyperlink>
      <w:r w:rsidR="00AB1D64" w:rsidRPr="00AB1D64">
        <w:rPr>
          <w:rFonts w:ascii="Arial" w:hAnsi="Arial" w:cs="Arial"/>
          <w:sz w:val="20"/>
          <w:szCs w:val="20"/>
          <w:shd w:val="clear" w:color="auto" w:fill="FFFFFF"/>
        </w:rPr>
        <w:t xml:space="preserve"> 2017 Sep 1;44(5):615-625. </w:t>
      </w:r>
      <w:proofErr w:type="spellStart"/>
      <w:r w:rsidR="00AB1D64" w:rsidRPr="00AB1D64">
        <w:rPr>
          <w:rFonts w:ascii="Arial" w:hAnsi="Arial" w:cs="Arial"/>
          <w:sz w:val="20"/>
          <w:szCs w:val="20"/>
          <w:shd w:val="clear" w:color="auto" w:fill="FFFFFF"/>
        </w:rPr>
        <w:t>doi</w:t>
      </w:r>
      <w:proofErr w:type="spellEnd"/>
      <w:r w:rsidR="00AB1D64" w:rsidRPr="00AB1D64">
        <w:rPr>
          <w:rFonts w:ascii="Arial" w:hAnsi="Arial" w:cs="Arial"/>
          <w:sz w:val="20"/>
          <w:szCs w:val="20"/>
          <w:shd w:val="clear" w:color="auto" w:fill="FFFFFF"/>
        </w:rPr>
        <w:t>: 10.1188/17.ONF.615-625.</w:t>
      </w:r>
    </w:p>
    <w:p w14:paraId="2B0933EE" w14:textId="77777777" w:rsidR="00BF266D" w:rsidRPr="00AB1D64" w:rsidRDefault="00BF266D" w:rsidP="00AB1D64">
      <w:pPr>
        <w:pStyle w:val="p1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BF9AC81" w14:textId="77777777" w:rsidR="00F038B8" w:rsidRPr="00AB1D64" w:rsidRDefault="008975B4" w:rsidP="00AB1D64">
      <w:pPr>
        <w:pStyle w:val="p1"/>
        <w:rPr>
          <w:rFonts w:ascii="Arial" w:hAnsi="Arial" w:cs="Arial"/>
          <w:b/>
          <w:color w:val="000000" w:themeColor="text1"/>
          <w:sz w:val="20"/>
          <w:szCs w:val="20"/>
        </w:rPr>
      </w:pPr>
      <w:r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Abstract</w:t>
      </w:r>
      <w:r w:rsidR="00FA423C"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="00F179F7" w:rsidRPr="00AB1D64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="0099585B" w:rsidRPr="00AB1D64">
        <w:rPr>
          <w:rFonts w:ascii="Arial" w:hAnsi="Arial" w:cs="Arial"/>
          <w:b/>
          <w:color w:val="000000" w:themeColor="text1"/>
          <w:sz w:val="20"/>
          <w:szCs w:val="20"/>
        </w:rPr>
        <w:t> </w:t>
      </w:r>
    </w:p>
    <w:p w14:paraId="4C117C53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PURPOSE/OBJECTIVES: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5742BA99" w14:textId="55DB5D2F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To determine the feasibility and acceptability of an intervention with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targeted cultural and health belief messages to increase rates of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mammography among Vietnamese American (VA) immigrant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women.</w:t>
      </w:r>
    </w:p>
    <w:p w14:paraId="077D7DAB" w14:textId="77777777" w:rsidR="00DF60E2" w:rsidRPr="00AB1D64" w:rsidRDefault="00DF60E2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744765E2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DESIGN:</w:t>
      </w:r>
    </w:p>
    <w:p w14:paraId="548188B7" w14:textId="721C8B1B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 xml:space="preserve">One-group, pre-/post-test, pilot, </w:t>
      </w:r>
      <w:proofErr w:type="spellStart"/>
      <w:r w:rsidRPr="00AB1D64">
        <w:rPr>
          <w:rFonts w:ascii="Arial" w:hAnsi="Arial" w:cs="Arial"/>
          <w:sz w:val="20"/>
          <w:szCs w:val="20"/>
          <w:lang w:eastAsia="zh-TW"/>
        </w:rPr>
        <w:t>quasiexperimental</w:t>
      </w:r>
      <w:proofErr w:type="spellEnd"/>
      <w:r w:rsidRPr="00AB1D64">
        <w:rPr>
          <w:rFonts w:ascii="Arial" w:hAnsi="Arial" w:cs="Arial"/>
          <w:sz w:val="20"/>
          <w:szCs w:val="20"/>
          <w:lang w:eastAsia="zh-TW"/>
        </w:rPr>
        <w:t xml:space="preserve"> design.</w:t>
      </w:r>
    </w:p>
    <w:p w14:paraId="0539906B" w14:textId="77777777" w:rsidR="00DF60E2" w:rsidRPr="00AB1D64" w:rsidRDefault="00DF60E2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5B92B687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SETTING: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66684F64" w14:textId="26714CCF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Portland, Oregon, metropolitan area.</w:t>
      </w:r>
    </w:p>
    <w:p w14:paraId="3E4232C2" w14:textId="77777777" w:rsidR="00DF60E2" w:rsidRPr="00AB1D64" w:rsidRDefault="00DF60E2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639C6D06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SAMPLE: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72B9B671" w14:textId="030F787E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40 VA immigrant women aged 50 years or older.</w:t>
      </w:r>
    </w:p>
    <w:p w14:paraId="570C622B" w14:textId="77777777" w:rsidR="00DF60E2" w:rsidRPr="00AB1D64" w:rsidRDefault="00DF60E2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038E302D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METHODS: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2084738D" w14:textId="00DADCE2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Participants who had not had a mammogram within the past 12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months were recruited. Th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e intervention consisted of one </w:t>
      </w:r>
      <w:r w:rsidRPr="00AB1D64">
        <w:rPr>
          <w:rFonts w:ascii="Arial" w:hAnsi="Arial" w:cs="Arial"/>
          <w:sz w:val="20"/>
          <w:szCs w:val="20"/>
          <w:lang w:eastAsia="zh-TW"/>
        </w:rPr>
        <w:t>interactive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group teaching session, followed by individual counseling delivered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 xml:space="preserve">about 10 days later to 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overcome barriers to screening. </w:t>
      </w:r>
      <w:r w:rsidRPr="00AB1D64">
        <w:rPr>
          <w:rFonts w:ascii="Arial" w:hAnsi="Arial" w:cs="Arial"/>
          <w:sz w:val="20"/>
          <w:szCs w:val="20"/>
          <w:lang w:eastAsia="zh-TW"/>
        </w:rPr>
        <w:t>Participants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completed a baseline survey prior to the group teaching and again at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12 weeks after the session.</w:t>
      </w:r>
    </w:p>
    <w:p w14:paraId="55D3BB05" w14:textId="77777777" w:rsidR="00DF60E2" w:rsidRPr="00AB1D64" w:rsidRDefault="00DF60E2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67588CDA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MAIN RESEARCH VARIABLES: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1EE5C58F" w14:textId="4B207212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 xml:space="preserve">The intervention, guided by the </w:t>
      </w:r>
      <w:proofErr w:type="spellStart"/>
      <w:r w:rsidRPr="00AB1D64">
        <w:rPr>
          <w:rFonts w:ascii="Arial" w:hAnsi="Arial" w:cs="Arial"/>
          <w:sz w:val="20"/>
          <w:szCs w:val="20"/>
          <w:lang w:eastAsia="zh-TW"/>
        </w:rPr>
        <w:t>Transtheoretical</w:t>
      </w:r>
      <w:proofErr w:type="spellEnd"/>
      <w:r w:rsidRPr="00AB1D64">
        <w:rPr>
          <w:rFonts w:ascii="Arial" w:hAnsi="Arial" w:cs="Arial"/>
          <w:sz w:val="20"/>
          <w:szCs w:val="20"/>
          <w:lang w:eastAsia="zh-TW"/>
        </w:rPr>
        <w:t xml:space="preserve"> Model of Change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and th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e Health Belief Model, involved </w:t>
      </w:r>
      <w:r w:rsidRPr="00AB1D64">
        <w:rPr>
          <w:rFonts w:ascii="Arial" w:hAnsi="Arial" w:cs="Arial"/>
          <w:sz w:val="20"/>
          <w:szCs w:val="20"/>
          <w:lang w:eastAsia="zh-TW"/>
        </w:rPr>
        <w:t>movement in stage of change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based on women's readiness, as well as perceived susceptibility,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perce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ived benefits, perceived common </w:t>
      </w:r>
      <w:r w:rsidRPr="00AB1D64">
        <w:rPr>
          <w:rFonts w:ascii="Arial" w:hAnsi="Arial" w:cs="Arial"/>
          <w:sz w:val="20"/>
          <w:szCs w:val="20"/>
          <w:lang w:eastAsia="zh-TW"/>
        </w:rPr>
        <w:t>barriers, and perceived</w:t>
      </w:r>
      <w:r w:rsidR="00DF60E2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cultural barriers. Mammogram completion and knowledge of breast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cancer and mammography were examined.</w:t>
      </w:r>
    </w:p>
    <w:p w14:paraId="21A9E1DA" w14:textId="77777777" w:rsidR="009E5F1D" w:rsidRPr="00AB1D64" w:rsidRDefault="009E5F1D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36C50A03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FINDINGS: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7D64F589" w14:textId="401DD707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The recruitment response rate was 58%. Knowledge about breast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cancer, breast cancer susceptibility, and the benefits of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mammography as related to breast cancer significantly increased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following the intervention.</w:t>
      </w:r>
    </w:p>
    <w:p w14:paraId="1AAE5491" w14:textId="77777777" w:rsidR="009E5F1D" w:rsidRPr="00AB1D64" w:rsidRDefault="009E5F1D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53CEFB63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CONCLUSIONS: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4459B2EB" w14:textId="468EE89F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Acceptability of the targeted program, good feasibility, and very low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attrition was achieved.</w:t>
      </w:r>
    </w:p>
    <w:p w14:paraId="37F32D21" w14:textId="77777777" w:rsidR="009E5F1D" w:rsidRPr="00AB1D64" w:rsidRDefault="009E5F1D" w:rsidP="00AB1D64">
      <w:pPr>
        <w:rPr>
          <w:rFonts w:ascii="Arial" w:hAnsi="Arial" w:cs="Arial"/>
          <w:sz w:val="20"/>
          <w:szCs w:val="20"/>
          <w:lang w:eastAsia="zh-TW"/>
        </w:rPr>
      </w:pPr>
    </w:p>
    <w:p w14:paraId="737EE590" w14:textId="77777777" w:rsidR="00AB1D64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lastRenderedPageBreak/>
        <w:t>IMPLICATIONS FOR NURSING: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</w:p>
    <w:p w14:paraId="11A2E840" w14:textId="6639C24A" w:rsidR="00F038B8" w:rsidRPr="00AB1D64" w:rsidRDefault="00F038B8" w:rsidP="00AB1D64">
      <w:pPr>
        <w:rPr>
          <w:rFonts w:ascii="Arial" w:hAnsi="Arial" w:cs="Arial"/>
          <w:sz w:val="20"/>
          <w:szCs w:val="20"/>
          <w:lang w:eastAsia="zh-TW"/>
        </w:rPr>
      </w:pPr>
      <w:r w:rsidRPr="00AB1D64">
        <w:rPr>
          <w:rFonts w:ascii="Arial" w:hAnsi="Arial" w:cs="Arial"/>
          <w:sz w:val="20"/>
          <w:szCs w:val="20"/>
          <w:lang w:eastAsia="zh-TW"/>
        </w:rPr>
        <w:t>This intervention can be adapted for other populations, including</w:t>
      </w:r>
      <w:r w:rsidR="009E5F1D" w:rsidRPr="00AB1D64">
        <w:rPr>
          <w:rFonts w:ascii="Arial" w:hAnsi="Arial" w:cs="Arial"/>
          <w:sz w:val="20"/>
          <w:szCs w:val="20"/>
          <w:lang w:eastAsia="zh-TW"/>
        </w:rPr>
        <w:t xml:space="preserve"> </w:t>
      </w:r>
      <w:r w:rsidRPr="00AB1D64">
        <w:rPr>
          <w:rFonts w:ascii="Arial" w:hAnsi="Arial" w:cs="Arial"/>
          <w:sz w:val="20"/>
          <w:szCs w:val="20"/>
          <w:lang w:eastAsia="zh-TW"/>
        </w:rPr>
        <w:t>other Asian groups, and other cancer screenings.</w:t>
      </w:r>
    </w:p>
    <w:p w14:paraId="571C3EDB" w14:textId="3E084597" w:rsidR="000819AD" w:rsidRPr="00301B65" w:rsidRDefault="000819AD" w:rsidP="00AB1D64">
      <w:pPr>
        <w:rPr>
          <w:lang w:eastAsia="zh-TW"/>
        </w:rPr>
      </w:pPr>
    </w:p>
    <w:sectPr w:rsidR="000819AD" w:rsidRPr="00301B65" w:rsidSect="0099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C3F"/>
    <w:multiLevelType w:val="hybridMultilevel"/>
    <w:tmpl w:val="FCB0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449C2"/>
    <w:multiLevelType w:val="hybridMultilevel"/>
    <w:tmpl w:val="A4D4F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40A34"/>
    <w:multiLevelType w:val="hybridMultilevel"/>
    <w:tmpl w:val="1F5A3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61DB5"/>
    <w:multiLevelType w:val="hybridMultilevel"/>
    <w:tmpl w:val="72884470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F4285"/>
    <w:multiLevelType w:val="hybridMultilevel"/>
    <w:tmpl w:val="630E8A4C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3097E"/>
    <w:multiLevelType w:val="hybridMultilevel"/>
    <w:tmpl w:val="4404A22A"/>
    <w:lvl w:ilvl="0" w:tplc="75F81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18"/>
    <w:rsid w:val="000819AD"/>
    <w:rsid w:val="000C0C19"/>
    <w:rsid w:val="00191B51"/>
    <w:rsid w:val="00197CF1"/>
    <w:rsid w:val="001B3168"/>
    <w:rsid w:val="001C701E"/>
    <w:rsid w:val="00254A78"/>
    <w:rsid w:val="002F77A1"/>
    <w:rsid w:val="00301B65"/>
    <w:rsid w:val="003850BC"/>
    <w:rsid w:val="003A5522"/>
    <w:rsid w:val="004460C2"/>
    <w:rsid w:val="004A58E3"/>
    <w:rsid w:val="005A1907"/>
    <w:rsid w:val="0074248C"/>
    <w:rsid w:val="00792071"/>
    <w:rsid w:val="00846118"/>
    <w:rsid w:val="00871636"/>
    <w:rsid w:val="008964F2"/>
    <w:rsid w:val="008975B4"/>
    <w:rsid w:val="008F3C86"/>
    <w:rsid w:val="00917E9C"/>
    <w:rsid w:val="0099585B"/>
    <w:rsid w:val="0099751B"/>
    <w:rsid w:val="009A683F"/>
    <w:rsid w:val="009C3DB0"/>
    <w:rsid w:val="009E5F1D"/>
    <w:rsid w:val="00AB1D64"/>
    <w:rsid w:val="00AB2A18"/>
    <w:rsid w:val="00AB52E5"/>
    <w:rsid w:val="00B401B5"/>
    <w:rsid w:val="00BB3B96"/>
    <w:rsid w:val="00BF266D"/>
    <w:rsid w:val="00C802B4"/>
    <w:rsid w:val="00C83C8C"/>
    <w:rsid w:val="00CF7A31"/>
    <w:rsid w:val="00DC5919"/>
    <w:rsid w:val="00DF60E2"/>
    <w:rsid w:val="00E03974"/>
    <w:rsid w:val="00EC1743"/>
    <w:rsid w:val="00ED36C4"/>
    <w:rsid w:val="00F038B8"/>
    <w:rsid w:val="00F179F7"/>
    <w:rsid w:val="00F87F8C"/>
    <w:rsid w:val="00FA423C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B12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19A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F77A1"/>
    <w:rPr>
      <w:rFonts w:ascii="Helvetica" w:hAnsi="Helvetica"/>
      <w:color w:val="106DD7"/>
      <w:sz w:val="15"/>
      <w:szCs w:val="15"/>
      <w:lang w:eastAsia="zh-TW"/>
    </w:rPr>
  </w:style>
  <w:style w:type="character" w:customStyle="1" w:styleId="s1">
    <w:name w:val="s1"/>
    <w:basedOn w:val="DefaultParagraphFont"/>
    <w:rsid w:val="00AB52E5"/>
    <w:rPr>
      <w:color w:val="000000"/>
    </w:rPr>
  </w:style>
  <w:style w:type="character" w:customStyle="1" w:styleId="apple-converted-space">
    <w:name w:val="apple-converted-space"/>
    <w:basedOn w:val="DefaultParagraphFont"/>
    <w:rsid w:val="00AB52E5"/>
  </w:style>
  <w:style w:type="paragraph" w:styleId="ListParagraph">
    <w:name w:val="List Paragraph"/>
    <w:basedOn w:val="Normal"/>
    <w:uiPriority w:val="34"/>
    <w:qFormat/>
    <w:rsid w:val="00792071"/>
    <w:pPr>
      <w:ind w:left="720"/>
      <w:contextualSpacing/>
    </w:pPr>
  </w:style>
  <w:style w:type="paragraph" w:customStyle="1" w:styleId="p2">
    <w:name w:val="p2"/>
    <w:basedOn w:val="Normal"/>
    <w:rsid w:val="005A1907"/>
    <w:rPr>
      <w:rFonts w:ascii="Helvetica" w:hAnsi="Helvetica"/>
      <w:sz w:val="15"/>
      <w:szCs w:val="15"/>
      <w:lang w:eastAsia="zh-TW"/>
    </w:rPr>
  </w:style>
  <w:style w:type="paragraph" w:customStyle="1" w:styleId="p3">
    <w:name w:val="p3"/>
    <w:basedOn w:val="Normal"/>
    <w:rsid w:val="0099585B"/>
    <w:rPr>
      <w:rFonts w:ascii="Helvetica" w:hAnsi="Helvetica"/>
      <w:sz w:val="15"/>
      <w:szCs w:val="15"/>
      <w:lang w:eastAsia="zh-TW"/>
    </w:rPr>
  </w:style>
  <w:style w:type="paragraph" w:customStyle="1" w:styleId="p4">
    <w:name w:val="p4"/>
    <w:basedOn w:val="Normal"/>
    <w:rsid w:val="0099585B"/>
    <w:rPr>
      <w:rFonts w:ascii="Helvetica" w:hAnsi="Helvetica"/>
      <w:sz w:val="17"/>
      <w:szCs w:val="17"/>
      <w:lang w:eastAsia="zh-TW"/>
    </w:rPr>
  </w:style>
  <w:style w:type="character" w:customStyle="1" w:styleId="s2">
    <w:name w:val="s2"/>
    <w:basedOn w:val="DefaultParagraphFont"/>
    <w:rsid w:val="00F038B8"/>
    <w:rPr>
      <w:color w:val="7B1979"/>
    </w:rPr>
  </w:style>
  <w:style w:type="character" w:styleId="Hyperlink">
    <w:name w:val="Hyperlink"/>
    <w:basedOn w:val="DefaultParagraphFont"/>
    <w:uiPriority w:val="99"/>
    <w:unhideWhenUsed/>
    <w:rsid w:val="00AB1D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-ncbi-nlm-nih-gov.ucsf.idm.oclc.org/pubmed/?term=Le%20C%5BAuthor%5D&amp;cauthor=true&amp;cauthor_uid=28820521" TargetMode="External"/><Relationship Id="rId12" Type="http://schemas.openxmlformats.org/officeDocument/2006/relationships/hyperlink" Target="https://www-ncbi-nlm-nih-gov.ucsf.idm.oclc.org/pubmed/?term=Vy%20Le%20T%5BAuthor%5D&amp;cauthor=true&amp;cauthor_uid=28820521" TargetMode="External"/><Relationship Id="rId13" Type="http://schemas.openxmlformats.org/officeDocument/2006/relationships/hyperlink" Target="https://www-ncbi-nlm-nih-gov.ucsf.idm.oclc.org/pubmed/?term=Lau%20C%5BAuthor%5D&amp;cauthor=true&amp;cauthor_uid=28820521" TargetMode="External"/><Relationship Id="rId14" Type="http://schemas.openxmlformats.org/officeDocument/2006/relationships/hyperlink" Target="https://www-ncbi-nlm-nih-gov.ucsf.idm.oclc.org/pubmed/?term=Lee%20J%5BAuthor%5D&amp;cauthor=true&amp;cauthor_uid=28820521" TargetMode="External"/><Relationship Id="rId15" Type="http://schemas.openxmlformats.org/officeDocument/2006/relationships/hyperlink" Target="https://www-ncbi-nlm-nih-gov.ucsf.idm.oclc.org/pubmed/?term=Lee-Lin%20F%5BAuthor%5D&amp;cauthor=true&amp;cauthor_uid=28820521" TargetMode="External"/><Relationship Id="rId16" Type="http://schemas.openxmlformats.org/officeDocument/2006/relationships/hyperlink" Target="https://www.ncbi.nlm.nih.gov/pubmed/2882052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urldefense.proofpoint.com/v2/url?u=http-3A__www.ncbi.nlm.nih.gov_pubmed_28820521&amp;d=DwMEaQ&amp;c=clK7kQUTWtAVEOVIgvi0NU5BOUHhpN0H8p7CSfnc_gI&amp;r=iFavz6KbtuaSFObSvuCXnLmt5VbY86Jha1tKLeBFedI&amp;m=w8vUJkC8RiI166p-LgqY40Ii5gRQK32pxRTJT3jk84U&amp;s=NxF22UXpmPcqhg6yVooM4W-fxF1rMAxLW5qOKKg_vTM&amp;e=" TargetMode="External"/><Relationship Id="rId8" Type="http://schemas.openxmlformats.org/officeDocument/2006/relationships/hyperlink" Target="https://www-ncbi-nlm-nih-gov.ucsf.idm.oclc.org/pubmed/?term=Nguyen-Truong%20CKY%5BAuthor%5D&amp;cauthor=true&amp;cauthor_uid=28820521" TargetMode="External"/><Relationship Id="rId9" Type="http://schemas.openxmlformats.org/officeDocument/2006/relationships/hyperlink" Target="https://www-ncbi-nlm-nih-gov.ucsf.idm.oclc.org/pubmed/?term=Pedhiwala%20N%5BAuthor%5D&amp;cauthor=true&amp;cauthor_uid=28820521" TargetMode="External"/><Relationship Id="rId10" Type="http://schemas.openxmlformats.org/officeDocument/2006/relationships/hyperlink" Target="https://www-ncbi-nlm-nih-gov.ucsf.idm.oclc.org/pubmed/?term=Nguyen%20V%5BAuthor%5D&amp;cauthor=true&amp;cauthor_uid=288205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A87848-1B4F-F443-AD2B-7AD101A0B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Wong, Ching</cp:lastModifiedBy>
  <cp:revision>4</cp:revision>
  <cp:lastPrinted>2018-02-08T04:30:00Z</cp:lastPrinted>
  <dcterms:created xsi:type="dcterms:W3CDTF">2018-02-08T17:51:00Z</dcterms:created>
  <dcterms:modified xsi:type="dcterms:W3CDTF">2018-02-09T00:21:00Z</dcterms:modified>
</cp:coreProperties>
</file>