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pStyle w:val="Heading1"/>
        <w:keepNext w:val="0"/>
        <w:keepLines w:val="0"/>
        <w:spacing w:before="0" w:after="322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Phase 1 Integration Complete: Viability Scoring System</w:t>
      </w:r>
    </w:p>
    <w:p>
      <w:pPr>
        <w:spacing w:before="240" w:after="240"/>
      </w:pPr>
    </w:p>
    <w:p>
      <w:pPr>
        <w:spacing w:before="240" w:after="240"/>
      </w:pPr>
      <w:r>
        <w:rPr>
          <w:b/>
          <w:bCs/>
        </w:rPr>
        <w:t>Date:</w:t>
      </w:r>
      <w:r>
        <w:t xml:space="preserve"> December 1, 2025</w:t>
      </w:r>
    </w:p>
    <w:p>
      <w:pPr>
        <w:spacing w:before="240" w:after="240"/>
      </w:pPr>
      <w:r>
        <w:rPr>
          <w:b/>
          <w:bCs/>
        </w:rPr>
        <w:t>Branch:</w:t>
      </w:r>
      <w:r>
        <w:t xml:space="preserve"> integrated-platform</w:t>
      </w:r>
    </w:p>
    <w:p>
      <w:pPr>
        <w:spacing w:before="240" w:after="240"/>
      </w:pPr>
      <w:r>
        <w:rPr>
          <w:b/>
          <w:bCs/>
        </w:rPr>
        <w:t>Status:</w:t>
      </w:r>
      <w:r>
        <w:t xml:space="preserve"> ✅ Ready for Testing</w:t>
      </w:r>
    </w:p>
    <w:p>
      <w:pPr>
        <w:spacing w:before="240" w:after="240"/>
      </w:pPr>
      <w:r>
        <w:t>⸻</w:t>
      </w:r>
    </w:p>
    <w:p>
      <w:pPr>
        <w:pStyle w:val="Heading2"/>
        <w:keepNext w:val="0"/>
        <w:keepLines w:val="0"/>
        <w:spacing w:before="299" w:after="299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🎉 What Was Accomplished</w:t>
      </w:r>
    </w:p>
    <w:p>
      <w:pPr>
        <w:spacing w:before="240" w:after="240"/>
      </w:pPr>
      <w:r>
        <w:t>1. Enhanced Compound Analysis Service</w:t>
      </w:r>
    </w:p>
    <w:p>
      <w:pPr>
        <w:spacing w:before="240" w:after="240"/>
      </w:pPr>
      <w:r>
        <w:rPr>
          <w:b/>
          <w:bCs/>
        </w:rPr>
        <w:t>File:</w:t>
      </w:r>
      <w:r>
        <w:t xml:space="preserve"> services/compound-analysis/main.py</w:t>
      </w:r>
    </w:p>
    <w:p>
      <w:pPr>
        <w:spacing w:before="240" w:after="240"/>
      </w:pPr>
    </w:p>
    <w:p>
      <w:pPr>
        <w:spacing w:before="240" w:after="240"/>
      </w:pPr>
      <w:r>
        <w:rPr>
          <w:b/>
          <w:bCs/>
        </w:rPr>
        <w:t>New Features Added:</w:t>
      </w:r>
    </w:p>
    <w:p>
      <w:pPr>
        <w:numPr>
          <w:ilvl w:val="0"/>
          <w:numId w:val="1"/>
        </w:numPr>
        <w:spacing w:before="240"/>
        <w:ind w:left="720" w:hanging="329"/>
        <w:jc w:val="left"/>
      </w:pPr>
      <w:r>
        <w:t xml:space="preserve">✅ </w:t>
      </w:r>
      <w:r>
        <w:rPr>
          <w:b/>
          <w:bCs/>
        </w:rPr>
        <w:t>Synthetic Accessibility (SA) Score</w:t>
      </w:r>
      <w:r>
        <w:t xml:space="preserve"> - Predicts synthesis difficulty (1-10)</w:t>
      </w:r>
    </w:p>
    <w:p>
      <w:pPr>
        <w:numPr>
          <w:ilvl w:val="0"/>
          <w:numId w:val="1"/>
        </w:numPr>
        <w:ind w:left="720" w:hanging="329"/>
        <w:jc w:val="left"/>
      </w:pPr>
      <w:r>
        <w:t xml:space="preserve">✅ </w:t>
      </w:r>
      <w:r>
        <w:rPr>
          <w:b/>
          <w:bCs/>
        </w:rPr>
        <w:t>Quantitative Estimate of Drug-likeness (QED)</w:t>
      </w:r>
      <w:r>
        <w:t xml:space="preserve"> - Comprehensive drug-likeness score (0-1)</w:t>
      </w:r>
    </w:p>
    <w:p>
      <w:pPr>
        <w:numPr>
          <w:ilvl w:val="0"/>
          <w:numId w:val="1"/>
        </w:numPr>
        <w:ind w:left="720" w:hanging="329"/>
        <w:jc w:val="left"/>
      </w:pPr>
      <w:r>
        <w:t xml:space="preserve">✅ </w:t>
      </w:r>
      <w:r>
        <w:rPr>
          <w:b/>
          <w:bCs/>
        </w:rPr>
        <w:t>Natural Product-likeness (NP) Score</w:t>
      </w:r>
      <w:r>
        <w:t xml:space="preserve"> - Determines if compound resembles natural products</w:t>
      </w:r>
    </w:p>
    <w:p>
      <w:pPr>
        <w:numPr>
          <w:ilvl w:val="0"/>
          <w:numId w:val="1"/>
        </w:numPr>
        <w:ind w:left="720" w:hanging="329"/>
        <w:jc w:val="left"/>
      </w:pPr>
      <w:r>
        <w:t xml:space="preserve">✅ </w:t>
      </w:r>
      <w:r>
        <w:rPr>
          <w:b/>
          <w:bCs/>
        </w:rPr>
        <w:t>Lipinski's Rule of Five</w:t>
      </w:r>
      <w:r>
        <w:t xml:space="preserve"> - Oral bioavailability prediction</w:t>
      </w:r>
    </w:p>
    <w:p>
      <w:pPr>
        <w:numPr>
          <w:ilvl w:val="0"/>
          <w:numId w:val="1"/>
        </w:numPr>
        <w:spacing w:after="240"/>
        <w:ind w:left="720" w:hanging="329"/>
        <w:jc w:val="left"/>
      </w:pPr>
      <w:r>
        <w:t xml:space="preserve">✅ </w:t>
      </w:r>
      <w:r>
        <w:rPr>
          <w:b/>
          <w:bCs/>
        </w:rPr>
        <w:t>Overall Viability Score</w:t>
      </w:r>
      <w:r>
        <w:t xml:space="preserve"> - Weighted composite score (0-100)</w:t>
      </w:r>
    </w:p>
    <w:p>
      <w:pPr>
        <w:spacing w:before="240" w:after="240"/>
      </w:pPr>
    </w:p>
    <w:p>
      <w:pPr>
        <w:spacing w:before="240" w:after="240"/>
      </w:pPr>
      <w:r>
        <w:rPr>
          <w:b/>
          <w:bCs/>
        </w:rPr>
        <w:t>New API Endpoints:</w:t>
      </w:r>
    </w:p>
    <w:p>
      <w:pPr>
        <w:numPr>
          <w:ilvl w:val="0"/>
          <w:numId w:val="2"/>
        </w:numPr>
        <w:spacing w:before="240"/>
        <w:ind w:left="720" w:hanging="329"/>
        <w:jc w:val="left"/>
      </w:pPr>
      <w:r>
        <w:t>/analyze - Enhanced with optional viability analysis</w:t>
      </w:r>
    </w:p>
    <w:p>
      <w:pPr>
        <w:numPr>
          <w:ilvl w:val="0"/>
          <w:numId w:val="2"/>
        </w:numPr>
        <w:ind w:left="720" w:hanging="329"/>
        <w:jc w:val="left"/>
      </w:pPr>
      <w:r>
        <w:t>/viability - Dedicated viability analysis endpoint</w:t>
      </w:r>
    </w:p>
    <w:p>
      <w:pPr>
        <w:numPr>
          <w:ilvl w:val="0"/>
          <w:numId w:val="2"/>
        </w:numPr>
        <w:spacing w:after="240"/>
        <w:ind w:left="720" w:hanging="329"/>
        <w:jc w:val="left"/>
      </w:pPr>
      <w:r>
        <w:t>/batch_viability - Batch analysis with automatic ranking</w:t>
      </w:r>
    </w:p>
    <w:p>
      <w:pPr>
        <w:spacing w:before="240" w:after="240"/>
      </w:pPr>
      <w:r>
        <w:t>2. Integrated Code Modules</w:t>
      </w:r>
    </w:p>
    <w:p>
      <w:pPr>
        <w:spacing w:before="240" w:after="240"/>
      </w:pPr>
      <w:r>
        <w:rPr>
          <w:b/>
          <w:bCs/>
        </w:rPr>
        <w:t>Copied to Services:</w:t>
      </w:r>
    </w:p>
    <w:p>
      <w:pPr>
        <w:numPr>
          <w:ilvl w:val="0"/>
          <w:numId w:val="3"/>
        </w:numPr>
        <w:spacing w:before="240"/>
        <w:ind w:left="720" w:hanging="329"/>
        <w:jc w:val="left"/>
      </w:pPr>
      <w:r>
        <w:t>✅ rdkit_analog_generator.py → analog-generation service</w:t>
      </w:r>
    </w:p>
    <w:p>
      <w:pPr>
        <w:numPr>
          <w:ilvl w:val="0"/>
          <w:numId w:val="3"/>
        </w:numPr>
        <w:ind w:left="720" w:hanging="329"/>
        <w:jc w:val="left"/>
      </w:pPr>
      <w:r>
        <w:t>✅ autodock_integration.py → compound-analysis service</w:t>
      </w:r>
    </w:p>
    <w:p>
      <w:pPr>
        <w:numPr>
          <w:ilvl w:val="0"/>
          <w:numId w:val="3"/>
        </w:numPr>
        <w:ind w:left="720" w:hanging="329"/>
        <w:jc w:val="left"/>
      </w:pPr>
      <w:r>
        <w:t>✅ molecular_docking.py → compound-analysis service</w:t>
      </w:r>
    </w:p>
    <w:p>
      <w:pPr>
        <w:numPr>
          <w:ilvl w:val="0"/>
          <w:numId w:val="3"/>
        </w:numPr>
        <w:spacing w:after="240"/>
        <w:ind w:left="720" w:hanging="329"/>
        <w:jc w:val="left"/>
      </w:pPr>
      <w:r>
        <w:t>✅ admet_ml_predictor.py → compound-analysis service</w:t>
      </w:r>
    </w:p>
    <w:p>
      <w:pPr>
        <w:spacing w:before="240" w:after="240"/>
      </w:pPr>
      <w:r>
        <w:t>3. Viability Scoring Algorithm</w:t>
      </w:r>
    </w:p>
    <w:p>
      <w:pPr>
        <w:spacing w:before="240" w:after="240"/>
      </w:pPr>
      <w:r>
        <w:rPr>
          <w:b/>
          <w:bCs/>
        </w:rPr>
        <w:t>Components &amp; Weights:</w:t>
      </w:r>
    </w:p>
    <w:p>
      <w:pPr>
        <w:numPr>
          <w:ilvl w:val="0"/>
          <w:numId w:val="4"/>
        </w:numPr>
        <w:spacing w:before="240"/>
        <w:ind w:left="720" w:hanging="329"/>
        <w:jc w:val="left"/>
      </w:pPr>
      <w:r>
        <w:rPr>
          <w:b/>
          <w:bCs/>
        </w:rPr>
        <w:t>Synthetic Accessibility</w:t>
      </w:r>
      <w:r>
        <w:t xml:space="preserve"> (20%) - How easy to make</w:t>
      </w:r>
    </w:p>
    <w:p>
      <w:pPr>
        <w:numPr>
          <w:ilvl w:val="0"/>
          <w:numId w:val="4"/>
        </w:numPr>
        <w:ind w:left="720" w:hanging="329"/>
        <w:jc w:val="left"/>
      </w:pPr>
      <w:r>
        <w:rPr>
          <w:b/>
          <w:bCs/>
        </w:rPr>
        <w:t>Drug-likeness (QED)</w:t>
      </w:r>
      <w:r>
        <w:t xml:space="preserve"> (15%) - Overall drug-like properties</w:t>
      </w:r>
    </w:p>
    <w:p>
      <w:pPr>
        <w:numPr>
          <w:ilvl w:val="0"/>
          <w:numId w:val="4"/>
        </w:numPr>
        <w:ind w:left="720" w:hanging="329"/>
        <w:jc w:val="left"/>
      </w:pPr>
      <w:r>
        <w:rPr>
          <w:b/>
          <w:bCs/>
        </w:rPr>
        <w:t>Lipinski Compliance</w:t>
      </w:r>
      <w:r>
        <w:t xml:space="preserve"> (15%) - Oral bioavailability</w:t>
      </w:r>
    </w:p>
    <w:p>
      <w:pPr>
        <w:numPr>
          <w:ilvl w:val="0"/>
          <w:numId w:val="4"/>
        </w:numPr>
        <w:ind w:left="720" w:hanging="329"/>
        <w:jc w:val="left"/>
      </w:pPr>
      <w:r>
        <w:rPr>
          <w:b/>
          <w:bCs/>
        </w:rPr>
        <w:t>Safety Profile</w:t>
      </w:r>
      <w:r>
        <w:t xml:space="preserve"> (25%) - Toxicity predictions (placeholder)</w:t>
      </w:r>
    </w:p>
    <w:p>
      <w:pPr>
        <w:numPr>
          <w:ilvl w:val="0"/>
          <w:numId w:val="4"/>
        </w:numPr>
        <w:ind w:left="720" w:hanging="329"/>
        <w:jc w:val="left"/>
      </w:pPr>
      <w:r>
        <w:rPr>
          <w:b/>
          <w:bCs/>
        </w:rPr>
        <w:t>Efficacy Prediction</w:t>
      </w:r>
      <w:r>
        <w:t xml:space="preserve"> (20%) - Therapeutic potential (placeholder)</w:t>
      </w:r>
    </w:p>
    <w:p>
      <w:pPr>
        <w:numPr>
          <w:ilvl w:val="0"/>
          <w:numId w:val="4"/>
        </w:numPr>
        <w:spacing w:after="240"/>
        <w:ind w:left="720" w:hanging="329"/>
        <w:jc w:val="left"/>
      </w:pPr>
      <w:r>
        <w:rPr>
          <w:b/>
          <w:bCs/>
        </w:rPr>
        <w:t>Patent Freedom</w:t>
      </w:r>
      <w:r>
        <w:t xml:space="preserve"> (5%) - IP opportunity (placeholder)</w:t>
      </w:r>
    </w:p>
    <w:p>
      <w:pPr>
        <w:spacing w:before="240" w:after="240"/>
      </w:pPr>
    </w:p>
    <w:p>
      <w:pPr>
        <w:spacing w:before="240" w:after="240"/>
      </w:pPr>
      <w:r>
        <w:rPr>
          <w:b/>
          <w:bCs/>
        </w:rPr>
        <w:t>Output:</w:t>
      </w:r>
    </w:p>
    <w:p>
      <w:pPr>
        <w:numPr>
          <w:ilvl w:val="0"/>
          <w:numId w:val="5"/>
        </w:numPr>
        <w:spacing w:before="240"/>
        <w:ind w:left="720" w:hanging="329"/>
        <w:jc w:val="left"/>
      </w:pPr>
      <w:r>
        <w:t>Overall Score: 0-100</w:t>
      </w:r>
    </w:p>
    <w:p>
      <w:pPr>
        <w:numPr>
          <w:ilvl w:val="0"/>
          <w:numId w:val="5"/>
        </w:numPr>
        <w:ind w:left="720" w:hanging="329"/>
        <w:jc w:val="left"/>
      </w:pPr>
      <w:r>
        <w:t>Priority: Very High / High / Medium / Low</w:t>
      </w:r>
    </w:p>
    <w:p>
      <w:pPr>
        <w:numPr>
          <w:ilvl w:val="0"/>
          <w:numId w:val="5"/>
        </w:numPr>
        <w:ind w:left="720" w:hanging="329"/>
        <w:jc w:val="left"/>
      </w:pPr>
      <w:r>
        <w:t>Recommendation: Clear next steps</w:t>
      </w:r>
    </w:p>
    <w:p>
      <w:pPr>
        <w:numPr>
          <w:ilvl w:val="0"/>
          <w:numId w:val="5"/>
        </w:numPr>
        <w:spacing w:after="240"/>
        <w:ind w:left="720" w:hanging="329"/>
        <w:jc w:val="left"/>
      </w:pPr>
      <w:r>
        <w:t>Component Scores: Breakdown of all factors</w:t>
      </w:r>
    </w:p>
    <w:p>
      <w:pPr>
        <w:spacing w:before="240" w:after="240"/>
      </w:pPr>
      <w:r>
        <w:t>4. Test Suite</w:t>
      </w:r>
    </w:p>
    <w:p>
      <w:pPr>
        <w:spacing w:before="240" w:after="240"/>
      </w:pPr>
      <w:r>
        <w:rPr>
          <w:b/>
          <w:bCs/>
        </w:rPr>
        <w:t>File:</w:t>
      </w:r>
      <w:r>
        <w:t xml:space="preserve"> test_viability_analysis.py</w:t>
      </w:r>
    </w:p>
    <w:p>
      <w:pPr>
        <w:spacing w:before="240" w:after="240"/>
      </w:pPr>
    </w:p>
    <w:p>
      <w:pPr>
        <w:spacing w:before="240" w:after="240"/>
      </w:pPr>
      <w:r>
        <w:rPr>
          <w:b/>
          <w:bCs/>
        </w:rPr>
        <w:t>Tests Included:</w:t>
      </w:r>
    </w:p>
    <w:p>
      <w:pPr>
        <w:numPr>
          <w:ilvl w:val="0"/>
          <w:numId w:val="6"/>
        </w:numPr>
        <w:spacing w:before="240"/>
        <w:ind w:left="720" w:hanging="329"/>
        <w:jc w:val="left"/>
      </w:pPr>
      <w:r>
        <w:t>Health check with feature availability</w:t>
      </w:r>
    </w:p>
    <w:p>
      <w:pPr>
        <w:numPr>
          <w:ilvl w:val="0"/>
          <w:numId w:val="6"/>
        </w:numPr>
        <w:ind w:left="720" w:hanging="329"/>
        <w:jc w:val="left"/>
      </w:pPr>
      <w:r>
        <w:t>Basic compound analysis</w:t>
      </w:r>
    </w:p>
    <w:p>
      <w:pPr>
        <w:numPr>
          <w:ilvl w:val="0"/>
          <w:numId w:val="6"/>
        </w:numPr>
        <w:ind w:left="720" w:hanging="329"/>
        <w:jc w:val="left"/>
      </w:pPr>
      <w:r>
        <w:t>Comprehensive viability analysis</w:t>
      </w:r>
    </w:p>
    <w:p>
      <w:pPr>
        <w:numPr>
          <w:ilvl w:val="0"/>
          <w:numId w:val="6"/>
        </w:numPr>
        <w:ind w:left="720" w:hanging="329"/>
        <w:jc w:val="left"/>
      </w:pPr>
      <w:r>
        <w:t>Batch viability analysis with ranking</w:t>
      </w:r>
    </w:p>
    <w:p>
      <w:pPr>
        <w:numPr>
          <w:ilvl w:val="0"/>
          <w:numId w:val="6"/>
        </w:numPr>
        <w:spacing w:after="240"/>
        <w:ind w:left="720" w:hanging="329"/>
        <w:jc w:val="left"/>
      </w:pPr>
      <w:r>
        <w:t>Report generation</w:t>
      </w:r>
    </w:p>
    <w:p>
      <w:pPr>
        <w:spacing w:before="240" w:after="240"/>
      </w:pPr>
      <w:r>
        <w:t>⸻</w:t>
      </w:r>
    </w:p>
    <w:p>
      <w:pPr>
        <w:pStyle w:val="Heading2"/>
        <w:keepNext w:val="0"/>
        <w:keepLines w:val="0"/>
        <w:spacing w:before="299" w:after="299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📊 How It Works</w:t>
      </w:r>
    </w:p>
    <w:p>
      <w:pPr>
        <w:spacing w:before="240" w:after="240"/>
      </w:pPr>
      <w:r>
        <w:t>Example: Analyzing Psilocybin</w:t>
      </w:r>
    </w:p>
    <w:p>
      <w:pPr>
        <w:spacing w:before="240" w:after="240"/>
      </w:pPr>
      <w:r>
        <w:rPr>
          <w:b/>
          <w:bCs/>
        </w:rPr>
        <w:t>Input:</w:t>
      </w:r>
    </w:p>
    <w:p>
      <w:pPr>
        <w:spacing w:before="240" w:after="240"/>
      </w:pPr>
      <w:r>
        <w:t>{</w:t>
      </w:r>
    </w:p>
    <w:p>
      <w:pPr>
        <w:spacing w:before="240" w:after="240"/>
      </w:pPr>
      <w:r>
        <w:t>"smiles": "CN(C)CCc1c[nH]c2ccc(OP(=O)(O)O)cc12",</w:t>
      </w:r>
    </w:p>
    <w:p>
      <w:pPr>
        <w:spacing w:before="240" w:after="240"/>
      </w:pPr>
      <w:r>
        <w:t>"include_3d": false</w:t>
      </w:r>
    </w:p>
    <w:p>
      <w:pPr>
        <w:spacing w:before="240" w:after="240"/>
      </w:pPr>
      <w:r>
        <w:t>}</w:t>
      </w:r>
    </w:p>
    <w:p>
      <w:pPr>
        <w:spacing w:before="240" w:after="240"/>
      </w:pPr>
    </w:p>
    <w:p>
      <w:pPr>
        <w:spacing w:before="240" w:after="240"/>
      </w:pPr>
      <w:r>
        <w:rPr>
          <w:b/>
          <w:bCs/>
        </w:rPr>
        <w:t>Output:</w:t>
      </w:r>
    </w:p>
    <w:p>
      <w:pPr>
        <w:spacing w:before="240" w:after="240"/>
      </w:pPr>
      <w:r>
        <w:t>{</w:t>
      </w:r>
    </w:p>
    <w:p>
      <w:pPr>
        <w:spacing w:before="240" w:after="240"/>
      </w:pPr>
      <w:r>
        <w:t>"smiles": "CN(C)CCc1c[nH]c2ccc(OP(=O)(O)O)cc12",</w:t>
      </w:r>
    </w:p>
    <w:p>
      <w:pPr>
        <w:spacing w:before="240" w:after="240"/>
      </w:pPr>
      <w:r>
        <w:t>"basic_properties": {</w:t>
      </w:r>
    </w:p>
    <w:p>
      <w:pPr>
        <w:spacing w:before="240" w:after="240"/>
      </w:pPr>
      <w:r>
        <w:t>"molecular_weight": 284.25,</w:t>
      </w:r>
    </w:p>
    <w:p>
      <w:pPr>
        <w:spacing w:before="240" w:after="240"/>
      </w:pPr>
      <w:r>
        <w:t>"logp": 0.45,</w:t>
      </w:r>
    </w:p>
    <w:p>
      <w:pPr>
        <w:spacing w:before="240" w:after="240"/>
      </w:pPr>
      <w:r>
        <w:t>"tpsa": 93.5,</w:t>
      </w:r>
    </w:p>
    <w:p>
      <w:pPr>
        <w:spacing w:before="240" w:after="240"/>
      </w:pPr>
      <w:r>
        <w:t>...</w:t>
      </w:r>
    </w:p>
    <w:p>
      <w:pPr>
        <w:spacing w:before="240" w:after="240"/>
      </w:pPr>
      <w:r>
        <w:t>},</w:t>
      </w:r>
    </w:p>
    <w:p>
      <w:pPr>
        <w:spacing w:before="240" w:after="240"/>
      </w:pPr>
      <w:r>
        <w:t>"viability_analysis": {</w:t>
      </w:r>
    </w:p>
    <w:p>
      <w:pPr>
        <w:spacing w:before="240" w:after="240"/>
      </w:pPr>
      <w:r>
        <w:t>"synthetic_accessibility": {</w:t>
      </w:r>
    </w:p>
    <w:p>
      <w:pPr>
        <w:spacing w:before="240" w:after="240"/>
      </w:pPr>
      <w:r>
        <w:t>"sa_score": 4.2,</w:t>
      </w:r>
    </w:p>
    <w:p>
      <w:pPr>
        <w:spacing w:before="240" w:after="240"/>
      </w:pPr>
      <w:r>
        <w:t>"synthetic_feasibility": "Easy"</w:t>
      </w:r>
    </w:p>
    <w:p>
      <w:pPr>
        <w:spacing w:before="240" w:after="240"/>
      </w:pPr>
      <w:r>
        <w:t>},</w:t>
      </w:r>
    </w:p>
    <w:p>
      <w:pPr>
        <w:spacing w:before="240" w:after="240"/>
      </w:pPr>
      <w:r>
        <w:t>"drug_likeness": {</w:t>
      </w:r>
    </w:p>
    <w:p>
      <w:pPr>
        <w:spacing w:before="240" w:after="240"/>
      </w:pPr>
      <w:r>
        <w:t>"qed_score": 0.612,</w:t>
      </w:r>
    </w:p>
    <w:p>
      <w:pPr>
        <w:spacing w:before="240" w:after="240"/>
      </w:pPr>
      <w:r>
        <w:t>"qed_interpretation": "Good drug-like properties"</w:t>
      </w:r>
    </w:p>
    <w:p>
      <w:pPr>
        <w:spacing w:before="240" w:after="240"/>
      </w:pPr>
      <w:r>
        <w:t>},</w:t>
      </w:r>
    </w:p>
    <w:p>
      <w:pPr>
        <w:spacing w:before="240" w:after="240"/>
      </w:pPr>
      <w:r>
        <w:t>"lipinski_rule_of_five": {</w:t>
      </w:r>
    </w:p>
    <w:p>
      <w:pPr>
        <w:spacing w:before="240" w:after="240"/>
      </w:pPr>
      <w:r>
        <w:t>"violations": 0,</w:t>
      </w:r>
    </w:p>
    <w:p>
      <w:pPr>
        <w:spacing w:before="240" w:after="240"/>
      </w:pPr>
      <w:r>
        <w:t>"passes_ro5": true</w:t>
      </w:r>
    </w:p>
    <w:p>
      <w:pPr>
        <w:spacing w:before="240" w:after="240"/>
      </w:pPr>
      <w:r>
        <w:t>},</w:t>
      </w:r>
    </w:p>
    <w:p>
      <w:pPr>
        <w:spacing w:before="240" w:after="240"/>
      </w:pPr>
      <w:r>
        <w:t>"viability_score": {</w:t>
      </w:r>
    </w:p>
    <w:p>
      <w:pPr>
        <w:spacing w:before="240" w:after="240"/>
      </w:pPr>
      <w:r>
        <w:t>"overall_score": 72.5,</w:t>
      </w:r>
    </w:p>
    <w:p>
      <w:pPr>
        <w:spacing w:before="240" w:after="240"/>
      </w:pPr>
      <w:r>
        <w:t>"priority": "High",</w:t>
      </w:r>
    </w:p>
    <w:p>
      <w:pPr>
        <w:spacing w:before="240" w:after="240"/>
      </w:pPr>
      <w:r>
        <w:t>"recommendation": "Good candidate - further analysis recommended",</w:t>
      </w:r>
    </w:p>
    <w:p>
      <w:pPr>
        <w:spacing w:before="240" w:after="240"/>
      </w:pPr>
      <w:r>
        <w:t>"component_scores": {</w:t>
      </w:r>
    </w:p>
    <w:p>
      <w:pPr>
        <w:spacing w:before="240" w:after="240"/>
      </w:pPr>
      <w:r>
        <w:t>"synthetic_accessibility": 58.0,</w:t>
      </w:r>
    </w:p>
    <w:p>
      <w:pPr>
        <w:spacing w:before="240" w:after="240"/>
      </w:pPr>
      <w:r>
        <w:t>"drug_likeness": 61.2,</w:t>
      </w:r>
    </w:p>
    <w:p>
      <w:pPr>
        <w:spacing w:before="240" w:after="240"/>
      </w:pPr>
      <w:r>
        <w:t>"lipinski_compliance": 100.0,</w:t>
      </w:r>
    </w:p>
    <w:p>
      <w:pPr>
        <w:spacing w:before="240" w:after="240"/>
      </w:pPr>
      <w:r>
        <w:t>"safety_profile": 75.0,</w:t>
      </w:r>
    </w:p>
    <w:p>
      <w:pPr>
        <w:spacing w:before="240" w:after="240"/>
      </w:pPr>
      <w:r>
        <w:t>"efficacy_prediction": 70.0,</w:t>
      </w:r>
    </w:p>
    <w:p>
      <w:pPr>
        <w:spacing w:before="240" w:after="240"/>
      </w:pPr>
      <w:r>
        <w:t>"patent_freedom": 80.0</w:t>
      </w:r>
    </w:p>
    <w:p>
      <w:pPr>
        <w:spacing w:before="240" w:after="240"/>
      </w:pPr>
      <w:r>
        <w:t>}</w:t>
      </w:r>
    </w:p>
    <w:p>
      <w:pPr>
        <w:spacing w:before="240" w:after="240"/>
      </w:pPr>
      <w:r>
        <w:t>}</w:t>
      </w:r>
    </w:p>
    <w:p>
      <w:pPr>
        <w:spacing w:before="240" w:after="240"/>
      </w:pPr>
      <w:r>
        <w:t>}</w:t>
      </w:r>
    </w:p>
    <w:p>
      <w:pPr>
        <w:spacing w:before="240" w:after="240"/>
      </w:pPr>
      <w:r>
        <w:t>}</w:t>
      </w:r>
    </w:p>
    <w:p>
      <w:pPr>
        <w:spacing w:before="240" w:after="240"/>
      </w:pPr>
      <w:r>
        <w:t>⸻</w:t>
      </w:r>
    </w:p>
    <w:p>
      <w:pPr>
        <w:pStyle w:val="Heading2"/>
        <w:keepNext w:val="0"/>
        <w:keepLines w:val="0"/>
        <w:spacing w:before="299" w:after="299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🚀 How to Test</w:t>
      </w:r>
    </w:p>
    <w:p>
      <w:pPr>
        <w:spacing w:before="240" w:after="240"/>
      </w:pPr>
      <w:r>
        <w:t>Option A: Test Individual Service# Start just the compound-analysis service</w:t>
      </w:r>
    </w:p>
    <w:p>
      <w:pPr>
        <w:spacing w:before="240" w:after="240"/>
      </w:pPr>
      <w:r>
        <w:t>cd /home/ubuntu/pharmasight-platform</w:t>
      </w:r>
    </w:p>
    <w:p>
      <w:pPr>
        <w:spacing w:before="240" w:after="240"/>
      </w:pPr>
      <w:r>
        <w:t>docker-compose up -d redis db compound-service</w:t>
      </w:r>
    </w:p>
    <w:p>
      <w:pPr>
        <w:spacing w:before="240" w:after="240"/>
      </w:pPr>
    </w:p>
    <w:p>
      <w:pPr>
        <w:spacing w:before="240" w:after="240"/>
      </w:pPr>
      <w:r>
        <w:t># Wait for service to start (30 seconds)</w:t>
      </w:r>
    </w:p>
    <w:p>
      <w:pPr>
        <w:spacing w:before="240" w:after="240"/>
      </w:pPr>
      <w:r>
        <w:t>sleep 30</w:t>
      </w:r>
    </w:p>
    <w:p>
      <w:pPr>
        <w:spacing w:before="240" w:after="240"/>
      </w:pPr>
    </w:p>
    <w:p>
      <w:pPr>
        <w:spacing w:before="240" w:after="240"/>
      </w:pPr>
      <w:r>
        <w:t># Run test suite</w:t>
      </w:r>
    </w:p>
    <w:p>
      <w:pPr>
        <w:spacing w:before="240" w:after="240"/>
      </w:pPr>
      <w:r>
        <w:t>python3 test_viability_analysis.py</w:t>
      </w:r>
    </w:p>
    <w:p>
      <w:pPr>
        <w:spacing w:before="240" w:after="240"/>
      </w:pPr>
      <w:r>
        <w:t>Option B: Test Full Platform# Start all services</w:t>
      </w:r>
    </w:p>
    <w:p>
      <w:pPr>
        <w:spacing w:before="240" w:after="240"/>
      </w:pPr>
      <w:r>
        <w:t>docker-compose up --build -d</w:t>
      </w:r>
    </w:p>
    <w:p>
      <w:pPr>
        <w:spacing w:before="240" w:after="240"/>
      </w:pPr>
    </w:p>
    <w:p>
      <w:pPr>
        <w:spacing w:before="240" w:after="240"/>
      </w:pPr>
      <w:r>
        <w:t># Wait for all services to start (60 seconds)</w:t>
      </w:r>
    </w:p>
    <w:p>
      <w:pPr>
        <w:spacing w:before="240" w:after="240"/>
      </w:pPr>
      <w:r>
        <w:t>sleep 60</w:t>
      </w:r>
    </w:p>
    <w:p>
      <w:pPr>
        <w:spacing w:before="240" w:after="240"/>
      </w:pPr>
    </w:p>
    <w:p>
      <w:pPr>
        <w:spacing w:before="240" w:after="240"/>
      </w:pPr>
      <w:r>
        <w:t># Run comprehensive tests</w:t>
      </w:r>
    </w:p>
    <w:p>
      <w:pPr>
        <w:spacing w:before="240" w:after="240"/>
      </w:pPr>
      <w:r>
        <w:t>python3 test_microservices.py</w:t>
      </w:r>
    </w:p>
    <w:p>
      <w:pPr>
        <w:spacing w:before="240" w:after="240"/>
      </w:pPr>
      <w:r>
        <w:t>python3 test_viability_analysis.py</w:t>
      </w:r>
    </w:p>
    <w:p>
      <w:pPr>
        <w:spacing w:before="240" w:after="240"/>
      </w:pPr>
      <w:r>
        <w:t>Option C: Manual Testing# Test health endpoint</w:t>
      </w:r>
    </w:p>
    <w:p>
      <w:pPr>
        <w:spacing w:before="240" w:after="240"/>
      </w:pPr>
      <w:r>
        <w:t>curl http://localhost:8001/health</w:t>
      </w:r>
    </w:p>
    <w:p>
      <w:pPr>
        <w:spacing w:before="240" w:after="240"/>
      </w:pPr>
    </w:p>
    <w:p>
      <w:pPr>
        <w:spacing w:before="240" w:after="240"/>
      </w:pPr>
      <w:r>
        <w:t># Test viability analysis</w:t>
      </w:r>
    </w:p>
    <w:p>
      <w:pPr>
        <w:spacing w:before="240" w:after="240"/>
      </w:pPr>
      <w:r>
        <w:t>curl -X POST http://localhost:8001/viability \</w:t>
      </w:r>
    </w:p>
    <w:p>
      <w:pPr>
        <w:spacing w:before="240" w:after="240"/>
      </w:pPr>
      <w:r>
        <w:t>-H "Content-Type: application/json" \</w:t>
      </w:r>
    </w:p>
    <w:p>
      <w:pPr>
        <w:spacing w:before="240" w:after="240"/>
      </w:pPr>
      <w:r>
        <w:t>-d '{</w:t>
      </w:r>
    </w:p>
    <w:p>
      <w:pPr>
        <w:spacing w:before="240" w:after="240"/>
      </w:pPr>
      <w:r>
        <w:t>"smiles": "CN(C)CCc1c[nH]c2ccc(OP(=O)(O)O)cc12",</w:t>
      </w:r>
    </w:p>
    <w:p>
      <w:pPr>
        <w:spacing w:before="240" w:after="240"/>
      </w:pPr>
      <w:r>
        <w:t>"include_3d": false</w:t>
      </w:r>
    </w:p>
    <w:p>
      <w:pPr>
        <w:spacing w:before="240" w:after="240"/>
      </w:pPr>
      <w:r>
        <w:t>}'</w:t>
      </w:r>
    </w:p>
    <w:p>
      <w:pPr>
        <w:spacing w:before="240" w:after="240"/>
      </w:pPr>
      <w:r>
        <w:t>⸻</w:t>
      </w:r>
    </w:p>
    <w:p>
      <w:pPr>
        <w:pStyle w:val="Heading2"/>
        <w:keepNext w:val="0"/>
        <w:keepLines w:val="0"/>
        <w:spacing w:before="299" w:after="299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📈 Expected Results</w:t>
      </w:r>
    </w:p>
    <w:p>
      <w:pPr>
        <w:spacing w:before="240" w:after="240"/>
      </w:pPr>
      <w:r>
        <w:t>For Well-Known Drugs:</w:t>
      </w:r>
    </w:p>
    <w:p>
      <w:pPr>
        <w:spacing w:before="240" w:after="240"/>
      </w:pPr>
      <w:r>
        <w:rPr>
          <w:b/>
          <w:bCs/>
        </w:rPr>
        <w:t>Aspirin</w:t>
      </w:r>
      <w:r>
        <w:t xml:space="preserve"> (Easy to synthesize, good drug-likeness)</w:t>
      </w:r>
    </w:p>
    <w:p>
      <w:pPr>
        <w:numPr>
          <w:ilvl w:val="0"/>
          <w:numId w:val="7"/>
        </w:numPr>
        <w:spacing w:before="240"/>
        <w:ind w:left="720" w:hanging="329"/>
        <w:jc w:val="left"/>
      </w:pPr>
      <w:r>
        <w:t>SA Score: ~2.5 (Very Easy)</w:t>
      </w:r>
    </w:p>
    <w:p>
      <w:pPr>
        <w:numPr>
          <w:ilvl w:val="0"/>
          <w:numId w:val="7"/>
        </w:numPr>
        <w:ind w:left="720" w:hanging="329"/>
        <w:jc w:val="left"/>
      </w:pPr>
      <w:r>
        <w:t>QED Score: ~0.65 (Good)</w:t>
      </w:r>
    </w:p>
    <w:p>
      <w:pPr>
        <w:numPr>
          <w:ilvl w:val="0"/>
          <w:numId w:val="7"/>
        </w:numPr>
        <w:spacing w:after="240"/>
        <w:ind w:left="720" w:hanging="329"/>
        <w:jc w:val="left"/>
      </w:pPr>
      <w:r>
        <w:t>Viability Score: ~75-80 (High Priority)</w:t>
      </w:r>
    </w:p>
    <w:p>
      <w:pPr>
        <w:spacing w:before="240" w:after="240"/>
      </w:pPr>
    </w:p>
    <w:p>
      <w:pPr>
        <w:spacing w:before="240" w:after="240"/>
      </w:pPr>
      <w:r>
        <w:rPr>
          <w:b/>
          <w:bCs/>
        </w:rPr>
        <w:t>Caffeine</w:t>
      </w:r>
      <w:r>
        <w:t xml:space="preserve"> (Moderately easy, good drug-likeness)</w:t>
      </w:r>
    </w:p>
    <w:p>
      <w:pPr>
        <w:numPr>
          <w:ilvl w:val="0"/>
          <w:numId w:val="8"/>
        </w:numPr>
        <w:spacing w:before="240"/>
        <w:ind w:left="720" w:hanging="329"/>
        <w:jc w:val="left"/>
      </w:pPr>
      <w:r>
        <w:t>SA Score: ~3.5 (Easy)</w:t>
      </w:r>
    </w:p>
    <w:p>
      <w:pPr>
        <w:numPr>
          <w:ilvl w:val="0"/>
          <w:numId w:val="8"/>
        </w:numPr>
        <w:ind w:left="720" w:hanging="329"/>
        <w:jc w:val="left"/>
      </w:pPr>
      <w:r>
        <w:t>QED Score: ~0.55 (Good)</w:t>
      </w:r>
    </w:p>
    <w:p>
      <w:pPr>
        <w:numPr>
          <w:ilvl w:val="0"/>
          <w:numId w:val="8"/>
        </w:numPr>
        <w:spacing w:after="240"/>
        <w:ind w:left="720" w:hanging="329"/>
        <w:jc w:val="left"/>
      </w:pPr>
      <w:r>
        <w:t>Viability Score: ~70-75 (High Priority)</w:t>
      </w:r>
    </w:p>
    <w:p>
      <w:pPr>
        <w:spacing w:before="240" w:after="240"/>
      </w:pPr>
    </w:p>
    <w:p>
      <w:pPr>
        <w:spacing w:before="240" w:after="240"/>
      </w:pPr>
      <w:r>
        <w:rPr>
          <w:b/>
          <w:bCs/>
        </w:rPr>
        <w:t>Psilocybin</w:t>
      </w:r>
      <w:r>
        <w:t xml:space="preserve"> (Moderate complexity, good drug-likeness)</w:t>
      </w:r>
    </w:p>
    <w:p>
      <w:pPr>
        <w:numPr>
          <w:ilvl w:val="0"/>
          <w:numId w:val="9"/>
        </w:numPr>
        <w:spacing w:before="240"/>
        <w:ind w:left="720" w:hanging="329"/>
        <w:jc w:val="left"/>
      </w:pPr>
      <w:r>
        <w:t>SA Score: ~4.5 (Moderate)</w:t>
      </w:r>
    </w:p>
    <w:p>
      <w:pPr>
        <w:numPr>
          <w:ilvl w:val="0"/>
          <w:numId w:val="9"/>
        </w:numPr>
        <w:ind w:left="720" w:hanging="329"/>
        <w:jc w:val="left"/>
      </w:pPr>
      <w:r>
        <w:t>QED Score: ~0.60 (Good)</w:t>
      </w:r>
    </w:p>
    <w:p>
      <w:pPr>
        <w:numPr>
          <w:ilvl w:val="0"/>
          <w:numId w:val="9"/>
        </w:numPr>
        <w:spacing w:after="240"/>
        <w:ind w:left="720" w:hanging="329"/>
        <w:jc w:val="left"/>
      </w:pPr>
      <w:r>
        <w:t>Viability Score: ~70-75 (High Priority)</w:t>
      </w:r>
    </w:p>
    <w:p>
      <w:pPr>
        <w:spacing w:before="240" w:after="240"/>
      </w:pPr>
      <w:r>
        <w:t>⸻</w:t>
      </w:r>
    </w:p>
    <w:p>
      <w:pPr>
        <w:pStyle w:val="Heading2"/>
        <w:keepNext w:val="0"/>
        <w:keepLines w:val="0"/>
        <w:spacing w:before="299" w:after="299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🔄 Next Steps (Phase 2)</w:t>
      </w:r>
    </w:p>
    <w:p>
      <w:pPr>
        <w:numPr>
          <w:ilvl w:val="0"/>
          <w:numId w:val="10"/>
        </w:numPr>
        <w:spacing w:before="240"/>
        <w:ind w:left="720" w:hanging="329"/>
        <w:jc w:val="left"/>
      </w:pPr>
      <w:r>
        <w:t>Immediate (This Week):</w:t>
      </w:r>
      <w:r>
        <w:rPr>
          <w:b/>
          <w:bCs/>
        </w:rPr>
        <w:t>Test the viability scoring system</w:t>
      </w:r>
    </w:p>
    <w:p>
      <w:pPr>
        <w:numPr>
          <w:ilvl w:val="0"/>
          <w:numId w:val="10"/>
        </w:numPr>
        <w:ind w:left="720" w:hanging="329"/>
        <w:jc w:val="left"/>
      </w:pPr>
      <w:r>
        <w:t>Run test suite</w:t>
      </w:r>
    </w:p>
    <w:p>
      <w:pPr>
        <w:numPr>
          <w:ilvl w:val="0"/>
          <w:numId w:val="10"/>
        </w:numPr>
        <w:ind w:left="720" w:hanging="329"/>
        <w:jc w:val="left"/>
      </w:pPr>
      <w:r>
        <w:t>Verify SA Score, QED, NP Score calculations</w:t>
      </w:r>
    </w:p>
    <w:p>
      <w:pPr>
        <w:numPr>
          <w:ilvl w:val="0"/>
          <w:numId w:val="10"/>
        </w:numPr>
        <w:ind w:left="720" w:hanging="329"/>
        <w:jc w:val="left"/>
      </w:pPr>
      <w:r>
        <w:t>Validate viability scores</w:t>
      </w:r>
    </w:p>
    <w:p>
      <w:pPr>
        <w:numPr>
          <w:ilvl w:val="0"/>
          <w:numId w:val="10"/>
        </w:numPr>
        <w:ind w:left="720" w:hanging="329"/>
        <w:jc w:val="left"/>
      </w:pPr>
      <w:r>
        <w:rPr>
          <w:b/>
          <w:bCs/>
        </w:rPr>
        <w:t>Analyze your 119 existing analogs</w:t>
      </w:r>
    </w:p>
    <w:p>
      <w:pPr>
        <w:numPr>
          <w:ilvl w:val="0"/>
          <w:numId w:val="10"/>
        </w:numPr>
        <w:ind w:left="720" w:hanging="329"/>
        <w:jc w:val="left"/>
      </w:pPr>
      <w:r>
        <w:t>Run batch viability analysis</w:t>
      </w:r>
    </w:p>
    <w:p>
      <w:pPr>
        <w:numPr>
          <w:ilvl w:val="0"/>
          <w:numId w:val="10"/>
        </w:numPr>
        <w:ind w:left="720" w:hanging="329"/>
        <w:jc w:val="left"/>
      </w:pPr>
      <w:r>
        <w:t>Generate comprehensive reports</w:t>
      </w:r>
    </w:p>
    <w:p>
      <w:pPr>
        <w:numPr>
          <w:ilvl w:val="0"/>
          <w:numId w:val="10"/>
        </w:numPr>
        <w:ind w:left="720" w:hanging="329"/>
        <w:jc w:val="left"/>
      </w:pPr>
      <w:r>
        <w:t>Identify top candidates for patent filing</w:t>
      </w:r>
    </w:p>
    <w:p>
      <w:pPr>
        <w:numPr>
          <w:ilvl w:val="0"/>
          <w:numId w:val="10"/>
        </w:numPr>
        <w:ind w:left="720" w:hanging="329"/>
        <w:jc w:val="left"/>
      </w:pPr>
      <w:r>
        <w:rPr>
          <w:b/>
          <w:bCs/>
        </w:rPr>
        <w:t>Integrate multi-receptor docking</w:t>
      </w:r>
    </w:p>
    <w:p>
      <w:pPr>
        <w:numPr>
          <w:ilvl w:val="0"/>
          <w:numId w:val="10"/>
        </w:numPr>
        <w:ind w:left="720" w:hanging="482"/>
        <w:jc w:val="left"/>
      </w:pPr>
      <w:r>
        <w:t>Add AutoDock Vina batch processing</w:t>
      </w:r>
    </w:p>
    <w:p>
      <w:pPr>
        <w:numPr>
          <w:ilvl w:val="0"/>
          <w:numId w:val="10"/>
        </w:numPr>
        <w:ind w:left="720" w:hanging="482"/>
        <w:jc w:val="left"/>
      </w:pPr>
      <w:r>
        <w:t>Create receptor binding heatmaps</w:t>
      </w:r>
    </w:p>
    <w:p>
      <w:pPr>
        <w:numPr>
          <w:ilvl w:val="0"/>
          <w:numId w:val="10"/>
        </w:numPr>
        <w:ind w:left="720" w:hanging="482"/>
        <w:jc w:val="left"/>
      </w:pPr>
      <w:r>
        <w:t>Calculate selectivity profiles</w:t>
      </w:r>
    </w:p>
    <w:p>
      <w:pPr>
        <w:numPr>
          <w:ilvl w:val="0"/>
          <w:numId w:val="10"/>
        </w:numPr>
        <w:ind w:left="720" w:hanging="482"/>
        <w:jc w:val="left"/>
      </w:pPr>
      <w:r>
        <w:t>Medium-term (Next 2 Weeks):</w:t>
      </w:r>
      <w:r>
        <w:rPr>
          <w:b/>
          <w:bCs/>
        </w:rPr>
        <w:t>Add ADMET predictions</w:t>
      </w:r>
    </w:p>
    <w:p>
      <w:pPr>
        <w:numPr>
          <w:ilvl w:val="0"/>
          <w:numId w:val="10"/>
        </w:numPr>
        <w:ind w:left="720" w:hanging="482"/>
        <w:jc w:val="left"/>
      </w:pPr>
      <w:r>
        <w:t>BBB permeability</w:t>
      </w:r>
    </w:p>
    <w:p>
      <w:pPr>
        <w:numPr>
          <w:ilvl w:val="0"/>
          <w:numId w:val="10"/>
        </w:numPr>
        <w:ind w:left="720" w:hanging="482"/>
        <w:jc w:val="left"/>
      </w:pPr>
      <w:r>
        <w:t>Oral bioavailability</w:t>
      </w:r>
    </w:p>
    <w:p>
      <w:pPr>
        <w:numPr>
          <w:ilvl w:val="0"/>
          <w:numId w:val="10"/>
        </w:numPr>
        <w:ind w:left="720" w:hanging="482"/>
        <w:jc w:val="left"/>
      </w:pPr>
      <w:r>
        <w:t>Plasma protein binding</w:t>
      </w:r>
    </w:p>
    <w:p>
      <w:pPr>
        <w:numPr>
          <w:ilvl w:val="0"/>
          <w:numId w:val="10"/>
        </w:numPr>
        <w:ind w:left="720" w:hanging="482"/>
        <w:jc w:val="left"/>
      </w:pPr>
      <w:r>
        <w:t>Half-life estimation</w:t>
      </w:r>
    </w:p>
    <w:p>
      <w:pPr>
        <w:numPr>
          <w:ilvl w:val="0"/>
          <w:numId w:val="10"/>
        </w:numPr>
        <w:ind w:left="720" w:hanging="482"/>
        <w:jc w:val="left"/>
      </w:pPr>
      <w:r>
        <w:rPr>
          <w:b/>
          <w:bCs/>
        </w:rPr>
        <w:t>Add safety profiling</w:t>
      </w:r>
    </w:p>
    <w:p>
      <w:pPr>
        <w:numPr>
          <w:ilvl w:val="0"/>
          <w:numId w:val="10"/>
        </w:numPr>
        <w:ind w:left="720" w:hanging="482"/>
        <w:jc w:val="left"/>
      </w:pPr>
      <w:r>
        <w:t>hERG cardiac toxicity</w:t>
      </w:r>
    </w:p>
    <w:p>
      <w:pPr>
        <w:numPr>
          <w:ilvl w:val="0"/>
          <w:numId w:val="10"/>
        </w:numPr>
        <w:ind w:left="720" w:hanging="482"/>
        <w:jc w:val="left"/>
      </w:pPr>
      <w:r>
        <w:t>Hepatotoxicity</w:t>
      </w:r>
    </w:p>
    <w:p>
      <w:pPr>
        <w:numPr>
          <w:ilvl w:val="0"/>
          <w:numId w:val="10"/>
        </w:numPr>
        <w:ind w:left="720" w:hanging="482"/>
        <w:jc w:val="left"/>
      </w:pPr>
      <w:r>
        <w:t>Mutagenicity (Ames test)</w:t>
      </w:r>
    </w:p>
    <w:p>
      <w:pPr>
        <w:numPr>
          <w:ilvl w:val="0"/>
          <w:numId w:val="10"/>
        </w:numPr>
        <w:ind w:left="720" w:hanging="482"/>
        <w:jc w:val="left"/>
      </w:pPr>
      <w:r>
        <w:t>CYP450 inhibition</w:t>
      </w:r>
    </w:p>
    <w:p>
      <w:pPr>
        <w:numPr>
          <w:ilvl w:val="0"/>
          <w:numId w:val="10"/>
        </w:numPr>
        <w:ind w:left="720" w:hanging="482"/>
        <w:jc w:val="left"/>
      </w:pPr>
      <w:r>
        <w:t>Long-term (Next Month):</w:t>
      </w:r>
      <w:r>
        <w:rPr>
          <w:b/>
          <w:bCs/>
        </w:rPr>
        <w:t>Patent analysis system</w:t>
      </w:r>
    </w:p>
    <w:p>
      <w:pPr>
        <w:numPr>
          <w:ilvl w:val="0"/>
          <w:numId w:val="10"/>
        </w:numPr>
        <w:ind w:left="720" w:hanging="482"/>
        <w:jc w:val="left"/>
      </w:pPr>
      <w:r>
        <w:t>Structure similarity search</w:t>
      </w:r>
    </w:p>
    <w:p>
      <w:pPr>
        <w:numPr>
          <w:ilvl w:val="0"/>
          <w:numId w:val="10"/>
        </w:numPr>
        <w:ind w:left="720" w:hanging="482"/>
        <w:jc w:val="left"/>
      </w:pPr>
      <w:r>
        <w:t>Freedom-to-Operate scoring</w:t>
      </w:r>
    </w:p>
    <w:p>
      <w:pPr>
        <w:numPr>
          <w:ilvl w:val="0"/>
          <w:numId w:val="10"/>
        </w:numPr>
        <w:ind w:left="720" w:hanging="482"/>
        <w:jc w:val="left"/>
      </w:pPr>
      <w:r>
        <w:t>Patent filing prioritization</w:t>
      </w:r>
    </w:p>
    <w:p>
      <w:pPr>
        <w:numPr>
          <w:ilvl w:val="0"/>
          <w:numId w:val="10"/>
        </w:numPr>
        <w:ind w:left="720" w:hanging="482"/>
        <w:jc w:val="left"/>
      </w:pPr>
      <w:r>
        <w:rPr>
          <w:b/>
          <w:bCs/>
        </w:rPr>
        <w:t>Medical application prediction</w:t>
      </w:r>
    </w:p>
    <w:p>
      <w:pPr>
        <w:numPr>
          <w:ilvl w:val="0"/>
          <w:numId w:val="10"/>
        </w:numPr>
        <w:ind w:left="720" w:hanging="482"/>
        <w:jc w:val="left"/>
      </w:pPr>
      <w:r>
        <w:t>Indication prediction</w:t>
      </w:r>
    </w:p>
    <w:p>
      <w:pPr>
        <w:numPr>
          <w:ilvl w:val="0"/>
          <w:numId w:val="10"/>
        </w:numPr>
        <w:ind w:left="720" w:hanging="482"/>
        <w:jc w:val="left"/>
      </w:pPr>
      <w:r>
        <w:t>Side effect prediction</w:t>
      </w:r>
    </w:p>
    <w:p>
      <w:pPr>
        <w:numPr>
          <w:ilvl w:val="0"/>
          <w:numId w:val="10"/>
        </w:numPr>
        <w:spacing w:after="240"/>
        <w:ind w:left="720" w:hanging="482"/>
        <w:jc w:val="left"/>
      </w:pPr>
      <w:r>
        <w:t>Dosage estimation</w:t>
      </w:r>
    </w:p>
    <w:p>
      <w:pPr>
        <w:spacing w:before="240" w:after="240"/>
      </w:pPr>
      <w:r>
        <w:t>⸻</w:t>
      </w:r>
    </w:p>
    <w:p>
      <w:pPr>
        <w:pStyle w:val="Heading2"/>
        <w:keepNext w:val="0"/>
        <w:keepLines w:val="0"/>
        <w:spacing w:before="299" w:after="299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📁 Files Modified/Created</w:t>
      </w:r>
    </w:p>
    <w:p>
      <w:pPr>
        <w:numPr>
          <w:ilvl w:val="0"/>
          <w:numId w:val="11"/>
        </w:numPr>
        <w:spacing w:before="240"/>
        <w:ind w:left="720" w:hanging="329"/>
        <w:jc w:val="left"/>
      </w:pPr>
      <w:r>
        <w:t>Modified:services/compound-analysis/main.py - Enhanced with viability scoring</w:t>
      </w:r>
    </w:p>
    <w:p>
      <w:pPr>
        <w:numPr>
          <w:ilvl w:val="0"/>
          <w:numId w:val="11"/>
        </w:numPr>
        <w:ind w:left="720" w:hanging="329"/>
        <w:jc w:val="left"/>
      </w:pPr>
      <w:r>
        <w:t>docker-compose.yml - Merged main and research branches</w:t>
      </w:r>
    </w:p>
    <w:p>
      <w:pPr>
        <w:numPr>
          <w:ilvl w:val="0"/>
          <w:numId w:val="11"/>
        </w:numPr>
        <w:ind w:left="720" w:hanging="329"/>
        <w:jc w:val="left"/>
      </w:pPr>
      <w:r>
        <w:t>Created:ADVANCED_CHEMINFORMATICS_PLAN.md - Complete 7-phase plan</w:t>
      </w:r>
    </w:p>
    <w:p>
      <w:pPr>
        <w:numPr>
          <w:ilvl w:val="0"/>
          <w:numId w:val="11"/>
        </w:numPr>
        <w:ind w:left="720" w:hanging="329"/>
        <w:jc w:val="left"/>
      </w:pPr>
      <w:r>
        <w:t>PHASE1_INTEGRATION_COMPLETE.md - This document</w:t>
      </w:r>
    </w:p>
    <w:p>
      <w:pPr>
        <w:numPr>
          <w:ilvl w:val="0"/>
          <w:numId w:val="11"/>
        </w:numPr>
        <w:ind w:left="720" w:hanging="329"/>
        <w:jc w:val="left"/>
      </w:pPr>
      <w:r>
        <w:t>test_viability_analysis.py - Comprehensive test suite</w:t>
      </w:r>
    </w:p>
    <w:p>
      <w:pPr>
        <w:numPr>
          <w:ilvl w:val="0"/>
          <w:numId w:val="11"/>
        </w:numPr>
        <w:ind w:left="720" w:hanging="329"/>
        <w:jc w:val="left"/>
      </w:pPr>
      <w:r>
        <w:t>services/compound-analysis/main_old.py - Backup of original</w:t>
      </w:r>
    </w:p>
    <w:p>
      <w:pPr>
        <w:numPr>
          <w:ilvl w:val="0"/>
          <w:numId w:val="11"/>
        </w:numPr>
        <w:ind w:left="720" w:hanging="329"/>
        <w:jc w:val="left"/>
      </w:pPr>
      <w:r>
        <w:t>Copied:rdkit_analog_generator.py → services/analog-generation/</w:t>
      </w:r>
    </w:p>
    <w:p>
      <w:pPr>
        <w:numPr>
          <w:ilvl w:val="0"/>
          <w:numId w:val="11"/>
        </w:numPr>
        <w:ind w:left="720" w:hanging="329"/>
        <w:jc w:val="left"/>
      </w:pPr>
      <w:r>
        <w:t>autodock_integration.py → services/compound-analysis/</w:t>
      </w:r>
    </w:p>
    <w:p>
      <w:pPr>
        <w:numPr>
          <w:ilvl w:val="0"/>
          <w:numId w:val="11"/>
        </w:numPr>
        <w:ind w:left="720" w:hanging="329"/>
        <w:jc w:val="left"/>
      </w:pPr>
      <w:r>
        <w:t>molecular_docking.py → services/compound-analysis/</w:t>
      </w:r>
    </w:p>
    <w:p>
      <w:pPr>
        <w:numPr>
          <w:ilvl w:val="0"/>
          <w:numId w:val="11"/>
        </w:numPr>
        <w:spacing w:after="240"/>
        <w:ind w:left="720" w:hanging="482"/>
        <w:jc w:val="left"/>
      </w:pPr>
      <w:r>
        <w:t>admet_ml_predictor.py → services/compound-analysis/</w:t>
      </w:r>
    </w:p>
    <w:p>
      <w:pPr>
        <w:spacing w:before="240" w:after="240"/>
      </w:pPr>
      <w:r>
        <w:t>⸻</w:t>
      </w:r>
    </w:p>
    <w:p>
      <w:pPr>
        <w:pStyle w:val="Heading2"/>
        <w:keepNext w:val="0"/>
        <w:keepLines w:val="0"/>
        <w:spacing w:before="299" w:after="299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✅ Verification Checklist</w:t>
      </w:r>
    </w:p>
    <w:p>
      <w:pPr>
        <w:spacing w:before="240" w:after="240"/>
      </w:pPr>
    </w:p>
    <w:p>
      <w:pPr>
        <w:spacing w:before="240" w:after="240"/>
      </w:pPr>
      <w:r>
        <w:t>Before proceeding to Phase 2:</w:t>
      </w:r>
    </w:p>
    <w:p>
      <w:pPr>
        <w:numPr>
          <w:ilvl w:val="0"/>
          <w:numId w:val="12"/>
        </w:numPr>
        <w:spacing w:before="240"/>
        <w:ind w:left="720" w:hanging="329"/>
        <w:jc w:val="left"/>
      </w:pPr>
      <w:r>
        <w:t>[ ] Docker Compose starts all services successfully</w:t>
      </w:r>
    </w:p>
    <w:p>
      <w:pPr>
        <w:numPr>
          <w:ilvl w:val="0"/>
          <w:numId w:val="12"/>
        </w:numPr>
        <w:ind w:left="720" w:hanging="329"/>
        <w:jc w:val="left"/>
      </w:pPr>
      <w:r>
        <w:t>[ ] Health check returns all features as available</w:t>
      </w:r>
    </w:p>
    <w:p>
      <w:pPr>
        <w:numPr>
          <w:ilvl w:val="0"/>
          <w:numId w:val="12"/>
        </w:numPr>
        <w:ind w:left="720" w:hanging="329"/>
        <w:jc w:val="left"/>
      </w:pPr>
      <w:r>
        <w:t>[ ] SA Score calculations work correctly</w:t>
      </w:r>
    </w:p>
    <w:p>
      <w:pPr>
        <w:numPr>
          <w:ilvl w:val="0"/>
          <w:numId w:val="12"/>
        </w:numPr>
        <w:ind w:left="720" w:hanging="329"/>
        <w:jc w:val="left"/>
      </w:pPr>
      <w:r>
        <w:t>[ ] QED calculations work correctly</w:t>
      </w:r>
    </w:p>
    <w:p>
      <w:pPr>
        <w:numPr>
          <w:ilvl w:val="0"/>
          <w:numId w:val="12"/>
        </w:numPr>
        <w:ind w:left="720" w:hanging="329"/>
        <w:jc w:val="left"/>
      </w:pPr>
      <w:r>
        <w:t>[ ] Viability scores are reasonable (0-100)</w:t>
      </w:r>
    </w:p>
    <w:p>
      <w:pPr>
        <w:numPr>
          <w:ilvl w:val="0"/>
          <w:numId w:val="12"/>
        </w:numPr>
        <w:ind w:left="720" w:hanging="329"/>
        <w:jc w:val="left"/>
      </w:pPr>
      <w:r>
        <w:t>[ ] Batch analysis ranks compounds correctly</w:t>
      </w:r>
    </w:p>
    <w:p>
      <w:pPr>
        <w:numPr>
          <w:ilvl w:val="0"/>
          <w:numId w:val="12"/>
        </w:numPr>
        <w:ind w:left="720" w:hanging="329"/>
        <w:jc w:val="left"/>
      </w:pPr>
      <w:r>
        <w:t>[ ] Test suite passes all tests</w:t>
      </w:r>
    </w:p>
    <w:p>
      <w:pPr>
        <w:numPr>
          <w:ilvl w:val="0"/>
          <w:numId w:val="12"/>
        </w:numPr>
        <w:spacing w:after="240"/>
        <w:ind w:left="720" w:hanging="329"/>
        <w:jc w:val="left"/>
      </w:pPr>
      <w:r>
        <w:t>[ ] Report generation works</w:t>
      </w:r>
    </w:p>
    <w:p>
      <w:pPr>
        <w:spacing w:before="240" w:after="240"/>
      </w:pPr>
      <w:r>
        <w:t>⸻</w:t>
      </w:r>
    </w:p>
    <w:p>
      <w:pPr>
        <w:pStyle w:val="Heading2"/>
        <w:keepNext w:val="0"/>
        <w:keepLines w:val="0"/>
        <w:spacing w:before="299" w:after="299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🎯 Success Criteria</w:t>
      </w:r>
    </w:p>
    <w:p>
      <w:pPr>
        <w:spacing w:before="240" w:after="240"/>
      </w:pPr>
    </w:p>
    <w:p>
      <w:pPr>
        <w:spacing w:before="240" w:after="240"/>
      </w:pPr>
      <w:r>
        <w:rPr>
          <w:b/>
          <w:bCs/>
        </w:rPr>
        <w:t>Phase 1 is complete when:</w:t>
      </w:r>
    </w:p>
    <w:p>
      <w:pPr>
        <w:numPr>
          <w:ilvl w:val="0"/>
          <w:numId w:val="13"/>
        </w:numPr>
        <w:spacing w:before="240"/>
        <w:ind w:left="720" w:hanging="329"/>
        <w:jc w:val="left"/>
      </w:pPr>
      <w:r>
        <w:t>✅ Viability scoring system is integrated</w:t>
      </w:r>
    </w:p>
    <w:p>
      <w:pPr>
        <w:numPr>
          <w:ilvl w:val="0"/>
          <w:numId w:val="13"/>
        </w:numPr>
        <w:ind w:left="720" w:hanging="329"/>
        <w:jc w:val="left"/>
      </w:pPr>
      <w:r>
        <w:t>✅ All code modules are copied to services</w:t>
      </w:r>
    </w:p>
    <w:p>
      <w:pPr>
        <w:numPr>
          <w:ilvl w:val="0"/>
          <w:numId w:val="13"/>
        </w:numPr>
        <w:ind w:left="720" w:hanging="329"/>
        <w:jc w:val="left"/>
      </w:pPr>
      <w:r>
        <w:t>✅ Test suite is created and documented</w:t>
      </w:r>
    </w:p>
    <w:p>
      <w:pPr>
        <w:numPr>
          <w:ilvl w:val="0"/>
          <w:numId w:val="13"/>
        </w:numPr>
        <w:ind w:left="720" w:hanging="329"/>
        <w:jc w:val="left"/>
      </w:pPr>
      <w:r>
        <w:t>⏳ Test suite runs successfully (pending Docker test)</w:t>
      </w:r>
    </w:p>
    <w:p>
      <w:pPr>
        <w:numPr>
          <w:ilvl w:val="0"/>
          <w:numId w:val="13"/>
        </w:numPr>
        <w:spacing w:after="240"/>
        <w:ind w:left="720" w:hanging="329"/>
        <w:jc w:val="left"/>
      </w:pPr>
      <w:r>
        <w:t>⏳ 119 existing analogs are analyzed (next step)</w:t>
      </w:r>
    </w:p>
    <w:p>
      <w:pPr>
        <w:spacing w:before="240" w:after="240"/>
      </w:pPr>
    </w:p>
    <w:p>
      <w:pPr>
        <w:spacing w:before="240" w:after="240"/>
      </w:pPr>
      <w:r>
        <w:rPr>
          <w:b/>
          <w:bCs/>
        </w:rPr>
        <w:t>Current Status:</w:t>
      </w:r>
      <w:r>
        <w:t xml:space="preserve"> 3/5 complete, ready for testing</w:t>
      </w:r>
    </w:p>
    <w:p>
      <w:pPr>
        <w:spacing w:before="240" w:after="240"/>
      </w:pPr>
      <w:r>
        <w:t>⸻</w:t>
      </w:r>
    </w:p>
    <w:p>
      <w:pPr>
        <w:pStyle w:val="Heading2"/>
        <w:keepNext w:val="0"/>
        <w:keepLines w:val="0"/>
        <w:spacing w:before="299" w:after="299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💡 Key Insights</w:t>
      </w:r>
    </w:p>
    <w:p>
      <w:pPr>
        <w:spacing w:before="240" w:after="240"/>
      </w:pPr>
      <w:r>
        <w:t>What Makes a Good Analog?</w:t>
      </w:r>
    </w:p>
    <w:p>
      <w:pPr>
        <w:spacing w:before="240" w:after="240"/>
      </w:pPr>
      <w:r>
        <w:t>Based on the viability scoring system:</w:t>
      </w:r>
    </w:p>
    <w:p>
      <w:pPr>
        <w:numPr>
          <w:ilvl w:val="0"/>
          <w:numId w:val="14"/>
        </w:numPr>
        <w:spacing w:before="240"/>
        <w:ind w:left="720" w:hanging="329"/>
        <w:jc w:val="left"/>
      </w:pPr>
      <w:r>
        <w:rPr>
          <w:b/>
          <w:bCs/>
        </w:rPr>
        <w:t>High Viability (80-100)</w:t>
      </w:r>
    </w:p>
    <w:p>
      <w:pPr>
        <w:numPr>
          <w:ilvl w:val="0"/>
          <w:numId w:val="14"/>
        </w:numPr>
        <w:ind w:left="720" w:hanging="329"/>
        <w:jc w:val="left"/>
      </w:pPr>
      <w:r>
        <w:t>SA Score &lt; 4 (easy to synthesize)</w:t>
      </w:r>
    </w:p>
    <w:p>
      <w:pPr>
        <w:numPr>
          <w:ilvl w:val="0"/>
          <w:numId w:val="14"/>
        </w:numPr>
        <w:ind w:left="720" w:hanging="329"/>
        <w:jc w:val="left"/>
      </w:pPr>
      <w:r>
        <w:t>QED Score &gt; 0.6 (good drug-likeness)</w:t>
      </w:r>
    </w:p>
    <w:p>
      <w:pPr>
        <w:numPr>
          <w:ilvl w:val="0"/>
          <w:numId w:val="14"/>
        </w:numPr>
        <w:ind w:left="720" w:hanging="329"/>
        <w:jc w:val="left"/>
      </w:pPr>
      <w:r>
        <w:t>0-1 Lipinski violations</w:t>
      </w:r>
    </w:p>
    <w:p>
      <w:pPr>
        <w:numPr>
          <w:ilvl w:val="0"/>
          <w:numId w:val="14"/>
        </w:numPr>
        <w:ind w:left="720" w:hanging="329"/>
        <w:jc w:val="left"/>
      </w:pPr>
      <w:r>
        <w:t>Low predicted toxicity</w:t>
      </w:r>
    </w:p>
    <w:p>
      <w:pPr>
        <w:numPr>
          <w:ilvl w:val="0"/>
          <w:numId w:val="14"/>
        </w:numPr>
        <w:ind w:left="720" w:hanging="329"/>
        <w:jc w:val="left"/>
      </w:pPr>
      <w:r>
        <w:t>High therapeutic potential</w:t>
      </w:r>
    </w:p>
    <w:p>
      <w:pPr>
        <w:numPr>
          <w:ilvl w:val="0"/>
          <w:numId w:val="14"/>
        </w:numPr>
        <w:ind w:left="720" w:hanging="329"/>
        <w:jc w:val="left"/>
      </w:pPr>
      <w:r>
        <w:rPr>
          <w:b/>
          <w:bCs/>
        </w:rPr>
        <w:t>Medium Viability (50-79)</w:t>
      </w:r>
    </w:p>
    <w:p>
      <w:pPr>
        <w:numPr>
          <w:ilvl w:val="0"/>
          <w:numId w:val="14"/>
        </w:numPr>
        <w:ind w:left="720" w:hanging="329"/>
        <w:jc w:val="left"/>
      </w:pPr>
      <w:r>
        <w:t>SA Score 4-7 (moderate synthesis)</w:t>
      </w:r>
    </w:p>
    <w:p>
      <w:pPr>
        <w:numPr>
          <w:ilvl w:val="0"/>
          <w:numId w:val="14"/>
        </w:numPr>
        <w:ind w:left="720" w:hanging="329"/>
        <w:jc w:val="left"/>
      </w:pPr>
      <w:r>
        <w:t>QED Score 0.4-0.6 (acceptable drug-likeness)</w:t>
      </w:r>
    </w:p>
    <w:p>
      <w:pPr>
        <w:numPr>
          <w:ilvl w:val="0"/>
          <w:numId w:val="14"/>
        </w:numPr>
        <w:ind w:left="720" w:hanging="482"/>
        <w:jc w:val="left"/>
      </w:pPr>
      <w:r>
        <w:t>1-2 Lipinski violations</w:t>
      </w:r>
    </w:p>
    <w:p>
      <w:pPr>
        <w:numPr>
          <w:ilvl w:val="0"/>
          <w:numId w:val="14"/>
        </w:numPr>
        <w:ind w:left="720" w:hanging="482"/>
        <w:jc w:val="left"/>
      </w:pPr>
      <w:r>
        <w:t>Moderate safety profile</w:t>
      </w:r>
    </w:p>
    <w:p>
      <w:pPr>
        <w:numPr>
          <w:ilvl w:val="0"/>
          <w:numId w:val="14"/>
        </w:numPr>
        <w:ind w:left="720" w:hanging="482"/>
        <w:jc w:val="left"/>
      </w:pPr>
      <w:r>
        <w:rPr>
          <w:b/>
          <w:bCs/>
        </w:rPr>
        <w:t>Low Viability (&lt;50)</w:t>
      </w:r>
    </w:p>
    <w:p>
      <w:pPr>
        <w:numPr>
          <w:ilvl w:val="0"/>
          <w:numId w:val="14"/>
        </w:numPr>
        <w:ind w:left="720" w:hanging="482"/>
        <w:jc w:val="left"/>
      </w:pPr>
      <w:r>
        <w:t>SA Score &gt; 7 (difficult to synthesize)</w:t>
      </w:r>
    </w:p>
    <w:p>
      <w:pPr>
        <w:numPr>
          <w:ilvl w:val="0"/>
          <w:numId w:val="14"/>
        </w:numPr>
        <w:ind w:left="720" w:hanging="482"/>
        <w:jc w:val="left"/>
      </w:pPr>
      <w:r>
        <w:t>QED Score &lt; 0.4 (poor drug-likeness)</w:t>
      </w:r>
    </w:p>
    <w:p>
      <w:pPr>
        <w:numPr>
          <w:ilvl w:val="0"/>
          <w:numId w:val="14"/>
        </w:numPr>
        <w:ind w:left="720" w:hanging="482"/>
        <w:jc w:val="left"/>
      </w:pPr>
      <w:r>
        <w:t>3+ Lipinski violations</w:t>
      </w:r>
    </w:p>
    <w:p>
      <w:pPr>
        <w:numPr>
          <w:ilvl w:val="0"/>
          <w:numId w:val="14"/>
        </w:numPr>
        <w:spacing w:after="240"/>
        <w:ind w:left="720" w:hanging="482"/>
        <w:jc w:val="left"/>
      </w:pPr>
      <w:r>
        <w:t>High toxicity risk</w:t>
      </w:r>
    </w:p>
    <w:p>
      <w:pPr>
        <w:spacing w:before="240" w:after="240"/>
      </w:pPr>
      <w:r>
        <w:t>Patent Filing Priority</w:t>
      </w:r>
    </w:p>
    <w:p>
      <w:pPr>
        <w:spacing w:before="240" w:after="240"/>
      </w:pPr>
      <w:r>
        <w:rPr>
          <w:b/>
          <w:bCs/>
        </w:rPr>
        <w:t>Immediate Filing (Very High Priority):</w:t>
      </w:r>
    </w:p>
    <w:p>
      <w:pPr>
        <w:numPr>
          <w:ilvl w:val="0"/>
          <w:numId w:val="15"/>
        </w:numPr>
        <w:spacing w:before="240"/>
        <w:ind w:left="720" w:hanging="329"/>
        <w:jc w:val="left"/>
      </w:pPr>
      <w:r>
        <w:t>Viability Score &gt; 80</w:t>
      </w:r>
    </w:p>
    <w:p>
      <w:pPr>
        <w:numPr>
          <w:ilvl w:val="0"/>
          <w:numId w:val="15"/>
        </w:numPr>
        <w:ind w:left="720" w:hanging="329"/>
        <w:jc w:val="left"/>
      </w:pPr>
      <w:r>
        <w:t>Novel structure (no similar patents)</w:t>
      </w:r>
    </w:p>
    <w:p>
      <w:pPr>
        <w:numPr>
          <w:ilvl w:val="0"/>
          <w:numId w:val="15"/>
        </w:numPr>
        <w:ind w:left="720" w:hanging="329"/>
        <w:jc w:val="left"/>
      </w:pPr>
      <w:r>
        <w:t>High therapeutic potential</w:t>
      </w:r>
    </w:p>
    <w:p>
      <w:pPr>
        <w:numPr>
          <w:ilvl w:val="0"/>
          <w:numId w:val="15"/>
        </w:numPr>
        <w:spacing w:after="240"/>
        <w:ind w:left="720" w:hanging="329"/>
        <w:jc w:val="left"/>
      </w:pPr>
      <w:r>
        <w:t>Low safety risks</w:t>
      </w:r>
    </w:p>
    <w:p>
      <w:pPr>
        <w:spacing w:before="240" w:after="240"/>
      </w:pPr>
    </w:p>
    <w:p>
      <w:pPr>
        <w:spacing w:before="240" w:after="240"/>
      </w:pPr>
      <w:r>
        <w:rPr>
          <w:b/>
          <w:bCs/>
        </w:rPr>
        <w:t>Near-term Filing (High Priority):</w:t>
      </w:r>
    </w:p>
    <w:p>
      <w:pPr>
        <w:numPr>
          <w:ilvl w:val="0"/>
          <w:numId w:val="16"/>
        </w:numPr>
        <w:spacing w:before="240"/>
        <w:ind w:left="720" w:hanging="329"/>
        <w:jc w:val="left"/>
      </w:pPr>
      <w:r>
        <w:t>Viability Score 65-80</w:t>
      </w:r>
    </w:p>
    <w:p>
      <w:pPr>
        <w:numPr>
          <w:ilvl w:val="0"/>
          <w:numId w:val="16"/>
        </w:numPr>
        <w:ind w:left="720" w:hanging="329"/>
        <w:jc w:val="left"/>
      </w:pPr>
      <w:r>
        <w:t>Some similar structures exist</w:t>
      </w:r>
    </w:p>
    <w:p>
      <w:pPr>
        <w:numPr>
          <w:ilvl w:val="0"/>
          <w:numId w:val="16"/>
        </w:numPr>
        <w:ind w:left="720" w:hanging="329"/>
        <w:jc w:val="left"/>
      </w:pPr>
      <w:r>
        <w:t>Good therapeutic potential</w:t>
      </w:r>
    </w:p>
    <w:p>
      <w:pPr>
        <w:numPr>
          <w:ilvl w:val="0"/>
          <w:numId w:val="16"/>
        </w:numPr>
        <w:spacing w:after="240"/>
        <w:ind w:left="720" w:hanging="329"/>
        <w:jc w:val="left"/>
      </w:pPr>
      <w:r>
        <w:t>Acceptable safety profile</w:t>
      </w:r>
    </w:p>
    <w:p>
      <w:pPr>
        <w:spacing w:before="240" w:after="240"/>
      </w:pPr>
    </w:p>
    <w:p>
      <w:pPr>
        <w:spacing w:before="240" w:after="240"/>
      </w:pPr>
      <w:r>
        <w:rPr>
          <w:b/>
          <w:bCs/>
        </w:rPr>
        <w:t>Future Consideration (Medium Priority):</w:t>
      </w:r>
    </w:p>
    <w:p>
      <w:pPr>
        <w:numPr>
          <w:ilvl w:val="0"/>
          <w:numId w:val="17"/>
        </w:numPr>
        <w:spacing w:before="240"/>
        <w:ind w:left="720" w:hanging="329"/>
        <w:jc w:val="left"/>
      </w:pPr>
      <w:r>
        <w:t>Viability Score 50-65</w:t>
      </w:r>
    </w:p>
    <w:p>
      <w:pPr>
        <w:numPr>
          <w:ilvl w:val="0"/>
          <w:numId w:val="17"/>
        </w:numPr>
        <w:ind w:left="720" w:hanging="329"/>
        <w:jc w:val="left"/>
      </w:pPr>
      <w:r>
        <w:t>Requires optimization</w:t>
      </w:r>
    </w:p>
    <w:p>
      <w:pPr>
        <w:numPr>
          <w:ilvl w:val="0"/>
          <w:numId w:val="17"/>
        </w:numPr>
        <w:spacing w:after="240"/>
        <w:ind w:left="720" w:hanging="329"/>
        <w:jc w:val="left"/>
      </w:pPr>
      <w:r>
        <w:t>Moderate therapeutic potential</w:t>
      </w:r>
    </w:p>
    <w:p>
      <w:pPr>
        <w:spacing w:before="240" w:after="240"/>
      </w:pPr>
      <w:r>
        <w:t>⸻</w:t>
      </w:r>
    </w:p>
    <w:p>
      <w:pPr>
        <w:pStyle w:val="Heading2"/>
        <w:keepNext w:val="0"/>
        <w:keepLines w:val="0"/>
        <w:spacing w:before="299" w:after="299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🚀 Ready to Test!</w:t>
      </w:r>
    </w:p>
    <w:p>
      <w:pPr>
        <w:spacing w:before="240" w:after="240"/>
      </w:pPr>
    </w:p>
    <w:p>
      <w:pPr>
        <w:spacing w:before="240" w:after="240"/>
      </w:pPr>
      <w:r>
        <w:t>The Phase 1 integration is complete. All code is committed to the integrated-platform branch.</w:t>
      </w:r>
    </w:p>
    <w:p>
      <w:pPr>
        <w:spacing w:before="240" w:after="240"/>
      </w:pPr>
    </w:p>
    <w:p>
      <w:pPr>
        <w:spacing w:before="240" w:after="240"/>
      </w:pPr>
      <w:r>
        <w:rPr>
          <w:b/>
          <w:bCs/>
        </w:rPr>
        <w:t>Next command to run:</w:t>
      </w:r>
    </w:p>
    <w:p>
      <w:pPr>
        <w:spacing w:before="240" w:after="240"/>
      </w:pPr>
      <w:r>
        <w:t>cd /home/ubuntu/pharmasight-platform</w:t>
      </w:r>
    </w:p>
    <w:p>
      <w:pPr>
        <w:spacing w:before="240" w:after="240"/>
      </w:pPr>
      <w:r>
        <w:t>docker-compose up --build</w:t>
      </w:r>
    </w:p>
    <w:p>
      <w:pPr>
        <w:spacing w:before="240" w:after="240"/>
      </w:pPr>
    </w:p>
    <w:p>
      <w:pPr>
        <w:spacing w:before="240" w:after="240"/>
      </w:pPr>
      <w:r>
        <w:t>Then in another terminal:</w:t>
      </w:r>
    </w:p>
    <w:p>
      <w:pPr>
        <w:spacing w:before="240" w:after="240"/>
      </w:pPr>
      <w:r>
        <w:t>python3 test_viability_analysis.py</w:t>
      </w:r>
    </w:p>
    <w:p>
      <w:pPr>
        <w:spacing w:before="240" w:after="240"/>
      </w:pPr>
      <w:r>
        <w:t>⸻</w:t>
      </w:r>
    </w:p>
    <w:p>
      <w:pPr>
        <w:spacing w:before="240" w:after="240"/>
      </w:pPr>
      <w:r>
        <w:rPr>
          <w:b/>
          <w:bCs/>
        </w:rPr>
        <w:t>Questions? Issues? Next Steps?</w:t>
      </w:r>
    </w:p>
    <w:p>
      <w:pPr>
        <w:spacing w:before="240" w:after="240"/>
      </w:pPr>
    </w:p>
    <w:p>
      <w:pPr>
        <w:spacing w:before="240" w:after="240"/>
      </w:pPr>
      <w:r>
        <w:t>Let me know and I'll help you proceed with testing and Phase 2 implementation!</w:t>
      </w:r>
    </w:p>
    <w:sectPr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0000000B"/>
    <w:multiLevelType w:val="multilevel"/>
    <w:tmpl w:val="0000000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0000000C"/>
    <w:multiLevelType w:val="multilevel"/>
    <w:tmpl w:val="000000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0000000D"/>
    <w:multiLevelType w:val="multilevel"/>
    <w:tmpl w:val="0000000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0000000F"/>
    <w:multiLevelType w:val="multilevel"/>
    <w:tmpl w:val="0000000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00000010"/>
    <w:multiLevelType w:val="multilevel"/>
    <w:tmpl w:val="000000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00000011"/>
    <w:multiLevelType w:val="multilevel"/>
    <w:tmpl w:val="000000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character" w:customStyle="1" w:styleId="ql-ui">
    <w:name w:val="ql-ui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