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Justin Mendes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Created: September 14, 2017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Last Edited: September 14, 2017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Unit 1 Activity 2 Program/Question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This program will show the unicode values of letters a-z uppercase and lowercase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UnicodeChars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//Variable Declarations and Initializations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char alphabet[][] =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{'A', 'a'}, {'B', 'b'}, {'C', 'c'}, {'D', 'd'}, {'E', 'e'}, {'F', 'f'}, {'G', 'g'}, {'H', 'h'}, {'I', 'i'}, {'J', 'j'}, {'K', 'k'},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{'L', 'l'}, {'M', 'm'}, {'N', 'n'}, {'O', 'o'}, {'P', 'p'}, {'Q', 'q'}, {'R', 'r'}, {'S', 's'}, {'T', 't'}, {'U', 'u'}, {'V', 'v'},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{'W', 'w'}, {'X', 'x'}, {'Y', 'y'}, {'Z', 'z'}};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System.out.println("Unicodes of the Alphabet\n=============================");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for(int letter = 0; letter &lt; 26; letter++)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for(int cases = 0; cases &lt; 2 ; cases++)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System.out.print(alphabet[letter][cases] + " = \\u" + Integer.toHexString(alphabet[letter][cases] | 0x10000).substring(1) + ",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//The toHextString(int i) method simply returns the hexadecimal (or base 16) string equivalent of int method parameter.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}//end loop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}//end loop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}//end main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}//end class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