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F92A7" w14:textId="77777777" w:rsidR="006106F9" w:rsidRDefault="00000000">
      <w:pPr>
        <w:pStyle w:val="Title"/>
        <w:rPr>
          <w:sz w:val="28"/>
          <w:szCs w:val="28"/>
        </w:rPr>
      </w:pPr>
      <w:bookmarkStart w:id="0" w:name="_6t17mt969jij" w:colFirst="0" w:colLast="0"/>
      <w:bookmarkEnd w:id="0"/>
      <w:r>
        <w:rPr>
          <w:sz w:val="28"/>
          <w:szCs w:val="28"/>
        </w:rPr>
        <w:t xml:space="preserve">What could </w:t>
      </w:r>
      <w:proofErr w:type="spellStart"/>
      <w:r>
        <w:rPr>
          <w:sz w:val="28"/>
          <w:szCs w:val="28"/>
        </w:rPr>
        <w:t>advanced</w:t>
      </w:r>
      <w:proofErr w:type="spellEnd"/>
      <w:r>
        <w:rPr>
          <w:sz w:val="28"/>
          <w:szCs w:val="28"/>
        </w:rPr>
        <w:t xml:space="preserve"> AI mean for the practice of law?</w:t>
      </w:r>
    </w:p>
    <w:p w14:paraId="579A0255" w14:textId="77777777" w:rsidR="006106F9" w:rsidRDefault="006106F9">
      <w:pPr>
        <w:pStyle w:val="Title"/>
      </w:pPr>
      <w:bookmarkStart w:id="1" w:name="_msavtj2rbvzt" w:colFirst="0" w:colLast="0"/>
      <w:bookmarkEnd w:id="1"/>
    </w:p>
    <w:p w14:paraId="4A5865C6" w14:textId="77777777" w:rsidR="006106F9" w:rsidRDefault="00000000">
      <w:pPr>
        <w:jc w:val="center"/>
        <w:rPr>
          <w:b/>
          <w:bCs/>
        </w:rPr>
      </w:pPr>
      <w:r>
        <w:rPr>
          <w:b/>
          <w:bCs/>
        </w:rPr>
        <w:t xml:space="preserve">Justin Curl, </w:t>
      </w:r>
      <w:proofErr w:type="spellStart"/>
      <w:r>
        <w:rPr>
          <w:b/>
          <w:bCs/>
        </w:rPr>
        <w:t>Sayash</w:t>
      </w:r>
      <w:proofErr w:type="spellEnd"/>
      <w:r>
        <w:rPr>
          <w:b/>
          <w:bCs/>
        </w:rPr>
        <w:t xml:space="preserve"> Kapoor, Arvind Narayanan</w:t>
      </w:r>
    </w:p>
    <w:p w14:paraId="3C45302D" w14:textId="77777777" w:rsidR="006106F9" w:rsidRDefault="00000000">
      <w:pPr>
        <w:jc w:val="center"/>
      </w:pPr>
      <w:r>
        <w:t>Draft: 12/11/2025</w:t>
      </w:r>
    </w:p>
    <w:p w14:paraId="4556009E" w14:textId="77777777" w:rsidR="006106F9" w:rsidRDefault="006106F9"/>
    <w:p w14:paraId="0F62982D" w14:textId="77777777" w:rsidR="006106F9" w:rsidRDefault="00000000">
      <w:pPr>
        <w:rPr>
          <w:i/>
          <w:iCs/>
        </w:rPr>
      </w:pPr>
      <w:hyperlink r:id="rId7">
        <w:r>
          <w:rPr>
            <w:i/>
            <w:iCs/>
            <w:color w:val="1155CC"/>
            <w:u w:val="single"/>
          </w:rPr>
          <w:t>Justin Curl</w:t>
        </w:r>
      </w:hyperlink>
      <w:r>
        <w:rPr>
          <w:i/>
          <w:iCs/>
        </w:rPr>
        <w:t xml:space="preserve"> is a </w:t>
      </w:r>
      <w:proofErr w:type="gramStart"/>
      <w:r>
        <w:rPr>
          <w:i/>
          <w:iCs/>
        </w:rPr>
        <w:t>third-year</w:t>
      </w:r>
      <w:proofErr w:type="gramEnd"/>
      <w:r>
        <w:rPr>
          <w:i/>
          <w:iCs/>
        </w:rPr>
        <w:t xml:space="preserve"> at Harvard Law School. Previously, he researched LLM jailbreaks at Microsoft, was a Schwarzman Scholar at Tsinghua University and earned a degree in Computer Science from Princeton, where we first collaborated.</w:t>
      </w:r>
    </w:p>
    <w:p w14:paraId="5474A39A" w14:textId="77777777" w:rsidR="006106F9" w:rsidRDefault="00000000">
      <w:pPr>
        <w:spacing w:before="240" w:after="240"/>
      </w:pPr>
      <w:r>
        <w:t>Many AI leaders believe it will transform knowledge work. OpenAI CEO Sam Altman predicts AI systems that are “</w:t>
      </w:r>
      <w:hyperlink r:id="rId8">
        <w:r>
          <w:rPr>
            <w:color w:val="1155CC"/>
            <w:u w:val="single"/>
          </w:rPr>
          <w:t>smarter than humans by 2030</w:t>
        </w:r>
      </w:hyperlink>
      <w:r>
        <w:t>,” while Anthropic CEO Dario Amodei analogizes future AI models to a “</w:t>
      </w:r>
      <w:hyperlink r:id="rId9">
        <w:r>
          <w:rPr>
            <w:color w:val="1155CC"/>
            <w:u w:val="single"/>
          </w:rPr>
          <w:t>country of geniuses in a data center</w:t>
        </w:r>
      </w:hyperlink>
      <w:r>
        <w:t xml:space="preserve">.” </w:t>
      </w:r>
    </w:p>
    <w:p w14:paraId="19B54010" w14:textId="77777777" w:rsidR="006106F9" w:rsidRDefault="00000000">
      <w:pPr>
        <w:spacing w:before="240" w:after="240"/>
      </w:pPr>
      <w:hyperlink r:id="rId10">
        <w:r>
          <w:rPr>
            <w:color w:val="1155CC"/>
            <w:u w:val="single"/>
          </w:rPr>
          <w:t>Researchers</w:t>
        </w:r>
      </w:hyperlink>
      <w:r>
        <w:t xml:space="preserve"> identify legal services as especially vulnerable to disruption by AI. And since </w:t>
      </w:r>
      <w:hyperlink r:id="rId11">
        <w:r>
          <w:rPr>
            <w:color w:val="1155CC"/>
            <w:u w:val="single"/>
          </w:rPr>
          <w:t>GPT-4 passed the bar exam</w:t>
        </w:r>
      </w:hyperlink>
      <w:r>
        <w:t xml:space="preserve">, much of the profession seems to agree. Law schools have begun </w:t>
      </w:r>
      <w:hyperlink r:id="rId12">
        <w:r>
          <w:rPr>
            <w:color w:val="1155CC"/>
            <w:u w:val="single"/>
          </w:rPr>
          <w:t>incorporating AI</w:t>
        </w:r>
      </w:hyperlink>
      <w:r>
        <w:t xml:space="preserve"> into </w:t>
      </w:r>
      <w:hyperlink r:id="rId13">
        <w:r>
          <w:rPr>
            <w:color w:val="1155CC"/>
            <w:u w:val="single"/>
          </w:rPr>
          <w:t>their curricula</w:t>
        </w:r>
      </w:hyperlink>
      <w:r>
        <w:t xml:space="preserve"> and partnering with </w:t>
      </w:r>
      <w:hyperlink r:id="rId14">
        <w:r>
          <w:rPr>
            <w:color w:val="1155CC"/>
            <w:u w:val="single"/>
          </w:rPr>
          <w:t>AI-focused legal-tech companies</w:t>
        </w:r>
      </w:hyperlink>
      <w:r>
        <w:t xml:space="preserve"> to prepare future lawyers for a changing profession. Adam </w:t>
      </w:r>
      <w:proofErr w:type="spellStart"/>
      <w:r>
        <w:t>Unikowsky</w:t>
      </w:r>
      <w:proofErr w:type="spellEnd"/>
      <w:r>
        <w:t xml:space="preserve"> has argued AI can already replace </w:t>
      </w:r>
      <w:hyperlink r:id="rId15">
        <w:r>
          <w:rPr>
            <w:color w:val="1155CC"/>
            <w:u w:val="single"/>
          </w:rPr>
          <w:t>law clerks</w:t>
        </w:r>
      </w:hyperlink>
      <w:r>
        <w:t xml:space="preserve"> and </w:t>
      </w:r>
      <w:hyperlink r:id="rId16">
        <w:r>
          <w:rPr>
            <w:color w:val="1155CC"/>
            <w:u w:val="single"/>
          </w:rPr>
          <w:t>oral argument</w:t>
        </w:r>
      </w:hyperlink>
      <w:r>
        <w:t>. And Richard Susskind predicts AI could “</w:t>
      </w:r>
      <w:hyperlink r:id="rId17">
        <w:r>
          <w:rPr>
            <w:color w:val="1155CC"/>
            <w:u w:val="single"/>
          </w:rPr>
          <w:t>replace traditional lawyers by 2035</w:t>
        </w:r>
      </w:hyperlink>
      <w:r>
        <w:t>.”</w:t>
      </w:r>
    </w:p>
    <w:p w14:paraId="5967559E" w14:textId="77777777" w:rsidR="006106F9" w:rsidRDefault="00000000">
      <w:pPr>
        <w:spacing w:before="240" w:after="240"/>
      </w:pPr>
      <w:r>
        <w:t xml:space="preserve">This excitement about AI comes at a time when legal services are expensive. Millions of individuals are </w:t>
      </w:r>
      <w:hyperlink r:id="rId18">
        <w:r>
          <w:rPr>
            <w:color w:val="1155CC"/>
            <w:u w:val="single"/>
          </w:rPr>
          <w:t>priced out</w:t>
        </w:r>
      </w:hyperlink>
      <w:r>
        <w:t xml:space="preserve"> of legal assistance, while corporate legal fees are steadily increasing, with hourly rates for partners at large law firms now exceeding </w:t>
      </w:r>
      <w:hyperlink r:id="rId19">
        <w:r>
          <w:rPr>
            <w:color w:val="1155CC"/>
            <w:u w:val="single"/>
          </w:rPr>
          <w:t>$2,300</w:t>
        </w:r>
      </w:hyperlink>
      <w:r>
        <w:t xml:space="preserve">. Unsurprisingly, </w:t>
      </w:r>
      <w:hyperlink r:id="rId20">
        <w:r>
          <w:rPr>
            <w:color w:val="1155CC"/>
            <w:u w:val="single"/>
          </w:rPr>
          <w:t>many</w:t>
        </w:r>
      </w:hyperlink>
      <w:r>
        <w:t xml:space="preserve"> </w:t>
      </w:r>
      <w:hyperlink r:id="rId21">
        <w:r>
          <w:rPr>
            <w:color w:val="1155CC"/>
            <w:u w:val="single"/>
          </w:rPr>
          <w:t>see the potential</w:t>
        </w:r>
      </w:hyperlink>
      <w:r>
        <w:t xml:space="preserve"> for AI to make legal services </w:t>
      </w:r>
      <w:hyperlink r:id="rId22">
        <w:r>
          <w:rPr>
            <w:color w:val="1155CC"/>
            <w:u w:val="single"/>
          </w:rPr>
          <w:t>more accessible</w:t>
        </w:r>
      </w:hyperlink>
      <w:r>
        <w:t xml:space="preserve"> by delivering outcomes </w:t>
      </w:r>
      <w:hyperlink r:id="rId23">
        <w:r>
          <w:rPr>
            <w:color w:val="1155CC"/>
            <w:u w:val="single"/>
          </w:rPr>
          <w:t>at lower costs</w:t>
        </w:r>
      </w:hyperlink>
      <w:r>
        <w:t>.</w:t>
      </w:r>
    </w:p>
    <w:p w14:paraId="6C4C63E4" w14:textId="77777777" w:rsidR="006106F9" w:rsidRDefault="00000000">
      <w:pPr>
        <w:spacing w:before="240" w:after="240"/>
      </w:pPr>
      <w:r>
        <w:t xml:space="preserve">Our central claim is that advanced AI will not, by default, help consumers achieve their desired legal outcomes at lower costs. We examine the bottlenecks that stand between AI capability advances and the positive transformation of the practice of law that some envision. For AI to usher in a world of abundant legal services, the profession must address three bottlenecks: regulatory barriers, adversarial dynamics, and human involvement. Our understanding of bottlenecks is informed by </w:t>
      </w:r>
      <w:hyperlink r:id="rId24">
        <w:r>
          <w:rPr>
            <w:color w:val="1155CC"/>
            <w:u w:val="single"/>
          </w:rPr>
          <w:t>systems analysis</w:t>
        </w:r>
      </w:hyperlink>
      <w:r>
        <w:t xml:space="preserve"> and </w:t>
      </w:r>
      <w:hyperlink r:id="rId25">
        <w:r>
          <w:rPr>
            <w:color w:val="1155CC"/>
            <w:u w:val="single"/>
          </w:rPr>
          <w:t>theories of constraints in management science</w:t>
        </w:r>
      </w:hyperlink>
      <w:r>
        <w:t xml:space="preserve">. </w:t>
      </w:r>
    </w:p>
    <w:p w14:paraId="49A10555" w14:textId="360E3491" w:rsidR="006106F9" w:rsidRDefault="00000000">
      <w:pPr>
        <w:spacing w:before="240" w:after="240"/>
        <w:rPr>
          <w:b/>
          <w:bCs/>
        </w:rPr>
      </w:pPr>
      <w:r>
        <w:t xml:space="preserve">First, unauthorized-practice-of-law regulations may limit AI use by consumers (and to some extent lawyers). These laws </w:t>
      </w:r>
      <w:hyperlink r:id="rId26">
        <w:r>
          <w:rPr>
            <w:color w:val="1155CC"/>
            <w:u w:val="single"/>
          </w:rPr>
          <w:t>prohibit non-lawyers</w:t>
        </w:r>
      </w:hyperlink>
      <w:r>
        <w:t xml:space="preserve"> from performing legal work. Individuals and organizations can face steep fines and criminal liability if courts </w:t>
      </w:r>
      <w:hyperlink r:id="rId27" w:history="1">
        <w:r>
          <w:rPr>
            <w:color w:val="1155CC"/>
            <w:u w:val="single"/>
          </w:rPr>
          <w:t>conclude their systems cross into practicing law</w:t>
        </w:r>
      </w:hyperlink>
      <w:r>
        <w:t>, forcing would-be providers to either limit their AI tools’ functionality in legal domains or risk enforcement actions. Without reforms, if consumers cannot access AI capabilities, they won’t be able to accomplish their legal goals, regardless of how advanced the technology becomes.</w:t>
      </w:r>
    </w:p>
    <w:p w14:paraId="4156701C" w14:textId="2DCE3BFD" w:rsidR="006106F9" w:rsidRDefault="00000000">
      <w:pPr>
        <w:spacing w:before="240" w:after="240"/>
      </w:pPr>
      <w:r>
        <w:t xml:space="preserve">Second, even if AI is effectively and widely adopted, the American legal system’s </w:t>
      </w:r>
      <w:hyperlink r:id="rId28">
        <w:r>
          <w:rPr>
            <w:color w:val="1155CC"/>
            <w:u w:val="single"/>
          </w:rPr>
          <w:t>adversarial structure</w:t>
        </w:r>
      </w:hyperlink>
      <w:r>
        <w:t xml:space="preserve"> can prevent advanced AI from lowering the cost of achieving clients’ outcomes (see </w:t>
      </w:r>
      <w:hyperlink r:id="rId29" w:history="1">
        <w:r>
          <w:rPr>
            <w:color w:val="1155CC"/>
            <w:u w:val="single"/>
          </w:rPr>
          <w:t>Leo You Li’s article</w:t>
        </w:r>
      </w:hyperlink>
      <w:r>
        <w:t xml:space="preserve"> on </w:t>
      </w:r>
      <w:proofErr w:type="spellStart"/>
      <w:r>
        <w:t>adversarialism</w:t>
      </w:r>
      <w:proofErr w:type="spellEnd"/>
      <w:r>
        <w:t xml:space="preserve"> for a comparison of the U.S. legal system with the U.K. and China’s). Because legal outcomes often depend on </w:t>
      </w:r>
      <w:hyperlink r:id="rId30">
        <w:r>
          <w:rPr>
            <w:color w:val="1155CC"/>
            <w:u w:val="single"/>
          </w:rPr>
          <w:t>relative rather than absolute quality</w:t>
        </w:r>
      </w:hyperlink>
      <w:r>
        <w:t xml:space="preserve">, </w:t>
      </w:r>
      <w:r>
        <w:lastRenderedPageBreak/>
        <w:t xml:space="preserve">when both parties become more productive, the competitive equilibrium simply shifts upward. In a world with advanced AI, achieving the same result—like settling favorably or prevailing at trial—would require a greater quantity and quality of legal work. So even as  productivity increases and cost per legal task falls, parties are locked into an arms race of increasing amounts of legal work required to reach the same outcome. </w:t>
      </w:r>
    </w:p>
    <w:p w14:paraId="2C17C108" w14:textId="479ABFD5" w:rsidR="006106F9" w:rsidRDefault="00000000">
      <w:pPr>
        <w:spacing w:before="240" w:after="240"/>
        <w:rPr>
          <w:b/>
          <w:bCs/>
        </w:rPr>
      </w:pPr>
      <w:r>
        <w:t xml:space="preserve">As a historical analogy, digitization </w:t>
      </w:r>
      <w:hyperlink r:id="rId31">
        <w:r>
          <w:rPr>
            <w:color w:val="1155CC"/>
            <w:u w:val="single"/>
          </w:rPr>
          <w:t>could have reduced discovery costs</w:t>
        </w:r>
      </w:hyperlink>
      <w:r>
        <w:t xml:space="preserve"> by making document review much easier. But litigators operating within litigation’s adversarial framework exploited the surge in digital documents to drive up costs for their opponents, leaving </w:t>
      </w:r>
      <w:hyperlink r:id="rId32">
        <w:r>
          <w:rPr>
            <w:color w:val="1155CC"/>
            <w:u w:val="single"/>
          </w:rPr>
          <w:t xml:space="preserve">total </w:t>
        </w:r>
      </w:hyperlink>
      <w:hyperlink r:id="rId33" w:history="1">
        <w:r>
          <w:rPr>
            <w:color w:val="1155CC"/>
            <w:u w:val="single"/>
          </w:rPr>
          <w:t xml:space="preserve">litigation </w:t>
        </w:r>
      </w:hyperlink>
      <w:hyperlink r:id="rId34">
        <w:r>
          <w:rPr>
            <w:color w:val="1155CC"/>
            <w:u w:val="single"/>
          </w:rPr>
          <w:t>costs high</w:t>
        </w:r>
      </w:hyperlink>
      <w:r>
        <w:t>.</w:t>
      </w:r>
      <w:r>
        <w:rPr>
          <w:b/>
          <w:bCs/>
        </w:rPr>
        <w:t xml:space="preserve"> </w:t>
      </w:r>
    </w:p>
    <w:p w14:paraId="26552819" w14:textId="3DF2259C" w:rsidR="006106F9" w:rsidRDefault="00000000">
      <w:pPr>
        <w:spacing w:before="240" w:after="240"/>
      </w:pPr>
      <w:r w:rsidRPr="00FE490A">
        <w:t xml:space="preserve">Though less explicitly adversarial, transactional </w:t>
      </w:r>
      <w:r>
        <w:t xml:space="preserve">work (like </w:t>
      </w:r>
      <w:hyperlink r:id="rId35">
        <w:r>
          <w:rPr>
            <w:color w:val="1155CC"/>
            <w:u w:val="single"/>
          </w:rPr>
          <w:t>contract negotiation</w:t>
        </w:r>
      </w:hyperlink>
      <w:r>
        <w:t xml:space="preserve">) can exhibit similar dynamics: lawyers compete to control disclosures and outmaneuver opposing counsel when drafting and negotiating agreements. Of course, some legal outcomes (like effective estate planning) do not depend on adversarial processes, and this bottleneck would not apply to them. </w:t>
      </w:r>
    </w:p>
    <w:p w14:paraId="2BF018E8" w14:textId="2DEB692E" w:rsidR="006106F9" w:rsidRDefault="00000000">
      <w:pPr>
        <w:spacing w:before="240" w:after="240"/>
      </w:pPr>
      <w:r>
        <w:t xml:space="preserve">The third and final bottleneck we discuss is human involvement in legal work. In a world where AI gains outpace increases in the volume of legal work, our desire for human beings to adjudicate cases and understand the contracts they sign is a final bottleneck. In litigation, if AI enables a  </w:t>
      </w:r>
      <w:hyperlink r:id="rId36">
        <w:r>
          <w:rPr>
            <w:color w:val="1155CC"/>
            <w:u w:val="single"/>
          </w:rPr>
          <w:t>flood of legal work</w:t>
        </w:r>
      </w:hyperlink>
      <w:r>
        <w:t xml:space="preserve">, judges will likely respond by taking longer to resolve disputes (delaying outcomes) or </w:t>
      </w:r>
      <w:hyperlink r:id="rId37">
        <w:r>
          <w:rPr>
            <w:color w:val="1155CC"/>
            <w:u w:val="single"/>
          </w:rPr>
          <w:t>delegate more to assistants</w:t>
        </w:r>
      </w:hyperlink>
      <w:r>
        <w:t xml:space="preserve"> (lowering adjudication quality). And with transactional work, even if AI is drafting entire contracts, human lawyers will still need time to understand what these provisions mean for an organization’s interests. The speed of human decision-makers (whether judges, lawyers, or clients) places an upper limit on how much AI can accelerate legal processes without sacrificing human involvement.</w:t>
      </w:r>
    </w:p>
    <w:p w14:paraId="34F83D3F" w14:textId="77777777" w:rsidR="006106F9" w:rsidRDefault="00000000">
      <w:pPr>
        <w:spacing w:before="240" w:after="240"/>
      </w:pPr>
      <w:r>
        <w:t>This essay applies the “</w:t>
      </w:r>
      <w:hyperlink r:id="rId38">
        <w:r>
          <w:rPr>
            <w:color w:val="1155CC"/>
            <w:u w:val="single"/>
          </w:rPr>
          <w:t>AI as Normal Technology</w:t>
        </w:r>
      </w:hyperlink>
      <w:r>
        <w:t>” framework to a specific domain: the legal industry. In our analysis of legal services, diffusion will likely be slow. Better models have not yet translated into more reliable products because adapting workflows, adding guardrails, and teaching users takes time.</w:t>
      </w:r>
    </w:p>
    <w:p w14:paraId="32525FDF" w14:textId="77777777" w:rsidR="006106F9" w:rsidRDefault="00000000">
      <w:pPr>
        <w:spacing w:before="240" w:after="240"/>
      </w:pPr>
      <w:r>
        <w:t xml:space="preserve">We argue that the end state of AI diffusion can look very different depending on the institutional response. Some pathways lead to genuine improvements in access and efficiency, while others simply make producing legal work (outputs) cheaper without making it easier to achieve the results clients want (outcomes). For AI to deliver better </w:t>
      </w:r>
      <w:r>
        <w:rPr>
          <w:i/>
          <w:iCs/>
        </w:rPr>
        <w:t>outcomes</w:t>
      </w:r>
      <w:r>
        <w:t xml:space="preserve"> for consumers, the legal industry must enact reforms addressing the bottlenecks above. Otherwise, we risk a future where legal work becomes more abundant, but legal outcomes remain expensive and inaccessible.</w:t>
      </w:r>
    </w:p>
    <w:p w14:paraId="1D34BA84" w14:textId="77777777" w:rsidR="006106F9" w:rsidRDefault="00000000">
      <w:pPr>
        <w:spacing w:before="240" w:after="240"/>
        <w:rPr>
          <w:b/>
          <w:bCs/>
        </w:rPr>
      </w:pPr>
      <w:r>
        <w:t>We proceed in three parts. Part 1 explains why legal services are so expensive. Part 2 aims to convince readers that AI won’t automatically deliver legal outcomes at lower costs. And Part 3 offers recommendations for addressing these bottlenecks based on existing proposals for legal reform and illustrates how drastically AI’s impact could differ based on the legal profession’s response.</w:t>
      </w:r>
    </w:p>
    <w:p w14:paraId="0AE41EE4" w14:textId="77777777" w:rsidR="006106F9" w:rsidRDefault="006106F9"/>
    <w:p w14:paraId="6C81C87F" w14:textId="77777777" w:rsidR="006106F9" w:rsidRDefault="00000000">
      <w:pPr>
        <w:pStyle w:val="Heading1"/>
        <w:jc w:val="center"/>
        <w:rPr>
          <w:b w:val="0"/>
          <w:bCs w:val="0"/>
        </w:rPr>
      </w:pPr>
      <w:bookmarkStart w:id="2" w:name="_w89wq64hmlyu" w:colFirst="0" w:colLast="0"/>
      <w:bookmarkEnd w:id="2"/>
      <w:r>
        <w:rPr>
          <w:b w:val="0"/>
          <w:bCs w:val="0"/>
          <w:noProof/>
        </w:rPr>
        <w:drawing>
          <wp:inline distT="114300" distB="114300" distL="114300" distR="114300" wp14:anchorId="2D6620C3" wp14:editId="6B092ABB">
            <wp:extent cx="5943600" cy="4864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5943600" cy="4864100"/>
                    </a:xfrm>
                    <a:prstGeom prst="rect">
                      <a:avLst/>
                    </a:prstGeom>
                    <a:ln/>
                  </pic:spPr>
                </pic:pic>
              </a:graphicData>
            </a:graphic>
          </wp:inline>
        </w:drawing>
      </w:r>
    </w:p>
    <w:p w14:paraId="49F5AEC4" w14:textId="77777777" w:rsidR="006106F9" w:rsidRDefault="00000000">
      <w:pPr>
        <w:jc w:val="center"/>
      </w:pPr>
      <w:r>
        <w:t>Figure 1: The bottlenecks between advanced AI capabilities and the positive transformation of the practice of law</w:t>
      </w:r>
    </w:p>
    <w:p w14:paraId="713E6DFE" w14:textId="77777777" w:rsidR="006106F9" w:rsidRDefault="006106F9">
      <w:pPr>
        <w:spacing w:after="200"/>
        <w:jc w:val="center"/>
        <w:rPr>
          <w:b/>
          <w:bCs/>
        </w:rPr>
      </w:pPr>
    </w:p>
    <w:p w14:paraId="030E8C7C" w14:textId="77777777" w:rsidR="006106F9" w:rsidRDefault="00000000">
      <w:pPr>
        <w:spacing w:after="200"/>
        <w:jc w:val="center"/>
        <w:rPr>
          <w:b/>
          <w:bCs/>
        </w:rPr>
      </w:pPr>
      <w:r>
        <w:rPr>
          <w:b/>
          <w:bCs/>
        </w:rPr>
        <w:t>Table of Contents</w:t>
      </w:r>
    </w:p>
    <w:sdt>
      <w:sdtPr>
        <w:id w:val="256494286"/>
        <w:docPartObj>
          <w:docPartGallery w:val="Table of Contents"/>
          <w:docPartUnique/>
        </w:docPartObj>
      </w:sdtPr>
      <w:sdtContent>
        <w:p w14:paraId="6030110A" w14:textId="77777777" w:rsidR="006106F9"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pazv0kivart9">
            <w:r>
              <w:rPr>
                <w:b/>
                <w:bCs/>
                <w:color w:val="000000"/>
              </w:rPr>
              <w:t>1. Why are legal services so expensive?</w:t>
            </w:r>
            <w:r>
              <w:rPr>
                <w:b/>
                <w:bCs/>
                <w:color w:val="000000"/>
              </w:rPr>
              <w:tab/>
              <w:t>4</w:t>
            </w:r>
          </w:hyperlink>
        </w:p>
        <w:p w14:paraId="2F0A9BFB" w14:textId="77777777" w:rsidR="006106F9" w:rsidRDefault="00000000">
          <w:pPr>
            <w:widowControl w:val="0"/>
            <w:tabs>
              <w:tab w:val="right" w:leader="dot" w:pos="12000"/>
            </w:tabs>
            <w:spacing w:before="60" w:line="240" w:lineRule="auto"/>
            <w:rPr>
              <w:b/>
              <w:bCs/>
              <w:color w:val="000000"/>
            </w:rPr>
          </w:pPr>
          <w:hyperlink w:anchor="_2uohr01yxnej">
            <w:r>
              <w:rPr>
                <w:b/>
                <w:bCs/>
                <w:color w:val="000000"/>
              </w:rPr>
              <w:t>2. Advanced AI won’t make legal services more affordable by default</w:t>
            </w:r>
            <w:r>
              <w:rPr>
                <w:b/>
                <w:bCs/>
                <w:color w:val="000000"/>
              </w:rPr>
              <w:tab/>
              <w:t>5</w:t>
            </w:r>
          </w:hyperlink>
        </w:p>
        <w:p w14:paraId="450EB384" w14:textId="77777777" w:rsidR="006106F9" w:rsidRDefault="00000000">
          <w:pPr>
            <w:widowControl w:val="0"/>
            <w:tabs>
              <w:tab w:val="right" w:leader="dot" w:pos="12000"/>
            </w:tabs>
            <w:spacing w:before="60" w:line="240" w:lineRule="auto"/>
            <w:ind w:left="360"/>
            <w:rPr>
              <w:color w:val="000000"/>
            </w:rPr>
          </w:pPr>
          <w:hyperlink w:anchor="_s5bcdeoh5w7b">
            <w:r>
              <w:rPr>
                <w:color w:val="000000"/>
              </w:rPr>
              <w:t>a. Unauthorized practice of law (UPL) rules and entity regulations may limit consumers’ access to AI that gives legal assistance.</w:t>
            </w:r>
            <w:r>
              <w:rPr>
                <w:color w:val="000000"/>
              </w:rPr>
              <w:tab/>
              <w:t>6</w:t>
            </w:r>
          </w:hyperlink>
        </w:p>
        <w:p w14:paraId="6009A5CB" w14:textId="77777777" w:rsidR="006106F9" w:rsidRDefault="00000000">
          <w:pPr>
            <w:widowControl w:val="0"/>
            <w:tabs>
              <w:tab w:val="right" w:leader="dot" w:pos="12000"/>
            </w:tabs>
            <w:spacing w:before="60" w:line="240" w:lineRule="auto"/>
            <w:ind w:left="360"/>
            <w:rPr>
              <w:color w:val="000000"/>
            </w:rPr>
          </w:pPr>
          <w:hyperlink w:anchor="_54mymfdzcoda">
            <w:r>
              <w:rPr>
                <w:color w:val="000000"/>
              </w:rPr>
              <w:t>b. Within lawsuits, the adversarial structure creates zero-sum competition that channels productivity gains into increased production rather than lower costs.</w:t>
            </w:r>
            <w:r>
              <w:rPr>
                <w:color w:val="000000"/>
              </w:rPr>
              <w:tab/>
              <w:t>7</w:t>
            </w:r>
          </w:hyperlink>
        </w:p>
        <w:p w14:paraId="6D2A4A97" w14:textId="77777777" w:rsidR="006106F9" w:rsidRDefault="00000000">
          <w:pPr>
            <w:widowControl w:val="0"/>
            <w:tabs>
              <w:tab w:val="right" w:leader="dot" w:pos="12000"/>
            </w:tabs>
            <w:spacing w:before="60" w:line="240" w:lineRule="auto"/>
            <w:ind w:left="360"/>
            <w:rPr>
              <w:color w:val="000000"/>
            </w:rPr>
          </w:pPr>
          <w:hyperlink w:anchor="_fr0msfxpquto">
            <w:r>
              <w:rPr>
                <w:color w:val="000000"/>
              </w:rPr>
              <w:t>c. AI can make some types of legal work more efficient. But incentives to increase production rather than lower costs still exist.</w:t>
            </w:r>
            <w:r>
              <w:rPr>
                <w:color w:val="000000"/>
              </w:rPr>
              <w:tab/>
              <w:t>9</w:t>
            </w:r>
          </w:hyperlink>
        </w:p>
        <w:p w14:paraId="0A7C67A3" w14:textId="77777777" w:rsidR="006106F9" w:rsidRDefault="00000000">
          <w:pPr>
            <w:widowControl w:val="0"/>
            <w:tabs>
              <w:tab w:val="right" w:leader="dot" w:pos="12000"/>
            </w:tabs>
            <w:spacing w:before="60" w:line="240" w:lineRule="auto"/>
            <w:ind w:left="360"/>
            <w:rPr>
              <w:color w:val="000000"/>
            </w:rPr>
          </w:pPr>
          <w:hyperlink w:anchor="_3jiu2nbs8l9p">
            <w:r>
              <w:rPr>
                <w:color w:val="000000"/>
              </w:rPr>
              <w:t>d. Even if AI reduces the costs of producing legal work, human oversight is another bottleneck to the outcomes clients care about.</w:t>
            </w:r>
            <w:r>
              <w:rPr>
                <w:color w:val="000000"/>
              </w:rPr>
              <w:tab/>
              <w:t>10</w:t>
            </w:r>
          </w:hyperlink>
        </w:p>
        <w:p w14:paraId="61A09787" w14:textId="77777777" w:rsidR="006106F9" w:rsidRDefault="00000000">
          <w:pPr>
            <w:widowControl w:val="0"/>
            <w:tabs>
              <w:tab w:val="right" w:leader="dot" w:pos="12000"/>
            </w:tabs>
            <w:spacing w:before="60" w:line="240" w:lineRule="auto"/>
            <w:rPr>
              <w:b/>
              <w:bCs/>
              <w:color w:val="000000"/>
            </w:rPr>
          </w:pPr>
          <w:hyperlink w:anchor="_vhn7hsytv3ov">
            <w:r>
              <w:rPr>
                <w:b/>
                <w:bCs/>
                <w:color w:val="000000"/>
              </w:rPr>
              <w:t>3. The impact of AI on legal services depends on institutional reform</w:t>
            </w:r>
            <w:r>
              <w:rPr>
                <w:b/>
                <w:bCs/>
                <w:color w:val="000000"/>
              </w:rPr>
              <w:tab/>
              <w:t>11</w:t>
            </w:r>
          </w:hyperlink>
        </w:p>
        <w:p w14:paraId="68E20289" w14:textId="77777777" w:rsidR="006106F9" w:rsidRDefault="00000000">
          <w:pPr>
            <w:widowControl w:val="0"/>
            <w:tabs>
              <w:tab w:val="right" w:leader="dot" w:pos="12000"/>
            </w:tabs>
            <w:spacing w:before="60" w:line="240" w:lineRule="auto"/>
            <w:ind w:left="360"/>
            <w:rPr>
              <w:color w:val="000000"/>
            </w:rPr>
          </w:pPr>
          <w:hyperlink w:anchor="_ya73n1o78qr">
            <w:r>
              <w:rPr>
                <w:color w:val="000000"/>
              </w:rPr>
              <w:t>a. Category 1: Reforms focused on the regulation of the legal profession</w:t>
            </w:r>
            <w:r>
              <w:rPr>
                <w:color w:val="000000"/>
              </w:rPr>
              <w:tab/>
              <w:t>12</w:t>
            </w:r>
          </w:hyperlink>
        </w:p>
        <w:p w14:paraId="41884292" w14:textId="77777777" w:rsidR="006106F9" w:rsidRDefault="00000000">
          <w:pPr>
            <w:widowControl w:val="0"/>
            <w:tabs>
              <w:tab w:val="right" w:leader="dot" w:pos="12000"/>
            </w:tabs>
            <w:spacing w:before="60" w:line="240" w:lineRule="auto"/>
            <w:ind w:left="720"/>
            <w:rPr>
              <w:color w:val="000000"/>
            </w:rPr>
          </w:pPr>
          <w:hyperlink w:anchor="_i0i6gy2e38h0">
            <w:r>
              <w:rPr>
                <w:color w:val="000000"/>
              </w:rPr>
              <w:t>i. State courts could update or clarify what constitutes unauthorized practice of law (UPL).</w:t>
            </w:r>
            <w:r>
              <w:rPr>
                <w:color w:val="000000"/>
              </w:rPr>
              <w:tab/>
              <w:t>12</w:t>
            </w:r>
          </w:hyperlink>
        </w:p>
        <w:p w14:paraId="236EBE19" w14:textId="77777777" w:rsidR="006106F9" w:rsidRDefault="00000000">
          <w:pPr>
            <w:widowControl w:val="0"/>
            <w:tabs>
              <w:tab w:val="right" w:leader="dot" w:pos="12000"/>
            </w:tabs>
            <w:spacing w:before="60" w:line="240" w:lineRule="auto"/>
            <w:ind w:left="720"/>
            <w:rPr>
              <w:color w:val="000000"/>
            </w:rPr>
          </w:pPr>
          <w:hyperlink w:anchor="_6x2v92renkoi">
            <w:r>
              <w:rPr>
                <w:color w:val="000000"/>
              </w:rPr>
              <w:t>ii. State courts could evaluate whether alternative business structures can reduce inefficiencies while maintaining the quality of legal services.</w:t>
            </w:r>
            <w:r>
              <w:rPr>
                <w:color w:val="000000"/>
              </w:rPr>
              <w:tab/>
              <w:t>13</w:t>
            </w:r>
          </w:hyperlink>
        </w:p>
        <w:p w14:paraId="6A7F7D80" w14:textId="77777777" w:rsidR="006106F9" w:rsidRDefault="00000000">
          <w:pPr>
            <w:widowControl w:val="0"/>
            <w:tabs>
              <w:tab w:val="right" w:leader="dot" w:pos="12000"/>
            </w:tabs>
            <w:spacing w:before="60" w:line="240" w:lineRule="auto"/>
            <w:ind w:left="720"/>
            <w:rPr>
              <w:color w:val="000000"/>
            </w:rPr>
          </w:pPr>
          <w:hyperlink w:anchor="_5o39vmbxvkvw">
            <w:r>
              <w:rPr>
                <w:color w:val="000000"/>
              </w:rPr>
              <w:t>iii. State governments could create regulatory markets that promote competition between different legal regimes.</w:t>
            </w:r>
            <w:r>
              <w:rPr>
                <w:color w:val="000000"/>
              </w:rPr>
              <w:tab/>
              <w:t>13</w:t>
            </w:r>
          </w:hyperlink>
        </w:p>
        <w:p w14:paraId="37FE8F16" w14:textId="77777777" w:rsidR="006106F9" w:rsidRDefault="00000000">
          <w:pPr>
            <w:widowControl w:val="0"/>
            <w:tabs>
              <w:tab w:val="right" w:leader="dot" w:pos="12000"/>
            </w:tabs>
            <w:spacing w:before="60" w:line="240" w:lineRule="auto"/>
            <w:ind w:left="360"/>
            <w:rPr>
              <w:color w:val="000000"/>
            </w:rPr>
          </w:pPr>
          <w:hyperlink w:anchor="_noi2wh1bvo4e">
            <w:r>
              <w:rPr>
                <w:color w:val="000000"/>
              </w:rPr>
              <w:t>b. Category 2: Reforms focused on the adjudication of cases</w:t>
            </w:r>
            <w:r>
              <w:rPr>
                <w:color w:val="000000"/>
              </w:rPr>
              <w:tab/>
              <w:t>14</w:t>
            </w:r>
          </w:hyperlink>
        </w:p>
        <w:p w14:paraId="3BC414EF" w14:textId="77777777" w:rsidR="006106F9" w:rsidRDefault="00000000">
          <w:pPr>
            <w:widowControl w:val="0"/>
            <w:tabs>
              <w:tab w:val="right" w:leader="dot" w:pos="12000"/>
            </w:tabs>
            <w:spacing w:before="60" w:line="240" w:lineRule="auto"/>
            <w:ind w:left="720"/>
            <w:rPr>
              <w:color w:val="000000"/>
            </w:rPr>
          </w:pPr>
          <w:hyperlink w:anchor="_rhqohhqaie0r">
            <w:r>
              <w:rPr>
                <w:color w:val="000000"/>
              </w:rPr>
              <w:t>i. Judges could use existing rules to reduce risks of abuse in litigation.</w:t>
            </w:r>
            <w:r>
              <w:rPr>
                <w:color w:val="000000"/>
              </w:rPr>
              <w:tab/>
              <w:t>14</w:t>
            </w:r>
          </w:hyperlink>
        </w:p>
        <w:p w14:paraId="6C63FBC6" w14:textId="77777777" w:rsidR="006106F9" w:rsidRDefault="00000000">
          <w:pPr>
            <w:widowControl w:val="0"/>
            <w:tabs>
              <w:tab w:val="right" w:leader="dot" w:pos="12000"/>
            </w:tabs>
            <w:spacing w:before="60" w:line="240" w:lineRule="auto"/>
            <w:ind w:left="720"/>
            <w:rPr>
              <w:color w:val="000000"/>
            </w:rPr>
          </w:pPr>
          <w:hyperlink w:anchor="_5acphyfxkp95">
            <w:r>
              <w:rPr>
                <w:color w:val="000000"/>
              </w:rPr>
              <w:t>ii. Arbitration as a parallel process can reduce case loads and promote competition from alternative adjudication processes.</w:t>
            </w:r>
            <w:r>
              <w:rPr>
                <w:color w:val="000000"/>
              </w:rPr>
              <w:tab/>
              <w:t>15</w:t>
            </w:r>
          </w:hyperlink>
        </w:p>
        <w:p w14:paraId="52BECACC" w14:textId="77777777" w:rsidR="006106F9" w:rsidRDefault="00000000">
          <w:pPr>
            <w:widowControl w:val="0"/>
            <w:tabs>
              <w:tab w:val="right" w:leader="dot" w:pos="12000"/>
            </w:tabs>
            <w:spacing w:before="60" w:line="240" w:lineRule="auto"/>
            <w:ind w:left="360"/>
            <w:rPr>
              <w:color w:val="000000"/>
            </w:rPr>
          </w:pPr>
          <w:hyperlink w:anchor="_c8ers0fgo2wu">
            <w:r>
              <w:rPr>
                <w:color w:val="000000"/>
              </w:rPr>
              <w:t>c. Category 3: Reforms focused on the evolving role of lawyers</w:t>
            </w:r>
            <w:r>
              <w:rPr>
                <w:color w:val="000000"/>
              </w:rPr>
              <w:tab/>
              <w:t>16</w:t>
            </w:r>
          </w:hyperlink>
        </w:p>
        <w:p w14:paraId="7C76D54A" w14:textId="77777777" w:rsidR="006106F9" w:rsidRDefault="00000000">
          <w:pPr>
            <w:widowControl w:val="0"/>
            <w:tabs>
              <w:tab w:val="right" w:leader="dot" w:pos="12000"/>
            </w:tabs>
            <w:spacing w:before="60" w:line="240" w:lineRule="auto"/>
            <w:ind w:left="720"/>
            <w:rPr>
              <w:color w:val="000000"/>
            </w:rPr>
          </w:pPr>
          <w:hyperlink w:anchor="_stma6ljh3pv4">
            <w:r>
              <w:rPr>
                <w:color w:val="000000"/>
              </w:rPr>
              <w:t>i. Legislatures could increase funding to employ more judges and judicial officers</w:t>
            </w:r>
            <w:r>
              <w:rPr>
                <w:color w:val="000000"/>
              </w:rPr>
              <w:tab/>
              <w:t>16</w:t>
            </w:r>
          </w:hyperlink>
        </w:p>
        <w:p w14:paraId="75E16846" w14:textId="77777777" w:rsidR="006106F9" w:rsidRDefault="00000000">
          <w:pPr>
            <w:widowControl w:val="0"/>
            <w:tabs>
              <w:tab w:val="right" w:leader="dot" w:pos="12000"/>
            </w:tabs>
            <w:spacing w:before="60" w:line="240" w:lineRule="auto"/>
            <w:ind w:left="720"/>
            <w:rPr>
              <w:color w:val="000000"/>
            </w:rPr>
          </w:pPr>
          <w:hyperlink w:anchor="_dk7mhxls1f3v">
            <w:r>
              <w:rPr>
                <w:color w:val="000000"/>
              </w:rPr>
              <w:t>ii. In-house lawyers could shift their focus from performing legal tasks to deeply understanding the organization’s needs</w:t>
            </w:r>
            <w:r>
              <w:rPr>
                <w:color w:val="000000"/>
              </w:rPr>
              <w:tab/>
              <w:t>17</w:t>
            </w:r>
          </w:hyperlink>
        </w:p>
        <w:p w14:paraId="636A30F3" w14:textId="77777777" w:rsidR="006106F9" w:rsidRDefault="00000000">
          <w:pPr>
            <w:widowControl w:val="0"/>
            <w:tabs>
              <w:tab w:val="right" w:leader="dot" w:pos="12000"/>
            </w:tabs>
            <w:spacing w:before="60" w:line="240" w:lineRule="auto"/>
            <w:rPr>
              <w:b/>
              <w:bCs/>
              <w:color w:val="000000"/>
            </w:rPr>
          </w:pPr>
          <w:hyperlink w:anchor="_b21g3qobywgd">
            <w:r>
              <w:rPr>
                <w:b/>
                <w:bCs/>
                <w:color w:val="000000"/>
              </w:rPr>
              <w:t>Final Thoughts</w:t>
            </w:r>
            <w:r>
              <w:rPr>
                <w:b/>
                <w:bCs/>
                <w:color w:val="000000"/>
              </w:rPr>
              <w:tab/>
              <w:t>17</w:t>
            </w:r>
          </w:hyperlink>
        </w:p>
        <w:p w14:paraId="7BE4CD4A" w14:textId="77777777" w:rsidR="006106F9" w:rsidRDefault="00000000">
          <w:pPr>
            <w:widowControl w:val="0"/>
            <w:tabs>
              <w:tab w:val="right" w:leader="dot" w:pos="12000"/>
            </w:tabs>
            <w:spacing w:before="60" w:line="240" w:lineRule="auto"/>
            <w:rPr>
              <w:b/>
              <w:bCs/>
              <w:color w:val="000000"/>
            </w:rPr>
          </w:pPr>
          <w:hyperlink w:anchor="_1bs9efbu6vrz">
            <w:r>
              <w:rPr>
                <w:b/>
                <w:bCs/>
                <w:color w:val="000000"/>
              </w:rPr>
              <w:t>Acknowledgments</w:t>
            </w:r>
            <w:r>
              <w:rPr>
                <w:b/>
                <w:bCs/>
                <w:color w:val="000000"/>
              </w:rPr>
              <w:tab/>
              <w:t>18</w:t>
            </w:r>
          </w:hyperlink>
          <w:r>
            <w:fldChar w:fldCharType="end"/>
          </w:r>
        </w:p>
      </w:sdtContent>
    </w:sdt>
    <w:p w14:paraId="13A4891F" w14:textId="77777777" w:rsidR="006106F9" w:rsidRDefault="006106F9"/>
    <w:p w14:paraId="2A2D19B1" w14:textId="77777777" w:rsidR="006106F9" w:rsidRDefault="006106F9">
      <w:pPr>
        <w:pStyle w:val="Heading1"/>
      </w:pPr>
      <w:bookmarkStart w:id="3" w:name="_cw7bifkgfyjn" w:colFirst="0" w:colLast="0"/>
      <w:bookmarkEnd w:id="3"/>
    </w:p>
    <w:p w14:paraId="1F3F7451" w14:textId="77777777" w:rsidR="006106F9" w:rsidRDefault="00000000">
      <w:pPr>
        <w:pStyle w:val="Heading1"/>
      </w:pPr>
      <w:bookmarkStart w:id="4" w:name="_pazv0kivart9" w:colFirst="0" w:colLast="0"/>
      <w:bookmarkEnd w:id="4"/>
      <w:r>
        <w:t>1. Why are legal services so expensive?</w:t>
      </w:r>
    </w:p>
    <w:p w14:paraId="605E192C" w14:textId="77777777" w:rsidR="006106F9" w:rsidRDefault="00000000">
      <w:pPr>
        <w:spacing w:before="240" w:after="240"/>
      </w:pPr>
      <w:r>
        <w:t>Three structural factors help explain why legal services are so expensive: (1) evaluating their quality is difficult, (2) their value is often relative, and (3) professional regulations limit competition from alternative business models.</w:t>
      </w:r>
    </w:p>
    <w:p w14:paraId="14F88D58" w14:textId="77777777" w:rsidR="006106F9" w:rsidRDefault="00000000">
      <w:pPr>
        <w:spacing w:before="240" w:after="240"/>
      </w:pPr>
      <w:r>
        <w:t xml:space="preserve">As a brief note, </w:t>
      </w:r>
      <w:r>
        <w:rPr>
          <w:sz w:val="20"/>
          <w:szCs w:val="20"/>
        </w:rPr>
        <w:t>Gillian Hadfield has written about the high costs of legal services for decades (</w:t>
      </w:r>
      <w:hyperlink r:id="rId40">
        <w:r>
          <w:rPr>
            <w:color w:val="1155CC"/>
            <w:sz w:val="20"/>
            <w:szCs w:val="20"/>
            <w:u w:val="single"/>
          </w:rPr>
          <w:t>2000</w:t>
        </w:r>
      </w:hyperlink>
      <w:r>
        <w:rPr>
          <w:sz w:val="20"/>
          <w:szCs w:val="20"/>
        </w:rPr>
        <w:t xml:space="preserve">; </w:t>
      </w:r>
      <w:hyperlink r:id="rId41">
        <w:r>
          <w:rPr>
            <w:color w:val="1155CC"/>
            <w:sz w:val="20"/>
            <w:szCs w:val="20"/>
            <w:u w:val="single"/>
          </w:rPr>
          <w:t>2013</w:t>
        </w:r>
      </w:hyperlink>
      <w:r>
        <w:rPr>
          <w:sz w:val="20"/>
          <w:szCs w:val="20"/>
        </w:rPr>
        <w:t xml:space="preserve">; </w:t>
      </w:r>
      <w:hyperlink r:id="rId42">
        <w:r>
          <w:rPr>
            <w:color w:val="1155CC"/>
            <w:sz w:val="20"/>
            <w:szCs w:val="20"/>
            <w:u w:val="single"/>
          </w:rPr>
          <w:t>2016</w:t>
        </w:r>
      </w:hyperlink>
      <w:r>
        <w:rPr>
          <w:sz w:val="20"/>
          <w:szCs w:val="20"/>
        </w:rPr>
        <w:t xml:space="preserve">; </w:t>
      </w:r>
      <w:hyperlink r:id="rId43">
        <w:r>
          <w:rPr>
            <w:color w:val="1155CC"/>
            <w:sz w:val="20"/>
            <w:szCs w:val="20"/>
            <w:u w:val="single"/>
          </w:rPr>
          <w:t>2019</w:t>
        </w:r>
      </w:hyperlink>
      <w:r>
        <w:rPr>
          <w:sz w:val="20"/>
          <w:szCs w:val="20"/>
        </w:rPr>
        <w:t xml:space="preserve">; </w:t>
      </w:r>
      <w:hyperlink r:id="rId44">
        <w:r>
          <w:rPr>
            <w:color w:val="1155CC"/>
            <w:sz w:val="20"/>
            <w:szCs w:val="20"/>
            <w:u w:val="single"/>
          </w:rPr>
          <w:t>2022</w:t>
        </w:r>
      </w:hyperlink>
      <w:r>
        <w:rPr>
          <w:sz w:val="20"/>
          <w:szCs w:val="20"/>
        </w:rPr>
        <w:t>), and this section draws heavily on her work.</w:t>
      </w:r>
    </w:p>
    <w:p w14:paraId="1E533313" w14:textId="77777777" w:rsidR="006106F9" w:rsidRDefault="00000000">
      <w:pPr>
        <w:spacing w:before="240" w:after="240"/>
      </w:pPr>
      <w:r>
        <w:t xml:space="preserve">First, </w:t>
      </w:r>
      <w:hyperlink r:id="rId45">
        <w:r>
          <w:rPr>
            <w:color w:val="1155CC"/>
            <w:u w:val="single"/>
          </w:rPr>
          <w:t xml:space="preserve">legal services are </w:t>
        </w:r>
      </w:hyperlink>
      <w:hyperlink r:id="rId46">
        <w:r>
          <w:rPr>
            <w:color w:val="1155CC"/>
            <w:u w:val="single"/>
          </w:rPr>
          <w:t>credence goods</w:t>
        </w:r>
      </w:hyperlink>
      <w:r>
        <w:t xml:space="preserve">, which means their quality is difficult to evaluate even after they’re provided. The final outcome in a case reflects the </w:t>
      </w:r>
      <w:hyperlink r:id="rId47">
        <w:r>
          <w:rPr>
            <w:color w:val="1155CC"/>
            <w:u w:val="single"/>
          </w:rPr>
          <w:t>cumulative effect of many smaller decisions</w:t>
        </w:r>
      </w:hyperlink>
      <w:r>
        <w:t xml:space="preserve">, so it can be very hard, even for other lawyers, to evaluate whether legal services were effectively provided. How clear was the law on that issue? Did the client reach the desired outcome because of or </w:t>
      </w:r>
      <w:proofErr w:type="gramStart"/>
      <w:r>
        <w:t>in spite of</w:t>
      </w:r>
      <w:proofErr w:type="gramEnd"/>
      <w:r>
        <w:t xml:space="preserve"> the lawyer’s skill? Which decisions </w:t>
      </w:r>
      <w:proofErr w:type="gramStart"/>
      <w:r>
        <w:t>actually contributed</w:t>
      </w:r>
      <w:proofErr w:type="gramEnd"/>
      <w:r>
        <w:t xml:space="preserve"> to that success? This evaluation difficulty forces consumers to rely on proxies for quality when choosing between legal service providers, making it hard for traditional market mechanisms to work.</w:t>
      </w:r>
    </w:p>
    <w:p w14:paraId="78DB2C07" w14:textId="77777777" w:rsidR="006106F9" w:rsidRDefault="00000000">
      <w:pPr>
        <w:spacing w:before="240" w:after="240"/>
      </w:pPr>
      <w:r>
        <w:t xml:space="preserve">Second, the value of legal services is </w:t>
      </w:r>
      <w:hyperlink r:id="rId48">
        <w:r>
          <w:rPr>
            <w:color w:val="1155CC"/>
            <w:u w:val="single"/>
          </w:rPr>
          <w:t>relative</w:t>
        </w:r>
      </w:hyperlink>
      <w:r>
        <w:t xml:space="preserve">. Because “the American litigation system is a </w:t>
      </w:r>
      <w:hyperlink r:id="rId49">
        <w:r>
          <w:rPr>
            <w:color w:val="1155CC"/>
            <w:u w:val="single"/>
          </w:rPr>
          <w:t>thoroughgoing adversarial</w:t>
        </w:r>
      </w:hyperlink>
      <w:r>
        <w:t>” one, what matters to the lawsuit’s outcome often isn’t how good your lawyers are in absolute terms, but whether they’re better than the other side’s. Other kinds of legal work, such as drafting contracts and agreements (often called transactional work), can also be adversarial as lawyers try to “</w:t>
      </w:r>
      <w:hyperlink r:id="rId50">
        <w:r>
          <w:rPr>
            <w:color w:val="1155CC"/>
            <w:u w:val="single"/>
          </w:rPr>
          <w:t>outfox</w:t>
        </w:r>
      </w:hyperlink>
      <w:r>
        <w:t xml:space="preserve">” each other in terms of what is disclosed in negotiations and the language of a contract itself. </w:t>
      </w:r>
    </w:p>
    <w:p w14:paraId="0B34F75E" w14:textId="77777777" w:rsidR="006106F9" w:rsidRDefault="00000000">
      <w:pPr>
        <w:spacing w:before="240" w:after="240"/>
      </w:pPr>
      <w:r>
        <w:lastRenderedPageBreak/>
        <w:t xml:space="preserve">These dynamics have kickstarted an arms race for legal talent, driving up costs at the top-end of the market, which serves corporate clients and is often called </w:t>
      </w:r>
      <w:hyperlink r:id="rId51">
        <w:proofErr w:type="spellStart"/>
        <w:r>
          <w:rPr>
            <w:color w:val="1155CC"/>
            <w:u w:val="single"/>
          </w:rPr>
          <w:t>BigLaw</w:t>
        </w:r>
        <w:proofErr w:type="spellEnd"/>
      </w:hyperlink>
      <w:r>
        <w:t xml:space="preserve">. In 2024, the </w:t>
      </w:r>
      <w:hyperlink r:id="rId52">
        <w:r>
          <w:rPr>
            <w:color w:val="1155CC"/>
            <w:u w:val="single"/>
          </w:rPr>
          <w:t>median partner at large law firms charged $1,050 per hour</w:t>
        </w:r>
      </w:hyperlink>
      <w:r>
        <w:t xml:space="preserve">, with some commanding over $2,300. That’s up 5.1% from 2023, which was itself up 5.4% from 2022. </w:t>
      </w:r>
      <w:hyperlink r:id="rId53">
        <w:r>
          <w:rPr>
            <w:color w:val="1155CC"/>
            <w:u w:val="single"/>
          </w:rPr>
          <w:t>Fortune 200 companies reported</w:t>
        </w:r>
      </w:hyperlink>
      <w:r>
        <w:t xml:space="preserve"> that their average litigation costs in cases exceeding $250,000 in legal fees had nearly doubled over eight years, climbing from $66 million per company in 2000 to $115 million in 2008. In the patent field, </w:t>
      </w:r>
      <w:hyperlink r:id="rId54">
        <w:r>
          <w:rPr>
            <w:color w:val="1155CC"/>
            <w:u w:val="single"/>
          </w:rPr>
          <w:t>a 2017 survey</w:t>
        </w:r>
      </w:hyperlink>
      <w:r>
        <w:t xml:space="preserve"> found that patent cases worth </w:t>
      </w:r>
      <w:r>
        <w:rPr>
          <w:i/>
          <w:iCs/>
        </w:rPr>
        <w:t>less</w:t>
      </w:r>
      <w:r>
        <w:t xml:space="preserve"> than $1 million typically cost $1 million to litigate ($500,000 per side).</w:t>
      </w:r>
    </w:p>
    <w:p w14:paraId="0A027724" w14:textId="77777777" w:rsidR="006106F9" w:rsidRDefault="00000000">
      <w:pPr>
        <w:spacing w:before="240" w:after="240"/>
      </w:pPr>
      <w:r>
        <w:t xml:space="preserve">Third, the profession’s regulatory framework, designed with consumer protection in mind, has created its own complications. Two types of regulations are often </w:t>
      </w:r>
      <w:hyperlink r:id="rId55">
        <w:r>
          <w:rPr>
            <w:color w:val="1155CC"/>
            <w:u w:val="single"/>
          </w:rPr>
          <w:t>the focus of reform</w:t>
        </w:r>
      </w:hyperlink>
      <w:r>
        <w:t>: Unauthorized practice of law (UPL) and law firm ownership regulations. UPL laws make it illegal (in some jurisdictions a felony) for unlicensed attorneys to apply legal knowledge to specific circumstances. An unfortunate effect is to make it more expensive to offer basic legal assistance in contexts requiring little legal expertise.</w:t>
      </w:r>
    </w:p>
    <w:p w14:paraId="1BA15714" w14:textId="77777777" w:rsidR="006106F9" w:rsidRDefault="00000000">
      <w:pPr>
        <w:spacing w:before="240" w:after="240"/>
      </w:pPr>
      <w:r>
        <w:t xml:space="preserve">Most states have regulations limiting who may share in legal fees. Gillian Hadfield argues that these rules promote a business model that </w:t>
      </w:r>
      <w:hyperlink r:id="rId56">
        <w:r>
          <w:rPr>
            <w:color w:val="1155CC"/>
            <w:u w:val="single"/>
          </w:rPr>
          <w:t>creates inefficiency for small firms</w:t>
        </w:r>
      </w:hyperlink>
      <w:r>
        <w:t xml:space="preserve"> serving individuals and small businesses (sometimes called </w:t>
      </w:r>
      <w:hyperlink r:id="rId57">
        <w:proofErr w:type="spellStart"/>
        <w:r>
          <w:rPr>
            <w:color w:val="1155CC"/>
            <w:u w:val="single"/>
          </w:rPr>
          <w:t>PeopleLaw</w:t>
        </w:r>
        <w:proofErr w:type="spellEnd"/>
      </w:hyperlink>
      <w:r>
        <w:t xml:space="preserve">). She cites a </w:t>
      </w:r>
      <w:hyperlink r:id="rId58" w:anchor=":~:text=Perhaps%20the%20most%20important%20finding,hour%20workday)%20on%20billable%20tasks.">
        <w:r>
          <w:rPr>
            <w:color w:val="1155CC"/>
            <w:u w:val="single"/>
          </w:rPr>
          <w:t>2017 Clio study</w:t>
        </w:r>
      </w:hyperlink>
      <w:r>
        <w:t xml:space="preserve"> of forty thousand law firms: in an average eight-hour workday, lawyers engaged in billable work for only 2.3 hours, billed 1.9 hours, and collected payment for just 1.6 hours. </w:t>
      </w:r>
      <w:proofErr w:type="gramStart"/>
      <w:r>
        <w:t>So</w:t>
      </w:r>
      <w:proofErr w:type="gramEnd"/>
      <w:r>
        <w:t xml:space="preserve"> although clients paid an average of $260 per hour, lawyers effectively received $25-40 per hour because the rest of their time was spent finding clients, managing administrative tasks, and collecting payments. These regulations require lawyers to serve clients through partnerships fully owned and financed by lawyers. They deter </w:t>
      </w:r>
      <w:hyperlink r:id="rId59">
        <w:r>
          <w:rPr>
            <w:color w:val="1155CC"/>
            <w:u w:val="single"/>
          </w:rPr>
          <w:t>alternative models</w:t>
        </w:r>
      </w:hyperlink>
      <w:r>
        <w:t xml:space="preserve"> that involve large-scale businesses with centralized billing, customer service, marketing, and administrative functions, which could leverage economies of scale to deliver legal services at $30-50 per hour instead of $260.</w:t>
      </w:r>
    </w:p>
    <w:p w14:paraId="17965A2F" w14:textId="77777777" w:rsidR="006106F9" w:rsidRDefault="00000000">
      <w:pPr>
        <w:spacing w:before="240" w:after="240"/>
      </w:pPr>
      <w:r>
        <w:t>Importantly, none of the sources of market dysfunction are intrinsic to legal services. They reflect choices about procedure, pricing, and professional governance. While reform may be politically difficult or costly, the outlook is dim without it. And contrary to what some might hope, AI will not automatically make legal services cheaper, as we discuss next.</w:t>
      </w:r>
    </w:p>
    <w:p w14:paraId="7E0E6E39" w14:textId="77777777" w:rsidR="006106F9" w:rsidRDefault="00000000">
      <w:pPr>
        <w:pStyle w:val="Heading1"/>
        <w:keepNext w:val="0"/>
        <w:keepLines w:val="0"/>
      </w:pPr>
      <w:bookmarkStart w:id="5" w:name="_2uohr01yxnej" w:colFirst="0" w:colLast="0"/>
      <w:bookmarkEnd w:id="5"/>
      <w:r>
        <w:t>2. Advanced AI won’t make legal services more affordable by default</w:t>
      </w:r>
    </w:p>
    <w:p w14:paraId="0AA786E8" w14:textId="77777777" w:rsidR="006106F9" w:rsidRDefault="00000000">
      <w:pPr>
        <w:pStyle w:val="Heading2"/>
        <w:numPr>
          <w:ilvl w:val="0"/>
          <w:numId w:val="4"/>
        </w:numPr>
      </w:pPr>
      <w:bookmarkStart w:id="6" w:name="_s5bcdeoh5w7b" w:colFirst="0" w:colLast="0"/>
      <w:bookmarkEnd w:id="6"/>
      <w:r>
        <w:t>Unauthorized practice of law (UPL) rules and entity regulations may limit consumers’ access to AI that gives legal assistance.</w:t>
      </w:r>
    </w:p>
    <w:p w14:paraId="57EF320B" w14:textId="6A0102A6" w:rsidR="006106F9" w:rsidRDefault="00000000">
      <w:pPr>
        <w:spacing w:before="240" w:after="240"/>
      </w:pPr>
      <w:r>
        <w:t xml:space="preserve">More legal assistance would be valuable in the debt collection context. From 1993 to 2013, debt collection lawsuits grew from 1.7 million to about </w:t>
      </w:r>
      <w:hyperlink r:id="rId60">
        <w:r>
          <w:rPr>
            <w:color w:val="1155CC"/>
            <w:u w:val="single"/>
          </w:rPr>
          <w:t>4 million</w:t>
        </w:r>
      </w:hyperlink>
      <w:r>
        <w:t xml:space="preserve">. In Michigan, these lawsuits made up </w:t>
      </w:r>
      <w:hyperlink r:id="rId61">
        <w:r>
          <w:rPr>
            <w:color w:val="1155CC"/>
            <w:u w:val="single"/>
          </w:rPr>
          <w:t>37%</w:t>
        </w:r>
      </w:hyperlink>
      <w:r>
        <w:t xml:space="preserve"> of all civil district court case filings by 2019. The trend is similar in Texas: “Debt claims more than </w:t>
      </w:r>
      <w:hyperlink r:id="rId62">
        <w:r>
          <w:rPr>
            <w:color w:val="1155CC"/>
            <w:u w:val="single"/>
          </w:rPr>
          <w:t>doubled</w:t>
        </w:r>
      </w:hyperlink>
      <w:r>
        <w:t xml:space="preserve"> from 2014 to 2018, accounting for 30% of the state’s civil caseload by the end of that five-year period.” More than </w:t>
      </w:r>
      <w:hyperlink r:id="rId63">
        <w:r>
          <w:rPr>
            <w:color w:val="1155CC"/>
            <w:u w:val="single"/>
          </w:rPr>
          <w:t>70%</w:t>
        </w:r>
      </w:hyperlink>
      <w:r>
        <w:t xml:space="preserve"> of debt collection defendants lose by default for failing to respond, even though many are “</w:t>
      </w:r>
      <w:hyperlink r:id="rId64">
        <w:r>
          <w:rPr>
            <w:color w:val="1155CC"/>
            <w:u w:val="single"/>
          </w:rPr>
          <w:t>meritless suits</w:t>
        </w:r>
      </w:hyperlink>
      <w:r>
        <w:t>” and responding is not complicated.</w:t>
      </w:r>
    </w:p>
    <w:p w14:paraId="0E5FBFF1" w14:textId="77777777" w:rsidR="006106F9" w:rsidRDefault="00000000">
      <w:pPr>
        <w:spacing w:before="240" w:after="240"/>
      </w:pPr>
      <w:r>
        <w:lastRenderedPageBreak/>
        <w:t xml:space="preserve">New York has created a form for responding to debt collection lawsuits by checking some boxes. This form, however, includes questions </w:t>
      </w:r>
      <w:hyperlink r:id="rId65">
        <w:r>
          <w:rPr>
            <w:color w:val="1155CC"/>
            <w:u w:val="single"/>
          </w:rPr>
          <w:t>difficult for nonlawyers to understand</w:t>
        </w:r>
      </w:hyperlink>
      <w:r>
        <w:t xml:space="preserve">, such as whether someone would like to invoke the doctrine of “laches.” Recognizing this difficulty, the nonprofit </w:t>
      </w:r>
      <w:hyperlink r:id="rId66">
        <w:proofErr w:type="spellStart"/>
        <w:r>
          <w:rPr>
            <w:color w:val="1155CC"/>
            <w:u w:val="single"/>
          </w:rPr>
          <w:t>Upsolve</w:t>
        </w:r>
        <w:proofErr w:type="spellEnd"/>
      </w:hyperlink>
      <w:r>
        <w:t xml:space="preserve"> began training volunteers to </w:t>
      </w:r>
      <w:proofErr w:type="gramStart"/>
      <w:r>
        <w:t>offer assistance</w:t>
      </w:r>
      <w:proofErr w:type="gramEnd"/>
      <w:r>
        <w:t xml:space="preserve">. Concerned that this might violate New York’s UPL rules, </w:t>
      </w:r>
      <w:proofErr w:type="spellStart"/>
      <w:r>
        <w:t>Upsolve</w:t>
      </w:r>
      <w:proofErr w:type="spellEnd"/>
      <w:r>
        <w:t xml:space="preserve"> sought an injunction declaring this basic assistance was protected by the First Amendment. A</w:t>
      </w:r>
      <w:hyperlink r:id="rId67">
        <w:r>
          <w:t xml:space="preserve"> </w:t>
        </w:r>
      </w:hyperlink>
      <w:hyperlink r:id="rId68">
        <w:r>
          <w:rPr>
            <w:color w:val="1155CC"/>
            <w:u w:val="single"/>
          </w:rPr>
          <w:t>federal judge agreed</w:t>
        </w:r>
      </w:hyperlink>
      <w:r>
        <w:t xml:space="preserve">. But </w:t>
      </w:r>
      <w:hyperlink r:id="rId69">
        <w:r>
          <w:rPr>
            <w:color w:val="1155CC"/>
            <w:u w:val="single"/>
          </w:rPr>
          <w:t>New York appealed</w:t>
        </w:r>
      </w:hyperlink>
      <w:r>
        <w:t xml:space="preserve"> to the Second Circuit, which concluded the lower court applied the wrong First Amendment test and </w:t>
      </w:r>
      <w:hyperlink r:id="rId70">
        <w:r>
          <w:rPr>
            <w:color w:val="1155CC"/>
            <w:u w:val="single"/>
          </w:rPr>
          <w:t>invalidated the injunction</w:t>
        </w:r>
      </w:hyperlink>
      <w:r>
        <w:t xml:space="preserve"> (so </w:t>
      </w:r>
      <w:proofErr w:type="spellStart"/>
      <w:r>
        <w:t>Upsolve</w:t>
      </w:r>
      <w:proofErr w:type="spellEnd"/>
      <w:r>
        <w:t xml:space="preserve"> was no longer protected).</w:t>
      </w:r>
    </w:p>
    <w:p w14:paraId="0A534244" w14:textId="77777777" w:rsidR="006106F9" w:rsidRDefault="00000000">
      <w:pPr>
        <w:spacing w:before="240" w:after="240"/>
      </w:pPr>
      <w:r>
        <w:t xml:space="preserve">It’s easy to see how an AI system could help here. A nonprofit could provide access to a tool customized for debt collection suits. Or individuals could directly ask general-purpose tools like ChatGPT, Claude or Gemini for relevant information. Despite this potential, organizations </w:t>
      </w:r>
      <w:hyperlink r:id="rId71">
        <w:r>
          <w:rPr>
            <w:color w:val="1155CC"/>
            <w:u w:val="single"/>
          </w:rPr>
          <w:t>risk violating</w:t>
        </w:r>
      </w:hyperlink>
      <w:r>
        <w:t xml:space="preserve"> UPL laws whenever their AI tools complete “tasks that </w:t>
      </w:r>
      <w:hyperlink r:id="rId72">
        <w:r>
          <w:rPr>
            <w:color w:val="1155CC"/>
            <w:u w:val="single"/>
          </w:rPr>
          <w:t>require legal judgment or expertise</w:t>
        </w:r>
      </w:hyperlink>
      <w:r>
        <w:t xml:space="preserve">.” The New York Bar Association, concerned that the shortcomings of current AI models would harm consumers, </w:t>
      </w:r>
      <w:hyperlink r:id="rId73">
        <w:r>
          <w:rPr>
            <w:color w:val="1155CC"/>
            <w:u w:val="single"/>
          </w:rPr>
          <w:t>has warned</w:t>
        </w:r>
      </w:hyperlink>
      <w:r>
        <w:t xml:space="preserve"> “AI-powered chat bots now hover on the line of unauthorized practice of law.” While some legal scholars disagree </w:t>
      </w:r>
      <w:hyperlink r:id="rId74">
        <w:r>
          <w:rPr>
            <w:color w:val="1155CC"/>
            <w:u w:val="single"/>
          </w:rPr>
          <w:t>because AI is not a “person”</w:t>
        </w:r>
      </w:hyperlink>
      <w:r>
        <w:t xml:space="preserve"> capable of exercising legal judgment or </w:t>
      </w:r>
      <w:hyperlink r:id="rId75">
        <w:r>
          <w:rPr>
            <w:color w:val="1155CC"/>
            <w:u w:val="single"/>
          </w:rPr>
          <w:t>because AI systems</w:t>
        </w:r>
      </w:hyperlink>
      <w:r>
        <w:t xml:space="preserve"> simply “provide information to users, similar to paper guides about court procedure,” all authors cited in this paragraph agree that AI tools’ status under UPL laws is currently unclear.</w:t>
      </w:r>
    </w:p>
    <w:p w14:paraId="3721E9A5" w14:textId="3A14E050" w:rsidR="006106F9" w:rsidRDefault="00000000">
      <w:pPr>
        <w:spacing w:before="240" w:after="240"/>
      </w:pPr>
      <w:hyperlink r:id="rId76">
        <w:r>
          <w:rPr>
            <w:color w:val="1155CC"/>
            <w:u w:val="single"/>
          </w:rPr>
          <w:t>LegalZoom’s history of lawsuits</w:t>
        </w:r>
      </w:hyperlink>
      <w:r>
        <w:t xml:space="preserve"> illustrates how UPL regulations can deter innovation in the delivery of legal services. LegalZoom automates rote tasks like preparing documents for trademark filings and has been plagued by UPL lawsuits for years. In 2011, private individuals who had purchased the company’s services </w:t>
      </w:r>
      <w:hyperlink r:id="rId77">
        <w:r>
          <w:rPr>
            <w:color w:val="1155CC"/>
            <w:u w:val="single"/>
          </w:rPr>
          <w:t>sued in Missouri</w:t>
        </w:r>
      </w:hyperlink>
      <w:r>
        <w:t xml:space="preserve">, alleging it was engaged in UPL because it claimed to “take[] over once a consumer answer[ed] a few simple online questions.” After the court denied its motion to dismiss the case, LegalZoom agreed to compensate plaintiffs and modify its business model. In 2015, the North Carolina State Bar won a </w:t>
      </w:r>
      <w:hyperlink r:id="rId78">
        <w:r>
          <w:rPr>
            <w:color w:val="1155CC"/>
            <w:u w:val="single"/>
          </w:rPr>
          <w:t>consent judgment</w:t>
        </w:r>
      </w:hyperlink>
      <w:r>
        <w:t xml:space="preserve"> requiring LegalZoom to conform to certain conditions. Trademark lawyers in California advanced similar theories in a</w:t>
      </w:r>
      <w:hyperlink r:id="rId79">
        <w:r>
          <w:t xml:space="preserve"> </w:t>
        </w:r>
      </w:hyperlink>
      <w:hyperlink r:id="rId80">
        <w:r>
          <w:rPr>
            <w:color w:val="1155CC"/>
            <w:u w:val="single"/>
          </w:rPr>
          <w:t>2017 suit</w:t>
        </w:r>
      </w:hyperlink>
      <w:r>
        <w:t xml:space="preserve"> against its trademark-filing product. And in 2024, a New Jersey plaintiff brought</w:t>
      </w:r>
      <w:hyperlink r:id="rId81">
        <w:r>
          <w:t xml:space="preserve"> </w:t>
        </w:r>
      </w:hyperlink>
      <w:hyperlink r:id="rId82">
        <w:r>
          <w:rPr>
            <w:color w:val="1155CC"/>
            <w:u w:val="single"/>
          </w:rPr>
          <w:t>a class action alleging UPL violations</w:t>
        </w:r>
      </w:hyperlink>
      <w:r>
        <w:t xml:space="preserve">. </w:t>
      </w:r>
    </w:p>
    <w:p w14:paraId="2B0D2899" w14:textId="611A66BB" w:rsidR="006106F9" w:rsidRDefault="00000000">
      <w:pPr>
        <w:spacing w:before="240" w:after="240"/>
      </w:pPr>
      <w:r>
        <w:t xml:space="preserve">While AI’s legality remains in doubt, the threat of UPL liability can inhibit its adoption. Without reform, developers risk fines and criminal liability if their AI systems provide legal advice. Organizations may simply be unwilling to provide access to users, especially those who cannot afford to compensate a developer for the risk of UPL liability. Separately, entity regulations restricting financing for AI legal startups can deter the kinds of operational experimentation helpful for delivering legal services at lower costs. Overall, if regulatory barriers prevent consumers from effectively accessing </w:t>
      </w:r>
      <w:proofErr w:type="spellStart"/>
      <w:r>
        <w:t>AIcapabilities,it</w:t>
      </w:r>
      <w:proofErr w:type="spellEnd"/>
      <w:r>
        <w:t xml:space="preserve"> will not translate into better legal outcomes for clients at lower costs.</w:t>
      </w:r>
    </w:p>
    <w:p w14:paraId="32DB3E43" w14:textId="23E286FE" w:rsidR="006106F9" w:rsidRDefault="00000000">
      <w:pPr>
        <w:spacing w:before="240" w:after="240"/>
      </w:pPr>
      <w:r>
        <w:t xml:space="preserve">That said, AI could reduce the costs of legal services for reasons unrelated to its ability to perform legal tasks. As the 2017 Clio survey above found, non-legal work consumes a large percentage of lawyers’ time at the low-end of the market. If advanced AI helps find and communicate with clients, manage administrative tasks, and handle payments, it could free up these lawyers to spend more time on legal work. </w:t>
      </w:r>
    </w:p>
    <w:p w14:paraId="1FF07186" w14:textId="44617A97" w:rsidR="006106F9" w:rsidRDefault="00000000">
      <w:pPr>
        <w:pStyle w:val="Heading2"/>
        <w:numPr>
          <w:ilvl w:val="0"/>
          <w:numId w:val="4"/>
        </w:numPr>
      </w:pPr>
      <w:bookmarkStart w:id="7" w:name="_54mymfdzcoda" w:colFirst="0" w:colLast="0"/>
      <w:bookmarkEnd w:id="7"/>
      <w:r>
        <w:lastRenderedPageBreak/>
        <w:t>The adversarial structure of litigation creates zero-sum competition that channels productivity gains into increased production rather than lower costs.</w:t>
      </w:r>
    </w:p>
    <w:p w14:paraId="663FEBB5" w14:textId="6A066BB8" w:rsidR="006106F9" w:rsidRDefault="00000000">
      <w:pPr>
        <w:spacing w:before="240" w:after="240"/>
      </w:pPr>
      <w:r>
        <w:t xml:space="preserve">Even in a world where  AI increases lawyers’ productivity and completes legal tasks , it might not lower the costs of legal services. To see why, it is crucial to distinguish </w:t>
      </w:r>
      <w:r w:rsidRPr="00FE490A">
        <w:rPr>
          <w:i/>
          <w:iCs/>
        </w:rPr>
        <w:t>inputs</w:t>
      </w:r>
      <w:r>
        <w:t xml:space="preserve"> and </w:t>
      </w:r>
      <w:r w:rsidRPr="00FE490A">
        <w:rPr>
          <w:i/>
          <w:iCs/>
        </w:rPr>
        <w:t>outputs</w:t>
      </w:r>
      <w:r>
        <w:t xml:space="preserve"> from </w:t>
      </w:r>
      <w:r>
        <w:rPr>
          <w:i/>
          <w:iCs/>
        </w:rPr>
        <w:t>outcomes</w:t>
      </w:r>
      <w:r>
        <w:t xml:space="preserve">. </w:t>
      </w:r>
    </w:p>
    <w:p w14:paraId="3D426A47" w14:textId="77777777" w:rsidR="006106F9" w:rsidRDefault="00000000">
      <w:pPr>
        <w:numPr>
          <w:ilvl w:val="0"/>
          <w:numId w:val="5"/>
        </w:numPr>
        <w:spacing w:before="240"/>
      </w:pPr>
      <w:r>
        <w:rPr>
          <w:b/>
          <w:bCs/>
        </w:rPr>
        <w:t>Inputs</w:t>
      </w:r>
      <w:r>
        <w:t>: Employee talent, billable hours, technological tools</w:t>
      </w:r>
    </w:p>
    <w:p w14:paraId="37F3F25F" w14:textId="77777777" w:rsidR="006106F9" w:rsidRDefault="00000000">
      <w:pPr>
        <w:numPr>
          <w:ilvl w:val="0"/>
          <w:numId w:val="5"/>
        </w:numPr>
      </w:pPr>
      <w:r>
        <w:rPr>
          <w:b/>
          <w:bCs/>
        </w:rPr>
        <w:t>Outputs</w:t>
      </w:r>
      <w:r>
        <w:t>: Contracts drafted, motions filed, briefs written</w:t>
      </w:r>
    </w:p>
    <w:p w14:paraId="24A5F26B" w14:textId="77777777" w:rsidR="006106F9" w:rsidRDefault="00000000">
      <w:pPr>
        <w:numPr>
          <w:ilvl w:val="0"/>
          <w:numId w:val="5"/>
        </w:numPr>
        <w:spacing w:after="240"/>
      </w:pPr>
      <w:r>
        <w:rPr>
          <w:b/>
          <w:bCs/>
        </w:rPr>
        <w:t>Outcomes</w:t>
      </w:r>
      <w:r>
        <w:t>: Disputes resolved, deals closed, rights protected</w:t>
      </w:r>
    </w:p>
    <w:p w14:paraId="0D51A66D" w14:textId="77777777" w:rsidR="006106F9" w:rsidRDefault="00000000">
      <w:pPr>
        <w:spacing w:before="240" w:after="240"/>
      </w:pPr>
      <w:r>
        <w:t xml:space="preserve">Consumers purchase legal services to achieve specific outcomes. Inputs and outputs can indirectly lead to those outcomes because more hours worked and more legal tasks help clients get the outcomes they want. But in a zero-sum context where the value of legal services is relative, if both sides increase their outputs, the advantages to either side of doing so can be limited. </w:t>
      </w:r>
    </w:p>
    <w:p w14:paraId="106A55E1" w14:textId="77777777" w:rsidR="006106F9" w:rsidRDefault="00000000">
      <w:pPr>
        <w:spacing w:before="240" w:after="240"/>
      </w:pPr>
      <w:r>
        <w:t xml:space="preserve">Instead, AI might simply raise the inputs and outputs required to reach the same outcome, with productivity gains absorbed by greater production. The billable hours model, in which lawyers are paid and promoted based on inputs, only reinforces these dynamics: More hours worked drafting motions and reviewing documents translates into greater revenue for legal firms without necessarily improving outcomes.  </w:t>
      </w:r>
    </w:p>
    <w:p w14:paraId="5A6D47A4" w14:textId="77777777" w:rsidR="006106F9" w:rsidRDefault="00000000">
      <w:pPr>
        <w:spacing w:before="240" w:after="240"/>
      </w:pPr>
      <w:r>
        <w:t xml:space="preserve">One response is that these arms races </w:t>
      </w:r>
      <w:proofErr w:type="gramStart"/>
      <w:r>
        <w:t>actually create</w:t>
      </w:r>
      <w:proofErr w:type="gramEnd"/>
      <w:r>
        <w:t xml:space="preserve"> value by increasing the quantity and quality of legal work. However, clients sometimes achieve their desired outcomes (like settling a case or dismissing a lawsuit) by imposing greater costs on the other side instead of improving the quality of their legal arguments or evidence. It is a “</w:t>
      </w:r>
      <w:hyperlink r:id="rId83">
        <w:r>
          <w:rPr>
            <w:color w:val="1155CC"/>
            <w:u w:val="single"/>
          </w:rPr>
          <w:t>core premise of litigation economics</w:t>
        </w:r>
      </w:hyperlink>
      <w:r>
        <w:t xml:space="preserve">” that “all things being equal, the party facing higher costs will settle on terms </w:t>
      </w:r>
      <w:hyperlink r:id="rId84">
        <w:r>
          <w:rPr>
            <w:color w:val="1155CC"/>
            <w:u w:val="single"/>
          </w:rPr>
          <w:t>more favorable</w:t>
        </w:r>
      </w:hyperlink>
      <w:r>
        <w:t xml:space="preserve"> to the party facing lower costs.” And even where quality does improve, it’s uncertain that the benefits of higher quality legal work (like helping courts reach the “right” answer more often) outweigh the costs of more legal work (like overwhelming judges with cases). </w:t>
      </w:r>
    </w:p>
    <w:p w14:paraId="2D62538B" w14:textId="135F6C48" w:rsidR="006106F9" w:rsidRDefault="00000000">
      <w:pPr>
        <w:spacing w:before="240" w:after="240"/>
      </w:pPr>
      <w:r>
        <w:t>Earlier technological shifts cast doubt on whether America’s “</w:t>
      </w:r>
      <w:hyperlink r:id="rId85">
        <w:r>
          <w:rPr>
            <w:color w:val="1155CC"/>
            <w:u w:val="single"/>
          </w:rPr>
          <w:t>adversarial legalism</w:t>
        </w:r>
      </w:hyperlink>
      <w:r>
        <w:t xml:space="preserve">” can translate productivity gains into more affordable legal services. What follows draws on David Engstrom’s articles </w:t>
      </w:r>
      <w:hyperlink r:id="rId86">
        <w:r>
          <w:rPr>
            <w:color w:val="1155CC"/>
            <w:u w:val="single"/>
          </w:rPr>
          <w:t>with Jonah Gelbach</w:t>
        </w:r>
      </w:hyperlink>
      <w:r>
        <w:t xml:space="preserve"> and with </w:t>
      </w:r>
      <w:hyperlink r:id="rId87">
        <w:r>
          <w:rPr>
            <w:color w:val="1155CC"/>
            <w:u w:val="single"/>
          </w:rPr>
          <w:t>Nora Engstrom</w:t>
        </w:r>
      </w:hyperlink>
      <w:r>
        <w:t xml:space="preserve"> examining the relationship between discovery, technological change, and litigation costs.</w:t>
      </w:r>
    </w:p>
    <w:p w14:paraId="302BC3BA" w14:textId="77777777" w:rsidR="006106F9" w:rsidRDefault="00000000">
      <w:pPr>
        <w:spacing w:before="240" w:after="240"/>
      </w:pPr>
      <w:r>
        <w:t>Discovery is a cornerstone of American litigation that often determines whether cases settle or go to trial. In discovery, parties share information “</w:t>
      </w:r>
      <w:hyperlink r:id="rId88">
        <w:r>
          <w:rPr>
            <w:color w:val="1155CC"/>
            <w:u w:val="single"/>
          </w:rPr>
          <w:t>to identify material facts that prove or disprove a claim</w:t>
        </w:r>
      </w:hyperlink>
      <w:r>
        <w:t xml:space="preserve">.” It operates through an adversarial exchange: one party sends a discovery request; the other searches its records and decides which documents are responsive and which are protected by privilege. </w:t>
      </w:r>
    </w:p>
    <w:p w14:paraId="1A00944F" w14:textId="77777777" w:rsidR="006106F9" w:rsidRDefault="00000000">
      <w:pPr>
        <w:spacing w:before="240" w:after="240"/>
      </w:pPr>
      <w:r>
        <w:t xml:space="preserve">Discovery was </w:t>
      </w:r>
      <w:hyperlink r:id="rId89">
        <w:r>
          <w:rPr>
            <w:color w:val="1155CC"/>
            <w:u w:val="single"/>
          </w:rPr>
          <w:t>conceived of as a cooperative process</w:t>
        </w:r>
      </w:hyperlink>
      <w:r>
        <w:t xml:space="preserve"> during which lawyers could share information to facilitate settlement and avoid trial. Yet two characteristics of discovery make it vulnerable to abuse. First, the party holding the documents (the reviewing party) knows what’s </w:t>
      </w:r>
      <w:r>
        <w:lastRenderedPageBreak/>
        <w:t>in them but seeks to share as little helpful information with the requesting party as possible to minimize legal risk. Second, the reviewing party, because they bear the responsibility and costs for producing documents, must essentially act as their adversary’s agent.</w:t>
      </w:r>
    </w:p>
    <w:p w14:paraId="23465718" w14:textId="77777777" w:rsidR="006106F9" w:rsidRDefault="00000000">
      <w:pPr>
        <w:spacing w:before="240" w:after="240"/>
      </w:pPr>
      <w:r>
        <w:t xml:space="preserve">Each side can leverage these features to impose costs on the other. A requesting party, through excessive requests, can compel their adversary to review more documents for confidentiality and relevance. And a reviewing party, through excessive production, can bury relevant information in mountains of extraneous material, forcing the opposing side to spend more time on review. This can create an arms race of </w:t>
      </w:r>
      <w:proofErr w:type="spellStart"/>
      <w:r>
        <w:t>overrequesting</w:t>
      </w:r>
      <w:proofErr w:type="spellEnd"/>
      <w:r>
        <w:t xml:space="preserve"> and oversharing, as each side drives up costs for the other to pressure them to settle on more favorable terms. The billable hours model again reinforces this behavior, with more review generating more billable hours. </w:t>
      </w:r>
    </w:p>
    <w:p w14:paraId="5C87F6A1" w14:textId="77777777" w:rsidR="006106F9" w:rsidRDefault="00000000">
      <w:pPr>
        <w:spacing w:before="240" w:after="240"/>
      </w:pPr>
      <w:r>
        <w:t>These adversarial incentives can be powerful. Judge Frank Easterbrook opened a well-known article, “</w:t>
      </w:r>
      <w:hyperlink r:id="rId90">
        <w:r>
          <w:rPr>
            <w:color w:val="1155CC"/>
            <w:u w:val="single"/>
          </w:rPr>
          <w:t>Discovery as Abuse</w:t>
        </w:r>
      </w:hyperlink>
      <w:r>
        <w:t xml:space="preserve">,” by analogizing the process to “nuclear war.” </w:t>
      </w:r>
      <w:hyperlink r:id="rId91">
        <w:r>
          <w:rPr>
            <w:color w:val="1155CC"/>
            <w:u w:val="single"/>
          </w:rPr>
          <w:t>Charles Yablon described</w:t>
        </w:r>
      </w:hyperlink>
      <w:r>
        <w:t xml:space="preserve"> how one firm made life difficult for opposing counsel: it printed documents on dark red, foul-smelling paper, so their contents would be nearly </w:t>
      </w:r>
      <w:proofErr w:type="gramStart"/>
      <w:r>
        <w:t>illegible</w:t>
      </w:r>
      <w:proofErr w:type="gramEnd"/>
      <w:r>
        <w:t xml:space="preserve"> and the attorneys would get nauseous reviewing them. As </w:t>
      </w:r>
      <w:hyperlink r:id="rId92">
        <w:r>
          <w:rPr>
            <w:color w:val="1155CC"/>
            <w:u w:val="single"/>
          </w:rPr>
          <w:t>Arthur Miller aptly observed</w:t>
        </w:r>
      </w:hyperlink>
      <w:r>
        <w:t xml:space="preserve">, discovery’s key defect was believing “that adversarial tigers would behave like accommodating pussycats throughout the discovery period, saving their combative energies for trial.” </w:t>
      </w:r>
    </w:p>
    <w:p w14:paraId="670D6031" w14:textId="77777777" w:rsidR="006106F9" w:rsidRDefault="00000000">
      <w:pPr>
        <w:spacing w:before="240" w:after="240"/>
      </w:pPr>
      <w:r>
        <w:t xml:space="preserve">Digitization might have </w:t>
      </w:r>
      <w:hyperlink r:id="rId93">
        <w:r>
          <w:rPr>
            <w:color w:val="1155CC"/>
            <w:u w:val="single"/>
          </w:rPr>
          <w:t>pushed discovery costs in either direction</w:t>
        </w:r>
      </w:hyperlink>
      <w:r>
        <w:t xml:space="preserve">. Better search capabilities meant attorneys could review documents more efficiently, driving down costs while increasing the relevance of information shared. Yet the explosion of digital information increased what parties might need to search through during discovery, creating more opportunities for discovery abuse. </w:t>
      </w:r>
    </w:p>
    <w:p w14:paraId="0730329D" w14:textId="77777777" w:rsidR="006106F9" w:rsidRDefault="00000000">
      <w:pPr>
        <w:spacing w:before="240" w:after="240"/>
      </w:pPr>
      <w:r>
        <w:t xml:space="preserve">The empirical evidence on discovery is </w:t>
      </w:r>
      <w:hyperlink r:id="rId94">
        <w:r>
          <w:rPr>
            <w:color w:val="1155CC"/>
            <w:u w:val="single"/>
          </w:rPr>
          <w:t>limited</w:t>
        </w:r>
      </w:hyperlink>
      <w:r>
        <w:t>, so making causal claims about digitization’s impact is difficult. The available evidence, however, suggests it remains expensive. Discovery accounts for roughly “</w:t>
      </w:r>
      <w:hyperlink r:id="rId95">
        <w:r>
          <w:rPr>
            <w:color w:val="1155CC"/>
            <w:u w:val="single"/>
          </w:rPr>
          <w:t>one-third to one-half</w:t>
        </w:r>
      </w:hyperlink>
      <w:r>
        <w:t xml:space="preserve"> of all litigation costs” when used. Fortune 200 companies reported that in cases with over $250,000 in legal fees, which are typically the kinds of complex litigation that require discovery, average litigation costs </w:t>
      </w:r>
      <w:hyperlink r:id="rId96">
        <w:r>
          <w:rPr>
            <w:color w:val="1155CC"/>
            <w:u w:val="single"/>
          </w:rPr>
          <w:t>nearly doubled</w:t>
        </w:r>
      </w:hyperlink>
      <w:r>
        <w:t xml:space="preserve"> from $66 million per company in 2000 to $115 million in 2008. These figures align with evidence of </w:t>
      </w:r>
      <w:proofErr w:type="spellStart"/>
      <w:r>
        <w:t>overrequesting</w:t>
      </w:r>
      <w:proofErr w:type="spellEnd"/>
      <w:r>
        <w:t xml:space="preserve"> and oversharing: The Lawyers for Civil Justice estimates that for </w:t>
      </w:r>
      <w:hyperlink r:id="rId97">
        <w:r>
          <w:rPr>
            <w:color w:val="1155CC"/>
            <w:u w:val="single"/>
          </w:rPr>
          <w:t>every page eventually shown at trial</w:t>
        </w:r>
      </w:hyperlink>
      <w:r>
        <w:t>, meaning it’s relevant and reliable enough to be used as evidence, over 1,000 pages were produced in discovery.</w:t>
      </w:r>
    </w:p>
    <w:p w14:paraId="5F125958" w14:textId="77777777" w:rsidR="006106F9" w:rsidRDefault="00000000">
      <w:pPr>
        <w:spacing w:before="240" w:after="240"/>
      </w:pPr>
      <w:r>
        <w:t xml:space="preserve">The main lesson of digitization, then, is that adversarial processes do not translate predicted productivity gains into lower-cost legal outcomes by default. </w:t>
      </w:r>
      <w:hyperlink r:id="rId98">
        <w:r>
          <w:rPr>
            <w:color w:val="1155CC"/>
            <w:u w:val="single"/>
          </w:rPr>
          <w:t>Engstrom and Engstrom</w:t>
        </w:r>
      </w:hyperlink>
      <w:r>
        <w:t xml:space="preserve"> hope that Technology Assisted Review (TAR) software, which uses predictive AI to classify documents for privilege and confidentiality based on an initial training set of labeled documents, can eventually solve discovery’s inefficiencies. Yet they acknowledge this is far from guaranteed given litigation’s adversarial structure. And because federal rules require discovery requests to be “proportional” to a case’s needs, judges might respond to declining unit costs of discovery (the cost of producing each document) by authorizing more </w:t>
      </w:r>
      <w:r>
        <w:rPr>
          <w:i/>
          <w:iCs/>
        </w:rPr>
        <w:t>expansive</w:t>
      </w:r>
      <w:r>
        <w:t xml:space="preserve"> discovery plans, leaving total costs high. Though discovery is important, it is not uniquely susceptible to adversarial dynamics. </w:t>
      </w:r>
      <w:r>
        <w:lastRenderedPageBreak/>
        <w:t>An arms race of legal work in any stage of litigation can erode efficiency gains and make achieving clients’ objectives expensive.</w:t>
      </w:r>
    </w:p>
    <w:p w14:paraId="5DFA7A88" w14:textId="77777777" w:rsidR="006106F9" w:rsidRDefault="00000000">
      <w:pPr>
        <w:pStyle w:val="Heading2"/>
        <w:numPr>
          <w:ilvl w:val="0"/>
          <w:numId w:val="4"/>
        </w:numPr>
      </w:pPr>
      <w:bookmarkStart w:id="8" w:name="_fr0msfxpquto" w:colFirst="0" w:colLast="0"/>
      <w:bookmarkEnd w:id="8"/>
      <w:r>
        <w:t>AI can make some types of legal work more efficient. But incentives to increase production rather than lower costs still exist.</w:t>
      </w:r>
    </w:p>
    <w:p w14:paraId="6D3B8D05" w14:textId="77777777" w:rsidR="006106F9" w:rsidRDefault="00000000">
      <w:pPr>
        <w:spacing w:before="240" w:after="240"/>
      </w:pPr>
      <w:r>
        <w:t xml:space="preserve">Similar adversarial patterns appear in transactional work like negotiating and drafting contracts. Gillian Hadfield illustrates how their value can be relative using an example of </w:t>
      </w:r>
      <w:hyperlink r:id="rId99">
        <w:r>
          <w:rPr>
            <w:color w:val="1155CC"/>
            <w:u w:val="single"/>
          </w:rPr>
          <w:t>a merger agreement negotiation</w:t>
        </w:r>
      </w:hyperlink>
      <w:r>
        <w:t xml:space="preserve">. In such negotiations, skillful lawyers can improve their client’s position by limiting disclosures, “skating the line between legitimate silence and misrepresentation.” Opposing counsel will try to stay one step ahead by deciding what to ask, which representations to seek, and how to interpret disclosure laws to reduce the likelihood that material information is withheld. Lawyers will also try to “outfox” each other in the language of the contract itself. </w:t>
      </w:r>
    </w:p>
    <w:p w14:paraId="209DDBF3" w14:textId="77777777" w:rsidR="006106F9" w:rsidRDefault="00000000">
      <w:pPr>
        <w:spacing w:before="240" w:after="240"/>
      </w:pPr>
      <w:r>
        <w:t>In the event of future litigation, the clients whose lawyers misunderstood a term’s significance pay the price. Since one can always do more legal research or add more contract provisions, there is no natural limit on the capacity for additional legal work to absorb efficiency gains. And because contracts concern future obligations, added uncertainty makes it harder for clients to effectively compare the quality and price of legal services.</w:t>
      </w:r>
    </w:p>
    <w:p w14:paraId="630BB8BD" w14:textId="77777777" w:rsidR="006106F9" w:rsidRDefault="00000000">
      <w:pPr>
        <w:spacing w:before="240" w:after="240"/>
      </w:pPr>
      <w:r>
        <w:t xml:space="preserve">Contracts have grown longer and more complex over time. From 1996 to 2016, </w:t>
      </w:r>
      <w:hyperlink r:id="rId100">
        <w:r>
          <w:rPr>
            <w:color w:val="1155CC"/>
            <w:u w:val="single"/>
          </w:rPr>
          <w:t>M&amp;A agreements</w:t>
        </w:r>
      </w:hyperlink>
      <w:r>
        <w:t xml:space="preserve"> expanded from 35 to 88 single-spaced pages, their linguistic complexity increasing from post-graduate “grade 20” to post-doctoral “grade 30.” An analysis of </w:t>
      </w:r>
      <w:hyperlink r:id="rId101" w:anchor="sec-1">
        <w:r>
          <w:rPr>
            <w:color w:val="1155CC"/>
            <w:u w:val="single"/>
          </w:rPr>
          <w:t>privacy policies</w:t>
        </w:r>
      </w:hyperlink>
      <w:r>
        <w:t xml:space="preserve"> over a similar period found a similar trend. </w:t>
      </w:r>
      <w:hyperlink r:id="rId102">
        <w:r>
          <w:rPr>
            <w:color w:val="1155CC"/>
            <w:u w:val="single"/>
          </w:rPr>
          <w:t>John Coates IV</w:t>
        </w:r>
      </w:hyperlink>
      <w:r>
        <w:t xml:space="preserve"> argues that the increases in length and complexity reflect necessary and valuable responses to emerging legal risks. While longer, more complex contracts may represent better agreements, they might only be necessary in a legal system as adversarial as America’s, where litigation risks are high. </w:t>
      </w:r>
      <w:hyperlink r:id="rId103">
        <w:r>
          <w:rPr>
            <w:color w:val="1155CC"/>
            <w:u w:val="single"/>
          </w:rPr>
          <w:t>Claire Hill and Christopher King argue German contracts</w:t>
        </w:r>
      </w:hyperlink>
      <w:r>
        <w:t xml:space="preserve"> deliver similarly satisfactory legal outcomes with fewer words.</w:t>
      </w:r>
    </w:p>
    <w:p w14:paraId="53BB2518" w14:textId="77777777" w:rsidR="006106F9" w:rsidRDefault="00000000">
      <w:pPr>
        <w:spacing w:before="240" w:after="240"/>
      </w:pPr>
      <w:r>
        <w:t xml:space="preserve">That said, though transactional work has the adversarial elements described above, the overall structure is less adversarial than litigation. Because contract negotiations take place </w:t>
      </w:r>
      <w:r>
        <w:rPr>
          <w:i/>
          <w:iCs/>
        </w:rPr>
        <w:t>before</w:t>
      </w:r>
      <w:r>
        <w:t xml:space="preserve"> a dispute occurs, there are more opportunities for transactional attorneys to </w:t>
      </w:r>
      <w:hyperlink r:id="rId104">
        <w:r>
          <w:rPr>
            <w:color w:val="1155CC"/>
            <w:u w:val="single"/>
          </w:rPr>
          <w:t>add value</w:t>
        </w:r>
      </w:hyperlink>
      <w:r>
        <w:t xml:space="preserve"> </w:t>
      </w:r>
      <w:hyperlink r:id="rId105">
        <w:r>
          <w:rPr>
            <w:color w:val="1155CC"/>
            <w:u w:val="single"/>
          </w:rPr>
          <w:t>beyond securing more of a fixed set of resources</w:t>
        </w:r>
      </w:hyperlink>
      <w:r>
        <w:t xml:space="preserve"> for their client in a zero-sum negotiation. </w:t>
      </w:r>
    </w:p>
    <w:p w14:paraId="4D8ADBEA" w14:textId="4EC9B1FD" w:rsidR="006106F9" w:rsidRDefault="00000000">
      <w:pPr>
        <w:pStyle w:val="Heading2"/>
        <w:numPr>
          <w:ilvl w:val="0"/>
          <w:numId w:val="4"/>
        </w:numPr>
      </w:pPr>
      <w:bookmarkStart w:id="9" w:name="_3jiu2nbs8l9p" w:colFirst="0" w:colLast="0"/>
      <w:bookmarkEnd w:id="9"/>
      <w:r>
        <w:t>The pace of human decision-makers limits how much AI can accelerate the delivery of legal outcomes clients care about.</w:t>
      </w:r>
    </w:p>
    <w:p w14:paraId="632383CF" w14:textId="77777777" w:rsidR="006106F9" w:rsidRDefault="00000000">
      <w:pPr>
        <w:spacing w:before="240" w:after="240"/>
      </w:pPr>
      <w:r>
        <w:t xml:space="preserve">A third bottleneck is our desire for human involvement. This is most relevant when AI gains outpace increases in production, which could happen for </w:t>
      </w:r>
      <w:proofErr w:type="gramStart"/>
      <w:r>
        <w:t>a number of</w:t>
      </w:r>
      <w:proofErr w:type="gramEnd"/>
      <w:r>
        <w:t xml:space="preserve"> reasons. Perhaps there’s an upper limit on arms races for certain kinds of legal work. After all, some legal doctrines are only so complicated, and courts often impose strict page limits on filings. Or maybe AI is so advanced that the costs of all legal tasks </w:t>
      </w:r>
      <w:proofErr w:type="gramStart"/>
      <w:r>
        <w:t>falls</w:t>
      </w:r>
      <w:proofErr w:type="gramEnd"/>
      <w:r>
        <w:t xml:space="preserve"> basically to zero and increased production does not absorb productivity gains. In this scenario, the new bottleneck for litigation would be the time </w:t>
      </w:r>
      <w:r>
        <w:lastRenderedPageBreak/>
        <w:t>required for judges to resolve cases, and for transactions, it’d be the time parties need to understand a contract’s terms.</w:t>
      </w:r>
    </w:p>
    <w:p w14:paraId="64849A4D" w14:textId="5A13B638" w:rsidR="006106F9" w:rsidRDefault="006106F9">
      <w:pPr>
        <w:spacing w:before="240" w:after="240"/>
      </w:pPr>
    </w:p>
    <w:p w14:paraId="4E2070B6" w14:textId="41427715" w:rsidR="006106F9" w:rsidRDefault="00000000">
      <w:pPr>
        <w:spacing w:before="240" w:after="240"/>
      </w:pPr>
      <w:r>
        <w:t xml:space="preserve">Starting with litigation, by reducing the cost of filing an initial lawsuit, AI will likely result in more disputes ending up in court. Within each dispute, AI can then create the kind of arms race of outputs described above. As a very rough but conservative estimate, </w:t>
      </w:r>
      <w:hyperlink r:id="rId106">
        <w:r>
          <w:rPr>
            <w:color w:val="1155CC"/>
            <w:u w:val="single"/>
          </w:rPr>
          <w:t>Yonathan Arbel predicts</w:t>
        </w:r>
      </w:hyperlink>
      <w:r>
        <w:t xml:space="preserve"> a two to five-fold increase in the volume of litigation. </w:t>
      </w:r>
    </w:p>
    <w:p w14:paraId="4D90CFCE" w14:textId="2DDF3A52" w:rsidR="006106F9" w:rsidRDefault="00000000">
      <w:pPr>
        <w:spacing w:before="240" w:after="240"/>
      </w:pPr>
      <w:hyperlink r:id="rId107">
        <w:r>
          <w:rPr>
            <w:color w:val="1155CC"/>
            <w:u w:val="single"/>
          </w:rPr>
          <w:t>Arbel outlines</w:t>
        </w:r>
      </w:hyperlink>
      <w:r>
        <w:t xml:space="preserve"> several ways that judges might respond to a flood of litigation. They could limit the flow of litigation by altering procedural and substantive doctrines to make it harder for litigants to get into court (creating a category #1 bottleneck). Or they could try to limit the use of AI in the courtroom, perhaps by requiring lawyers to disclose AI use or banning AI entirely and sanctioning any violators. Both responses would counteract a flood of litigation work but come at the steep cost of sacrificing access to justice for poorer litigants.</w:t>
      </w:r>
    </w:p>
    <w:p w14:paraId="4780FBEF" w14:textId="77777777" w:rsidR="006106F9" w:rsidRDefault="00000000">
      <w:pPr>
        <w:spacing w:before="240" w:after="240"/>
      </w:pPr>
      <w:r>
        <w:t xml:space="preserve">Returning to the debt collection context, </w:t>
      </w:r>
      <w:hyperlink r:id="rId108">
        <w:r>
          <w:rPr>
            <w:color w:val="1155CC"/>
            <w:u w:val="single"/>
          </w:rPr>
          <w:t>Leo You Li paints</w:t>
        </w:r>
      </w:hyperlink>
      <w:r>
        <w:t xml:space="preserve"> an uninspiring picture of how courts have managed a flood of cases. As technology has enabled collectors to buy outstanding debt and cheaply file lawsuits for enforcement, the explosion of debt collection lawsuits has overwhelmed state courts. </w:t>
      </w:r>
    </w:p>
    <w:p w14:paraId="3A4DE175" w14:textId="77777777" w:rsidR="006106F9" w:rsidRDefault="00000000">
      <w:pPr>
        <w:spacing w:before="240" w:after="240"/>
      </w:pPr>
      <w:r>
        <w:t>Some have resorted to delegating cases to court assistants. Others operate “</w:t>
      </w:r>
      <w:hyperlink r:id="rId109">
        <w:r>
          <w:rPr>
            <w:color w:val="1155CC"/>
            <w:u w:val="single"/>
          </w:rPr>
          <w:t>judgeless courtrooms</w:t>
        </w:r>
      </w:hyperlink>
      <w:r>
        <w:t>” with lax evidentiary standards that can lower the quality of adjudication and can undermine the rationale for the judicial process itself. If judges do not delegate, adjudicating cases will take longer as both the number of cases and the work each requires expands. Yet as the common legal maxim says: “Justice delayed is justice denied.” Although more people might gain access to court, if judges require years to adjudicate cases, plaintiffs will face a choice between protracted litigation with no guarantee of success and settling cases on increasingly unfavorable terms as resolution times lengthen.</w:t>
      </w:r>
    </w:p>
    <w:p w14:paraId="58CF12FB" w14:textId="77777777" w:rsidR="006106F9" w:rsidRDefault="00000000">
      <w:pPr>
        <w:spacing w:before="240" w:after="240"/>
      </w:pPr>
      <w:r>
        <w:t xml:space="preserve">Another option is </w:t>
      </w:r>
      <w:hyperlink r:id="rId110">
        <w:r>
          <w:rPr>
            <w:color w:val="1155CC"/>
            <w:u w:val="single"/>
          </w:rPr>
          <w:t>incorporating AI into the judicial process</w:t>
        </w:r>
      </w:hyperlink>
      <w:r>
        <w:t xml:space="preserve"> to ease the strain on overwhelmed courts. One </w:t>
      </w:r>
      <w:hyperlink r:id="rId111">
        <w:r>
          <w:rPr>
            <w:color w:val="1155CC"/>
            <w:u w:val="single"/>
          </w:rPr>
          <w:t>early report suggests</w:t>
        </w:r>
      </w:hyperlink>
      <w:r>
        <w:t xml:space="preserve"> that AI is helping Brazil’s courts resolve cases more quickly. Yet if AI advances continuously reduce filling costs and </w:t>
      </w:r>
      <w:proofErr w:type="gramStart"/>
      <w:r>
        <w:t>drive up</w:t>
      </w:r>
      <w:proofErr w:type="gramEnd"/>
      <w:r>
        <w:t xml:space="preserve"> legal outputs, it will grow increasingly difficult for judges to keep pace. Perhaps AI will make judges more efficient. But there is a limit to how much AI can accelerate the process without meaningfully sacrificing human involvement. </w:t>
      </w:r>
    </w:p>
    <w:p w14:paraId="01DDE103" w14:textId="67CD1F86" w:rsidR="006106F9" w:rsidRDefault="00000000">
      <w:pPr>
        <w:spacing w:before="240" w:after="240"/>
      </w:pPr>
      <w:r>
        <w:t xml:space="preserve">Some authors are open to </w:t>
      </w:r>
      <w:hyperlink r:id="rId112">
        <w:r>
          <w:rPr>
            <w:color w:val="1155CC"/>
            <w:u w:val="single"/>
          </w:rPr>
          <w:t>replacing human judges</w:t>
        </w:r>
      </w:hyperlink>
      <w:r>
        <w:t xml:space="preserve"> entirely </w:t>
      </w:r>
      <w:hyperlink r:id="rId113">
        <w:r>
          <w:rPr>
            <w:color w:val="1155CC"/>
            <w:u w:val="single"/>
          </w:rPr>
          <w:t>with AI</w:t>
        </w:r>
      </w:hyperlink>
      <w:r>
        <w:t xml:space="preserve">. We find the </w:t>
      </w:r>
      <w:hyperlink r:id="rId114">
        <w:r>
          <w:rPr>
            <w:color w:val="1155CC"/>
            <w:u w:val="single"/>
          </w:rPr>
          <w:t>legal</w:t>
        </w:r>
      </w:hyperlink>
      <w:r>
        <w:t xml:space="preserve"> (Article III, which establishes the federal courts, likely requires human judges), </w:t>
      </w:r>
      <w:hyperlink r:id="rId115">
        <w:r>
          <w:rPr>
            <w:color w:val="1155CC"/>
            <w:u w:val="single"/>
          </w:rPr>
          <w:t>technical</w:t>
        </w:r>
      </w:hyperlink>
      <w:r>
        <w:t xml:space="preserve"> (hallucination and private influence problems), and </w:t>
      </w:r>
      <w:hyperlink r:id="rId116">
        <w:r>
          <w:rPr>
            <w:color w:val="1155CC"/>
            <w:u w:val="single"/>
          </w:rPr>
          <w:t>moral</w:t>
        </w:r>
      </w:hyperlink>
      <w:r>
        <w:t xml:space="preserve"> objections persuasive. Even avowedly pro-AI lawyer, Adam </w:t>
      </w:r>
      <w:proofErr w:type="spellStart"/>
      <w:r>
        <w:t>Unikowsky</w:t>
      </w:r>
      <w:proofErr w:type="spellEnd"/>
      <w:r>
        <w:t xml:space="preserve">, acknowledges he is “not quite ready to be </w:t>
      </w:r>
      <w:hyperlink r:id="rId117">
        <w:r>
          <w:rPr>
            <w:color w:val="1155CC"/>
            <w:u w:val="single"/>
          </w:rPr>
          <w:t>ruled by robots</w:t>
        </w:r>
      </w:hyperlink>
      <w:r>
        <w:t xml:space="preserve">.” One of us has </w:t>
      </w:r>
      <w:hyperlink r:id="rId118">
        <w:r>
          <w:rPr>
            <w:color w:val="1155CC"/>
            <w:u w:val="single"/>
          </w:rPr>
          <w:t>written separately</w:t>
        </w:r>
      </w:hyperlink>
      <w:r>
        <w:t xml:space="preserve"> about potential problems with using AI for statutory interpretation. This is not to say that there is no role for AI in judging. But judges should adopt AI through careful, </w:t>
      </w:r>
      <w:r>
        <w:lastRenderedPageBreak/>
        <w:t>deliberate choices instead of in ways compelled by the need to keep up with an arms race of AI-powered legal work.</w:t>
      </w:r>
    </w:p>
    <w:p w14:paraId="380DE6DD" w14:textId="77777777" w:rsidR="006106F9" w:rsidRDefault="00000000">
      <w:pPr>
        <w:spacing w:before="240" w:after="240"/>
      </w:pPr>
      <w:r>
        <w:t xml:space="preserve">The argument for contracts is similar. If advanced AI reduces the cost of drafting contracts (perhaps it can instantly draft 50 perfect provisions), a contracting party, even with the help of AI, will still need time to understand what those provisions do and how they impact the party’s future interests. </w:t>
      </w:r>
    </w:p>
    <w:p w14:paraId="085E7DAA" w14:textId="77777777" w:rsidR="006106F9" w:rsidRDefault="00000000">
      <w:r>
        <w:t xml:space="preserve">This bottleneck would not apply if people were to forgo oversight. Arguably, human involvement matters less for contracts because many Americans already agree to contracts (like </w:t>
      </w:r>
      <w:hyperlink r:id="rId119">
        <w:r>
          <w:rPr>
            <w:color w:val="1155CC"/>
            <w:u w:val="single"/>
          </w:rPr>
          <w:t>privacy policies</w:t>
        </w:r>
      </w:hyperlink>
      <w:r>
        <w:t xml:space="preserve">) without reading them. But we think this reflects the belief that they have insufficient bargaining power to negotiate new terms, or that it’s not worthwhile to do so, rather than a general endorsement of signing contracts they don’t understand. </w:t>
      </w:r>
    </w:p>
    <w:p w14:paraId="2C0790EA" w14:textId="77777777" w:rsidR="006106F9" w:rsidRDefault="006106F9"/>
    <w:p w14:paraId="394F36A7" w14:textId="77777777" w:rsidR="006106F9" w:rsidRDefault="00000000">
      <w:r>
        <w:t>All this to say, we believe some measure of human involvement in the legal system is valuable and necessary, though this is a normative position and not an empirical claim.</w:t>
      </w:r>
    </w:p>
    <w:p w14:paraId="2EF06FBF" w14:textId="77777777" w:rsidR="006106F9" w:rsidRDefault="006106F9"/>
    <w:p w14:paraId="58FBCC60" w14:textId="77777777" w:rsidR="006106F9" w:rsidRDefault="00000000">
      <w:pPr>
        <w:pStyle w:val="Heading1"/>
      </w:pPr>
      <w:bookmarkStart w:id="10" w:name="_vhn7hsytv3ov" w:colFirst="0" w:colLast="0"/>
      <w:bookmarkEnd w:id="10"/>
      <w:r>
        <w:t>3. The impact of AI on legal services depends on institutional reform</w:t>
      </w:r>
    </w:p>
    <w:p w14:paraId="4EDC5E7C" w14:textId="77777777" w:rsidR="006106F9" w:rsidRDefault="00000000">
      <w:pPr>
        <w:spacing w:before="280"/>
      </w:pPr>
      <w:r>
        <w:t xml:space="preserve">Many problems facing the legal industry are not new. For decades, legal academics and practitioners have suggested reforms targeting the bottlenecks described above. Some address AI specifically, others are more general, and a few are already being tested in various states and jurisdictions. In this section, we organize proposals into three categories, each corresponding to a bottleneck above: the regulation of legal services, the adjudication process, and the evolving role of human beings in legal work. While we aren’t tied to any </w:t>
      </w:r>
      <w:proofErr w:type="gramStart"/>
      <w:r>
        <w:t>particular recommendation</w:t>
      </w:r>
      <w:proofErr w:type="gramEnd"/>
      <w:r>
        <w:t>, we discuss a range of reforms to illustrate that the future of the practice of law could look very different depending on how institutions respond (or decline to respond) to AI.</w:t>
      </w:r>
    </w:p>
    <w:p w14:paraId="77218C31" w14:textId="77777777" w:rsidR="006106F9" w:rsidRDefault="00000000">
      <w:pPr>
        <w:pStyle w:val="Heading2"/>
        <w:numPr>
          <w:ilvl w:val="0"/>
          <w:numId w:val="1"/>
        </w:numPr>
      </w:pPr>
      <w:bookmarkStart w:id="11" w:name="_ya73n1o78qr" w:colFirst="0" w:colLast="0"/>
      <w:bookmarkEnd w:id="11"/>
      <w:r>
        <w:t>Category 1: Reforms focused on the regulation of the legal profession</w:t>
      </w:r>
    </w:p>
    <w:p w14:paraId="5D0C2923" w14:textId="77777777" w:rsidR="006106F9" w:rsidRDefault="00000000">
      <w:pPr>
        <w:spacing w:after="200"/>
      </w:pPr>
      <w:r>
        <w:t xml:space="preserve">A </w:t>
      </w:r>
      <w:hyperlink r:id="rId120">
        <w:r>
          <w:rPr>
            <w:color w:val="1155CC"/>
            <w:u w:val="single"/>
          </w:rPr>
          <w:t>chorus</w:t>
        </w:r>
      </w:hyperlink>
      <w:r>
        <w:t xml:space="preserve"> of </w:t>
      </w:r>
      <w:hyperlink r:id="rId121">
        <w:r>
          <w:rPr>
            <w:color w:val="1155CC"/>
            <w:u w:val="single"/>
          </w:rPr>
          <w:t>voices</w:t>
        </w:r>
      </w:hyperlink>
      <w:r>
        <w:t xml:space="preserve"> have </w:t>
      </w:r>
      <w:hyperlink r:id="rId122">
        <w:r>
          <w:rPr>
            <w:color w:val="1155CC"/>
            <w:u w:val="single"/>
          </w:rPr>
          <w:t>suggested</w:t>
        </w:r>
      </w:hyperlink>
      <w:r>
        <w:t xml:space="preserve"> </w:t>
      </w:r>
      <w:hyperlink r:id="rId123">
        <w:r>
          <w:rPr>
            <w:color w:val="1155CC"/>
            <w:u w:val="single"/>
          </w:rPr>
          <w:t>reforms</w:t>
        </w:r>
      </w:hyperlink>
      <w:r>
        <w:t xml:space="preserve"> to the </w:t>
      </w:r>
      <w:hyperlink r:id="rId124">
        <w:r>
          <w:rPr>
            <w:color w:val="1155CC"/>
            <w:u w:val="single"/>
          </w:rPr>
          <w:t>legal profession</w:t>
        </w:r>
      </w:hyperlink>
      <w:r>
        <w:t xml:space="preserve">’s </w:t>
      </w:r>
      <w:hyperlink r:id="rId125">
        <w:r>
          <w:rPr>
            <w:color w:val="1155CC"/>
            <w:u w:val="single"/>
          </w:rPr>
          <w:t>self-regulations</w:t>
        </w:r>
      </w:hyperlink>
      <w:r>
        <w:t>. Their recommendations range from clarifying existing UPL laws to modifying law firm ownership rules to overhauling how the profession itself is regulated. Some are already being tested.</w:t>
      </w:r>
    </w:p>
    <w:p w14:paraId="36930ECA" w14:textId="77777777" w:rsidR="006106F9" w:rsidRDefault="00000000">
      <w:pPr>
        <w:spacing w:after="200"/>
      </w:pPr>
      <w:r>
        <w:t xml:space="preserve">As a note on terminology, state supreme courts regulate the practice of law in the U.S., though some courts have delegated this task to bar associations and receive input from state legislators. The exact process by which these regulations change varies by jurisdiction, so we refer to the recommended actor as state courts for simplicity. For more on how professional regulations are enacted and modified, we recommend </w:t>
      </w:r>
      <w:hyperlink r:id="rId126">
        <w:r>
          <w:rPr>
            <w:color w:val="1155CC"/>
            <w:u w:val="single"/>
          </w:rPr>
          <w:t>Lucy Ricca and Thomas Clarke’s report</w:t>
        </w:r>
      </w:hyperlink>
      <w:r>
        <w:t xml:space="preserve">. </w:t>
      </w:r>
    </w:p>
    <w:p w14:paraId="42AB2483" w14:textId="77777777" w:rsidR="006106F9" w:rsidRDefault="00000000">
      <w:pPr>
        <w:pStyle w:val="Heading3"/>
        <w:numPr>
          <w:ilvl w:val="1"/>
          <w:numId w:val="1"/>
        </w:numPr>
      </w:pPr>
      <w:bookmarkStart w:id="12" w:name="_i0i6gy2e38h0" w:colFirst="0" w:colLast="0"/>
      <w:bookmarkEnd w:id="12"/>
      <w:r>
        <w:t>State courts could update or clarify what constitutes unauthorized practice of law (UPL).</w:t>
      </w:r>
    </w:p>
    <w:p w14:paraId="3AA49A38" w14:textId="77777777" w:rsidR="006106F9" w:rsidRDefault="00000000">
      <w:pPr>
        <w:spacing w:before="240" w:after="240"/>
      </w:pPr>
      <w:r>
        <w:t xml:space="preserve">Current UPL laws define practice of law imprecisely and may prohibit companies from offering AI-powered legal assistance to consumers. Some jurisdictions are expanding who may provide legal services, and academics have proposed updates with AI in mind. </w:t>
      </w:r>
    </w:p>
    <w:p w14:paraId="57BD2E02" w14:textId="77777777" w:rsidR="006106F9" w:rsidRDefault="00000000">
      <w:pPr>
        <w:spacing w:before="240" w:after="240"/>
      </w:pPr>
      <w:r>
        <w:lastRenderedPageBreak/>
        <w:t>Creating a new tier of legal service providers is one of the “</w:t>
      </w:r>
      <w:hyperlink r:id="rId127">
        <w:r>
          <w:rPr>
            <w:color w:val="1155CC"/>
            <w:u w:val="single"/>
          </w:rPr>
          <w:t>fastest growing UPL reform program types</w:t>
        </w:r>
      </w:hyperlink>
      <w:r>
        <w:t xml:space="preserve">” nationally, with seven states adopting this approach and another 10 considering it. </w:t>
      </w:r>
      <w:hyperlink r:id="rId128">
        <w:r>
          <w:rPr>
            <w:color w:val="1155CC"/>
            <w:u w:val="single"/>
          </w:rPr>
          <w:t>David Autor argues</w:t>
        </w:r>
      </w:hyperlink>
      <w:r>
        <w:t xml:space="preserve"> these reforms would benefit all professions by allowing people, in combination with AI, to work at levels of expertise previously unavailable to them. He analogizes to the creation of Nurse Practitioners. In the early 1960s, nurses and doctors developed training programs and successfully lobbied the American Medical Association to create a new class of medical professionals who could perform tasks previously reserved for doctors. </w:t>
      </w:r>
      <w:hyperlink r:id="rId129">
        <w:r>
          <w:rPr>
            <w:color w:val="1155CC"/>
            <w:u w:val="single"/>
          </w:rPr>
          <w:t>Bruce Green and Ellen Murphy offer a framework</w:t>
        </w:r>
      </w:hyperlink>
      <w:r>
        <w:t xml:space="preserve"> for how state courts might design such a tier for legal service providers.</w:t>
      </w:r>
    </w:p>
    <w:p w14:paraId="0F9AF080" w14:textId="77777777" w:rsidR="006106F9" w:rsidRDefault="00000000">
      <w:pPr>
        <w:spacing w:before="240" w:after="240"/>
      </w:pPr>
      <w:hyperlink r:id="rId130">
        <w:r>
          <w:rPr>
            <w:color w:val="1155CC"/>
            <w:u w:val="single"/>
          </w:rPr>
          <w:t>Joseph Avery and co-authors</w:t>
        </w:r>
      </w:hyperlink>
      <w:r>
        <w:t xml:space="preserve"> propose more ambitious reforms: allowing nonlawyers, including AI systems, to offer many legal services. Bar associations would retain authority over who may use the designation of “lawyer,” but nonlawyers could provide any legal service other than representing clients in court. This would allow companies and nonprofits to offer AI-enabled services to consumers without claiming they are licensed attorneys and without the threat of UPL litigation. The prospect of being sued for negligent work would still serve as a quality backstop for lawyers and nonlawyers alike. </w:t>
      </w:r>
    </w:p>
    <w:p w14:paraId="460915F2" w14:textId="77777777" w:rsidR="006106F9" w:rsidRDefault="00000000">
      <w:pPr>
        <w:spacing w:before="240" w:after="240"/>
      </w:pPr>
      <w:hyperlink r:id="rId131">
        <w:r>
          <w:rPr>
            <w:color w:val="1155CC"/>
            <w:u w:val="single"/>
          </w:rPr>
          <w:t>Sean Steward, by contrast, takes no position</w:t>
        </w:r>
      </w:hyperlink>
      <w:r>
        <w:t xml:space="preserve"> on where to draw the line between acceptable and unacceptable uses of AI, instead emphasizing the need for clear, nationwide rules to reduce burdens on providers. </w:t>
      </w:r>
      <w:hyperlink r:id="rId132">
        <w:r>
          <w:rPr>
            <w:color w:val="1155CC"/>
            <w:u w:val="single"/>
          </w:rPr>
          <w:t xml:space="preserve">Drew </w:t>
        </w:r>
        <w:proofErr w:type="spellStart"/>
        <w:r>
          <w:rPr>
            <w:color w:val="1155CC"/>
            <w:u w:val="single"/>
          </w:rPr>
          <w:t>Simshaw</w:t>
        </w:r>
        <w:proofErr w:type="spellEnd"/>
      </w:hyperlink>
      <w:r>
        <w:t xml:space="preserve"> likewise advocates a nationwide approach to eliminate the patchwork of vague, conflicting rules. </w:t>
      </w:r>
    </w:p>
    <w:p w14:paraId="659BCEA3" w14:textId="77777777" w:rsidR="006106F9" w:rsidRDefault="00000000">
      <w:pPr>
        <w:spacing w:before="240" w:after="240"/>
      </w:pPr>
      <w:r>
        <w:t>To be clear, the problem with existing UPL rules is not that they are regulations and therefore stifle innovation. It is that their uncertainty and variation discourage competition from new entrants, including the kind that produces better legal services.</w:t>
      </w:r>
    </w:p>
    <w:p w14:paraId="2553285F" w14:textId="77777777" w:rsidR="006106F9" w:rsidRDefault="00000000">
      <w:pPr>
        <w:pStyle w:val="Heading3"/>
        <w:numPr>
          <w:ilvl w:val="1"/>
          <w:numId w:val="1"/>
        </w:numPr>
      </w:pPr>
      <w:bookmarkStart w:id="13" w:name="_6x2v92renkoi" w:colFirst="0" w:colLast="0"/>
      <w:bookmarkEnd w:id="13"/>
      <w:r>
        <w:t>State courts could evaluate whether alternative business structures can reduce inefficiencies while maintaining the quality of legal services.</w:t>
      </w:r>
    </w:p>
    <w:p w14:paraId="0240803C" w14:textId="77777777" w:rsidR="006106F9" w:rsidRDefault="00000000">
      <w:pPr>
        <w:spacing w:after="200"/>
      </w:pPr>
      <w:hyperlink r:id="rId133">
        <w:r>
          <w:rPr>
            <w:color w:val="1155CC"/>
            <w:u w:val="single"/>
          </w:rPr>
          <w:t>Legal</w:t>
        </w:r>
      </w:hyperlink>
      <w:r>
        <w:t xml:space="preserve"> </w:t>
      </w:r>
      <w:hyperlink r:id="rId134">
        <w:r>
          <w:rPr>
            <w:color w:val="1155CC"/>
            <w:u w:val="single"/>
          </w:rPr>
          <w:t>scholars</w:t>
        </w:r>
      </w:hyperlink>
      <w:r>
        <w:t xml:space="preserve"> have </w:t>
      </w:r>
      <w:hyperlink r:id="rId135">
        <w:r>
          <w:rPr>
            <w:color w:val="1155CC"/>
            <w:u w:val="single"/>
          </w:rPr>
          <w:t>long</w:t>
        </w:r>
      </w:hyperlink>
      <w:r>
        <w:t xml:space="preserve"> </w:t>
      </w:r>
      <w:hyperlink r:id="rId136">
        <w:r>
          <w:rPr>
            <w:color w:val="1155CC"/>
            <w:u w:val="single"/>
          </w:rPr>
          <w:t>argued</w:t>
        </w:r>
      </w:hyperlink>
      <w:r>
        <w:t xml:space="preserve"> for </w:t>
      </w:r>
      <w:hyperlink r:id="rId137">
        <w:r>
          <w:rPr>
            <w:color w:val="1155CC"/>
            <w:u w:val="single"/>
          </w:rPr>
          <w:t>updating “entity regulations”</w:t>
        </w:r>
      </w:hyperlink>
      <w:r>
        <w:t xml:space="preserve"> that prevent non-lawyers from sharing fees from or </w:t>
      </w:r>
      <w:hyperlink r:id="rId138">
        <w:r>
          <w:rPr>
            <w:color w:val="1155CC"/>
            <w:u w:val="single"/>
          </w:rPr>
          <w:t>investing in</w:t>
        </w:r>
      </w:hyperlink>
      <w:r>
        <w:t xml:space="preserve"> law firms. </w:t>
      </w:r>
      <w:hyperlink r:id="rId139">
        <w:r>
          <w:rPr>
            <w:color w:val="1155CC"/>
            <w:u w:val="single"/>
          </w:rPr>
          <w:t>Utah and Arizona recently created regulatory sandboxes</w:t>
        </w:r>
      </w:hyperlink>
      <w:r>
        <w:t xml:space="preserve"> to do exactly that. Utah’s sandbox allows entities to seek waivers from ownership restrictions and UPL rules, while Arizona eliminated restrictions on law firm ownership and fee-sharing. These sandboxes permit companies and nonprofits to operate under modified professional rules while regulators assess their impact on service quality, cost, and access to justice.</w:t>
      </w:r>
    </w:p>
    <w:p w14:paraId="7F84285A" w14:textId="77777777" w:rsidR="006106F9" w:rsidRDefault="00000000">
      <w:r>
        <w:t>These sandboxes treat regulatory experimentation as necessary for balancing protection and innovation for consumers. Overly stringent restrictions can backfire by protecting inefficient incumbents or forcing new entrants outside the law. Uber and Airbnb succeeded by ignoring regulations, scaling quickly, and becoming so ubiquitous that lawmakers had little choice but to legalize their conduct. Yet overly lax restrictions can undermine the regulations’ purpose: protecting consumers from poor quality services. Sandboxes allow policymakers to experiment and evaluate different regulatory approaches.</w:t>
      </w:r>
    </w:p>
    <w:p w14:paraId="0C0D0B7F" w14:textId="77777777" w:rsidR="006106F9" w:rsidRDefault="006106F9"/>
    <w:p w14:paraId="6B7EC8D9" w14:textId="77777777" w:rsidR="006106F9" w:rsidRDefault="00000000">
      <w:pPr>
        <w:spacing w:after="200"/>
      </w:pPr>
      <w:hyperlink r:id="rId140">
        <w:r>
          <w:rPr>
            <w:color w:val="1155CC"/>
            <w:u w:val="single"/>
          </w:rPr>
          <w:t>Early evidence</w:t>
        </w:r>
      </w:hyperlink>
      <w:r>
        <w:t xml:space="preserve"> on the impact of these reforms has been largely positive, though concerns have emerged regarding private equity ownership and mass tort litigation financing. Despite scant evidence of consumer harm — Utah’s Innovation Office only received 20 total complaints —lawyers and commerce groups petitioned the Arizona and Utah supreme courts to limit these sandboxes. The Arizona Supreme Court stayed the course, and authorized entities grew from 19 to 136 between 2022 and 2025. The Utah Supreme Court has since raised eligibility requirements, and authorized entities shrank from 39 to 11 over the same period. </w:t>
      </w:r>
    </w:p>
    <w:p w14:paraId="79EC1222" w14:textId="77777777" w:rsidR="006106F9" w:rsidRDefault="00000000">
      <w:pPr>
        <w:pStyle w:val="Heading3"/>
        <w:numPr>
          <w:ilvl w:val="1"/>
          <w:numId w:val="1"/>
        </w:numPr>
      </w:pPr>
      <w:bookmarkStart w:id="14" w:name="_5o39vmbxvkvw" w:colFirst="0" w:colLast="0"/>
      <w:bookmarkEnd w:id="14"/>
      <w:r>
        <w:t>State governments could create regulatory markets that promote competition between different legal regimes.</w:t>
      </w:r>
    </w:p>
    <w:p w14:paraId="7080925E" w14:textId="77777777" w:rsidR="006106F9" w:rsidRDefault="00000000">
      <w:pPr>
        <w:spacing w:before="240" w:after="240"/>
      </w:pPr>
      <w:hyperlink r:id="rId141">
        <w:r>
          <w:rPr>
            <w:color w:val="1155CC"/>
            <w:u w:val="single"/>
          </w:rPr>
          <w:t>Gillian Hadfield proposes a “</w:t>
        </w:r>
        <w:proofErr w:type="spellStart"/>
        <w:r>
          <w:rPr>
            <w:color w:val="1155CC"/>
            <w:u w:val="single"/>
          </w:rPr>
          <w:t>superregulator</w:t>
        </w:r>
        <w:proofErr w:type="spellEnd"/>
        <w:r>
          <w:rPr>
            <w:color w:val="1155CC"/>
            <w:u w:val="single"/>
          </w:rPr>
          <w:t>” model</w:t>
        </w:r>
      </w:hyperlink>
      <w:r>
        <w:t xml:space="preserve"> that would create a market for the regulation of legal services. Rather than directly regulating providers, the government would license regulators that would each offer competing regulatory schemes. The government’s role shifts to “regulating the regulators” by setting outcome targets, such as acceptable levels of legal access or dispute resolution quality, and then licensing regulators that achieve them.</w:t>
      </w:r>
    </w:p>
    <w:p w14:paraId="0F7C0F45" w14:textId="77777777" w:rsidR="006106F9" w:rsidRDefault="00000000">
      <w:pPr>
        <w:spacing w:before="240" w:after="240"/>
      </w:pPr>
      <w:hyperlink r:id="rId142">
        <w:r>
          <w:rPr>
            <w:color w:val="1155CC"/>
            <w:u w:val="single"/>
          </w:rPr>
          <w:t>Hadfield argues this generates</w:t>
        </w:r>
      </w:hyperlink>
      <w:r>
        <w:t xml:space="preserve"> powerful incentives for innovation. A private regulator that develops simpler, more cost-effective compliance methods while meeting government standards will attract more customers. The model also can simplify enforcement: governments can monitor ten licensed regulators more easily than thousands of individual providers. </w:t>
      </w:r>
    </w:p>
    <w:p w14:paraId="25628BEE" w14:textId="77777777" w:rsidR="006106F9" w:rsidRDefault="00000000">
      <w:pPr>
        <w:spacing w:before="240" w:after="240"/>
      </w:pPr>
      <w:r>
        <w:t xml:space="preserve">We would add that regulatory markets may be able to assess AI’s utility for legal services more </w:t>
      </w:r>
      <w:hyperlink r:id="rId143">
        <w:r>
          <w:rPr>
            <w:color w:val="1155CC"/>
            <w:u w:val="single"/>
          </w:rPr>
          <w:t>reliably</w:t>
        </w:r>
      </w:hyperlink>
      <w:r>
        <w:t xml:space="preserve"> </w:t>
      </w:r>
      <w:hyperlink r:id="rId144" w:anchor=":~:text=The%20experiment%20was%20designed%20to,benchmark%20formed%20the%20basis%20to">
        <w:r>
          <w:rPr>
            <w:color w:val="1155CC"/>
            <w:u w:val="single"/>
          </w:rPr>
          <w:t>than</w:t>
        </w:r>
      </w:hyperlink>
      <w:r>
        <w:t xml:space="preserve"> </w:t>
      </w:r>
      <w:hyperlink r:id="rId145">
        <w:r>
          <w:rPr>
            <w:color w:val="1155CC"/>
            <w:u w:val="single"/>
          </w:rPr>
          <w:t>benchmarking</w:t>
        </w:r>
      </w:hyperlink>
      <w:r>
        <w:t xml:space="preserve">. </w:t>
      </w:r>
      <w:hyperlink r:id="rId146">
        <w:r>
          <w:rPr>
            <w:color w:val="1155CC"/>
            <w:u w:val="single"/>
          </w:rPr>
          <w:t>Two of us</w:t>
        </w:r>
      </w:hyperlink>
      <w:r>
        <w:t xml:space="preserve"> have emphasized that task-oriented benchmarks lack construct validity because they “overemphasize precisely the thing that language models are good at” while failing to test the contextual understanding and sustained reasoning that characterizes consequential legal work. Benchmarks can also miss hidden costs that only emerge over time, such as </w:t>
      </w:r>
      <w:hyperlink r:id="rId147">
        <w:r>
          <w:rPr>
            <w:color w:val="1155CC"/>
            <w:u w:val="single"/>
          </w:rPr>
          <w:t>deskilling</w:t>
        </w:r>
      </w:hyperlink>
      <w:r>
        <w:t xml:space="preserve"> of professionals. Relatedly, by targeting entry-level tasks, AI can </w:t>
      </w:r>
      <w:hyperlink r:id="rId148">
        <w:r>
          <w:rPr>
            <w:color w:val="1155CC"/>
            <w:u w:val="single"/>
          </w:rPr>
          <w:t>disrupt the pipeline</w:t>
        </w:r>
      </w:hyperlink>
      <w:r>
        <w:t xml:space="preserve"> through which junior lawyers develop expertise.</w:t>
      </w:r>
    </w:p>
    <w:p w14:paraId="509EF656" w14:textId="77777777" w:rsidR="006106F9" w:rsidRDefault="00000000">
      <w:pPr>
        <w:spacing w:before="240" w:after="240"/>
      </w:pPr>
      <w:r>
        <w:t xml:space="preserve">Hadfield defends the proposal’s practicality by drawing parallels to existing models. Governments already use outcomes-based regulations in environmental law, and private standard-setting bodies design many regulations currently in use. The U.K. provides one example. Under the </w:t>
      </w:r>
      <w:hyperlink r:id="rId149">
        <w:r>
          <w:rPr>
            <w:color w:val="1155CC"/>
            <w:u w:val="single"/>
          </w:rPr>
          <w:t>Legal Services Act 2007</w:t>
        </w:r>
      </w:hyperlink>
      <w:r>
        <w:t xml:space="preserve">, Parliament created the </w:t>
      </w:r>
      <w:hyperlink r:id="rId150">
        <w:r>
          <w:rPr>
            <w:color w:val="1155CC"/>
            <w:u w:val="single"/>
          </w:rPr>
          <w:t>Legal Services Board</w:t>
        </w:r>
      </w:hyperlink>
      <w:r>
        <w:t xml:space="preserve"> (LSB), an independent agency that approves private bodies applying to regulate legal services. The system is not yet fully competitive because regulators came from preexisting trade associations for barristers and solicitors, which together regulate </w:t>
      </w:r>
      <w:hyperlink r:id="rId151">
        <w:r>
          <w:rPr>
            <w:color w:val="1155CC"/>
            <w:u w:val="single"/>
          </w:rPr>
          <w:t>90% of legal professionals</w:t>
        </w:r>
      </w:hyperlink>
      <w:r>
        <w:t xml:space="preserve"> in England and Wales. But </w:t>
      </w:r>
      <w:hyperlink r:id="rId152">
        <w:r>
          <w:rPr>
            <w:color w:val="1155CC"/>
            <w:u w:val="single"/>
          </w:rPr>
          <w:t>competition is emerging</w:t>
        </w:r>
      </w:hyperlink>
      <w:r>
        <w:t xml:space="preserve"> for “alternative business structures,” which can choose between licensing from the Solicitors Regulation Authority (SRA) or the Bar Standards Board (BSB).</w:t>
      </w:r>
    </w:p>
    <w:p w14:paraId="7D5D2904" w14:textId="77777777" w:rsidR="006106F9" w:rsidRDefault="00000000">
      <w:pPr>
        <w:spacing w:before="240" w:after="240"/>
      </w:pPr>
      <w:r>
        <w:t>This U.K. model has, however, encountered difficulties. In October 2024, the LSB criticized the SRA for failing to “</w:t>
      </w:r>
      <w:hyperlink r:id="rId153">
        <w:r>
          <w:rPr>
            <w:color w:val="1155CC"/>
            <w:u w:val="single"/>
          </w:rPr>
          <w:t>act adequately, effectively, and efficiently</w:t>
        </w:r>
      </w:hyperlink>
      <w:r>
        <w:t xml:space="preserve">” before the law firm Axiom Ince collapsed in October 2023. It </w:t>
      </w:r>
      <w:hyperlink r:id="rId154">
        <w:r>
          <w:rPr>
            <w:color w:val="1155CC"/>
            <w:u w:val="single"/>
          </w:rPr>
          <w:t>issued a report</w:t>
        </w:r>
      </w:hyperlink>
      <w:r>
        <w:t xml:space="preserve"> in March 2025 expressing “serious concerns” </w:t>
      </w:r>
      <w:r>
        <w:lastRenderedPageBreak/>
        <w:t xml:space="preserve">about the SRA’s effectiveness and then recently </w:t>
      </w:r>
      <w:hyperlink r:id="rId155">
        <w:r>
          <w:rPr>
            <w:color w:val="1155CC"/>
            <w:u w:val="single"/>
          </w:rPr>
          <w:t>proposed sanctions</w:t>
        </w:r>
      </w:hyperlink>
      <w:r>
        <w:t xml:space="preserve">. This highlights how </w:t>
      </w:r>
      <w:proofErr w:type="spellStart"/>
      <w:r>
        <w:t>superregulators</w:t>
      </w:r>
      <w:proofErr w:type="spellEnd"/>
      <w:r>
        <w:t xml:space="preserve"> can struggle to enforce quality standards for the regulators it oversees. Some scholars have separately criticized regulatory markets for creating a race to the bottom. For example, </w:t>
      </w:r>
      <w:hyperlink r:id="rId156">
        <w:r>
          <w:rPr>
            <w:color w:val="1155CC"/>
            <w:u w:val="single"/>
          </w:rPr>
          <w:t>Daniel Schwarcz cautions</w:t>
        </w:r>
      </w:hyperlink>
      <w:r>
        <w:t xml:space="preserve"> that a market for insurance regulation could “trigger a ‘race to the bottom’ as regulators compete with each other to offer less and less intrusive regulatory schemes.” </w:t>
      </w:r>
    </w:p>
    <w:p w14:paraId="79FB6E3E" w14:textId="77777777" w:rsidR="006106F9" w:rsidRDefault="00000000">
      <w:pPr>
        <w:pStyle w:val="Heading2"/>
        <w:keepNext w:val="0"/>
        <w:keepLines w:val="0"/>
        <w:numPr>
          <w:ilvl w:val="0"/>
          <w:numId w:val="1"/>
        </w:numPr>
        <w:spacing w:before="280" w:after="200"/>
      </w:pPr>
      <w:bookmarkStart w:id="15" w:name="_noi2wh1bvo4e" w:colFirst="0" w:colLast="0"/>
      <w:bookmarkEnd w:id="15"/>
      <w:r>
        <w:t>Category 2: Reforms focused on the adjudication of cases</w:t>
      </w:r>
    </w:p>
    <w:p w14:paraId="3DC14107" w14:textId="77777777" w:rsidR="006106F9" w:rsidRDefault="00000000">
      <w:r>
        <w:t>Another set of reforms targets case adjudication. Some aim to make the trials less adversarial, while others advocate for private adjudication like arbitration.</w:t>
      </w:r>
    </w:p>
    <w:p w14:paraId="39E870CD" w14:textId="77777777" w:rsidR="006106F9" w:rsidRDefault="00000000">
      <w:pPr>
        <w:pStyle w:val="Heading3"/>
        <w:keepNext w:val="0"/>
        <w:keepLines w:val="0"/>
        <w:numPr>
          <w:ilvl w:val="1"/>
          <w:numId w:val="3"/>
        </w:numPr>
        <w:spacing w:before="280"/>
      </w:pPr>
      <w:bookmarkStart w:id="16" w:name="_rhqohhqaie0r" w:colFirst="0" w:colLast="0"/>
      <w:bookmarkEnd w:id="16"/>
      <w:r>
        <w:t>Judges could use existing rules to reduce risks of abuse in litigation.</w:t>
      </w:r>
    </w:p>
    <w:p w14:paraId="253C3859" w14:textId="77777777" w:rsidR="006106F9" w:rsidRDefault="00000000">
      <w:pPr>
        <w:spacing w:before="240" w:after="240"/>
      </w:pPr>
      <w:r>
        <w:t xml:space="preserve">Judges have some discretion over the litigation process and can exercise it to reduce adversarial dynamics. Several judges have recommended leveraging existing rules of evidence and civil procedure to manage cases more actively, taking inspiration from other jurisdictions (often called </w:t>
      </w:r>
      <w:hyperlink r:id="rId157" w:anchor=":~:text=The%20inquisitorial%20process%20grants%20more,2014%3B%20Reichel%2C%202017).">
        <w:r>
          <w:rPr>
            <w:color w:val="1155CC"/>
            <w:u w:val="single"/>
          </w:rPr>
          <w:t>inquisitorial systems</w:t>
        </w:r>
      </w:hyperlink>
      <w:r>
        <w:t xml:space="preserve">). Such targeted borrowing can help reduce competitive escalation. </w:t>
      </w:r>
    </w:p>
    <w:p w14:paraId="124A79F0" w14:textId="77777777" w:rsidR="006106F9" w:rsidRDefault="00000000">
      <w:pPr>
        <w:spacing w:before="240" w:after="240"/>
      </w:pPr>
      <w:r>
        <w:t xml:space="preserve">One example is allowing courts to appoint their own expert witnesses. Under </w:t>
      </w:r>
      <w:hyperlink r:id="rId158">
        <w:r>
          <w:rPr>
            <w:color w:val="1155CC"/>
            <w:u w:val="single"/>
          </w:rPr>
          <w:t>Federal Rule of Evidence 706</w:t>
        </w:r>
      </w:hyperlink>
      <w:r>
        <w:t xml:space="preserve">, judges can appoint neutral experts that work for the court but are paid for by both parties. </w:t>
      </w:r>
      <w:hyperlink r:id="rId159">
        <w:r>
          <w:rPr>
            <w:color w:val="1155CC"/>
            <w:u w:val="single"/>
          </w:rPr>
          <w:t>Judge Bradford Charles</w:t>
        </w:r>
      </w:hyperlink>
      <w:r>
        <w:t xml:space="preserve"> argues this can solve the “battle of experts” problem where competing specialists “abandon objectivity and become advocates for the side that hired them.” When technical issues are central to a case, court-appointed experts can provide neutral assessments that frame issues more productively, avoiding an arms race of dueling expert reports.</w:t>
      </w:r>
    </w:p>
    <w:p w14:paraId="4E34AA3A" w14:textId="77777777" w:rsidR="006106F9" w:rsidRDefault="00000000">
      <w:pPr>
        <w:spacing w:before="240" w:after="240"/>
      </w:pPr>
      <w:r>
        <w:t xml:space="preserve">Another tool is the use of “special masters” under </w:t>
      </w:r>
      <w:hyperlink r:id="rId160">
        <w:r>
          <w:rPr>
            <w:color w:val="1155CC"/>
            <w:u w:val="single"/>
          </w:rPr>
          <w:t>Federal Rules of Civil Procedure 53</w:t>
        </w:r>
      </w:hyperlink>
      <w:r>
        <w:t xml:space="preserve">. These are neutral </w:t>
      </w:r>
      <w:proofErr w:type="gramStart"/>
      <w:r>
        <w:t>third-parties</w:t>
      </w:r>
      <w:proofErr w:type="gramEnd"/>
      <w:r>
        <w:t xml:space="preserve"> appointed to help manage complex aspects of cases. </w:t>
      </w:r>
      <w:hyperlink r:id="rId161">
        <w:r>
          <w:rPr>
            <w:color w:val="1155CC"/>
            <w:u w:val="single"/>
          </w:rPr>
          <w:t>Judge Shira Scheindlin and Jonathan Redgrave</w:t>
        </w:r>
      </w:hyperlink>
      <w:r>
        <w:t xml:space="preserve"> explain that special masters can “assist and, when necessary, direct the parties” to complete discovery efficiently. They note that the 2003 amendments expanded the scope of special masters’ use to include pretrial matters “that cannot be effectively and timely addressed by an available district judge.” Rather than having parties fight over AI-assisted document review through successive motions, a special master could serve as an intermediary and prevent the technology from enabling larger discovery battles.</w:t>
      </w:r>
    </w:p>
    <w:p w14:paraId="55735C32" w14:textId="77777777" w:rsidR="006106F9" w:rsidRDefault="00000000">
      <w:pPr>
        <w:spacing w:before="240" w:after="240"/>
      </w:pPr>
      <w:r>
        <w:t>Judges currently have the discretion to intervene under these rules, but Congress could also pass legislation that makes them mandatory.</w:t>
      </w:r>
    </w:p>
    <w:p w14:paraId="45A4BDEF" w14:textId="77777777" w:rsidR="006106F9" w:rsidRDefault="00000000">
      <w:pPr>
        <w:pStyle w:val="Heading3"/>
        <w:keepNext w:val="0"/>
        <w:keepLines w:val="0"/>
        <w:numPr>
          <w:ilvl w:val="1"/>
          <w:numId w:val="3"/>
        </w:numPr>
        <w:spacing w:before="280"/>
      </w:pPr>
      <w:bookmarkStart w:id="17" w:name="_5acphyfxkp95" w:colFirst="0" w:colLast="0"/>
      <w:bookmarkEnd w:id="17"/>
      <w:r>
        <w:t xml:space="preserve">Arbitration as a parallel process can reduce </w:t>
      </w:r>
      <w:proofErr w:type="spellStart"/>
      <w:r>
        <w:t>case loads</w:t>
      </w:r>
      <w:proofErr w:type="spellEnd"/>
      <w:r>
        <w:t xml:space="preserve"> and promote competition from alternative adjudication processes.</w:t>
      </w:r>
    </w:p>
    <w:p w14:paraId="5C175682" w14:textId="77777777" w:rsidR="006106F9" w:rsidRDefault="00000000">
      <w:pPr>
        <w:spacing w:after="200"/>
      </w:pPr>
      <w:r>
        <w:lastRenderedPageBreak/>
        <w:t xml:space="preserve">While disputes are normally resolved through litigation, some contracts specify </w:t>
      </w:r>
      <w:hyperlink r:id="rId162">
        <w:r>
          <w:rPr>
            <w:color w:val="1155CC"/>
            <w:u w:val="single"/>
          </w:rPr>
          <w:t>private arbitration</w:t>
        </w:r>
      </w:hyperlink>
      <w:r>
        <w:t xml:space="preserve">. Contract drafters might prefer this process for several reasons: it can </w:t>
      </w:r>
      <w:hyperlink r:id="rId163">
        <w:r>
          <w:rPr>
            <w:color w:val="1155CC"/>
            <w:u w:val="single"/>
          </w:rPr>
          <w:t>resolve disputes at lower costs</w:t>
        </w:r>
      </w:hyperlink>
      <w:r>
        <w:t xml:space="preserve">, reduce </w:t>
      </w:r>
      <w:hyperlink r:id="rId164">
        <w:r>
          <w:rPr>
            <w:color w:val="1155CC"/>
            <w:u w:val="single"/>
          </w:rPr>
          <w:t>class action exposure</w:t>
        </w:r>
      </w:hyperlink>
      <w:r>
        <w:t>, and prove “</w:t>
      </w:r>
      <w:hyperlink r:id="rId165" w:anchor=":~:text=18,pdf%20%28%E2%80%9CThe%20flexibility%20of">
        <w:r>
          <w:rPr>
            <w:color w:val="1155CC"/>
            <w:u w:val="single"/>
          </w:rPr>
          <w:t>more flexible and less adversarial</w:t>
        </w:r>
      </w:hyperlink>
      <w:r>
        <w:t xml:space="preserve">… than its judicial counterpart.” Arbitration has become a </w:t>
      </w:r>
      <w:hyperlink r:id="rId166">
        <w:r>
          <w:rPr>
            <w:color w:val="1155CC"/>
            <w:u w:val="single"/>
          </w:rPr>
          <w:t>popular alternative</w:t>
        </w:r>
      </w:hyperlink>
      <w:r>
        <w:t xml:space="preserve"> to traditional litigation.</w:t>
      </w:r>
    </w:p>
    <w:p w14:paraId="065EAD85" w14:textId="77777777" w:rsidR="006106F9" w:rsidRDefault="00000000">
      <w:pPr>
        <w:spacing w:after="200"/>
      </w:pPr>
      <w:hyperlink r:id="rId167">
        <w:r>
          <w:rPr>
            <w:color w:val="1155CC"/>
            <w:u w:val="single"/>
          </w:rPr>
          <w:t>Michael Broyde and Yiyang Mei argue</w:t>
        </w:r>
      </w:hyperlink>
      <w:r>
        <w:t xml:space="preserve"> that because arbitration grants </w:t>
      </w:r>
      <w:proofErr w:type="gramStart"/>
      <w:r>
        <w:t>parties</w:t>
      </w:r>
      <w:proofErr w:type="gramEnd"/>
      <w:r>
        <w:t xml:space="preserve"> autonomy over the process, it’s the “ideal entry point for broader AI adoption in the legal field.” They defend AI arbitration as consistent with the Federal Arbitration Act (FAA) and desirable for enhancing “efficiency, fairness, and flexibility of dispute resolution.” </w:t>
      </w:r>
      <w:hyperlink r:id="rId168">
        <w:r>
          <w:rPr>
            <w:color w:val="1155CC"/>
            <w:u w:val="single"/>
          </w:rPr>
          <w:t>David Horton takes  the opposite stance</w:t>
        </w:r>
      </w:hyperlink>
      <w:r>
        <w:t xml:space="preserve">, arguing that the FAA does not permit AI arbitration because robot adjudicators are inconsistent with the statute’s use of human pronouns like “he or they.” </w:t>
      </w:r>
      <w:hyperlink r:id="rId169" w:anchor="abstract">
        <w:r>
          <w:rPr>
            <w:color w:val="1155CC"/>
            <w:u w:val="single"/>
          </w:rPr>
          <w:t>Robert Walters views</w:t>
        </w:r>
      </w:hyperlink>
      <w:r>
        <w:t xml:space="preserve"> it as undesirable because it would “significantly diminish the long-standing reputation” of arbitration.</w:t>
      </w:r>
    </w:p>
    <w:p w14:paraId="79337731" w14:textId="77777777" w:rsidR="006106F9" w:rsidRDefault="00000000">
      <w:pPr>
        <w:spacing w:after="200"/>
      </w:pPr>
      <w:r>
        <w:t xml:space="preserve">Some </w:t>
      </w:r>
      <w:hyperlink r:id="rId170">
        <w:r>
          <w:rPr>
            <w:color w:val="1155CC"/>
            <w:u w:val="single"/>
          </w:rPr>
          <w:t>critique</w:t>
        </w:r>
      </w:hyperlink>
      <w:r>
        <w:t xml:space="preserve"> arbitration as unfair because companies often </w:t>
      </w:r>
      <w:hyperlink r:id="rId171">
        <w:r>
          <w:rPr>
            <w:color w:val="1155CC"/>
            <w:u w:val="single"/>
          </w:rPr>
          <w:t>force it upon consumers and employees</w:t>
        </w:r>
      </w:hyperlink>
      <w:r>
        <w:t xml:space="preserve"> through “take-it-or-leave-it” contracts of adhesion. These fairness concerns are important, and others have written about the </w:t>
      </w:r>
      <w:hyperlink r:id="rId172">
        <w:r>
          <w:rPr>
            <w:color w:val="1155CC"/>
            <w:u w:val="single"/>
          </w:rPr>
          <w:t>level of consent</w:t>
        </w:r>
      </w:hyperlink>
      <w:r>
        <w:t xml:space="preserve"> needed for arbitration to be truly fair. But assuming the decision to enter arbitration reflects the free choice of both parties, offering AI arbitration as a parallel track for resolving cases can have several advantages. </w:t>
      </w:r>
    </w:p>
    <w:p w14:paraId="467095A0" w14:textId="77777777" w:rsidR="006106F9" w:rsidRDefault="00000000">
      <w:pPr>
        <w:spacing w:after="200"/>
      </w:pPr>
      <w:r>
        <w:t xml:space="preserve">First, it can </w:t>
      </w:r>
      <w:hyperlink r:id="rId173">
        <w:r>
          <w:rPr>
            <w:color w:val="1155CC"/>
            <w:u w:val="single"/>
          </w:rPr>
          <w:t>promote choice</w:t>
        </w:r>
      </w:hyperlink>
      <w:r>
        <w:t xml:space="preserve"> by allowing litigants to decide between traditional judicial review and AI-assisted adjudication. A consumer defending against an automated debt collection suit might prefer quick AI resolution over years of waiting, while a defendant facing serious consequences might insist on traditional review by human judges. </w:t>
      </w:r>
    </w:p>
    <w:p w14:paraId="6828FA82" w14:textId="77777777" w:rsidR="006106F9" w:rsidRDefault="00000000">
      <w:pPr>
        <w:spacing w:after="200"/>
      </w:pPr>
      <w:r>
        <w:t xml:space="preserve">Second, should an arms race of legal outputs risk overwhelming the courts, the availability of a technology-mediated alternative </w:t>
      </w:r>
      <w:hyperlink r:id="rId174">
        <w:r>
          <w:rPr>
            <w:color w:val="1155CC"/>
            <w:u w:val="single"/>
          </w:rPr>
          <w:t>can alleviate pressure on the courts</w:t>
        </w:r>
      </w:hyperlink>
      <w:r>
        <w:t xml:space="preserve">, preserving human review for the contexts where those navigating the judicial system feel they need it most. </w:t>
      </w:r>
    </w:p>
    <w:p w14:paraId="071F2FD6" w14:textId="77777777" w:rsidR="006106F9" w:rsidRDefault="00000000">
      <w:pPr>
        <w:spacing w:after="200"/>
      </w:pPr>
      <w:r>
        <w:t xml:space="preserve">Third, it creates a </w:t>
      </w:r>
      <w:hyperlink r:id="rId175">
        <w:r>
          <w:rPr>
            <w:color w:val="1155CC"/>
            <w:u w:val="single"/>
          </w:rPr>
          <w:t>natural experiment that facilitates comparison</w:t>
        </w:r>
      </w:hyperlink>
      <w:r>
        <w:t xml:space="preserve"> between human and AI adjudicators on dimensions like speed, cost, and participant satisfaction. This </w:t>
      </w:r>
      <w:hyperlink r:id="rId176">
        <w:r>
          <w:rPr>
            <w:color w:val="1155CC"/>
            <w:u w:val="single"/>
          </w:rPr>
          <w:t>generates evidence about AI’s actual performance</w:t>
        </w:r>
      </w:hyperlink>
      <w:r>
        <w:t>, reducing reliance on speculation or vendor claims, and pressure traditional institutions to improve or risk being outcompeted.</w:t>
      </w:r>
    </w:p>
    <w:p w14:paraId="527AD9B7" w14:textId="77777777" w:rsidR="006106F9" w:rsidRDefault="00000000">
      <w:pPr>
        <w:pStyle w:val="Heading2"/>
        <w:numPr>
          <w:ilvl w:val="0"/>
          <w:numId w:val="1"/>
        </w:numPr>
      </w:pPr>
      <w:bookmarkStart w:id="18" w:name="_c8ers0fgo2wu" w:colFirst="0" w:colLast="0"/>
      <w:bookmarkEnd w:id="18"/>
      <w:r>
        <w:t>Category 3: Reforms focused on the evolving role of lawyers</w:t>
      </w:r>
    </w:p>
    <w:p w14:paraId="4DFF2B6E" w14:textId="77777777" w:rsidR="006106F9" w:rsidRDefault="00000000">
      <w:pPr>
        <w:spacing w:before="240" w:after="240"/>
      </w:pPr>
      <w:r>
        <w:t xml:space="preserve">A final set of reforms discusses the evolving role of lawyers in both litigation and transactional contexts. With litigation, legislatures could alleviate the bottleneck created by the time human judges take to resolve cases by expanding the judiciary. With transactions, there isn’t a clear action item for companies, but we expect to see a shift in what in-house counsel </w:t>
      </w:r>
      <w:proofErr w:type="gramStart"/>
      <w:r>
        <w:t>do</w:t>
      </w:r>
      <w:proofErr w:type="gramEnd"/>
      <w:r>
        <w:t>. As the bottleneck becomes the time it takes human lawyers to understand complex contracts, in-house lawyers will likely spend more time understanding a company’s needs and making strategic judgments and less on legal tasks.</w:t>
      </w:r>
    </w:p>
    <w:p w14:paraId="5131EEA8" w14:textId="77777777" w:rsidR="006106F9" w:rsidRDefault="00000000">
      <w:pPr>
        <w:pStyle w:val="Heading3"/>
        <w:keepNext w:val="0"/>
        <w:keepLines w:val="0"/>
        <w:numPr>
          <w:ilvl w:val="1"/>
          <w:numId w:val="2"/>
        </w:numPr>
        <w:spacing w:before="280"/>
      </w:pPr>
      <w:bookmarkStart w:id="19" w:name="_stma6ljh3pv4" w:colFirst="0" w:colLast="0"/>
      <w:bookmarkEnd w:id="19"/>
      <w:r>
        <w:t>Legislatures could increase funding to employ more judges and judicial officers</w:t>
      </w:r>
    </w:p>
    <w:p w14:paraId="039D78C1" w14:textId="77777777" w:rsidR="006106F9" w:rsidRDefault="00000000">
      <w:pPr>
        <w:spacing w:before="240" w:after="240"/>
      </w:pPr>
      <w:r>
        <w:lastRenderedPageBreak/>
        <w:t xml:space="preserve">The most straightforward response to an overburdened judiciary is to increase its capacity by hiring more judges. Legal scholars have advocated for this solution for decades. </w:t>
      </w:r>
    </w:p>
    <w:p w14:paraId="4B2E2FCC" w14:textId="77777777" w:rsidR="006106F9" w:rsidRDefault="00000000">
      <w:pPr>
        <w:spacing w:before="240" w:after="240"/>
      </w:pPr>
      <w:r>
        <w:t xml:space="preserve">For example, writing in 1979, </w:t>
      </w:r>
      <w:hyperlink r:id="rId177">
        <w:r>
          <w:rPr>
            <w:color w:val="1155CC"/>
            <w:u w:val="single"/>
          </w:rPr>
          <w:t>Maria Marcus argued</w:t>
        </w:r>
      </w:hyperlink>
      <w:r>
        <w:t xml:space="preserve"> that “[s]</w:t>
      </w:r>
      <w:proofErr w:type="spellStart"/>
      <w:r>
        <w:t>ince</w:t>
      </w:r>
      <w:proofErr w:type="spellEnd"/>
      <w:r>
        <w:t xml:space="preserve"> the factors that channel disputes into a judicial forum continue unabated, the appointment of more judges is an obvious response.” </w:t>
      </w:r>
      <w:hyperlink r:id="rId178">
        <w:r>
          <w:rPr>
            <w:color w:val="1155CC"/>
            <w:u w:val="single"/>
          </w:rPr>
          <w:t>Bert Huang again recommended</w:t>
        </w:r>
      </w:hyperlink>
      <w:r>
        <w:t xml:space="preserve"> in 2011 that “new demands put on the courts should be met quickly and flexibly with new judicial resources. More recently, </w:t>
      </w:r>
      <w:hyperlink r:id="rId179">
        <w:r>
          <w:rPr>
            <w:color w:val="1155CC"/>
            <w:u w:val="single"/>
          </w:rPr>
          <w:t xml:space="preserve">Peter </w:t>
        </w:r>
        <w:proofErr w:type="spellStart"/>
        <w:r>
          <w:rPr>
            <w:color w:val="1155CC"/>
            <w:u w:val="single"/>
          </w:rPr>
          <w:t>Menell</w:t>
        </w:r>
        <w:proofErr w:type="spellEnd"/>
        <w:r>
          <w:rPr>
            <w:color w:val="1155CC"/>
            <w:u w:val="single"/>
          </w:rPr>
          <w:t xml:space="preserve"> and Ryan Vacca endorsed</w:t>
        </w:r>
      </w:hyperlink>
      <w:r>
        <w:t xml:space="preserve"> former FJC Director A. Leo Levin's observation that “the increase in the order of magnitude of the demands our society imposes on the federal judicial system” should encourage Congress to act. </w:t>
      </w:r>
    </w:p>
    <w:p w14:paraId="45EC7AFA" w14:textId="77777777" w:rsidR="006106F9" w:rsidRDefault="00000000">
      <w:pPr>
        <w:spacing w:before="240" w:after="240"/>
      </w:pPr>
      <w:hyperlink r:id="rId180">
        <w:proofErr w:type="spellStart"/>
        <w:r>
          <w:rPr>
            <w:color w:val="1155CC"/>
            <w:u w:val="single"/>
          </w:rPr>
          <w:t>Menell</w:t>
        </w:r>
        <w:proofErr w:type="spellEnd"/>
        <w:r>
          <w:rPr>
            <w:color w:val="1155CC"/>
            <w:u w:val="single"/>
          </w:rPr>
          <w:t xml:space="preserve"> and Vacca</w:t>
        </w:r>
      </w:hyperlink>
      <w:r>
        <w:t xml:space="preserve"> acknowledge that “[</w:t>
      </w:r>
      <w:proofErr w:type="spellStart"/>
      <w:r>
        <w:t>i</w:t>
      </w:r>
      <w:proofErr w:type="spellEnd"/>
      <w:r>
        <w:t>]</w:t>
      </w:r>
      <w:proofErr w:type="spellStart"/>
      <w:r>
        <w:t>ncreasing</w:t>
      </w:r>
      <w:proofErr w:type="spellEnd"/>
      <w:r>
        <w:t xml:space="preserve"> the number of federal judgeships has been fraught with political complications.” Their solution is a bipartisan “2030 Commission” to depoliticize the process. </w:t>
      </w:r>
      <w:hyperlink r:id="rId181">
        <w:r>
          <w:rPr>
            <w:color w:val="1155CC"/>
            <w:u w:val="single"/>
          </w:rPr>
          <w:t>Yonathan Arbel similarly views</w:t>
        </w:r>
      </w:hyperlink>
      <w:r>
        <w:t xml:space="preserve"> adding judges as “the most direct way of solving the problem” of an AI-driven increase in litigation </w:t>
      </w:r>
      <w:proofErr w:type="gramStart"/>
      <w:r>
        <w:t>work, yet</w:t>
      </w:r>
      <w:proofErr w:type="gramEnd"/>
      <w:r>
        <w:t xml:space="preserve"> stops short of recommending it because it “appears quite tenuous in our current political reality.” He notes that redirecting all civil legal aid funding (approximately $2.7 billion) toward the $9.4 billion federal court system would yield at most a 30 percent increase in judicial capacity, falling short of the doubling likely needed to handle the increased case load. </w:t>
      </w:r>
    </w:p>
    <w:p w14:paraId="1C36A8CE" w14:textId="77777777" w:rsidR="006106F9" w:rsidRDefault="00000000">
      <w:pPr>
        <w:spacing w:before="240" w:after="240"/>
      </w:pPr>
      <w:r>
        <w:t xml:space="preserve">But civil legal aid is not the only potential funding source. </w:t>
      </w:r>
      <w:hyperlink r:id="rId182" w:anchor=":~:text=Late%20in%20the%202024%20session,%2C%20advertising%2C%20and%20printing%20services.">
        <w:r>
          <w:rPr>
            <w:color w:val="1155CC"/>
            <w:u w:val="single"/>
          </w:rPr>
          <w:t>Several</w:t>
        </w:r>
      </w:hyperlink>
      <w:r>
        <w:t xml:space="preserve"> </w:t>
      </w:r>
      <w:hyperlink r:id="rId183" w:anchor=":~:text=A%20legal%20services%20tax%20would,and%20was%20signed%20into%20law.">
        <w:r>
          <w:rPr>
            <w:color w:val="1155CC"/>
            <w:u w:val="single"/>
          </w:rPr>
          <w:t>states</w:t>
        </w:r>
      </w:hyperlink>
      <w:r>
        <w:t xml:space="preserve"> have proposed taxing legal services generally, while federal legislation introduced by </w:t>
      </w:r>
      <w:hyperlink r:id="rId184">
        <w:r>
          <w:rPr>
            <w:color w:val="1155CC"/>
            <w:u w:val="single"/>
          </w:rPr>
          <w:t>Senator Thomas Tillis</w:t>
        </w:r>
      </w:hyperlink>
      <w:r>
        <w:t xml:space="preserve"> would tax third-party litigation financiers who fund plaintiffs’ legal fees in exchange for a percentage of eventual winnings. Although these bills aim to increase overall tax revenues, similar measures could earmark funds specifically for the judiciary. </w:t>
      </w:r>
      <w:hyperlink r:id="rId185" w:anchor="page=26.11">
        <w:r>
          <w:rPr>
            <w:color w:val="1155CC"/>
            <w:u w:val="single"/>
          </w:rPr>
          <w:t>Deborah Rhode has proposed another approach</w:t>
        </w:r>
      </w:hyperlink>
      <w:r>
        <w:t>: mandatory pro bono service requirements for all attorneys, with the option to “</w:t>
      </w:r>
      <w:hyperlink r:id="rId186">
        <w:r>
          <w:rPr>
            <w:color w:val="1155CC"/>
            <w:u w:val="single"/>
          </w:rPr>
          <w:t>buy out</w:t>
        </w:r>
      </w:hyperlink>
      <w:r>
        <w:t xml:space="preserve">” their obligation. Though initially conceived </w:t>
      </w:r>
      <w:proofErr w:type="gramStart"/>
      <w:r>
        <w:t>as a way to</w:t>
      </w:r>
      <w:proofErr w:type="gramEnd"/>
      <w:r>
        <w:t xml:space="preserve"> provide access to justice, these payments could also support judicial expansion.</w:t>
      </w:r>
    </w:p>
    <w:p w14:paraId="77F6B475" w14:textId="77777777" w:rsidR="006106F9" w:rsidRDefault="00000000">
      <w:pPr>
        <w:spacing w:before="240" w:after="240"/>
      </w:pPr>
      <w:proofErr w:type="gramStart"/>
      <w:r>
        <w:t>So</w:t>
      </w:r>
      <w:proofErr w:type="gramEnd"/>
      <w:r>
        <w:t xml:space="preserve"> while we agree that expanding the judiciary faces real political obstacles, we don’t think it’s as unrealistic as Arbel fears, especially considering the magnitude of AI’s potential disruption. </w:t>
      </w:r>
    </w:p>
    <w:p w14:paraId="4E75F399" w14:textId="77777777" w:rsidR="006106F9" w:rsidRDefault="00000000">
      <w:pPr>
        <w:pStyle w:val="Heading3"/>
        <w:keepNext w:val="0"/>
        <w:keepLines w:val="0"/>
        <w:numPr>
          <w:ilvl w:val="1"/>
          <w:numId w:val="2"/>
        </w:numPr>
        <w:spacing w:before="280"/>
      </w:pPr>
      <w:bookmarkStart w:id="20" w:name="_dk7mhxls1f3v" w:colFirst="0" w:colLast="0"/>
      <w:bookmarkEnd w:id="20"/>
      <w:r>
        <w:t>In-house lawyers could shift their focus from performing legal tasks to deeply understanding the organization’s needs</w:t>
      </w:r>
    </w:p>
    <w:p w14:paraId="1E0F219B" w14:textId="77777777" w:rsidR="006106F9" w:rsidRDefault="00000000">
      <w:pPr>
        <w:spacing w:before="240" w:after="240"/>
      </w:pPr>
      <w:r>
        <w:t>Our analysis above suggests that among in-house lawyers, value will likely shift from completing tasks to predicting how contracts and agreements impact the overall business. Lawyers will need to deeply understand their organization and exercise business judgment.</w:t>
      </w:r>
    </w:p>
    <w:p w14:paraId="4588F5CC" w14:textId="77777777" w:rsidR="006106F9" w:rsidRDefault="00000000">
      <w:pPr>
        <w:spacing w:before="240" w:after="240"/>
      </w:pPr>
      <w:hyperlink r:id="rId187">
        <w:r>
          <w:rPr>
            <w:color w:val="1155CC"/>
            <w:u w:val="single"/>
          </w:rPr>
          <w:t>Industry</w:t>
        </w:r>
      </w:hyperlink>
      <w:r>
        <w:t xml:space="preserve"> </w:t>
      </w:r>
      <w:hyperlink r:id="rId188">
        <w:r>
          <w:rPr>
            <w:color w:val="1155CC"/>
            <w:u w:val="single"/>
          </w:rPr>
          <w:t>reports</w:t>
        </w:r>
      </w:hyperlink>
      <w:r>
        <w:t xml:space="preserve"> agree. In a </w:t>
      </w:r>
      <w:hyperlink r:id="rId189">
        <w:r>
          <w:rPr>
            <w:color w:val="1155CC"/>
            <w:u w:val="single"/>
          </w:rPr>
          <w:t>2023 survey</w:t>
        </w:r>
      </w:hyperlink>
      <w:r>
        <w:t xml:space="preserve"> of nearly 300 chief legal officers, 87% said their role is shifting from legal risk mitigator to strategic business partner. Thomson Reuters’ </w:t>
      </w:r>
      <w:hyperlink r:id="rId190">
        <w:r>
          <w:rPr>
            <w:color w:val="1155CC"/>
            <w:u w:val="single"/>
          </w:rPr>
          <w:t>2024 Future of Professionals Report</w:t>
        </w:r>
      </w:hyperlink>
      <w:r>
        <w:t xml:space="preserve"> found that 42% of legal professionals expect to spend more time on judgment-based legal work in the next five years, as AI handles more routine tasks. As </w:t>
      </w:r>
      <w:hyperlink r:id="rId191">
        <w:r>
          <w:rPr>
            <w:color w:val="1155CC"/>
            <w:u w:val="single"/>
          </w:rPr>
          <w:t>one attorney respondent put it</w:t>
        </w:r>
      </w:hyperlink>
      <w:r>
        <w:t xml:space="preserve">: “The role of a good lawyer is as a ‘trusted advisor,’ not as a producer </w:t>
      </w:r>
      <w:r>
        <w:lastRenderedPageBreak/>
        <w:t xml:space="preserve">of documents… breadth of experience is where a lawyer’s true value lies and that will remain valuable.” </w:t>
      </w:r>
    </w:p>
    <w:p w14:paraId="324A7FAE" w14:textId="77777777" w:rsidR="006106F9" w:rsidRDefault="00000000">
      <w:pPr>
        <w:spacing w:before="240" w:after="240"/>
      </w:pPr>
      <w:r>
        <w:t>To understand the shifting role of legal professionals, it is helpful to consider the hierarchy of legal work and roles. At the bottom is basic “</w:t>
      </w:r>
      <w:hyperlink r:id="rId192">
        <w:r>
          <w:rPr>
            <w:color w:val="1155CC"/>
            <w:u w:val="single"/>
          </w:rPr>
          <w:t>low-skilled” legal work</w:t>
        </w:r>
      </w:hyperlink>
      <w:r>
        <w:t xml:space="preserve"> like drafting standard letters or simple contracts, repetitive tasks requiring minimal legal expertise. Above that is medium-skill, non-commoditized legal work that involves </w:t>
      </w:r>
      <w:hyperlink r:id="rId193">
        <w:r>
          <w:rPr>
            <w:color w:val="1155CC"/>
            <w:u w:val="single"/>
          </w:rPr>
          <w:t>producing documents</w:t>
        </w:r>
      </w:hyperlink>
      <w:r>
        <w:t>, such as analyzing contracts and drafting motions. Higher still is “</w:t>
      </w:r>
      <w:hyperlink r:id="rId194">
        <w:r>
          <w:rPr>
            <w:color w:val="1155CC"/>
            <w:u w:val="single"/>
          </w:rPr>
          <w:t>judgment-based legal work</w:t>
        </w:r>
      </w:hyperlink>
      <w:r>
        <w:t xml:space="preserve">:” overseeing complex trials and addressing legal risks. At the top is </w:t>
      </w:r>
      <w:hyperlink r:id="rId195">
        <w:r>
          <w:rPr>
            <w:color w:val="1155CC"/>
            <w:u w:val="single"/>
          </w:rPr>
          <w:t>strategic advising</w:t>
        </w:r>
      </w:hyperlink>
      <w:r>
        <w:t xml:space="preserve">, where lawyers deeply understand an organization’s priorities and shape its decisions. This highest level might not involve what we traditionally consider legal work at all. </w:t>
      </w:r>
    </w:p>
    <w:p w14:paraId="6F11179D" w14:textId="77777777" w:rsidR="006106F9" w:rsidRDefault="00000000">
      <w:pPr>
        <w:spacing w:before="240" w:after="240"/>
      </w:pPr>
      <w:r>
        <w:t xml:space="preserve">As AI pushes the role of human expertise up this hierarchy, the legal profession should rethink how it trains lawyers. While AI automates the tasks at the bottom of the hierarchy, demand will likely grow for lawyers at the top who can translate legal information into strategic advice. </w:t>
      </w:r>
      <w:hyperlink r:id="rId196">
        <w:r>
          <w:rPr>
            <w:color w:val="1155CC"/>
            <w:u w:val="single"/>
          </w:rPr>
          <w:t>One bar association warned</w:t>
        </w:r>
      </w:hyperlink>
      <w:r>
        <w:t xml:space="preserve"> that the “greater concern is that generative AI will displace younger attorneys,” who will “have fewer opportunities to gain valuable experience by spending hours on important tasks.” As the skills required to succeed changes, so too should the training process. </w:t>
      </w:r>
    </w:p>
    <w:p w14:paraId="7DC3E754" w14:textId="77777777" w:rsidR="006106F9" w:rsidRDefault="00000000">
      <w:pPr>
        <w:pStyle w:val="Heading1"/>
        <w:spacing w:before="240" w:after="240"/>
      </w:pPr>
      <w:bookmarkStart w:id="21" w:name="_b21g3qobywgd" w:colFirst="0" w:colLast="0"/>
      <w:bookmarkEnd w:id="21"/>
      <w:r>
        <w:t>Final Thoughts</w:t>
      </w:r>
    </w:p>
    <w:p w14:paraId="5F8E871C" w14:textId="77777777" w:rsidR="006106F9" w:rsidRDefault="00000000">
      <w:pPr>
        <w:spacing w:before="240" w:after="240"/>
      </w:pPr>
      <w:r>
        <w:t xml:space="preserve">Many problems facing the legal industry do not require revolutionary insights to solve. Scholars and practitioners have long emphasized the need for regulatory reform, changes to the litigation process, and the disconnect between legal work and client outcomes. AI, rather than solving these problems, appears to be revealing and magnifying them. Without addressing these underlying issues, AI alone is unlikely to improve the outcomes clients care about. </w:t>
      </w:r>
    </w:p>
    <w:p w14:paraId="79E23847" w14:textId="77777777" w:rsidR="006106F9" w:rsidRDefault="00000000">
      <w:pPr>
        <w:spacing w:before="240" w:after="240"/>
      </w:pPr>
      <w:r>
        <w:t xml:space="preserve">But AI may also present new opportunities for reform. </w:t>
      </w:r>
      <w:hyperlink r:id="rId197">
        <w:r>
          <w:rPr>
            <w:color w:val="1155CC"/>
            <w:u w:val="single"/>
          </w:rPr>
          <w:t>Sociologists have argued</w:t>
        </w:r>
      </w:hyperlink>
      <w:r>
        <w:t xml:space="preserve"> that fields facing crises are more conducive to efforts to reshape institutions in that area. Such crises, jolts, shocks, and disruptive events—taking the form of social upheaval, technological disruption, or other changes—can reveal problems and contradictions that require solutions. The widespread predictions that AI will transform the practice of law may constitute such a crisis, creating pressure for legal institutions to respond. The key question is whether they can use this opportunity to enact the reforms the industry has needed for decades and produce better outcomes for clients.</w:t>
      </w:r>
    </w:p>
    <w:p w14:paraId="7695E657" w14:textId="77777777" w:rsidR="006106F9" w:rsidRDefault="00000000">
      <w:pPr>
        <w:pStyle w:val="Heading1"/>
        <w:spacing w:before="240" w:after="240"/>
      </w:pPr>
      <w:bookmarkStart w:id="22" w:name="_1bs9efbu6vrz" w:colFirst="0" w:colLast="0"/>
      <w:bookmarkEnd w:id="22"/>
      <w:r>
        <w:t>Acknowledgments</w:t>
      </w:r>
    </w:p>
    <w:p w14:paraId="6FB27CAE" w14:textId="77777777" w:rsidR="006106F9" w:rsidRDefault="00000000">
      <w:pPr>
        <w:spacing w:before="240" w:after="240"/>
      </w:pPr>
      <w:r>
        <w:t xml:space="preserve">We are grateful to Samar Ahmad, James Bedford, Jasper Boers, Lev Cohen, Joe Goode, Mihir Kshirsagar, Martha Minow, Ben Press, and Jonathan </w:t>
      </w:r>
      <w:proofErr w:type="spellStart"/>
      <w:r>
        <w:t>Zittrain</w:t>
      </w:r>
      <w:proofErr w:type="spellEnd"/>
      <w:r>
        <w:t xml:space="preserve"> for helpful feedback on this essay.</w:t>
      </w:r>
    </w:p>
    <w:sectPr w:rsidR="006106F9">
      <w:headerReference w:type="default" r:id="rId198"/>
      <w:footerReference w:type="default" r:id="rId19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08E53" w14:textId="77777777" w:rsidR="00ED3355" w:rsidRDefault="00ED3355">
      <w:pPr>
        <w:spacing w:line="240" w:lineRule="auto"/>
      </w:pPr>
      <w:r>
        <w:separator/>
      </w:r>
    </w:p>
  </w:endnote>
  <w:endnote w:type="continuationSeparator" w:id="0">
    <w:p w14:paraId="79F187A8" w14:textId="77777777" w:rsidR="00ED3355" w:rsidRDefault="00ED33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E1C2E3F-E5B8-7649-9381-69A5AA6CBEB8}"/>
  </w:font>
  <w:font w:name="Arial">
    <w:panose1 w:val="020B0604020202020204"/>
    <w:charset w:val="00"/>
    <w:family w:val="swiss"/>
    <w:pitch w:val="variable"/>
    <w:sig w:usb0="E0002EFF" w:usb1="C000785B" w:usb2="00000009" w:usb3="00000000" w:csb0="000001FF" w:csb1="00000000"/>
    <w:embedRegular r:id="rId2" w:fontKey="{4F1D9CED-93A3-844D-86A3-AC1AEACB8F7A}"/>
    <w:embedBold r:id="rId3" w:fontKey="{C4322B9D-C9C5-D546-8408-D3CF1425D31B}"/>
    <w:embedItalic r:id="rId4" w:fontKey="{69DAFA6D-9036-B04D-A66A-91A8633E9028}"/>
    <w:embedBoldItalic r:id="rId5" w:fontKey="{20606C74-747C-EC40-A8DE-3AB7FC67BA2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1DD83C09-5B91-9645-AD47-F53EA75B55D8}"/>
  </w:font>
  <w:font w:name="Cambria">
    <w:panose1 w:val="02040503050406030204"/>
    <w:charset w:val="00"/>
    <w:family w:val="roman"/>
    <w:pitch w:val="variable"/>
    <w:sig w:usb0="E00002FF" w:usb1="400004FF" w:usb2="00000000" w:usb3="00000000" w:csb0="0000019F" w:csb1="00000000"/>
    <w:embedRegular r:id="rId7" w:fontKey="{A53E538E-ED64-354C-9DAD-6ED8CD449B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5A6E" w14:textId="77777777" w:rsidR="006106F9" w:rsidRDefault="006106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CDDA2" w14:textId="77777777" w:rsidR="00ED3355" w:rsidRDefault="00ED3355">
      <w:pPr>
        <w:spacing w:line="240" w:lineRule="auto"/>
      </w:pPr>
      <w:r>
        <w:separator/>
      </w:r>
    </w:p>
  </w:footnote>
  <w:footnote w:type="continuationSeparator" w:id="0">
    <w:p w14:paraId="6A9CBF3E" w14:textId="77777777" w:rsidR="00ED3355" w:rsidRDefault="00ED33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2C64" w14:textId="77777777" w:rsidR="006106F9" w:rsidRDefault="006106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E2338"/>
    <w:multiLevelType w:val="multilevel"/>
    <w:tmpl w:val="B7FE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4D16EA"/>
    <w:multiLevelType w:val="multilevel"/>
    <w:tmpl w:val="A3568FF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4B327306"/>
    <w:multiLevelType w:val="multilevel"/>
    <w:tmpl w:val="0B38B3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69B4644B"/>
    <w:multiLevelType w:val="multilevel"/>
    <w:tmpl w:val="A9E668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74E83590"/>
    <w:multiLevelType w:val="multilevel"/>
    <w:tmpl w:val="05AE5A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201209185">
    <w:abstractNumId w:val="4"/>
  </w:num>
  <w:num w:numId="2" w16cid:durableId="2081513561">
    <w:abstractNumId w:val="3"/>
  </w:num>
  <w:num w:numId="3" w16cid:durableId="730154167">
    <w:abstractNumId w:val="1"/>
  </w:num>
  <w:num w:numId="4" w16cid:durableId="71784056">
    <w:abstractNumId w:val="2"/>
  </w:num>
  <w:num w:numId="5" w16cid:durableId="177112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6F9"/>
    <w:rsid w:val="003C1021"/>
    <w:rsid w:val="006106F9"/>
    <w:rsid w:val="00ED3355"/>
    <w:rsid w:val="00FE4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3CE477"/>
  <w15:docId w15:val="{4E7B0295-1229-EB44-B262-E5CE3891C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outlineLvl w:val="0"/>
    </w:pPr>
    <w:rPr>
      <w:b/>
      <w:bCs/>
    </w:rPr>
  </w:style>
  <w:style w:type="paragraph" w:styleId="Heading2">
    <w:name w:val="heading 2"/>
    <w:basedOn w:val="Normal"/>
    <w:next w:val="Normal"/>
    <w:uiPriority w:val="9"/>
    <w:unhideWhenUsed/>
    <w:qFormat/>
    <w:pPr>
      <w:keepNext/>
      <w:keepLines/>
      <w:spacing w:before="240" w:after="240"/>
      <w:outlineLvl w:val="1"/>
    </w:pPr>
    <w:rPr>
      <w:b/>
      <w:bCs/>
      <w:i/>
      <w:iCs/>
    </w:rPr>
  </w:style>
  <w:style w:type="paragraph" w:styleId="Heading3">
    <w:name w:val="heading 3"/>
    <w:basedOn w:val="Normal"/>
    <w:next w:val="Normal"/>
    <w:uiPriority w:val="9"/>
    <w:unhideWhenUsed/>
    <w:qFormat/>
    <w:pPr>
      <w:keepNext/>
      <w:keepLines/>
      <w:spacing w:before="240" w:after="240"/>
      <w:ind w:left="1440" w:hanging="360"/>
      <w:outlineLvl w:val="2"/>
    </w:pPr>
    <w:rPr>
      <w:i/>
      <w:iCs/>
    </w:rPr>
  </w:style>
  <w:style w:type="paragraph" w:styleId="Heading4">
    <w:name w:val="heading 4"/>
    <w:basedOn w:val="Normal"/>
    <w:next w:val="Normal"/>
    <w:uiPriority w:val="9"/>
    <w:semiHidden/>
    <w:unhideWhenUsed/>
    <w:qFormat/>
    <w:pPr>
      <w:keepNext/>
      <w:keepLines/>
      <w:spacing w:before="240" w:after="240"/>
      <w:outlineLvl w:val="3"/>
    </w:pPr>
    <w:rPr>
      <w:b/>
      <w:bCs/>
      <w:i/>
      <w:iCs/>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FE490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damunikowsky.substack.com/p/should-ai-replace-law-clerks" TargetMode="External"/><Relationship Id="rId21" Type="http://schemas.openxmlformats.org/officeDocument/2006/relationships/hyperlink" Target="https://www.oecd.org/en/publications/2025/06/governing-with-artificial-intelligence_398fa287/full-report/ai-in-justice-administration-and-access-to-justice_f0cbe651.html" TargetMode="External"/><Relationship Id="rId42" Type="http://schemas.openxmlformats.org/officeDocument/2006/relationships/hyperlink" Target="https://repository.uclawsf.edu/hastings_law_journal/vol67/iss5/2/" TargetMode="External"/><Relationship Id="rId63" Type="http://schemas.openxmlformats.org/officeDocument/2006/relationships/hyperlink" Target="https://www.pew.org/en/research-and-analysis/reports/2020/05/how-debt-collectors-are-transforming-the-business-of-state-courts" TargetMode="External"/><Relationship Id="rId84" Type="http://schemas.openxmlformats.org/officeDocument/2006/relationships/hyperlink" Target="https://scholarship.law.georgetown.edu/cgi/viewcontent.cgi?article=2889&amp;context=facpub" TargetMode="External"/><Relationship Id="rId138" Type="http://schemas.openxmlformats.org/officeDocument/2006/relationships/hyperlink" Target="https://southerncalifornialawreview.com/wp-content/uploads/2018/01/88_1.pdf" TargetMode="External"/><Relationship Id="rId159" Type="http://schemas.openxmlformats.org/officeDocument/2006/relationships/hyperlink" Target="https://digitalcommons.law.villanova.edu/cgi/viewcontent.cgi?article=3293&amp;context=vlr" TargetMode="External"/><Relationship Id="rId170" Type="http://schemas.openxmlformats.org/officeDocument/2006/relationships/hyperlink" Target="https://scholarship.law.nd.edu/cgi/viewcontent.cgi?article=1215&amp;context=ndlr" TargetMode="External"/><Relationship Id="rId191" Type="http://schemas.openxmlformats.org/officeDocument/2006/relationships/hyperlink" Target="https://legal.thomsonreuters.com/blog/how-ai-is-transforming-the-legal-profession/" TargetMode="External"/><Relationship Id="rId107" Type="http://schemas.openxmlformats.org/officeDocument/2006/relationships/hyperlink" Target="https://lawreview.colorado.edu/wp-content/uploads/2025/03/96.2.5-Arbel.pdf" TargetMode="External"/><Relationship Id="rId11" Type="http://schemas.openxmlformats.org/officeDocument/2006/relationships/hyperlink" Target="https://papers.ssrn.com/sol3/papers.cfm?abstract_id=4389233&amp;utm_source=chatgpt.com" TargetMode="External"/><Relationship Id="rId32" Type="http://schemas.openxmlformats.org/officeDocument/2006/relationships/hyperlink" Target="https://www.cambridge.org/core/services/aop-cambridge-core/content/view/2A03D3A5671BF441D4C4409AE9CD3B17/9781009255356c6_133-154.pdf/legal_tech_and_the_litigation_playing_field.pdf" TargetMode="External"/><Relationship Id="rId53" Type="http://schemas.openxmlformats.org/officeDocument/2006/relationships/hyperlink" Target="https://www.uscourts.gov/sites/default/files/litigation_cost_survey_of_major_companies_0.pdf" TargetMode="External"/><Relationship Id="rId74" Type="http://schemas.openxmlformats.org/officeDocument/2006/relationships/hyperlink" Target="https://papers.ssrn.com/sol3/papers.cfm?abstract_id=4914281" TargetMode="External"/><Relationship Id="rId128" Type="http://schemas.openxmlformats.org/officeDocument/2006/relationships/hyperlink" Target="https://www.nber.org/system/files/working_papers/w32140/w32140.pdf" TargetMode="External"/><Relationship Id="rId149" Type="http://schemas.openxmlformats.org/officeDocument/2006/relationships/hyperlink" Target="https://legalservicesboard.org.uk/about-us/history-of-the-reforms" TargetMode="External"/><Relationship Id="rId5" Type="http://schemas.openxmlformats.org/officeDocument/2006/relationships/footnotes" Target="footnotes.xml"/><Relationship Id="rId95" Type="http://schemas.openxmlformats.org/officeDocument/2006/relationships/hyperlink" Target="https://www.cambridge.org/core/services/aop-cambridge-core/content/view/2A03D3A5671BF441D4C4409AE9CD3B17/9781009255356c6_133-154.pdf/legal_tech_and_the_litigation_playing_field.pdf" TargetMode="External"/><Relationship Id="rId160" Type="http://schemas.openxmlformats.org/officeDocument/2006/relationships/hyperlink" Target="https://www.law.cornell.edu/rules/frcp/rule_53" TargetMode="External"/><Relationship Id="rId181" Type="http://schemas.openxmlformats.org/officeDocument/2006/relationships/hyperlink" Target="https://lawreview.colorado.edu/wp-content/uploads/2025/03/96.2.5-Arbel.pdf" TargetMode="External"/><Relationship Id="rId22" Type="http://schemas.openxmlformats.org/officeDocument/2006/relationships/hyperlink" Target="https://hai.stanford.edu/news/harnessing-ai-to-improve-access-to-justice-in-civil-courts" TargetMode="External"/><Relationship Id="rId43" Type="http://schemas.openxmlformats.org/officeDocument/2006/relationships/hyperlink" Target="https://www.amacad.org/sites/default/files/publication/downloads/19_Winter_Daedalus_Hadfield.pdf" TargetMode="External"/><Relationship Id="rId64" Type="http://schemas.openxmlformats.org/officeDocument/2006/relationships/hyperlink" Target="https://law.justia.com/cases/federal/district-courts/new-york/nysdce/1:2022cv00627/573762/68/" TargetMode="External"/><Relationship Id="rId118" Type="http://schemas.openxmlformats.org/officeDocument/2006/relationships/hyperlink" Target="https://www.lawfaremedia.org/article/judges-shouldn-t-rely-on-ai-for-the-ordinary-meaning-of-text" TargetMode="External"/><Relationship Id="rId139" Type="http://schemas.openxmlformats.org/officeDocument/2006/relationships/hyperlink" Target="https://law.stanford.edu/wp-content/uploads/2025/06/SLS_CLP_LegalInnovation_REPORT_v5.pdf" TargetMode="External"/><Relationship Id="rId85" Type="http://schemas.openxmlformats.org/officeDocument/2006/relationships/hyperlink" Target="https://www.law.berkeley.edu/wp-content/uploads/2019/10/excerpts.pdf" TargetMode="External"/><Relationship Id="rId150" Type="http://schemas.openxmlformats.org/officeDocument/2006/relationships/hyperlink" Target="https://legalservicesboard.org.uk/" TargetMode="External"/><Relationship Id="rId171" Type="http://schemas.openxmlformats.org/officeDocument/2006/relationships/hyperlink" Target="https://www.nytimes.com/2015/11/01/business/dealbook/arbitration-everywhere-stacking-the-deck-of-justice.html" TargetMode="External"/><Relationship Id="rId192" Type="http://schemas.openxmlformats.org/officeDocument/2006/relationships/hyperlink" Target="https://media-publications.bcg.com/How-legal-tech-will-change-business-of-low.pdf" TargetMode="External"/><Relationship Id="rId12" Type="http://schemas.openxmlformats.org/officeDocument/2006/relationships/hyperlink" Target="https://www.reuters.com/legal/legalindustry/ai-training-becomes-mandatory-more-us-law-schools-2025-09-22" TargetMode="External"/><Relationship Id="rId33" Type="http://schemas.openxmlformats.org/officeDocument/2006/relationships/hyperlink" Target="https://www.cambridge.org/core/services/aop-cambridge-core/content/view/2A03D3A5671BF441D4C4409AE9CD3B17/9781009255356c6_133-154.pdf/legal_tech_and_the_litigation_playing_field.pdf" TargetMode="External"/><Relationship Id="rId108" Type="http://schemas.openxmlformats.org/officeDocument/2006/relationships/hyperlink" Target="https://download.ssrn.com/2025/6/2/5279568.pdf?response-content-disposition=inline&amp;X-Amz-Security-Token=IQoJb3JpZ2luX2VjEH0aCXVzLWVhc3QtMSJHMEUCIQCeQMuILW4KjpR0xWaWrKo%2Frh50u%2FRm2fcqUDgXS2PM6wIgIv27yUPWq0lWWEc1L5alC%2B%2F3PQIVwIDMsvef8u93x5MqvQUINRAEGgwzMDg0NzUzMDEyNTciDFyOMoPtMDk7Eo3HoiqaBV%2Fq%2Bl3KqyaCotZG0C0fIMgHdKsQagBv8BjsxZwGKHcJzu%2F072IR8Vd9LmE4b3S7LkXVDgKnHoLmpGkHe8ThPkQ%2BZWaxaAFkAmBhk3fbPtemLtpiLCHQW5d9e66Yu8Wm1ycsrEPIodHFwoJXl4jwD7L9bnt0K5vf%2BZboMELrbb4krg2hKPL5x%2BjG%2BdamZCCt12YvOW6MaCeE6RjYIW9gUbrevjd4cgS4Gd%2FLz0RwGzC9S8AoBjwPirZuTRXSqaOqH%2FmLzI%2FcNVc7uJN3B%2BNDMoWce8zNvQXcBguKAQS5Ar67jcP0kNhiZsLA%2FgS1ju2uV608SMDpnPOdq84JDkwvHSZ6B8nGHxUapUa5sCEYGyQnX3lEQNWYh0xoS9TfpKcDvzo%2Bd6Y0jV0IyJlbsPNNWASC4SX62r5GfmrYBR8n6QYVtfjyEmP2ycloknE3FHWU1a2wy%2FlNqe8F9rSsJSsIFt0KlVafD4SVhzQKgFwNfdgGqZ3Z0EJDWccNcQEpyeUz9f%2Flo4OqyBfgiZ%2B7BeOLAh1W3IUIWfx8s3m7s0uJ9SW4xFMDvje2sJilOPN%2FJATfzWuGrSEv1NVSZ0pRojR%2Fo2SKU7M8%2FVLxi6ZhLv4vfimvQYMWNSDtj56AO2YQEu3pxnu0KJSENnlhVxL6ORmBAgm3XGqL%2BLh1vL%2FN9LWMCbQ60KmifJy6UbiHOOpqT7u91UpUOiszhcSxlDCLhYNn7y8Z0ZAflIMa%2FFfvgTEdv7kH0vKXkxnm2mA722aC%2BCf3%2B5zeUmF6gYXh84%2B%2Fjtt4e6RM5ezQJ2Mw6gL5W0g8TgipZrJVrZVx%2BU75f2f9KFF0YuP%2BARX9kxzScxrepUm5NoCerEwYNi%2FdVptK%2F89SZxsJNkppm9mchOBQ6zDD9uTHBjqxAYtHSHYiS1OUxmFQrO3zVOYE3nwwRmn1IjeY3ZhwjEyLWI6OXqjIYx73rsixgFU%2Fq16Orjm%2B0tPj1cyqdbumHyKlo0xgvKVNcgxhxaDc2%2BeSpJ50bgLm%2B1mSEr0KtKv1ZgGCCaT5u7rE8Dm4kCYgcU59UKUuoCzLsyIw78JhwH8kU0lh05E3UC9IFwWgj%2By4cKJt%2FWo%2FNHpdtupArc52FoA3IHKi5eFw63L8snci7J9JfA%3D%3D&amp;X-Amz-Algorithm=AWS4-HMAC-SHA256&amp;X-Amz-Date=20251022T205011Z&amp;X-Amz-SignedHeaders=host&amp;X-Amz-Expires=300&amp;X-Amz-Credential=ASIAUPUUPRWERKYHH5G3%2F20251022%2Fus-east-1%2Fs3%2Faws4_request&amp;X-Amz-Signature=4052e3056ee04f196f65df1c8954f081c7500407f649b80d013ed3e780730f5a&amp;abstractId=5279568" TargetMode="External"/><Relationship Id="rId129" Type="http://schemas.openxmlformats.org/officeDocument/2006/relationships/hyperlink" Target="https://ir.lawnet.fordham.edu/faculty_scholarship/1369/" TargetMode="External"/><Relationship Id="rId54" Type="http://schemas.openxmlformats.org/officeDocument/2006/relationships/hyperlink" Target="https://www.aeaweb.org/articles?id=10.1257/jel.20201330" TargetMode="External"/><Relationship Id="rId75" Type="http://schemas.openxmlformats.org/officeDocument/2006/relationships/hyperlink" Target="https://georgetownlawtechreview.org/wp-content/uploads/2024/05/Walters_Publication.pdf" TargetMode="External"/><Relationship Id="rId96" Type="http://schemas.openxmlformats.org/officeDocument/2006/relationships/hyperlink" Target="https://www.uscourts.gov/sites/default/files/litigation_cost_survey_of_major_companies_0.pdf" TargetMode="External"/><Relationship Id="rId140" Type="http://schemas.openxmlformats.org/officeDocument/2006/relationships/hyperlink" Target="https://law.stanford.edu/wp-content/uploads/2025/06/SLS_CLP_LegalInnovation_REPORT_v5.pdf" TargetMode="External"/><Relationship Id="rId161" Type="http://schemas.openxmlformats.org/officeDocument/2006/relationships/hyperlink" Target="https://larc.cardozo.yu.edu/cgi/viewcontent.cgi?article=3492&amp;context=clr" TargetMode="External"/><Relationship Id="rId182" Type="http://schemas.openxmlformats.org/officeDocument/2006/relationships/hyperlink" Target="https://www.msba.org/site/site/content/News-and-Publications/News/General-News/MSBAs-2024-Legislative-Wins.aspx" TargetMode="External"/><Relationship Id="rId6" Type="http://schemas.openxmlformats.org/officeDocument/2006/relationships/endnotes" Target="endnotes.xml"/><Relationship Id="rId23" Type="http://schemas.openxmlformats.org/officeDocument/2006/relationships/hyperlink" Target="https://clp.law.harvard.edu/knowledge-hub/insights/the-impact-of-artificial-intelligence-on-law-law-firms-business-models/" TargetMode="External"/><Relationship Id="rId119" Type="http://schemas.openxmlformats.org/officeDocument/2006/relationships/hyperlink" Target="https://www.pewresearch.org/internet/2019/11/15/americans-and-privacy-concerned-confused-and-feeling-lack-of-control-over-their-personal-information/" TargetMode="External"/><Relationship Id="rId44" Type="http://schemas.openxmlformats.org/officeDocument/2006/relationships/hyperlink" Target="https://www.aeaweb.org/articles?id=10.1257/jel.20201330" TargetMode="External"/><Relationship Id="rId65" Type="http://schemas.openxmlformats.org/officeDocument/2006/relationships/hyperlink" Target="https://ij.org/case/right-to-provide-legal-advice/" TargetMode="External"/><Relationship Id="rId86" Type="http://schemas.openxmlformats.org/officeDocument/2006/relationships/hyperlink" Target="https://scholarship.law.upenn.edu/cgi/viewcontent.cgi?article=9734&amp;context=penn_law_review" TargetMode="External"/><Relationship Id="rId130" Type="http://schemas.openxmlformats.org/officeDocument/2006/relationships/hyperlink" Target="https://yjolt.org/sites/default/files/avery_abril_delriego_26yalejltech64.pdf" TargetMode="External"/><Relationship Id="rId151" Type="http://schemas.openxmlformats.org/officeDocument/2006/relationships/hyperlink" Target="https://legalservicesboard.org.uk/news/major-legal-regulators-fall-short-in-latest-performance-assessment" TargetMode="External"/><Relationship Id="rId172" Type="http://schemas.openxmlformats.org/officeDocument/2006/relationships/hyperlink" Target="https://journals.law.harvard.edu/hnlr/wp-content/uploads/sites/91/HNLR-Ware.pdf" TargetMode="External"/><Relationship Id="rId193" Type="http://schemas.openxmlformats.org/officeDocument/2006/relationships/hyperlink" Target="https://legal.thomsonreuters.com/blog/how-ai-is-transforming-the-legal-profession/" TargetMode="External"/><Relationship Id="rId13" Type="http://schemas.openxmlformats.org/officeDocument/2006/relationships/hyperlink" Target="https://www.usfca.edu/news/university-san-francisco-school-law-embeds-genai-core-curriculum" TargetMode="External"/><Relationship Id="rId109" Type="http://schemas.openxmlformats.org/officeDocument/2006/relationships/hyperlink" Target="https://perma.cc/724Q-FLCV" TargetMode="External"/><Relationship Id="rId34" Type="http://schemas.openxmlformats.org/officeDocument/2006/relationships/hyperlink" Target="https://www.cambridge.org/core/services/aop-cambridge-core/content/view/2A03D3A5671BF441D4C4409AE9CD3B17/9781009255356c6_133-154.pdf/legal_tech_and_the_litigation_playing_field.pdf" TargetMode="External"/><Relationship Id="rId55" Type="http://schemas.openxmlformats.org/officeDocument/2006/relationships/hyperlink" Target="https://law.stanford.edu/2025/06/02/regulatory-innovation-at-the-crossroads-five-years-of-data-on-entity-regulation-reform-in-arizona-and-utah/" TargetMode="External"/><Relationship Id="rId76" Type="http://schemas.openxmlformats.org/officeDocument/2006/relationships/hyperlink" Target="https://www.law.georgetown.edu/legal-ethics-journal/wp-content/uploads/sites/24/2019/11/GT-GJLE190045.pdf" TargetMode="External"/><Relationship Id="rId97" Type="http://schemas.openxmlformats.org/officeDocument/2006/relationships/hyperlink" Target="https://www.aeaweb.org/articles?id=10.1257/jel.20201330" TargetMode="External"/><Relationship Id="rId120" Type="http://schemas.openxmlformats.org/officeDocument/2006/relationships/hyperlink" Target="https://georgetownlawtechreview.org/wp-content/uploads/2024/05/Walters_Publication.pdf" TargetMode="External"/><Relationship Id="rId141" Type="http://schemas.openxmlformats.org/officeDocument/2006/relationships/hyperlink" Target="https://www.amacad.org/publication/daedalus/more-markets-more-justice" TargetMode="External"/><Relationship Id="rId7" Type="http://schemas.openxmlformats.org/officeDocument/2006/relationships/hyperlink" Target="https://x.com/curl_justin" TargetMode="External"/><Relationship Id="rId162" Type="http://schemas.openxmlformats.org/officeDocument/2006/relationships/hyperlink" Target="https://chicagounbound.uchicago.edu/cgi/viewcontent.cgi?article=11738&amp;context=journal_articles&amp;httpsredir=1&amp;referer=&amp;utm_source=chatgpt.com" TargetMode="External"/><Relationship Id="rId183" Type="http://schemas.openxmlformats.org/officeDocument/2006/relationships/hyperlink" Target="https://bostonbar.org/policies/lets-not-revisit-the-tax-on-legal-services/" TargetMode="External"/><Relationship Id="rId2" Type="http://schemas.openxmlformats.org/officeDocument/2006/relationships/styles" Target="styles.xml"/><Relationship Id="rId29" Type="http://schemas.openxmlformats.org/officeDocument/2006/relationships/hyperlink" Target="https://papers.ssrn.com/sol3/papers.cfm?abstract_id=5279568" TargetMode="External"/><Relationship Id="rId24" Type="http://schemas.openxmlformats.org/officeDocument/2006/relationships/hyperlink" Target="https://research.fit.edu/media/site-specific/researchfitedu/coast-climate-adaptation-library/climate-communications/psychology-amp-behavior/Meadows-2008.-Thinking-in-Systems.pdf" TargetMode="External"/><Relationship Id="rId40" Type="http://schemas.openxmlformats.org/officeDocument/2006/relationships/hyperlink" Target="https://repository.law.umich.edu/mlr/vol98/iss4/4/" TargetMode="External"/><Relationship Id="rId45" Type="http://schemas.openxmlformats.org/officeDocument/2006/relationships/hyperlink" Target="https://repository.law.umich.edu/cgi/viewcontent.cgi?article=2810&amp;context=mlr" TargetMode="External"/><Relationship Id="rId66" Type="http://schemas.openxmlformats.org/officeDocument/2006/relationships/hyperlink" Target="https://ij.org/case/right-to-provide-legal-advice/" TargetMode="External"/><Relationship Id="rId87" Type="http://schemas.openxmlformats.org/officeDocument/2006/relationships/hyperlink" Target="https://www.cambridge.org/core/services/aop-cambridge-core/content/view/2A03D3A5671BF441D4C4409AE9CD3B17/9781009255356c6_133-154.pdf/legal_tech_and_the_litigation_playing_field.pdf" TargetMode="External"/><Relationship Id="rId110" Type="http://schemas.openxmlformats.org/officeDocument/2006/relationships/hyperlink" Target="https://lawreview.colorado.edu/wp-content/uploads/2025/03/96.2.5-Arbel.pdf" TargetMode="External"/><Relationship Id="rId115" Type="http://schemas.openxmlformats.org/officeDocument/2006/relationships/hyperlink" Target="https://www.lawfaremedia.org/article/judges-shouldn-t-rely-on-ai-for-the-ordinary-meaning-of-text" TargetMode="External"/><Relationship Id="rId131" Type="http://schemas.openxmlformats.org/officeDocument/2006/relationships/hyperlink" Target="https://papers.ssrn.com/sol3/papers.cfm?abstract_id=4914281" TargetMode="External"/><Relationship Id="rId136" Type="http://schemas.openxmlformats.org/officeDocument/2006/relationships/hyperlink" Target="https://www.stanfordlawreview.org/wp-content/uploads/sites/3/2010/04/Hadfield.pdf" TargetMode="External"/><Relationship Id="rId157" Type="http://schemas.openxmlformats.org/officeDocument/2006/relationships/hyperlink" Target="https://www.unodc.org/e4j/en/organized-crime/module-9/key-issues/adversarial-vs-inquisitorial-legal-systems.html" TargetMode="External"/><Relationship Id="rId178" Type="http://schemas.openxmlformats.org/officeDocument/2006/relationships/hyperlink" Target="https://harvardlawreview.org/wp-content/uploads/2011/03/vol124_%20huang.pdf" TargetMode="External"/><Relationship Id="rId61" Type="http://schemas.openxmlformats.org/officeDocument/2006/relationships/hyperlink" Target="https://perma.cc/2SQT-M9SB" TargetMode="External"/><Relationship Id="rId82" Type="http://schemas.openxmlformats.org/officeDocument/2006/relationships/hyperlink" Target="https://www.classaction.org/media/erasmus-v-legalzoom-com-inc-et-al.pdf" TargetMode="External"/><Relationship Id="rId152" Type="http://schemas.openxmlformats.org/officeDocument/2006/relationships/hyperlink" Target="https://www.amacad.org/publication/daedalus/more-markets-more-justice" TargetMode="External"/><Relationship Id="rId173" Type="http://schemas.openxmlformats.org/officeDocument/2006/relationships/hyperlink" Target="https://digitalcommons.law.byu.edu/cgi/viewcontent.cgi?article=2701&amp;context=lawreview" TargetMode="External"/><Relationship Id="rId194" Type="http://schemas.openxmlformats.org/officeDocument/2006/relationships/hyperlink" Target="https://www.thomsonreuters.com/content/dam/ewp-m/documents/thomsonreuters/en/pdf/reports/future-of-professionals-report-2024.pdf" TargetMode="External"/><Relationship Id="rId199" Type="http://schemas.openxmlformats.org/officeDocument/2006/relationships/footer" Target="footer1.xml"/><Relationship Id="rId19" Type="http://schemas.openxmlformats.org/officeDocument/2006/relationships/hyperlink" Target="https://www.lexisnexis.com/community/pressroom/b/news/posts/lexisnexis-counsellink-releases-2025-trends-report-showing-large-law-command-of-partner-rates-share-of-wallet" TargetMode="External"/><Relationship Id="rId14" Type="http://schemas.openxmlformats.org/officeDocument/2006/relationships/hyperlink" Target="https://www.harvey.ai/blog/harvey-launches-academic-program-with-law-schools" TargetMode="External"/><Relationship Id="rId30" Type="http://schemas.openxmlformats.org/officeDocument/2006/relationships/hyperlink" Target="https://repository.law.umich.edu/cgi/viewcontent.cgi?article=2810&amp;context=mlr" TargetMode="External"/><Relationship Id="rId35" Type="http://schemas.openxmlformats.org/officeDocument/2006/relationships/hyperlink" Target="https://repository.law.umich.edu/cgi/viewcontent.cgi?article=2810&amp;context=mlr" TargetMode="External"/><Relationship Id="rId56" Type="http://schemas.openxmlformats.org/officeDocument/2006/relationships/hyperlink" Target="https://www.amacad.org/publication/daedalus/more-markets-more-justice" TargetMode="External"/><Relationship Id="rId77" Type="http://schemas.openxmlformats.org/officeDocument/2006/relationships/hyperlink" Target="http://case-law.vlex.com/vid/janson-v-legalzoom-com-891113378" TargetMode="External"/><Relationship Id="rId100" Type="http://schemas.openxmlformats.org/officeDocument/2006/relationships/hyperlink" Target="https://fnce.wharton.upenn.edu/wp-content/uploads/2016/11/Coates_Paper.pdf" TargetMode="External"/><Relationship Id="rId105" Type="http://schemas.openxmlformats.org/officeDocument/2006/relationships/hyperlink" Target="https://scholarship.law.duke.edu/cgi/viewcontent.cgi?article=2274&amp;context=faculty_scholarship" TargetMode="External"/><Relationship Id="rId126" Type="http://schemas.openxmlformats.org/officeDocument/2006/relationships/hyperlink" Target="https://law.stanford.edu/wp-content/uploads/2023/09/Rhode_Center_Re-ImaginingTheBar.pdf" TargetMode="External"/><Relationship Id="rId147" Type="http://schemas.openxmlformats.org/officeDocument/2006/relationships/hyperlink" Target="https://www.acsh.org/news/2025/04/01/when-ai-takes-over-hidden-cost-technological-progress-49389" TargetMode="External"/><Relationship Id="rId168" Type="http://schemas.openxmlformats.org/officeDocument/2006/relationships/hyperlink" Target="https://papers.ssrn.com/sol3/papers.cfm?abstract_id=4363124" TargetMode="External"/><Relationship Id="rId8" Type="http://schemas.openxmlformats.org/officeDocument/2006/relationships/hyperlink" Target="https://www.businessinsider.com/sam-altman-predicts-ai-agi-surpass-human-intelligence-2030-2025-9" TargetMode="External"/><Relationship Id="rId51" Type="http://schemas.openxmlformats.org/officeDocument/2006/relationships/hyperlink" Target="https://www.cambridge.org/core/books/legal-tech-and-the-future-of-civil-justice/lawtech/BB286A47D194DFF633865287BC9A0429" TargetMode="External"/><Relationship Id="rId72" Type="http://schemas.openxmlformats.org/officeDocument/2006/relationships/hyperlink" Target="https://www.ncbar.gov/for-lawyers/ethics/ethics-articles/artificial-intelligence-real-practice/?utm_source=chatgpt.com" TargetMode="External"/><Relationship Id="rId93" Type="http://schemas.openxmlformats.org/officeDocument/2006/relationships/hyperlink" Target="https://scholarship.law.upenn.edu/cgi/viewcontent.cgi?article=9734&amp;context=penn_law_review" TargetMode="External"/><Relationship Id="rId98" Type="http://schemas.openxmlformats.org/officeDocument/2006/relationships/hyperlink" Target="https://scholarship.law.upenn.edu/cgi/viewcontent.cgi?article=9734&amp;context=penn_law_review" TargetMode="External"/><Relationship Id="rId121" Type="http://schemas.openxmlformats.org/officeDocument/2006/relationships/hyperlink" Target="https://readingroom.law.gsu.edu/cgi/viewcontent.cgi?article=3276&amp;context=gsulr" TargetMode="External"/><Relationship Id="rId142" Type="http://schemas.openxmlformats.org/officeDocument/2006/relationships/hyperlink" Target="https://www.amacad.org/publication/daedalus/more-markets-more-justice" TargetMode="External"/><Relationship Id="rId163" Type="http://schemas.openxmlformats.org/officeDocument/2006/relationships/hyperlink" Target="https://repository.law.umich.edu/mjlr/vol41/iss4/3/" TargetMode="External"/><Relationship Id="rId184" Type="http://schemas.openxmlformats.org/officeDocument/2006/relationships/hyperlink" Target="https://www.congress.gov/bill/119th-congress/senate-bill/1821" TargetMode="External"/><Relationship Id="rId189" Type="http://schemas.openxmlformats.org/officeDocument/2006/relationships/hyperlink" Target="https://ccbjournal.com/articles/the-modern-general-counsel-legal-advisor-and-strategic-business-partner" TargetMode="External"/><Relationship Id="rId3" Type="http://schemas.openxmlformats.org/officeDocument/2006/relationships/settings" Target="settings.xml"/><Relationship Id="rId25" Type="http://schemas.openxmlformats.org/officeDocument/2006/relationships/hyperlink" Target="https://sloanreview.mit.edu/article/improve-workflows-by-managing-bottlenecks/?utm_source=chatgpt.com" TargetMode="External"/><Relationship Id="rId46" Type="http://schemas.openxmlformats.org/officeDocument/2006/relationships/hyperlink" Target="https://repository.law.umich.edu/cgi/viewcontent.cgi?article=2810&amp;context=mlr" TargetMode="External"/><Relationship Id="rId67" Type="http://schemas.openxmlformats.org/officeDocument/2006/relationships/hyperlink" Target="https://www.abajournal.com/web/article/legal-companys-non-lawyer-legal-advice-to-new-yorkers-debtors-gets-courts-greenlight" TargetMode="External"/><Relationship Id="rId116" Type="http://schemas.openxmlformats.org/officeDocument/2006/relationships/hyperlink" Target="https://eucrim.eu/media/articles/pdf/eucrim-article-2023-008.pdf" TargetMode="External"/><Relationship Id="rId137" Type="http://schemas.openxmlformats.org/officeDocument/2006/relationships/hyperlink" Target="https://repository.uclawsf.edu/cgi/viewcontent.cgi?article=1064&amp;context=hastings_law_journal" TargetMode="External"/><Relationship Id="rId158" Type="http://schemas.openxmlformats.org/officeDocument/2006/relationships/hyperlink" Target="https://www.law.cornell.edu/rules/fre/rule_706" TargetMode="External"/><Relationship Id="rId20" Type="http://schemas.openxmlformats.org/officeDocument/2006/relationships/hyperlink" Target="https://judicature.duke.edu/wp-content/uploads/sites/3/2024/07/AIforJustice_Vol108No1.pdf" TargetMode="External"/><Relationship Id="rId41" Type="http://schemas.openxmlformats.org/officeDocument/2006/relationships/hyperlink" Target="https://papers.ssrn.com/sol3/papers.cfm?abstract_id=2333990" TargetMode="External"/><Relationship Id="rId62" Type="http://schemas.openxmlformats.org/officeDocument/2006/relationships/hyperlink" Target="https://www.pew.org/en/research-and-analysis/reports/2020/05/how-debt-collectors-are-transforming-the-business-of-state-courts" TargetMode="External"/><Relationship Id="rId83" Type="http://schemas.openxmlformats.org/officeDocument/2006/relationships/hyperlink" Target="https://www.cambridge.org/core/services/aop-cambridge-core/content/view/2A03D3A5671BF441D4C4409AE9CD3B17/9781009255356c6_133-154.pdf/legal_tech_and_the_litigation_playing_field.pdf" TargetMode="External"/><Relationship Id="rId88" Type="http://schemas.openxmlformats.org/officeDocument/2006/relationships/hyperlink" Target="https://scholarship.law.upenn.edu/cgi/viewcontent.cgi?article=9734&amp;context=penn_law_review" TargetMode="External"/><Relationship Id="rId111" Type="http://schemas.openxmlformats.org/officeDocument/2006/relationships/hyperlink" Target="https://restofworld.org/2025/brazil-ai-courts-lawsuits" TargetMode="External"/><Relationship Id="rId132" Type="http://schemas.openxmlformats.org/officeDocument/2006/relationships/hyperlink" Target="https://ir.lawnet.fordham.edu/flr/vol92/iss1/1/" TargetMode="External"/><Relationship Id="rId153" Type="http://schemas.openxmlformats.org/officeDocument/2006/relationships/hyperlink" Target="https://www.reuters.com/legal/government/british-legal-regulator-criticised-over-collapse-law-firm-axiom-ince-2024-10-29/?utm_source=chatgpt.com" TargetMode="External"/><Relationship Id="rId174" Type="http://schemas.openxmlformats.org/officeDocument/2006/relationships/hyperlink" Target="https://repository.law.umich.edu/cgi/viewcontent.cgi?article=2912&amp;context=articles" TargetMode="External"/><Relationship Id="rId179" Type="http://schemas.openxmlformats.org/officeDocument/2006/relationships/hyperlink" Target="https://www.law.berkeley.edu/wp-content/uploads/2021/03/Menell-and-Vacca-Revisiting-and-Confronting-the-Federal-Judiciary-Capacity-Crisis.pdf" TargetMode="External"/><Relationship Id="rId195" Type="http://schemas.openxmlformats.org/officeDocument/2006/relationships/hyperlink" Target="https://ccbjournal.com/articles/the-modern-general-counsel-legal-advisor-and-strategic-business-partner" TargetMode="External"/><Relationship Id="rId190" Type="http://schemas.openxmlformats.org/officeDocument/2006/relationships/hyperlink" Target="https://www.thomsonreuters.com/content/dam/ewp-m/documents/thomsonreuters/en/pdf/reports/future-of-professionals-report-2024.pdf" TargetMode="External"/><Relationship Id="rId15" Type="http://schemas.openxmlformats.org/officeDocument/2006/relationships/hyperlink" Target="https://adamunikowsky.substack.com/p/should-ai-replace-law-clerks" TargetMode="External"/><Relationship Id="rId36" Type="http://schemas.openxmlformats.org/officeDocument/2006/relationships/hyperlink" Target="https://download.ssrn.com/2025/6/2/5279568.pdf?response-content-disposition=inline&amp;X-Amz-Security-Token=IQoJb3JpZ2luX2VjEH0aCXVzLWVhc3QtMSJHMEUCIQCeQMuILW4KjpR0xWaWrKo%2Frh50u%2FRm2fcqUDgXS2PM6wIgIv27yUPWq0lWWEc1L5alC%2B%2F3PQIVwIDMsvef8u93x5MqvQUINRAEGgwzMDg0NzUzMDEyNTciDFyOMoPtMDk7Eo3HoiqaBV%2Fq%2Bl3KqyaCotZG0C0fIMgHdKsQagBv8BjsxZwGKHcJzu%2F072IR8Vd9LmE4b3S7LkXVDgKnHoLmpGkHe8ThPkQ%2BZWaxaAFkAmBhk3fbPtemLtpiLCHQW5d9e66Yu8Wm1ycsrEPIodHFwoJXl4jwD7L9bnt0K5vf%2BZboMELrbb4krg2hKPL5x%2BjG%2BdamZCCt12YvOW6MaCeE6RjYIW9gUbrevjd4cgS4Gd%2FLz0RwGzC9S8AoBjwPirZuTRXSqaOqH%2FmLzI%2FcNVc7uJN3B%2BNDMoWce8zNvQXcBguKAQS5Ar67jcP0kNhiZsLA%2FgS1ju2uV608SMDpnPOdq84JDkwvHSZ6B8nGHxUapUa5sCEYGyQnX3lEQNWYh0xoS9TfpKcDvzo%2Bd6Y0jV0IyJlbsPNNWASC4SX62r5GfmrYBR8n6QYVtfjyEmP2ycloknE3FHWU1a2wy%2FlNqe8F9rSsJSsIFt0KlVafD4SVhzQKgFwNfdgGqZ3Z0EJDWccNcQEpyeUz9f%2Flo4OqyBfgiZ%2B7BeOLAh1W3IUIWfx8s3m7s0uJ9SW4xFMDvje2sJilOPN%2FJATfzWuGrSEv1NVSZ0pRojR%2Fo2SKU7M8%2FVLxi6ZhLv4vfimvQYMWNSDtj56AO2YQEu3pxnu0KJSENnlhVxL6ORmBAgm3XGqL%2BLh1vL%2FN9LWMCbQ60KmifJy6UbiHOOpqT7u91UpUOiszhcSxlDCLhYNn7y8Z0ZAflIMa%2FFfvgTEdv7kH0vKXkxnm2mA722aC%2BCf3%2B5zeUmF6gYXh84%2B%2Fjtt4e6RM5ezQJ2Mw6gL5W0g8TgipZrJVrZVx%2BU75f2f9KFF0YuP%2BARX9kxzScxrepUm5NoCerEwYNi%2FdVptK%2F89SZxsJNkppm9mchOBQ6zDD9uTHBjqxAYtHSHYiS1OUxmFQrO3zVOYE3nwwRmn1IjeY3ZhwjEyLWI6OXqjIYx73rsixgFU%2Fq16Orjm%2B0tPj1cyqdbumHyKlo0xgvKVNcgxhxaDc2%2BeSpJ50bgLm%2B1mSEr0KtKv1ZgGCCaT5u7rE8Dm4kCYgcU59UKUuoCzLsyIw78JhwH8kU0lh05E3UC9IFwWgj%2By4cKJt%2FWo%2FNHpdtupArc52FoA3IHKi5eFw63L8snci7J9JfA%3D%3D&amp;X-Amz-Algorithm=AWS4-HMAC-SHA256&amp;X-Amz-Date=20251022T205011Z&amp;X-Amz-SignedHeaders=host&amp;X-Amz-Expires=300&amp;X-Amz-Credential=ASIAUPUUPRWERKYHH5G3%2F20251022%2Fus-east-1%2Fs3%2Faws4_request&amp;X-Amz-Signature=4052e3056ee04f196f65df1c8954f081c7500407f649b80d013ed3e780730f5a&amp;abstractId=5279568" TargetMode="External"/><Relationship Id="rId57" Type="http://schemas.openxmlformats.org/officeDocument/2006/relationships/hyperlink" Target="https://www.cambridge.org/core/books/legal-tech-and-the-future-of-civil-justice/lawtech/BB286A47D194DFF633865287BC9A0429" TargetMode="External"/><Relationship Id="rId106" Type="http://schemas.openxmlformats.org/officeDocument/2006/relationships/hyperlink" Target="https://lawreview.colorado.edu/wp-content/uploads/2025/03/96.2.5-Arbel.pdf" TargetMode="External"/><Relationship Id="rId127" Type="http://schemas.openxmlformats.org/officeDocument/2006/relationships/hyperlink" Target="https://law.stanford.edu/wp-content/uploads/2025/06/SLS_CLP_LegalInnovation_REPORT_v5.pdf" TargetMode="External"/><Relationship Id="rId10" Type="http://schemas.openxmlformats.org/officeDocument/2006/relationships/hyperlink" Target="https://papers.ssrn.com/sol3/papers.cfm?abstract_id=4414065" TargetMode="External"/><Relationship Id="rId31" Type="http://schemas.openxmlformats.org/officeDocument/2006/relationships/hyperlink" Target="https://scholarship.law.upenn.edu/cgi/viewcontent.cgi?article=9734&amp;context=penn_law_review" TargetMode="External"/><Relationship Id="rId52" Type="http://schemas.openxmlformats.org/officeDocument/2006/relationships/hyperlink" Target="https://ln-counsellink.lexisnexis.com/2025/TrendsReport" TargetMode="External"/><Relationship Id="rId73" Type="http://schemas.openxmlformats.org/officeDocument/2006/relationships/hyperlink" Target="https://nysba.org/wp-content/uploads/2022/03/2024-April-Report-and-Recommendations-of-the-Task-Force-on-Artificial-Intelligence.pdf?srsltid=AfmBOoryuTFL4Xv2VrMByIp1ZdnUySIb-Z3fdfc-OqG2koM5K78apTdL" TargetMode="External"/><Relationship Id="rId78" Type="http://schemas.openxmlformats.org/officeDocument/2006/relationships/hyperlink" Target="https://www.nccourts.gov/assets/documents/opinions/2015_NCBC_96.pdf?gWLfThOd3NoNA8Ml5HQHeQLTZap95rnI" TargetMode="External"/><Relationship Id="rId94" Type="http://schemas.openxmlformats.org/officeDocument/2006/relationships/hyperlink" Target="https://scholarship.law.vanderbilt.edu/cgi/viewcontent.cgi?article=1053&amp;context=vlr" TargetMode="External"/><Relationship Id="rId99" Type="http://schemas.openxmlformats.org/officeDocument/2006/relationships/hyperlink" Target="https://repository.law.umich.edu/cgi/viewcontent.cgi?article=2810&amp;context=mlr" TargetMode="External"/><Relationship Id="rId101" Type="http://schemas.openxmlformats.org/officeDocument/2006/relationships/hyperlink" Target="https://dl.acm.org/doi/10.1145/3590152" TargetMode="External"/><Relationship Id="rId122" Type="http://schemas.openxmlformats.org/officeDocument/2006/relationships/hyperlink" Target="https://journals.library.wustl.edu/lawpolicy/article/id/9025/" TargetMode="External"/><Relationship Id="rId143" Type="http://schemas.openxmlformats.org/officeDocument/2006/relationships/hyperlink" Target="http://papers.ssrn.com/sol3/papers.cfm?abstract_id=5162111" TargetMode="External"/><Relationship Id="rId148" Type="http://schemas.openxmlformats.org/officeDocument/2006/relationships/hyperlink" Target="https://www.acsh.org/news/2025/04/01/when-ai-takes-over-hidden-cost-technological-progress-49389" TargetMode="External"/><Relationship Id="rId164" Type="http://schemas.openxmlformats.org/officeDocument/2006/relationships/hyperlink" Target="https://repository.law.umich.edu/cgi/viewcontent.cgi?article=1301&amp;context=mjlr" TargetMode="External"/><Relationship Id="rId169" Type="http://schemas.openxmlformats.org/officeDocument/2006/relationships/hyperlink" Target="https://www.tandfonline.com/doi/full/10.1080/13600834.2024.2408155" TargetMode="External"/><Relationship Id="rId185" Type="http://schemas.openxmlformats.org/officeDocument/2006/relationships/hyperlink" Target="https://ir.lawnet.fordham.edu/cgi/viewcontent.cgi?article=3709&amp;context=flr" TargetMode="External"/><Relationship Id="rId4" Type="http://schemas.openxmlformats.org/officeDocument/2006/relationships/webSettings" Target="webSettings.xml"/><Relationship Id="rId9" Type="http://schemas.openxmlformats.org/officeDocument/2006/relationships/hyperlink" Target="https://www.darioamodei.com/essay/machines-of-loving-grace" TargetMode="External"/><Relationship Id="rId180" Type="http://schemas.openxmlformats.org/officeDocument/2006/relationships/hyperlink" Target="https://www.law.berkeley.edu/wp-content/uploads/2021/03/Menell-and-Vacca-Revisiting-and-Confronting-the-Federal-Judiciary-Capacity-Crisis.pdf" TargetMode="External"/><Relationship Id="rId26" Type="http://schemas.openxmlformats.org/officeDocument/2006/relationships/hyperlink" Target="https://georgetownlawtechreview.org/wp-content/uploads/2024/05/Walters_Publication.pdf" TargetMode="External"/><Relationship Id="rId47" Type="http://schemas.openxmlformats.org/officeDocument/2006/relationships/hyperlink" Target="https://repository.law.umich.edu/mlr/vol98/iss4/4/" TargetMode="External"/><Relationship Id="rId68" Type="http://schemas.openxmlformats.org/officeDocument/2006/relationships/hyperlink" Target="https://www.abajournal.com/web/article/legal-companys-non-lawyer-legal-advice-to-new-yorkers-debtors-gets-courts-greenlight" TargetMode="External"/><Relationship Id="rId89" Type="http://schemas.openxmlformats.org/officeDocument/2006/relationships/hyperlink" Target="https://scholarship.law.umn.edu/cgi/viewcontent.cgi?article=2674&amp;context=mlr" TargetMode="External"/><Relationship Id="rId112" Type="http://schemas.openxmlformats.org/officeDocument/2006/relationships/hyperlink" Target="https://scholarship.law.duke.edu/dlj/vol68/iss6/2/" TargetMode="External"/><Relationship Id="rId133" Type="http://schemas.openxmlformats.org/officeDocument/2006/relationships/hyperlink" Target="https://scholarlycommons.law.wlu.edu/cgi/viewcontent.cgi?article=1477&amp;context=crsj" TargetMode="External"/><Relationship Id="rId154" Type="http://schemas.openxmlformats.org/officeDocument/2006/relationships/hyperlink" Target="https://www.lawgazette.co.uk/news/legal-services-board-slams-sra-failings-in-damning-report/5122856.article" TargetMode="External"/><Relationship Id="rId175" Type="http://schemas.openxmlformats.org/officeDocument/2006/relationships/hyperlink" Target="https://law.stanford.edu/wp-content/uploads/2019/08/Re-Solow-Niederman_20190808.pdf" TargetMode="External"/><Relationship Id="rId196" Type="http://schemas.openxmlformats.org/officeDocument/2006/relationships/hyperlink" Target="https://www.dri.org/docs/default-source/dri-white-papers-and-reports/ai-legal-practice.pdf" TargetMode="External"/><Relationship Id="rId200" Type="http://schemas.openxmlformats.org/officeDocument/2006/relationships/fontTable" Target="fontTable.xml"/><Relationship Id="rId16" Type="http://schemas.openxmlformats.org/officeDocument/2006/relationships/hyperlink" Target="https://adamunikowsky.substack.com/p/automating-oral-argument" TargetMode="External"/><Relationship Id="rId37" Type="http://schemas.openxmlformats.org/officeDocument/2006/relationships/hyperlink" Target="https://download.ssrn.com/2025/6/2/5279568.pdf?response-content-disposition=inline&amp;X-Amz-Security-Token=IQoJb3JpZ2luX2VjEH0aCXVzLWVhc3QtMSJHMEUCIQCeQMuILW4KjpR0xWaWrKo%2Frh50u%2FRm2fcqUDgXS2PM6wIgIv27yUPWq0lWWEc1L5alC%2B%2F3PQIVwIDMsvef8u93x5MqvQUINRAEGgwzMDg0NzUzMDEyNTciDFyOMoPtMDk7Eo3HoiqaBV%2Fq%2Bl3KqyaCotZG0C0fIMgHdKsQagBv8BjsxZwGKHcJzu%2F072IR8Vd9LmE4b3S7LkXVDgKnHoLmpGkHe8ThPkQ%2BZWaxaAFkAmBhk3fbPtemLtpiLCHQW5d9e66Yu8Wm1ycsrEPIodHFwoJXl4jwD7L9bnt0K5vf%2BZboMELrbb4krg2hKPL5x%2BjG%2BdamZCCt12YvOW6MaCeE6RjYIW9gUbrevjd4cgS4Gd%2FLz0RwGzC9S8AoBjwPirZuTRXSqaOqH%2FmLzI%2FcNVc7uJN3B%2BNDMoWce8zNvQXcBguKAQS5Ar67jcP0kNhiZsLA%2FgS1ju2uV608SMDpnPOdq84JDkwvHSZ6B8nGHxUapUa5sCEYGyQnX3lEQNWYh0xoS9TfpKcDvzo%2Bd6Y0jV0IyJlbsPNNWASC4SX62r5GfmrYBR8n6QYVtfjyEmP2ycloknE3FHWU1a2wy%2FlNqe8F9rSsJSsIFt0KlVafD4SVhzQKgFwNfdgGqZ3Z0EJDWccNcQEpyeUz9f%2Flo4OqyBfgiZ%2B7BeOLAh1W3IUIWfx8s3m7s0uJ9SW4xFMDvje2sJilOPN%2FJATfzWuGrSEv1NVSZ0pRojR%2Fo2SKU7M8%2FVLxi6ZhLv4vfimvQYMWNSDtj56AO2YQEu3pxnu0KJSENnlhVxL6ORmBAgm3XGqL%2BLh1vL%2FN9LWMCbQ60KmifJy6UbiHOOpqT7u91UpUOiszhcSxlDCLhYNn7y8Z0ZAflIMa%2FFfvgTEdv7kH0vKXkxnm2mA722aC%2BCf3%2B5zeUmF6gYXh84%2B%2Fjtt4e6RM5ezQJ2Mw6gL5W0g8TgipZrJVrZVx%2BU75f2f9KFF0YuP%2BARX9kxzScxrepUm5NoCerEwYNi%2FdVptK%2F89SZxsJNkppm9mchOBQ6zDD9uTHBjqxAYtHSHYiS1OUxmFQrO3zVOYE3nwwRmn1IjeY3ZhwjEyLWI6OXqjIYx73rsixgFU%2Fq16Orjm%2B0tPj1cyqdbumHyKlo0xgvKVNcgxhxaDc2%2BeSpJ50bgLm%2B1mSEr0KtKv1ZgGCCaT5u7rE8Dm4kCYgcU59UKUuoCzLsyIw78JhwH8kU0lh05E3UC9IFwWgj%2By4cKJt%2FWo%2FNHpdtupArc52FoA3IHKi5eFw63L8snci7J9JfA%3D%3D&amp;X-Amz-Algorithm=AWS4-HMAC-SHA256&amp;X-Amz-Date=20251022T205011Z&amp;X-Amz-SignedHeaders=host&amp;X-Amz-Expires=300&amp;X-Amz-Credential=ASIAUPUUPRWERKYHH5G3%2F20251022%2Fus-east-1%2Fs3%2Faws4_request&amp;X-Amz-Signature=4052e3056ee04f196f65df1c8954f081c7500407f649b80d013ed3e780730f5a&amp;abstractId=5279568" TargetMode="External"/><Relationship Id="rId58" Type="http://schemas.openxmlformats.org/officeDocument/2006/relationships/hyperlink" Target="https://www.clio.com/resources/legal-trends/2017-report/" TargetMode="External"/><Relationship Id="rId79" Type="http://schemas.openxmlformats.org/officeDocument/2006/relationships/hyperlink" Target="https://www.abajournal.com/news/article/LegalZoom_UPL_lawsuit_trademark" TargetMode="External"/><Relationship Id="rId102" Type="http://schemas.openxmlformats.org/officeDocument/2006/relationships/hyperlink" Target="https://download.ssrn.com/16/11/07/ssrn_id2865605_code1688367.pdf?response-content-disposition=inline&amp;X-Amz-Security-Token=IQoJb3JpZ2luX2VjELX%2F%2F%2F%2F%2F%2F%2F%2F%2F%2FwEaCXVzLWVhc3QtMSJHMEUCIDGQY3L6bEIJI2etIIZ%2B5tNZUjyBjWgbuQRRp4BiXzFJAiEAuFZKoYT%2FbjauPwpbbevMS4t7KNTm%2FvNXW5XGc1pxDvsqvgUIHRAEGgwzMDg0NzUzMDEyNTciDHL%2BQwMcQq5SfSmNxyqbBXlLTVdl4OueyfilztTxmcj2rgQk60CtmDR6FUv%2FTmC17vz8VPYm313pwatJ7%2BobrIxJ54HjbmaCEO1CMmJWW9dUSGw62MWSCeWMmF5fUDpsNZB1APm4irUPb2rGIWaeAdPHl3bqKuIKd92vkPSlZt%2FZL1I9ctBD1eTQX9LWKKcH4myCONDNyNm5%2FAPQo2UeiNed9AR8PDzhM1gLZTVYHErBWpc%2FDtXFUSXaEj6CqneIYd%2BVnldv8ZqJ49HA9HV1D3gSGAl%2FiQlFYmph7jNKH9Shpf6osLDQpNzvWcRFgz4xZkeuhb181phlkwh7muszB1p0JkLDgvzXYJVcfqQjw%2BhHlEvdcKCJzIhzrAsMGsjeTivRv%2Bg4YxO7lW1oePxk20g7JCnpFCFnLqiNcE4C1y%2FaDx%2BZYIJuFQU7XeXo8LksBUCcLPTUgeKUdiKgwC9wbfzl5xm0dqVgp9ZMsL%2FCwatbqCDk9a4UGwc%2Fr%2BV1dUa74yePuA%2F0FJb1%2B%2Bc4lcx79INnkq5vv%2Bv9v3%2BsPFyHs9GtHXxzSlbdw3dr%2BpLYmxWOOebqhl0MaBqPolab4eWZZiP4vhnwEXJho7KdR87p%2FSHA0C2SGN8GY3XxjYuQjU0M5u9PMTFwU1mi3i%2BhWJKf0KQzzgpGHhUwLdqmcz0V4L2GEu1RSkRyk8LRqjlvsvVEAOktWpDDHUlP3FZrJGGMWmpWiKldUf46vU5BQkoj4QMdfq3hYWVd9Fh8Ceyx6U0aDllxztonX%2BWTahfiUj%2B58PxA7n4YiY%2FhuVfnXCEuZPe72E2Np8ctCK1PFreUB7I2kWKaSbaYfvsmeVbmBQq%2FhyJWeLDjpuaOQ5ayL8EXtiCxJl4Q5loY10q6%2FSvCjijHz3Rt8P%2BuU5CXgnEw2%2F3XxQY6sQEpLpaDpIm9zhmiFxB3%2B%2Fr%2BhOxPH5WG3jl%2B4fEQVi64kgEdFc0PD5Q%2FL4WWMKh3uqhBCMk7%2BcQ4MVdDcpczL7VzkmD2Mw6lrNBPQBY5ZZDvhT%2B5wRCwxjz3Qnrs3Hq1i3xNktIMYZhayW1dL%2Bs%2B9Lk%2FkIr0PZXIhuNGNptilXHJeXl0wuO94tmxsnOxrtFIq0LY6pWUsv2VLt9X184LrwlsMr%2FMVk%2BqzK1QpHesYoH0znA%3D&amp;X-Amz-Algorithm=AWS4-HMAC-SHA256&amp;X-Amz-Date=20250901T213829Z&amp;X-Amz-SignedHeaders=host&amp;X-Amz-Expires=300&amp;X-Amz-Credential=ASIAUPUUPRWE6HT22NFW%2F20250901%2Fus-east-1%2Fs3%2Faws4_request&amp;X-Amz-Signature=bd5353d4f60bc9a3bdccd5fa70512421022fddd8e58e4f3c752e75f4338c598c&amp;abstractId=2862019" TargetMode="External"/><Relationship Id="rId123" Type="http://schemas.openxmlformats.org/officeDocument/2006/relationships/hyperlink" Target="https://yjolt.org/sites/default/files/avery_abril_delriego_26yalejltech64.pdf" TargetMode="External"/><Relationship Id="rId144" Type="http://schemas.openxmlformats.org/officeDocument/2006/relationships/hyperlink" Target="https://arxiv.org/html/2401.16212v1" TargetMode="External"/><Relationship Id="rId90" Type="http://schemas.openxmlformats.org/officeDocument/2006/relationships/hyperlink" Target="https://chicagounbound.uchicago.edu/cgi/viewcontent.cgi?article=2139&amp;context=journal_articles&amp;httpsredir=1&amp;referer=&amp;utm_source=chatgpt.com" TargetMode="External"/><Relationship Id="rId165" Type="http://schemas.openxmlformats.org/officeDocument/2006/relationships/hyperlink" Target="https://ilr.law.uiowa.edu/sites/ilr.law.uiowa.edu/files/2023-02/ILR-104-1-Conley.pdf" TargetMode="External"/><Relationship Id="rId186" Type="http://schemas.openxmlformats.org/officeDocument/2006/relationships/hyperlink" Target="https://open.mitchellhamline.edu/cgi/viewcontent.cgi?referer=&amp;httpsredir=1&amp;article=1785&amp;context=wmlr" TargetMode="External"/><Relationship Id="rId27" Type="http://schemas.openxmlformats.org/officeDocument/2006/relationships/hyperlink" Target="https://www.ncbar.gov/for-lawyers/ethics/ethics-articles/artificial-intelligence-real-practice/?utm_source=chatgpt.com" TargetMode="External"/><Relationship Id="rId48" Type="http://schemas.openxmlformats.org/officeDocument/2006/relationships/hyperlink" Target="https://repository.law.umich.edu/cgi/viewcontent.cgi?article=2810&amp;context=mlr" TargetMode="External"/><Relationship Id="rId69" Type="http://schemas.openxmlformats.org/officeDocument/2006/relationships/hyperlink" Target="https://ij.org/press-release/ny-nonprofit-upsolve-will-take-right-to-provide-legal-advice-case-to-appeals-court/" TargetMode="External"/><Relationship Id="rId113" Type="http://schemas.openxmlformats.org/officeDocument/2006/relationships/hyperlink" Target="https://futurism.com/the-byte/estonia-robot-judge" TargetMode="External"/><Relationship Id="rId134" Type="http://schemas.openxmlformats.org/officeDocument/2006/relationships/hyperlink" Target="https://arizonalawreview.org/pdf/65-1/65arizlrev223.pdf" TargetMode="External"/><Relationship Id="rId80" Type="http://schemas.openxmlformats.org/officeDocument/2006/relationships/hyperlink" Target="https://www.abajournal.com/news/article/LegalZoom_UPL_lawsuit_trademark" TargetMode="External"/><Relationship Id="rId155" Type="http://schemas.openxmlformats.org/officeDocument/2006/relationships/hyperlink" Target="https://www.law.com/international-edition/2025/10/17/sra-faces-closer-supervision-after-failing-to-protect-public/" TargetMode="External"/><Relationship Id="rId176" Type="http://schemas.openxmlformats.org/officeDocument/2006/relationships/hyperlink" Target="https://arxiv.org/pdf/2408.11608" TargetMode="External"/><Relationship Id="rId197" Type="http://schemas.openxmlformats.org/officeDocument/2006/relationships/hyperlink" Target="https://scispace.com/pdf/institutional-entrepreneurship-and-change-in-fields-21s80hkuuq.pdf" TargetMode="External"/><Relationship Id="rId201" Type="http://schemas.openxmlformats.org/officeDocument/2006/relationships/theme" Target="theme/theme1.xml"/><Relationship Id="rId17" Type="http://schemas.openxmlformats.org/officeDocument/2006/relationships/hyperlink" Target="https://www.thetimes.com/uk/law/article/artificial-intelligence-could-replace-traditional-lawyers-by-2035-xwz2j0t2k" TargetMode="External"/><Relationship Id="rId38" Type="http://schemas.openxmlformats.org/officeDocument/2006/relationships/hyperlink" Target="https://www.normaltech.ai/p/ai-as-normal-technology" TargetMode="External"/><Relationship Id="rId59" Type="http://schemas.openxmlformats.org/officeDocument/2006/relationships/hyperlink" Target="https://www.amacad.org/publication/daedalus/more-markets-more-justice" TargetMode="External"/><Relationship Id="rId103" Type="http://schemas.openxmlformats.org/officeDocument/2006/relationships/hyperlink" Target="https://scholarship.kentlaw.iit.edu/cgi/viewcontent.cgi?article=3456&amp;context=cklawreview" TargetMode="External"/><Relationship Id="rId124" Type="http://schemas.openxmlformats.org/officeDocument/2006/relationships/hyperlink" Target="https://papers.ssrn.com/sol3/papers.cfm?abstract_id=4914281" TargetMode="External"/><Relationship Id="rId70" Type="http://schemas.openxmlformats.org/officeDocument/2006/relationships/hyperlink" Target="https://law.justia.com/cases/federal/appellate-courts/ca2/22-1345/22-1345-2025-09-09.html" TargetMode="External"/><Relationship Id="rId91" Type="http://schemas.openxmlformats.org/officeDocument/2006/relationships/hyperlink" Target="https://larc.cardozo.yu.edu/context/faculty-articles/article/1656/viewcontent/Yablon__96_Colum._L._Rev._1618__October_1996_.pdf?utm_source=chatgpt.com" TargetMode="External"/><Relationship Id="rId145" Type="http://schemas.openxmlformats.org/officeDocument/2006/relationships/hyperlink" Target="https://download.ssrn.com/24/05/14/ssrn_id4827714_code499486.pdf?response-content-disposition=inline&amp;X-Amz-Security-Token=IQoJb3JpZ2luX2VjEJ3%2F%2F%2F%2F%2F%2F%2F%2F%2F%2FwEaCXVzLWVhc3QtMSJHMEUCIQDz62%2FSpINdAWwiQZpiPEIVBgCba5pbRZfbfLrO%2B1YxZQIgaQ%2F9n0zj%2Buh3Sr%2Fjscj%2B7FkVjoYTLSSOgAqBd%2BurisYqvQUIVRAEGgwzMDg0NzUzMDEyNTciDKa59Xx%2FFzfRW6JvyCqaBRUELWAZL6gqVfGKPK065j5%2FLrPFlc7UsXA%2B4jXLFREqmGKNoL1%2BY9ibcgmiA9ghQC5HuDYgzpeASDo6d3ZmWziqiiFTZo%2FyWy2%2B1%2Bb3eSVv20UzoC2KVfKw0B80xLADjudAiZE0P%2F4wbh7tXbhl4%2Fs%2ByJPPpKs0L75HjUua6zm2gysxLufc2aMcezPQ%2BCvGZfde2Ipb5vf9mhGNu4Ibbaxy6BQ%2B19mLOmXe4vMLrxoS%2BFY%2BSoXfiSmdlr1%2B8soHUmf90TCaPgZSHKCMmY1FpyZUvL4%2Ftpe1pF%2FdjRjHvdWY%2FwBXGYLk81u5P8WgDuggIwvpQRd37C1hRsmzAiswOl7oyEWtyi2IN%2Fu6dtA7IX1h6bC9nHxV2kumpuFkEbw%2BQ%2BLoEDPJu32nhYMuzMAfdK7EPwU7f5wINmeQvhiZpYskM0CKhHOu5I27cI6yfJP2pybCkSJCcfKz3NjdeArClf45BwPGAO1uCd%2BLV5AHFYfxrT2QP3oKa4YdDnMApUj6PHNvgN9EIVZ1YhMUFnPzADg27N%2BWEndQ5hgPtuzxISdPxN%2BZR6s%2BFQK%2Fb9Kv2I6J60ZLgdqMmG2Mw2QQVZ%2F8BJd2nxwbg1DhcSuNbu9lmrxcN0mw4sPIZby56IaUgvQBnFXL8M3BPdPUjJdJUfFctexFzRj6x6Jh3Tke0aIRdrpk5amjRkXAcJb6LLC0F2EoN493ypq%2FBGuTwztREZ4mConrhNI3bx2wf1GzCM3%2BhH%2BZZZxPMbVK6eAgHluwESocZ23q8CQfCpwamsoRTF%2FzeeolXUoP5qaIkjtFDwBvSCuaDpunZUK8ORy9qOX%2B%2BUBP1Fk3MmEEcsDUcIGta11t%2FxTcVoNqnAR6JDFVcjT39B%2BZC7qyNGjcH1iplDD%2F%2BevHBjqxAbk6mW6IIVZjGf5OL1eGT2O2B%2FC9eudQCuirPgLBtfQ%2FDgFtEqTs3NdM6tjRsrCBuIhoER8eLNUYkZgMbMDi1BL48%2FGxmasX0T8SuMT2skAVIak4yqekhNhMFruQ5KGaGhYtJQUMAttydd%2F4yrmXUttxaX%2FptcDpjQl9zMJ1YrYZjcj8sUGBgsBx13flcTrEGPWyjPKRsEpic4NeEabOZpDUmM%2BXoWuHT0u13LewDomDZg%3D%3D&amp;X-Amz-Algorithm=AWS4-HMAC-SHA256&amp;X-Amz-Date=20251024T044804Z&amp;X-Amz-SignedHeaders=host&amp;X-Amz-Expires=300&amp;X-Amz-Credential=ASIAUPUUPRWEY5M4BYCY%2F20251024%2Fus-east-1%2Fs3%2Faws4_request&amp;X-Amz-Signature=d73729e64290f5c1c12faeaa394c287236aea563825d16f7070f94ac4451495d&amp;abstractId=4626276" TargetMode="External"/><Relationship Id="rId166" Type="http://schemas.openxmlformats.org/officeDocument/2006/relationships/hyperlink" Target="https://law.hofstra.edu/pdf/academics/journals/lawreview/lrv_issues_v37n01_cc2_drahozal_final.pdf" TargetMode="External"/><Relationship Id="rId187" Type="http://schemas.openxmlformats.org/officeDocument/2006/relationships/hyperlink" Target="https://media-publications.bcg.com/How-legal-tech-will-change-business-of-low.pdf" TargetMode="External"/><Relationship Id="rId1" Type="http://schemas.openxmlformats.org/officeDocument/2006/relationships/numbering" Target="numbering.xml"/><Relationship Id="rId28" Type="http://schemas.openxmlformats.org/officeDocument/2006/relationships/hyperlink" Target="https://www.law.berkeley.edu/wp-content/uploads/2019/10/excerpts.pdf" TargetMode="External"/><Relationship Id="rId49" Type="http://schemas.openxmlformats.org/officeDocument/2006/relationships/hyperlink" Target="https://scholarship.law.upenn.edu/cgi/viewcontent.cgi?article=9734&amp;context=penn_law_review" TargetMode="External"/><Relationship Id="rId114" Type="http://schemas.openxmlformats.org/officeDocument/2006/relationships/hyperlink" Target="https://www.floridabar.org/the-florida-bar-journal/artificial-intelligence-may-assist-but-can-never-replace-the-judicial-decision-making-process-of-human-judges/" TargetMode="External"/><Relationship Id="rId60" Type="http://schemas.openxmlformats.org/officeDocument/2006/relationships/hyperlink" Target="https://www.pew.org/en/research-and-analysis/reports/2020/05/how-debt-collectors-are-transforming-the-business-of-state-courts" TargetMode="External"/><Relationship Id="rId81" Type="http://schemas.openxmlformats.org/officeDocument/2006/relationships/hyperlink" Target="https://www.classaction.org/media/erasmus-v-legalzoom-com-inc-et-al.pdf" TargetMode="External"/><Relationship Id="rId135" Type="http://schemas.openxmlformats.org/officeDocument/2006/relationships/hyperlink" Target="https://www.yalelawjournal.org/pdf/F7.YoungerFinalDraftWEB_pkbknk8f.pdf?utm_source=chatgpt.com" TargetMode="External"/><Relationship Id="rId156" Type="http://schemas.openxmlformats.org/officeDocument/2006/relationships/hyperlink" Target="https://www.minnesotalawreview.org/wp-content/uploads/2011/04/D_Schwarcz_MLR.pdf" TargetMode="External"/><Relationship Id="rId177" Type="http://schemas.openxmlformats.org/officeDocument/2006/relationships/hyperlink" Target="https://ir.lawnet.fordham.edu/cgi/viewcontent.cgi?params=/context/faculty_scholarship/article/1350/&amp;path_info=28BuffLRev111.pdf" TargetMode="External"/><Relationship Id="rId198" Type="http://schemas.openxmlformats.org/officeDocument/2006/relationships/header" Target="header1.xml"/><Relationship Id="rId18" Type="http://schemas.openxmlformats.org/officeDocument/2006/relationships/hyperlink" Target="https://law.stanford.edu/2025/06/02/regulatory-innovation-at-the-crossroads-five-years-of-data-on-entity-regulation-reform-in-arizona-and-utah/" TargetMode="External"/><Relationship Id="rId39" Type="http://schemas.openxmlformats.org/officeDocument/2006/relationships/image" Target="media/image1.png"/><Relationship Id="rId50" Type="http://schemas.openxmlformats.org/officeDocument/2006/relationships/hyperlink" Target="https://repository.law.umich.edu/cgi/viewcontent.cgi?article=2810&amp;context=mlr" TargetMode="External"/><Relationship Id="rId104" Type="http://schemas.openxmlformats.org/officeDocument/2006/relationships/hyperlink" Target="https://www.jstor.org/stable/pdf/796226.pdf" TargetMode="External"/><Relationship Id="rId125" Type="http://schemas.openxmlformats.org/officeDocument/2006/relationships/hyperlink" Target="https://journals.library.columbia.edu/index.php/stlr/article/view/13336" TargetMode="External"/><Relationship Id="rId146" Type="http://schemas.openxmlformats.org/officeDocument/2006/relationships/hyperlink" Target="https://www.cs.princeton.edu/~sayashk/papers/crcl-kapoor-henderson-narayanan.pdf" TargetMode="External"/><Relationship Id="rId167" Type="http://schemas.openxmlformats.org/officeDocument/2006/relationships/hyperlink" Target="https://papers.ssrn.com/sol3/papers.cfm?abstract_id=4936638" TargetMode="External"/><Relationship Id="rId188" Type="http://schemas.openxmlformats.org/officeDocument/2006/relationships/hyperlink" Target="https://news.bloomberglaw.com/legal-exchange-insights-and-commentary/law-firms-ai-strategies-need-development-and-data-analytics" TargetMode="External"/><Relationship Id="rId71" Type="http://schemas.openxmlformats.org/officeDocument/2006/relationships/hyperlink" Target="https://cl.cobar.org/wp-content/uploads/2024/11/PROFESSIONAL-CONDUCT-AND-LEGAL-ETHICS-DEC2024.pdf" TargetMode="External"/><Relationship Id="rId92" Type="http://schemas.openxmlformats.org/officeDocument/2006/relationships/hyperlink" Target="https://core.ac.uk/download/pdf/217205541.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12299</Words>
  <Characters>69125</Characters>
  <Application>Microsoft Office Word</Application>
  <DocSecurity>0</DocSecurity>
  <Lines>1001</Lines>
  <Paragraphs>262</Paragraphs>
  <ScaleCrop>false</ScaleCrop>
  <Company/>
  <LinksUpToDate>false</LinksUpToDate>
  <CharactersWithSpaces>81162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Curl, Justin-HLSCLINICS</cp:lastModifiedBy>
  <cp:revision>2</cp:revision>
  <dcterms:created xsi:type="dcterms:W3CDTF">2026-01-02T07:16:00Z</dcterms:created>
  <dcterms:modified xsi:type="dcterms:W3CDTF">2026-01-02T07:19:00Z</dcterms:modified>
</cp:coreProperties>
</file>