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Strategic Opportunity Memo: Niche Market Expansion for Texas Choice Roofing</w:t>
      </w:r>
    </w:p>
    <w:p>
      <w:r>
        <w:t>Date: June 06, 2025</w:t>
        <w:br/>
        <w:t>To: Internal Leadership Team</w:t>
        <w:br/>
        <w:t>From: Vision Lead</w:t>
        <w:br/>
        <w:t>Subject: Seizing High-Margin Roofing Niches Across Texas</w:t>
      </w:r>
    </w:p>
    <w:p>
      <w:pPr>
        <w:pStyle w:val="Heading1"/>
      </w:pPr>
      <w:r>
        <w:t>1. Executive Summary</w:t>
      </w:r>
    </w:p>
    <w:p>
      <w:r>
        <w:br/>
        <w:t>Texas Choice Roofing (TCR) has an extraordinary opportunity to lead a high-margin, low-competition expansion into roofing niches that are both structurally underserved and increasingly exposed to regulatory and environmental pressure. Backed by new research, regional storm data, and recent legislative shifts, we can unlock $3M–$5M in new revenue by targeting sectors that are overlooked by most contractors — including religious facilities, airport-adjacent hangars, mobile home parks, self-storage centers, RV parks, and fairgrounds.</w:t>
        <w:br/>
      </w:r>
    </w:p>
    <w:p>
      <w:pPr>
        <w:pStyle w:val="Heading1"/>
      </w:pPr>
      <w:r>
        <w:t>2. Strategic Rationale: Why This Now?</w:t>
      </w:r>
    </w:p>
    <w:p>
      <w:r>
        <w:br/>
        <w:t>The residential space is saturated. Homeowner trust is eroding post-storm due to fly-by-night contractors. In contrast, nonprofit and commercial facility owners are looking for trusted, local partners who can navigate technical roofing needs with transparency and speed.</w:t>
        <w:br/>
      </w:r>
    </w:p>
    <w:p>
      <w:r>
        <w:br/>
        <w:t>Timing is everything. Three new state and federal laws (HB 2102, SB 1367, SB 2627) along with FEMA and FAA grants are driving demand for preemptive roof upgrades — especially in aging infrastructure with complex procurement processes. Texas Choice Roofing is ideally positioned as a 5.0-rated local brand to deliver high-quality solutions where national firms fear to tread.</w:t>
        <w:br/>
      </w:r>
    </w:p>
    <w:p>
      <w:pPr>
        <w:pStyle w:val="Heading1"/>
      </w:pPr>
      <w:r>
        <w:t>3. High-Value Niche Sectors &amp; Tactical Examples</w:t>
      </w:r>
    </w:p>
    <w:p>
      <w:r>
        <w:t>Below are select high-yield targets with ZIP-level insights and revenue estimates:</w:t>
      </w:r>
    </w:p>
    <w:p>
      <w:pPr>
        <w:pStyle w:val="Heading2"/>
      </w:pPr>
      <w:r>
        <w:t>A. Self-Storage Facilities</w:t>
      </w:r>
    </w:p>
    <w:p>
      <w:r>
        <w:br/>
        <w:t>• ZIP 75001 (Dallas): 80K–100K sq. ft. facilities with hail-prone metal roofs.</w:t>
        <w:br/>
        <w:t>• Revenue: $45K–$75K per facility; Bundling = $500K+ per REIT.</w:t>
        <w:br/>
        <w:t>• Entry: Contact Extra Space Storage facility managers post-hail season.</w:t>
        <w:br/>
        <w:t>• Solution: Silicone coating or TPO retrofits. Position as energy-saving upgrade.</w:t>
        <w:br/>
      </w:r>
    </w:p>
    <w:p>
      <w:pPr>
        <w:pStyle w:val="Heading2"/>
      </w:pPr>
      <w:r>
        <w:t>B. Religious Facilities</w:t>
      </w:r>
    </w:p>
    <w:p>
      <w:r>
        <w:br/>
        <w:t>• ZIP 75201 (Dallas) &amp; 78701 (Austin): Historic churches with 30+ year-old shingles.</w:t>
        <w:br/>
        <w:t>• Revenue: $50K–$250K per job; FEMA/THC grants cover up to 75%.</w:t>
        <w:br/>
        <w:t>• Entry: Offer "Acts of God" audit — drone inspection + grant consultation.</w:t>
        <w:br/>
        <w:t>• Solution: Stone-coated metal or Class 4 shingles preserving aesthetic.</w:t>
        <w:br/>
      </w:r>
    </w:p>
    <w:p>
      <w:pPr>
        <w:pStyle w:val="Heading2"/>
      </w:pPr>
      <w:r>
        <w:t>C. Airport-Adjacent Commercial Hangars</w:t>
      </w:r>
    </w:p>
    <w:p>
      <w:r>
        <w:br/>
        <w:t>• ZIP 75261 (Dallas Love), 78741 (Austin-Bergstrom): Hangars &gt; 40 yrs old.</w:t>
        <w:br/>
        <w:t>• Revenue: $50K–$200K per roof; FAA-backed grants support safety upgrades.</w:t>
        <w:br/>
        <w:t>• Entry: Target hangar owners at KEDC, KGTU, and Million Air FBOs.</w:t>
        <w:br/>
        <w:t>• Solution: Fire-rated standing seam metal; FAA-compliant inspections.</w:t>
        <w:br/>
      </w:r>
    </w:p>
    <w:p>
      <w:pPr>
        <w:pStyle w:val="Heading2"/>
      </w:pPr>
      <w:r>
        <w:t>D. Manufactured Home Communities</w:t>
      </w:r>
    </w:p>
    <w:p>
      <w:r>
        <w:br/>
        <w:t>• ZIP 78660 (Pflugerville), 77550 (Galveston): High storm exposure.</w:t>
        <w:br/>
        <w:t>• Revenue: $1.2K/home x 100+ units = $120K+ per park.</w:t>
        <w:br/>
        <w:t>• Entry: Contact REIT procurement teams (YES! Communities).</w:t>
        <w:br/>
        <w:t>• Solution: Shingle bundles, metal upgrades, "wind-certification" packages.</w:t>
        <w:br/>
      </w:r>
    </w:p>
    <w:p>
      <w:pPr>
        <w:pStyle w:val="Heading2"/>
      </w:pPr>
      <w:r>
        <w:t>E. RV Parks &amp; Campgrounds</w:t>
      </w:r>
    </w:p>
    <w:p>
      <w:r>
        <w:br/>
        <w:t>• ZIP 78401 (Corpus), 78645 (Lago Vista): Aging metal roofs on lodges, rec halls.</w:t>
        <w:br/>
        <w:t>• Revenue: $15K–$80K per park.</w:t>
        <w:br/>
        <w:t>• Entry: Attend Texas Campground Owners events.</w:t>
        <w:br/>
        <w:t>• Solution: Silicone coatings, Class 4 shingles, energy-efficient retrofits.</w:t>
        <w:br/>
      </w:r>
    </w:p>
    <w:p>
      <w:pPr>
        <w:pStyle w:val="Heading1"/>
      </w:pPr>
      <w:r>
        <w:t>4. Tactical Roadmap: Entry Sequence</w:t>
      </w:r>
    </w:p>
    <w:p>
      <w:r>
        <w:br/>
        <w:t>• June–August: Target post-hail ZIPs (Dallas, Austin, Amarillo).</w:t>
        <w:br/>
        <w:t>• Sept–Nov: Pivot to coastal and hurricane-affected ZIPs (Corpus, Galveston).</w:t>
        <w:br/>
        <w:t>• Entry Tactic: Drone-based inspections, compliance audit, and insurance-grant consulting.</w:t>
        <w:br/>
        <w:t>• Messaging: “Trust your roof to the local name Texans rate 5.0.”</w:t>
        <w:br/>
      </w:r>
    </w:p>
    <w:p>
      <w:pPr>
        <w:pStyle w:val="Heading1"/>
      </w:pPr>
      <w:r>
        <w:t>5. Policy-Driven Opportunity</w:t>
      </w:r>
    </w:p>
    <w:p>
      <w:r>
        <w:br/>
        <w:t>• HB 2102: Roof age penalties push nonprofit boards to act before premiums rise.</w:t>
        <w:br/>
        <w:t>• SB 2627: Grid upgrades = utility roofing contracts ($75K+ each).</w:t>
        <w:br/>
        <w:t>• FEMA DR-4785: 2024 storms → $22M in aid to Bell, Coryell counties.</w:t>
        <w:br/>
      </w:r>
    </w:p>
    <w:p>
      <w:pPr>
        <w:pStyle w:val="Heading1"/>
      </w:pPr>
      <w:r>
        <w:t>6. Conclusion: The Window is Now</w:t>
      </w:r>
    </w:p>
    <w:p>
      <w:r>
        <w:br/>
        <w:t>Texas Choice Roofing is not another door-knocker — we are poised to lead in resilience and reputation. With underserved markets actively looking for honest, high-quality partners, we can be first-in and best-positioned. The data backs it. The field is clear. Let’s move.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