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SunShare Technology Expansion Packet</w:t>
      </w:r>
    </w:p>
    <w:p>
      <w:pPr>
        <w:pStyle w:val="Heading1"/>
      </w:pPr>
      <w:r>
        <w:t>Page 1: Overview – SunShare Connect</w:t>
      </w:r>
    </w:p>
    <w:p>
      <w:r>
        <w:t>SunShare Connect is a value-added connectivity layer integrated into SunShare's rooftop and ground-mounted solar arrays. By leveraging the already-established solar infrastructure, Connect provides high-speed WiFi and broadband to communities, airports, and remote areas with limited access. This bolsters not only energy independence but also digital equity.</w:t>
      </w:r>
    </w:p>
    <w:p>
      <w:pPr>
        <w:pStyle w:val="Heading2"/>
      </w:pPr>
      <w:r>
        <w:t>Key Benefits:</w:t>
      </w:r>
    </w:p>
    <w:p>
      <w:r>
        <w:t>• Public WiFi hotspots at partner sites (airports, fairgrounds, rural terminals).</w:t>
      </w:r>
    </w:p>
    <w:p>
      <w:r>
        <w:t>• Option for private broadband tiers for tenants or on-site businesses.</w:t>
      </w:r>
    </w:p>
    <w:p>
      <w:r>
        <w:t>• Solar-powered connectivity, reducing operational costs.</w:t>
      </w:r>
    </w:p>
    <w:p>
      <w:r>
        <w:t>• Opportunities for digital inclusion grants and federal infrastructure funding.</w:t>
      </w:r>
    </w:p>
    <w:p>
      <w:pPr>
        <w:pStyle w:val="Heading2"/>
      </w:pPr>
      <w:r>
        <w:t>Technology Specs:</w:t>
      </w:r>
    </w:p>
    <w:p>
      <w:r>
        <w:t>• Uses low-power mesh networks or LTE backhaul for wide coverage.</w:t>
      </w:r>
    </w:p>
    <w:p>
      <w:r>
        <w:t>• Enclosures powered by direct DC from panels or from battery banks.</w:t>
      </w:r>
    </w:p>
    <w:p>
      <w:r>
        <w:t>• Compatible with FAA and municipal zoning rules for airport and public installations.</w:t>
      </w:r>
    </w:p>
    <w:p>
      <w:pPr>
        <w:pStyle w:val="Heading2"/>
      </w:pPr>
      <w:r>
        <w:t>Incentives &amp; Funding:</w:t>
      </w:r>
    </w:p>
    <w:p>
      <w:r>
        <w:t>• NTIA Broadband Infrastructure Grants.</w:t>
      </w:r>
    </w:p>
    <w:p>
      <w:r>
        <w:t>• USDA ReConnect Program.</w:t>
      </w:r>
    </w:p>
    <w:p>
      <w:r>
        <w:t>• E-Rate for schools/public facilities when partnered.</w:t>
      </w:r>
    </w:p>
    <w:p>
      <w:r>
        <w:br w:type="page"/>
      </w:r>
    </w:p>
    <w:p>
      <w:pPr>
        <w:pStyle w:val="Heading1"/>
      </w:pPr>
      <w:r>
        <w:t>Page 2: SunShare ChargeHub – EV + Solar Infrastructure</w:t>
      </w:r>
    </w:p>
    <w:p>
      <w:r>
        <w:t>SunShare ChargeHub is a modular add-on designed to bring EV charging infrastructure to small airports and public lots. By integrating Level 2 and Level 3 chargers directly into solar generation points, ChargeHub enables clean, onsite vehicle energy fueling—reducing grid dependency and emissions.</w:t>
      </w:r>
    </w:p>
    <w:p>
      <w:pPr>
        <w:pStyle w:val="Heading2"/>
      </w:pPr>
      <w:r>
        <w:t>Components:</w:t>
      </w:r>
    </w:p>
    <w:p>
      <w:r>
        <w:t>• Solar canopy or ground-mounted panels with directional optimization.</w:t>
      </w:r>
    </w:p>
    <w:p>
      <w:r>
        <w:t>• Level 2 (7–11kW) and Level 3 DCFC chargers.</w:t>
      </w:r>
    </w:p>
    <w:p>
      <w:r>
        <w:t>• Optional battery buffer to avoid demand spikes and support fast charging.</w:t>
      </w:r>
    </w:p>
    <w:p>
      <w:r>
        <w:t>• Integrated metering, telemetry, and user authentication platform.</w:t>
      </w:r>
    </w:p>
    <w:p>
      <w:pPr>
        <w:pStyle w:val="Heading2"/>
      </w:pPr>
      <w:r>
        <w:t>Monetization Models:</w:t>
      </w:r>
    </w:p>
    <w:p>
      <w:r>
        <w:t>• Time-based or kWh billing through app or RFID.</w:t>
      </w:r>
    </w:p>
    <w:p>
      <w:r>
        <w:t>• Subscription or free-use tiers for airport tenants or community partners.</w:t>
      </w:r>
    </w:p>
    <w:p>
      <w:r>
        <w:t>• Joint utility credits via net metering where applicable.</w:t>
      </w:r>
    </w:p>
    <w:p>
      <w:r>
        <w:br w:type="page"/>
      </w:r>
    </w:p>
    <w:p>
      <w:pPr>
        <w:pStyle w:val="Heading1"/>
      </w:pPr>
      <w:r>
        <w:t>Page 3: Regulatory Compliance &amp; Deployment Models</w:t>
      </w:r>
    </w:p>
    <w:p>
      <w:pPr>
        <w:pStyle w:val="Heading2"/>
      </w:pPr>
      <w:r>
        <w:t>FAA and Zoning Compliance:</w:t>
      </w:r>
    </w:p>
    <w:p>
      <w:r>
        <w:t>• FAA Form 7460-1 submission required for any rooftop or near-airside installation.</w:t>
      </w:r>
    </w:p>
    <w:p>
      <w:r>
        <w:t>• Glare study and radar interference mitigation mandatory.</w:t>
      </w:r>
    </w:p>
    <w:p>
      <w:r>
        <w:t>• Minimum 250-500 ft setbacks from radar/navigation arrays.</w:t>
      </w:r>
    </w:p>
    <w:p>
      <w:pPr>
        <w:pStyle w:val="Heading2"/>
      </w:pPr>
      <w:r>
        <w:t>Local Jurisdiction Considerations:</w:t>
      </w:r>
    </w:p>
    <w:p>
      <w:r>
        <w:t>• Texas: County zoning varies; ensure solar projects do not void Ag exemptions unless dual-use is preserved.</w:t>
      </w:r>
    </w:p>
    <w:p>
      <w:r>
        <w:t>• New Mexico: Dual-use allows tax incentives to remain if ag use is demonstrated.</w:t>
      </w:r>
    </w:p>
    <w:p>
      <w:r>
        <w:t>• Colorado: Requires proof of continued ag income for exemptions.</w:t>
      </w:r>
    </w:p>
    <w:p>
      <w:pPr>
        <w:pStyle w:val="Heading2"/>
      </w:pPr>
      <w:r>
        <w:t>Deployment Stack:</w:t>
      </w:r>
    </w:p>
    <w:p>
      <w:r>
        <w:t>• Phase 1: Rooftop Solar + WiFi mesh node</w:t>
      </w:r>
    </w:p>
    <w:p>
      <w:r>
        <w:t>• Phase 2: Add EV charging infrastructure + optional battery bank</w:t>
      </w:r>
    </w:p>
    <w:p>
      <w:r>
        <w:t>• Phase 3: Data integration and grant optimization layer</w:t>
      </w:r>
    </w:p>
    <w:p>
      <w:r>
        <w:br w:type="page"/>
      </w:r>
    </w:p>
    <w:p>
      <w:pPr>
        <w:pStyle w:val="Heading1"/>
      </w:pPr>
      <w:r>
        <w:t>Page 4: Strategic Outlook &amp; Funding</w:t>
      </w:r>
    </w:p>
    <w:p>
      <w:pPr>
        <w:pStyle w:val="Heading2"/>
      </w:pPr>
      <w:r>
        <w:t>Funding Pathways:</w:t>
      </w:r>
    </w:p>
    <w:p>
      <w:r>
        <w:t>• Solar ITC (30%) and EV Charging ITC ($100K per charger, IRS §30C)</w:t>
      </w:r>
    </w:p>
    <w:p>
      <w:r>
        <w:t>• NTIA broadband grants for rural access and underserved airports.</w:t>
      </w:r>
    </w:p>
    <w:p>
      <w:r>
        <w:t>• FAA VALE program for airports in nonattainment zones.</w:t>
      </w:r>
    </w:p>
    <w:p>
      <w:r>
        <w:t>• PACE financing for energy upgrades in commercial zones.</w:t>
      </w:r>
    </w:p>
    <w:p>
      <w:pPr>
        <w:pStyle w:val="Heading2"/>
      </w:pPr>
      <w:r>
        <w:t>Recommended Targets (Initial):</w:t>
      </w:r>
    </w:p>
    <w:p>
      <w:r>
        <w:t>• Dalhart Municipal Airport (DHT) – 1,206 acres, ample land.</w:t>
      </w:r>
    </w:p>
    <w:p>
      <w:r>
        <w:t>• Breakaway Airport (40XS) – hangar community, 25 acres.</w:t>
      </w:r>
    </w:p>
    <w:p>
      <w:r>
        <w:t>• Horizon Airport (74R) – redevelopment opportunity.</w:t>
      </w:r>
    </w:p>
    <w:p>
      <w:pPr>
        <w:pStyle w:val="Heading2"/>
      </w:pPr>
      <w:r>
        <w:t>Partnership Models:</w:t>
      </w:r>
    </w:p>
    <w:p>
      <w:r>
        <w:t>• Airport owner + SunShare lease (rooftop/land).</w:t>
      </w:r>
    </w:p>
    <w:p>
      <w:r>
        <w:t>• Developer-financed with tax equity stack.</w:t>
      </w:r>
    </w:p>
    <w:p>
      <w:r>
        <w:t>• Local business/residential co-use (broadband + EV).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