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F1 投资竞猜游戏 Proposal（正式完整版）</w:t>
      </w:r>
    </w:p>
    <w:p>
      <w:pPr>
        <w:pStyle w:val="Heading2"/>
      </w:pPr>
      <w:r>
        <w:rPr>
          <w:color w:val="000000"/>
        </w:rPr>
        <w:t>一、游戏简介</w:t>
      </w:r>
    </w:p>
    <w:p>
      <w:r>
        <w:t>本游戏是一款以 Formula 1 大奖赛 为基础的投资型竞猜游戏。玩家通过投资不同车手，并根据真实比赛结果瓜分总奖池，所有资金完全在玩家之间流动，机制公平透明。</w:t>
      </w:r>
    </w:p>
    <w:p>
      <w:pPr>
        <w:pStyle w:val="Heading2"/>
      </w:pPr>
      <w:r>
        <w:rPr>
          <w:color w:val="000000"/>
        </w:rPr>
        <w:t>二、游戏流程</w:t>
      </w:r>
    </w:p>
    <w:p>
      <w:pPr>
        <w:pStyle w:val="Heading3"/>
      </w:pPr>
      <w:r>
        <w:rPr>
          <w:color w:val="000000"/>
        </w:rPr>
        <w:t>1. 报名与初始资金</w:t>
      </w:r>
    </w:p>
    <w:p>
      <w:r>
        <w:t>每位玩家在赛事开始前报名，并获得 5 元初始资金。</w:t>
      </w:r>
    </w:p>
    <w:p>
      <w:pPr>
        <w:pStyle w:val="Heading3"/>
      </w:pPr>
      <w:r>
        <w:rPr>
          <w:color w:val="000000"/>
        </w:rPr>
        <w:t>2. 车手投资池（Pool Cap）</w:t>
      </w:r>
    </w:p>
    <w:p>
      <w:r>
        <w:t>每个车手设有最大可接受投资额（如 5 元），池满即关闭。</w:t>
      </w:r>
    </w:p>
    <w:p>
      <w:pPr>
        <w:pStyle w:val="Heading3"/>
      </w:pPr>
      <w:r>
        <w:rPr>
          <w:color w:val="000000"/>
        </w:rPr>
        <w:t>3. 投资顺序</w:t>
      </w:r>
    </w:p>
    <w:p>
      <w:r>
        <w:t>玩家顺序由随机转盘决定。</w:t>
      </w:r>
    </w:p>
    <w:p>
      <w:pPr>
        <w:pStyle w:val="Heading3"/>
      </w:pPr>
      <w:r>
        <w:rPr>
          <w:color w:val="000000"/>
        </w:rPr>
        <w:t>4. 投资规则</w:t>
      </w:r>
    </w:p>
    <w:p>
      <w:r>
        <w:t>• 玩家必须使用完全部 5 元；</w:t>
      </w:r>
    </w:p>
    <w:p>
      <w:r>
        <w:t>• 可分配给不同车手；</w:t>
      </w:r>
    </w:p>
    <w:p>
      <w:r>
        <w:t>• 不得超过车手剩余池额；</w:t>
      </w:r>
    </w:p>
    <w:p>
      <w:r>
        <w:t>• 投资不允许撤回；</w:t>
      </w:r>
    </w:p>
    <w:p>
      <w:r>
        <w:t>• 所有投入构成总奖池（T）。</w:t>
      </w:r>
    </w:p>
    <w:p>
      <w:pPr>
        <w:pStyle w:val="Heading2"/>
      </w:pPr>
      <w:r>
        <w:rPr>
          <w:color w:val="000000"/>
        </w:rPr>
        <w:t>三、奖池与奖金分配机制</w:t>
      </w:r>
    </w:p>
    <w:p>
      <w:pPr>
        <w:pStyle w:val="Heading3"/>
      </w:pPr>
      <w:r>
        <w:rPr>
          <w:color w:val="000000"/>
        </w:rPr>
        <w:t>1. 奖池构成</w:t>
      </w:r>
    </w:p>
    <w:p>
      <w:r>
        <w:t>本场所有玩家的投入组成总奖池 T。</w:t>
      </w:r>
    </w:p>
    <w:p>
      <w:pPr>
        <w:pStyle w:val="Heading3"/>
      </w:pPr>
      <w:r>
        <w:rPr>
          <w:color w:val="000000"/>
        </w:rPr>
        <w:t>2. 颁奖台分配比例</w:t>
      </w:r>
    </w:p>
    <w:tbl>
      <w:tblPr>
        <w:tblW w:type="auto" w:w="0"/>
        <w:tblLook w:firstColumn="1" w:firstRow="1" w:lastColumn="0" w:lastRow="0" w:noHBand="0" w:noVBand="1" w:val="04A0"/>
      </w:tblPr>
      <w:tblGrid>
        <w:gridCol w:w="4320"/>
        <w:gridCol w:w="4320"/>
      </w:tblGrid>
      <w:tr>
        <w:tc>
          <w:tcPr>
            <w:tcW w:type="dxa" w:w="4320"/>
          </w:tcPr>
          <w:p>
            <w:r>
              <w:t>名次</w:t>
            </w:r>
          </w:p>
        </w:tc>
        <w:tc>
          <w:tcPr>
            <w:tcW w:type="dxa" w:w="4320"/>
          </w:tcPr>
          <w:p>
            <w:r>
              <w:t>奖池比例</w:t>
            </w:r>
          </w:p>
        </w:tc>
      </w:tr>
      <w:tr>
        <w:tc>
          <w:tcPr>
            <w:tcW w:type="dxa" w:w="4320"/>
          </w:tcPr>
          <w:p>
            <w:r>
              <w:t>P1</w:t>
            </w:r>
          </w:p>
        </w:tc>
        <w:tc>
          <w:tcPr>
            <w:tcW w:type="dxa" w:w="4320"/>
          </w:tcPr>
          <w:p>
            <w:r>
              <w:t>50%</w:t>
            </w:r>
          </w:p>
        </w:tc>
      </w:tr>
      <w:tr>
        <w:tc>
          <w:tcPr>
            <w:tcW w:type="dxa" w:w="4320"/>
          </w:tcPr>
          <w:p>
            <w:r>
              <w:t>P2</w:t>
            </w:r>
          </w:p>
        </w:tc>
        <w:tc>
          <w:tcPr>
            <w:tcW w:type="dxa" w:w="4320"/>
          </w:tcPr>
          <w:p>
            <w:r>
              <w:t>30%</w:t>
            </w:r>
          </w:p>
        </w:tc>
      </w:tr>
      <w:tr>
        <w:tc>
          <w:tcPr>
            <w:tcW w:type="dxa" w:w="4320"/>
          </w:tcPr>
          <w:p>
            <w:r>
              <w:t>P3</w:t>
            </w:r>
          </w:p>
        </w:tc>
        <w:tc>
          <w:tcPr>
            <w:tcW w:type="dxa" w:w="4320"/>
          </w:tcPr>
          <w:p>
            <w:r>
              <w:t>20%</w:t>
            </w:r>
          </w:p>
        </w:tc>
      </w:tr>
    </w:tbl>
    <w:p>
      <w:pPr>
        <w:pStyle w:val="Heading3"/>
      </w:pPr>
      <w:r>
        <w:rPr>
          <w:color w:val="000000"/>
        </w:rPr>
        <w:t>3. 奖金公式</w:t>
      </w:r>
    </w:p>
    <w:p>
      <w:r>
        <w:t>玩家奖金 =（玩家投资 ÷ 车手总投资）× 名次对应奖池。</w:t>
      </w:r>
    </w:p>
    <w:p>
      <w:pPr>
        <w:pStyle w:val="Heading2"/>
      </w:pPr>
      <w:r>
        <w:rPr>
          <w:color w:val="000000"/>
        </w:rPr>
        <w:t>四、特殊情况处理机制</w:t>
      </w:r>
    </w:p>
    <w:p>
      <w:pPr>
        <w:pStyle w:val="Heading3"/>
      </w:pPr>
      <w:r>
        <w:rPr>
          <w:color w:val="000000"/>
        </w:rPr>
        <w:t>情况一：某颁奖台名次无人押中（不启用 Jackpot）</w:t>
      </w:r>
    </w:p>
    <w:p>
      <w:r>
        <w:t>无人押中的名次对应奖金将按比例重新分配给其他有人押中的颁奖台名次。</w:t>
      </w:r>
    </w:p>
    <w:p>
      <w:pPr>
        <w:pStyle w:val="Heading3"/>
      </w:pPr>
      <w:r>
        <w:rPr>
          <w:color w:val="000000"/>
        </w:rPr>
        <w:t>情况二：无人押中任何一个前三名车手（启用 Jackpot）</w:t>
      </w:r>
    </w:p>
    <w:p>
      <w:r>
        <w:t>本场 T 不发放，累积至下一场赛事作为 Jackpot。</w:t>
      </w:r>
    </w:p>
    <w:p>
      <w:pPr>
        <w:pStyle w:val="Heading2"/>
      </w:pPr>
      <w:r>
        <w:rPr>
          <w:color w:val="000000"/>
        </w:rPr>
        <w:t>五、完整示例（详细版）</w:t>
      </w:r>
    </w:p>
    <w:p>
      <w:r>
        <w:t>以下示例将展示：玩家投资 → 奖池构成 → 真实比赛结果 → 奖金分配的完整流程。</w:t>
      </w:r>
    </w:p>
    <w:p>
      <w:pPr>
        <w:pStyle w:val="Heading3"/>
      </w:pPr>
      <w:r>
        <w:rPr>
          <w:color w:val="000000"/>
        </w:rPr>
        <w:t>示例设定</w:t>
      </w:r>
    </w:p>
    <w:p>
      <w:r>
        <w:t>• 玩家人数：5 位（A、B、C、D、E）</w:t>
      </w:r>
    </w:p>
    <w:p>
      <w:r>
        <w:t>• 每位玩家初始资金：5 元</w:t>
      </w:r>
    </w:p>
    <w:p>
      <w:r>
        <w:t>• 总奖池 T = 5 × 5 = 25 元</w:t>
      </w:r>
    </w:p>
    <w:p>
      <w:r>
        <w:t>• 车手池上限：VER 5 元、HAM 5 元、LEC 5 元</w:t>
      </w:r>
    </w:p>
    <w:p>
      <w:pPr>
        <w:pStyle w:val="Heading3"/>
      </w:pPr>
      <w:r>
        <w:rPr>
          <w:color w:val="000000"/>
        </w:rPr>
        <w:t>玩家实际投资（示例）</w:t>
      </w:r>
    </w:p>
    <w:tbl>
      <w:tblPr>
        <w:tblW w:type="auto" w:w="0"/>
        <w:tblLook w:firstColumn="1" w:firstRow="1" w:lastColumn="0" w:lastRow="0" w:noHBand="0" w:noVBand="1" w:val="04A0"/>
      </w:tblPr>
      <w:tblGrid>
        <w:gridCol w:w="2880"/>
        <w:gridCol w:w="2880"/>
        <w:gridCol w:w="2880"/>
      </w:tblGrid>
      <w:tr>
        <w:tc>
          <w:tcPr>
            <w:tcW w:type="dxa" w:w="2880"/>
          </w:tcPr>
          <w:p>
            <w:r>
              <w:t>玩家</w:t>
            </w:r>
          </w:p>
        </w:tc>
        <w:tc>
          <w:tcPr>
            <w:tcW w:type="dxa" w:w="2880"/>
          </w:tcPr>
          <w:p>
            <w:r>
              <w:t>投资内容</w:t>
            </w:r>
          </w:p>
        </w:tc>
        <w:tc>
          <w:tcPr>
            <w:tcW w:type="dxa" w:w="2880"/>
          </w:tcPr>
          <w:p>
            <w:r>
              <w:t>总额</w:t>
            </w:r>
          </w:p>
        </w:tc>
      </w:tr>
      <w:tr>
        <w:tc>
          <w:tcPr>
            <w:tcW w:type="dxa" w:w="2880"/>
          </w:tcPr>
          <w:p>
            <w:r>
              <w:t>A</w:t>
            </w:r>
          </w:p>
        </w:tc>
        <w:tc>
          <w:tcPr>
            <w:tcW w:type="dxa" w:w="2880"/>
          </w:tcPr>
          <w:p>
            <w:r>
              <w:t>VER 3，HAM 2</w:t>
            </w:r>
          </w:p>
        </w:tc>
        <w:tc>
          <w:tcPr>
            <w:tcW w:type="dxa" w:w="2880"/>
          </w:tcPr>
          <w:p>
            <w:r>
              <w:t>5</w:t>
            </w:r>
          </w:p>
        </w:tc>
      </w:tr>
      <w:tr>
        <w:tc>
          <w:tcPr>
            <w:tcW w:type="dxa" w:w="2880"/>
          </w:tcPr>
          <w:p>
            <w:r>
              <w:t>B</w:t>
            </w:r>
          </w:p>
        </w:tc>
        <w:tc>
          <w:tcPr>
            <w:tcW w:type="dxa" w:w="2880"/>
          </w:tcPr>
          <w:p>
            <w:r>
              <w:t>VER 2，LEC 3</w:t>
            </w:r>
          </w:p>
        </w:tc>
        <w:tc>
          <w:tcPr>
            <w:tcW w:type="dxa" w:w="2880"/>
          </w:tcPr>
          <w:p>
            <w:r>
              <w:t>5</w:t>
            </w:r>
          </w:p>
        </w:tc>
      </w:tr>
      <w:tr>
        <w:tc>
          <w:tcPr>
            <w:tcW w:type="dxa" w:w="2880"/>
          </w:tcPr>
          <w:p>
            <w:r>
              <w:t>C</w:t>
            </w:r>
          </w:p>
        </w:tc>
        <w:tc>
          <w:tcPr>
            <w:tcW w:type="dxa" w:w="2880"/>
          </w:tcPr>
          <w:p>
            <w:r>
              <w:t>HAM 3，LEC 2</w:t>
            </w:r>
          </w:p>
        </w:tc>
        <w:tc>
          <w:tcPr>
            <w:tcW w:type="dxa" w:w="2880"/>
          </w:tcPr>
          <w:p>
            <w:r>
              <w:t>5</w:t>
            </w:r>
          </w:p>
        </w:tc>
      </w:tr>
      <w:tr>
        <w:tc>
          <w:tcPr>
            <w:tcW w:type="dxa" w:w="2880"/>
          </w:tcPr>
          <w:p>
            <w:r>
              <w:t>D</w:t>
            </w:r>
          </w:p>
        </w:tc>
        <w:tc>
          <w:tcPr>
            <w:tcW w:type="dxa" w:w="2880"/>
          </w:tcPr>
          <w:p>
            <w:r>
              <w:t>HAM 4，LEC 1</w:t>
            </w:r>
          </w:p>
        </w:tc>
        <w:tc>
          <w:tcPr>
            <w:tcW w:type="dxa" w:w="2880"/>
          </w:tcPr>
          <w:p>
            <w:r>
              <w:t>5</w:t>
            </w:r>
          </w:p>
        </w:tc>
      </w:tr>
      <w:tr>
        <w:tc>
          <w:tcPr>
            <w:tcW w:type="dxa" w:w="2880"/>
          </w:tcPr>
          <w:p>
            <w:r>
              <w:t>E</w:t>
            </w:r>
          </w:p>
        </w:tc>
        <w:tc>
          <w:tcPr>
            <w:tcW w:type="dxa" w:w="2880"/>
          </w:tcPr>
          <w:p>
            <w:r>
              <w:t>LEC 5</w:t>
            </w:r>
          </w:p>
        </w:tc>
        <w:tc>
          <w:tcPr>
            <w:tcW w:type="dxa" w:w="2880"/>
          </w:tcPr>
          <w:p>
            <w:r>
              <w:t>5</w:t>
            </w:r>
          </w:p>
        </w:tc>
      </w:tr>
    </w:tbl>
    <w:p/>
    <w:p>
      <w:r>
        <w:t>车手总投资：</w:t>
      </w:r>
    </w:p>
    <w:tbl>
      <w:tblPr>
        <w:tblW w:type="auto" w:w="0"/>
        <w:tblLook w:firstColumn="1" w:firstRow="1" w:lastColumn="0" w:lastRow="0" w:noHBand="0" w:noVBand="1" w:val="04A0"/>
      </w:tblPr>
      <w:tblGrid>
        <w:gridCol w:w="4320"/>
        <w:gridCol w:w="4320"/>
      </w:tblGrid>
      <w:tr>
        <w:tc>
          <w:tcPr>
            <w:tcW w:type="dxa" w:w="4320"/>
          </w:tcPr>
          <w:p>
            <w:r>
              <w:t>车手</w:t>
            </w:r>
          </w:p>
        </w:tc>
        <w:tc>
          <w:tcPr>
            <w:tcW w:type="dxa" w:w="4320"/>
          </w:tcPr>
          <w:p>
            <w:r>
              <w:t>总投资额</w:t>
            </w:r>
          </w:p>
        </w:tc>
      </w:tr>
      <w:tr>
        <w:tc>
          <w:tcPr>
            <w:tcW w:type="dxa" w:w="4320"/>
          </w:tcPr>
          <w:p>
            <w:r>
              <w:t>VER</w:t>
            </w:r>
          </w:p>
        </w:tc>
        <w:tc>
          <w:tcPr>
            <w:tcW w:type="dxa" w:w="4320"/>
          </w:tcPr>
          <w:p>
            <w:r>
              <w:t>5</w:t>
            </w:r>
          </w:p>
        </w:tc>
      </w:tr>
      <w:tr>
        <w:tc>
          <w:tcPr>
            <w:tcW w:type="dxa" w:w="4320"/>
          </w:tcPr>
          <w:p>
            <w:r>
              <w:t>HAM</w:t>
            </w:r>
          </w:p>
        </w:tc>
        <w:tc>
          <w:tcPr>
            <w:tcW w:type="dxa" w:w="4320"/>
          </w:tcPr>
          <w:p>
            <w:r>
              <w:t>5</w:t>
            </w:r>
          </w:p>
        </w:tc>
      </w:tr>
      <w:tr>
        <w:tc>
          <w:tcPr>
            <w:tcW w:type="dxa" w:w="4320"/>
          </w:tcPr>
          <w:p>
            <w:r>
              <w:t>LEC</w:t>
            </w:r>
          </w:p>
        </w:tc>
        <w:tc>
          <w:tcPr>
            <w:tcW w:type="dxa" w:w="4320"/>
          </w:tcPr>
          <w:p>
            <w:r>
              <w:t>5</w:t>
            </w:r>
          </w:p>
        </w:tc>
      </w:tr>
    </w:tbl>
    <w:p>
      <w:pPr>
        <w:pStyle w:val="Heading3"/>
      </w:pPr>
      <w:r>
        <w:rPr>
          <w:color w:val="000000"/>
        </w:rPr>
        <w:t>真实比赛结果（示例）</w:t>
      </w:r>
    </w:p>
    <w:p>
      <w:r>
        <w:t>• P1：HAM</w:t>
      </w:r>
    </w:p>
    <w:p>
      <w:r>
        <w:t>• P2：VER</w:t>
      </w:r>
    </w:p>
    <w:p>
      <w:r>
        <w:t>• P3：LEC</w:t>
      </w:r>
    </w:p>
    <w:p>
      <w:pPr>
        <w:pStyle w:val="Heading3"/>
      </w:pPr>
      <w:r>
        <w:rPr>
          <w:color w:val="000000"/>
        </w:rPr>
        <w:t>奖池分配</w:t>
      </w:r>
    </w:p>
    <w:p>
      <w:r>
        <w:t>• P1 奖金池 = 25 × 50% = 12.5 元</w:t>
      </w:r>
    </w:p>
    <w:p>
      <w:r>
        <w:t>• P2 奖金池 = 25 × 30% = 7.5 元</w:t>
      </w:r>
    </w:p>
    <w:p>
      <w:r>
        <w:t>• P3 奖金池 = 25 × 20% = 5 元</w:t>
      </w:r>
    </w:p>
    <w:p>
      <w:pPr>
        <w:pStyle w:val="Heading3"/>
      </w:pPr>
      <w:r>
        <w:rPr>
          <w:color w:val="000000"/>
        </w:rPr>
        <w:t>每位玩家奖金计算</w:t>
      </w:r>
    </w:p>
    <w:p>
      <w:r>
        <w:t>【P1 = HAM（总投资 5）】</w:t>
      </w:r>
    </w:p>
    <w:p>
      <w:r>
        <w:t>• 玩家 A：投入 2 → 2/5 × 12.5 = 5 元</w:t>
      </w:r>
    </w:p>
    <w:p>
      <w:r>
        <w:t>• 玩家 C：投入 3 → 3/5 × 12.5 = 7.5 元</w:t>
      </w:r>
    </w:p>
    <w:p>
      <w:r>
        <w:t>【P2 = VER（总投资 5）】</w:t>
      </w:r>
    </w:p>
    <w:p>
      <w:r>
        <w:t>• 玩家 A：投入 3 → 3/5 × 7.5 = 4.5 元</w:t>
      </w:r>
    </w:p>
    <w:p>
      <w:r>
        <w:t>• 玩家 B：投入 2 → 2/5 × 7.5 = 3 元</w:t>
      </w:r>
    </w:p>
    <w:p>
      <w:r>
        <w:t>【P3 = LEC（总投资 5）】</w:t>
      </w:r>
    </w:p>
    <w:p>
      <w:r>
        <w:t>• 玩家 B：投入 3 → 3/5 × 5 = 3 元</w:t>
      </w:r>
    </w:p>
    <w:p>
      <w:r>
        <w:t>• 玩家 C：投入 2 → 2/5 × 5 = 2 元</w:t>
      </w:r>
    </w:p>
    <w:p>
      <w:r>
        <w:t>• 玩家 D：投入 1 → 1/5 × 5 = 1 元</w:t>
      </w:r>
    </w:p>
    <w:p>
      <w:r>
        <w:t>• 玩家 E：投入 5 → 5/5 × 5 = 5 元</w:t>
      </w:r>
    </w:p>
    <w:p>
      <w:pPr>
        <w:pStyle w:val="Heading3"/>
      </w:pPr>
      <w:r>
        <w:rPr>
          <w:color w:val="000000"/>
        </w:rPr>
        <w:t>最终每位玩家总奖金</w:t>
      </w:r>
    </w:p>
    <w:tbl>
      <w:tblPr>
        <w:tblW w:type="auto" w:w="0"/>
        <w:tblLook w:firstColumn="1" w:firstRow="1" w:lastColumn="0" w:lastRow="0" w:noHBand="0" w:noVBand="1" w:val="04A0"/>
      </w:tblPr>
      <w:tblGrid>
        <w:gridCol w:w="4320"/>
        <w:gridCol w:w="4320"/>
      </w:tblGrid>
      <w:tr>
        <w:tc>
          <w:tcPr>
            <w:tcW w:type="dxa" w:w="4320"/>
          </w:tcPr>
          <w:p>
            <w:r>
              <w:t>玩家</w:t>
            </w:r>
          </w:p>
        </w:tc>
        <w:tc>
          <w:tcPr>
            <w:tcW w:type="dxa" w:w="4320"/>
          </w:tcPr>
          <w:p>
            <w:r>
              <w:t>奖金</w:t>
            </w:r>
          </w:p>
        </w:tc>
      </w:tr>
      <w:tr>
        <w:tc>
          <w:tcPr>
            <w:tcW w:type="dxa" w:w="4320"/>
          </w:tcPr>
          <w:p>
            <w:r>
              <w:t>A</w:t>
            </w:r>
          </w:p>
        </w:tc>
        <w:tc>
          <w:tcPr>
            <w:tcW w:type="dxa" w:w="4320"/>
          </w:tcPr>
          <w:p>
            <w:r>
              <w:t>5 + 4.5 = 9.5</w:t>
            </w:r>
          </w:p>
        </w:tc>
      </w:tr>
      <w:tr>
        <w:tc>
          <w:tcPr>
            <w:tcW w:type="dxa" w:w="4320"/>
          </w:tcPr>
          <w:p>
            <w:r>
              <w:t>B</w:t>
            </w:r>
          </w:p>
        </w:tc>
        <w:tc>
          <w:tcPr>
            <w:tcW w:type="dxa" w:w="4320"/>
          </w:tcPr>
          <w:p>
            <w:r>
              <w:t>3 + 3 = 6</w:t>
            </w:r>
          </w:p>
        </w:tc>
      </w:tr>
      <w:tr>
        <w:tc>
          <w:tcPr>
            <w:tcW w:type="dxa" w:w="4320"/>
          </w:tcPr>
          <w:p>
            <w:r>
              <w:t>C</w:t>
            </w:r>
          </w:p>
        </w:tc>
        <w:tc>
          <w:tcPr>
            <w:tcW w:type="dxa" w:w="4320"/>
          </w:tcPr>
          <w:p>
            <w:r>
              <w:t>7.5 + 2 = 9.5</w:t>
            </w:r>
          </w:p>
        </w:tc>
      </w:tr>
      <w:tr>
        <w:tc>
          <w:tcPr>
            <w:tcW w:type="dxa" w:w="4320"/>
          </w:tcPr>
          <w:p>
            <w:r>
              <w:t>D</w:t>
            </w:r>
          </w:p>
        </w:tc>
        <w:tc>
          <w:tcPr>
            <w:tcW w:type="dxa" w:w="4320"/>
          </w:tcPr>
          <w:p>
            <w:r>
              <w:t>1</w:t>
            </w:r>
          </w:p>
        </w:tc>
      </w:tr>
      <w:tr>
        <w:tc>
          <w:tcPr>
            <w:tcW w:type="dxa" w:w="4320"/>
          </w:tcPr>
          <w:p>
            <w:r>
              <w:t>E</w:t>
            </w:r>
          </w:p>
        </w:tc>
        <w:tc>
          <w:tcPr>
            <w:tcW w:type="dxa" w:w="4320"/>
          </w:tcPr>
          <w:p>
            <w:r>
              <w:t>5</w:t>
            </w:r>
          </w:p>
        </w:tc>
      </w:tr>
    </w:tbl>
    <w:p>
      <w:pPr>
        <w:pStyle w:val="Heading2"/>
      </w:pPr>
      <w:r>
        <w:rPr>
          <w:color w:val="000000"/>
        </w:rPr>
        <w:t>六、游戏优势</w:t>
      </w:r>
    </w:p>
    <w:p>
      <w:r>
        <w:t>• 公平透明，无庄家；</w:t>
      </w:r>
    </w:p>
    <w:p>
      <w:r>
        <w:t>• 数学逻辑明确，可验证；</w:t>
      </w:r>
    </w:p>
    <w:p>
      <w:r>
        <w:t>• 投资池上限带来策略性；</w:t>
      </w:r>
    </w:p>
    <w:p>
      <w:r>
        <w:t>• Jackpot 提升刺激感；</w:t>
      </w:r>
    </w:p>
    <w:p>
      <w:r>
        <w:t>• 可多人参与，无限制；</w:t>
      </w:r>
    </w:p>
    <w:p>
      <w:pPr>
        <w:pStyle w:val="Heading2"/>
      </w:pPr>
      <w:r>
        <w:rPr>
          <w:color w:val="000000"/>
        </w:rPr>
        <w:t>七、结语</w:t>
      </w:r>
    </w:p>
    <w:p>
      <w:r>
        <w:t>本示例完整展示从投资到结算的全过程，使游戏机制更易理解，可直接用于正式提案或开发文档。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