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106DFDAA" w14:textId="77777777"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Your choices </w:t>
      </w:r>
      <w:r w:rsidR="000B21C8">
        <w:rPr>
          <w:rFonts w:ascii="Helvetica Neue" w:hAnsi="Helvetica Neue"/>
          <w:color w:val="555555"/>
          <w:sz w:val="22"/>
        </w:rPr>
        <w:t>are as follows.</w:t>
      </w:r>
    </w:p>
    <w:p w14:paraId="5DF1100F" w14:textId="331C3A03" w:rsidR="00B1733F" w:rsidRDefault="002623F2"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2623F2"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047072BA"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For this project, you only need to have train/test split.   While having a third validation set would be great, unbalanced response levels and/or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I’ll let the group make the final call, but I’m not expecting you to do it this time.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4268B8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w:t>
      </w:r>
      <w:proofErr w:type="gramStart"/>
      <w:r w:rsidRPr="00591955">
        <w:rPr>
          <w:rFonts w:ascii="Helvetica Neue" w:hAnsi="Helvetica Neue"/>
          <w:color w:val="555555"/>
          <w:sz w:val="22"/>
        </w:rPr>
        <w:t>factors.</w:t>
      </w:r>
      <w:r w:rsidRPr="007F47BE">
        <w:rPr>
          <w:rFonts w:ascii="Helvetica Neue" w:hAnsi="Helvetica Neue"/>
          <w:color w:val="555555"/>
          <w:sz w:val="22"/>
        </w:rPr>
        <w:t>.</w:t>
      </w:r>
      <w:proofErr w:type="gramEnd"/>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lastRenderedPageBreak/>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163BD8E5" w:rsidR="007F47BE" w:rsidRDefault="000D55A8" w:rsidP="000312CC">
      <w:pPr>
        <w:pStyle w:val="ListParagraph"/>
        <w:numPr>
          <w:ilvl w:val="0"/>
          <w:numId w:val="3"/>
        </w:numPr>
      </w:pPr>
      <w:r>
        <w:t xml:space="preserve">(Optional)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34E1954F"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proofErr w:type="spellStart"/>
      <w:r w:rsidR="003C4EBC">
        <w:rPr>
          <w:rFonts w:asciiTheme="minorHAnsi" w:hAnsiTheme="minorHAnsi" w:cstheme="minorHAnsi"/>
          <w:color w:val="555555"/>
          <w:sz w:val="22"/>
        </w:rPr>
        <w:t>eature</w:t>
      </w:r>
      <w:proofErr w:type="spellEnd"/>
      <w:r w:rsidR="003C4EBC">
        <w:rPr>
          <w:rFonts w:asciiTheme="minorHAnsi" w:hAnsiTheme="minorHAnsi" w:cstheme="minorHAnsi"/>
          <w:color w:val="555555"/>
          <w:sz w:val="22"/>
        </w:rPr>
        <w:t xml:space="preserv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lastRenderedPageBreak/>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proofErr w:type="gramStart"/>
      <w:r w:rsidR="003C4EBC">
        <w:rPr>
          <w:b/>
        </w:rPr>
        <w:t>Optional</w:t>
      </w:r>
      <w:r w:rsidR="003C4EBC" w:rsidRPr="002006B0">
        <w:t xml:space="preserve"> </w:t>
      </w:r>
      <w:r w:rsidR="003C4EBC">
        <w:t xml:space="preserve"> </w:t>
      </w:r>
      <w:r w:rsidRPr="002006B0">
        <w:t>Lack</w:t>
      </w:r>
      <w:proofErr w:type="gramEnd"/>
      <w:r w:rsidRPr="002006B0">
        <w:t xml:space="preserve">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proofErr w:type="spellStart"/>
      <w:proofErr w:type="gramStart"/>
      <w:r w:rsidR="003C4EBC">
        <w:t>etc</w:t>
      </w:r>
      <w:proofErr w:type="spellEnd"/>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7F8B0504"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74E44B99" w:rsidR="00C2187F" w:rsidRDefault="00C2187F" w:rsidP="00C218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23F2"/>
    <w:rsid w:val="00263635"/>
    <w:rsid w:val="002A6024"/>
    <w:rsid w:val="00315DFD"/>
    <w:rsid w:val="003935E3"/>
    <w:rsid w:val="003C4EBC"/>
    <w:rsid w:val="00444D24"/>
    <w:rsid w:val="004C5692"/>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8D4E06"/>
    <w:rsid w:val="009442D4"/>
    <w:rsid w:val="009620F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2</cp:revision>
  <dcterms:created xsi:type="dcterms:W3CDTF">2021-03-16T04:50:00Z</dcterms:created>
  <dcterms:modified xsi:type="dcterms:W3CDTF">2021-03-16T04:50:00Z</dcterms:modified>
</cp:coreProperties>
</file>