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DD75FE">
      <w:pPr>
        <w:spacing w:line="360" w:lineRule="auto"/>
        <w:jc w:val="both"/>
        <w:rPr>
          <w:rFonts w:ascii="Arial" w:hAnsi="Arial" w:cs="Arial"/>
          <w:b/>
          <w:bCs/>
        </w:rPr>
      </w:pPr>
      <w:r>
        <w:rPr>
          <w:rFonts w:ascii="Arial" w:hAnsi="Arial" w:cs="Arial"/>
          <w:b/>
          <w:bCs/>
        </w:rPr>
        <w:t>3.1.3</w:t>
      </w:r>
      <w:r>
        <w:rPr>
          <w:rFonts w:ascii="Arial" w:hAnsi="Arial" w:cs="Arial"/>
          <w:b/>
          <w:bCs/>
        </w:rPr>
        <w:tab/>
      </w:r>
      <w:r>
        <w:rPr>
          <w:rFonts w:ascii="Arial" w:hAnsi="Arial" w:cs="Arial"/>
          <w:b/>
          <w:bCs/>
        </w:rPr>
        <w:t>Use Case Report</w:t>
      </w:r>
    </w:p>
    <w:p w14:paraId="1D0496B9">
      <w:pPr>
        <w:spacing w:after="60"/>
        <w:jc w:val="center"/>
        <w:rPr>
          <w:rFonts w:ascii="Arial" w:hAnsi="Arial" w:cs="Arial"/>
        </w:rPr>
      </w:pPr>
      <w:r>
        <w:rPr>
          <w:rFonts w:ascii="Arial" w:hAnsi="Arial" w:cs="Arial"/>
        </w:rPr>
        <w:t>Table 3.3</w:t>
      </w:r>
    </w:p>
    <w:p w14:paraId="5416FE03">
      <w:pPr>
        <w:spacing w:after="60"/>
        <w:jc w:val="center"/>
        <w:rPr>
          <w:rFonts w:ascii="Arial Bold" w:hAnsi="Arial Bold" w:cs="Arial Bold"/>
          <w:b/>
          <w:bCs/>
        </w:rPr>
      </w:pPr>
      <w:r>
        <w:rPr>
          <w:rFonts w:ascii="Arial" w:hAnsi="Arial" w:cs="Arial Bold"/>
          <w:b/>
          <w:bCs/>
        </w:rPr>
        <w:t>Use Case Report</w:t>
      </w:r>
    </w:p>
    <w:tbl>
      <w:tblPr>
        <w:tblStyle w:val="16"/>
        <w:tblW w:w="127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7"/>
        <w:gridCol w:w="1301"/>
        <w:gridCol w:w="1608"/>
        <w:gridCol w:w="1684"/>
        <w:gridCol w:w="2833"/>
        <w:gridCol w:w="1761"/>
        <w:gridCol w:w="1914"/>
      </w:tblGrid>
      <w:tr w14:paraId="09332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07" w:type="dxa"/>
            <w:tcMar>
              <w:top w:w="72" w:type="dxa"/>
              <w:left w:w="72" w:type="dxa"/>
              <w:bottom w:w="72" w:type="dxa"/>
              <w:right w:w="72" w:type="dxa"/>
            </w:tcMar>
            <w:vAlign w:val="center"/>
          </w:tcPr>
          <w:p w14:paraId="111BABE2">
            <w:pPr>
              <w:widowControl/>
              <w:spacing w:after="120" w:afterLines="50"/>
              <w:jc w:val="center"/>
              <w:rPr>
                <w:rFonts w:hint="default" w:ascii="Arial" w:hAnsi="Arial" w:cs="Arial"/>
                <w:b/>
                <w:sz w:val="21"/>
                <w:szCs w:val="21"/>
              </w:rPr>
            </w:pPr>
            <w:r>
              <w:rPr>
                <w:rFonts w:hint="default" w:ascii="Arial" w:hAnsi="Arial" w:cs="Arial"/>
                <w:b/>
                <w:szCs w:val="21"/>
              </w:rPr>
              <w:t>Use Case Name</w:t>
            </w:r>
          </w:p>
        </w:tc>
        <w:tc>
          <w:tcPr>
            <w:tcW w:w="1301" w:type="dxa"/>
            <w:tcMar>
              <w:top w:w="72" w:type="dxa"/>
              <w:left w:w="72" w:type="dxa"/>
              <w:bottom w:w="72" w:type="dxa"/>
              <w:right w:w="72" w:type="dxa"/>
            </w:tcMar>
            <w:vAlign w:val="center"/>
          </w:tcPr>
          <w:p w14:paraId="6D9DBB11">
            <w:pPr>
              <w:widowControl/>
              <w:spacing w:after="120" w:afterLines="50"/>
              <w:jc w:val="center"/>
              <w:rPr>
                <w:rFonts w:hint="default" w:ascii="Arial" w:hAnsi="Arial" w:cs="Arial"/>
                <w:b/>
                <w:sz w:val="21"/>
                <w:szCs w:val="21"/>
              </w:rPr>
            </w:pPr>
            <w:r>
              <w:rPr>
                <w:rFonts w:hint="default" w:ascii="Arial" w:hAnsi="Arial" w:cs="Arial"/>
                <w:b/>
                <w:szCs w:val="21"/>
              </w:rPr>
              <w:t>Actors</w:t>
            </w:r>
          </w:p>
        </w:tc>
        <w:tc>
          <w:tcPr>
            <w:tcW w:w="1608" w:type="dxa"/>
            <w:tcMar>
              <w:top w:w="72" w:type="dxa"/>
              <w:left w:w="72" w:type="dxa"/>
              <w:bottom w:w="72" w:type="dxa"/>
              <w:right w:w="72" w:type="dxa"/>
            </w:tcMar>
            <w:vAlign w:val="center"/>
          </w:tcPr>
          <w:p w14:paraId="571E5D55">
            <w:pPr>
              <w:widowControl/>
              <w:spacing w:after="120" w:afterLines="50"/>
              <w:jc w:val="center"/>
              <w:rPr>
                <w:rFonts w:hint="default" w:ascii="Arial" w:hAnsi="Arial" w:cs="Arial"/>
                <w:b/>
                <w:sz w:val="21"/>
                <w:szCs w:val="21"/>
              </w:rPr>
            </w:pPr>
            <w:r>
              <w:rPr>
                <w:rFonts w:hint="default" w:ascii="Arial" w:hAnsi="Arial" w:cs="Arial"/>
                <w:b/>
                <w:szCs w:val="21"/>
              </w:rPr>
              <w:t>Description</w:t>
            </w:r>
          </w:p>
        </w:tc>
        <w:tc>
          <w:tcPr>
            <w:tcW w:w="1684" w:type="dxa"/>
            <w:tcMar>
              <w:top w:w="72" w:type="dxa"/>
              <w:left w:w="72" w:type="dxa"/>
              <w:bottom w:w="72" w:type="dxa"/>
              <w:right w:w="72" w:type="dxa"/>
            </w:tcMar>
            <w:vAlign w:val="center"/>
          </w:tcPr>
          <w:p w14:paraId="42EF5DEB">
            <w:pPr>
              <w:widowControl/>
              <w:spacing w:after="120" w:afterLines="50"/>
              <w:jc w:val="center"/>
              <w:rPr>
                <w:rFonts w:hint="default" w:ascii="Arial" w:hAnsi="Arial" w:cs="Arial"/>
                <w:b/>
                <w:sz w:val="21"/>
                <w:szCs w:val="21"/>
              </w:rPr>
            </w:pPr>
            <w:r>
              <w:rPr>
                <w:rFonts w:hint="default" w:ascii="Arial" w:hAnsi="Arial" w:cs="Arial"/>
                <w:b/>
                <w:szCs w:val="21"/>
              </w:rPr>
              <w:t>Preconditions</w:t>
            </w:r>
          </w:p>
        </w:tc>
        <w:tc>
          <w:tcPr>
            <w:tcW w:w="2833" w:type="dxa"/>
            <w:tcMar>
              <w:top w:w="72" w:type="dxa"/>
              <w:left w:w="72" w:type="dxa"/>
              <w:bottom w:w="72" w:type="dxa"/>
              <w:right w:w="72" w:type="dxa"/>
            </w:tcMar>
            <w:vAlign w:val="center"/>
          </w:tcPr>
          <w:p w14:paraId="73F2EA9E">
            <w:pPr>
              <w:widowControl/>
              <w:spacing w:after="120" w:afterLines="50"/>
              <w:jc w:val="center"/>
              <w:rPr>
                <w:rFonts w:hint="default" w:ascii="Arial" w:hAnsi="Arial" w:cs="Arial"/>
                <w:b/>
                <w:sz w:val="21"/>
                <w:szCs w:val="21"/>
              </w:rPr>
            </w:pPr>
            <w:r>
              <w:rPr>
                <w:rFonts w:hint="default" w:ascii="Arial" w:hAnsi="Arial" w:cs="Arial"/>
                <w:b/>
                <w:szCs w:val="21"/>
              </w:rPr>
              <w:t>Flow of Events</w:t>
            </w:r>
          </w:p>
        </w:tc>
        <w:tc>
          <w:tcPr>
            <w:tcW w:w="1761" w:type="dxa"/>
            <w:tcMar>
              <w:top w:w="72" w:type="dxa"/>
              <w:left w:w="72" w:type="dxa"/>
              <w:bottom w:w="72" w:type="dxa"/>
              <w:right w:w="72" w:type="dxa"/>
            </w:tcMar>
            <w:vAlign w:val="center"/>
          </w:tcPr>
          <w:p w14:paraId="491F9EF7">
            <w:pPr>
              <w:widowControl/>
              <w:spacing w:after="120" w:afterLines="50"/>
              <w:jc w:val="center"/>
              <w:rPr>
                <w:rFonts w:hint="default" w:ascii="Arial" w:hAnsi="Arial" w:cs="Arial"/>
                <w:b/>
                <w:sz w:val="21"/>
                <w:szCs w:val="21"/>
              </w:rPr>
            </w:pPr>
            <w:r>
              <w:rPr>
                <w:rFonts w:hint="default" w:ascii="Arial" w:hAnsi="Arial" w:cs="Arial"/>
                <w:b/>
                <w:szCs w:val="21"/>
              </w:rPr>
              <w:t>Postconditions</w:t>
            </w:r>
          </w:p>
        </w:tc>
        <w:tc>
          <w:tcPr>
            <w:tcW w:w="1914" w:type="dxa"/>
            <w:tcMar>
              <w:top w:w="72" w:type="dxa"/>
              <w:left w:w="72" w:type="dxa"/>
              <w:bottom w:w="72" w:type="dxa"/>
              <w:right w:w="72" w:type="dxa"/>
            </w:tcMar>
            <w:vAlign w:val="center"/>
          </w:tcPr>
          <w:p w14:paraId="5D225567">
            <w:pPr>
              <w:widowControl/>
              <w:spacing w:after="120" w:afterLines="50"/>
              <w:jc w:val="center"/>
              <w:rPr>
                <w:rFonts w:hint="default" w:ascii="Arial" w:hAnsi="Arial" w:cs="Arial"/>
                <w:b/>
                <w:sz w:val="21"/>
                <w:szCs w:val="21"/>
              </w:rPr>
            </w:pPr>
            <w:r>
              <w:rPr>
                <w:rFonts w:hint="default" w:ascii="Arial" w:hAnsi="Arial" w:cs="Arial"/>
                <w:b/>
                <w:szCs w:val="21"/>
              </w:rPr>
              <w:t>Exceptions</w:t>
            </w:r>
          </w:p>
        </w:tc>
      </w:tr>
      <w:tr w14:paraId="6D1BD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7" w:type="dxa"/>
            <w:tcMar>
              <w:top w:w="72" w:type="dxa"/>
              <w:left w:w="72" w:type="dxa"/>
              <w:bottom w:w="72" w:type="dxa"/>
              <w:right w:w="72" w:type="dxa"/>
            </w:tcMar>
          </w:tcPr>
          <w:p w14:paraId="0B02D67D">
            <w:pPr>
              <w:widowControl w:val="0"/>
              <w:jc w:val="left"/>
              <w:rPr>
                <w:rFonts w:hint="default" w:ascii="Arial" w:hAnsi="Arial" w:cs="Arial"/>
              </w:rPr>
            </w:pPr>
            <w:r>
              <w:rPr>
                <w:rFonts w:hint="default" w:ascii="Arial" w:hAnsi="Arial" w:cs="Arial"/>
              </w:rPr>
              <w:t>Register and Authenticate User Account</w:t>
            </w:r>
          </w:p>
        </w:tc>
        <w:tc>
          <w:tcPr>
            <w:tcW w:w="1301" w:type="dxa"/>
            <w:tcMar>
              <w:top w:w="72" w:type="dxa"/>
              <w:left w:w="72" w:type="dxa"/>
              <w:bottom w:w="72" w:type="dxa"/>
              <w:right w:w="72" w:type="dxa"/>
            </w:tcMar>
          </w:tcPr>
          <w:p w14:paraId="06EB2DB7">
            <w:pPr>
              <w:widowControl w:val="0"/>
              <w:jc w:val="center"/>
              <w:rPr>
                <w:rFonts w:hint="default" w:ascii="Arial" w:hAnsi="Arial" w:cs="Arial"/>
              </w:rPr>
            </w:pPr>
            <w:r>
              <w:rPr>
                <w:rFonts w:hint="default" w:ascii="Arial" w:hAnsi="Arial" w:cs="Arial"/>
              </w:rPr>
              <w:t>Farm Owner, System Admin</w:t>
            </w:r>
          </w:p>
        </w:tc>
        <w:tc>
          <w:tcPr>
            <w:tcW w:w="1608" w:type="dxa"/>
            <w:tcMar>
              <w:top w:w="72" w:type="dxa"/>
              <w:left w:w="72" w:type="dxa"/>
              <w:bottom w:w="72" w:type="dxa"/>
              <w:right w:w="72" w:type="dxa"/>
            </w:tcMar>
          </w:tcPr>
          <w:p w14:paraId="074570B8">
            <w:pPr>
              <w:widowControl w:val="0"/>
              <w:jc w:val="left"/>
              <w:rPr>
                <w:rFonts w:hint="default" w:ascii="Arial" w:hAnsi="Arial" w:cs="Arial"/>
              </w:rPr>
            </w:pPr>
            <w:r>
              <w:rPr>
                <w:rFonts w:hint="default" w:ascii="Arial" w:hAnsi="Arial" w:cs="Arial"/>
              </w:rPr>
              <w:t>Creates or accesses an account and opens the correct owner or admin interface.</w:t>
            </w:r>
          </w:p>
        </w:tc>
        <w:tc>
          <w:tcPr>
            <w:tcW w:w="1684" w:type="dxa"/>
            <w:tcMar>
              <w:top w:w="72" w:type="dxa"/>
              <w:left w:w="72" w:type="dxa"/>
              <w:bottom w:w="72" w:type="dxa"/>
              <w:right w:w="72" w:type="dxa"/>
            </w:tcMar>
          </w:tcPr>
          <w:p w14:paraId="0E01EEE8">
            <w:pPr>
              <w:widowControl w:val="0"/>
              <w:jc w:val="left"/>
              <w:rPr>
                <w:rFonts w:hint="default" w:ascii="Arial" w:hAnsi="Arial" w:cs="Arial"/>
              </w:rPr>
            </w:pPr>
            <w:r>
              <w:rPr>
                <w:rFonts w:hint="default" w:ascii="Arial" w:hAnsi="Arial" w:cs="Arial"/>
              </w:rPr>
              <w:t>1. The app is installed.</w:t>
            </w:r>
            <w:r>
              <w:rPr>
                <w:rFonts w:hint="default" w:ascii="Arial" w:hAnsi="Arial" w:cs="Arial"/>
              </w:rPr>
              <w:br w:type="textWrapping"/>
            </w:r>
            <w:r>
              <w:rPr>
                <w:rFonts w:hint="default" w:ascii="Arial" w:hAnsi="Arial" w:cs="Arial"/>
              </w:rPr>
              <w:t>2. The owner has valid registration details or a Google account; the admin has an existing active account.</w:t>
            </w:r>
          </w:p>
        </w:tc>
        <w:tc>
          <w:tcPr>
            <w:tcW w:w="2833" w:type="dxa"/>
            <w:tcMar>
              <w:top w:w="72" w:type="dxa"/>
              <w:left w:w="72" w:type="dxa"/>
              <w:bottom w:w="72" w:type="dxa"/>
              <w:right w:w="72" w:type="dxa"/>
            </w:tcMar>
          </w:tcPr>
          <w:p w14:paraId="7B36E643">
            <w:pPr>
              <w:widowControl w:val="0"/>
              <w:jc w:val="left"/>
              <w:rPr>
                <w:rFonts w:hint="default" w:ascii="Arial" w:hAnsi="Arial" w:cs="Arial"/>
              </w:rPr>
            </w:pPr>
            <w:r>
              <w:rPr>
                <w:rFonts w:hint="default" w:ascii="Arial" w:hAnsi="Arial" w:cs="Arial"/>
              </w:rPr>
              <w:t>1. The user selects email registration, Google sign-in, or email sign-in.</w:t>
            </w:r>
            <w:r>
              <w:rPr>
                <w:rFonts w:hint="default" w:ascii="Arial" w:hAnsi="Arial" w:cs="Arial"/>
              </w:rPr>
              <w:br w:type="textWrapping"/>
            </w:r>
            <w:r>
              <w:rPr>
                <w:rFonts w:hint="default" w:ascii="Arial" w:hAnsi="Arial" w:cs="Arial"/>
              </w:rPr>
              <w:t>2. The system validates the account, creates an owner profile when needed, and handles email verification.</w:t>
            </w:r>
            <w:r>
              <w:rPr>
                <w:rFonts w:hint="default" w:ascii="Arial" w:hAnsi="Arial" w:cs="Arial"/>
              </w:rPr>
              <w:br w:type="textWrapping"/>
            </w:r>
            <w:r>
              <w:rPr>
                <w:rFonts w:hint="default" w:ascii="Arial" w:hAnsi="Arial" w:cs="Arial"/>
              </w:rPr>
              <w:t>3. The system checks account status and role, then opens the matching interface.</w:t>
            </w:r>
            <w:r>
              <w:rPr>
                <w:rFonts w:hint="default" w:ascii="Arial" w:hAnsi="Arial" w:cs="Arial"/>
              </w:rPr>
              <w:br w:type="textWrapping"/>
            </w:r>
            <w:r>
              <w:rPr>
                <w:rFonts w:hint="default" w:ascii="Arial" w:hAnsi="Arial" w:cs="Arial"/>
              </w:rPr>
              <w:t>4. The user may request a password reset or sign out.</w:t>
            </w:r>
          </w:p>
        </w:tc>
        <w:tc>
          <w:tcPr>
            <w:tcW w:w="1761" w:type="dxa"/>
            <w:tcMar>
              <w:top w:w="72" w:type="dxa"/>
              <w:left w:w="72" w:type="dxa"/>
              <w:bottom w:w="72" w:type="dxa"/>
              <w:right w:w="72" w:type="dxa"/>
            </w:tcMar>
          </w:tcPr>
          <w:p w14:paraId="042C8A16">
            <w:pPr>
              <w:widowControl w:val="0"/>
              <w:jc w:val="left"/>
              <w:rPr>
                <w:rFonts w:hint="default" w:ascii="Arial" w:hAnsi="Arial" w:cs="Arial"/>
              </w:rPr>
            </w:pPr>
            <w:r>
              <w:rPr>
                <w:rFonts w:hint="default" w:ascii="Arial" w:hAnsi="Arial" w:cs="Arial"/>
              </w:rPr>
              <w:t>The correct role-based session is opened, or the session ends after sign-out.</w:t>
            </w:r>
          </w:p>
        </w:tc>
        <w:tc>
          <w:tcPr>
            <w:tcW w:w="1914" w:type="dxa"/>
            <w:tcMar>
              <w:top w:w="72" w:type="dxa"/>
              <w:left w:w="72" w:type="dxa"/>
              <w:bottom w:w="72" w:type="dxa"/>
              <w:right w:w="72" w:type="dxa"/>
            </w:tcMar>
          </w:tcPr>
          <w:p w14:paraId="3BBA1747">
            <w:pPr>
              <w:widowControl w:val="0"/>
              <w:jc w:val="left"/>
              <w:rPr>
                <w:rFonts w:hint="default" w:ascii="Arial" w:hAnsi="Arial" w:cs="Arial"/>
              </w:rPr>
            </w:pPr>
            <w:r>
              <w:rPr>
                <w:rFonts w:hint="default" w:ascii="Arial" w:hAnsi="Arial" w:cs="Arial"/>
              </w:rPr>
              <w:t>Invalid, duplicate, weak, unverified, disabled, cancelled, or unavailable authentication prevents access and shows an applicable message.</w:t>
            </w:r>
          </w:p>
        </w:tc>
      </w:tr>
      <w:tr w14:paraId="0FA45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7" w:type="dxa"/>
            <w:tcMar>
              <w:top w:w="72" w:type="dxa"/>
              <w:left w:w="72" w:type="dxa"/>
              <w:bottom w:w="72" w:type="dxa"/>
              <w:right w:w="72" w:type="dxa"/>
            </w:tcMar>
          </w:tcPr>
          <w:p w14:paraId="60CE2AF6">
            <w:pPr>
              <w:widowControl w:val="0"/>
              <w:jc w:val="left"/>
              <w:rPr>
                <w:rFonts w:hint="default" w:ascii="Arial" w:hAnsi="Arial" w:cs="Arial"/>
              </w:rPr>
            </w:pPr>
            <w:r>
              <w:rPr>
                <w:rFonts w:hint="default" w:ascii="Arial" w:hAnsi="Arial" w:cs="Arial"/>
              </w:rPr>
              <w:t>View Real-Time Dashboard</w:t>
            </w:r>
          </w:p>
        </w:tc>
        <w:tc>
          <w:tcPr>
            <w:tcW w:w="1301" w:type="dxa"/>
            <w:tcMar>
              <w:top w:w="72" w:type="dxa"/>
              <w:left w:w="72" w:type="dxa"/>
              <w:bottom w:w="72" w:type="dxa"/>
              <w:right w:w="72" w:type="dxa"/>
            </w:tcMar>
          </w:tcPr>
          <w:p w14:paraId="60530771">
            <w:pPr>
              <w:widowControl w:val="0"/>
              <w:jc w:val="center"/>
              <w:rPr>
                <w:rFonts w:hint="default" w:ascii="Arial" w:hAnsi="Arial" w:cs="Arial"/>
              </w:rPr>
            </w:pPr>
            <w:r>
              <w:rPr>
                <w:rFonts w:hint="default" w:ascii="Arial" w:hAnsi="Arial" w:cs="Arial"/>
              </w:rPr>
              <w:t>Farm Owner</w:t>
            </w:r>
          </w:p>
        </w:tc>
        <w:tc>
          <w:tcPr>
            <w:tcW w:w="1608" w:type="dxa"/>
            <w:tcMar>
              <w:top w:w="72" w:type="dxa"/>
              <w:left w:w="72" w:type="dxa"/>
              <w:bottom w:w="72" w:type="dxa"/>
              <w:right w:w="72" w:type="dxa"/>
            </w:tcMar>
          </w:tcPr>
          <w:p w14:paraId="6C515F5A">
            <w:pPr>
              <w:widowControl w:val="0"/>
              <w:jc w:val="left"/>
              <w:rPr>
                <w:rFonts w:hint="default" w:ascii="Arial" w:hAnsi="Arial" w:cs="Arial"/>
              </w:rPr>
            </w:pPr>
            <w:r>
              <w:rPr>
                <w:rFonts w:hint="default" w:ascii="Arial" w:hAnsi="Arial" w:cs="Arial"/>
              </w:rPr>
              <w:t>Shows the latest available sensor, feed, grow-out, feeding, sampling, and anomaly-detection information.</w:t>
            </w:r>
          </w:p>
        </w:tc>
        <w:tc>
          <w:tcPr>
            <w:tcW w:w="1684" w:type="dxa"/>
            <w:tcMar>
              <w:top w:w="72" w:type="dxa"/>
              <w:left w:w="72" w:type="dxa"/>
              <w:bottom w:w="72" w:type="dxa"/>
              <w:right w:w="72" w:type="dxa"/>
            </w:tcMar>
          </w:tcPr>
          <w:p w14:paraId="08C3EFB8">
            <w:pPr>
              <w:widowControl w:val="0"/>
              <w:jc w:val="left"/>
              <w:rPr>
                <w:rFonts w:hint="default" w:ascii="Arial" w:hAnsi="Arial" w:cs="Arial"/>
              </w:rPr>
            </w:pPr>
            <w:r>
              <w:rPr>
                <w:rFonts w:hint="default" w:ascii="Arial" w:hAnsi="Arial" w:cs="Arial"/>
              </w:rPr>
              <w:t>1. The Farm Owner is authenticated.</w:t>
            </w:r>
            <w:r>
              <w:rPr>
                <w:rFonts w:hint="default" w:ascii="Arial" w:hAnsi="Arial" w:cs="Arial"/>
              </w:rPr>
              <w:br w:type="textWrapping"/>
            </w:r>
            <w:r>
              <w:rPr>
                <w:rFonts w:hint="default" w:ascii="Arial" w:hAnsi="Arial" w:cs="Arial"/>
              </w:rPr>
              <w:t>2. The assigned tank and available readings can be loaded.</w:t>
            </w:r>
          </w:p>
        </w:tc>
        <w:tc>
          <w:tcPr>
            <w:tcW w:w="2833" w:type="dxa"/>
            <w:tcMar>
              <w:top w:w="72" w:type="dxa"/>
              <w:left w:w="72" w:type="dxa"/>
              <w:bottom w:w="72" w:type="dxa"/>
              <w:right w:w="72" w:type="dxa"/>
            </w:tcMar>
          </w:tcPr>
          <w:p w14:paraId="5FD0083C">
            <w:pPr>
              <w:widowControl w:val="0"/>
              <w:jc w:val="left"/>
              <w:rPr>
                <w:rFonts w:hint="default" w:ascii="Arial" w:hAnsi="Arial" w:cs="Arial"/>
              </w:rPr>
            </w:pPr>
            <w:r>
              <w:rPr>
                <w:rFonts w:hint="default" w:ascii="Arial" w:hAnsi="Arial" w:cs="Arial"/>
              </w:rPr>
              <w:t>1. The owner opens Dashboard.</w:t>
            </w:r>
            <w:r>
              <w:rPr>
                <w:rFonts w:hint="default" w:ascii="Arial" w:hAnsi="Arial" w:cs="Arial"/>
              </w:rPr>
              <w:br w:type="textWrapping"/>
            </w:r>
            <w:r>
              <w:rPr>
                <w:rFonts w:hint="default" w:ascii="Arial" w:hAnsi="Arial" w:cs="Arial"/>
              </w:rPr>
              <w:t>2. The system loads routed or cached readings and connectivity state.</w:t>
            </w:r>
            <w:r>
              <w:rPr>
                <w:rFonts w:hint="default" w:ascii="Arial" w:hAnsi="Arial" w:cs="Arial"/>
              </w:rPr>
              <w:br w:type="textWrapping"/>
            </w:r>
            <w:r>
              <w:rPr>
                <w:rFonts w:hint="default" w:ascii="Arial" w:hAnsi="Arial" w:cs="Arial"/>
              </w:rPr>
              <w:t>3. The dashboard shows water parameters, feed level, tank summary, feeding status, sampling information, and the latest anomaly result.</w:t>
            </w:r>
            <w:r>
              <w:rPr>
                <w:rFonts w:hint="default" w:ascii="Arial" w:hAnsi="Arial" w:cs="Arial"/>
              </w:rPr>
              <w:br w:type="textWrapping"/>
            </w:r>
            <w:r>
              <w:rPr>
                <w:rFonts w:hint="default" w:ascii="Arial" w:hAnsi="Arial" w:cs="Arial"/>
              </w:rPr>
              <w:t>4. The owner may open details or use a quick action.</w:t>
            </w:r>
          </w:p>
        </w:tc>
        <w:tc>
          <w:tcPr>
            <w:tcW w:w="1761" w:type="dxa"/>
            <w:tcMar>
              <w:top w:w="72" w:type="dxa"/>
              <w:left w:w="72" w:type="dxa"/>
              <w:bottom w:w="72" w:type="dxa"/>
              <w:right w:w="72" w:type="dxa"/>
            </w:tcMar>
          </w:tcPr>
          <w:p w14:paraId="4AD8CDF2">
            <w:pPr>
              <w:widowControl w:val="0"/>
              <w:jc w:val="left"/>
              <w:rPr>
                <w:rFonts w:hint="default" w:ascii="Arial" w:hAnsi="Arial" w:cs="Arial"/>
              </w:rPr>
            </w:pPr>
            <w:r>
              <w:rPr>
                <w:rFonts w:hint="default" w:ascii="Arial" w:hAnsi="Arial" w:cs="Arial"/>
              </w:rPr>
              <w:t>The latest available dashboard information is displayed and refreshed when new data arrives.</w:t>
            </w:r>
          </w:p>
        </w:tc>
        <w:tc>
          <w:tcPr>
            <w:tcW w:w="1914" w:type="dxa"/>
            <w:tcMar>
              <w:top w:w="72" w:type="dxa"/>
              <w:left w:w="72" w:type="dxa"/>
              <w:bottom w:w="72" w:type="dxa"/>
              <w:right w:w="72" w:type="dxa"/>
            </w:tcMar>
          </w:tcPr>
          <w:p w14:paraId="7A61A92F">
            <w:pPr>
              <w:widowControl w:val="0"/>
              <w:jc w:val="left"/>
              <w:rPr>
                <w:rFonts w:hint="default" w:ascii="Arial" w:hAnsi="Arial" w:cs="Arial"/>
              </w:rPr>
            </w:pPr>
            <w:r>
              <w:rPr>
                <w:rFonts w:hint="default" w:ascii="Arial" w:hAnsi="Arial" w:cs="Arial"/>
              </w:rPr>
              <w:t>An uninitialized tank, offline hardware, stale data, or missing records displays the applicable setup, waiting, or offline state.</w:t>
            </w:r>
            <w:bookmarkStart w:id="0" w:name="_GoBack"/>
            <w:bookmarkEnd w:id="0"/>
          </w:p>
        </w:tc>
      </w:tr>
      <w:tr w14:paraId="64762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7" w:type="dxa"/>
            <w:tcMar>
              <w:top w:w="72" w:type="dxa"/>
              <w:left w:w="72" w:type="dxa"/>
              <w:bottom w:w="72" w:type="dxa"/>
              <w:right w:w="72" w:type="dxa"/>
            </w:tcMar>
          </w:tcPr>
          <w:p w14:paraId="2F692883">
            <w:pPr>
              <w:widowControl w:val="0"/>
              <w:jc w:val="left"/>
              <w:rPr>
                <w:rFonts w:hint="default" w:ascii="Arial" w:hAnsi="Arial" w:cs="Arial"/>
              </w:rPr>
            </w:pPr>
            <w:r>
              <w:rPr>
                <w:rFonts w:hint="default" w:ascii="Arial" w:hAnsi="Arial" w:cs="Arial"/>
              </w:rPr>
              <w:t>Control Aerator and Water Pump</w:t>
            </w:r>
          </w:p>
        </w:tc>
        <w:tc>
          <w:tcPr>
            <w:tcW w:w="1301" w:type="dxa"/>
            <w:tcMar>
              <w:top w:w="72" w:type="dxa"/>
              <w:left w:w="72" w:type="dxa"/>
              <w:bottom w:w="72" w:type="dxa"/>
              <w:right w:w="72" w:type="dxa"/>
            </w:tcMar>
          </w:tcPr>
          <w:p w14:paraId="7044073F">
            <w:pPr>
              <w:widowControl w:val="0"/>
              <w:jc w:val="center"/>
              <w:rPr>
                <w:rFonts w:hint="default" w:ascii="Arial" w:hAnsi="Arial" w:cs="Arial"/>
              </w:rPr>
            </w:pPr>
            <w:r>
              <w:rPr>
                <w:rFonts w:hint="default" w:ascii="Arial" w:hAnsi="Arial" w:cs="Arial"/>
              </w:rPr>
              <w:t>Farm Owner</w:t>
            </w:r>
          </w:p>
        </w:tc>
        <w:tc>
          <w:tcPr>
            <w:tcW w:w="1608" w:type="dxa"/>
            <w:tcMar>
              <w:top w:w="72" w:type="dxa"/>
              <w:left w:w="72" w:type="dxa"/>
              <w:bottom w:w="72" w:type="dxa"/>
              <w:right w:w="72" w:type="dxa"/>
            </w:tcMar>
          </w:tcPr>
          <w:p w14:paraId="7CD6FE09">
            <w:pPr>
              <w:widowControl w:val="0"/>
              <w:jc w:val="left"/>
              <w:rPr>
                <w:rFonts w:hint="default" w:ascii="Arial" w:hAnsi="Arial" w:cs="Arial"/>
              </w:rPr>
            </w:pPr>
            <w:r>
              <w:rPr>
                <w:rFonts w:hint="default" w:ascii="Arial" w:hAnsi="Arial" w:cs="Arial"/>
              </w:rPr>
              <w:t>Sets OFF, AUTO, or ON modes for Aerator 1, Aerator 2, and the Water Pump and reviews activity logs.</w:t>
            </w:r>
          </w:p>
        </w:tc>
        <w:tc>
          <w:tcPr>
            <w:tcW w:w="1684" w:type="dxa"/>
            <w:tcMar>
              <w:top w:w="72" w:type="dxa"/>
              <w:left w:w="72" w:type="dxa"/>
              <w:bottom w:w="72" w:type="dxa"/>
              <w:right w:w="72" w:type="dxa"/>
            </w:tcMar>
          </w:tcPr>
          <w:p w14:paraId="5EDC8CBD">
            <w:pPr>
              <w:widowControl w:val="0"/>
              <w:jc w:val="left"/>
              <w:rPr>
                <w:rFonts w:hint="default" w:ascii="Arial" w:hAnsi="Arial" w:cs="Arial"/>
              </w:rPr>
            </w:pPr>
            <w:r>
              <w:rPr>
                <w:rFonts w:hint="default" w:ascii="Arial" w:hAnsi="Arial" w:cs="Arial"/>
              </w:rPr>
              <w:t>1. The Farm Owner is authenticated.</w:t>
            </w:r>
            <w:r>
              <w:rPr>
                <w:rFonts w:hint="default" w:ascii="Arial" w:hAnsi="Arial" w:cs="Arial"/>
              </w:rPr>
              <w:br w:type="textWrapping"/>
            </w:r>
            <w:r>
              <w:rPr>
                <w:rFonts w:hint="default" w:ascii="Arial" w:hAnsi="Arial" w:cs="Arial"/>
              </w:rPr>
              <w:t>2. The hardware is assigned to the owner's tank.</w:t>
            </w:r>
          </w:p>
        </w:tc>
        <w:tc>
          <w:tcPr>
            <w:tcW w:w="2833" w:type="dxa"/>
            <w:tcMar>
              <w:top w:w="72" w:type="dxa"/>
              <w:left w:w="72" w:type="dxa"/>
              <w:bottom w:w="72" w:type="dxa"/>
              <w:right w:w="72" w:type="dxa"/>
            </w:tcMar>
          </w:tcPr>
          <w:p w14:paraId="4E101709">
            <w:pPr>
              <w:widowControl w:val="0"/>
              <w:jc w:val="left"/>
              <w:rPr>
                <w:rFonts w:hint="default" w:ascii="Arial" w:hAnsi="Arial" w:cs="Arial"/>
              </w:rPr>
            </w:pPr>
            <w:r>
              <w:rPr>
                <w:rFonts w:hint="default" w:ascii="Arial" w:hAnsi="Arial" w:cs="Arial"/>
              </w:rPr>
              <w:t>1. The owner opens Controls and selects Actuators.</w:t>
            </w:r>
            <w:r>
              <w:rPr>
                <w:rFonts w:hint="default" w:ascii="Arial" w:hAnsi="Arial" w:cs="Arial"/>
              </w:rPr>
              <w:br w:type="textWrapping"/>
            </w:r>
            <w:r>
              <w:rPr>
                <w:rFonts w:hint="default" w:ascii="Arial" w:hAnsi="Arial" w:cs="Arial"/>
              </w:rPr>
              <w:t>2. The system shows each device and current mode.</w:t>
            </w:r>
            <w:r>
              <w:rPr>
                <w:rFonts w:hint="default" w:ascii="Arial" w:hAnsi="Arial" w:cs="Arial"/>
              </w:rPr>
              <w:br w:type="textWrapping"/>
            </w:r>
            <w:r>
              <w:rPr>
                <w:rFonts w:hint="default" w:ascii="Arial" w:hAnsi="Arial" w:cs="Arial"/>
              </w:rPr>
              <w:t>3. The owner selects a mode.</w:t>
            </w:r>
            <w:r>
              <w:rPr>
                <w:rFonts w:hint="default" w:ascii="Arial" w:hAnsi="Arial" w:cs="Arial"/>
              </w:rPr>
              <w:br w:type="textWrapping"/>
            </w:r>
            <w:r>
              <w:rPr>
                <w:rFonts w:hint="default" w:ascii="Arial" w:hAnsi="Arial" w:cs="Arial"/>
              </w:rPr>
              <w:t>4. The request is saved, applied by the hardware, and recorded when confirmation is received.</w:t>
            </w:r>
          </w:p>
        </w:tc>
        <w:tc>
          <w:tcPr>
            <w:tcW w:w="1761" w:type="dxa"/>
            <w:tcMar>
              <w:top w:w="72" w:type="dxa"/>
              <w:left w:w="72" w:type="dxa"/>
              <w:bottom w:w="72" w:type="dxa"/>
              <w:right w:w="72" w:type="dxa"/>
            </w:tcMar>
          </w:tcPr>
          <w:p w14:paraId="5A508F15">
            <w:pPr>
              <w:widowControl w:val="0"/>
              <w:jc w:val="left"/>
              <w:rPr>
                <w:rFonts w:hint="default" w:ascii="Arial" w:hAnsi="Arial" w:cs="Arial"/>
              </w:rPr>
            </w:pPr>
            <w:r>
              <w:rPr>
                <w:rFonts w:hint="default" w:ascii="Arial" w:hAnsi="Arial" w:cs="Arial"/>
              </w:rPr>
              <w:t>The selected mode and available activity record are updated.</w:t>
            </w:r>
          </w:p>
        </w:tc>
        <w:tc>
          <w:tcPr>
            <w:tcW w:w="1914" w:type="dxa"/>
            <w:tcMar>
              <w:top w:w="72" w:type="dxa"/>
              <w:left w:w="72" w:type="dxa"/>
              <w:bottom w:w="72" w:type="dxa"/>
              <w:right w:w="72" w:type="dxa"/>
            </w:tcMar>
          </w:tcPr>
          <w:p w14:paraId="5F8DF829">
            <w:pPr>
              <w:widowControl w:val="0"/>
              <w:jc w:val="left"/>
              <w:rPr>
                <w:rFonts w:hint="default" w:ascii="Arial" w:hAnsi="Arial" w:cs="Arial"/>
              </w:rPr>
            </w:pPr>
            <w:r>
              <w:rPr>
                <w:rFonts w:hint="default" w:ascii="Arial" w:hAnsi="Arial" w:cs="Arial"/>
              </w:rPr>
              <w:t>An unassigned or offline device, failed write, or missing physical confirmation reports the operation as unsuccessful.</w:t>
            </w:r>
          </w:p>
        </w:tc>
      </w:tr>
      <w:tr w14:paraId="7F418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cantSplit/>
        </w:trPr>
        <w:tc>
          <w:tcPr>
            <w:tcW w:w="1607" w:type="dxa"/>
            <w:tcMar>
              <w:top w:w="72" w:type="dxa"/>
              <w:left w:w="72" w:type="dxa"/>
              <w:bottom w:w="72" w:type="dxa"/>
              <w:right w:w="72" w:type="dxa"/>
            </w:tcMar>
          </w:tcPr>
          <w:p w14:paraId="24B9F4C9">
            <w:pPr>
              <w:widowControl w:val="0"/>
              <w:jc w:val="left"/>
              <w:rPr>
                <w:rFonts w:hint="default" w:ascii="Arial" w:hAnsi="Arial" w:cs="Arial"/>
              </w:rPr>
            </w:pPr>
            <w:r>
              <w:rPr>
                <w:rFonts w:hint="default" w:ascii="Arial" w:hAnsi="Arial" w:cs="Arial"/>
              </w:rPr>
              <w:t>Manage Feeding System</w:t>
            </w:r>
          </w:p>
        </w:tc>
        <w:tc>
          <w:tcPr>
            <w:tcW w:w="1301" w:type="dxa"/>
            <w:tcMar>
              <w:top w:w="72" w:type="dxa"/>
              <w:left w:w="72" w:type="dxa"/>
              <w:bottom w:w="72" w:type="dxa"/>
              <w:right w:w="72" w:type="dxa"/>
            </w:tcMar>
          </w:tcPr>
          <w:p w14:paraId="0CF0875C">
            <w:pPr>
              <w:widowControl w:val="0"/>
              <w:jc w:val="center"/>
              <w:rPr>
                <w:rFonts w:hint="default" w:ascii="Arial" w:hAnsi="Arial" w:cs="Arial"/>
              </w:rPr>
            </w:pPr>
            <w:r>
              <w:rPr>
                <w:rFonts w:hint="default" w:ascii="Arial" w:hAnsi="Arial" w:cs="Arial"/>
              </w:rPr>
              <w:t>Farm Owner</w:t>
            </w:r>
          </w:p>
        </w:tc>
        <w:tc>
          <w:tcPr>
            <w:tcW w:w="1608" w:type="dxa"/>
            <w:tcMar>
              <w:top w:w="72" w:type="dxa"/>
              <w:left w:w="72" w:type="dxa"/>
              <w:bottom w:w="72" w:type="dxa"/>
              <w:right w:w="72" w:type="dxa"/>
            </w:tcMar>
          </w:tcPr>
          <w:p w14:paraId="02857AB7">
            <w:pPr>
              <w:widowControl w:val="0"/>
              <w:jc w:val="left"/>
              <w:rPr>
                <w:rFonts w:hint="default" w:ascii="Arial" w:hAnsi="Arial" w:cs="Arial"/>
              </w:rPr>
            </w:pPr>
            <w:r>
              <w:rPr>
                <w:rFonts w:hint="default" w:ascii="Arial" w:hAnsi="Arial" w:cs="Arial"/>
              </w:rPr>
              <w:t>Manages recurring schedules and Feed Now, displays advisory water-quality warnings, and reviews feeding status and consumption.</w:t>
            </w:r>
          </w:p>
        </w:tc>
        <w:tc>
          <w:tcPr>
            <w:tcW w:w="1684" w:type="dxa"/>
            <w:tcMar>
              <w:top w:w="72" w:type="dxa"/>
              <w:left w:w="72" w:type="dxa"/>
              <w:bottom w:w="72" w:type="dxa"/>
              <w:right w:w="72" w:type="dxa"/>
            </w:tcMar>
          </w:tcPr>
          <w:p w14:paraId="55C16AFD">
            <w:pPr>
              <w:widowControl w:val="0"/>
              <w:jc w:val="left"/>
              <w:rPr>
                <w:rFonts w:hint="default" w:ascii="Arial" w:hAnsi="Arial" w:cs="Arial"/>
              </w:rPr>
            </w:pPr>
            <w:r>
              <w:rPr>
                <w:rFonts w:hint="default" w:ascii="Arial" w:hAnsi="Arial" w:cs="Arial"/>
              </w:rPr>
              <w:t>1. The Farm Owner is authenticated.</w:t>
            </w:r>
            <w:r>
              <w:rPr>
                <w:rFonts w:hint="default" w:ascii="Arial" w:hAnsi="Arial" w:cs="Arial"/>
              </w:rPr>
              <w:br w:type="textWrapping"/>
            </w:r>
            <w:r>
              <w:rPr>
                <w:rFonts w:hint="default" w:ascii="Arial" w:hAnsi="Arial" w:cs="Arial"/>
              </w:rPr>
              <w:t>2. The feeder is assigned and feed-level information is available.</w:t>
            </w:r>
          </w:p>
        </w:tc>
        <w:tc>
          <w:tcPr>
            <w:tcW w:w="2833" w:type="dxa"/>
            <w:tcMar>
              <w:top w:w="72" w:type="dxa"/>
              <w:left w:w="72" w:type="dxa"/>
              <w:bottom w:w="72" w:type="dxa"/>
              <w:right w:w="72" w:type="dxa"/>
            </w:tcMar>
          </w:tcPr>
          <w:p w14:paraId="783241B4">
            <w:pPr>
              <w:widowControl w:val="0"/>
              <w:jc w:val="left"/>
              <w:rPr>
                <w:rFonts w:hint="default" w:ascii="Arial" w:hAnsi="Arial" w:cs="Arial"/>
              </w:rPr>
            </w:pPr>
            <w:r>
              <w:rPr>
                <w:rFonts w:hint="default" w:ascii="Arial" w:hAnsi="Arial" w:cs="Arial"/>
              </w:rPr>
              <w:t>1. The owner opens Feeding; the system shows schedules, feeder status, and any water-quality warnings. 2. The owner manages schedules or selects Feed Now and enters a whole-gram amount from 1 to 200 g. 3. The system validates amount, feeder and connection readiness, schedule timing, and fresh, valid feed-level data above the critical threshold. 4. Stale, unavailable, invalid, or out-of-range water-quality readings appear as advisory warnings. A turbidity probe flagged as being in air is shown as unavailable without adding a warning; water-quality warnings alone do not block feeding. 5. Allowed requests dispense and update status, history, and daily consumption; synchronized schedules may continue locally while offline.</w:t>
            </w:r>
          </w:p>
        </w:tc>
        <w:tc>
          <w:tcPr>
            <w:tcW w:w="1761" w:type="dxa"/>
            <w:tcMar>
              <w:top w:w="72" w:type="dxa"/>
              <w:left w:w="72" w:type="dxa"/>
              <w:bottom w:w="72" w:type="dxa"/>
              <w:right w:w="72" w:type="dxa"/>
            </w:tcMar>
          </w:tcPr>
          <w:p w14:paraId="3B0F8669">
            <w:pPr>
              <w:widowControl w:val="0"/>
              <w:jc w:val="left"/>
              <w:rPr>
                <w:rFonts w:hint="default" w:ascii="Arial" w:hAnsi="Arial" w:cs="Arial"/>
              </w:rPr>
            </w:pPr>
            <w:r>
              <w:rPr>
                <w:rFonts w:hint="default" w:ascii="Arial" w:hAnsi="Arial" w:cs="Arial"/>
              </w:rPr>
              <w:t>Valid schedules and feeding outcomes are saved and reflected in the feeding summary.</w:t>
            </w:r>
          </w:p>
        </w:tc>
        <w:tc>
          <w:tcPr>
            <w:tcW w:w="1914" w:type="dxa"/>
            <w:tcMar>
              <w:top w:w="72" w:type="dxa"/>
              <w:left w:w="72" w:type="dxa"/>
              <w:bottom w:w="72" w:type="dxa"/>
              <w:right w:w="72" w:type="dxa"/>
            </w:tcMar>
          </w:tcPr>
          <w:p w14:paraId="5DA432E6">
            <w:pPr>
              <w:widowControl w:val="0"/>
              <w:jc w:val="left"/>
              <w:rPr>
                <w:rFonts w:hint="default" w:ascii="Arial" w:hAnsi="Arial" w:cs="Arial"/>
              </w:rPr>
            </w:pPr>
            <w:r>
              <w:rPr>
                <w:rFonts w:hint="default" w:ascii="Arial" w:hAnsi="Arial" w:cs="Arial"/>
              </w:rPr>
              <w:t>An invalid amount or schedule, unavailable feeder or connection, invalid or critical feed-level reading, or due schedule conflict may block or skip feeding. Water-quality warnings alone do not block. Synchronized schedules may continue locally while offline.</w:t>
            </w:r>
          </w:p>
        </w:tc>
      </w:tr>
      <w:tr w14:paraId="7FD7C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7" w:type="dxa"/>
            <w:tcMar>
              <w:top w:w="72" w:type="dxa"/>
              <w:left w:w="72" w:type="dxa"/>
              <w:bottom w:w="72" w:type="dxa"/>
              <w:right w:w="72" w:type="dxa"/>
            </w:tcMar>
          </w:tcPr>
          <w:p w14:paraId="104CAAAA">
            <w:pPr>
              <w:widowControl w:val="0"/>
              <w:jc w:val="left"/>
              <w:rPr>
                <w:rFonts w:hint="default" w:ascii="Arial" w:hAnsi="Arial" w:cs="Arial"/>
              </w:rPr>
            </w:pPr>
            <w:r>
              <w:rPr>
                <w:rFonts w:hint="default" w:ascii="Arial" w:hAnsi="Arial" w:cs="Arial"/>
              </w:rPr>
              <w:t>Receive and View Alerts/Notifications</w:t>
            </w:r>
          </w:p>
        </w:tc>
        <w:tc>
          <w:tcPr>
            <w:tcW w:w="1301" w:type="dxa"/>
            <w:tcMar>
              <w:top w:w="72" w:type="dxa"/>
              <w:left w:w="72" w:type="dxa"/>
              <w:bottom w:w="72" w:type="dxa"/>
              <w:right w:w="72" w:type="dxa"/>
            </w:tcMar>
          </w:tcPr>
          <w:p w14:paraId="683C015D">
            <w:pPr>
              <w:widowControl w:val="0"/>
              <w:jc w:val="center"/>
              <w:rPr>
                <w:rFonts w:hint="default" w:ascii="Arial" w:hAnsi="Arial" w:cs="Arial"/>
              </w:rPr>
            </w:pPr>
            <w:r>
              <w:rPr>
                <w:rFonts w:hint="default" w:ascii="Arial" w:hAnsi="Arial" w:cs="Arial"/>
              </w:rPr>
              <w:t>Farm Owner</w:t>
            </w:r>
          </w:p>
        </w:tc>
        <w:tc>
          <w:tcPr>
            <w:tcW w:w="1608" w:type="dxa"/>
            <w:tcMar>
              <w:top w:w="72" w:type="dxa"/>
              <w:left w:w="72" w:type="dxa"/>
              <w:bottom w:w="72" w:type="dxa"/>
              <w:right w:w="72" w:type="dxa"/>
            </w:tcMar>
          </w:tcPr>
          <w:p w14:paraId="610D432C">
            <w:pPr>
              <w:widowControl w:val="0"/>
              <w:jc w:val="left"/>
              <w:rPr>
                <w:rFonts w:hint="default" w:ascii="Arial" w:hAnsi="Arial" w:cs="Arial"/>
              </w:rPr>
            </w:pPr>
            <w:r>
              <w:rPr>
                <w:rFonts w:hint="default" w:ascii="Arial" w:hAnsi="Arial" w:cs="Arial"/>
              </w:rPr>
              <w:t>Receives push alerts and reviews water, actuator, feeding, sampling, and feed-level notifications in the app.</w:t>
            </w:r>
          </w:p>
        </w:tc>
        <w:tc>
          <w:tcPr>
            <w:tcW w:w="1684" w:type="dxa"/>
            <w:tcMar>
              <w:top w:w="72" w:type="dxa"/>
              <w:left w:w="72" w:type="dxa"/>
              <w:bottom w:w="72" w:type="dxa"/>
              <w:right w:w="72" w:type="dxa"/>
            </w:tcMar>
          </w:tcPr>
          <w:p w14:paraId="54D6C886">
            <w:pPr>
              <w:widowControl w:val="0"/>
              <w:jc w:val="left"/>
              <w:rPr>
                <w:rFonts w:hint="default" w:ascii="Arial" w:hAnsi="Arial" w:cs="Arial"/>
              </w:rPr>
            </w:pPr>
            <w:r>
              <w:rPr>
                <w:rFonts w:hint="default" w:ascii="Arial" w:hAnsi="Arial" w:cs="Arial"/>
              </w:rPr>
              <w:t>1. The Farm Owner is authenticated.</w:t>
            </w:r>
            <w:r>
              <w:rPr>
                <w:rFonts w:hint="default" w:ascii="Arial" w:hAnsi="Arial" w:cs="Arial"/>
              </w:rPr>
              <w:br w:type="textWrapping"/>
            </w:r>
            <w:r>
              <w:rPr>
                <w:rFonts w:hint="default" w:ascii="Arial" w:hAnsi="Arial" w:cs="Arial"/>
              </w:rPr>
              <w:t>2. The relevant category is enabled and device notification permission is available for push delivery.</w:t>
            </w:r>
          </w:p>
        </w:tc>
        <w:tc>
          <w:tcPr>
            <w:tcW w:w="2833" w:type="dxa"/>
            <w:tcMar>
              <w:top w:w="72" w:type="dxa"/>
              <w:left w:w="72" w:type="dxa"/>
              <w:bottom w:w="72" w:type="dxa"/>
              <w:right w:w="72" w:type="dxa"/>
            </w:tcMar>
          </w:tcPr>
          <w:p w14:paraId="4ED798D7">
            <w:pPr>
              <w:widowControl w:val="0"/>
              <w:jc w:val="left"/>
              <w:rPr>
                <w:rFonts w:hint="default" w:ascii="Arial" w:hAnsi="Arial" w:cs="Arial"/>
              </w:rPr>
            </w:pPr>
            <w:r>
              <w:rPr>
                <w:rFonts w:hint="default" w:ascii="Arial" w:hAnsi="Arial" w:cs="Arial"/>
              </w:rPr>
              <w:t>1. A supported sensor, device, feeding, sampling, or feed-level event occurs.</w:t>
            </w:r>
            <w:r>
              <w:rPr>
                <w:rFonts w:hint="default" w:ascii="Arial" w:hAnsi="Arial" w:cs="Arial"/>
              </w:rPr>
              <w:br w:type="textWrapping"/>
            </w:r>
            <w:r>
              <w:rPr>
                <w:rFonts w:hint="default" w:ascii="Arial" w:hAnsi="Arial" w:cs="Arial"/>
              </w:rPr>
              <w:t>2. The system checks the owner, tank, and notification preference.</w:t>
            </w:r>
            <w:r>
              <w:rPr>
                <w:rFonts w:hint="default" w:ascii="Arial" w:hAnsi="Arial" w:cs="Arial"/>
              </w:rPr>
              <w:br w:type="textWrapping"/>
            </w:r>
            <w:r>
              <w:rPr>
                <w:rFonts w:hint="default" w:ascii="Arial" w:hAnsi="Arial" w:cs="Arial"/>
              </w:rPr>
              <w:t>3. It stores the notification and attempts push delivery.</w:t>
            </w:r>
            <w:r>
              <w:rPr>
                <w:rFonts w:hint="default" w:ascii="Arial" w:hAnsi="Arial" w:cs="Arial"/>
              </w:rPr>
              <w:br w:type="textWrapping"/>
            </w:r>
            <w:r>
              <w:rPr>
                <w:rFonts w:hint="default" w:ascii="Arial" w:hAnsi="Arial" w:cs="Arial"/>
              </w:rPr>
              <w:t>4. The owner filters, opens, and marks notifications as read.</w:t>
            </w:r>
          </w:p>
        </w:tc>
        <w:tc>
          <w:tcPr>
            <w:tcW w:w="1761" w:type="dxa"/>
            <w:tcMar>
              <w:top w:w="72" w:type="dxa"/>
              <w:left w:w="72" w:type="dxa"/>
              <w:bottom w:w="72" w:type="dxa"/>
              <w:right w:w="72" w:type="dxa"/>
            </w:tcMar>
          </w:tcPr>
          <w:p w14:paraId="400F59FB">
            <w:pPr>
              <w:widowControl w:val="0"/>
              <w:jc w:val="left"/>
              <w:rPr>
                <w:rFonts w:hint="default" w:ascii="Arial" w:hAnsi="Arial" w:cs="Arial"/>
              </w:rPr>
            </w:pPr>
            <w:r>
              <w:rPr>
                <w:rFonts w:hint="default" w:ascii="Arial" w:hAnsi="Arial" w:cs="Arial"/>
              </w:rPr>
              <w:t>The notification is available in the owner account and its counters are updated.</w:t>
            </w:r>
          </w:p>
        </w:tc>
        <w:tc>
          <w:tcPr>
            <w:tcW w:w="1914" w:type="dxa"/>
            <w:tcMar>
              <w:top w:w="72" w:type="dxa"/>
              <w:left w:w="72" w:type="dxa"/>
              <w:bottom w:w="72" w:type="dxa"/>
              <w:right w:w="72" w:type="dxa"/>
            </w:tcMar>
          </w:tcPr>
          <w:p w14:paraId="27FBBEE9">
            <w:pPr>
              <w:widowControl w:val="0"/>
              <w:jc w:val="left"/>
              <w:rPr>
                <w:rFonts w:hint="default" w:ascii="Arial" w:hAnsi="Arial" w:cs="Arial"/>
              </w:rPr>
            </w:pPr>
            <w:r>
              <w:rPr>
                <w:rFonts w:hint="default" w:ascii="Arial" w:hAnsi="Arial" w:cs="Arial"/>
              </w:rPr>
              <w:t>Disabled permission, disabled category, offline delivery, or a delivery failure may delay or omit push delivery while stored in-app history remains available.</w:t>
            </w:r>
          </w:p>
        </w:tc>
      </w:tr>
      <w:tr w14:paraId="46DF3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7" w:type="dxa"/>
            <w:tcMar>
              <w:top w:w="72" w:type="dxa"/>
              <w:left w:w="72" w:type="dxa"/>
              <w:bottom w:w="72" w:type="dxa"/>
              <w:right w:w="72" w:type="dxa"/>
            </w:tcMar>
          </w:tcPr>
          <w:p w14:paraId="147FC8B9">
            <w:pPr>
              <w:widowControl w:val="0"/>
              <w:jc w:val="left"/>
              <w:rPr>
                <w:rFonts w:hint="default" w:ascii="Arial" w:hAnsi="Arial" w:cs="Arial"/>
              </w:rPr>
            </w:pPr>
            <w:r>
              <w:rPr>
                <w:rFonts w:hint="default" w:ascii="Arial" w:hAnsi="Arial" w:cs="Arial"/>
              </w:rPr>
              <w:t>View Analytics and Historical Data</w:t>
            </w:r>
          </w:p>
        </w:tc>
        <w:tc>
          <w:tcPr>
            <w:tcW w:w="1301" w:type="dxa"/>
            <w:tcMar>
              <w:top w:w="72" w:type="dxa"/>
              <w:left w:w="72" w:type="dxa"/>
              <w:bottom w:w="72" w:type="dxa"/>
              <w:right w:w="72" w:type="dxa"/>
            </w:tcMar>
          </w:tcPr>
          <w:p w14:paraId="05441463">
            <w:pPr>
              <w:widowControl w:val="0"/>
              <w:jc w:val="center"/>
              <w:rPr>
                <w:rFonts w:hint="default" w:ascii="Arial" w:hAnsi="Arial" w:cs="Arial"/>
              </w:rPr>
            </w:pPr>
            <w:r>
              <w:rPr>
                <w:rFonts w:hint="default" w:ascii="Arial" w:hAnsi="Arial" w:cs="Arial"/>
              </w:rPr>
              <w:t>Farm Owner</w:t>
            </w:r>
          </w:p>
        </w:tc>
        <w:tc>
          <w:tcPr>
            <w:tcW w:w="1608" w:type="dxa"/>
            <w:tcMar>
              <w:top w:w="72" w:type="dxa"/>
              <w:left w:w="72" w:type="dxa"/>
              <w:bottom w:w="72" w:type="dxa"/>
              <w:right w:w="72" w:type="dxa"/>
            </w:tcMar>
          </w:tcPr>
          <w:p w14:paraId="1FCECFC4">
            <w:pPr>
              <w:widowControl w:val="0"/>
              <w:jc w:val="left"/>
              <w:rPr>
                <w:rFonts w:hint="default" w:ascii="Arial" w:hAnsi="Arial" w:cs="Arial"/>
              </w:rPr>
            </w:pPr>
            <w:r>
              <w:rPr>
                <w:rFonts w:hint="default" w:ascii="Arial" w:hAnsi="Arial" w:cs="Arial"/>
              </w:rPr>
              <w:t>Shows historical sensor charts and minimum, maximum, and average values for Live, 24H, 7D, 30D, or Custom ranges.</w:t>
            </w:r>
          </w:p>
        </w:tc>
        <w:tc>
          <w:tcPr>
            <w:tcW w:w="1684" w:type="dxa"/>
            <w:tcMar>
              <w:top w:w="72" w:type="dxa"/>
              <w:left w:w="72" w:type="dxa"/>
              <w:bottom w:w="72" w:type="dxa"/>
              <w:right w:w="72" w:type="dxa"/>
            </w:tcMar>
          </w:tcPr>
          <w:p w14:paraId="5C0555B6">
            <w:pPr>
              <w:widowControl w:val="0"/>
              <w:jc w:val="left"/>
              <w:rPr>
                <w:rFonts w:hint="default" w:ascii="Arial" w:hAnsi="Arial" w:cs="Arial"/>
              </w:rPr>
            </w:pPr>
            <w:r>
              <w:rPr>
                <w:rFonts w:hint="default" w:ascii="Arial" w:hAnsi="Arial" w:cs="Arial"/>
              </w:rPr>
              <w:t>1. The Farm Owner is authenticated.</w:t>
            </w:r>
            <w:r>
              <w:rPr>
                <w:rFonts w:hint="default" w:ascii="Arial" w:hAnsi="Arial" w:cs="Arial"/>
              </w:rPr>
              <w:br w:type="textWrapping"/>
            </w:r>
            <w:r>
              <w:rPr>
                <w:rFonts w:hint="default" w:ascii="Arial" w:hAnsi="Arial" w:cs="Arial"/>
              </w:rPr>
              <w:t>2. The selected tank has records for the requested period or cached data is available.</w:t>
            </w:r>
          </w:p>
        </w:tc>
        <w:tc>
          <w:tcPr>
            <w:tcW w:w="2833" w:type="dxa"/>
            <w:tcMar>
              <w:top w:w="72" w:type="dxa"/>
              <w:left w:w="72" w:type="dxa"/>
              <w:bottom w:w="72" w:type="dxa"/>
              <w:right w:w="72" w:type="dxa"/>
            </w:tcMar>
          </w:tcPr>
          <w:p w14:paraId="53B61A35">
            <w:pPr>
              <w:widowControl w:val="0"/>
              <w:jc w:val="left"/>
              <w:rPr>
                <w:rFonts w:hint="default" w:ascii="Arial" w:hAnsi="Arial" w:cs="Arial"/>
              </w:rPr>
            </w:pPr>
            <w:r>
              <w:rPr>
                <w:rFonts w:hint="default" w:ascii="Arial" w:hAnsi="Arial" w:cs="Arial"/>
              </w:rPr>
              <w:t>1. The owner opens Analytics and selects a range.</w:t>
            </w:r>
            <w:r>
              <w:rPr>
                <w:rFonts w:hint="default" w:ascii="Arial" w:hAnsi="Arial" w:cs="Arial"/>
              </w:rPr>
              <w:br w:type="textWrapping"/>
            </w:r>
            <w:r>
              <w:rPr>
                <w:rFonts w:hint="default" w:ascii="Arial" w:hAnsi="Arial" w:cs="Arial"/>
              </w:rPr>
              <w:t>2. The system loads the appropriate history records.</w:t>
            </w:r>
            <w:r>
              <w:rPr>
                <w:rFonts w:hint="default" w:ascii="Arial" w:hAnsi="Arial" w:cs="Arial"/>
              </w:rPr>
              <w:br w:type="textWrapping"/>
            </w:r>
            <w:r>
              <w:rPr>
                <w:rFonts w:hint="default" w:ascii="Arial" w:hAnsi="Arial" w:cs="Arial"/>
              </w:rPr>
              <w:t>3. It displays sensor charts and summary statistics.</w:t>
            </w:r>
            <w:r>
              <w:rPr>
                <w:rFonts w:hint="default" w:ascii="Arial" w:hAnsi="Arial" w:cs="Arial"/>
              </w:rPr>
              <w:br w:type="textWrapping"/>
            </w:r>
            <w:r>
              <w:rPr>
                <w:rFonts w:hint="default" w:ascii="Arial" w:hAnsi="Arial" w:cs="Arial"/>
              </w:rPr>
              <w:t>4. The owner may select a point or open a larger chart.</w:t>
            </w:r>
          </w:p>
        </w:tc>
        <w:tc>
          <w:tcPr>
            <w:tcW w:w="1761" w:type="dxa"/>
            <w:tcMar>
              <w:top w:w="72" w:type="dxa"/>
              <w:left w:w="72" w:type="dxa"/>
              <w:bottom w:w="72" w:type="dxa"/>
              <w:right w:w="72" w:type="dxa"/>
            </w:tcMar>
          </w:tcPr>
          <w:p w14:paraId="0C183D19">
            <w:pPr>
              <w:widowControl w:val="0"/>
              <w:jc w:val="left"/>
              <w:rPr>
                <w:rFonts w:hint="default" w:ascii="Arial" w:hAnsi="Arial" w:cs="Arial"/>
              </w:rPr>
            </w:pPr>
            <w:r>
              <w:rPr>
                <w:rFonts w:hint="default" w:ascii="Arial" w:hAnsi="Arial" w:cs="Arial"/>
              </w:rPr>
              <w:t>The selected history range and available statistics are displayed without changing source records.</w:t>
            </w:r>
          </w:p>
        </w:tc>
        <w:tc>
          <w:tcPr>
            <w:tcW w:w="1914" w:type="dxa"/>
            <w:tcMar>
              <w:top w:w="72" w:type="dxa"/>
              <w:left w:w="72" w:type="dxa"/>
              <w:bottom w:w="72" w:type="dxa"/>
              <w:right w:w="72" w:type="dxa"/>
            </w:tcMar>
          </w:tcPr>
          <w:p w14:paraId="18EC9365">
            <w:pPr>
              <w:widowControl w:val="0"/>
              <w:jc w:val="left"/>
              <w:rPr>
                <w:rFonts w:hint="default" w:ascii="Arial" w:hAnsi="Arial" w:cs="Arial"/>
              </w:rPr>
            </w:pPr>
            <w:r>
              <w:rPr>
                <w:rFonts w:hint="default" w:ascii="Arial" w:hAnsi="Arial" w:cs="Arial"/>
              </w:rPr>
              <w:t>No valid records show an empty state; a failed query shows a retry or load-failure state.</w:t>
            </w:r>
          </w:p>
        </w:tc>
      </w:tr>
      <w:tr w14:paraId="11D10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7" w:type="dxa"/>
            <w:tcMar>
              <w:top w:w="72" w:type="dxa"/>
              <w:left w:w="72" w:type="dxa"/>
              <w:bottom w:w="72" w:type="dxa"/>
              <w:right w:w="72" w:type="dxa"/>
            </w:tcMar>
          </w:tcPr>
          <w:p w14:paraId="7D292D11">
            <w:pPr>
              <w:widowControl w:val="0"/>
              <w:jc w:val="left"/>
              <w:rPr>
                <w:rFonts w:hint="default" w:ascii="Arial" w:hAnsi="Arial" w:cs="Arial"/>
              </w:rPr>
            </w:pPr>
            <w:r>
              <w:rPr>
                <w:rFonts w:hint="default" w:ascii="Arial" w:hAnsi="Arial" w:cs="Arial"/>
              </w:rPr>
              <w:t>View Anomaly Detection Results</w:t>
            </w:r>
          </w:p>
        </w:tc>
        <w:tc>
          <w:tcPr>
            <w:tcW w:w="1301" w:type="dxa"/>
            <w:tcMar>
              <w:top w:w="72" w:type="dxa"/>
              <w:left w:w="72" w:type="dxa"/>
              <w:bottom w:w="72" w:type="dxa"/>
              <w:right w:w="72" w:type="dxa"/>
            </w:tcMar>
          </w:tcPr>
          <w:p w14:paraId="2FB2D74B">
            <w:pPr>
              <w:widowControl w:val="0"/>
              <w:jc w:val="center"/>
              <w:rPr>
                <w:rFonts w:hint="default" w:ascii="Arial" w:hAnsi="Arial" w:cs="Arial"/>
              </w:rPr>
            </w:pPr>
            <w:r>
              <w:rPr>
                <w:rFonts w:hint="default" w:ascii="Arial" w:hAnsi="Arial" w:cs="Arial"/>
              </w:rPr>
              <w:t>Farm Owner</w:t>
            </w:r>
          </w:p>
        </w:tc>
        <w:tc>
          <w:tcPr>
            <w:tcW w:w="1608" w:type="dxa"/>
            <w:tcMar>
              <w:top w:w="72" w:type="dxa"/>
              <w:left w:w="72" w:type="dxa"/>
              <w:bottom w:w="72" w:type="dxa"/>
              <w:right w:w="72" w:type="dxa"/>
            </w:tcMar>
          </w:tcPr>
          <w:p w14:paraId="7AFA244C">
            <w:pPr>
              <w:widowControl w:val="0"/>
              <w:jc w:val="left"/>
              <w:rPr>
                <w:rFonts w:hint="default" w:ascii="Arial" w:hAnsi="Arial" w:cs="Arial"/>
              </w:rPr>
            </w:pPr>
            <w:r>
              <w:rPr>
                <w:rFonts w:hint="default" w:ascii="Arial" w:hAnsi="Arial" w:cs="Arial"/>
              </w:rPr>
              <w:t>Shows the latest and historical Water Quality Anomaly Detection result, score, contributors, directions, insight, and recommendation.</w:t>
            </w:r>
          </w:p>
        </w:tc>
        <w:tc>
          <w:tcPr>
            <w:tcW w:w="1684" w:type="dxa"/>
            <w:tcMar>
              <w:top w:w="72" w:type="dxa"/>
              <w:left w:w="72" w:type="dxa"/>
              <w:bottom w:w="72" w:type="dxa"/>
              <w:right w:w="72" w:type="dxa"/>
            </w:tcMar>
          </w:tcPr>
          <w:p w14:paraId="742D4EE9">
            <w:pPr>
              <w:widowControl w:val="0"/>
              <w:jc w:val="both"/>
              <w:rPr>
                <w:rFonts w:hint="default" w:ascii="Arial" w:hAnsi="Arial" w:cs="Arial"/>
              </w:rPr>
            </w:pPr>
            <w:r>
              <w:rPr>
                <w:rFonts w:hint="default" w:ascii="Arial" w:hAnsi="Arial" w:cs="Arial"/>
              </w:rPr>
              <w:t>1. The Farm Owner is authenticated and has an assigned tank.</w:t>
              <w:br/>
              <w:t>2. At least 12 recent valid ten-minute readings are required; one missed interval is tolerated, and the model must be available.</w:t>
            </w:r>
            <w:r>
              <w:rPr>
                <w:rFonts w:hint="default" w:ascii="Arial" w:hAnsi="Arial" w:cs="Arial"/>
              </w:rPr>
            </w:r>
            <w:r>
              <w:rPr>
                <w:rFonts w:hint="default" w:ascii="Arial" w:hAnsi="Arial" w:cs="Arial"/>
              </w:rPr>
            </w:r>
            <w:r>
              <w:rPr>
                <w:rFonts w:hint="default" w:ascii="Arial" w:hAnsi="Arial" w:cs="Arial"/>
              </w:rPr>
            </w:r>
          </w:p>
        </w:tc>
        <w:tc>
          <w:tcPr>
            <w:tcW w:w="2833" w:type="dxa"/>
            <w:tcMar>
              <w:top w:w="72" w:type="dxa"/>
              <w:left w:w="72" w:type="dxa"/>
              <w:bottom w:w="72" w:type="dxa"/>
              <w:right w:w="72" w:type="dxa"/>
            </w:tcMar>
          </w:tcPr>
          <w:p w14:paraId="250E026B">
            <w:pPr>
              <w:widowControl w:val="0"/>
              <w:jc w:val="left"/>
              <w:rPr>
                <w:rFonts w:hint="default" w:ascii="Arial" w:hAnsi="Arial" w:cs="Arial"/>
              </w:rPr>
            </w:pPr>
            <w:r>
              <w:rPr>
                <w:rFonts w:hint="default" w:ascii="Arial" w:hAnsi="Arial" w:cs="Arial"/>
              </w:rPr>
              <w:t>1. The scheduled analysis runs every 15 minutes and validates the assigned tank and sensor window.</w:t>
              <w:br/>
              <w:t>2. The model analyzes the recent sensor pattern.</w:t>
              <w:br/>
              <w:t>3. The system writes one timestamped result to anomaly history; the app derives the latest result from the newest history record.</w:t>
              <w:br/>
              <w:t>4. The owner opens the dashboard card or anomaly history.</w:t>
            </w:r>
            <w:r>
              <w:rPr>
                <w:rFonts w:hint="default" w:ascii="Arial" w:hAnsi="Arial" w:cs="Arial"/>
              </w:rPr>
            </w:r>
            <w:r>
              <w:rPr>
                <w:rFonts w:hint="default" w:ascii="Arial" w:hAnsi="Arial" w:cs="Arial"/>
              </w:rPr>
            </w:r>
            <w:r>
              <w:rPr>
                <w:rFonts w:hint="default" w:ascii="Arial" w:hAnsi="Arial" w:cs="Arial"/>
              </w:rPr>
            </w:r>
            <w:r>
              <w:rPr>
                <w:rFonts w:hint="default" w:ascii="Arial" w:hAnsi="Arial" w:cs="Arial"/>
              </w:rPr>
            </w:r>
            <w:r>
              <w:rPr>
                <w:rFonts w:hint="default" w:ascii="Arial" w:hAnsi="Arial" w:cs="Arial"/>
              </w:rPr>
            </w:r>
            <w:r>
              <w:rPr>
                <w:rFonts w:hint="default" w:ascii="Arial" w:hAnsi="Arial" w:cs="Arial"/>
              </w:rPr>
            </w:r>
          </w:p>
        </w:tc>
        <w:tc>
          <w:tcPr>
            <w:tcW w:w="1761" w:type="dxa"/>
            <w:tcMar>
              <w:top w:w="72" w:type="dxa"/>
              <w:left w:w="72" w:type="dxa"/>
              <w:bottom w:w="72" w:type="dxa"/>
              <w:right w:w="72" w:type="dxa"/>
            </w:tcMar>
          </w:tcPr>
          <w:p w14:paraId="257F8077">
            <w:pPr>
              <w:widowControl w:val="0"/>
              <w:jc w:val="left"/>
              <w:rPr>
                <w:rFonts w:hint="default" w:ascii="Arial" w:hAnsi="Arial" w:cs="Arial"/>
              </w:rPr>
            </w:pPr>
            <w:r>
              <w:rPr>
                <w:rFonts w:hint="default" w:ascii="Arial" w:hAnsi="Arial" w:cs="Arial"/>
              </w:rPr>
              <w:t>An advisory Normal, Unusual, or Insufficient result is available for review.</w:t>
            </w:r>
          </w:p>
        </w:tc>
        <w:tc>
          <w:tcPr>
            <w:tcW w:w="1914" w:type="dxa"/>
            <w:tcMar>
              <w:top w:w="72" w:type="dxa"/>
              <w:left w:w="72" w:type="dxa"/>
              <w:bottom w:w="72" w:type="dxa"/>
              <w:right w:w="72" w:type="dxa"/>
            </w:tcMar>
          </w:tcPr>
          <w:p w14:paraId="2770148C">
            <w:pPr>
              <w:widowControl w:val="0"/>
              <w:jc w:val="left"/>
              <w:rPr>
                <w:rFonts w:hint="default" w:ascii="Arial" w:hAnsi="Arial" w:cs="Arial"/>
              </w:rPr>
            </w:pPr>
            <w:r>
              <w:rPr>
                <w:rFonts w:hint="default" w:ascii="Arial" w:hAnsi="Arial" w:cs="Arial"/>
              </w:rPr>
              <w:t>Missing, stale, discontinuous, or malformed data produces Insufficient or an unavailable-model explanation. The result does not directly control devices.</w:t>
            </w:r>
          </w:p>
        </w:tc>
      </w:tr>
      <w:tr w14:paraId="4B2D4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7" w:type="dxa"/>
            <w:tcMar>
              <w:top w:w="72" w:type="dxa"/>
              <w:left w:w="72" w:type="dxa"/>
              <w:bottom w:w="72" w:type="dxa"/>
              <w:right w:w="72" w:type="dxa"/>
            </w:tcMar>
          </w:tcPr>
          <w:p w14:paraId="1AB95EB7">
            <w:pPr>
              <w:widowControl w:val="0"/>
              <w:jc w:val="left"/>
              <w:rPr>
                <w:rFonts w:hint="default" w:ascii="Arial" w:hAnsi="Arial" w:cs="Arial"/>
              </w:rPr>
            </w:pPr>
            <w:r>
              <w:rPr>
                <w:rFonts w:hint="default" w:ascii="Arial" w:hAnsi="Arial" w:cs="Arial"/>
              </w:rPr>
              <w:t>Generate and Export Reports</w:t>
            </w:r>
          </w:p>
        </w:tc>
        <w:tc>
          <w:tcPr>
            <w:tcW w:w="1301" w:type="dxa"/>
            <w:tcMar>
              <w:top w:w="72" w:type="dxa"/>
              <w:left w:w="72" w:type="dxa"/>
              <w:bottom w:w="72" w:type="dxa"/>
              <w:right w:w="72" w:type="dxa"/>
            </w:tcMar>
          </w:tcPr>
          <w:p w14:paraId="54734F2C">
            <w:pPr>
              <w:widowControl w:val="0"/>
              <w:jc w:val="center"/>
              <w:rPr>
                <w:rFonts w:hint="default" w:ascii="Arial" w:hAnsi="Arial" w:cs="Arial"/>
              </w:rPr>
            </w:pPr>
            <w:r>
              <w:rPr>
                <w:rFonts w:hint="default" w:ascii="Arial" w:hAnsi="Arial" w:cs="Arial"/>
              </w:rPr>
              <w:t>Farm Owner</w:t>
            </w:r>
          </w:p>
        </w:tc>
        <w:tc>
          <w:tcPr>
            <w:tcW w:w="1608" w:type="dxa"/>
            <w:tcMar>
              <w:top w:w="72" w:type="dxa"/>
              <w:left w:w="72" w:type="dxa"/>
              <w:bottom w:w="72" w:type="dxa"/>
              <w:right w:w="72" w:type="dxa"/>
            </w:tcMar>
          </w:tcPr>
          <w:p w14:paraId="66B129C4">
            <w:pPr>
              <w:widowControl w:val="0"/>
              <w:jc w:val="left"/>
              <w:rPr>
                <w:rFonts w:hint="default" w:ascii="Arial" w:hAnsi="Arial" w:cs="Arial"/>
              </w:rPr>
            </w:pPr>
            <w:r>
              <w:rPr>
                <w:rFonts w:hint="default" w:ascii="Arial" w:hAnsi="Arial" w:cs="Arial"/>
              </w:rPr>
              <w:t>Creates grow-out reports for selected batch records in Excel or PDF format.</w:t>
            </w:r>
          </w:p>
        </w:tc>
        <w:tc>
          <w:tcPr>
            <w:tcW w:w="1684" w:type="dxa"/>
            <w:tcMar>
              <w:top w:w="72" w:type="dxa"/>
              <w:left w:w="72" w:type="dxa"/>
              <w:bottom w:w="72" w:type="dxa"/>
              <w:right w:w="72" w:type="dxa"/>
            </w:tcMar>
          </w:tcPr>
          <w:p w14:paraId="359C3BCA">
            <w:pPr>
              <w:widowControl w:val="0"/>
              <w:jc w:val="both"/>
              <w:rPr>
                <w:rFonts w:hint="default" w:ascii="Arial" w:hAnsi="Arial" w:cs="Arial"/>
              </w:rPr>
            </w:pPr>
            <w:r>
              <w:rPr>
                <w:rFonts w:hint="default" w:ascii="Arial" w:hAnsi="Arial" w:cs="Arial"/>
              </w:rPr>
              <w:t>1. The Farm Owner is authenticated.</w:t>
            </w:r>
            <w:r>
              <w:rPr>
                <w:rFonts w:hint="default" w:ascii="Arial" w:hAnsi="Arial" w:cs="Arial"/>
              </w:rPr>
              <w:br w:type="textWrapping"/>
            </w:r>
            <w:r>
              <w:rPr>
                <w:rFonts w:hint="default" w:ascii="Arial" w:hAnsi="Arial" w:cs="Arial"/>
              </w:rPr>
              <w:t>2. At least one batch with reportable batch-summary data is available.</w:t>
            </w:r>
          </w:p>
        </w:tc>
        <w:tc>
          <w:tcPr>
            <w:tcW w:w="2833" w:type="dxa"/>
            <w:tcMar>
              <w:top w:w="72" w:type="dxa"/>
              <w:left w:w="72" w:type="dxa"/>
              <w:bottom w:w="72" w:type="dxa"/>
              <w:right w:w="72" w:type="dxa"/>
            </w:tcMar>
          </w:tcPr>
          <w:p w14:paraId="45AE8A53">
            <w:pPr>
              <w:widowControl w:val="0"/>
              <w:jc w:val="both"/>
              <w:rPr>
                <w:rFonts w:hint="default" w:ascii="Arial" w:hAnsi="Arial" w:cs="Arial"/>
              </w:rPr>
            </w:pPr>
            <w:r>
              <w:rPr>
                <w:rFonts w:hint="default" w:ascii="Arial" w:hAnsi="Arial" w:cs="Arial"/>
              </w:rPr>
              <w:t>1. The owner selects Export Reports from Dashboard Quick Actions or the All Batches section in the Batch List.</w:t>
            </w:r>
            <w:r>
              <w:rPr>
                <w:rFonts w:hint="default" w:ascii="Arial" w:hAnsi="Arial" w:cs="Arial"/>
              </w:rPr>
              <w:br w:type="textWrapping"/>
            </w:r>
            <w:r>
              <w:rPr>
                <w:rFonts w:hint="default" w:ascii="Arial" w:hAnsi="Arial" w:cs="Arial"/>
              </w:rPr>
              <w:t>2. The system displays available batches in stocking-date order, and the owner selects one, several, or all batches.</w:t>
            </w:r>
            <w:r>
              <w:rPr>
                <w:rFonts w:hint="default" w:ascii="Arial" w:hAnsi="Arial" w:cs="Arial"/>
              </w:rPr>
              <w:br w:type="textWrapping"/>
            </w:r>
            <w:r>
              <w:rPr>
                <w:rFonts w:hint="default" w:ascii="Arial" w:hAnsi="Arial" w:cs="Arial"/>
              </w:rPr>
              <w:t>3. The owner chooses Excel or PDF, then selects the Batch Summary and any combination of Sampling Records, Mortality Records, and Harvest Records. At least one report section must be selected.</w:t>
            </w:r>
            <w:r>
              <w:rPr>
                <w:rFonts w:hint="default" w:ascii="Arial" w:hAnsi="Arial" w:cs="Arial"/>
              </w:rPr>
              <w:br w:type="textWrapping"/>
            </w:r>
            <w:r>
              <w:rPr>
                <w:rFonts w:hint="default" w:ascii="Arial" w:hAnsi="Arial" w:cs="Arial"/>
              </w:rPr>
              <w:t>4. The system loads only the selected batch records, computes report-only summary values when needed, arranges PDF batches from earliest to latest stocking date, and generates the file.</w:t>
            </w:r>
            <w:r>
              <w:rPr>
                <w:rFonts w:hint="default" w:ascii="Arial" w:hAnsi="Arial" w:cs="Arial"/>
              </w:rPr>
              <w:br w:type="textWrapping"/>
            </w:r>
            <w:r>
              <w:rPr>
                <w:rFonts w:hint="default" w:ascii="Arial" w:hAnsi="Arial" w:cs="Arial"/>
              </w:rPr>
              <w:t>5. The device share sheet opens for saving or sharing.</w:t>
            </w:r>
          </w:p>
        </w:tc>
        <w:tc>
          <w:tcPr>
            <w:tcW w:w="1761" w:type="dxa"/>
            <w:tcMar>
              <w:top w:w="72" w:type="dxa"/>
              <w:left w:w="72" w:type="dxa"/>
              <w:bottom w:w="72" w:type="dxa"/>
              <w:right w:w="72" w:type="dxa"/>
            </w:tcMar>
          </w:tcPr>
          <w:p w14:paraId="53FD791A">
            <w:pPr>
              <w:widowControl w:val="0"/>
              <w:jc w:val="left"/>
              <w:rPr>
                <w:rFonts w:hint="default" w:ascii="Arial" w:hAnsi="Arial" w:cs="Arial"/>
              </w:rPr>
            </w:pPr>
            <w:r>
              <w:rPr>
                <w:rFonts w:hint="default" w:ascii="Arial" w:hAnsi="Arial" w:cs="Arial"/>
              </w:rPr>
              <w:t>A readable grow-out report is generated while the source records remain unchanged.</w:t>
            </w:r>
          </w:p>
        </w:tc>
        <w:tc>
          <w:tcPr>
            <w:tcW w:w="1914" w:type="dxa"/>
            <w:tcMar>
              <w:top w:w="72" w:type="dxa"/>
              <w:left w:w="72" w:type="dxa"/>
              <w:bottom w:w="72" w:type="dxa"/>
              <w:right w:w="72" w:type="dxa"/>
            </w:tcMar>
          </w:tcPr>
          <w:p w14:paraId="3E1BCA50">
            <w:pPr>
              <w:widowControl w:val="0"/>
              <w:jc w:val="left"/>
              <w:rPr>
                <w:rFonts w:hint="default" w:ascii="Arial" w:hAnsi="Arial" w:cs="Arial"/>
              </w:rPr>
            </w:pPr>
            <w:r>
              <w:rPr>
                <w:rFonts w:hint="default" w:ascii="Arial" w:hAnsi="Arial" w:cs="Arial"/>
              </w:rPr>
              <w:t>No available batch, missing reportable records, file-creation error, temporary-storage error, or sharing failure prevents report completion.</w:t>
            </w:r>
          </w:p>
        </w:tc>
      </w:tr>
      <w:tr w14:paraId="60A43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7" w:type="dxa"/>
            <w:tcMar>
              <w:top w:w="72" w:type="dxa"/>
              <w:left w:w="72" w:type="dxa"/>
              <w:bottom w:w="72" w:type="dxa"/>
              <w:right w:w="72" w:type="dxa"/>
            </w:tcMar>
          </w:tcPr>
          <w:p w14:paraId="22039B0C">
            <w:pPr>
              <w:widowControl w:val="0"/>
              <w:jc w:val="left"/>
              <w:rPr>
                <w:rFonts w:hint="default" w:ascii="Arial" w:hAnsi="Arial" w:cs="Arial"/>
              </w:rPr>
            </w:pPr>
            <w:r>
              <w:rPr>
                <w:rFonts w:hint="default" w:ascii="Arial" w:hAnsi="Arial" w:cs="Arial"/>
              </w:rPr>
              <w:t>Manage Tank Grow-out Records</w:t>
            </w:r>
          </w:p>
        </w:tc>
        <w:tc>
          <w:tcPr>
            <w:tcW w:w="1301" w:type="dxa"/>
            <w:tcMar>
              <w:top w:w="72" w:type="dxa"/>
              <w:left w:w="72" w:type="dxa"/>
              <w:bottom w:w="72" w:type="dxa"/>
              <w:right w:w="72" w:type="dxa"/>
            </w:tcMar>
          </w:tcPr>
          <w:p w14:paraId="7F5FE4A3">
            <w:pPr>
              <w:widowControl w:val="0"/>
              <w:jc w:val="center"/>
              <w:rPr>
                <w:rFonts w:hint="default" w:ascii="Arial" w:hAnsi="Arial" w:cs="Arial"/>
              </w:rPr>
            </w:pPr>
            <w:r>
              <w:rPr>
                <w:rFonts w:hint="default" w:ascii="Arial" w:hAnsi="Arial" w:cs="Arial"/>
              </w:rPr>
              <w:t>Farm Owner</w:t>
            </w:r>
          </w:p>
        </w:tc>
        <w:tc>
          <w:tcPr>
            <w:tcW w:w="1608" w:type="dxa"/>
            <w:tcMar>
              <w:top w:w="72" w:type="dxa"/>
              <w:left w:w="72" w:type="dxa"/>
              <w:bottom w:w="72" w:type="dxa"/>
              <w:right w:w="72" w:type="dxa"/>
            </w:tcMar>
          </w:tcPr>
          <w:p w14:paraId="7656D906">
            <w:pPr>
              <w:widowControl w:val="0"/>
              <w:jc w:val="both"/>
              <w:rPr>
                <w:rFonts w:hint="default" w:ascii="Arial" w:hAnsi="Arial" w:cs="Arial"/>
              </w:rPr>
            </w:pPr>
            <w:r>
              <w:rPr>
                <w:rFonts w:hint="default" w:ascii="Arial" w:hAnsi="Arial" w:cs="Arial"/>
              </w:rPr>
              <w:t>Initializes and manages a grow-out batch with individual baseline and weekly sampling records, mortality, and harvest records while showing growth and survival summaries.</w:t>
            </w:r>
          </w:p>
        </w:tc>
        <w:tc>
          <w:tcPr>
            <w:tcW w:w="1684" w:type="dxa"/>
            <w:tcMar>
              <w:top w:w="72" w:type="dxa"/>
              <w:left w:w="72" w:type="dxa"/>
              <w:bottom w:w="72" w:type="dxa"/>
              <w:right w:w="72" w:type="dxa"/>
            </w:tcMar>
          </w:tcPr>
          <w:p w14:paraId="6D764F27">
            <w:pPr>
              <w:widowControl w:val="0"/>
              <w:jc w:val="left"/>
              <w:rPr>
                <w:rFonts w:hint="default" w:ascii="Arial" w:hAnsi="Arial" w:cs="Arial"/>
              </w:rPr>
            </w:pPr>
            <w:r>
              <w:rPr>
                <w:rFonts w:hint="default" w:ascii="Arial" w:hAnsi="Arial" w:cs="Arial"/>
              </w:rPr>
              <w:t>1. The Farm Owner is authenticated.</w:t>
            </w:r>
            <w:r>
              <w:rPr>
                <w:rFonts w:hint="default" w:ascii="Arial" w:hAnsi="Arial" w:cs="Arial"/>
              </w:rPr>
              <w:br w:type="textWrapping"/>
            </w:r>
            <w:r>
              <w:rPr>
                <w:rFonts w:hint="default" w:ascii="Arial" w:hAnsi="Arial" w:cs="Arial"/>
              </w:rPr>
              <w:t>2. A valid tank setup, stocking date, population, and baseline measurements are available.</w:t>
            </w:r>
          </w:p>
        </w:tc>
        <w:tc>
          <w:tcPr>
            <w:tcW w:w="2833" w:type="dxa"/>
            <w:tcMar>
              <w:top w:w="72" w:type="dxa"/>
              <w:left w:w="72" w:type="dxa"/>
              <w:bottom w:w="72" w:type="dxa"/>
              <w:right w:w="72" w:type="dxa"/>
            </w:tcMar>
          </w:tcPr>
          <w:p w14:paraId="4AB60CA7">
            <w:pPr>
              <w:widowControl w:val="0"/>
              <w:jc w:val="both"/>
              <w:rPr>
                <w:rFonts w:hint="default" w:ascii="Arial" w:hAnsi="Arial" w:cs="Arial"/>
              </w:rPr>
            </w:pPr>
            <w:r>
              <w:rPr>
                <w:rFonts w:hint="default" w:ascii="Arial" w:hAnsi="Arial" w:cs="Arial"/>
              </w:rPr>
              <w:t>1. The owner initializes a new batch or selects an existing batch.</w:t>
            </w:r>
            <w:r>
              <w:rPr>
                <w:rFonts w:hint="default" w:ascii="Arial" w:hAnsi="Arial" w:cs="Arial"/>
              </w:rPr>
              <w:br w:type="textWrapping"/>
            </w:r>
            <w:r>
              <w:rPr>
                <w:rFonts w:hint="default" w:ascii="Arial" w:hAnsi="Arial" w:cs="Arial"/>
              </w:rPr>
              <w:t>2. The system validates the required setup and rejects a duplicate batch name before saving.</w:t>
            </w:r>
            <w:r>
              <w:rPr>
                <w:rFonts w:hint="default" w:ascii="Arial" w:hAnsi="Arial" w:cs="Arial"/>
              </w:rPr>
              <w:br w:type="textWrapping"/>
            </w:r>
            <w:r>
              <w:rPr>
                <w:rFonts w:hint="default" w:ascii="Arial" w:hAnsi="Arial" w:cs="Arial"/>
              </w:rPr>
              <w:t>3. The owner records a baseline or weekly sampling session, entering each crayfish's weight and length as individual records.</w:t>
            </w:r>
            <w:r>
              <w:rPr>
                <w:rFonts w:hint="default" w:ascii="Arial" w:hAnsi="Arial" w:cs="Arial"/>
              </w:rPr>
              <w:br w:type="textWrapping"/>
            </w:r>
            <w:r>
              <w:rPr>
                <w:rFonts w:hint="default" w:ascii="Arial" w:hAnsi="Arial" w:cs="Arial"/>
              </w:rPr>
              <w:t>4. The app computes ABW, ABL, biomass, survival rate, and days in culture from the stored source measurements.</w:t>
            </w:r>
            <w:r>
              <w:rPr>
                <w:rFonts w:hint="default" w:ascii="Arial" w:hAnsi="Arial" w:cs="Arial"/>
              </w:rPr>
              <w:br w:type="textWrapping"/>
            </w:r>
            <w:r>
              <w:rPr>
                <w:rFonts w:hint="default" w:ascii="Arial" w:hAnsi="Arial" w:cs="Arial"/>
              </w:rPr>
              <w:t>5. The owner reviews Sampling History and records mortality or harvest; the updated history and trends are reflected in the batch.</w:t>
            </w:r>
          </w:p>
        </w:tc>
        <w:tc>
          <w:tcPr>
            <w:tcW w:w="1761" w:type="dxa"/>
            <w:tcMar>
              <w:top w:w="72" w:type="dxa"/>
              <w:left w:w="72" w:type="dxa"/>
              <w:bottom w:w="72" w:type="dxa"/>
              <w:right w:w="72" w:type="dxa"/>
            </w:tcMar>
          </w:tcPr>
          <w:p w14:paraId="769F7FAD">
            <w:pPr>
              <w:widowControl w:val="0"/>
              <w:jc w:val="left"/>
              <w:rPr>
                <w:rFonts w:hint="default" w:ascii="Arial" w:hAnsi="Arial" w:cs="Arial"/>
              </w:rPr>
            </w:pPr>
            <w:r>
              <w:rPr>
                <w:rFonts w:hint="default" w:ascii="Arial" w:hAnsi="Arial" w:cs="Arial"/>
              </w:rPr>
              <w:t>Validated records are saved and the dashboard, overview, and trend displays are updated.</w:t>
            </w:r>
          </w:p>
        </w:tc>
        <w:tc>
          <w:tcPr>
            <w:tcW w:w="1914" w:type="dxa"/>
            <w:tcMar>
              <w:top w:w="72" w:type="dxa"/>
              <w:left w:w="72" w:type="dxa"/>
              <w:bottom w:w="72" w:type="dxa"/>
              <w:right w:w="72" w:type="dxa"/>
            </w:tcMar>
          </w:tcPr>
          <w:p w14:paraId="5FF1F72C">
            <w:pPr>
              <w:widowControl w:val="0"/>
              <w:jc w:val="left"/>
              <w:rPr>
                <w:rFonts w:hint="default" w:ascii="Arial" w:hAnsi="Arial" w:cs="Arial"/>
              </w:rPr>
            </w:pPr>
            <w:r>
              <w:rPr>
                <w:rFonts w:hint="default" w:ascii="Arial" w:hAnsi="Arial" w:cs="Arial"/>
              </w:rPr>
              <w:t>Invalid measurements, an incorrect sampling interval, a duplicate batch name, an invalid sample size, insufficient population, or counts above the available population are rejected.</w:t>
            </w:r>
          </w:p>
        </w:tc>
      </w:tr>
      <w:tr w14:paraId="77769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7" w:type="dxa"/>
            <w:tcMar>
              <w:top w:w="72" w:type="dxa"/>
              <w:left w:w="72" w:type="dxa"/>
              <w:bottom w:w="72" w:type="dxa"/>
              <w:right w:w="72" w:type="dxa"/>
            </w:tcMar>
          </w:tcPr>
          <w:p w14:paraId="18214C41">
            <w:pPr>
              <w:widowControl w:val="0"/>
              <w:jc w:val="left"/>
              <w:rPr>
                <w:rFonts w:hint="default" w:ascii="Arial" w:hAnsi="Arial" w:cs="Arial"/>
              </w:rPr>
            </w:pPr>
            <w:r>
              <w:rPr>
                <w:rFonts w:hint="default" w:ascii="Arial" w:hAnsi="Arial" w:cs="Arial"/>
              </w:rPr>
              <w:t>Manage User Accounts</w:t>
            </w:r>
          </w:p>
        </w:tc>
        <w:tc>
          <w:tcPr>
            <w:tcW w:w="1301" w:type="dxa"/>
            <w:tcMar>
              <w:top w:w="72" w:type="dxa"/>
              <w:left w:w="72" w:type="dxa"/>
              <w:bottom w:w="72" w:type="dxa"/>
              <w:right w:w="72" w:type="dxa"/>
            </w:tcMar>
          </w:tcPr>
          <w:p w14:paraId="50771A6D">
            <w:pPr>
              <w:widowControl w:val="0"/>
              <w:jc w:val="center"/>
              <w:rPr>
                <w:rFonts w:hint="default" w:ascii="Arial" w:hAnsi="Arial" w:cs="Arial"/>
              </w:rPr>
            </w:pPr>
            <w:r>
              <w:rPr>
                <w:rFonts w:hint="default" w:ascii="Arial" w:hAnsi="Arial" w:cs="Arial"/>
              </w:rPr>
              <w:t>System Admin</w:t>
            </w:r>
          </w:p>
        </w:tc>
        <w:tc>
          <w:tcPr>
            <w:tcW w:w="1608" w:type="dxa"/>
            <w:tcMar>
              <w:top w:w="72" w:type="dxa"/>
              <w:left w:w="72" w:type="dxa"/>
              <w:bottom w:w="72" w:type="dxa"/>
              <w:right w:w="72" w:type="dxa"/>
            </w:tcMar>
          </w:tcPr>
          <w:p w14:paraId="043DA603">
            <w:pPr>
              <w:widowControl w:val="0"/>
              <w:jc w:val="left"/>
              <w:rPr>
                <w:rFonts w:hint="default" w:ascii="Arial" w:hAnsi="Arial" w:cs="Arial"/>
              </w:rPr>
            </w:pPr>
            <w:r>
              <w:rPr>
                <w:rFonts w:hint="default" w:ascii="Arial" w:hAnsi="Arial" w:cs="Arial"/>
              </w:rPr>
              <w:t>Reviews, searches, filters, and enables or disables registered user accounts.</w:t>
            </w:r>
          </w:p>
        </w:tc>
        <w:tc>
          <w:tcPr>
            <w:tcW w:w="1684" w:type="dxa"/>
            <w:tcMar>
              <w:top w:w="72" w:type="dxa"/>
              <w:left w:w="72" w:type="dxa"/>
              <w:bottom w:w="72" w:type="dxa"/>
              <w:right w:w="72" w:type="dxa"/>
            </w:tcMar>
          </w:tcPr>
          <w:p w14:paraId="4C166F78">
            <w:pPr>
              <w:widowControl w:val="0"/>
              <w:jc w:val="left"/>
              <w:rPr>
                <w:rFonts w:hint="default" w:ascii="Arial" w:hAnsi="Arial" w:cs="Arial"/>
              </w:rPr>
            </w:pPr>
            <w:r>
              <w:rPr>
                <w:rFonts w:hint="default" w:ascii="Arial" w:hAnsi="Arial" w:cs="Arial"/>
              </w:rPr>
              <w:t>1. The System Admin is authenticated with the admin role.</w:t>
            </w:r>
            <w:r>
              <w:rPr>
                <w:rFonts w:hint="default" w:ascii="Arial" w:hAnsi="Arial" w:cs="Arial"/>
              </w:rPr>
              <w:br w:type="textWrapping"/>
            </w:r>
            <w:r>
              <w:rPr>
                <w:rFonts w:hint="default" w:ascii="Arial" w:hAnsi="Arial" w:cs="Arial"/>
              </w:rPr>
              <w:t>2. User profiles are accessible.</w:t>
            </w:r>
          </w:p>
        </w:tc>
        <w:tc>
          <w:tcPr>
            <w:tcW w:w="2833" w:type="dxa"/>
            <w:tcMar>
              <w:top w:w="72" w:type="dxa"/>
              <w:left w:w="72" w:type="dxa"/>
              <w:bottom w:w="72" w:type="dxa"/>
              <w:right w:w="72" w:type="dxa"/>
            </w:tcMar>
          </w:tcPr>
          <w:p w14:paraId="13BF3925">
            <w:pPr>
              <w:widowControl w:val="0"/>
              <w:jc w:val="left"/>
              <w:rPr>
                <w:rFonts w:hint="default" w:ascii="Arial" w:hAnsi="Arial" w:cs="Arial"/>
              </w:rPr>
            </w:pPr>
            <w:r>
              <w:rPr>
                <w:rFonts w:hint="default" w:ascii="Arial" w:hAnsi="Arial" w:cs="Arial"/>
              </w:rPr>
              <w:t>1. The admin opens the Admin screen.</w:t>
            </w:r>
            <w:r>
              <w:rPr>
                <w:rFonts w:hint="default" w:ascii="Arial" w:hAnsi="Arial" w:cs="Arial"/>
              </w:rPr>
              <w:br w:type="textWrapping"/>
            </w:r>
            <w:r>
              <w:rPr>
                <w:rFonts w:hint="default" w:ascii="Arial" w:hAnsi="Arial" w:cs="Arial"/>
              </w:rPr>
              <w:t>2. The system loads account lists and statistics.</w:t>
            </w:r>
            <w:r>
              <w:rPr>
                <w:rFonts w:hint="default" w:ascii="Arial" w:hAnsi="Arial" w:cs="Arial"/>
              </w:rPr>
              <w:br w:type="textWrapping"/>
            </w:r>
            <w:r>
              <w:rPr>
                <w:rFonts w:hint="default" w:ascii="Arial" w:hAnsi="Arial" w:cs="Arial"/>
              </w:rPr>
              <w:t>3. The admin filters or searches accounts and opens a record.</w:t>
            </w:r>
            <w:r>
              <w:rPr>
                <w:rFonts w:hint="default" w:ascii="Arial" w:hAnsi="Arial" w:cs="Arial"/>
              </w:rPr>
              <w:br w:type="textWrapping"/>
            </w:r>
            <w:r>
              <w:rPr>
                <w:rFonts w:hint="default" w:ascii="Arial" w:hAnsi="Arial" w:cs="Arial"/>
              </w:rPr>
              <w:t>4. After confirmation, the admin changes the account status.</w:t>
            </w:r>
          </w:p>
        </w:tc>
        <w:tc>
          <w:tcPr>
            <w:tcW w:w="1761" w:type="dxa"/>
            <w:tcMar>
              <w:top w:w="72" w:type="dxa"/>
              <w:left w:w="72" w:type="dxa"/>
              <w:bottom w:w="72" w:type="dxa"/>
              <w:right w:w="72" w:type="dxa"/>
            </w:tcMar>
          </w:tcPr>
          <w:p w14:paraId="29FFFF28">
            <w:pPr>
              <w:widowControl w:val="0"/>
              <w:jc w:val="left"/>
              <w:rPr>
                <w:rFonts w:hint="default" w:ascii="Arial" w:hAnsi="Arial" w:cs="Arial"/>
              </w:rPr>
            </w:pPr>
            <w:r>
              <w:rPr>
                <w:rFonts w:hint="default" w:ascii="Arial" w:hAnsi="Arial" w:cs="Arial"/>
              </w:rPr>
              <w:t>The account list and selected status are updated; disabled owners cannot sign in until re-enabled.</w:t>
            </w:r>
          </w:p>
        </w:tc>
        <w:tc>
          <w:tcPr>
            <w:tcW w:w="1914" w:type="dxa"/>
            <w:tcMar>
              <w:top w:w="72" w:type="dxa"/>
              <w:left w:w="72" w:type="dxa"/>
              <w:bottom w:w="72" w:type="dxa"/>
              <w:right w:w="72" w:type="dxa"/>
            </w:tcMar>
          </w:tcPr>
          <w:p w14:paraId="5CEC7CA5">
            <w:pPr>
              <w:widowControl w:val="0"/>
              <w:jc w:val="left"/>
              <w:rPr>
                <w:rFonts w:hint="default" w:ascii="Arial" w:hAnsi="Arial" w:cs="Arial"/>
              </w:rPr>
            </w:pPr>
            <w:r>
              <w:rPr>
                <w:rFonts w:hint="default" w:ascii="Arial" w:hAnsi="Arial" w:cs="Arial"/>
              </w:rPr>
              <w:t>The admin cannot disable the current admin account. Missing records, permissions, or network failures prevent the change.</w:t>
            </w:r>
          </w:p>
        </w:tc>
      </w:tr>
      <w:tr w14:paraId="49EE0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7" w:type="dxa"/>
            <w:tcMar>
              <w:top w:w="72" w:type="dxa"/>
              <w:left w:w="72" w:type="dxa"/>
              <w:bottom w:w="72" w:type="dxa"/>
              <w:right w:w="72" w:type="dxa"/>
            </w:tcMar>
          </w:tcPr>
          <w:p w14:paraId="1C24959C">
            <w:pPr>
              <w:widowControl w:val="0"/>
              <w:jc w:val="left"/>
              <w:rPr>
                <w:rFonts w:hint="default" w:ascii="Arial" w:hAnsi="Arial" w:cs="Arial"/>
              </w:rPr>
            </w:pPr>
            <w:r>
              <w:rPr>
                <w:rFonts w:hint="default" w:ascii="Arial" w:hAnsi="Arial" w:cs="Arial"/>
              </w:rPr>
              <w:t>Manage Sensor Thresholds</w:t>
            </w:r>
          </w:p>
        </w:tc>
        <w:tc>
          <w:tcPr>
            <w:tcW w:w="1301" w:type="dxa"/>
            <w:tcMar>
              <w:top w:w="72" w:type="dxa"/>
              <w:left w:w="72" w:type="dxa"/>
              <w:bottom w:w="72" w:type="dxa"/>
              <w:right w:w="72" w:type="dxa"/>
            </w:tcMar>
          </w:tcPr>
          <w:p w14:paraId="428C300D">
            <w:pPr>
              <w:widowControl w:val="0"/>
              <w:jc w:val="center"/>
              <w:rPr>
                <w:rFonts w:hint="default" w:ascii="Arial" w:hAnsi="Arial" w:cs="Arial"/>
              </w:rPr>
            </w:pPr>
            <w:r>
              <w:rPr>
                <w:rFonts w:hint="default" w:ascii="Arial" w:hAnsi="Arial" w:cs="Arial"/>
              </w:rPr>
              <w:t>Farm Owner</w:t>
            </w:r>
          </w:p>
        </w:tc>
        <w:tc>
          <w:tcPr>
            <w:tcW w:w="1608" w:type="dxa"/>
            <w:tcMar>
              <w:top w:w="72" w:type="dxa"/>
              <w:left w:w="72" w:type="dxa"/>
              <w:bottom w:w="72" w:type="dxa"/>
              <w:right w:w="72" w:type="dxa"/>
            </w:tcMar>
          </w:tcPr>
          <w:p w14:paraId="171C4D46">
            <w:pPr>
              <w:widowControl w:val="0"/>
              <w:jc w:val="left"/>
              <w:rPr>
                <w:rFonts w:hint="default" w:ascii="Arial" w:hAnsi="Arial" w:cs="Arial"/>
              </w:rPr>
            </w:pPr>
            <w:r>
              <w:rPr>
                <w:rFonts w:hint="default" w:ascii="Arial" w:hAnsi="Arial" w:cs="Arial"/>
              </w:rPr>
              <w:t>Updates the configured sensor thresholds used for readings, status indicators, alerts, and applicable feeder safety checks.</w:t>
            </w:r>
          </w:p>
        </w:tc>
        <w:tc>
          <w:tcPr>
            <w:tcW w:w="1684" w:type="dxa"/>
            <w:tcMar>
              <w:top w:w="72" w:type="dxa"/>
              <w:left w:w="72" w:type="dxa"/>
              <w:bottom w:w="72" w:type="dxa"/>
              <w:right w:w="72" w:type="dxa"/>
            </w:tcMar>
          </w:tcPr>
          <w:p w14:paraId="33CD3525">
            <w:pPr>
              <w:widowControl w:val="0"/>
              <w:jc w:val="left"/>
              <w:rPr>
                <w:rFonts w:hint="default" w:ascii="Arial" w:hAnsi="Arial" w:cs="Arial"/>
              </w:rPr>
            </w:pPr>
            <w:r>
              <w:rPr>
                <w:rFonts w:hint="default" w:ascii="Arial" w:hAnsi="Arial" w:cs="Arial"/>
              </w:rPr>
              <w:t>1. The Farm Owner is authenticated.</w:t>
            </w:r>
            <w:r>
              <w:rPr>
                <w:rFonts w:hint="default" w:ascii="Arial" w:hAnsi="Arial" w:cs="Arial"/>
              </w:rPr>
              <w:br w:type="textWrapping"/>
            </w:r>
            <w:r>
              <w:rPr>
                <w:rFonts w:hint="default" w:ascii="Arial" w:hAnsi="Arial" w:cs="Arial"/>
              </w:rPr>
              <w:t>2. The tank is initialized and its sensor threshold settings are available.</w:t>
            </w:r>
          </w:p>
        </w:tc>
        <w:tc>
          <w:tcPr>
            <w:tcW w:w="2833" w:type="dxa"/>
            <w:tcMar>
              <w:top w:w="72" w:type="dxa"/>
              <w:left w:w="72" w:type="dxa"/>
              <w:bottom w:w="72" w:type="dxa"/>
              <w:right w:w="72" w:type="dxa"/>
            </w:tcMar>
          </w:tcPr>
          <w:p w14:paraId="627CA78D">
            <w:pPr>
              <w:widowControl w:val="0"/>
              <w:jc w:val="left"/>
              <w:rPr>
                <w:rFonts w:hint="default" w:ascii="Arial" w:hAnsi="Arial" w:cs="Arial"/>
              </w:rPr>
            </w:pPr>
            <w:r>
              <w:rPr>
                <w:rFonts w:hint="default" w:ascii="Arial" w:hAnsi="Arial" w:cs="Arial"/>
              </w:rPr>
              <w:t>1. The owner opens Sensor Thresholds.</w:t>
            </w:r>
            <w:r>
              <w:rPr>
                <w:rFonts w:hint="default" w:ascii="Arial" w:hAnsi="Arial" w:cs="Arial"/>
              </w:rPr>
              <w:br w:type="textWrapping"/>
            </w:r>
            <w:r>
              <w:rPr>
                <w:rFonts w:hint="default" w:ascii="Arial" w:hAnsi="Arial" w:cs="Arial"/>
              </w:rPr>
              <w:t>2. The owner selects a sensor group and edits its thresholds. Temperature, pH, dissolved oxygen, and turbidity use minimum and maximum ranges. Water Level uses Low and Critical values in cm. Feed Level uses Low and Critical values in percent.</w:t>
            </w:r>
            <w:r>
              <w:rPr>
                <w:rFonts w:hint="default" w:ascii="Arial" w:hAnsi="Arial" w:cs="Arial"/>
              </w:rPr>
              <w:br w:type="textWrapping"/>
            </w:r>
            <w:r>
              <w:rPr>
                <w:rFonts w:hint="default" w:ascii="Arial" w:hAnsi="Arial" w:cs="Arial"/>
              </w:rPr>
              <w:t>3. The app validates the values and saves the applicable fields to the initialized tank's sensor-threshold documents.</w:t>
            </w:r>
          </w:p>
        </w:tc>
        <w:tc>
          <w:tcPr>
            <w:tcW w:w="1761" w:type="dxa"/>
            <w:tcMar>
              <w:top w:w="72" w:type="dxa"/>
              <w:left w:w="72" w:type="dxa"/>
              <w:bottom w:w="72" w:type="dxa"/>
              <w:right w:w="72" w:type="dxa"/>
            </w:tcMar>
          </w:tcPr>
          <w:p w14:paraId="6334C7A1">
            <w:pPr>
              <w:widowControl w:val="0"/>
              <w:jc w:val="left"/>
              <w:rPr>
                <w:rFonts w:hint="default" w:ascii="Arial" w:hAnsi="Arial" w:cs="Arial"/>
              </w:rPr>
            </w:pPr>
            <w:r>
              <w:rPr>
                <w:rFonts w:hint="default" w:ascii="Arial" w:hAnsi="Arial" w:cs="Arial"/>
              </w:rPr>
              <w:t>The valid threshold values are saved and used by the applicable dashboard, analytics, notification, and feeder-safety behavior.</w:t>
            </w:r>
          </w:p>
        </w:tc>
        <w:tc>
          <w:tcPr>
            <w:tcW w:w="1914" w:type="dxa"/>
            <w:tcMar>
              <w:top w:w="72" w:type="dxa"/>
              <w:left w:w="72" w:type="dxa"/>
              <w:bottom w:w="72" w:type="dxa"/>
              <w:right w:w="72" w:type="dxa"/>
            </w:tcMar>
          </w:tcPr>
          <w:p w14:paraId="7ADB4B8B">
            <w:pPr>
              <w:widowControl w:val="0"/>
              <w:jc w:val="left"/>
              <w:rPr>
                <w:rFonts w:hint="default" w:ascii="Arial" w:hAnsi="Arial" w:cs="Arial"/>
              </w:rPr>
            </w:pPr>
            <w:r>
              <w:rPr>
                <w:rFonts w:hint="default" w:ascii="Arial" w:hAnsi="Arial" w:cs="Arial"/>
              </w:rPr>
              <w:t>Missing, invalid, reversed, or out-of-bounds values, or a failed save, prevent the update; the previous saved thresholds remain in effect.</w:t>
            </w:r>
          </w:p>
        </w:tc>
      </w:tr>
      <w:tr w14:paraId="7BE0A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7" w:type="dxa"/>
            <w:tcMar>
              <w:top w:w="72" w:type="dxa"/>
              <w:left w:w="72" w:type="dxa"/>
              <w:bottom w:w="72" w:type="dxa"/>
              <w:right w:w="72" w:type="dxa"/>
            </w:tcMar>
          </w:tcPr>
          <w:p w14:paraId="4CAD54D4">
            <w:pPr>
              <w:widowControl w:val="0"/>
              <w:jc w:val="left"/>
              <w:rPr>
                <w:rFonts w:hint="default" w:ascii="Arial" w:hAnsi="Arial" w:cs="Arial"/>
              </w:rPr>
            </w:pPr>
            <w:r>
              <w:rPr>
                <w:rFonts w:hint="default" w:ascii="Arial" w:hAnsi="Arial" w:cs="Arial"/>
              </w:rPr>
              <w:t>Manage Personal Account</w:t>
            </w:r>
          </w:p>
        </w:tc>
        <w:tc>
          <w:tcPr>
            <w:tcW w:w="1301" w:type="dxa"/>
            <w:tcMar>
              <w:top w:w="72" w:type="dxa"/>
              <w:left w:w="72" w:type="dxa"/>
              <w:bottom w:w="72" w:type="dxa"/>
              <w:right w:w="72" w:type="dxa"/>
            </w:tcMar>
          </w:tcPr>
          <w:p w14:paraId="309C16F1">
            <w:pPr>
              <w:widowControl w:val="0"/>
              <w:jc w:val="center"/>
              <w:rPr>
                <w:rFonts w:hint="default" w:ascii="Arial" w:hAnsi="Arial" w:cs="Arial"/>
              </w:rPr>
            </w:pPr>
            <w:r>
              <w:rPr>
                <w:rFonts w:hint="default" w:ascii="Arial" w:hAnsi="Arial" w:cs="Arial"/>
              </w:rPr>
              <w:t>Farm Owner, System Admin</w:t>
            </w:r>
          </w:p>
        </w:tc>
        <w:tc>
          <w:tcPr>
            <w:tcW w:w="1608" w:type="dxa"/>
            <w:tcMar>
              <w:top w:w="72" w:type="dxa"/>
              <w:left w:w="72" w:type="dxa"/>
              <w:bottom w:w="72" w:type="dxa"/>
              <w:right w:w="72" w:type="dxa"/>
            </w:tcMar>
          </w:tcPr>
          <w:p w14:paraId="6F28F1CA">
            <w:pPr>
              <w:widowControl w:val="0"/>
              <w:jc w:val="left"/>
              <w:rPr>
                <w:rFonts w:hint="default" w:ascii="Arial" w:hAnsi="Arial" w:cs="Arial"/>
              </w:rPr>
            </w:pPr>
            <w:r>
              <w:rPr>
                <w:rFonts w:hint="default" w:ascii="Arial" w:hAnsi="Arial" w:cs="Arial"/>
              </w:rPr>
              <w:t>Updates permitted profile information and password credentials according to the sign-in method.</w:t>
            </w:r>
          </w:p>
        </w:tc>
        <w:tc>
          <w:tcPr>
            <w:tcW w:w="1684" w:type="dxa"/>
            <w:tcMar>
              <w:top w:w="72" w:type="dxa"/>
              <w:left w:w="72" w:type="dxa"/>
              <w:bottom w:w="72" w:type="dxa"/>
              <w:right w:w="72" w:type="dxa"/>
            </w:tcMar>
          </w:tcPr>
          <w:p w14:paraId="10D0D536">
            <w:pPr>
              <w:widowControl w:val="0"/>
              <w:jc w:val="left"/>
              <w:rPr>
                <w:rFonts w:hint="default" w:ascii="Arial" w:hAnsi="Arial" w:cs="Arial"/>
              </w:rPr>
            </w:pPr>
            <w:r>
              <w:rPr>
                <w:rFonts w:hint="default" w:ascii="Arial" w:hAnsi="Arial" w:cs="Arial"/>
              </w:rPr>
              <w:t>1. The user is authenticated and opens Profile and Settings.</w:t>
            </w:r>
            <w:r>
              <w:rPr>
                <w:rFonts w:hint="default" w:ascii="Arial" w:hAnsi="Arial" w:cs="Arial"/>
              </w:rPr>
              <w:br w:type="textWrapping"/>
            </w:r>
            <w:r>
              <w:rPr>
                <w:rFonts w:hint="default" w:ascii="Arial" w:hAnsi="Arial" w:cs="Arial"/>
              </w:rPr>
              <w:t>2. Profile and password inputs meet the required rules.</w:t>
            </w:r>
          </w:p>
        </w:tc>
        <w:tc>
          <w:tcPr>
            <w:tcW w:w="2833" w:type="dxa"/>
            <w:tcMar>
              <w:top w:w="72" w:type="dxa"/>
              <w:left w:w="72" w:type="dxa"/>
              <w:bottom w:w="72" w:type="dxa"/>
              <w:right w:w="72" w:type="dxa"/>
            </w:tcMar>
          </w:tcPr>
          <w:p w14:paraId="369031CA">
            <w:pPr>
              <w:widowControl w:val="0"/>
              <w:jc w:val="left"/>
              <w:rPr>
                <w:rFonts w:hint="default" w:ascii="Arial" w:hAnsi="Arial" w:cs="Arial"/>
              </w:rPr>
            </w:pPr>
            <w:r>
              <w:rPr>
                <w:rFonts w:hint="default" w:ascii="Arial" w:hAnsi="Arial" w:cs="Arial"/>
              </w:rPr>
              <w:t>1. The user edits the name or profile picture and saves.</w:t>
            </w:r>
            <w:r>
              <w:rPr>
                <w:rFonts w:hint="default" w:ascii="Arial" w:hAnsi="Arial" w:cs="Arial"/>
              </w:rPr>
              <w:br w:type="textWrapping"/>
            </w:r>
            <w:r>
              <w:rPr>
                <w:rFonts w:hint="default" w:ascii="Arial" w:hAnsi="Arial" w:cs="Arial"/>
              </w:rPr>
              <w:t>2. The user changes or creates a password when supported.</w:t>
            </w:r>
            <w:r>
              <w:rPr>
                <w:rFonts w:hint="default" w:ascii="Arial" w:hAnsi="Arial" w:cs="Arial"/>
              </w:rPr>
              <w:br w:type="textWrapping"/>
            </w:r>
            <w:r>
              <w:rPr>
                <w:rFonts w:hint="default" w:ascii="Arial" w:hAnsi="Arial" w:cs="Arial"/>
              </w:rPr>
              <w:t>3. The system updates the profile or credential after validation.</w:t>
            </w:r>
          </w:p>
        </w:tc>
        <w:tc>
          <w:tcPr>
            <w:tcW w:w="1761" w:type="dxa"/>
            <w:tcMar>
              <w:top w:w="72" w:type="dxa"/>
              <w:left w:w="72" w:type="dxa"/>
              <w:bottom w:w="72" w:type="dxa"/>
              <w:right w:w="72" w:type="dxa"/>
            </w:tcMar>
          </w:tcPr>
          <w:p w14:paraId="54D2DC90">
            <w:pPr>
              <w:widowControl w:val="0"/>
              <w:jc w:val="left"/>
              <w:rPr>
                <w:rFonts w:hint="default" w:ascii="Arial" w:hAnsi="Arial" w:cs="Arial"/>
              </w:rPr>
            </w:pPr>
            <w:r>
              <w:rPr>
                <w:rFonts w:hint="default" w:ascii="Arial" w:hAnsi="Arial" w:cs="Arial"/>
              </w:rPr>
              <w:t>The permitted account information or password credential is updated.</w:t>
            </w:r>
          </w:p>
        </w:tc>
        <w:tc>
          <w:tcPr>
            <w:tcW w:w="1914" w:type="dxa"/>
            <w:tcMar>
              <w:top w:w="72" w:type="dxa"/>
              <w:left w:w="72" w:type="dxa"/>
              <w:bottom w:w="72" w:type="dxa"/>
              <w:right w:w="72" w:type="dxa"/>
            </w:tcMar>
          </w:tcPr>
          <w:p w14:paraId="38645369">
            <w:pPr>
              <w:widowControl w:val="0"/>
              <w:jc w:val="left"/>
              <w:rPr>
                <w:rFonts w:hint="default" w:ascii="Arial" w:hAnsi="Arial" w:cs="Arial"/>
              </w:rPr>
            </w:pPr>
            <w:r>
              <w:rPr>
                <w:rFonts w:hint="default" w:ascii="Arial" w:hAnsi="Arial" w:cs="Arial"/>
              </w:rPr>
              <w:t>Invalid input, reauthentication failure, provider limitation, image failure, or network error prevents the update.</w:t>
            </w:r>
          </w:p>
        </w:tc>
      </w:tr>
      <w:tr w14:paraId="0F0E0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7" w:type="dxa"/>
            <w:tcMar>
              <w:top w:w="72" w:type="dxa"/>
              <w:left w:w="72" w:type="dxa"/>
              <w:bottom w:w="72" w:type="dxa"/>
              <w:right w:w="72" w:type="dxa"/>
            </w:tcMar>
          </w:tcPr>
          <w:p w14:paraId="7485E655">
            <w:pPr>
              <w:widowControl w:val="0"/>
              <w:jc w:val="left"/>
              <w:rPr>
                <w:rFonts w:hint="default" w:ascii="Arial" w:hAnsi="Arial" w:cs="Arial"/>
              </w:rPr>
            </w:pPr>
            <w:r>
              <w:rPr>
                <w:rFonts w:hint="default" w:ascii="Arial" w:hAnsi="Arial" w:cs="Arial"/>
              </w:rPr>
              <w:t>Manage Notification Preferences</w:t>
            </w:r>
          </w:p>
        </w:tc>
        <w:tc>
          <w:tcPr>
            <w:tcW w:w="1301" w:type="dxa"/>
            <w:tcMar>
              <w:top w:w="72" w:type="dxa"/>
              <w:left w:w="72" w:type="dxa"/>
              <w:bottom w:w="72" w:type="dxa"/>
              <w:right w:w="72" w:type="dxa"/>
            </w:tcMar>
          </w:tcPr>
          <w:p w14:paraId="4FE24430">
            <w:pPr>
              <w:widowControl w:val="0"/>
              <w:jc w:val="center"/>
              <w:rPr>
                <w:rFonts w:hint="default" w:ascii="Arial" w:hAnsi="Arial" w:cs="Arial"/>
              </w:rPr>
            </w:pPr>
            <w:r>
              <w:rPr>
                <w:rFonts w:hint="default" w:ascii="Arial" w:hAnsi="Arial" w:cs="Arial"/>
              </w:rPr>
              <w:t>Farm Owner</w:t>
            </w:r>
          </w:p>
        </w:tc>
        <w:tc>
          <w:tcPr>
            <w:tcW w:w="1608" w:type="dxa"/>
            <w:tcMar>
              <w:top w:w="72" w:type="dxa"/>
              <w:left w:w="72" w:type="dxa"/>
              <w:bottom w:w="72" w:type="dxa"/>
              <w:right w:w="72" w:type="dxa"/>
            </w:tcMar>
          </w:tcPr>
          <w:p w14:paraId="365EC246">
            <w:pPr>
              <w:widowControl w:val="0"/>
              <w:jc w:val="left"/>
              <w:rPr>
                <w:rFonts w:hint="default" w:ascii="Arial" w:hAnsi="Arial" w:cs="Arial"/>
              </w:rPr>
            </w:pPr>
            <w:r>
              <w:rPr>
                <w:rFonts w:hint="default" w:ascii="Arial" w:hAnsi="Arial" w:cs="Arial"/>
              </w:rPr>
              <w:t>Configures notification categories, sound, and vibration behavior.</w:t>
            </w:r>
          </w:p>
        </w:tc>
        <w:tc>
          <w:tcPr>
            <w:tcW w:w="1684" w:type="dxa"/>
            <w:tcMar>
              <w:top w:w="72" w:type="dxa"/>
              <w:left w:w="72" w:type="dxa"/>
              <w:bottom w:w="72" w:type="dxa"/>
              <w:right w:w="72" w:type="dxa"/>
            </w:tcMar>
          </w:tcPr>
          <w:p w14:paraId="6C4FD34A">
            <w:pPr>
              <w:widowControl w:val="0"/>
              <w:jc w:val="left"/>
              <w:rPr>
                <w:rFonts w:hint="default" w:ascii="Arial" w:hAnsi="Arial" w:cs="Arial"/>
              </w:rPr>
            </w:pPr>
            <w:r>
              <w:rPr>
                <w:rFonts w:hint="default" w:ascii="Arial" w:hAnsi="Arial" w:cs="Arial"/>
              </w:rPr>
              <w:t>1. The Farm Owner is authenticated.</w:t>
            </w:r>
            <w:r>
              <w:rPr>
                <w:rFonts w:hint="default" w:ascii="Arial" w:hAnsi="Arial" w:cs="Arial"/>
              </w:rPr>
              <w:br w:type="textWrapping"/>
            </w:r>
            <w:r>
              <w:rPr>
                <w:rFonts w:hint="default" w:ascii="Arial" w:hAnsi="Arial" w:cs="Arial"/>
              </w:rPr>
              <w:t>2. Notification preferences can be loaded.</w:t>
            </w:r>
          </w:p>
        </w:tc>
        <w:tc>
          <w:tcPr>
            <w:tcW w:w="2833" w:type="dxa"/>
            <w:tcMar>
              <w:top w:w="72" w:type="dxa"/>
              <w:left w:w="72" w:type="dxa"/>
              <w:bottom w:w="72" w:type="dxa"/>
              <w:right w:w="72" w:type="dxa"/>
            </w:tcMar>
          </w:tcPr>
          <w:p w14:paraId="4D69B23F">
            <w:pPr>
              <w:widowControl w:val="0"/>
              <w:jc w:val="left"/>
              <w:rPr>
                <w:rFonts w:hint="default" w:ascii="Arial" w:hAnsi="Arial" w:cs="Arial"/>
              </w:rPr>
            </w:pPr>
            <w:r>
              <w:rPr>
                <w:rFonts w:hint="default" w:ascii="Arial" w:hAnsi="Arial" w:cs="Arial"/>
              </w:rPr>
              <w:t>1. The owner opens Notification Settings.</w:t>
            </w:r>
            <w:r>
              <w:rPr>
                <w:rFonts w:hint="default" w:ascii="Arial" w:hAnsi="Arial" w:cs="Arial"/>
              </w:rPr>
              <w:br w:type="textWrapping"/>
            </w:r>
            <w:r>
              <w:rPr>
                <w:rFonts w:hint="default" w:ascii="Arial" w:hAnsi="Arial" w:cs="Arial"/>
              </w:rPr>
              <w:t>2. The owner changes sound, vibration, critical, warning, feeding, sampling, or system-update options.</w:t>
            </w:r>
            <w:r>
              <w:rPr>
                <w:rFonts w:hint="default" w:ascii="Arial" w:hAnsi="Arial" w:cs="Arial"/>
              </w:rPr>
              <w:br w:type="textWrapping"/>
            </w:r>
            <w:r>
              <w:rPr>
                <w:rFonts w:hint="default" w:ascii="Arial" w:hAnsi="Arial" w:cs="Arial"/>
              </w:rPr>
              <w:t>3. The app saves the preferences and can open device notification settings.</w:t>
            </w:r>
          </w:p>
        </w:tc>
        <w:tc>
          <w:tcPr>
            <w:tcW w:w="1761" w:type="dxa"/>
            <w:tcMar>
              <w:top w:w="72" w:type="dxa"/>
              <w:left w:w="72" w:type="dxa"/>
              <w:bottom w:w="72" w:type="dxa"/>
              <w:right w:w="72" w:type="dxa"/>
            </w:tcMar>
          </w:tcPr>
          <w:p w14:paraId="6AE7F82C">
            <w:pPr>
              <w:widowControl w:val="0"/>
              <w:jc w:val="left"/>
              <w:rPr>
                <w:rFonts w:hint="default" w:ascii="Arial" w:hAnsi="Arial" w:cs="Arial"/>
              </w:rPr>
            </w:pPr>
            <w:r>
              <w:rPr>
                <w:rFonts w:hint="default" w:ascii="Arial" w:hAnsi="Arial" w:cs="Arial"/>
              </w:rPr>
              <w:t>Future eligible notifications follow the saved preferences and device permission.</w:t>
            </w:r>
          </w:p>
        </w:tc>
        <w:tc>
          <w:tcPr>
            <w:tcW w:w="1914" w:type="dxa"/>
            <w:tcMar>
              <w:top w:w="72" w:type="dxa"/>
              <w:left w:w="72" w:type="dxa"/>
              <w:bottom w:w="72" w:type="dxa"/>
              <w:right w:w="72" w:type="dxa"/>
            </w:tcMar>
          </w:tcPr>
          <w:p w14:paraId="60288F4B">
            <w:pPr>
              <w:widowControl w:val="0"/>
              <w:jc w:val="left"/>
              <w:rPr>
                <w:rFonts w:hint="default" w:ascii="Arial" w:hAnsi="Arial" w:cs="Arial"/>
              </w:rPr>
            </w:pPr>
            <w:r>
              <w:rPr>
                <w:rFonts w:hint="default" w:ascii="Arial" w:hAnsi="Arial" w:cs="Arial"/>
              </w:rPr>
              <w:t>Denied device permission or a preference read/write failure displays an applicable message.</w:t>
            </w:r>
          </w:p>
        </w:tc>
      </w:tr>
      <w:tr w14:paraId="32BD3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07" w:type="dxa"/>
            <w:tcMar>
              <w:top w:w="72" w:type="dxa"/>
              <w:left w:w="72" w:type="dxa"/>
              <w:bottom w:w="72" w:type="dxa"/>
              <w:right w:w="72" w:type="dxa"/>
            </w:tcMar>
          </w:tcPr>
          <w:p w14:paraId="28EABC90">
            <w:pPr>
              <w:widowControl w:val="0"/>
              <w:jc w:val="left"/>
              <w:rPr>
                <w:rFonts w:hint="default" w:ascii="Arial" w:hAnsi="Arial" w:cs="Arial"/>
              </w:rPr>
            </w:pPr>
            <w:r>
              <w:rPr>
                <w:rFonts w:hint="default" w:ascii="Arial" w:hAnsi="Arial" w:cs="Arial"/>
              </w:rPr>
              <w:t>Manage Hardware Assignment</w:t>
            </w:r>
          </w:p>
        </w:tc>
        <w:tc>
          <w:tcPr>
            <w:tcW w:w="1301" w:type="dxa"/>
            <w:tcMar>
              <w:top w:w="72" w:type="dxa"/>
              <w:left w:w="72" w:type="dxa"/>
              <w:bottom w:w="72" w:type="dxa"/>
              <w:right w:w="72" w:type="dxa"/>
            </w:tcMar>
          </w:tcPr>
          <w:p w14:paraId="5050A386">
            <w:pPr>
              <w:widowControl w:val="0"/>
              <w:jc w:val="center"/>
              <w:rPr>
                <w:rFonts w:hint="default" w:ascii="Arial" w:hAnsi="Arial" w:cs="Arial"/>
              </w:rPr>
            </w:pPr>
            <w:r>
              <w:rPr>
                <w:rFonts w:hint="default" w:ascii="Arial" w:hAnsi="Arial" w:cs="Arial"/>
              </w:rPr>
              <w:t>System Admin</w:t>
            </w:r>
          </w:p>
        </w:tc>
        <w:tc>
          <w:tcPr>
            <w:tcW w:w="1608" w:type="dxa"/>
            <w:tcMar>
              <w:top w:w="72" w:type="dxa"/>
              <w:left w:w="72" w:type="dxa"/>
              <w:bottom w:w="72" w:type="dxa"/>
              <w:right w:w="72" w:type="dxa"/>
            </w:tcMar>
          </w:tcPr>
          <w:p w14:paraId="409E22E6">
            <w:pPr>
              <w:widowControl w:val="0"/>
              <w:jc w:val="left"/>
              <w:rPr>
                <w:rFonts w:hint="default" w:ascii="Arial" w:hAnsi="Arial" w:cs="Arial"/>
              </w:rPr>
            </w:pPr>
            <w:r>
              <w:rPr>
                <w:rFonts w:hint="default" w:ascii="Arial" w:hAnsi="Arial" w:cs="Arial"/>
              </w:rPr>
              <w:t>Assigns, reassigns, or unassigns the single hardware package to an eligible active owner with an initialized tank.</w:t>
            </w:r>
          </w:p>
        </w:tc>
        <w:tc>
          <w:tcPr>
            <w:tcW w:w="1684" w:type="dxa"/>
            <w:tcMar>
              <w:top w:w="72" w:type="dxa"/>
              <w:left w:w="72" w:type="dxa"/>
              <w:bottom w:w="72" w:type="dxa"/>
              <w:right w:w="72" w:type="dxa"/>
            </w:tcMar>
          </w:tcPr>
          <w:p w14:paraId="0DAD9585">
            <w:pPr>
              <w:widowControl w:val="0"/>
              <w:jc w:val="left"/>
              <w:rPr>
                <w:rFonts w:hint="default" w:ascii="Arial" w:hAnsi="Arial" w:cs="Arial"/>
              </w:rPr>
            </w:pPr>
            <w:r>
              <w:rPr>
                <w:rFonts w:hint="default" w:ascii="Arial" w:hAnsi="Arial" w:cs="Arial"/>
              </w:rPr>
              <w:t>1. The System Admin is authenticated with the admin role.</w:t>
            </w:r>
            <w:r>
              <w:rPr>
                <w:rFonts w:hint="default" w:ascii="Arial" w:hAnsi="Arial" w:cs="Arial"/>
              </w:rPr>
              <w:br w:type="textWrapping"/>
            </w:r>
            <w:r>
              <w:rPr>
                <w:rFonts w:hint="default" w:ascii="Arial" w:hAnsi="Arial" w:cs="Arial"/>
              </w:rPr>
              <w:t>2. The target owner is active and has completed tank setup.</w:t>
            </w:r>
          </w:p>
        </w:tc>
        <w:tc>
          <w:tcPr>
            <w:tcW w:w="2833" w:type="dxa"/>
            <w:tcMar>
              <w:top w:w="72" w:type="dxa"/>
              <w:left w:w="72" w:type="dxa"/>
              <w:bottom w:w="72" w:type="dxa"/>
              <w:right w:w="72" w:type="dxa"/>
            </w:tcMar>
          </w:tcPr>
          <w:p w14:paraId="574DB920">
            <w:pPr>
              <w:widowControl w:val="0"/>
              <w:jc w:val="left"/>
              <w:rPr>
                <w:rFonts w:hint="default" w:ascii="Arial" w:hAnsi="Arial" w:cs="Arial"/>
              </w:rPr>
            </w:pPr>
            <w:r>
              <w:rPr>
                <w:rFonts w:hint="default" w:ascii="Arial" w:hAnsi="Arial" w:cs="Arial"/>
              </w:rPr>
              <w:t>1. The admin reviews the current assignment.</w:t>
            </w:r>
            <w:r>
              <w:rPr>
                <w:rFonts w:hint="default" w:ascii="Arial" w:hAnsi="Arial" w:cs="Arial"/>
              </w:rPr>
              <w:br w:type="textWrapping"/>
            </w:r>
            <w:r>
              <w:rPr>
                <w:rFonts w:hint="default" w:ascii="Arial" w:hAnsi="Arial" w:cs="Arial"/>
              </w:rPr>
              <w:t>2. The admin selects or unassigns an eligible owner.</w:t>
            </w:r>
            <w:r>
              <w:rPr>
                <w:rFonts w:hint="default" w:ascii="Arial" w:hAnsi="Arial" w:cs="Arial"/>
              </w:rPr>
              <w:br w:type="textWrapping"/>
            </w:r>
            <w:r>
              <w:rPr>
                <w:rFonts w:hint="default" w:ascii="Arial" w:hAnsi="Arial" w:cs="Arial"/>
              </w:rPr>
              <w:t>3. The system validates the role, status, tank ownership, and initialization.</w:t>
            </w:r>
            <w:r>
              <w:rPr>
                <w:rFonts w:hint="default" w:ascii="Arial" w:hAnsi="Arial" w:cs="Arial"/>
              </w:rPr>
              <w:br w:type="textWrapping"/>
            </w:r>
            <w:r>
              <w:rPr>
                <w:rFonts w:hint="default" w:ascii="Arial" w:hAnsi="Arial" w:cs="Arial"/>
              </w:rPr>
              <w:t>4. The assignment record and routing metadata are updated.</w:t>
            </w:r>
          </w:p>
        </w:tc>
        <w:tc>
          <w:tcPr>
            <w:tcW w:w="1761" w:type="dxa"/>
            <w:tcMar>
              <w:top w:w="72" w:type="dxa"/>
              <w:left w:w="72" w:type="dxa"/>
              <w:bottom w:w="72" w:type="dxa"/>
              <w:right w:w="72" w:type="dxa"/>
            </w:tcMar>
          </w:tcPr>
          <w:p w14:paraId="5BC3E819">
            <w:pPr>
              <w:widowControl w:val="0"/>
              <w:jc w:val="left"/>
              <w:rPr>
                <w:rFonts w:hint="default" w:ascii="Arial" w:hAnsi="Arial" w:cs="Arial"/>
              </w:rPr>
            </w:pPr>
            <w:r>
              <w:rPr>
                <w:rFonts w:hint="default" w:ascii="Arial" w:hAnsi="Arial" w:cs="Arial"/>
              </w:rPr>
              <w:t>New hardware data and device activity route only to the valid assigned tank; previous tank data is preserved.</w:t>
            </w:r>
          </w:p>
        </w:tc>
        <w:tc>
          <w:tcPr>
            <w:tcW w:w="1914" w:type="dxa"/>
            <w:tcMar>
              <w:top w:w="72" w:type="dxa"/>
              <w:left w:w="72" w:type="dxa"/>
              <w:bottom w:w="72" w:type="dxa"/>
              <w:right w:w="72" w:type="dxa"/>
            </w:tcMar>
          </w:tcPr>
          <w:p w14:paraId="05AC015E">
            <w:pPr>
              <w:widowControl w:val="0"/>
              <w:jc w:val="left"/>
              <w:rPr>
                <w:rFonts w:hint="default" w:ascii="Arial" w:hAnsi="Arial" w:cs="Arial"/>
              </w:rPr>
            </w:pPr>
            <w:r>
              <w:rPr>
                <w:rFonts w:hint="default" w:ascii="Arial" w:hAnsi="Arial" w:cs="Arial"/>
              </w:rPr>
              <w:t>Admins, disabled owners, or uninitialized tanks cannot receive the assignment. Cancellation, permission, network, or write failures leave the previous assignment unchanged.</w:t>
            </w:r>
          </w:p>
        </w:tc>
      </w:tr>
    </w:tbl>
    <w:p w14:paraId="20037CD5">
      <w:pPr>
        <w:spacing w:after="240" w:afterLines="100" w:line="480" w:lineRule="auto"/>
        <w:jc w:val="both"/>
        <w:rPr>
          <w:rFonts w:ascii="Arial Italic" w:hAnsi="Arial Italic" w:cs="Arial Italic"/>
          <w:i/>
          <w:iCs/>
        </w:rPr>
        <w:sectPr>
          <w:headerReference r:id="rId3" w:type="default"/>
          <w:footerReference r:id="rId4" w:type="default"/>
          <w:pgSz w:w="15840" w:h="12240" w:orient="landscape"/>
          <w:pgMar w:top="2016" w:right="2160" w:bottom="1728" w:left="1728" w:header="720" w:footer="720" w:gutter="0"/>
          <w:cols w:space="0" w:num="1"/>
          <w:docGrid w:linePitch="360" w:charSpace="0"/>
        </w:sectPr>
      </w:pPr>
    </w:p>
    <w:p w14:paraId="40D8A802">
      <w:pPr>
        <w:spacing w:before="120" w:after="240" w:afterLines="100" w:line="276" w:lineRule="auto"/>
        <w:ind w:left="719" w:firstLine="719"/>
        <w:jc w:val="both"/>
        <w:rPr>
          <w:rFonts w:ascii="Arial" w:hAnsi="Arial"/>
        </w:rPr>
      </w:pPr>
      <w:r>
        <w:rPr>
          <w:rFonts w:ascii="Arial" w:hAnsi="Arial"/>
        </w:rPr>
        <w:t>Table 3.3 shows the Use Case Report of CrayCare. It presents the interactions of the Farm Owner and System Admin with the current monitoring, feeding, control, production, notification, analytics, Water Quality Anomaly Detection, account, and hardware-assignment features.</w:t>
      </w:r>
    </w:p>
    <w:p w14:paraId="52B22A25">
      <w:pPr>
        <w:spacing w:before="120" w:after="240" w:afterLines="100" w:line="276" w:lineRule="auto"/>
        <w:ind w:left="719" w:firstLine="719"/>
        <w:jc w:val="both"/>
        <w:rPr>
          <w:rFonts w:ascii="Arial" w:hAnsi="Arial"/>
        </w:rPr>
      </w:pPr>
      <w:r>
        <w:rPr>
          <w:rFonts w:ascii="Arial" w:hAnsi="Arial"/>
        </w:rPr>
        <w:t>The Use Case Report explains the conditions, actions, expected results, and exceptions for each current system operation. It serves as a functional reference for checking whether the implemented application, Firebase backend, and assigned ESP32 behavior match the intended workflow.</w:t>
      </w:r>
    </w:p>
    <w:sectPr>
      <w:headerReference r:id="rId5" w:type="default"/>
      <w:footerReference r:id="rId6" w:type="default"/>
      <w:pgSz w:w="12240" w:h="15840"/>
      <w:pgMar w:top="2160" w:right="1728" w:bottom="1728" w:left="1728" w:header="720" w:footer="720" w:gutter="0"/>
      <w:cols w:space="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Helvetica">
    <w:altName w:val="Arial"/>
    <w:panose1 w:val="020B0604020202020204"/>
    <w:charset w:val="00"/>
    <w:family w:val="auto"/>
    <w:pitch w:val="default"/>
    <w:sig w:usb0="00000000" w:usb1="00000000" w:usb2="00000000" w:usb3="00000000" w:csb0="2000019F" w:csb1="4F010000"/>
  </w:font>
  <w:font w:name="Helvetica Neue">
    <w:altName w:val="Times New Roman"/>
    <w:panose1 w:val="00000000000000000000"/>
    <w:charset w:val="00"/>
    <w:family w:val="auto"/>
    <w:pitch w:val="default"/>
    <w:sig w:usb0="00000000" w:usb1="00000000" w:usb2="00000010" w:usb3="00000000" w:csb0="00000000" w:csb1="00000000"/>
  </w:font>
  <w:font w:name="Arial Bold">
    <w:altName w:val="Arial"/>
    <w:panose1 w:val="020B0704020202020204"/>
    <w:charset w:val="00"/>
    <w:family w:val="auto"/>
    <w:pitch w:val="default"/>
    <w:sig w:usb0="00000000" w:usb1="00000000" w:usb2="00000009" w:usb3="00000000" w:csb0="400001FF" w:csb1="FFFF0000"/>
  </w:font>
  <w:font w:name="Arial Italic">
    <w:altName w:val="Arial"/>
    <w:panose1 w:val="020B0604020202090204"/>
    <w:charset w:val="00"/>
    <w:family w:val="auto"/>
    <w:pitch w:val="default"/>
    <w:sig w:usb0="00000000" w:usb1="00000000" w:usb2="00000009" w:usb3="00000000" w:csb0="400001FF" w:csb1="FFFF0000"/>
  </w:font>
  <w:font w:name="Arial Regular">
    <w:altName w:val="Arial"/>
    <w:panose1 w:val="00000000000000000000"/>
    <w:charset w:val="00"/>
    <w:family w:val="auto"/>
    <w:pitch w:val="default"/>
    <w:sig w:usb0="00000000" w:usb1="00000000"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C98F54">
    <w:pPr>
      <w:pStyle w:val="9"/>
    </w:pPr>
    <w:r>
      <w:rPr>
        <w:sz w:val="24"/>
      </w:rPr>
      <mc:AlternateContent>
        <mc:Choice Requires="wps">
          <w:drawing>
            <wp:anchor distT="0" distB="0" distL="114300" distR="114300" simplePos="0" relativeHeight="251669504" behindDoc="0" locked="0" layoutInCell="1" allowOverlap="1">
              <wp:simplePos x="0" y="0"/>
              <wp:positionH relativeFrom="margin">
                <wp:posOffset>8267700</wp:posOffset>
              </wp:positionH>
              <wp:positionV relativeFrom="paragraph">
                <wp:posOffset>-283210</wp:posOffset>
              </wp:positionV>
              <wp:extent cx="1828800" cy="1828800"/>
              <wp:effectExtent l="0" t="0" r="0" b="0"/>
              <wp:wrapNone/>
              <wp:docPr id="57" name="Text Box 5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63432F">
                          <w:pPr>
                            <w:pStyle w:val="9"/>
                          </w:pPr>
                          <w:r>
                            <w:rPr>
                              <w:rFonts w:ascii="Arial Regular" w:hAnsi="Arial Regular" w:cs="Arial Regular"/>
                              <w:sz w:val="22"/>
                              <w:szCs w:val="22"/>
                            </w:rPr>
                            <w:fldChar w:fldCharType="begin"/>
                          </w:r>
                          <w:r>
                            <w:rPr>
                              <w:rFonts w:ascii="Arial Regular" w:hAnsi="Arial Regular" w:cs="Arial Regular"/>
                              <w:sz w:val="22"/>
                              <w:szCs w:val="22"/>
                            </w:rPr>
                            <w:instrText xml:space="preserve"> PAGE  \* MERGEFORMAT </w:instrText>
                          </w:r>
                          <w:r>
                            <w:rPr>
                              <w:rFonts w:ascii="Arial Regular" w:hAnsi="Arial Regular" w:cs="Arial Regular"/>
                              <w:sz w:val="22"/>
                              <w:szCs w:val="22"/>
                            </w:rPr>
                            <w:fldChar w:fldCharType="separate"/>
                          </w:r>
                          <w:r>
                            <w:rPr>
                              <w:rFonts w:ascii="Arial Regular" w:hAnsi="Arial Regular" w:cs="Arial Regular"/>
                              <w:sz w:val="22"/>
                              <w:szCs w:val="22"/>
                            </w:rPr>
                            <w:t>lxxxv</w:t>
                          </w:r>
                          <w:r>
                            <w:rPr>
                              <w:rFonts w:ascii="Arial Regular" w:hAnsi="Arial Regular" w:cs="Arial Regular"/>
                              <w:sz w:val="22"/>
                              <w:szCs w:val="22"/>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651pt;margin-top:-22.3pt;height:144pt;width:144pt;mso-position-horizontal-relative:margin;mso-wrap-style:none;z-index:251669504;mso-width-relative:page;mso-height-relative:page;" filled="f" stroked="f" coordsize="21600,21600" o:gfxdata="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pfvnD2QAA&#10;AA0BAAAPAAAAAAAAAAEAIAAAACIAAABkcnMvZG93bnJldi54bWxQSwECFAAUAAAACACHTuJAx3y8&#10;Kx0CAABWBAAADgAAAAAAAAABACAAAAAoAQAAZHJzL2Uyb0RvYy54bWxQSwUGAAAAAAYABgBZAQAA&#10;twUAAAAA&#10;">
              <v:fill on="f" focussize="0,0"/>
              <v:stroke on="f" weight="0.5pt"/>
              <v:imagedata o:title=""/>
              <o:lock v:ext="edit" aspectratio="f"/>
              <v:textbox inset="0mm,0mm,0mm,0mm" style="mso-fit-shape-to-text:t;">
                <w:txbxContent>
                  <w:p w14:paraId="6663432F">
                    <w:pPr>
                      <w:pStyle w:val="9"/>
                    </w:pPr>
                    <w:r>
                      <w:rPr>
                        <w:rFonts w:ascii="Arial Regular" w:hAnsi="Arial Regular" w:cs="Arial Regular"/>
                        <w:sz w:val="22"/>
                        <w:szCs w:val="22"/>
                      </w:rPr>
                      <w:fldChar w:fldCharType="begin"/>
                    </w:r>
                    <w:r>
                      <w:rPr>
                        <w:rFonts w:ascii="Arial Regular" w:hAnsi="Arial Regular" w:cs="Arial Regular"/>
                        <w:sz w:val="22"/>
                        <w:szCs w:val="22"/>
                      </w:rPr>
                      <w:instrText xml:space="preserve"> PAGE  \* MERGEFORMAT </w:instrText>
                    </w:r>
                    <w:r>
                      <w:rPr>
                        <w:rFonts w:ascii="Arial Regular" w:hAnsi="Arial Regular" w:cs="Arial Regular"/>
                        <w:sz w:val="22"/>
                        <w:szCs w:val="22"/>
                      </w:rPr>
                      <w:fldChar w:fldCharType="separate"/>
                    </w:r>
                    <w:r>
                      <w:rPr>
                        <w:rFonts w:ascii="Arial Regular" w:hAnsi="Arial Regular" w:cs="Arial Regular"/>
                        <w:sz w:val="22"/>
                        <w:szCs w:val="22"/>
                      </w:rPr>
                      <w:t>lxxxv</w:t>
                    </w:r>
                    <w:r>
                      <w:rPr>
                        <w:rFonts w:ascii="Arial Regular" w:hAnsi="Arial Regular" w:cs="Arial Regular"/>
                        <w:sz w:val="22"/>
                        <w:szCs w:val="22"/>
                      </w:rPr>
                      <w:fldChar w:fldCharType="end"/>
                    </w:r>
                  </w:p>
                </w:txbxContent>
              </v:textbox>
            </v:shap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668480" behindDoc="1" locked="0" layoutInCell="1" allowOverlap="1">
              <wp:simplePos x="0" y="0"/>
              <wp:positionH relativeFrom="margin">
                <wp:posOffset>843915</wp:posOffset>
              </wp:positionH>
              <wp:positionV relativeFrom="page">
                <wp:posOffset>6824980</wp:posOffset>
              </wp:positionV>
              <wp:extent cx="5932805" cy="323850"/>
              <wp:effectExtent l="0" t="0" r="10795" b="6350"/>
              <wp:wrapNone/>
              <wp:docPr id="74" name="Text Box 74"/>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0EA17B0">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6.45pt;margin-top:537.4pt;height:25.5pt;width:467.15pt;mso-position-horizontal-relative:margin;mso-position-vertical-relative:page;z-index:-251648000;mso-width-relative:page;mso-height-relative:page;" fillcolor="#FFFFFF [3201]" filled="t" stroked="f" coordsize="21600,21600" o:gfxdata="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Jqlyd7XAAAADgEAAA8AAAAAAAAAAQAgAAAA&#10;IgAAAGRycy9kb3ducmV2LnhtbFBLAQIUABQAAAAIAIdO4kBCimVzRQIAAJ4EAAAOAAAAAAAAAAEA&#10;IAAAACYBAABkcnMvZTJvRG9jLnhtbFBLBQYAAAAABgAGAFkBAADdBQAAAAA=&#10;">
              <v:fill on="t" focussize="0,0"/>
              <v:stroke on="f" weight="0.5pt"/>
              <v:imagedata o:title=""/>
              <o:lock v:ext="edit" aspectratio="f"/>
              <v:textbox>
                <w:txbxContent>
                  <w:p w14:paraId="10EA17B0">
                    <w:pPr>
                      <w:jc w:val="center"/>
                      <w:rPr>
                        <w:b/>
                        <w:sz w:val="28"/>
                      </w:rPr>
                    </w:pPr>
                    <w:r>
                      <w:rPr>
                        <w:rFonts w:ascii="Times New Roman" w:hAnsi="Times New Roman" w:cs="Times New Roman"/>
                        <w:b/>
                        <w:sz w:val="30"/>
                      </w:rPr>
                      <w:t>CAPSTONE PROJECT</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65408" behindDoc="0" locked="0" layoutInCell="1" allowOverlap="1">
              <wp:simplePos x="0" y="0"/>
              <wp:positionH relativeFrom="column">
                <wp:posOffset>-1278255</wp:posOffset>
              </wp:positionH>
              <wp:positionV relativeFrom="paragraph">
                <wp:posOffset>-92710</wp:posOffset>
              </wp:positionV>
              <wp:extent cx="10340975" cy="0"/>
              <wp:effectExtent l="0" t="9525" r="0" b="9525"/>
              <wp:wrapNone/>
              <wp:docPr id="71" name="Straight Connector 71"/>
              <wp:cNvGraphicFramePr/>
              <a:graphic xmlns:a="http://schemas.openxmlformats.org/drawingml/2006/main">
                <a:graphicData uri="http://schemas.microsoft.com/office/word/2010/wordprocessingShape">
                  <wps:wsp>
                    <wps:cNvCnPr/>
                    <wps:spPr>
                      <a:xfrm>
                        <a:off x="0" y="0"/>
                        <a:ext cx="1034097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0.65pt;margin-top:-7.3pt;height:0pt;width:814.25pt;z-index:251665408;mso-width-relative:page;mso-height-relative:page;" filled="f" stroked="t" coordsize="21600,21600" o:gfxdata="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SSNNuNoAAAANAQAADwAAAAAAAAAB&#10;ACAAAAAiAAAAZHJzL2Rvd25yZXYueG1sUEsBAhQAFAAAAAgAh07iQJPNctPVAQAAuAMAAA4AAAAA&#10;AAAAAQAgAAAAKQEAAGRycy9lMm9Eb2MueG1sUEsFBgAAAAAGAAYAWQEAAHAFA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66432" behindDoc="0" locked="0" layoutInCell="1" allowOverlap="1">
              <wp:simplePos x="0" y="0"/>
              <wp:positionH relativeFrom="column">
                <wp:posOffset>-1331595</wp:posOffset>
              </wp:positionH>
              <wp:positionV relativeFrom="paragraph">
                <wp:posOffset>-316230</wp:posOffset>
              </wp:positionV>
              <wp:extent cx="10330180" cy="0"/>
              <wp:effectExtent l="0" t="9525" r="0" b="9525"/>
              <wp:wrapNone/>
              <wp:docPr id="72" name="Straight Connector 72"/>
              <wp:cNvGraphicFramePr/>
              <a:graphic xmlns:a="http://schemas.openxmlformats.org/drawingml/2006/main">
                <a:graphicData uri="http://schemas.microsoft.com/office/word/2010/wordprocessingShape">
                  <wps:wsp>
                    <wps:cNvCnPr/>
                    <wps:spPr>
                      <a:xfrm>
                        <a:off x="0" y="0"/>
                        <a:ext cx="103301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24.9pt;height:0pt;width:813.4pt;z-index:251666432;mso-width-relative:page;mso-height-relative:page;" filled="f" stroked="t" coordsize="21600,21600" o:gfxdata="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bgiX82wAAAA0BAAAPAAAAAAAAAAEA&#10;IAAAACIAAABkcnMvZG93bnJldi54bWxQSwECFAAUAAAACACHTuJAEB0MItMBAAC4AwAADgAAAAAA&#10;AAABACAAAAAq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667456" behindDoc="1" locked="0" layoutInCell="1" allowOverlap="1">
              <wp:simplePos x="0" y="0"/>
              <wp:positionH relativeFrom="margin">
                <wp:posOffset>-91440</wp:posOffset>
              </wp:positionH>
              <wp:positionV relativeFrom="page">
                <wp:posOffset>9090660</wp:posOffset>
              </wp:positionV>
              <wp:extent cx="5932805" cy="323850"/>
              <wp:effectExtent l="0" t="0" r="10795" b="6350"/>
              <wp:wrapNone/>
              <wp:docPr id="73" name="Text Box 73"/>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B2F2FEE">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2pt;margin-top:715.8pt;height:25.5pt;width:467.15pt;mso-position-horizontal-relative:margin;mso-position-vertical-relative:page;z-index:-251649024;mso-width-relative:page;mso-height-relative:page;" fillcolor="#FFFFFF [3201]" filled="t" stroked="f" coordsize="21600,21600" o:gfxdata="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AIjvv1wAAAA0BAAAPAAAAAAAAAAEAIAAA&#10;ACIAAABkcnMvZG93bnJldi54bWxQSwECFAAUAAAACACHTuJA42Xd2EYCAACeBAAADgAAAAAAAAAB&#10;ACAAAAAmAQAAZHJzL2Uyb0RvYy54bWxQSwUGAAAAAAYABgBZAQAA3gUAAAAA&#10;">
              <v:fill on="t" focussize="0,0"/>
              <v:stroke on="f" weight="0.5pt"/>
              <v:imagedata o:title=""/>
              <o:lock v:ext="edit" aspectratio="f"/>
              <v:textbox>
                <w:txbxContent>
                  <w:p w14:paraId="0B2F2FEE">
                    <w:pPr>
                      <w:jc w:val="center"/>
                      <w:rPr>
                        <w:b/>
                        <w:sz w:val="28"/>
                      </w:rPr>
                    </w:pPr>
                    <w:r>
                      <w:rPr>
                        <w:rFonts w:ascii="Times New Roman" w:hAnsi="Times New Roman" w:cs="Times New Roman"/>
                        <w:b/>
                        <w:sz w:val="30"/>
                      </w:rPr>
                      <w:t>CAPSTONE PROJECT</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9905DE">
    <w:pPr>
      <w:pStyle w:val="9"/>
    </w:pPr>
    <w:r>
      <w:rPr>
        <w:sz w:val="24"/>
      </w:rPr>
      <mc:AlternateContent>
        <mc:Choice Requires="wps">
          <w:drawing>
            <wp:anchor distT="0" distB="0" distL="114300" distR="114300" simplePos="0" relativeHeight="251680768" behindDoc="0" locked="0" layoutInCell="1" allowOverlap="1">
              <wp:simplePos x="0" y="0"/>
              <wp:positionH relativeFrom="margin">
                <wp:posOffset>5882640</wp:posOffset>
              </wp:positionH>
              <wp:positionV relativeFrom="paragraph">
                <wp:posOffset>-292100</wp:posOffset>
              </wp:positionV>
              <wp:extent cx="1828800" cy="1828800"/>
              <wp:effectExtent l="0" t="0" r="0" b="0"/>
              <wp:wrapNone/>
              <wp:docPr id="265" name="Text Box 26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C6635A">
                          <w:pPr>
                            <w:pStyle w:val="9"/>
                          </w:pPr>
                          <w:r>
                            <w:rPr>
                              <w:rFonts w:ascii="Arial Regular" w:hAnsi="Arial Regular" w:cs="Arial Regular"/>
                              <w:sz w:val="22"/>
                              <w:szCs w:val="22"/>
                            </w:rPr>
                            <w:fldChar w:fldCharType="begin"/>
                          </w:r>
                          <w:r>
                            <w:rPr>
                              <w:rFonts w:ascii="Arial Regular" w:hAnsi="Arial Regular" w:cs="Arial Regular"/>
                              <w:sz w:val="22"/>
                              <w:szCs w:val="22"/>
                            </w:rPr>
                            <w:instrText xml:space="preserve"> PAGE  \* MERGEFORMAT </w:instrText>
                          </w:r>
                          <w:r>
                            <w:rPr>
                              <w:rFonts w:ascii="Arial Regular" w:hAnsi="Arial Regular" w:cs="Arial Regular"/>
                              <w:sz w:val="22"/>
                              <w:szCs w:val="22"/>
                            </w:rPr>
                            <w:fldChar w:fldCharType="separate"/>
                          </w:r>
                          <w:r>
                            <w:rPr>
                              <w:rFonts w:ascii="Arial Regular" w:hAnsi="Arial Regular" w:cs="Arial Regular"/>
                              <w:sz w:val="22"/>
                              <w:szCs w:val="22"/>
                            </w:rPr>
                            <w:t>xcii</w:t>
                          </w:r>
                          <w:r>
                            <w:rPr>
                              <w:rFonts w:ascii="Arial Regular" w:hAnsi="Arial Regular" w:cs="Arial Regular"/>
                              <w:sz w:val="22"/>
                              <w:szCs w:val="22"/>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463.2pt;margin-top:-23pt;height:144pt;width:144pt;mso-position-horizontal-relative:margin;mso-wrap-style:none;z-index:251680768;mso-width-relative:page;mso-height-relative:page;" filled="f" stroked="f" coordsize="21600,21600" o:gfxdata="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AKmNG3YAAAA&#10;DAEAAA8AAAAAAAAAAQAgAAAAIgAAAGRycy9kb3ducmV2LnhtbFBLAQIUABQAAAAIAIdO4kBhuIdI&#10;HQIAAFgEAAAOAAAAAAAAAAEAIAAAACcBAABkcnMvZTJvRG9jLnhtbFBLBQYAAAAABgAGAFkBAAC2&#10;BQAAAAA=&#10;">
              <v:fill on="f" focussize="0,0"/>
              <v:stroke on="f" weight="0.5pt"/>
              <v:imagedata o:title=""/>
              <o:lock v:ext="edit" aspectratio="f"/>
              <v:textbox inset="0mm,0mm,0mm,0mm" style="mso-fit-shape-to-text:t;">
                <w:txbxContent>
                  <w:p w14:paraId="07C6635A">
                    <w:pPr>
                      <w:pStyle w:val="9"/>
                    </w:pPr>
                    <w:r>
                      <w:rPr>
                        <w:rFonts w:ascii="Arial Regular" w:hAnsi="Arial Regular" w:cs="Arial Regular"/>
                        <w:sz w:val="22"/>
                        <w:szCs w:val="22"/>
                      </w:rPr>
                      <w:fldChar w:fldCharType="begin"/>
                    </w:r>
                    <w:r>
                      <w:rPr>
                        <w:rFonts w:ascii="Arial Regular" w:hAnsi="Arial Regular" w:cs="Arial Regular"/>
                        <w:sz w:val="22"/>
                        <w:szCs w:val="22"/>
                      </w:rPr>
                      <w:instrText xml:space="preserve"> PAGE  \* MERGEFORMAT </w:instrText>
                    </w:r>
                    <w:r>
                      <w:rPr>
                        <w:rFonts w:ascii="Arial Regular" w:hAnsi="Arial Regular" w:cs="Arial Regular"/>
                        <w:sz w:val="22"/>
                        <w:szCs w:val="22"/>
                      </w:rPr>
                      <w:fldChar w:fldCharType="separate"/>
                    </w:r>
                    <w:r>
                      <w:rPr>
                        <w:rFonts w:ascii="Arial Regular" w:hAnsi="Arial Regular" w:cs="Arial Regular"/>
                        <w:sz w:val="22"/>
                        <w:szCs w:val="22"/>
                      </w:rPr>
                      <w:t>xcii</w:t>
                    </w:r>
                    <w:r>
                      <w:rPr>
                        <w:rFonts w:ascii="Arial Regular" w:hAnsi="Arial Regular" w:cs="Arial Regular"/>
                        <w:sz w:val="22"/>
                        <w:szCs w:val="22"/>
                      </w:rPr>
                      <w:fldChar w:fldCharType="end"/>
                    </w:r>
                  </w:p>
                </w:txbxContent>
              </v:textbox>
            </v:shap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679744" behindDoc="1" locked="0" layoutInCell="1" allowOverlap="1">
              <wp:simplePos x="0" y="0"/>
              <wp:positionH relativeFrom="margin">
                <wp:posOffset>-175260</wp:posOffset>
              </wp:positionH>
              <wp:positionV relativeFrom="page">
                <wp:posOffset>9090660</wp:posOffset>
              </wp:positionV>
              <wp:extent cx="5932805" cy="323850"/>
              <wp:effectExtent l="0" t="0" r="10795" b="6350"/>
              <wp:wrapNone/>
              <wp:docPr id="266" name="Text Box 266"/>
              <wp:cNvGraphicFramePr/>
              <a:graphic xmlns:a="http://schemas.openxmlformats.org/drawingml/2006/main">
                <a:graphicData uri="http://schemas.microsoft.com/office/word/2010/wordprocessingShape">
                  <wps:wsp>
                    <wps:cNvSpPr txBox="1"/>
                    <wps:spPr>
                      <a:xfrm>
                        <a:off x="0" y="0"/>
                        <a:ext cx="593280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59D1424">
                          <w:pPr>
                            <w:jc w:val="center"/>
                            <w:rPr>
                              <w:b/>
                              <w:sz w:val="28"/>
                            </w:rPr>
                          </w:pPr>
                          <w:r>
                            <w:rPr>
                              <w:rFonts w:ascii="Times New Roman" w:hAnsi="Times New Roman" w:cs="Times New Roman"/>
                              <w:b/>
                              <w:sz w:val="30"/>
                            </w:rPr>
                            <w:t>CAPSTONE PROJECT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8pt;margin-top:715.8pt;height:25.5pt;width:467.15pt;mso-position-horizontal-relative:margin;mso-position-vertical-relative:page;z-index:-251636736;mso-width-relative:page;mso-height-relative:page;" fillcolor="#FFFFFF [3201]" filled="t" stroked="f" coordsize="21600,21600" o:gfxdata="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DertNdcAAAANAQAADwAAAAAAAAABACAA&#10;AAAiAAAAZHJzL2Rvd25yZXYueG1sUEsBAhQAFAAAAAgAh07iQEdDgc9HAgAAoAQAAA4AAAAAAAAA&#10;AQAgAAAAJgEAAGRycy9lMm9Eb2MueG1sUEsFBgAAAAAGAAYAWQEAAN8FAAAAAA==&#10;">
              <v:fill on="t" focussize="0,0"/>
              <v:stroke on="f" weight="0.5pt"/>
              <v:imagedata o:title=""/>
              <o:lock v:ext="edit" aspectratio="f"/>
              <v:textbox>
                <w:txbxContent>
                  <w:p w14:paraId="459D1424">
                    <w:pPr>
                      <w:jc w:val="center"/>
                      <w:rPr>
                        <w:b/>
                        <w:sz w:val="28"/>
                      </w:rPr>
                    </w:pPr>
                    <w:r>
                      <w:rPr>
                        <w:rFonts w:ascii="Times New Roman" w:hAnsi="Times New Roman" w:cs="Times New Roman"/>
                        <w:b/>
                        <w:sz w:val="30"/>
                      </w:rPr>
                      <w:t>CAPSTONE PROJECT</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77696" behindDoc="0" locked="0" layoutInCell="1" allowOverlap="1">
              <wp:simplePos x="0" y="0"/>
              <wp:positionH relativeFrom="column">
                <wp:posOffset>-1298575</wp:posOffset>
              </wp:positionH>
              <wp:positionV relativeFrom="paragraph">
                <wp:posOffset>-92710</wp:posOffset>
              </wp:positionV>
              <wp:extent cx="10340975" cy="0"/>
              <wp:effectExtent l="0" t="9525" r="0" b="9525"/>
              <wp:wrapNone/>
              <wp:docPr id="267" name="Straight Connector 267"/>
              <wp:cNvGraphicFramePr/>
              <a:graphic xmlns:a="http://schemas.openxmlformats.org/drawingml/2006/main">
                <a:graphicData uri="http://schemas.microsoft.com/office/word/2010/wordprocessingShape">
                  <wps:wsp>
                    <wps:cNvCnPr/>
                    <wps:spPr>
                      <a:xfrm>
                        <a:off x="0" y="0"/>
                        <a:ext cx="1034097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2.25pt;margin-top:-7.3pt;height:0pt;width:814.25pt;z-index:251677696;mso-width-relative:page;mso-height-relative:page;" filled="f" stroked="t" coordsize="21600,21600" o:gfxdata="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KzQP3naAAAADQEAAA8AAAAAAAAA&#10;AQAgAAAAIgAAAGRycy9kb3ducmV2LnhtbFBLAQIUABQAAAAIAIdO4kBi+lkq1gEAALoDAAAOAAAA&#10;AAAAAAEAIAAAACkBAABkcnMvZTJvRG9jLnhtbFBLBQYAAAAABgAGAFkBAABxBQ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78720" behindDoc="0" locked="0" layoutInCell="1" allowOverlap="1">
              <wp:simplePos x="0" y="0"/>
              <wp:positionH relativeFrom="column">
                <wp:posOffset>-1331595</wp:posOffset>
              </wp:positionH>
              <wp:positionV relativeFrom="paragraph">
                <wp:posOffset>-316230</wp:posOffset>
              </wp:positionV>
              <wp:extent cx="10330180" cy="0"/>
              <wp:effectExtent l="0" t="9525" r="0" b="9525"/>
              <wp:wrapNone/>
              <wp:docPr id="268" name="Straight Connector 268"/>
              <wp:cNvGraphicFramePr/>
              <a:graphic xmlns:a="http://schemas.openxmlformats.org/drawingml/2006/main">
                <a:graphicData uri="http://schemas.microsoft.com/office/word/2010/wordprocessingShape">
                  <wps:wsp>
                    <wps:cNvCnPr/>
                    <wps:spPr>
                      <a:xfrm>
                        <a:off x="0" y="0"/>
                        <a:ext cx="103301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4.85pt;margin-top:-24.9pt;height:0pt;width:813.4pt;z-index:251678720;mso-width-relative:page;mso-height-relative:page;" filled="f" stroked="t" coordsize="21600,21600" o:gfxdata="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bgiX82wAAAA0BAAAPAAAAAAAAAAEA&#10;IAAAACIAAABkcnMvZG93bnJldi54bWxQSwECFAAUAAAACACHTuJAX6ijkdMBAAC6AwAADgAAAAAA&#10;AAABACAAAAAqAQAAZHJzL2Uyb0RvYy54bWxQSwUGAAAAAAYABgBZAQAAbwUAAAAA&#10;">
              <v:fill on="f" focussize="0,0"/>
              <v:stroke weight="1.5pt" color="#000000 [3213]" miterlimit="8" joinstyle="miter"/>
              <v:imagedata o:title=""/>
              <o:lock v:ext="edit" aspectratio="f"/>
            </v:lin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1E76F1">
    <w:pPr>
      <w:pStyle w:val="10"/>
    </w:pPr>
    <w:r>
      <w:rPr>
        <w:rFonts w:ascii="Times New Roman" w:hAnsi="Times New Roman" w:cs="Times New Roman"/>
        <w:sz w:val="36"/>
        <w:lang w:val="en-PH" w:eastAsia="ja-JP"/>
      </w:rPr>
      <w:drawing>
        <wp:anchor distT="0" distB="0" distL="114300" distR="114300" simplePos="0" relativeHeight="251662336" behindDoc="1" locked="0" layoutInCell="1" allowOverlap="1">
          <wp:simplePos x="0" y="0"/>
          <wp:positionH relativeFrom="margin">
            <wp:posOffset>3484880</wp:posOffset>
          </wp:positionH>
          <wp:positionV relativeFrom="page">
            <wp:posOffset>109855</wp:posOffset>
          </wp:positionV>
          <wp:extent cx="781050" cy="781050"/>
          <wp:effectExtent l="0" t="0" r="6350" b="635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anchor>
      </w:drawing>
    </w:r>
    <w:r>
      <w:rPr>
        <w:rFonts w:ascii="Times New Roman" w:hAnsi="Times New Roman" w:cs="Times New Roman"/>
        <w:sz w:val="24"/>
        <w:lang w:val="en-PH" w:eastAsia="ja-JP"/>
      </w:rPr>
      <mc:AlternateContent>
        <mc:Choice Requires="wps">
          <w:drawing>
            <wp:anchor distT="0" distB="0" distL="114300" distR="114300" simplePos="0" relativeHeight="251661312" behindDoc="1" locked="0" layoutInCell="1" allowOverlap="1">
              <wp:simplePos x="0" y="0"/>
              <wp:positionH relativeFrom="margin">
                <wp:posOffset>929005</wp:posOffset>
              </wp:positionH>
              <wp:positionV relativeFrom="topMargin">
                <wp:posOffset>888365</wp:posOffset>
              </wp:positionV>
              <wp:extent cx="6132830" cy="323850"/>
              <wp:effectExtent l="0" t="0" r="13970" b="6350"/>
              <wp:wrapNone/>
              <wp:docPr id="68" name="Text Box 68"/>
              <wp:cNvGraphicFramePr/>
              <a:graphic xmlns:a="http://schemas.openxmlformats.org/drawingml/2006/main">
                <a:graphicData uri="http://schemas.microsoft.com/office/word/2010/wordprocessingShape">
                  <wps:wsp>
                    <wps:cNvSpPr txBox="1"/>
                    <wps:spPr>
                      <a:xfrm>
                        <a:off x="0" y="0"/>
                        <a:ext cx="613283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AFBB7C3">
                          <w:pPr>
                            <w:jc w:val="center"/>
                          </w:pPr>
                          <w:r>
                            <w:rPr>
                              <w:rFonts w:ascii="Times New Roman" w:hAnsi="Times New Roman" w:cs="Times New Roman"/>
                              <w:sz w:val="24"/>
                            </w:rPr>
                            <w:t>POLYTECHNIC UNIVERSITY OF THE PHILIPPINES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9.55pt;margin-top:69.95pt;height:25.5pt;width:482.9pt;mso-position-horizontal-relative:page;mso-position-vertical-relative:page;z-index:-251655168;mso-width-relative:page;mso-height-relative:page;" fillcolor="#FFFFFF [3201]" filled="t" stroked="f" coordsize="21600,21600" o:gfxdata="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OVNhYLWAAAADAEAAA8AAAAAAAAAAQAgAAAA&#10;IgAAAGRycy9kb3ducmV2LnhtbFBLAQIUABQAAAAIAIdO4kB94LKnRgIAAJ4EAAAOAAAAAAAAAAEA&#10;IAAAACUBAABkcnMvZTJvRG9jLnhtbFBLBQYAAAAABgAGAFkBAADdBQAAAAA=&#10;">
              <v:fill on="t" focussize="0,0"/>
              <v:stroke on="f" weight="0.5pt"/>
              <v:imagedata o:title=""/>
              <o:lock v:ext="edit" aspectratio="f"/>
              <v:textbox>
                <w:txbxContent>
                  <w:p w14:paraId="3AFBB7C3">
                    <w:pPr>
                      <w:jc w:val="center"/>
                    </w:pPr>
                    <w:r>
                      <w:rPr>
                        <w:rFonts w:ascii="Times New Roman" w:hAnsi="Times New Roman" w:cs="Times New Roman"/>
                        <w:sz w:val="24"/>
                      </w:rPr>
                      <w:t>POLYTECHNIC UNIVERSITY OF THE PHILIPPINES</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60288" behindDoc="0" locked="0" layoutInCell="1" allowOverlap="1">
              <wp:simplePos x="0" y="0"/>
              <wp:positionH relativeFrom="column">
                <wp:posOffset>7993380</wp:posOffset>
              </wp:positionH>
              <wp:positionV relativeFrom="paragraph">
                <wp:posOffset>-457835</wp:posOffset>
              </wp:positionV>
              <wp:extent cx="0" cy="10260330"/>
              <wp:effectExtent l="9525" t="0" r="15875" b="1270"/>
              <wp:wrapNone/>
              <wp:docPr id="66" name="Straight Connector 66"/>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629.4pt;margin-top:-36.05pt;height:807.9pt;width:0pt;z-index:251660288;mso-width-relative:page;mso-height-relative:page;" filled="f" stroked="t" coordsize="21600,21600" o:gfxdata="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Nw9B9zcAAAADgEAAA8AAAAAAAAA&#10;AQAgAAAAIgAAAGRycy9kb3ducmV2LnhtbFBLAQIUABQAAAAIAIdO4kAs+APq1AEAALgDAAAOAAAA&#10;AAAAAAEAIAAAACsBAABkcnMvZTJvRG9jLnhtbFBLBQYAAAAABgAGAFkBAABxBQ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59264" behindDoc="0" locked="0" layoutInCell="1" allowOverlap="1">
              <wp:simplePos x="0" y="0"/>
              <wp:positionH relativeFrom="column">
                <wp:posOffset>-172720</wp:posOffset>
              </wp:positionH>
              <wp:positionV relativeFrom="paragraph">
                <wp:posOffset>-471805</wp:posOffset>
              </wp:positionV>
              <wp:extent cx="0" cy="10121900"/>
              <wp:effectExtent l="9525" t="0" r="15875" b="12700"/>
              <wp:wrapNone/>
              <wp:docPr id="65" name="Straight Connector 65"/>
              <wp:cNvGraphicFramePr/>
              <a:graphic xmlns:a="http://schemas.openxmlformats.org/drawingml/2006/main">
                <a:graphicData uri="http://schemas.microsoft.com/office/word/2010/wordprocessingShape">
                  <wps:wsp>
                    <wps:cNvCnPr/>
                    <wps:spPr>
                      <a:xfrm>
                        <a:off x="0" y="0"/>
                        <a:ext cx="0" cy="101219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3.6pt;margin-top:-37.15pt;height:797pt;width:0pt;z-index:251659264;mso-width-relative:page;mso-height-relative:page;" filled="f" stroked="t" coordsize="21600,21600" o:gfxdata="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pyrJDaAAAADAEAAA8AAAAAAAAAAQAg&#10;AAAAIgAAAGRycy9kb3ducmV2LnhtbFBLAQIUABQAAAAIAIdO4kCyvFTd0wEAALgDAAAOAAAAAAAA&#10;AAEAIAAAACkBAABkcnMvZTJvRG9jLnhtbFBLBQYAAAAABgAGAFkBAABuBQ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64384" behindDoc="0" locked="0" layoutInCell="1" allowOverlap="1">
              <wp:simplePos x="0" y="0"/>
              <wp:positionH relativeFrom="page">
                <wp:posOffset>0</wp:posOffset>
              </wp:positionH>
              <wp:positionV relativeFrom="paragraph">
                <wp:posOffset>459740</wp:posOffset>
              </wp:positionV>
              <wp:extent cx="10243185" cy="0"/>
              <wp:effectExtent l="0" t="9525" r="0" b="9525"/>
              <wp:wrapNone/>
              <wp:docPr id="69" name="Straight Connector 69"/>
              <wp:cNvGraphicFramePr/>
              <a:graphic xmlns:a="http://schemas.openxmlformats.org/drawingml/2006/main">
                <a:graphicData uri="http://schemas.microsoft.com/office/word/2010/wordprocessingShape">
                  <wps:wsp>
                    <wps:cNvCnPr/>
                    <wps:spPr>
                      <a:xfrm>
                        <a:off x="0" y="0"/>
                        <a:ext cx="1024318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0pt;margin-top:36.2pt;height:0pt;width:806.55pt;mso-position-horizontal-relative:page;z-index:251664384;mso-width-relative:page;mso-height-relative:page;" filled="f" stroked="t" coordsize="21600,21600" o:gfxdata="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JoQvdtcAAAAHAQAADwAAAAAAAAABACAA&#10;AAAiAAAAZHJzL2Rvd25yZXYueG1sUEsBAhQAFAAAAAgAh07iQJrRVizVAQAAuAMAAA4AAAAAAAAA&#10;AQAgAAAAJgEAAGRycy9lMm9Eb2MueG1sUEsFBgAAAAAGAAYAWQEAAG0FA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663360" behindDoc="0" locked="0" layoutInCell="1" allowOverlap="1">
              <wp:simplePos x="0" y="0"/>
              <wp:positionH relativeFrom="column">
                <wp:posOffset>-1236345</wp:posOffset>
              </wp:positionH>
              <wp:positionV relativeFrom="paragraph">
                <wp:posOffset>679450</wp:posOffset>
              </wp:positionV>
              <wp:extent cx="10327005" cy="0"/>
              <wp:effectExtent l="0" t="9525" r="0" b="9525"/>
              <wp:wrapNone/>
              <wp:docPr id="70" name="Straight Connector 70"/>
              <wp:cNvGraphicFramePr/>
              <a:graphic xmlns:a="http://schemas.openxmlformats.org/drawingml/2006/main">
                <a:graphicData uri="http://schemas.microsoft.com/office/word/2010/wordprocessingShape">
                  <wps:wsp>
                    <wps:cNvCnPr/>
                    <wps:spPr>
                      <a:xfrm>
                        <a:off x="0" y="0"/>
                        <a:ext cx="1032700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97.35pt;margin-top:53.5pt;height:0pt;width:813.15pt;z-index:251663360;mso-width-relative:page;mso-height-relative:page;" filled="f" stroked="t" coordsize="21600,21600" o:gfxdata="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soGW42gAAAA0BAAAPAAAAAAAAAAEA&#10;IAAAACIAAABkcnMvZG93bnJldi54bWxQSwECFAAUAAAACACHTuJA2fDoQdQBAAC4AwAADgAAAAAA&#10;AAABACAAAAApAQAAZHJzL2Uyb0RvYy54bWxQSwUGAAAAAAYABgBZAQAAbwUAAAAA&#10;">
              <v:fill on="f" focussize="0,0"/>
              <v:stroke weight="1.5pt" color="#000000 [3213]" miterlimit="8" joinstyle="miter"/>
              <v:imagedata o:title=""/>
              <o:lock v:ext="edit" aspectratio="f"/>
            </v:lin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A633EF">
    <w:pPr>
      <w:pStyle w:val="10"/>
    </w:pPr>
    <w:r>
      <w:rPr>
        <w:rFonts w:ascii="Times New Roman" w:hAnsi="Times New Roman" w:cs="Times New Roman"/>
        <w:sz w:val="36"/>
        <w:lang w:val="en-PH" w:eastAsia="ja-JP"/>
      </w:rPr>
      <mc:AlternateContent>
        <mc:Choice Requires="wps">
          <w:drawing>
            <wp:anchor distT="0" distB="0" distL="114300" distR="114300" simplePos="0" relativeHeight="251676672" behindDoc="0" locked="0" layoutInCell="1" allowOverlap="1">
              <wp:simplePos x="0" y="0"/>
              <wp:positionH relativeFrom="column">
                <wp:posOffset>5733415</wp:posOffset>
              </wp:positionH>
              <wp:positionV relativeFrom="paragraph">
                <wp:posOffset>-456565</wp:posOffset>
              </wp:positionV>
              <wp:extent cx="0" cy="10260330"/>
              <wp:effectExtent l="9525" t="0" r="15875" b="1270"/>
              <wp:wrapNone/>
              <wp:docPr id="258" name="Straight Connector 258"/>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451.45pt;margin-top:-35.95pt;height:807.9pt;width:0pt;z-index:251676672;mso-width-relative:page;mso-height-relative:page;" filled="f" stroked="t" coordsize="21600,21600" o:gfxdata="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LkXyq2gAAAAwBAAAPAAAAAAAAAAEA&#10;IAAAACIAAABkcnMvZG93bnJldi54bWxQSwECFAAUAAAACACHTuJAQM8vj9QBAAC6AwAADgAAAAAA&#10;AAABACAAAAAp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w:drawing>
        <wp:anchor distT="0" distB="0" distL="114300" distR="114300" simplePos="0" relativeHeight="251673600" behindDoc="1" locked="0" layoutInCell="1" allowOverlap="1">
          <wp:simplePos x="0" y="0"/>
          <wp:positionH relativeFrom="margin">
            <wp:posOffset>2257425</wp:posOffset>
          </wp:positionH>
          <wp:positionV relativeFrom="page">
            <wp:posOffset>100965</wp:posOffset>
          </wp:positionV>
          <wp:extent cx="781050" cy="781050"/>
          <wp:effectExtent l="0" t="0" r="6350" b="6350"/>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Picture 259"/>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050" cy="781050"/>
                  </a:xfrm>
                  <a:prstGeom prst="rect">
                    <a:avLst/>
                  </a:prstGeom>
                </pic:spPr>
              </pic:pic>
            </a:graphicData>
          </a:graphic>
        </wp:anchor>
      </w:drawing>
    </w:r>
    <w:r>
      <w:rPr>
        <w:rFonts w:ascii="Times New Roman" w:hAnsi="Times New Roman" w:cs="Times New Roman"/>
        <w:sz w:val="24"/>
        <w:lang w:val="en-PH" w:eastAsia="ja-JP"/>
      </w:rPr>
      <mc:AlternateContent>
        <mc:Choice Requires="wps">
          <w:drawing>
            <wp:anchor distT="0" distB="0" distL="114300" distR="114300" simplePos="0" relativeHeight="251672576" behindDoc="1" locked="0" layoutInCell="1" allowOverlap="1">
              <wp:simplePos x="0" y="0"/>
              <wp:positionH relativeFrom="margin">
                <wp:posOffset>-384810</wp:posOffset>
              </wp:positionH>
              <wp:positionV relativeFrom="topMargin">
                <wp:posOffset>879475</wp:posOffset>
              </wp:positionV>
              <wp:extent cx="6132830" cy="323850"/>
              <wp:effectExtent l="0" t="0" r="13970" b="6350"/>
              <wp:wrapNone/>
              <wp:docPr id="260" name="Text Box 260"/>
              <wp:cNvGraphicFramePr/>
              <a:graphic xmlns:a="http://schemas.openxmlformats.org/drawingml/2006/main">
                <a:graphicData uri="http://schemas.microsoft.com/office/word/2010/wordprocessingShape">
                  <wps:wsp>
                    <wps:cNvSpPr txBox="1"/>
                    <wps:spPr>
                      <a:xfrm>
                        <a:off x="0" y="0"/>
                        <a:ext cx="6132830"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95DACB4">
                          <w:pPr>
                            <w:jc w:val="center"/>
                          </w:pPr>
                          <w:r>
                            <w:rPr>
                              <w:rFonts w:ascii="Times New Roman" w:hAnsi="Times New Roman" w:cs="Times New Roman"/>
                              <w:sz w:val="24"/>
                            </w:rPr>
                            <w:t>POLYTECHNIC UNIVERSITY OF THE PHILIPPINES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6.1pt;margin-top:69.25pt;height:25.5pt;width:482.9pt;mso-position-horizontal-relative:page;mso-position-vertical-relative:page;z-index:-251643904;mso-width-relative:page;mso-height-relative:page;" fillcolor="#FFFFFF [3201]" filled="t" stroked="f" coordsize="21600,21600" o:gfxdata="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AW25R1gAAAAsBAAAPAAAAAAAAAAEAIAAA&#10;ACIAAABkcnMvZG93bnJldi54bWxQSwECFAAUAAAACACHTuJAZXQcdEcCAACgBAAADgAAAAAAAAAB&#10;ACAAAAAlAQAAZHJzL2Uyb0RvYy54bWxQSwUGAAAAAAYABgBZAQAA3gUAAAAA&#10;">
              <v:fill on="t" focussize="0,0"/>
              <v:stroke on="f" weight="0.5pt"/>
              <v:imagedata o:title=""/>
              <o:lock v:ext="edit" aspectratio="f"/>
              <v:textbox>
                <w:txbxContent>
                  <w:p w14:paraId="595DACB4">
                    <w:pPr>
                      <w:jc w:val="center"/>
                    </w:pPr>
                    <w:r>
                      <w:rPr>
                        <w:rFonts w:ascii="Times New Roman" w:hAnsi="Times New Roman" w:cs="Times New Roman"/>
                        <w:sz w:val="24"/>
                      </w:rPr>
                      <w:t>POLYTECHNIC UNIVERSITY OF THE PHILIPPINES</w:t>
                    </w:r>
                  </w:p>
                </w:txbxContent>
              </v:textbox>
            </v:shap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75648" behindDoc="0" locked="0" layoutInCell="1" allowOverlap="1">
              <wp:simplePos x="0" y="0"/>
              <wp:positionH relativeFrom="page">
                <wp:posOffset>-71120</wp:posOffset>
              </wp:positionH>
              <wp:positionV relativeFrom="paragraph">
                <wp:posOffset>459740</wp:posOffset>
              </wp:positionV>
              <wp:extent cx="10297795" cy="0"/>
              <wp:effectExtent l="0" t="9525" r="0" b="9525"/>
              <wp:wrapNone/>
              <wp:docPr id="261" name="Straight Connector 261"/>
              <wp:cNvGraphicFramePr/>
              <a:graphic xmlns:a="http://schemas.openxmlformats.org/drawingml/2006/main">
                <a:graphicData uri="http://schemas.microsoft.com/office/word/2010/wordprocessingShape">
                  <wps:wsp>
                    <wps:cNvCnPr/>
                    <wps:spPr>
                      <a:xfrm>
                        <a:off x="0" y="0"/>
                        <a:ext cx="1029779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5.6pt;margin-top:36.2pt;height:0pt;width:810.85pt;mso-position-horizontal-relative:page;z-index:251675648;mso-width-relative:page;mso-height-relative:page;" filled="f" stroked="t" coordsize="21600,21600" o:gfxdata="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bubwl2QAAAAoBAAAPAAAAAAAAAAEA&#10;IAAAACIAAABkcnMvZG93bnJldi54bWxQSwECFAAUAAAACACHTuJAyvTeadUBAAC6AwAADgAAAAAA&#10;AAABACAAAAAoAQAAZHJzL2Uyb0RvYy54bWxQSwUGAAAAAAYABgBZAQAAbwUAAAAA&#10;">
              <v:fill on="f" focussize="0,0"/>
              <v:stroke weight="1.5pt" color="#000000 [3213]" miterlimit="8" joinstyle="miter"/>
              <v:imagedata o:title=""/>
              <o:lock v:ext="edit" aspectratio="f"/>
            </v:line>
          </w:pict>
        </mc:Fallback>
      </mc:AlternateContent>
    </w:r>
    <w:r>
      <w:rPr>
        <w:rFonts w:ascii="Times New Roman" w:hAnsi="Times New Roman" w:cs="Times New Roman"/>
        <w:sz w:val="24"/>
        <w:lang w:val="en-PH" w:eastAsia="ja-JP"/>
      </w:rPr>
      <mc:AlternateContent>
        <mc:Choice Requires="wps">
          <w:drawing>
            <wp:anchor distT="0" distB="0" distL="114300" distR="114300" simplePos="0" relativeHeight="251674624" behindDoc="0" locked="0" layoutInCell="1" allowOverlap="1">
              <wp:simplePos x="0" y="0"/>
              <wp:positionH relativeFrom="column">
                <wp:posOffset>-1318895</wp:posOffset>
              </wp:positionH>
              <wp:positionV relativeFrom="paragraph">
                <wp:posOffset>679450</wp:posOffset>
              </wp:positionV>
              <wp:extent cx="10327005" cy="0"/>
              <wp:effectExtent l="0" t="9525" r="0" b="9525"/>
              <wp:wrapNone/>
              <wp:docPr id="262" name="Straight Connector 262"/>
              <wp:cNvGraphicFramePr/>
              <a:graphic xmlns:a="http://schemas.openxmlformats.org/drawingml/2006/main">
                <a:graphicData uri="http://schemas.microsoft.com/office/word/2010/wordprocessingShape">
                  <wps:wsp>
                    <wps:cNvCnPr/>
                    <wps:spPr>
                      <a:xfrm>
                        <a:off x="0" y="0"/>
                        <a:ext cx="1032700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03.85pt;margin-top:53.5pt;height:0pt;width:813.15pt;z-index:251674624;mso-width-relative:page;mso-height-relative:page;" filled="f" stroked="t" coordsize="21600,21600" o:gfxdata="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QSEwMtoAAAANAQAADwAAAAAAAAAB&#10;ACAAAAAiAAAAZHJzL2Rvd25yZXYueG1sUEsBAhQAFAAAAAgAh07iQH27kDfVAQAAugMAAA4AAAAA&#10;AAAAAQAgAAAAKQEAAGRycy9lMm9Eb2MueG1sUEsFBgAAAAAGAAYAWQEAAHAFA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71552" behindDoc="0" locked="0" layoutInCell="1" allowOverlap="1">
              <wp:simplePos x="0" y="0"/>
              <wp:positionH relativeFrom="column">
                <wp:posOffset>7993380</wp:posOffset>
              </wp:positionH>
              <wp:positionV relativeFrom="paragraph">
                <wp:posOffset>-457835</wp:posOffset>
              </wp:positionV>
              <wp:extent cx="0" cy="10260330"/>
              <wp:effectExtent l="9525" t="0" r="15875" b="1270"/>
              <wp:wrapNone/>
              <wp:docPr id="263" name="Straight Connector 263"/>
              <wp:cNvGraphicFramePr/>
              <a:graphic xmlns:a="http://schemas.openxmlformats.org/drawingml/2006/main">
                <a:graphicData uri="http://schemas.microsoft.com/office/word/2010/wordprocessingShape">
                  <wps:wsp>
                    <wps:cNvCnPr/>
                    <wps:spPr>
                      <a:xfrm>
                        <a:off x="0" y="0"/>
                        <a:ext cx="0" cy="1026033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629.4pt;margin-top:-36.05pt;height:807.9pt;width:0pt;z-index:251671552;mso-width-relative:page;mso-height-relative:page;" filled="f" stroked="t" coordsize="21600,21600" o:gfxdata="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cPQfc3AAAAA4BAAAPAAAAAAAA&#10;AAEAIAAAACIAAABkcnMvZG93bnJldi54bWxQSwECFAAUAAAACACHTuJANUI2ktUBAAC6AwAADgAA&#10;AAAAAAABACAAAAArAQAAZHJzL2Uyb0RvYy54bWxQSwUGAAAAAAYABgBZAQAAcgUAAAAA&#10;">
              <v:fill on="f" focussize="0,0"/>
              <v:stroke weight="1.5pt" color="#000000 [3213]" miterlimit="8" joinstyle="miter"/>
              <v:imagedata o:title=""/>
              <o:lock v:ext="edit" aspectratio="f"/>
            </v:line>
          </w:pict>
        </mc:Fallback>
      </mc:AlternateContent>
    </w:r>
    <w:r>
      <w:rPr>
        <w:rFonts w:ascii="Times New Roman" w:hAnsi="Times New Roman" w:cs="Times New Roman"/>
        <w:sz w:val="36"/>
        <w:lang w:val="en-PH" w:eastAsia="ja-JP"/>
      </w:rPr>
      <mc:AlternateContent>
        <mc:Choice Requires="wps">
          <w:drawing>
            <wp:anchor distT="0" distB="0" distL="114300" distR="114300" simplePos="0" relativeHeight="251670528" behindDoc="0" locked="0" layoutInCell="1" allowOverlap="1">
              <wp:simplePos x="0" y="0"/>
              <wp:positionH relativeFrom="column">
                <wp:posOffset>-189230</wp:posOffset>
              </wp:positionH>
              <wp:positionV relativeFrom="paragraph">
                <wp:posOffset>-471805</wp:posOffset>
              </wp:positionV>
              <wp:extent cx="0" cy="10121900"/>
              <wp:effectExtent l="9525" t="0" r="15875" b="12700"/>
              <wp:wrapNone/>
              <wp:docPr id="264" name="Straight Connector 264"/>
              <wp:cNvGraphicFramePr/>
              <a:graphic xmlns:a="http://schemas.openxmlformats.org/drawingml/2006/main">
                <a:graphicData uri="http://schemas.microsoft.com/office/word/2010/wordprocessingShape">
                  <wps:wsp>
                    <wps:cNvCnPr/>
                    <wps:spPr>
                      <a:xfrm>
                        <a:off x="0" y="0"/>
                        <a:ext cx="0" cy="101219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margin-left:-14.9pt;margin-top:-37.15pt;height:797pt;width:0pt;z-index:251670528;mso-width-relative:page;mso-height-relative:page;" filled="f" stroked="t" coordsize="21600,21600" o:gfxdata="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GBrJ3doAAAAMAQAADwAAAAAAAAAB&#10;ACAAAAAiAAAAZHJzL2Rvd25yZXYueG1sUEsBAhQAFAAAAAgAh07iQLLb9B3VAQAAugMAAA4AAAAA&#10;AAAAAQAgAAAAKQEAAGRycy9lMm9Eb2MueG1sUEsFBgAAAAAGAAYAWQEAAHAFAAAAAA==&#10;">
              <v:fill on="f" focussize="0,0"/>
              <v:stroke weight="1.5pt" color="#000000 [3213]" miterlimit="8" joinstyle="miter"/>
              <v:imagedata o:title=""/>
              <o:lock v:ext="edit" aspectratio="f"/>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ocumentProtection w:enforcement="0"/>
  <w:defaultTabStop w:val="719"/>
  <w:drawingGridVerticalSpacing w:val="156"/>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172A27"/>
    <w:rsid w:val="0029032A"/>
    <w:rsid w:val="005E2F7A"/>
    <w:rsid w:val="008E1E07"/>
    <w:rsid w:val="00A30CCF"/>
    <w:rsid w:val="00C232E4"/>
    <w:rsid w:val="00D91FB8"/>
    <w:rsid w:val="0EF87DBD"/>
    <w:rsid w:val="0FDDBD26"/>
    <w:rsid w:val="0FE9F350"/>
    <w:rsid w:val="10D78096"/>
    <w:rsid w:val="10FE8C16"/>
    <w:rsid w:val="17E77EFD"/>
    <w:rsid w:val="17EFB6EF"/>
    <w:rsid w:val="193724BD"/>
    <w:rsid w:val="1AF92712"/>
    <w:rsid w:val="1B5DF4DA"/>
    <w:rsid w:val="1BDE405B"/>
    <w:rsid w:val="1BEFE904"/>
    <w:rsid w:val="1BF3FCB2"/>
    <w:rsid w:val="1CDD0B3E"/>
    <w:rsid w:val="1DFBAF17"/>
    <w:rsid w:val="1EFF4FF0"/>
    <w:rsid w:val="1F5FD74D"/>
    <w:rsid w:val="1FBF553D"/>
    <w:rsid w:val="1FFBE0BB"/>
    <w:rsid w:val="1FFDC87B"/>
    <w:rsid w:val="25E91C13"/>
    <w:rsid w:val="275CC370"/>
    <w:rsid w:val="27DB0046"/>
    <w:rsid w:val="2AF91397"/>
    <w:rsid w:val="2BF71A18"/>
    <w:rsid w:val="2ED7C19C"/>
    <w:rsid w:val="2EE14145"/>
    <w:rsid w:val="2F3F7B4D"/>
    <w:rsid w:val="2F7EFA84"/>
    <w:rsid w:val="2FBBF339"/>
    <w:rsid w:val="2FCFC3C6"/>
    <w:rsid w:val="2FE83D11"/>
    <w:rsid w:val="2FFE0B4E"/>
    <w:rsid w:val="30EEF1D6"/>
    <w:rsid w:val="3474070A"/>
    <w:rsid w:val="34FF9C67"/>
    <w:rsid w:val="35770E98"/>
    <w:rsid w:val="35FDDA93"/>
    <w:rsid w:val="37C3B372"/>
    <w:rsid w:val="37E72D7C"/>
    <w:rsid w:val="37F71DAC"/>
    <w:rsid w:val="38284DFA"/>
    <w:rsid w:val="38FBA645"/>
    <w:rsid w:val="396D8838"/>
    <w:rsid w:val="39CFC85C"/>
    <w:rsid w:val="3ABEB25A"/>
    <w:rsid w:val="3AFEC43B"/>
    <w:rsid w:val="3B669269"/>
    <w:rsid w:val="3B9F7AB5"/>
    <w:rsid w:val="3BD98C9B"/>
    <w:rsid w:val="3CF5C104"/>
    <w:rsid w:val="3D3EFF58"/>
    <w:rsid w:val="3D77F00A"/>
    <w:rsid w:val="3D965FBF"/>
    <w:rsid w:val="3DBF9D6C"/>
    <w:rsid w:val="3DD71299"/>
    <w:rsid w:val="3DEFF77C"/>
    <w:rsid w:val="3ED75849"/>
    <w:rsid w:val="3EEF7C18"/>
    <w:rsid w:val="3EF7C816"/>
    <w:rsid w:val="3EFBEFC0"/>
    <w:rsid w:val="3EFD4A93"/>
    <w:rsid w:val="3F1FB74D"/>
    <w:rsid w:val="3F3EDA61"/>
    <w:rsid w:val="3F5D97C1"/>
    <w:rsid w:val="3FDBB55A"/>
    <w:rsid w:val="3FEBD885"/>
    <w:rsid w:val="3FFC9CF7"/>
    <w:rsid w:val="3FFF91FB"/>
    <w:rsid w:val="44AB3E32"/>
    <w:rsid w:val="45E7767A"/>
    <w:rsid w:val="47F9A9B2"/>
    <w:rsid w:val="47FB4E5F"/>
    <w:rsid w:val="49E8C1E6"/>
    <w:rsid w:val="4A23516A"/>
    <w:rsid w:val="4A7F019A"/>
    <w:rsid w:val="4AFE39CF"/>
    <w:rsid w:val="4B9EDB19"/>
    <w:rsid w:val="4BDE61FD"/>
    <w:rsid w:val="4BEF129A"/>
    <w:rsid w:val="4BF3DADA"/>
    <w:rsid w:val="4DD72A9B"/>
    <w:rsid w:val="4EFFCA62"/>
    <w:rsid w:val="4F0F8197"/>
    <w:rsid w:val="4F8E4EA0"/>
    <w:rsid w:val="4FDF8FD5"/>
    <w:rsid w:val="4FEF6117"/>
    <w:rsid w:val="4FF37AB6"/>
    <w:rsid w:val="53CFD7F5"/>
    <w:rsid w:val="57558F2F"/>
    <w:rsid w:val="57DD8E29"/>
    <w:rsid w:val="57E9515B"/>
    <w:rsid w:val="57EF3000"/>
    <w:rsid w:val="57FC1050"/>
    <w:rsid w:val="57FF3F37"/>
    <w:rsid w:val="59FA145A"/>
    <w:rsid w:val="5ADDBFAD"/>
    <w:rsid w:val="5AFB3CDB"/>
    <w:rsid w:val="5AFD26F0"/>
    <w:rsid w:val="5B5BE2BA"/>
    <w:rsid w:val="5B7F2F29"/>
    <w:rsid w:val="5BAB2BA1"/>
    <w:rsid w:val="5BBF0202"/>
    <w:rsid w:val="5BBF0738"/>
    <w:rsid w:val="5BEDBC7F"/>
    <w:rsid w:val="5BF35B96"/>
    <w:rsid w:val="5BFE0871"/>
    <w:rsid w:val="5BFF2FE0"/>
    <w:rsid w:val="5BFF8E73"/>
    <w:rsid w:val="5C84BB23"/>
    <w:rsid w:val="5CDFB4B1"/>
    <w:rsid w:val="5CE953B4"/>
    <w:rsid w:val="5D165352"/>
    <w:rsid w:val="5D6BCCCF"/>
    <w:rsid w:val="5D779C85"/>
    <w:rsid w:val="5D7F9FDF"/>
    <w:rsid w:val="5DBC7793"/>
    <w:rsid w:val="5DCF26CF"/>
    <w:rsid w:val="5DDFBFC2"/>
    <w:rsid w:val="5E7B96D4"/>
    <w:rsid w:val="5E7ED01A"/>
    <w:rsid w:val="5EBB65D4"/>
    <w:rsid w:val="5EDFA0DA"/>
    <w:rsid w:val="5EFF75D6"/>
    <w:rsid w:val="5F7F78E6"/>
    <w:rsid w:val="5F7F8BEC"/>
    <w:rsid w:val="5F7FB413"/>
    <w:rsid w:val="5F8B440E"/>
    <w:rsid w:val="5FBD103A"/>
    <w:rsid w:val="5FBFBDEE"/>
    <w:rsid w:val="5FED7776"/>
    <w:rsid w:val="5FF6C21E"/>
    <w:rsid w:val="5FFFA94D"/>
    <w:rsid w:val="620B9E26"/>
    <w:rsid w:val="65AEA872"/>
    <w:rsid w:val="65FD4360"/>
    <w:rsid w:val="65FFB318"/>
    <w:rsid w:val="66E6B256"/>
    <w:rsid w:val="67BF950C"/>
    <w:rsid w:val="67F504AA"/>
    <w:rsid w:val="67FF8009"/>
    <w:rsid w:val="6AD7B063"/>
    <w:rsid w:val="6AED90D8"/>
    <w:rsid w:val="6B7EA286"/>
    <w:rsid w:val="6BFE454E"/>
    <w:rsid w:val="6BFFFE29"/>
    <w:rsid w:val="6CF9196C"/>
    <w:rsid w:val="6CFD3414"/>
    <w:rsid w:val="6DBA0337"/>
    <w:rsid w:val="6DEDFC32"/>
    <w:rsid w:val="6DFE60E4"/>
    <w:rsid w:val="6ED562B3"/>
    <w:rsid w:val="6EF28683"/>
    <w:rsid w:val="6F5AC297"/>
    <w:rsid w:val="6F9BCD5F"/>
    <w:rsid w:val="6FBE2920"/>
    <w:rsid w:val="6FBFD922"/>
    <w:rsid w:val="6FD74E3F"/>
    <w:rsid w:val="6FDF006E"/>
    <w:rsid w:val="6FDFACA8"/>
    <w:rsid w:val="6FF3AE97"/>
    <w:rsid w:val="6FFAD1E9"/>
    <w:rsid w:val="6FFDF2CC"/>
    <w:rsid w:val="705FA577"/>
    <w:rsid w:val="72660298"/>
    <w:rsid w:val="727781B8"/>
    <w:rsid w:val="72FB3525"/>
    <w:rsid w:val="731E0F1D"/>
    <w:rsid w:val="73BF2346"/>
    <w:rsid w:val="73EF0018"/>
    <w:rsid w:val="73FEC08C"/>
    <w:rsid w:val="73FF8577"/>
    <w:rsid w:val="74DD963C"/>
    <w:rsid w:val="75AB01D8"/>
    <w:rsid w:val="75BA72A3"/>
    <w:rsid w:val="75F7022D"/>
    <w:rsid w:val="75FFEB96"/>
    <w:rsid w:val="76AB27BE"/>
    <w:rsid w:val="76BDCEAF"/>
    <w:rsid w:val="76DF7D60"/>
    <w:rsid w:val="76EE2964"/>
    <w:rsid w:val="7777FFF1"/>
    <w:rsid w:val="777AFCC7"/>
    <w:rsid w:val="777B8568"/>
    <w:rsid w:val="77894891"/>
    <w:rsid w:val="77896F12"/>
    <w:rsid w:val="778CD373"/>
    <w:rsid w:val="778F622F"/>
    <w:rsid w:val="77DE765E"/>
    <w:rsid w:val="77ED99A6"/>
    <w:rsid w:val="77EF8283"/>
    <w:rsid w:val="77F17283"/>
    <w:rsid w:val="77FD58BE"/>
    <w:rsid w:val="77FF1A42"/>
    <w:rsid w:val="77FF4407"/>
    <w:rsid w:val="77FF5EB7"/>
    <w:rsid w:val="787F8B34"/>
    <w:rsid w:val="794921DD"/>
    <w:rsid w:val="79EC9F01"/>
    <w:rsid w:val="79FD69C1"/>
    <w:rsid w:val="79FE37F4"/>
    <w:rsid w:val="7AB78EF4"/>
    <w:rsid w:val="7AEB8CAF"/>
    <w:rsid w:val="7AF7B712"/>
    <w:rsid w:val="7AFD4EFB"/>
    <w:rsid w:val="7AFE55AB"/>
    <w:rsid w:val="7B462B95"/>
    <w:rsid w:val="7BBDF191"/>
    <w:rsid w:val="7BE32640"/>
    <w:rsid w:val="7BEF1847"/>
    <w:rsid w:val="7BFDF6F9"/>
    <w:rsid w:val="7BFE519E"/>
    <w:rsid w:val="7C6A1E3A"/>
    <w:rsid w:val="7CA70672"/>
    <w:rsid w:val="7CFD94D9"/>
    <w:rsid w:val="7CFED612"/>
    <w:rsid w:val="7D2F2210"/>
    <w:rsid w:val="7D3345DE"/>
    <w:rsid w:val="7D7EA773"/>
    <w:rsid w:val="7D9F4F65"/>
    <w:rsid w:val="7DA49950"/>
    <w:rsid w:val="7DB903B7"/>
    <w:rsid w:val="7DBA9E0C"/>
    <w:rsid w:val="7DC3ADAA"/>
    <w:rsid w:val="7DCBE30B"/>
    <w:rsid w:val="7DCDC975"/>
    <w:rsid w:val="7DD78097"/>
    <w:rsid w:val="7DF79BFA"/>
    <w:rsid w:val="7E7DB9D3"/>
    <w:rsid w:val="7EB41356"/>
    <w:rsid w:val="7EBDAB28"/>
    <w:rsid w:val="7EBF0E42"/>
    <w:rsid w:val="7ECF16C3"/>
    <w:rsid w:val="7ED759C0"/>
    <w:rsid w:val="7EDA1850"/>
    <w:rsid w:val="7EFB7871"/>
    <w:rsid w:val="7EFE771C"/>
    <w:rsid w:val="7F372CEC"/>
    <w:rsid w:val="7F3D93EE"/>
    <w:rsid w:val="7F3FC933"/>
    <w:rsid w:val="7F4F9805"/>
    <w:rsid w:val="7F5B9082"/>
    <w:rsid w:val="7F5EAE3D"/>
    <w:rsid w:val="7F6D6602"/>
    <w:rsid w:val="7F6FC9B3"/>
    <w:rsid w:val="7F7381C3"/>
    <w:rsid w:val="7F7F5F2F"/>
    <w:rsid w:val="7F929760"/>
    <w:rsid w:val="7FA543F7"/>
    <w:rsid w:val="7FB6E5DA"/>
    <w:rsid w:val="7FB7FEE5"/>
    <w:rsid w:val="7FBFCE36"/>
    <w:rsid w:val="7FC1BC0B"/>
    <w:rsid w:val="7FD0AFC3"/>
    <w:rsid w:val="7FD64DFD"/>
    <w:rsid w:val="7FDD06E4"/>
    <w:rsid w:val="7FDF4B33"/>
    <w:rsid w:val="7FE39F4F"/>
    <w:rsid w:val="7FE671CD"/>
    <w:rsid w:val="7FE76219"/>
    <w:rsid w:val="7FE950AA"/>
    <w:rsid w:val="7FEB52C6"/>
    <w:rsid w:val="7FEE5665"/>
    <w:rsid w:val="7FF7D3E0"/>
    <w:rsid w:val="7FF82291"/>
    <w:rsid w:val="7FFC0464"/>
    <w:rsid w:val="7FFD19BF"/>
    <w:rsid w:val="7FFD5DE9"/>
    <w:rsid w:val="7FFDBB98"/>
    <w:rsid w:val="7FFE0C12"/>
    <w:rsid w:val="7FFE6667"/>
    <w:rsid w:val="7FFF1D2D"/>
    <w:rsid w:val="7FFFBFAA"/>
    <w:rsid w:val="89EFADDD"/>
    <w:rsid w:val="8A2FF23D"/>
    <w:rsid w:val="8DBC76EC"/>
    <w:rsid w:val="8DFF2E9A"/>
    <w:rsid w:val="8EF36069"/>
    <w:rsid w:val="8F9BECF8"/>
    <w:rsid w:val="8FEEDE8F"/>
    <w:rsid w:val="8FFFF8C2"/>
    <w:rsid w:val="96E1704C"/>
    <w:rsid w:val="97D76D6B"/>
    <w:rsid w:val="9BAF17AA"/>
    <w:rsid w:val="9BB73842"/>
    <w:rsid w:val="9C7FD994"/>
    <w:rsid w:val="9DD6FA9A"/>
    <w:rsid w:val="9DEFBA20"/>
    <w:rsid w:val="9EBF496D"/>
    <w:rsid w:val="9EF3574D"/>
    <w:rsid w:val="9EFFE589"/>
    <w:rsid w:val="9F9BEFAE"/>
    <w:rsid w:val="9FB9409B"/>
    <w:rsid w:val="9FDF228A"/>
    <w:rsid w:val="A7BEB185"/>
    <w:rsid w:val="ADBFD0ED"/>
    <w:rsid w:val="ADCB5DE6"/>
    <w:rsid w:val="ADFF75E7"/>
    <w:rsid w:val="AEBFF99C"/>
    <w:rsid w:val="AF5BBF2F"/>
    <w:rsid w:val="AF7FD4B8"/>
    <w:rsid w:val="AFFD67BD"/>
    <w:rsid w:val="B1FF63AC"/>
    <w:rsid w:val="B36B929D"/>
    <w:rsid w:val="B39EAB10"/>
    <w:rsid w:val="B3DAD971"/>
    <w:rsid w:val="B3FEF0EE"/>
    <w:rsid w:val="B5AFD9E6"/>
    <w:rsid w:val="B5DD50E3"/>
    <w:rsid w:val="B6FBE1BA"/>
    <w:rsid w:val="B7BD9710"/>
    <w:rsid w:val="B7BF7D3F"/>
    <w:rsid w:val="B7DFAFE4"/>
    <w:rsid w:val="B7FB2248"/>
    <w:rsid w:val="B7FF9873"/>
    <w:rsid w:val="BA3DD9E2"/>
    <w:rsid w:val="BAE3A579"/>
    <w:rsid w:val="BAE7C053"/>
    <w:rsid w:val="BAED3A2E"/>
    <w:rsid w:val="BAFFE9F4"/>
    <w:rsid w:val="BBB1BF46"/>
    <w:rsid w:val="BBBBDB31"/>
    <w:rsid w:val="BBBE0FCE"/>
    <w:rsid w:val="BBDDDA4B"/>
    <w:rsid w:val="BBFF1CE0"/>
    <w:rsid w:val="BCDC95C4"/>
    <w:rsid w:val="BD5B2D7D"/>
    <w:rsid w:val="BD9FFEEE"/>
    <w:rsid w:val="BDDBE906"/>
    <w:rsid w:val="BDF69DF6"/>
    <w:rsid w:val="BDFD756E"/>
    <w:rsid w:val="BDFF926A"/>
    <w:rsid w:val="BE0604F1"/>
    <w:rsid w:val="BE7B9683"/>
    <w:rsid w:val="BE7DD6B7"/>
    <w:rsid w:val="BE7F9B15"/>
    <w:rsid w:val="BE9F57A7"/>
    <w:rsid w:val="BEBF9D47"/>
    <w:rsid w:val="BEDFD304"/>
    <w:rsid w:val="BEFFC5E6"/>
    <w:rsid w:val="BF1EE53B"/>
    <w:rsid w:val="BF4995C1"/>
    <w:rsid w:val="BF9FB917"/>
    <w:rsid w:val="BFCF695A"/>
    <w:rsid w:val="BFDB09BE"/>
    <w:rsid w:val="BFDB27AC"/>
    <w:rsid w:val="BFE7A973"/>
    <w:rsid w:val="BFEBF4D0"/>
    <w:rsid w:val="BFEE5E5B"/>
    <w:rsid w:val="BFEE7165"/>
    <w:rsid w:val="BFF5F6D3"/>
    <w:rsid w:val="BFF7E2A4"/>
    <w:rsid w:val="BFFBCCF7"/>
    <w:rsid w:val="BFFDB99C"/>
    <w:rsid w:val="BFFDC99E"/>
    <w:rsid w:val="BFFE8D6C"/>
    <w:rsid w:val="BFFF1309"/>
    <w:rsid w:val="BFFF37DD"/>
    <w:rsid w:val="C73FEC32"/>
    <w:rsid w:val="C7DEC7C9"/>
    <w:rsid w:val="C9EE831F"/>
    <w:rsid w:val="CA6DFDCC"/>
    <w:rsid w:val="CCED0078"/>
    <w:rsid w:val="CDEE619A"/>
    <w:rsid w:val="CDF30BB8"/>
    <w:rsid w:val="CDFD136E"/>
    <w:rsid w:val="CF37FAA2"/>
    <w:rsid w:val="CF7B48B6"/>
    <w:rsid w:val="CF7F5A1E"/>
    <w:rsid w:val="CF7FCB5B"/>
    <w:rsid w:val="CFB7526A"/>
    <w:rsid w:val="CFEE1DC2"/>
    <w:rsid w:val="CFF93778"/>
    <w:rsid w:val="D3AFE949"/>
    <w:rsid w:val="D7FFFF5E"/>
    <w:rsid w:val="D9AD8C85"/>
    <w:rsid w:val="D9FD0670"/>
    <w:rsid w:val="DA7D42C9"/>
    <w:rsid w:val="DAF71DE9"/>
    <w:rsid w:val="DAFBF32F"/>
    <w:rsid w:val="DB099C7F"/>
    <w:rsid w:val="DB1F3A61"/>
    <w:rsid w:val="DBFF3014"/>
    <w:rsid w:val="DBFF3C87"/>
    <w:rsid w:val="DCDF49D7"/>
    <w:rsid w:val="DD760DE2"/>
    <w:rsid w:val="DD9D9170"/>
    <w:rsid w:val="DD9EBED2"/>
    <w:rsid w:val="DDBDE5EF"/>
    <w:rsid w:val="DDBFA5BA"/>
    <w:rsid w:val="DDCF5AD3"/>
    <w:rsid w:val="DDF7D620"/>
    <w:rsid w:val="DDFF072A"/>
    <w:rsid w:val="DDFFD541"/>
    <w:rsid w:val="DE7F3A7B"/>
    <w:rsid w:val="DE7FCA33"/>
    <w:rsid w:val="DEDF2424"/>
    <w:rsid w:val="DEECC73A"/>
    <w:rsid w:val="DF9B224C"/>
    <w:rsid w:val="DFBF9401"/>
    <w:rsid w:val="DFEF7CB7"/>
    <w:rsid w:val="DFEF7F0F"/>
    <w:rsid w:val="DFEFFB6D"/>
    <w:rsid w:val="DFFE9C81"/>
    <w:rsid w:val="E0EF8D77"/>
    <w:rsid w:val="E1FFF013"/>
    <w:rsid w:val="E47712CD"/>
    <w:rsid w:val="E47EF11A"/>
    <w:rsid w:val="E5FA5BB8"/>
    <w:rsid w:val="E5FB1AF0"/>
    <w:rsid w:val="E6AD3DC7"/>
    <w:rsid w:val="E75FD83D"/>
    <w:rsid w:val="E7DFEEDB"/>
    <w:rsid w:val="E7EFAA5D"/>
    <w:rsid w:val="E7FBDE68"/>
    <w:rsid w:val="E9CF0D79"/>
    <w:rsid w:val="E9FF2752"/>
    <w:rsid w:val="EAF49902"/>
    <w:rsid w:val="EBD9EC17"/>
    <w:rsid w:val="EBDC9649"/>
    <w:rsid w:val="EBDFBBDE"/>
    <w:rsid w:val="EBEF81AE"/>
    <w:rsid w:val="EBF71741"/>
    <w:rsid w:val="ECB75632"/>
    <w:rsid w:val="ECE3DDE9"/>
    <w:rsid w:val="ED3755C0"/>
    <w:rsid w:val="ED3DEC50"/>
    <w:rsid w:val="ED6DE05B"/>
    <w:rsid w:val="ED7DF30D"/>
    <w:rsid w:val="ED97D89F"/>
    <w:rsid w:val="ED9EB28A"/>
    <w:rsid w:val="EDAB26E6"/>
    <w:rsid w:val="EDBB8C5F"/>
    <w:rsid w:val="EDF1CFED"/>
    <w:rsid w:val="EDFBBA5B"/>
    <w:rsid w:val="EE1B9A24"/>
    <w:rsid w:val="EEBF05D8"/>
    <w:rsid w:val="EEFBE33D"/>
    <w:rsid w:val="EF0FA5C8"/>
    <w:rsid w:val="EF3F61FC"/>
    <w:rsid w:val="EF7FD6C0"/>
    <w:rsid w:val="EF9E4645"/>
    <w:rsid w:val="EFBAE9C2"/>
    <w:rsid w:val="EFBBABCA"/>
    <w:rsid w:val="EFE76116"/>
    <w:rsid w:val="EFF10769"/>
    <w:rsid w:val="EFF73FF7"/>
    <w:rsid w:val="EFFDAA98"/>
    <w:rsid w:val="EFFF7906"/>
    <w:rsid w:val="F1DB4748"/>
    <w:rsid w:val="F3BDF242"/>
    <w:rsid w:val="F3DF183B"/>
    <w:rsid w:val="F3DFF004"/>
    <w:rsid w:val="F55FCB25"/>
    <w:rsid w:val="F57C5BD8"/>
    <w:rsid w:val="F5B82908"/>
    <w:rsid w:val="F5DE974F"/>
    <w:rsid w:val="F5EB02A2"/>
    <w:rsid w:val="F5F5F149"/>
    <w:rsid w:val="F5FBBD48"/>
    <w:rsid w:val="F6559426"/>
    <w:rsid w:val="F76EFF7A"/>
    <w:rsid w:val="F77317A7"/>
    <w:rsid w:val="F77E1ECF"/>
    <w:rsid w:val="F7D39303"/>
    <w:rsid w:val="F7DD3129"/>
    <w:rsid w:val="F7EBF692"/>
    <w:rsid w:val="F7FB47C9"/>
    <w:rsid w:val="F7FD2127"/>
    <w:rsid w:val="F8EDB789"/>
    <w:rsid w:val="F99EAE1B"/>
    <w:rsid w:val="F9DD4D8B"/>
    <w:rsid w:val="F9EFBA86"/>
    <w:rsid w:val="F9FC3B0D"/>
    <w:rsid w:val="F9FF6487"/>
    <w:rsid w:val="F9FF7FDD"/>
    <w:rsid w:val="F9FFBF57"/>
    <w:rsid w:val="FA5FA5A9"/>
    <w:rsid w:val="FA7CCBDC"/>
    <w:rsid w:val="FA7E618E"/>
    <w:rsid w:val="FAD362CD"/>
    <w:rsid w:val="FAEEBB5C"/>
    <w:rsid w:val="FAFC2E06"/>
    <w:rsid w:val="FB2BAA49"/>
    <w:rsid w:val="FB3976D6"/>
    <w:rsid w:val="FB3C3AD2"/>
    <w:rsid w:val="FB47630D"/>
    <w:rsid w:val="FB749E70"/>
    <w:rsid w:val="FB7C85FA"/>
    <w:rsid w:val="FB9DD152"/>
    <w:rsid w:val="FBB79015"/>
    <w:rsid w:val="FBBBE756"/>
    <w:rsid w:val="FBBECD8D"/>
    <w:rsid w:val="FBC7D15E"/>
    <w:rsid w:val="FBC9CD2A"/>
    <w:rsid w:val="FBD9A591"/>
    <w:rsid w:val="FBEF1280"/>
    <w:rsid w:val="FBEF7039"/>
    <w:rsid w:val="FBFEF23A"/>
    <w:rsid w:val="FBFF47EB"/>
    <w:rsid w:val="FBFF525A"/>
    <w:rsid w:val="FC644429"/>
    <w:rsid w:val="FCDFE540"/>
    <w:rsid w:val="FCEEF9A0"/>
    <w:rsid w:val="FD1B3D8C"/>
    <w:rsid w:val="FD1EB730"/>
    <w:rsid w:val="FD573EE7"/>
    <w:rsid w:val="FD5B280F"/>
    <w:rsid w:val="FD5FBC6A"/>
    <w:rsid w:val="FD678B47"/>
    <w:rsid w:val="FD773F8E"/>
    <w:rsid w:val="FD7EA537"/>
    <w:rsid w:val="FD7F8504"/>
    <w:rsid w:val="FDC75A74"/>
    <w:rsid w:val="FDC7664E"/>
    <w:rsid w:val="FDDD5A4A"/>
    <w:rsid w:val="FDE937A3"/>
    <w:rsid w:val="FDEBD1EA"/>
    <w:rsid w:val="FDEBEBFC"/>
    <w:rsid w:val="FDEDDC1C"/>
    <w:rsid w:val="FDEF3053"/>
    <w:rsid w:val="FDF7AC06"/>
    <w:rsid w:val="FDFD63EE"/>
    <w:rsid w:val="FDFE4D6B"/>
    <w:rsid w:val="FDFF21B8"/>
    <w:rsid w:val="FE3D4230"/>
    <w:rsid w:val="FE3FD1F2"/>
    <w:rsid w:val="FEB80EE9"/>
    <w:rsid w:val="FECE1EB3"/>
    <w:rsid w:val="FED74C2B"/>
    <w:rsid w:val="FEDE9C8C"/>
    <w:rsid w:val="FEDFEF39"/>
    <w:rsid w:val="FEDFF4F4"/>
    <w:rsid w:val="FEEB4B78"/>
    <w:rsid w:val="FEEE0FD2"/>
    <w:rsid w:val="FEEF4D48"/>
    <w:rsid w:val="FEEF7E9D"/>
    <w:rsid w:val="FEF59870"/>
    <w:rsid w:val="FEF93771"/>
    <w:rsid w:val="FEFB9BC8"/>
    <w:rsid w:val="FEFFF6AF"/>
    <w:rsid w:val="FF367687"/>
    <w:rsid w:val="FF3F2698"/>
    <w:rsid w:val="FF4F868E"/>
    <w:rsid w:val="FF5E3FD2"/>
    <w:rsid w:val="FF5E6525"/>
    <w:rsid w:val="FF6323AC"/>
    <w:rsid w:val="FF6A9254"/>
    <w:rsid w:val="FF6BBA39"/>
    <w:rsid w:val="FF6BD614"/>
    <w:rsid w:val="FF7E5A61"/>
    <w:rsid w:val="FF7F50CF"/>
    <w:rsid w:val="FF7FB45E"/>
    <w:rsid w:val="FF7FBDEF"/>
    <w:rsid w:val="FF9781B4"/>
    <w:rsid w:val="FF9E6BE1"/>
    <w:rsid w:val="FFADBFA0"/>
    <w:rsid w:val="FFAF5B5A"/>
    <w:rsid w:val="FFBF037F"/>
    <w:rsid w:val="FFC33723"/>
    <w:rsid w:val="FFC86BBB"/>
    <w:rsid w:val="FFCF50FC"/>
    <w:rsid w:val="FFD5AD52"/>
    <w:rsid w:val="FFDCFAA9"/>
    <w:rsid w:val="FFDF424D"/>
    <w:rsid w:val="FFE5F5B6"/>
    <w:rsid w:val="FFE68D8B"/>
    <w:rsid w:val="FFE929D1"/>
    <w:rsid w:val="FFEB92FB"/>
    <w:rsid w:val="FFF1FF40"/>
    <w:rsid w:val="FFF2E66B"/>
    <w:rsid w:val="FFF50D95"/>
    <w:rsid w:val="FFF736C0"/>
    <w:rsid w:val="FFFBA570"/>
    <w:rsid w:val="FFFD82E1"/>
    <w:rsid w:val="FFFD9A7A"/>
    <w:rsid w:val="FFFE2B7B"/>
    <w:rsid w:val="FFFEC901"/>
    <w:rsid w:val="FFFF5422"/>
    <w:rsid w:val="FFFF786B"/>
    <w:rsid w:val="FFFF8579"/>
    <w:rsid w:val="FFFF8D90"/>
    <w:rsid w:val="FFFF97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sz w:val="22"/>
      <w:szCs w:val="22"/>
      <w:lang w:val="en-US" w:eastAsia="en-US" w:bidi="ar-SA"/>
    </w:rPr>
  </w:style>
  <w:style w:type="paragraph" w:styleId="2">
    <w:name w:val="heading 1"/>
    <w:basedOn w:val="1"/>
    <w:next w:val="1"/>
    <w:qFormat/>
    <w:uiPriority w:val="9"/>
    <w:pPr>
      <w:keepNext/>
      <w:keepLines/>
      <w:spacing w:before="240"/>
      <w:outlineLvl w:val="0"/>
    </w:pPr>
    <w:rPr>
      <w:rFonts w:asciiTheme="majorHAnsi" w:hAnsiTheme="majorHAnsi" w:eastAsiaTheme="majorEastAsia" w:cstheme="majorBidi"/>
      <w:color w:val="1F4E79" w:themeColor="accent1" w:themeShade="80"/>
      <w:sz w:val="32"/>
      <w:szCs w:val="32"/>
    </w:rPr>
  </w:style>
  <w:style w:type="paragraph" w:styleId="3">
    <w:name w:val="heading 2"/>
    <w:basedOn w:val="1"/>
    <w:next w:val="1"/>
    <w:link w:val="17"/>
    <w:unhideWhenUsed/>
    <w:qFormat/>
    <w:uiPriority w:val="9"/>
    <w:pPr>
      <w:keepNext/>
      <w:keepLines/>
      <w:spacing w:before="40"/>
      <w:outlineLvl w:val="1"/>
    </w:pPr>
    <w:rPr>
      <w:rFonts w:asciiTheme="majorHAnsi" w:hAnsiTheme="majorHAnsi" w:eastAsiaTheme="majorEastAsia" w:cstheme="majorBidi"/>
      <w:color w:val="1F4E79" w:themeColor="accent1" w:themeShade="80"/>
      <w:sz w:val="26"/>
      <w:szCs w:val="26"/>
    </w:rPr>
  </w:style>
  <w:style w:type="paragraph" w:styleId="4">
    <w:name w:val="heading 3"/>
    <w:basedOn w:val="1"/>
    <w:next w:val="1"/>
    <w:link w:val="19"/>
    <w:unhideWhenUsed/>
    <w:qFormat/>
    <w:uiPriority w:val="9"/>
    <w:pPr>
      <w:keepNext/>
      <w:keepLines/>
      <w:spacing w:before="40"/>
      <w:outlineLvl w:val="2"/>
    </w:pPr>
    <w:rPr>
      <w:rFonts w:asciiTheme="majorHAnsi" w:hAnsiTheme="majorHAnsi" w:eastAsiaTheme="majorEastAsia" w:cstheme="majorBidi"/>
      <w:color w:val="1F4E79" w:themeColor="accent1" w:themeShade="80"/>
      <w:sz w:val="24"/>
      <w:szCs w:val="24"/>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FollowedHyperlink"/>
    <w:basedOn w:val="5"/>
    <w:uiPriority w:val="0"/>
    <w:rPr>
      <w:color w:val="800080"/>
      <w:u w:val="single"/>
    </w:rPr>
  </w:style>
  <w:style w:type="paragraph" w:styleId="9">
    <w:name w:val="footer"/>
    <w:basedOn w:val="1"/>
    <w:uiPriority w:val="0"/>
    <w:pPr>
      <w:tabs>
        <w:tab w:val="center" w:pos="4153"/>
        <w:tab w:val="right" w:pos="8306"/>
      </w:tabs>
      <w:snapToGrid w:val="0"/>
    </w:pPr>
    <w:rPr>
      <w:sz w:val="18"/>
      <w:szCs w:val="18"/>
    </w:rPr>
  </w:style>
  <w:style w:type="paragraph" w:styleId="10">
    <w:name w:val="header"/>
    <w:basedOn w:val="1"/>
    <w:uiPriority w:val="0"/>
    <w:pPr>
      <w:tabs>
        <w:tab w:val="center" w:pos="4153"/>
        <w:tab w:val="right" w:pos="8306"/>
      </w:tabs>
      <w:snapToGrid w:val="0"/>
    </w:pPr>
    <w:rPr>
      <w:sz w:val="18"/>
      <w:szCs w:val="18"/>
    </w:rPr>
  </w:style>
  <w:style w:type="character" w:styleId="11">
    <w:name w:val="HTML Code"/>
    <w:basedOn w:val="5"/>
    <w:qFormat/>
    <w:uiPriority w:val="0"/>
    <w:rPr>
      <w:rFonts w:ascii="Courier New" w:hAnsi="Courier New" w:cs="Courier New"/>
      <w:sz w:val="20"/>
      <w:szCs w:val="20"/>
    </w:rPr>
  </w:style>
  <w:style w:type="character" w:styleId="12">
    <w:name w:val="Hyperlink"/>
    <w:basedOn w:val="5"/>
    <w:unhideWhenUsed/>
    <w:uiPriority w:val="99"/>
    <w:rPr>
      <w:color w:val="0563C1" w:themeColor="hyperlink"/>
      <w:u w:val="single"/>
      <w14:textFill>
        <w14:solidFill>
          <w14:schemeClr w14:val="hlink"/>
        </w14:solidFill>
      </w14:textFill>
    </w:rPr>
  </w:style>
  <w:style w:type="paragraph" w:styleId="13">
    <w:name w:val="Normal (Web)"/>
    <w:basedOn w:val="1"/>
    <w:semiHidden/>
    <w:unhideWhenUsed/>
    <w:qFormat/>
    <w:uiPriority w:val="99"/>
    <w:pPr>
      <w:spacing w:before="100" w:beforeAutospacing="1" w:after="100" w:afterAutospacing="1"/>
    </w:pPr>
    <w:rPr>
      <w:rFonts w:ascii="Times New Roman" w:hAnsi="Times New Roman" w:eastAsia="Times New Roman" w:cs="Times New Roman"/>
      <w:sz w:val="24"/>
      <w:szCs w:val="24"/>
    </w:rPr>
  </w:style>
  <w:style w:type="character" w:styleId="14">
    <w:name w:val="page number"/>
    <w:basedOn w:val="5"/>
    <w:uiPriority w:val="0"/>
    <w:rPr>
      <w:rFonts w:ascii="Times New Roman" w:hAnsi="Times New Roman" w:eastAsia="SimSun"/>
    </w:rPr>
  </w:style>
  <w:style w:type="character" w:styleId="15">
    <w:name w:val="Strong"/>
    <w:basedOn w:val="5"/>
    <w:qFormat/>
    <w:uiPriority w:val="0"/>
    <w:rPr>
      <w:b/>
      <w:bCs/>
    </w:rPr>
  </w:style>
  <w:style w:type="table" w:styleId="16">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7">
    <w:name w:val="Heading 2 Char"/>
    <w:basedOn w:val="5"/>
    <w:link w:val="3"/>
    <w:qFormat/>
    <w:uiPriority w:val="9"/>
    <w:rPr>
      <w:rFonts w:asciiTheme="majorHAnsi" w:hAnsiTheme="majorHAnsi" w:eastAsiaTheme="majorEastAsia" w:cstheme="majorBidi"/>
      <w:color w:val="1F4E79" w:themeColor="accent1" w:themeShade="80"/>
      <w:sz w:val="26"/>
      <w:szCs w:val="26"/>
    </w:rPr>
  </w:style>
  <w:style w:type="paragraph" w:styleId="18">
    <w:name w:val="List Paragraph"/>
    <w:basedOn w:val="1"/>
    <w:qFormat/>
    <w:uiPriority w:val="34"/>
    <w:pPr>
      <w:spacing w:after="160" w:line="259" w:lineRule="auto"/>
      <w:ind w:left="720"/>
      <w:contextualSpacing/>
    </w:pPr>
  </w:style>
  <w:style w:type="character" w:customStyle="1" w:styleId="19">
    <w:name w:val="Heading 3 Char"/>
    <w:basedOn w:val="5"/>
    <w:link w:val="4"/>
    <w:qFormat/>
    <w:uiPriority w:val="9"/>
    <w:rPr>
      <w:rFonts w:asciiTheme="majorHAnsi" w:hAnsiTheme="majorHAnsi" w:eastAsiaTheme="majorEastAsia" w:cstheme="majorBidi"/>
      <w:color w:val="1F4E79" w:themeColor="accent1" w:themeShade="80"/>
      <w:sz w:val="24"/>
      <w:szCs w:val="24"/>
    </w:rPr>
  </w:style>
  <w:style w:type="table" w:customStyle="1" w:styleId="20">
    <w:name w:val="_Style 10"/>
    <w:basedOn w:val="21"/>
    <w:qFormat/>
    <w:uiPriority w:val="0"/>
  </w:style>
  <w:style w:type="table" w:customStyle="1" w:styleId="21">
    <w:name w:val="TableNormal"/>
    <w:qFormat/>
    <w:uiPriority w:val="0"/>
    <w:tblPr>
      <w:tblCellMar>
        <w:top w:w="100" w:type="dxa"/>
        <w:left w:w="100" w:type="dxa"/>
        <w:bottom w:w="100" w:type="dxa"/>
        <w:right w:w="100" w:type="dxa"/>
      </w:tblCellMar>
    </w:tblPr>
  </w:style>
  <w:style w:type="paragraph" w:customStyle="1" w:styleId="22">
    <w:name w:val="p2"/>
    <w:qFormat/>
    <w:uiPriority w:val="0"/>
    <w:rPr>
      <w:rFonts w:ascii="Helvetica" w:hAnsi="Helvetica" w:eastAsia="Helvetica" w:cs="Times New Roman"/>
      <w:sz w:val="24"/>
      <w:szCs w:val="24"/>
      <w:lang w:val="en-US" w:eastAsia="zh-CN" w:bidi="ar-SA"/>
    </w:rPr>
  </w:style>
  <w:style w:type="paragraph" w:customStyle="1" w:styleId="23">
    <w:name w:val="p1"/>
    <w:qFormat/>
    <w:uiPriority w:val="0"/>
    <w:rPr>
      <w:rFonts w:ascii="Helvetica" w:hAnsi="Helvetica" w:eastAsia="Helvetica" w:cs="Times New Roman"/>
      <w:sz w:val="24"/>
      <w:szCs w:val="24"/>
      <w:lang w:val="en-US" w:eastAsia="zh-CN" w:bidi="ar-SA"/>
    </w:rPr>
  </w:style>
  <w:style w:type="table" w:customStyle="1" w:styleId="24">
    <w:name w:val="_Style 11"/>
    <w:basedOn w:val="21"/>
    <w:qFormat/>
    <w:uiPriority w:val="0"/>
  </w:style>
  <w:style w:type="table" w:customStyle="1" w:styleId="25">
    <w:name w:val="_Style 12"/>
    <w:basedOn w:val="21"/>
    <w:qFormat/>
    <w:uiPriority w:val="0"/>
  </w:style>
  <w:style w:type="table" w:customStyle="1" w:styleId="26">
    <w:name w:val="_Style 13"/>
    <w:basedOn w:val="21"/>
    <w:qFormat/>
    <w:uiPriority w:val="0"/>
  </w:style>
  <w:style w:type="table" w:customStyle="1" w:styleId="27">
    <w:name w:val="_Style 14"/>
    <w:basedOn w:val="21"/>
    <w:qFormat/>
    <w:uiPriority w:val="0"/>
  </w:style>
  <w:style w:type="table" w:customStyle="1" w:styleId="28">
    <w:name w:val="_Style 15"/>
    <w:basedOn w:val="21"/>
    <w:qFormat/>
    <w:uiPriority w:val="0"/>
  </w:style>
  <w:style w:type="table" w:customStyle="1" w:styleId="29">
    <w:name w:val="_Style 16"/>
    <w:basedOn w:val="21"/>
    <w:qFormat/>
    <w:uiPriority w:val="0"/>
  </w:style>
  <w:style w:type="table" w:customStyle="1" w:styleId="30">
    <w:name w:val="_Style 17"/>
    <w:basedOn w:val="21"/>
    <w:qFormat/>
    <w:uiPriority w:val="0"/>
  </w:style>
  <w:style w:type="table" w:customStyle="1" w:styleId="31">
    <w:name w:val="_Style 18"/>
    <w:basedOn w:val="21"/>
    <w:qFormat/>
    <w:uiPriority w:val="0"/>
  </w:style>
  <w:style w:type="table" w:customStyle="1" w:styleId="32">
    <w:name w:val="_Style 19"/>
    <w:basedOn w:val="21"/>
    <w:qFormat/>
    <w:uiPriority w:val="0"/>
  </w:style>
  <w:style w:type="table" w:customStyle="1" w:styleId="33">
    <w:name w:val="_Style 20"/>
    <w:basedOn w:val="21"/>
    <w:qFormat/>
    <w:uiPriority w:val="0"/>
  </w:style>
  <w:style w:type="table" w:customStyle="1" w:styleId="34">
    <w:name w:val="_Style 21"/>
    <w:basedOn w:val="21"/>
    <w:qFormat/>
    <w:uiPriority w:val="0"/>
  </w:style>
  <w:style w:type="table" w:customStyle="1" w:styleId="35">
    <w:name w:val="_Style 22"/>
    <w:basedOn w:val="21"/>
    <w:qFormat/>
    <w:uiPriority w:val="0"/>
  </w:style>
  <w:style w:type="table" w:customStyle="1" w:styleId="36">
    <w:name w:val="_Style 23"/>
    <w:basedOn w:val="21"/>
    <w:qFormat/>
    <w:uiPriority w:val="0"/>
  </w:style>
  <w:style w:type="table" w:customStyle="1" w:styleId="37">
    <w:name w:val="_Style 24"/>
    <w:basedOn w:val="21"/>
    <w:qFormat/>
    <w:uiPriority w:val="0"/>
  </w:style>
  <w:style w:type="table" w:customStyle="1" w:styleId="38">
    <w:name w:val="TableGrid"/>
    <w:uiPriority w:val="0"/>
    <w:tblPr>
      <w:tblCellMar>
        <w:top w:w="0" w:type="dxa"/>
        <w:left w:w="0" w:type="dxa"/>
        <w:bottom w:w="0" w:type="dxa"/>
        <w:right w:w="0" w:type="dxa"/>
      </w:tblCellMar>
    </w:tblPr>
  </w:style>
  <w:style w:type="table" w:customStyle="1" w:styleId="39">
    <w:name w:val="Table Grid1"/>
    <w:basedOn w:val="6"/>
    <w:uiPriority w:val="39"/>
    <w:rPr>
      <w:rFonts w:ascii="Calibri" w:hAnsi="Calibri" w:eastAsia="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0">
    <w:name w:val="p3"/>
    <w:uiPriority w:val="0"/>
    <w:rPr>
      <w:rFonts w:ascii="Helvetica Neue" w:hAnsi="Helvetica Neue" w:eastAsia="Helvetica Neue" w:cs="Times New Roman"/>
      <w:sz w:val="26"/>
      <w:szCs w:val="26"/>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Words>1765</Words>
  <Characters>10069</Characters>
  <Lines>80</Lines>
  <Paragraphs>22</Paragraphs>
  <TotalTime>108</TotalTime>
  <ScaleCrop>false</ScaleCrop>
  <LinksUpToDate>false</LinksUpToDate>
  <CharactersWithSpaces>11669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2026-04-01T15:28:00Z</dcterms:created>
  <dc:creator>Sofia Angela Vilan</dc:creator>
  <cp:lastModifiedBy>Justine Bong Montante</cp:lastModifiedBy>
  <dcterms:modified xsi:type="dcterms:W3CDTF">2026-10-01T04:55:02Z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8773D76FCC10390AA930A96904C8BC2E_41</vt:lpwstr>
  </property>
  <property fmtid="{D5CDD505-2E9C-101B-9397-08002B2CF9AE}" pid="4" name="KSOTemplateDocerSaveRecord">
    <vt:lpwstr>eyJoZGlkIjoiZDMzMmMzZTM1YWFiODIzZmNlNzMxOGMyZWRlMGUzMDYiLCJ1c2VySWQiOiI4ODEzNTYwODk3NjE1In0=</vt:lpwstr>
  </property>
</Properties>
</file>