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E463" w14:textId="321F46F2" w:rsidR="00A529F9" w:rsidRDefault="00F27BC3">
      <w:pPr>
        <w:spacing w:after="0" w:line="240" w:lineRule="auto"/>
        <w:jc w:val="center"/>
      </w:pPr>
      <w:r w:rsidRPr="00F27BC3">
        <w:rPr>
          <w:noProof/>
        </w:rPr>
        <w:drawing>
          <wp:inline distT="0" distB="0" distL="0" distR="0" wp14:anchorId="553B5A77" wp14:editId="37991729">
            <wp:extent cx="5149615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6" t="15205" r="11618" b="13849"/>
                    <a:stretch/>
                  </pic:blipFill>
                  <pic:spPr bwMode="auto">
                    <a:xfrm>
                      <a:off x="0" y="0"/>
                      <a:ext cx="5167811" cy="286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D5619" w14:textId="77777777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>Figure 3.16. UML Class Diagram of How a User Registers and Authenticates</w:t>
      </w:r>
    </w:p>
    <w:p w14:paraId="05BCD667" w14:textId="77777777" w:rsidR="00A529F9" w:rsidRDefault="00327B48">
      <w:pPr>
        <w:spacing w:after="360" w:line="480" w:lineRule="auto"/>
        <w:ind w:left="720" w:firstLine="720"/>
        <w:jc w:val="both"/>
      </w:pPr>
      <w:r>
        <w:rPr>
          <w:sz w:val="22"/>
        </w:rPr>
        <w:t xml:space="preserve">Figure 3.16 presents the classes involved in account registration and sign-in. The sign-up and login screen states call </w:t>
      </w:r>
      <w:proofErr w:type="spellStart"/>
      <w:r>
        <w:rPr>
          <w:sz w:val="22"/>
        </w:rPr>
        <w:t>AuthService</w:t>
      </w:r>
      <w:proofErr w:type="spellEnd"/>
      <w:r>
        <w:rPr>
          <w:sz w:val="22"/>
        </w:rPr>
        <w:t xml:space="preserve"> to handle email-and-password or Google authentication. </w:t>
      </w:r>
      <w:proofErr w:type="spellStart"/>
      <w:r>
        <w:rPr>
          <w:sz w:val="22"/>
        </w:rPr>
        <w:t>AuthService</w:t>
      </w:r>
      <w:proofErr w:type="spellEnd"/>
      <w:r>
        <w:rPr>
          <w:sz w:val="22"/>
        </w:rPr>
        <w:t xml:space="preserve"> works with </w:t>
      </w:r>
      <w:proofErr w:type="spellStart"/>
      <w:r>
        <w:rPr>
          <w:sz w:val="22"/>
        </w:rPr>
        <w:t>DatabaseService</w:t>
      </w:r>
      <w:proofErr w:type="spellEnd"/>
      <w:r>
        <w:rPr>
          <w:sz w:val="22"/>
        </w:rPr>
        <w:t xml:space="preserve"> to save or retrieve the account profile represented by the User document in </w:t>
      </w:r>
      <w:proofErr w:type="spellStart"/>
      <w:r>
        <w:rPr>
          <w:sz w:val="22"/>
        </w:rPr>
        <w:t>Firestore</w:t>
      </w:r>
      <w:proofErr w:type="spellEnd"/>
      <w:r>
        <w:rPr>
          <w:sz w:val="22"/>
        </w:rPr>
        <w:t>, connecting the authentication flow with the user's stored account information.</w:t>
      </w:r>
    </w:p>
    <w:p w14:paraId="3879CE50" w14:textId="77777777" w:rsidR="00A529F9" w:rsidRDefault="00327B48">
      <w:pPr>
        <w:spacing w:after="0" w:line="240" w:lineRule="auto"/>
      </w:pPr>
      <w:r>
        <w:br w:type="page"/>
      </w:r>
    </w:p>
    <w:p w14:paraId="33ECA2F0" w14:textId="0D17081B" w:rsidR="00A529F9" w:rsidRDefault="00F27BC3">
      <w:pPr>
        <w:spacing w:after="0" w:line="240" w:lineRule="auto"/>
        <w:jc w:val="center"/>
      </w:pPr>
      <w:r w:rsidRPr="00F27BC3">
        <w:rPr>
          <w:noProof/>
        </w:rPr>
        <w:lastRenderedPageBreak/>
        <w:drawing>
          <wp:inline distT="0" distB="0" distL="0" distR="0" wp14:anchorId="4F264E41" wp14:editId="6B67070E">
            <wp:extent cx="5208270" cy="33576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4" t="4431" r="15803" b="5544"/>
                    <a:stretch/>
                  </pic:blipFill>
                  <pic:spPr bwMode="auto">
                    <a:xfrm>
                      <a:off x="0" y="0"/>
                      <a:ext cx="5223864" cy="336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39CCB" w14:textId="77777777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>Figure 3.17. UML Class Diagram of How a User Views the Real-Time                           Dashboard and Manages Sensor Thresholds</w:t>
      </w:r>
    </w:p>
    <w:p w14:paraId="0F12D5CA" w14:textId="77777777" w:rsidR="00A529F9" w:rsidRDefault="00327B48">
      <w:pPr>
        <w:spacing w:after="360" w:line="480" w:lineRule="auto"/>
        <w:ind w:left="720" w:firstLine="720"/>
        <w:jc w:val="both"/>
      </w:pPr>
      <w:r>
        <w:rPr>
          <w:sz w:val="22"/>
        </w:rPr>
        <w:t xml:space="preserve">Figure 3.17 shows </w:t>
      </w:r>
      <w:proofErr w:type="spellStart"/>
      <w:r>
        <w:rPr>
          <w:sz w:val="22"/>
        </w:rPr>
        <w:t>DashboardScreenState</w:t>
      </w:r>
      <w:proofErr w:type="spellEnd"/>
      <w:r>
        <w:rPr>
          <w:sz w:val="22"/>
        </w:rPr>
        <w:t xml:space="preserve"> receiving live sensor readings from </w:t>
      </w:r>
      <w:proofErr w:type="spellStart"/>
      <w:r>
        <w:rPr>
          <w:sz w:val="22"/>
        </w:rPr>
        <w:t>SensorService</w:t>
      </w:r>
      <w:proofErr w:type="spellEnd"/>
      <w:r>
        <w:rPr>
          <w:sz w:val="22"/>
        </w:rPr>
        <w:t xml:space="preserve">. The threshold settings state uses </w:t>
      </w:r>
      <w:proofErr w:type="spellStart"/>
      <w:r>
        <w:rPr>
          <w:sz w:val="22"/>
        </w:rPr>
        <w:t>SettingsService</w:t>
      </w:r>
      <w:proofErr w:type="spellEnd"/>
      <w:r>
        <w:rPr>
          <w:sz w:val="22"/>
        </w:rPr>
        <w:t xml:space="preserve"> to load and update configured values, while </w:t>
      </w:r>
      <w:proofErr w:type="spellStart"/>
      <w:r>
        <w:rPr>
          <w:sz w:val="22"/>
        </w:rPr>
        <w:t>DatabaseService</w:t>
      </w:r>
      <w:proofErr w:type="spellEnd"/>
      <w:r>
        <w:rPr>
          <w:sz w:val="22"/>
        </w:rPr>
        <w:t xml:space="preserve"> persists them. Threshold fields depend on sensor type: water level uses low and critical values only, water-quality sensors use minimum and maximum values, and feed level is measured as a percentage with critical and low cutoffs.</w:t>
      </w:r>
    </w:p>
    <w:p w14:paraId="60A06924" w14:textId="77777777" w:rsidR="00A529F9" w:rsidRDefault="00327B48">
      <w:pPr>
        <w:spacing w:after="0" w:line="240" w:lineRule="auto"/>
      </w:pPr>
      <w:r>
        <w:br w:type="page"/>
      </w:r>
    </w:p>
    <w:p w14:paraId="04EE8437" w14:textId="0FD25CF1" w:rsidR="00A529F9" w:rsidRDefault="00F27BC3">
      <w:pPr>
        <w:spacing w:after="0" w:line="240" w:lineRule="auto"/>
        <w:jc w:val="center"/>
      </w:pPr>
      <w:r w:rsidRPr="00F27BC3">
        <w:rPr>
          <w:noProof/>
        </w:rPr>
        <w:lastRenderedPageBreak/>
        <w:drawing>
          <wp:inline distT="0" distB="0" distL="0" distR="0" wp14:anchorId="4F12646A" wp14:editId="4F0EDA97">
            <wp:extent cx="4784090" cy="3884371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6" t="4897" r="19474" b="4368"/>
                    <a:stretch/>
                  </pic:blipFill>
                  <pic:spPr bwMode="auto">
                    <a:xfrm>
                      <a:off x="0" y="0"/>
                      <a:ext cx="4792317" cy="389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2E84E" w14:textId="77777777" w:rsidR="00A529F9" w:rsidRDefault="00327B48">
      <w:pPr>
        <w:keepNext/>
        <w:spacing w:before="360" w:after="0" w:line="480" w:lineRule="auto"/>
        <w:jc w:val="center"/>
        <w:rPr>
          <w:i/>
          <w:sz w:val="22"/>
        </w:rPr>
      </w:pPr>
      <w:r>
        <w:rPr>
          <w:i/>
          <w:sz w:val="22"/>
        </w:rPr>
        <w:t>Figure 3.18. UML Class Diagram of How a User Controls the                                                  Aerator and Water Pump</w:t>
      </w:r>
    </w:p>
    <w:p w14:paraId="00A6C644" w14:textId="77777777" w:rsidR="00A529F9" w:rsidRDefault="00327B48">
      <w:pPr>
        <w:spacing w:after="360" w:line="480" w:lineRule="auto"/>
        <w:ind w:left="720" w:firstLine="720"/>
        <w:jc w:val="both"/>
      </w:pPr>
      <w:r>
        <w:t xml:space="preserve">Figure 3.18 shows how the Controls screen manages two aerators and the water pump. </w:t>
      </w:r>
      <w:proofErr w:type="spellStart"/>
      <w:r>
        <w:t>ControlsScreenState</w:t>
      </w:r>
      <w:proofErr w:type="spellEnd"/>
      <w:r>
        <w:t xml:space="preserve"> listens to each actuator's mode and lets the owner request On, Off, or Auto. </w:t>
      </w:r>
      <w:proofErr w:type="spellStart"/>
      <w:r>
        <w:t>DatabaseService</w:t>
      </w:r>
      <w:proofErr w:type="spellEnd"/>
      <w:r>
        <w:t xml:space="preserve"> writes the requested </w:t>
      </w:r>
      <w:proofErr w:type="spellStart"/>
      <w:r>
        <w:t>control_mode</w:t>
      </w:r>
      <w:proofErr w:type="spellEnd"/>
      <w:r>
        <w:t xml:space="preserve"> to the actuator document in the tank; the ESP applies it and reports the physical state. </w:t>
      </w:r>
      <w:proofErr w:type="spellStart"/>
      <w:r>
        <w:t>EspService</w:t>
      </w:r>
      <w:proofErr w:type="spellEnd"/>
      <w:r>
        <w:t xml:space="preserve"> exposes online status through </w:t>
      </w:r>
      <w:proofErr w:type="spellStart"/>
      <w:r>
        <w:t>SensorService</w:t>
      </w:r>
      <w:proofErr w:type="spellEnd"/>
      <w:r>
        <w:t xml:space="preserve">. </w:t>
      </w:r>
      <w:proofErr w:type="spellStart"/>
      <w:r>
        <w:t>ActuatorLogService</w:t>
      </w:r>
      <w:proofErr w:type="spellEnd"/>
      <w:r>
        <w:t xml:space="preserve"> retrieves actuator logs for display and runtime calculations. A saved mode is a request, </w:t>
      </w:r>
      <w:proofErr w:type="spellStart"/>
      <w:r>
        <w:t>not</w:t>
      </w:r>
      <w:proofErr w:type="spellEnd"/>
      <w:r>
        <w:t xml:space="preserve"> confirmation that the hardware has changed state.</w:t>
      </w:r>
    </w:p>
    <w:p w14:paraId="1910CE96" w14:textId="4C3557DF" w:rsidR="00A529F9" w:rsidRDefault="00F27BC3">
      <w:pPr>
        <w:pageBreakBefore/>
        <w:spacing w:after="0" w:line="240" w:lineRule="auto"/>
        <w:jc w:val="center"/>
      </w:pPr>
      <w:r w:rsidRPr="00F27BC3">
        <w:rPr>
          <w:noProof/>
        </w:rPr>
        <w:lastRenderedPageBreak/>
        <w:drawing>
          <wp:inline distT="0" distB="0" distL="0" distR="0" wp14:anchorId="5BDB384F" wp14:editId="05E41A5B">
            <wp:extent cx="4213555" cy="34498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1" t="5132" r="18426" b="4368"/>
                    <a:stretch/>
                  </pic:blipFill>
                  <pic:spPr bwMode="auto">
                    <a:xfrm>
                      <a:off x="0" y="0"/>
                      <a:ext cx="4221057" cy="345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20698" w14:textId="1E100AE0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>Figure 3.19. UML Class Diagram of How a User Manages the</w:t>
      </w:r>
      <w:r w:rsidR="00336C90">
        <w:rPr>
          <w:i/>
          <w:sz w:val="22"/>
        </w:rPr>
        <w:t xml:space="preserve">                                          </w:t>
      </w:r>
      <w:r>
        <w:rPr>
          <w:i/>
          <w:sz w:val="22"/>
        </w:rPr>
        <w:t xml:space="preserve"> Feeding System</w:t>
      </w:r>
    </w:p>
    <w:p w14:paraId="7853B9BD" w14:textId="00F28D13" w:rsidR="00A529F9" w:rsidRDefault="00497673">
      <w:pPr>
        <w:spacing w:after="360" w:line="480" w:lineRule="auto"/>
        <w:ind w:left="720" w:firstLine="720"/>
        <w:jc w:val="both"/>
      </w:pPr>
      <w:r w:rsidRPr="00497673">
        <w:t xml:space="preserve">Figure 3.19 shows </w:t>
      </w:r>
      <w:proofErr w:type="spellStart"/>
      <w:r w:rsidRPr="00497673">
        <w:t>ControlsScreenState</w:t>
      </w:r>
      <w:proofErr w:type="spellEnd"/>
      <w:r w:rsidRPr="00497673">
        <w:t xml:space="preserve"> sending Feed Now and schedule requests to </w:t>
      </w:r>
      <w:proofErr w:type="spellStart"/>
      <w:r w:rsidRPr="00497673">
        <w:t>FeederService</w:t>
      </w:r>
      <w:proofErr w:type="spellEnd"/>
      <w:r w:rsidRPr="00497673">
        <w:t xml:space="preserve">. </w:t>
      </w:r>
      <w:proofErr w:type="spellStart"/>
      <w:r w:rsidRPr="00497673">
        <w:t>FeederService</w:t>
      </w:r>
      <w:proofErr w:type="spellEnd"/>
      <w:r w:rsidRPr="00497673">
        <w:t xml:space="preserve"> checks sensor conditions through </w:t>
      </w:r>
      <w:proofErr w:type="spellStart"/>
      <w:r w:rsidRPr="00497673">
        <w:t>SensorService</w:t>
      </w:r>
      <w:proofErr w:type="spellEnd"/>
      <w:r w:rsidRPr="00497673">
        <w:t xml:space="preserve">, manages </w:t>
      </w:r>
      <w:proofErr w:type="spellStart"/>
      <w:r w:rsidRPr="00497673">
        <w:t>ScheduleItem</w:t>
      </w:r>
      <w:proofErr w:type="spellEnd"/>
      <w:r w:rsidRPr="00497673">
        <w:t xml:space="preserve"> schedules, and reads the assigned tank’s </w:t>
      </w:r>
      <w:proofErr w:type="spellStart"/>
      <w:r w:rsidRPr="00497673">
        <w:t>FeederSchedulePolicy</w:t>
      </w:r>
      <w:proofErr w:type="spellEnd"/>
      <w:r w:rsidRPr="00497673">
        <w:t xml:space="preserve"> for scheduled water-quality overrides. Before a manual feed, </w:t>
      </w:r>
      <w:proofErr w:type="spellStart"/>
      <w:r w:rsidRPr="00497673">
        <w:t>ManualFeedScheduleGuard</w:t>
      </w:r>
      <w:proofErr w:type="spellEnd"/>
      <w:r w:rsidRPr="00497673">
        <w:t xml:space="preserve"> checks for nearby schedule conflicts and requests confirmation when needed. </w:t>
      </w:r>
      <w:proofErr w:type="spellStart"/>
      <w:r w:rsidRPr="00497673">
        <w:t>FeederStatus</w:t>
      </w:r>
      <w:proofErr w:type="spellEnd"/>
      <w:r w:rsidRPr="00497673">
        <w:t xml:space="preserve"> contains the reported command, status, feed level, dispense count, and last-seen time.</w:t>
      </w:r>
    </w:p>
    <w:p w14:paraId="3F0978EA" w14:textId="77777777" w:rsidR="00A529F9" w:rsidRDefault="00327B48">
      <w:pPr>
        <w:spacing w:after="0" w:line="240" w:lineRule="auto"/>
      </w:pPr>
      <w:r>
        <w:br w:type="page"/>
      </w:r>
    </w:p>
    <w:p w14:paraId="697084CB" w14:textId="3361F54D" w:rsidR="00A529F9" w:rsidRDefault="00F27BC3">
      <w:pPr>
        <w:spacing w:after="0" w:line="240" w:lineRule="auto"/>
        <w:jc w:val="center"/>
      </w:pPr>
      <w:r w:rsidRPr="00F27BC3">
        <w:rPr>
          <w:noProof/>
        </w:rPr>
        <w:lastRenderedPageBreak/>
        <w:drawing>
          <wp:inline distT="0" distB="0" distL="0" distR="0" wp14:anchorId="1B816319" wp14:editId="642CAB60">
            <wp:extent cx="5100320" cy="3788229"/>
            <wp:effectExtent l="0" t="0" r="508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3" t="4055" r="22595" b="3939"/>
                    <a:stretch/>
                  </pic:blipFill>
                  <pic:spPr bwMode="auto">
                    <a:xfrm>
                      <a:off x="0" y="0"/>
                      <a:ext cx="5128049" cy="380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34D25" w14:textId="77777777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>Figure 3.20. UML Class Diagram of How a User Receives                                          Notifications and Manages Notification Preferences</w:t>
      </w:r>
    </w:p>
    <w:p w14:paraId="3FD33F69" w14:textId="77777777" w:rsidR="00A529F9" w:rsidRDefault="00327B48">
      <w:pPr>
        <w:spacing w:after="360" w:line="480" w:lineRule="auto"/>
        <w:ind w:left="720" w:firstLine="720"/>
        <w:jc w:val="both"/>
      </w:pPr>
      <w:r>
        <w:rPr>
          <w:sz w:val="22"/>
        </w:rPr>
        <w:t xml:space="preserve">Figure 3.20 shows </w:t>
      </w:r>
      <w:proofErr w:type="spellStart"/>
      <w:r>
        <w:rPr>
          <w:sz w:val="22"/>
        </w:rPr>
        <w:t>NotificationsScreenState</w:t>
      </w:r>
      <w:proofErr w:type="spellEnd"/>
      <w:r>
        <w:rPr>
          <w:sz w:val="22"/>
        </w:rPr>
        <w:t xml:space="preserve"> listening to </w:t>
      </w:r>
      <w:proofErr w:type="spellStart"/>
      <w:r>
        <w:rPr>
          <w:sz w:val="22"/>
        </w:rPr>
        <w:t>NotificationService</w:t>
      </w:r>
      <w:proofErr w:type="spellEnd"/>
      <w:r>
        <w:rPr>
          <w:sz w:val="22"/>
        </w:rPr>
        <w:t xml:space="preserve">, which supplies notification items for filtering and display and updates their read status. </w:t>
      </w:r>
      <w:proofErr w:type="spellStart"/>
      <w:r>
        <w:rPr>
          <w:sz w:val="22"/>
        </w:rPr>
        <w:t>SettingsScreenState</w:t>
      </w:r>
      <w:proofErr w:type="spellEnd"/>
      <w:r>
        <w:rPr>
          <w:sz w:val="22"/>
        </w:rPr>
        <w:t xml:space="preserve"> passes preference changes through </w:t>
      </w:r>
      <w:proofErr w:type="spellStart"/>
      <w:r>
        <w:rPr>
          <w:sz w:val="22"/>
        </w:rPr>
        <w:t>NotifSettingsState</w:t>
      </w:r>
      <w:proofErr w:type="spellEnd"/>
      <w:r>
        <w:rPr>
          <w:sz w:val="22"/>
        </w:rPr>
        <w:t xml:space="preserve"> and uses </w:t>
      </w:r>
      <w:proofErr w:type="spellStart"/>
      <w:r>
        <w:rPr>
          <w:sz w:val="22"/>
        </w:rPr>
        <w:t>DatabaseService</w:t>
      </w:r>
      <w:proofErr w:type="spellEnd"/>
      <w:r>
        <w:rPr>
          <w:sz w:val="22"/>
        </w:rPr>
        <w:t xml:space="preserve"> to load or save the user's preferences. The diagram includes alert categories, feeding and sampling notifications, operational updates, sound, and vibration settings.</w:t>
      </w:r>
    </w:p>
    <w:p w14:paraId="2634771D" w14:textId="381AAC90" w:rsidR="00A529F9" w:rsidRDefault="00A529F9">
      <w:pPr>
        <w:spacing w:after="0" w:line="240" w:lineRule="auto"/>
        <w:jc w:val="center"/>
        <w:rPr>
          <w:noProof/>
        </w:rPr>
      </w:pPr>
    </w:p>
    <w:p w14:paraId="725AE700" w14:textId="60821DD8" w:rsidR="00F27BC3" w:rsidRDefault="00F27BC3">
      <w:pPr>
        <w:spacing w:after="0" w:line="240" w:lineRule="auto"/>
        <w:jc w:val="center"/>
        <w:rPr>
          <w:noProof/>
        </w:rPr>
      </w:pPr>
    </w:p>
    <w:p w14:paraId="7ABFD409" w14:textId="2C36650B" w:rsidR="00F27BC3" w:rsidRDefault="00F27BC3">
      <w:pPr>
        <w:spacing w:after="0" w:line="240" w:lineRule="auto"/>
        <w:jc w:val="center"/>
        <w:rPr>
          <w:noProof/>
        </w:rPr>
      </w:pPr>
    </w:p>
    <w:p w14:paraId="3DCF0F91" w14:textId="4B950CD6" w:rsidR="00F27BC3" w:rsidRDefault="00F27BC3">
      <w:pPr>
        <w:spacing w:after="0" w:line="240" w:lineRule="auto"/>
        <w:jc w:val="center"/>
        <w:rPr>
          <w:noProof/>
        </w:rPr>
      </w:pPr>
    </w:p>
    <w:p w14:paraId="301A3B72" w14:textId="796745C0" w:rsidR="00F27BC3" w:rsidRDefault="00F27BC3">
      <w:pPr>
        <w:spacing w:after="0" w:line="240" w:lineRule="auto"/>
        <w:jc w:val="center"/>
        <w:rPr>
          <w:noProof/>
        </w:rPr>
      </w:pPr>
    </w:p>
    <w:p w14:paraId="09EBBF94" w14:textId="6773F0AF" w:rsidR="00F27BC3" w:rsidRDefault="00F27BC3">
      <w:pPr>
        <w:spacing w:after="0" w:line="240" w:lineRule="auto"/>
        <w:jc w:val="center"/>
      </w:pPr>
      <w:r w:rsidRPr="00F27BC3">
        <w:rPr>
          <w:noProof/>
        </w:rPr>
        <w:lastRenderedPageBreak/>
        <w:drawing>
          <wp:inline distT="0" distB="0" distL="0" distR="0" wp14:anchorId="188DA592" wp14:editId="74FD3A13">
            <wp:extent cx="4564380" cy="2783894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4" t="7698" r="17508" b="9051"/>
                    <a:stretch/>
                  </pic:blipFill>
                  <pic:spPr bwMode="auto">
                    <a:xfrm>
                      <a:off x="0" y="0"/>
                      <a:ext cx="4571329" cy="278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A5074" w14:textId="68A7CCB5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 xml:space="preserve">Figure 3.21. UML Class Diagram of How a User Views Analytics </w:t>
      </w:r>
      <w:r w:rsidR="00E41848">
        <w:rPr>
          <w:i/>
          <w:sz w:val="22"/>
        </w:rPr>
        <w:t xml:space="preserve">                                                </w:t>
      </w:r>
      <w:r>
        <w:rPr>
          <w:i/>
          <w:sz w:val="22"/>
        </w:rPr>
        <w:t>and Anomaly Detection Results</w:t>
      </w:r>
    </w:p>
    <w:p w14:paraId="7D7D3F77" w14:textId="77777777" w:rsidR="00A529F9" w:rsidRDefault="00327B48">
      <w:pPr>
        <w:spacing w:after="360" w:line="480" w:lineRule="auto"/>
        <w:ind w:left="720" w:firstLine="720"/>
        <w:jc w:val="both"/>
      </w:pPr>
      <w:r>
        <w:rPr>
          <w:sz w:val="22"/>
        </w:rPr>
        <w:t xml:space="preserve">Figure 3.21 shows how the Analytics screen combines sensor-history charts with water-quality anomaly results. </w:t>
      </w:r>
      <w:proofErr w:type="spellStart"/>
      <w:r>
        <w:rPr>
          <w:sz w:val="22"/>
        </w:rPr>
        <w:t>AnalyticsScreenState</w:t>
      </w:r>
      <w:proofErr w:type="spellEnd"/>
      <w:r>
        <w:rPr>
          <w:sz w:val="22"/>
        </w:rPr>
        <w:t xml:space="preserve"> requests readings for the selected date range from </w:t>
      </w:r>
      <w:proofErr w:type="spellStart"/>
      <w:r>
        <w:rPr>
          <w:sz w:val="22"/>
        </w:rPr>
        <w:t>SensorService</w:t>
      </w:r>
      <w:proofErr w:type="spellEnd"/>
      <w:r>
        <w:rPr>
          <w:sz w:val="22"/>
        </w:rPr>
        <w:t xml:space="preserve"> and prepares chart values and time labels. Separately, </w:t>
      </w:r>
      <w:proofErr w:type="spellStart"/>
      <w:r>
        <w:rPr>
          <w:sz w:val="22"/>
        </w:rPr>
        <w:t>WaterQualityAnomalyDetectionService</w:t>
      </w:r>
      <w:proofErr w:type="spellEnd"/>
      <w:r>
        <w:rPr>
          <w:sz w:val="22"/>
        </w:rPr>
        <w:t xml:space="preserve"> subscribes to timestamped anomaly-history records and derives the latest result from the newest record</w:t>
      </w:r>
      <w:proofErr w:type="spellStart"/>
      <w:r>
        <w:rPr>
          <w:sz w:val="22"/>
        </w:rPr>
      </w:r>
      <w:proofErr w:type="spellEnd"/>
      <w:r>
        <w:rPr>
          <w:sz w:val="22"/>
        </w:rPr>
        <w:t xml:space="preserve">, then maps each record to a </w:t>
      </w:r>
      <w:proofErr w:type="spellStart"/>
      <w:r>
        <w:rPr>
          <w:sz w:val="22"/>
        </w:rPr>
        <w:t>WaterQualityAnomalyDetectionResult</w:t>
      </w:r>
      <w:proofErr w:type="spellEnd"/>
      <w:r>
        <w:rPr>
          <w:sz w:val="22"/>
        </w:rPr>
        <w:t>. The stored result includes its status, anomaly score, contributing sensor codes, insight, recommendation, source, and processing time; the app derives each sensor's display label from its code.</w:t>
      </w:r>
    </w:p>
    <w:p w14:paraId="48F8A374" w14:textId="77777777" w:rsidR="00A529F9" w:rsidRDefault="00A529F9">
      <w:pPr>
        <w:spacing w:after="360" w:line="480" w:lineRule="auto"/>
        <w:ind w:left="720" w:firstLine="720"/>
        <w:jc w:val="both"/>
      </w:pPr>
    </w:p>
    <w:p w14:paraId="05A37049" w14:textId="77777777" w:rsidR="00A529F9" w:rsidRDefault="00A529F9">
      <w:pPr>
        <w:spacing w:after="360" w:line="480" w:lineRule="auto"/>
        <w:jc w:val="both"/>
      </w:pPr>
    </w:p>
    <w:p w14:paraId="6A175D82" w14:textId="4E5EDC44" w:rsidR="00A529F9" w:rsidRDefault="00E41848">
      <w:pPr>
        <w:spacing w:after="0" w:line="240" w:lineRule="auto"/>
        <w:jc w:val="center"/>
      </w:pPr>
      <w:r w:rsidRPr="00E41848">
        <w:rPr>
          <w:noProof/>
        </w:rPr>
        <w:lastRenderedPageBreak/>
        <w:drawing>
          <wp:inline distT="0" distB="0" distL="0" distR="0" wp14:anchorId="5AF395AE" wp14:editId="1E4B1CDD">
            <wp:extent cx="5343376" cy="34190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7" t="3548" r="13471" b="4722"/>
                    <a:stretch/>
                  </pic:blipFill>
                  <pic:spPr bwMode="auto">
                    <a:xfrm>
                      <a:off x="0" y="0"/>
                      <a:ext cx="5360687" cy="343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B3EE3" w14:textId="77777777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>Figure 3.22. UML Class Diagram of How a User Manages                                                 Tank Grow-Out Records</w:t>
      </w:r>
    </w:p>
    <w:p w14:paraId="36584B34" w14:textId="77777777" w:rsidR="00A529F9" w:rsidRDefault="00327B48">
      <w:pPr>
        <w:spacing w:after="360" w:line="480" w:lineRule="auto"/>
        <w:ind w:left="720" w:firstLine="720"/>
        <w:jc w:val="both"/>
      </w:pPr>
      <w:r>
        <w:rPr>
          <w:sz w:val="22"/>
        </w:rPr>
        <w:t xml:space="preserve">Figure 3.22 shows </w:t>
      </w:r>
      <w:proofErr w:type="spellStart"/>
      <w:r>
        <w:rPr>
          <w:sz w:val="22"/>
        </w:rPr>
        <w:t>ProductionScreenState</w:t>
      </w:r>
      <w:proofErr w:type="spellEnd"/>
      <w:r>
        <w:rPr>
          <w:sz w:val="22"/>
        </w:rPr>
        <w:t xml:space="preserve"> working with </w:t>
      </w:r>
      <w:proofErr w:type="spellStart"/>
      <w:r>
        <w:rPr>
          <w:sz w:val="22"/>
        </w:rPr>
        <w:t>TankService</w:t>
      </w:r>
      <w:proofErr w:type="spellEnd"/>
      <w:r>
        <w:rPr>
          <w:sz w:val="22"/>
        </w:rPr>
        <w:t xml:space="preserve"> to initialize grow-out records, select a batch, and add sampling, mortality, or harvest entries. </w:t>
      </w:r>
      <w:proofErr w:type="spellStart"/>
      <w:r>
        <w:rPr>
          <w:sz w:val="22"/>
        </w:rPr>
        <w:t>CrayfishBatch</w:t>
      </w:r>
      <w:proofErr w:type="spellEnd"/>
      <w:r>
        <w:rPr>
          <w:sz w:val="22"/>
        </w:rPr>
        <w:t xml:space="preserve"> groups these records by batch. Each </w:t>
      </w:r>
      <w:proofErr w:type="spellStart"/>
      <w:r>
        <w:rPr>
          <w:sz w:val="22"/>
        </w:rPr>
        <w:t>SamplingEntry</w:t>
      </w:r>
      <w:proofErr w:type="spellEnd"/>
      <w:r>
        <w:rPr>
          <w:sz w:val="22"/>
        </w:rPr>
        <w:t xml:space="preserve"> contains dated </w:t>
      </w:r>
      <w:proofErr w:type="spellStart"/>
      <w:r>
        <w:rPr>
          <w:sz w:val="22"/>
        </w:rPr>
        <w:t>CrayfishMeasurement</w:t>
      </w:r>
      <w:proofErr w:type="spellEnd"/>
      <w:r>
        <w:rPr>
          <w:sz w:val="22"/>
        </w:rPr>
        <w:t xml:space="preserve"> records, and each measurement stores a sample number, weight, and length. </w:t>
      </w:r>
      <w:proofErr w:type="spellStart"/>
      <w:r>
        <w:rPr>
          <w:sz w:val="22"/>
        </w:rPr>
        <w:t>Firestore</w:t>
      </w:r>
      <w:proofErr w:type="spellEnd"/>
      <w:r>
        <w:rPr>
          <w:sz w:val="22"/>
        </w:rPr>
        <w:t xml:space="preserve"> stores the individual measurements; the app derives sample size, total weight and length, ABW, and ABL from them when reading the record. </w:t>
      </w:r>
      <w:proofErr w:type="spellStart"/>
      <w:r>
        <w:rPr>
          <w:sz w:val="22"/>
        </w:rPr>
        <w:t>SamplingEntry</w:t>
      </w:r>
      <w:proofErr w:type="spellEnd"/>
      <w:r>
        <w:rPr>
          <w:sz w:val="22"/>
        </w:rPr>
        <w:t xml:space="preserve"> exposes these aggregate values in memory, but they are not duplicated in the stored sampling document.</w:t>
      </w:r>
    </w:p>
    <w:p w14:paraId="7449E154" w14:textId="77777777" w:rsidR="00A529F9" w:rsidRDefault="00327B48">
      <w:pPr>
        <w:spacing w:after="0" w:line="240" w:lineRule="auto"/>
      </w:pPr>
      <w:r>
        <w:br w:type="page"/>
      </w:r>
    </w:p>
    <w:p w14:paraId="515652BE" w14:textId="4791B89A" w:rsidR="00A529F9" w:rsidRDefault="00E41848">
      <w:pPr>
        <w:spacing w:after="0" w:line="240" w:lineRule="auto"/>
        <w:jc w:val="center"/>
      </w:pPr>
      <w:r w:rsidRPr="00E41848">
        <w:rPr>
          <w:noProof/>
        </w:rPr>
        <w:lastRenderedPageBreak/>
        <w:drawing>
          <wp:inline distT="0" distB="0" distL="0" distR="0" wp14:anchorId="3C63CB08" wp14:editId="5B70B8A3">
            <wp:extent cx="5449570" cy="3657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2" t="6530" r="21304" b="5767"/>
                    <a:stretch/>
                  </pic:blipFill>
                  <pic:spPr bwMode="auto">
                    <a:xfrm>
                      <a:off x="0" y="0"/>
                      <a:ext cx="5477187" cy="367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12D58" w14:textId="6D26361E" w:rsidR="00A529F9" w:rsidRDefault="00327B48">
      <w:pPr>
        <w:keepNext/>
        <w:spacing w:before="360" w:after="0" w:line="480" w:lineRule="auto"/>
        <w:jc w:val="center"/>
      </w:pPr>
      <w:r>
        <w:rPr>
          <w:i/>
          <w:sz w:val="22"/>
        </w:rPr>
        <w:t>Figure 3.23. UML Class Diagram of How a User Generates and</w:t>
      </w:r>
      <w:r w:rsidR="00910438">
        <w:rPr>
          <w:i/>
          <w:sz w:val="22"/>
        </w:rPr>
        <w:t xml:space="preserve">                                         </w:t>
      </w:r>
      <w:r>
        <w:rPr>
          <w:i/>
          <w:sz w:val="22"/>
        </w:rPr>
        <w:t xml:space="preserve"> Exports Grow-Out Reports</w:t>
      </w:r>
    </w:p>
    <w:p w14:paraId="63257F81" w14:textId="77777777" w:rsidR="00A529F9" w:rsidRDefault="00327B48">
      <w:pPr>
        <w:spacing w:after="360" w:line="480" w:lineRule="auto"/>
        <w:ind w:left="720" w:firstLine="720"/>
        <w:jc w:val="both"/>
      </w:pPr>
      <w:r>
        <w:rPr>
          <w:sz w:val="22"/>
        </w:rPr>
        <w:t xml:space="preserve">Figure 3.23 shows the report-export flow. </w:t>
      </w:r>
      <w:proofErr w:type="spellStart"/>
      <w:r>
        <w:rPr>
          <w:sz w:val="22"/>
        </w:rPr>
        <w:t>GrowOutReportExportButton</w:t>
      </w:r>
      <w:proofErr w:type="spellEnd"/>
      <w:r>
        <w:rPr>
          <w:sz w:val="22"/>
        </w:rPr>
        <w:t xml:space="preserve"> gathers the format and report choices, while _</w:t>
      </w:r>
      <w:proofErr w:type="spellStart"/>
      <w:r>
        <w:rPr>
          <w:sz w:val="22"/>
        </w:rPr>
        <w:t>ReportExportSelection</w:t>
      </w:r>
      <w:proofErr w:type="spellEnd"/>
      <w:r>
        <w:rPr>
          <w:sz w:val="22"/>
        </w:rPr>
        <w:t xml:space="preserve"> holds the selected batch IDs, sections, summary and individual-measurement options, and file name. </w:t>
      </w:r>
      <w:proofErr w:type="spellStart"/>
      <w:r>
        <w:rPr>
          <w:sz w:val="22"/>
        </w:rPr>
        <w:t>GrowOutReportSections</w:t>
      </w:r>
      <w:proofErr w:type="spellEnd"/>
      <w:r>
        <w:rPr>
          <w:sz w:val="22"/>
        </w:rPr>
        <w:t xml:space="preserve"> specifies whether sampling, mortality, and harvest records are included. </w:t>
      </w:r>
      <w:proofErr w:type="spellStart"/>
      <w:r>
        <w:rPr>
          <w:sz w:val="22"/>
        </w:rPr>
        <w:t>TankService</w:t>
      </w:r>
      <w:proofErr w:type="spellEnd"/>
      <w:r>
        <w:rPr>
          <w:sz w:val="22"/>
        </w:rPr>
        <w:t xml:space="preserve"> supplies </w:t>
      </w:r>
      <w:proofErr w:type="spellStart"/>
      <w:r>
        <w:rPr>
          <w:sz w:val="22"/>
        </w:rPr>
        <w:t>BatchRecordSnapshot</w:t>
      </w:r>
      <w:proofErr w:type="spellEnd"/>
      <w:r>
        <w:rPr>
          <w:sz w:val="22"/>
        </w:rPr>
        <w:t xml:space="preserve"> data, and </w:t>
      </w:r>
      <w:proofErr w:type="spellStart"/>
      <w:r>
        <w:rPr>
          <w:sz w:val="22"/>
        </w:rPr>
        <w:t>ReportExportService</w:t>
      </w:r>
      <w:proofErr w:type="spellEnd"/>
      <w:r>
        <w:rPr>
          <w:sz w:val="22"/>
        </w:rPr>
        <w:t xml:space="preserve"> generates Excel or PDF reports that can include individual measurements. The user previews the selected report before confirming and sharing it.</w:t>
      </w:r>
    </w:p>
    <w:sectPr w:rsidR="00A529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2160" w:right="1728" w:bottom="172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5E3F7" w14:textId="77777777" w:rsidR="00D64119" w:rsidRDefault="00D64119">
      <w:pPr>
        <w:spacing w:line="240" w:lineRule="auto"/>
      </w:pPr>
      <w:r>
        <w:separator/>
      </w:r>
    </w:p>
  </w:endnote>
  <w:endnote w:type="continuationSeparator" w:id="0">
    <w:p w14:paraId="414B1AB8" w14:textId="77777777" w:rsidR="00D64119" w:rsidRDefault="00D641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D45C1" w14:textId="77777777" w:rsidR="00A529F9" w:rsidRDefault="00A529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AA15" w14:textId="77777777" w:rsidR="00A529F9" w:rsidRDefault="00327B48"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190656" wp14:editId="1514B3F0">
              <wp:simplePos x="0" y="0"/>
              <wp:positionH relativeFrom="margin">
                <wp:posOffset>6015990</wp:posOffset>
              </wp:positionH>
              <wp:positionV relativeFrom="paragraph">
                <wp:posOffset>-281305</wp:posOffset>
              </wp:positionV>
              <wp:extent cx="1828800" cy="1828800"/>
              <wp:effectExtent l="0" t="0" r="0" b="0"/>
              <wp:wrapNone/>
              <wp:docPr id="52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711791" w14:textId="77777777" w:rsidR="00A529F9" w:rsidRDefault="00327B48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90656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7" type="#_x0000_t202" style="position:absolute;margin-left:473.7pt;margin-top:-22.15pt;width:2in;height:2in;z-index:25166848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" filled="f" stroked="f" strokeweight=".5pt">
              <v:textbox style="mso-fit-shape-to-text:t" inset="0,0,0,0">
                <w:txbxContent>
                  <w:p w14:paraId="67711791" w14:textId="77777777" w:rsidR="00A529F9" w:rsidRDefault="00327B48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647B57C" wp14:editId="180A48D7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8006080" cy="0"/>
              <wp:effectExtent l="0" t="9525" r="0" b="9525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04.85pt;margin-top:-24.9pt;height:0pt;width:630.4pt;z-index:251666432;mso-width-relative:page;mso-height-relative:page;" filled="f" stroked="t" coordsize="21600,21600" o:gfxdata="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sLgBXYAAAADQEAAA8AAAAAAAAAAQAgAAAAIgAAAGRycy9kb3du&#10;cmV2LnhtbFBLAQIUABQAAAAIAIdO4kAda8SNxgEAAKADAAAOAAAAAAAAAAEAIAAAACcBAABkcnMv&#10;ZTJvRG9jLnhtbFBLBQYAAAAABgAGAFkBAABf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991E12" wp14:editId="56237AB2">
              <wp:simplePos x="0" y="0"/>
              <wp:positionH relativeFrom="column">
                <wp:posOffset>-1331595</wp:posOffset>
              </wp:positionH>
              <wp:positionV relativeFrom="paragraph">
                <wp:posOffset>-92710</wp:posOffset>
              </wp:positionV>
              <wp:extent cx="8006080" cy="0"/>
              <wp:effectExtent l="0" t="9525" r="0" b="9525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60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04.85pt;margin-top:-7.3pt;height:0pt;width:630.4pt;z-index:251665408;mso-width-relative:page;mso-height-relative:page;" filled="f" stroked="t" coordsize="21600,21600" o:gfxdata="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NLD/F/YAAAADQEAAA8AAAAAAAAAAQAgAAAAIgAAAGRycy9kb3du&#10;cmV2LnhtbFBLAQIUABQAAAAIAIdO4kCR1Gk7xgEAAKADAAAOAAAAAAAAAAEAIAAAACcBAABkcnMv&#10;ZTJvRG9jLnhtbFBLBQYAAAAABgAGAFkBAABf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A26D68E" wp14:editId="2F01E1E6">
              <wp:simplePos x="0" y="0"/>
              <wp:positionH relativeFrom="margin">
                <wp:posOffset>-91440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FD4C9B" w14:textId="77777777" w:rsidR="00A529F9" w:rsidRDefault="00327B48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26D68E" id="Text Box 30" o:spid="_x0000_s1028" type="#_x0000_t202" style="position:absolute;margin-left:-7.2pt;margin-top:715.8pt;width:467.15pt;height:25.5pt;z-index:-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" fillcolor="white [3201]" stroked="f" strokeweight=".5pt">
              <v:textbox>
                <w:txbxContent>
                  <w:p w14:paraId="7CFD4C9B" w14:textId="77777777" w:rsidR="00A529F9" w:rsidRDefault="00327B48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4BA1E" w14:textId="77777777" w:rsidR="00A529F9" w:rsidRDefault="00A52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21570" w14:textId="77777777" w:rsidR="00D64119" w:rsidRDefault="00D64119">
      <w:pPr>
        <w:spacing w:after="0"/>
      </w:pPr>
      <w:r>
        <w:separator/>
      </w:r>
    </w:p>
  </w:footnote>
  <w:footnote w:type="continuationSeparator" w:id="0">
    <w:p w14:paraId="4D89E324" w14:textId="77777777" w:rsidR="00D64119" w:rsidRDefault="00D641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6D2CC" w14:textId="77777777" w:rsidR="00A529F9" w:rsidRDefault="00A52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F8C1" w14:textId="77777777" w:rsidR="00A529F9" w:rsidRDefault="00327B48">
    <w:r>
      <w:rPr>
        <w:rFonts w:ascii="Times New Roman" w:hAnsi="Times New Roman" w:cs="Times New Roman"/>
        <w:noProof/>
        <w:sz w:val="36"/>
        <w:lang w:val="en-PH" w:eastAsia="ja-JP"/>
      </w:rPr>
      <w:drawing>
        <wp:anchor distT="0" distB="0" distL="114300" distR="114300" simplePos="0" relativeHeight="251662336" behindDoc="1" locked="0" layoutInCell="1" allowOverlap="1" wp14:anchorId="3976E32E" wp14:editId="20F62C43">
          <wp:simplePos x="0" y="0"/>
          <wp:positionH relativeFrom="margin">
            <wp:posOffset>2252345</wp:posOffset>
          </wp:positionH>
          <wp:positionV relativeFrom="page">
            <wp:posOffset>102235</wp:posOffset>
          </wp:positionV>
          <wp:extent cx="781050" cy="781050"/>
          <wp:effectExtent l="0" t="0" r="6350" b="635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F0CCF66" wp14:editId="497D335A">
              <wp:simplePos x="0" y="0"/>
              <wp:positionH relativeFrom="margin">
                <wp:posOffset>-281940</wp:posOffset>
              </wp:positionH>
              <wp:positionV relativeFrom="topMargin">
                <wp:posOffset>880745</wp:posOffset>
              </wp:positionV>
              <wp:extent cx="6132830" cy="323850"/>
              <wp:effectExtent l="0" t="0" r="13970" b="635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40600" w14:textId="77777777" w:rsidR="00A529F9" w:rsidRDefault="00327B48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CCF66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-22.2pt;margin-top:69.35pt;width:482.9pt;height:25.5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" fillcolor="white [3201]" stroked="f" strokeweight=".5pt">
              <v:textbox>
                <w:txbxContent>
                  <w:p w14:paraId="76440600" w14:textId="77777777" w:rsidR="00A529F9" w:rsidRDefault="00327B48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327DF7B" wp14:editId="0BB55F15">
              <wp:simplePos x="0" y="0"/>
              <wp:positionH relativeFrom="page">
                <wp:posOffset>0</wp:posOffset>
              </wp:positionH>
              <wp:positionV relativeFrom="paragraph">
                <wp:posOffset>459740</wp:posOffset>
              </wp:positionV>
              <wp:extent cx="7772400" cy="0"/>
              <wp:effectExtent l="0" t="9525" r="0" b="9525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0pt;margin-top:36.2pt;height:0pt;width:612pt;mso-position-horizontal-relative:page;z-index:251664384;mso-width-relative:page;mso-height-relative:page;" filled="f" stroked="t" coordsize="21600,21600" o:gfxdata="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/yuKMdMAAAAHAQAADwAAAAAAAAABACAAAAAiAAAAZHJzL2Rvd25yZXYu&#10;eG1sUEsBAhQAFAAAAAgAh07iQMZuEJ7HAQAAoAMAAA4AAAAAAAAAAQAgAAAAIgEAAGRycy9lMm9E&#10;b2MueG1sUEsFBgAAAAAGAAYAWQEAAFsFAAAAAA=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0D6399" wp14:editId="44B2BC8C">
              <wp:simplePos x="0" y="0"/>
              <wp:positionH relativeFrom="column">
                <wp:posOffset>-1236345</wp:posOffset>
              </wp:positionH>
              <wp:positionV relativeFrom="paragraph">
                <wp:posOffset>679450</wp:posOffset>
              </wp:positionV>
              <wp:extent cx="7910830" cy="0"/>
              <wp:effectExtent l="0" t="9525" r="0" b="9525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108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97.35pt;margin-top:53.5pt;height:0pt;width:622.9pt;z-index:251663360;mso-width-relative:page;mso-height-relative:page;" filled="f" stroked="t" coordsize="21600,21600" o:gfxdata="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mzGm82AAAAA0BAAAPAAAAAAAAAAEAIAAAACIAAABkcnMvZG93&#10;bnJldi54bWxQSwECFAAUAAAACACHTuJAQmjpjccBAACgAwAADgAAAAAAAAABACAAAAAnAQAAZHJz&#10;L2Uyb0RvYy54bWxQSwUGAAAAAAYABgBZAQAAYAUAAAAA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F82A24" wp14:editId="26757468">
              <wp:simplePos x="0" y="0"/>
              <wp:positionH relativeFrom="column">
                <wp:posOffset>5749925</wp:posOffset>
              </wp:positionH>
              <wp:positionV relativeFrom="paragraph">
                <wp:posOffset>-659765</wp:posOffset>
              </wp:positionV>
              <wp:extent cx="0" cy="10260330"/>
              <wp:effectExtent l="9525" t="0" r="15875" b="127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452.75pt;margin-top:-51.95pt;height:807.9pt;width:0pt;z-index:251660288;mso-width-relative:page;mso-height-relative:page;" filled="f" stroked="t" coordsize="21600,21600" o:gfxdata="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0MJRgdgAAAANAQAADwAAAAAAAAABACAAAAAiAAAAZHJzL2Rv&#10;d25yZXYueG1sUEsBAhQAFAAAAAgAh07iQJHS+vnIAQAAoQMAAA4AAAAAAAAAAQAgAAAAJwEAAGRy&#10;cy9lMm9Eb2MueG1sUEsFBgAAAAAGAAYAWQEAAGEFAAAAAA=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FF7EA5" wp14:editId="1EAA30A6">
              <wp:simplePos x="0" y="0"/>
              <wp:positionH relativeFrom="column">
                <wp:posOffset>-177800</wp:posOffset>
              </wp:positionH>
              <wp:positionV relativeFrom="paragraph">
                <wp:posOffset>-457200</wp:posOffset>
              </wp:positionV>
              <wp:extent cx="0" cy="10058400"/>
              <wp:effectExtent l="9525" t="0" r="15875" b="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4pt;margin-top:-36pt;height:792pt;width:0pt;z-index:251659264;mso-width-relative:page;mso-height-relative:page;" filled="f" stroked="t" coordsize="21600,21600" o:gfxdata="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erXCj1QAAAAwBAAAPAAAAAAAAAAEAIAAAACIAAABkcnMvZG93bnJl&#10;di54bWxQSwECFAAUAAAACACHTuJAwdNJkMcBAAChAwAADgAAAAAAAAABACAAAAAkAQAAZHJzL2Uy&#10;b0RvYy54bWxQSwUGAAAAAAYABgBZAQAAXQUAAAAA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FDCE0" w14:textId="77777777" w:rsidR="00A529F9" w:rsidRDefault="00A529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4918"/>
    <w:rsid w:val="00034616"/>
    <w:rsid w:val="0006063C"/>
    <w:rsid w:val="0015074B"/>
    <w:rsid w:val="0015499A"/>
    <w:rsid w:val="0029639D"/>
    <w:rsid w:val="002B3F92"/>
    <w:rsid w:val="00326F90"/>
    <w:rsid w:val="00327B48"/>
    <w:rsid w:val="00336C90"/>
    <w:rsid w:val="003E20A5"/>
    <w:rsid w:val="00443B71"/>
    <w:rsid w:val="00497673"/>
    <w:rsid w:val="005C55B7"/>
    <w:rsid w:val="006F6232"/>
    <w:rsid w:val="007413AD"/>
    <w:rsid w:val="00910438"/>
    <w:rsid w:val="00A0646E"/>
    <w:rsid w:val="00A529F9"/>
    <w:rsid w:val="00AA1D8D"/>
    <w:rsid w:val="00AD2CE1"/>
    <w:rsid w:val="00B01C8C"/>
    <w:rsid w:val="00B47730"/>
    <w:rsid w:val="00C0481B"/>
    <w:rsid w:val="00C2164A"/>
    <w:rsid w:val="00CB0664"/>
    <w:rsid w:val="00D14E53"/>
    <w:rsid w:val="00D45D10"/>
    <w:rsid w:val="00D64119"/>
    <w:rsid w:val="00E00F61"/>
    <w:rsid w:val="00E41848"/>
    <w:rsid w:val="00E72075"/>
    <w:rsid w:val="00F27BC3"/>
    <w:rsid w:val="00FA0E21"/>
    <w:rsid w:val="00FC693F"/>
    <w:rsid w:val="2F207D23"/>
    <w:rsid w:val="33DD7F51"/>
    <w:rsid w:val="5FAD0CA7"/>
    <w:rsid w:val="7852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1BAFE"/>
  <w14:defaultImageDpi w14:val="300"/>
  <w15:docId w15:val="{C8CC4009-451E-48BE-B478-CF97B678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="Arial" w:hAnsi="Arial"/>
      <w:color w:val="000000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8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Diagrams</vt:lpstr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Diagrams</dc:title>
  <dc:subject>CrayCare activity diagrams and narrative discussions</dc:subject>
  <dc:creator>CrayCare Project Team</dc:creator>
  <dc:description>generated by python-docx</dc:description>
  <cp:lastModifiedBy>SLUMDUNK</cp:lastModifiedBy>
  <cp:revision>16</cp:revision>
  <dcterms:created xsi:type="dcterms:W3CDTF">2013-12-23T23:15:00Z</dcterms:created>
  <dcterms:modified xsi:type="dcterms:W3CDTF">2026-10-04T04:33:00Z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eyJoZGlkIjoiZDMzMmMzZTM1YWFiODIzZmNlNzMxOGMyZWRlMGUzMDYiLCJ1c2VySWQiOiI4ODEzNTYwODk3NjE1In0=</vt:lpwstr>
  </property>
  <property fmtid="{D5CDD505-2E9C-101B-9397-08002B2CF9AE}" pid="3" name="KSOProductBuildVer">
    <vt:lpwstr>1033-12.1.0.28485</vt:lpwstr>
  </property>
  <property fmtid="{D5CDD505-2E9C-101B-9397-08002B2CF9AE}" pid="4" name="ICV">
    <vt:lpwstr>EAC615FD5A0144E5807864F3420619FE_12</vt:lpwstr>
  </property>
</Properties>
</file>